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E13" w:rsidRPr="004227BE" w:rsidRDefault="00882975" w:rsidP="00C277F0">
      <w:pPr>
        <w:rPr>
          <w:rFonts w:ascii="Arial Narrow" w:hAnsi="Arial Narrow"/>
          <w:b/>
          <w:bCs/>
        </w:rPr>
      </w:pPr>
      <w:r w:rsidRPr="00882975">
        <w:rPr>
          <w:rFonts w:ascii="Arial Narrow" w:hAnsi="Arial Narrow"/>
          <w:b/>
          <w:noProof/>
          <w:lang w:eastAsia="fr-FR"/>
        </w:rPr>
        <w:pict>
          <v:shapetype id="_x0000_t202" coordsize="21600,21600" o:spt="202" path="m,l,21600r21600,l21600,xe">
            <v:stroke joinstyle="miter"/>
            <v:path gradientshapeok="t" o:connecttype="rect"/>
          </v:shapetype>
          <v:shape id="Text Box 15" o:spid="_x0000_s1026" type="#_x0000_t202" style="position:absolute;margin-left:54.95pt;margin-top:281.6pt;width:356.65pt;height:284.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">
            <v:textbox>
              <w:txbxContent>
                <w:p w:rsidR="00EB26F9" w:rsidRDefault="00EB26F9" w:rsidP="003917D0">
                  <w:pPr>
                    <w:jc w:val="center"/>
                    <w:rPr>
                      <w:rFonts w:ascii="Arial Black" w:hAnsi="Arial Black" w:cs="Arial"/>
                      <w:b/>
                      <w:sz w:val="28"/>
                      <w:szCs w:val="28"/>
                    </w:rPr>
                  </w:pPr>
                  <w:r w:rsidRPr="00D877C0">
                    <w:rPr>
                      <w:rFonts w:ascii="Arial Black" w:hAnsi="Arial Black" w:cs="Arial"/>
                      <w:b/>
                      <w:sz w:val="28"/>
                      <w:szCs w:val="28"/>
                    </w:rPr>
                    <w:t xml:space="preserve">EVALUATION </w:t>
                  </w:r>
                  <w:r>
                    <w:rPr>
                      <w:rFonts w:ascii="Arial Black" w:hAnsi="Arial Black" w:cs="Arial"/>
                      <w:b/>
                      <w:sz w:val="28"/>
                      <w:szCs w:val="28"/>
                    </w:rPr>
                    <w:t xml:space="preserve">FINALE DU </w:t>
                  </w:r>
                  <w:r w:rsidR="00A275D0">
                    <w:rPr>
                      <w:rFonts w:ascii="Arial Black" w:hAnsi="Arial Black" w:cs="Arial"/>
                      <w:b/>
                      <w:sz w:val="28"/>
                      <w:szCs w:val="28"/>
                    </w:rPr>
                    <w:t>CPD/</w:t>
                  </w:r>
                  <w:r>
                    <w:rPr>
                      <w:rFonts w:ascii="Arial Black" w:hAnsi="Arial Black" w:cs="Arial"/>
                      <w:b/>
                      <w:sz w:val="28"/>
                      <w:szCs w:val="28"/>
                    </w:rPr>
                    <w:t>CPAP 2013-2017</w:t>
                  </w:r>
                </w:p>
                <w:p w:rsidR="00EB26F9" w:rsidRPr="003917D0" w:rsidRDefault="00EB26F9" w:rsidP="003917D0">
                  <w:pPr>
                    <w:jc w:val="center"/>
                    <w:rPr>
                      <w:rFonts w:ascii="Arial Black" w:hAnsi="Arial Black" w:cs="Arial"/>
                      <w:b/>
                      <w:sz w:val="28"/>
                      <w:szCs w:val="28"/>
                    </w:rPr>
                  </w:pPr>
                  <w:r>
                    <w:rPr>
                      <w:rFonts w:ascii="Arial Black" w:hAnsi="Arial Black" w:cs="Arial"/>
                      <w:b/>
                      <w:sz w:val="28"/>
                      <w:szCs w:val="28"/>
                    </w:rPr>
                    <w:t>---------------</w:t>
                  </w:r>
                </w:p>
                <w:p w:rsidR="00EB26F9" w:rsidRPr="00D80844" w:rsidRDefault="00EB26F9" w:rsidP="00D877C0">
                  <w:pPr>
                    <w:jc w:val="center"/>
                    <w:rPr>
                      <w:rFonts w:ascii="Arial Narrow" w:hAnsi="Arial Narrow"/>
                      <w:b/>
                      <w:bCs/>
                    </w:rPr>
                  </w:pPr>
                </w:p>
                <w:p w:rsidR="00EB26F9" w:rsidRPr="00D877C0" w:rsidRDefault="00EB26F9" w:rsidP="00D877C0">
                  <w:pPr>
                    <w:jc w:val="center"/>
                    <w:rPr>
                      <w:rFonts w:ascii="Arial Narrow" w:hAnsi="Arial Narrow"/>
                      <w:b/>
                      <w:bCs/>
                      <w:sz w:val="36"/>
                      <w:szCs w:val="36"/>
                    </w:rPr>
                  </w:pPr>
                  <w:r>
                    <w:rPr>
                      <w:rFonts w:ascii="Arial Narrow" w:hAnsi="Arial Narrow"/>
                      <w:b/>
                      <w:bCs/>
                      <w:sz w:val="36"/>
                      <w:szCs w:val="36"/>
                    </w:rPr>
                    <w:t xml:space="preserve">RAPPORT </w:t>
                  </w:r>
                  <w:r w:rsidRPr="00D877C0">
                    <w:rPr>
                      <w:rFonts w:ascii="Arial Narrow" w:hAnsi="Arial Narrow"/>
                      <w:b/>
                      <w:bCs/>
                      <w:sz w:val="36"/>
                      <w:szCs w:val="36"/>
                    </w:rPr>
                    <w:t>IN</w:t>
                  </w:r>
                  <w:r>
                    <w:rPr>
                      <w:rFonts w:ascii="Arial Narrow" w:hAnsi="Arial Narrow"/>
                      <w:b/>
                      <w:bCs/>
                      <w:sz w:val="36"/>
                      <w:szCs w:val="36"/>
                    </w:rPr>
                    <w:t>IT</w:t>
                  </w:r>
                  <w:r w:rsidRPr="00D877C0">
                    <w:rPr>
                      <w:rFonts w:ascii="Arial Narrow" w:hAnsi="Arial Narrow"/>
                      <w:b/>
                      <w:bCs/>
                      <w:sz w:val="36"/>
                      <w:szCs w:val="36"/>
                    </w:rPr>
                    <w:t>IA</w:t>
                  </w:r>
                  <w:r>
                    <w:rPr>
                      <w:rFonts w:ascii="Arial Narrow" w:hAnsi="Arial Narrow"/>
                      <w:b/>
                      <w:bCs/>
                      <w:sz w:val="36"/>
                      <w:szCs w:val="36"/>
                    </w:rPr>
                    <w:t>L</w:t>
                  </w:r>
                </w:p>
                <w:p w:rsidR="00EB26F9" w:rsidRPr="00D80844" w:rsidRDefault="00EB26F9" w:rsidP="00D877C0">
                  <w:pPr>
                    <w:jc w:val="center"/>
                    <w:rPr>
                      <w:rFonts w:ascii="Arial Narrow" w:hAnsi="Arial Narrow"/>
                      <w:b/>
                      <w:bCs/>
                      <w:sz w:val="28"/>
                      <w:szCs w:val="28"/>
                    </w:rPr>
                  </w:pPr>
                  <w:r w:rsidRPr="00D80844">
                    <w:rPr>
                      <w:rFonts w:ascii="Arial Narrow" w:hAnsi="Arial Narrow"/>
                      <w:b/>
                      <w:bCs/>
                      <w:sz w:val="28"/>
                      <w:szCs w:val="28"/>
                    </w:rPr>
                    <w:t>-------------------------</w:t>
                  </w:r>
                </w:p>
                <w:p w:rsidR="00EB26F9" w:rsidRDefault="00EB26F9" w:rsidP="00D877C0">
                  <w:pPr>
                    <w:jc w:val="center"/>
                    <w:rPr>
                      <w:rFonts w:ascii="Arial Narrow" w:hAnsi="Arial Narrow"/>
                      <w:b/>
                      <w:bCs/>
                      <w:sz w:val="28"/>
                      <w:szCs w:val="28"/>
                    </w:rPr>
                  </w:pPr>
                  <w:r w:rsidRPr="00D80844">
                    <w:rPr>
                      <w:rFonts w:ascii="Arial Narrow" w:hAnsi="Arial Narrow"/>
                      <w:b/>
                      <w:bCs/>
                      <w:sz w:val="28"/>
                      <w:szCs w:val="28"/>
                    </w:rPr>
                    <w:t>Cheikh FAYE</w:t>
                  </w:r>
                  <w:r>
                    <w:rPr>
                      <w:rFonts w:ascii="Arial Narrow" w:hAnsi="Arial Narrow"/>
                      <w:b/>
                      <w:bCs/>
                      <w:sz w:val="28"/>
                      <w:szCs w:val="28"/>
                    </w:rPr>
                    <w:t xml:space="preserve">, </w:t>
                  </w:r>
                  <w:r w:rsidRPr="00D80844">
                    <w:rPr>
                      <w:rFonts w:ascii="Arial Narrow" w:hAnsi="Arial Narrow"/>
                      <w:b/>
                      <w:bCs/>
                      <w:sz w:val="28"/>
                      <w:szCs w:val="28"/>
                    </w:rPr>
                    <w:t>Consultant International</w:t>
                  </w:r>
                  <w:r>
                    <w:rPr>
                      <w:rFonts w:ascii="Arial Narrow" w:hAnsi="Arial Narrow"/>
                      <w:b/>
                      <w:bCs/>
                      <w:sz w:val="28"/>
                      <w:szCs w:val="28"/>
                    </w:rPr>
                    <w:t>, Chef de Mission</w:t>
                  </w:r>
                </w:p>
                <w:p w:rsidR="00EB26F9" w:rsidRDefault="00EB26F9" w:rsidP="00D877C0">
                  <w:pPr>
                    <w:jc w:val="center"/>
                    <w:rPr>
                      <w:rFonts w:ascii="Arial Narrow" w:hAnsi="Arial Narrow"/>
                      <w:b/>
                      <w:bCs/>
                      <w:sz w:val="28"/>
                      <w:szCs w:val="28"/>
                    </w:rPr>
                  </w:pPr>
                  <w:r>
                    <w:rPr>
                      <w:rFonts w:ascii="Arial Narrow" w:hAnsi="Arial Narrow"/>
                      <w:b/>
                      <w:bCs/>
                      <w:sz w:val="28"/>
                      <w:szCs w:val="28"/>
                    </w:rPr>
                    <w:t>Benoît NDI ZAMBO, Consultant International, Effet 1</w:t>
                  </w:r>
                </w:p>
                <w:p w:rsidR="00EB26F9" w:rsidRDefault="00EB26F9" w:rsidP="00D877C0">
                  <w:pPr>
                    <w:jc w:val="center"/>
                    <w:rPr>
                      <w:rFonts w:ascii="Arial Narrow" w:hAnsi="Arial Narrow"/>
                      <w:b/>
                      <w:bCs/>
                      <w:sz w:val="28"/>
                      <w:szCs w:val="28"/>
                    </w:rPr>
                  </w:pPr>
                  <w:r>
                    <w:rPr>
                      <w:rFonts w:ascii="Arial Narrow" w:hAnsi="Arial Narrow"/>
                      <w:b/>
                      <w:bCs/>
                      <w:sz w:val="28"/>
                      <w:szCs w:val="28"/>
                    </w:rPr>
                    <w:t>Louis Bernard CHETEU, Consultant International, Effet 3</w:t>
                  </w:r>
                </w:p>
                <w:p w:rsidR="00EB26F9" w:rsidRDefault="00EB26F9" w:rsidP="00D877C0">
                  <w:pPr>
                    <w:jc w:val="center"/>
                    <w:rPr>
                      <w:rFonts w:ascii="Arial Narrow" w:hAnsi="Arial Narrow"/>
                      <w:b/>
                      <w:bCs/>
                      <w:sz w:val="28"/>
                      <w:szCs w:val="28"/>
                    </w:rPr>
                  </w:pPr>
                  <w:r>
                    <w:rPr>
                      <w:rFonts w:ascii="Arial Narrow" w:hAnsi="Arial Narrow"/>
                      <w:b/>
                      <w:bCs/>
                      <w:sz w:val="28"/>
                      <w:szCs w:val="28"/>
                    </w:rPr>
                    <w:t>Charles MUSHIZI, Consultant national, Effet 1</w:t>
                  </w:r>
                </w:p>
                <w:p w:rsidR="00EB26F9" w:rsidRDefault="00EB26F9" w:rsidP="00D877C0">
                  <w:pPr>
                    <w:jc w:val="center"/>
                    <w:rPr>
                      <w:rFonts w:ascii="Arial Narrow" w:hAnsi="Arial Narrow"/>
                      <w:b/>
                      <w:bCs/>
                      <w:sz w:val="28"/>
                      <w:szCs w:val="28"/>
                    </w:rPr>
                  </w:pPr>
                  <w:r>
                    <w:rPr>
                      <w:rFonts w:ascii="Arial Narrow" w:hAnsi="Arial Narrow"/>
                      <w:b/>
                      <w:bCs/>
                      <w:sz w:val="28"/>
                      <w:szCs w:val="28"/>
                    </w:rPr>
                    <w:t>Jacques Zahiga MUHIGWA, Consultant National, Effet 3</w:t>
                  </w:r>
                </w:p>
                <w:p w:rsidR="00EB26F9" w:rsidRDefault="00EB26F9" w:rsidP="00D877C0">
                  <w:pPr>
                    <w:jc w:val="center"/>
                    <w:rPr>
                      <w:rFonts w:ascii="Arial Narrow" w:hAnsi="Arial Narrow"/>
                      <w:b/>
                      <w:bCs/>
                      <w:sz w:val="28"/>
                      <w:szCs w:val="28"/>
                    </w:rPr>
                  </w:pPr>
                  <w:r>
                    <w:rPr>
                      <w:rFonts w:ascii="Arial Narrow" w:hAnsi="Arial Narrow"/>
                      <w:b/>
                      <w:bCs/>
                      <w:sz w:val="28"/>
                      <w:szCs w:val="28"/>
                    </w:rPr>
                    <w:t>Aimé KAYEMBE, Consultant National, Genre</w:t>
                  </w:r>
                </w:p>
                <w:p w:rsidR="00EB26F9" w:rsidRDefault="00EB26F9" w:rsidP="00D877C0">
                  <w:pPr>
                    <w:jc w:val="center"/>
                    <w:rPr>
                      <w:rFonts w:ascii="Arial Narrow" w:hAnsi="Arial Narrow"/>
                      <w:b/>
                      <w:bCs/>
                      <w:sz w:val="28"/>
                      <w:szCs w:val="28"/>
                    </w:rPr>
                  </w:pPr>
                </w:p>
                <w:p w:rsidR="00EB26F9" w:rsidRDefault="00EB26F9" w:rsidP="00D877C0">
                  <w:pPr>
                    <w:jc w:val="center"/>
                    <w:rPr>
                      <w:rFonts w:ascii="Arial Narrow" w:hAnsi="Arial Narrow"/>
                      <w:b/>
                      <w:bCs/>
                      <w:sz w:val="28"/>
                      <w:szCs w:val="28"/>
                    </w:rPr>
                  </w:pPr>
                </w:p>
                <w:p w:rsidR="00EB26F9" w:rsidRDefault="00EB26F9" w:rsidP="00D877C0">
                  <w:pPr>
                    <w:jc w:val="center"/>
                    <w:rPr>
                      <w:rFonts w:ascii="Arial Narrow" w:hAnsi="Arial Narrow"/>
                      <w:b/>
                      <w:bCs/>
                      <w:sz w:val="28"/>
                      <w:szCs w:val="28"/>
                    </w:rPr>
                  </w:pPr>
                </w:p>
              </w:txbxContent>
            </v:textbox>
          </v:shape>
        </w:pict>
      </w:r>
      <w:r w:rsidRPr="00882975">
        <w:rPr>
          <w:rFonts w:ascii="Arial Narrow" w:hAnsi="Arial Narrow"/>
          <w:b/>
          <w:noProof/>
          <w:lang w:eastAsia="fr-FR"/>
        </w:rPr>
        <w:pict>
          <v:shape id="Text Box 96" o:spid="_x0000_s1027" type="#_x0000_t202" style="position:absolute;margin-left:189.55pt;margin-top:-23.3pt;width:97.05pt;height:108.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74iAIAABk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" stroked="f">
            <v:textbox>
              <w:txbxContent>
                <w:p w:rsidR="00EB26F9" w:rsidRDefault="00EB26F9" w:rsidP="00D40E13">
                  <w:r>
                    <w:rPr>
                      <w:noProof/>
                      <w:lang w:eastAsia="fr-FR"/>
                    </w:rPr>
                    <w:drawing>
                      <wp:inline distT="0" distB="0" distL="0" distR="0">
                        <wp:extent cx="914400" cy="1299411"/>
                        <wp:effectExtent l="0" t="0" r="0" b="0"/>
                        <wp:docPr id="6" name="Image 6" descr="cid:image001.png@01CEA8FF.C90E2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CEA8FF.C90E2F80"/>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1577" cy="1295400"/>
                                </a:xfrm>
                                <a:prstGeom prst="rect">
                                  <a:avLst/>
                                </a:prstGeom>
                                <a:noFill/>
                                <a:ln>
                                  <a:noFill/>
                                </a:ln>
                              </pic:spPr>
                            </pic:pic>
                          </a:graphicData>
                        </a:graphic>
                      </wp:inline>
                    </w:drawing>
                  </w:r>
                </w:p>
              </w:txbxContent>
            </v:textbox>
          </v:shape>
        </w:pict>
      </w:r>
      <w:r w:rsidRPr="00882975">
        <w:rPr>
          <w:rFonts w:ascii="Arial Narrow" w:hAnsi="Arial Narrow"/>
          <w:b/>
          <w:noProof/>
          <w:lang w:eastAsia="fr-FR"/>
        </w:rPr>
        <w:pict>
          <v:shape id="Text Box 16" o:spid="_x0000_s1028" type="#_x0000_t202" style="position:absolute;margin-left:85.65pt;margin-top:677.35pt;width:296.4pt;height:25.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6Uhg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" stroked="f">
            <v:textbox>
              <w:txbxContent>
                <w:p w:rsidR="00EB26F9" w:rsidRPr="00D877C0" w:rsidRDefault="00DF5E24" w:rsidP="00D877C0">
                  <w:pPr>
                    <w:jc w:val="center"/>
                    <w:rPr>
                      <w:b/>
                      <w:sz w:val="24"/>
                      <w:szCs w:val="24"/>
                    </w:rPr>
                  </w:pPr>
                  <w:r>
                    <w:rPr>
                      <w:b/>
                      <w:sz w:val="24"/>
                      <w:szCs w:val="24"/>
                    </w:rPr>
                    <w:t xml:space="preserve">VERSION FINALE - </w:t>
                  </w:r>
                  <w:r w:rsidR="00A275D0">
                    <w:rPr>
                      <w:b/>
                      <w:sz w:val="24"/>
                      <w:szCs w:val="24"/>
                    </w:rPr>
                    <w:t>24</w:t>
                  </w:r>
                  <w:r w:rsidR="00EB26F9">
                    <w:rPr>
                      <w:b/>
                      <w:sz w:val="24"/>
                      <w:szCs w:val="24"/>
                    </w:rPr>
                    <w:t xml:space="preserve"> NOVEMBRE</w:t>
                  </w:r>
                  <w:r w:rsidR="00EB26F9" w:rsidRPr="00D877C0">
                    <w:rPr>
                      <w:b/>
                      <w:sz w:val="24"/>
                      <w:szCs w:val="24"/>
                    </w:rPr>
                    <w:t xml:space="preserve"> 201</w:t>
                  </w:r>
                  <w:r w:rsidR="00EB26F9">
                    <w:rPr>
                      <w:b/>
                      <w:sz w:val="24"/>
                      <w:szCs w:val="24"/>
                    </w:rPr>
                    <w:t>6</w:t>
                  </w:r>
                </w:p>
              </w:txbxContent>
            </v:textbox>
          </v:shape>
        </w:pict>
      </w:r>
      <w:r w:rsidRPr="00882975">
        <w:rPr>
          <w:b/>
          <w:noProof/>
          <w:sz w:val="28"/>
          <w:lang w:eastAsia="fr-FR"/>
        </w:rPr>
        <w:pict>
          <v:rect id="Rectangle 100" o:spid="_x0000_s1032" style="position:absolute;margin-left:-3.6pt;margin-top:-23.6pt;width:462.9pt;height:738.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" filled="f" fillcolor="#4f81bd [3204]" strokecolor="#1f497d [3215]" strokeweight="10pt">
            <v:stroke linestyle="thinThin"/>
            <v:shadow color="#868686"/>
          </v:rect>
        </w:pict>
      </w:r>
      <w:r w:rsidRPr="00882975">
        <w:rPr>
          <w:noProof/>
          <w:sz w:val="32"/>
          <w:szCs w:val="32"/>
          <w:lang w:eastAsia="fr-FR"/>
        </w:rPr>
        <w:pict>
          <v:shape id="Text Box 98" o:spid="_x0000_s1029" type="#_x0000_t202" style="position:absolute;margin-left:111.5pt;margin-top:86.5pt;width:251.3pt;height:32.2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" stroked="f" strokecolor="black [3213]">
            <v:textbox>
              <w:txbxContent>
                <w:p w:rsidR="00EB26F9" w:rsidRPr="00EE0E47" w:rsidRDefault="00EB26F9" w:rsidP="00D40E13">
                  <w:pPr>
                    <w:jc w:val="center"/>
                    <w:rPr>
                      <w:b/>
                      <w:sz w:val="20"/>
                      <w:szCs w:val="20"/>
                    </w:rPr>
                  </w:pPr>
                  <w:r w:rsidRPr="00EE0E47">
                    <w:rPr>
                      <w:b/>
                      <w:sz w:val="20"/>
                      <w:szCs w:val="20"/>
                    </w:rPr>
                    <w:t>Programme des Nations Unies pour le Développement</w:t>
                  </w:r>
                </w:p>
                <w:p w:rsidR="00EB26F9" w:rsidRPr="00D877C0" w:rsidRDefault="00EB26F9" w:rsidP="00D40E13">
                  <w:pPr>
                    <w:jc w:val="center"/>
                    <w:rPr>
                      <w:b/>
                      <w:sz w:val="20"/>
                      <w:szCs w:val="20"/>
                    </w:rPr>
                  </w:pPr>
                  <w:r w:rsidRPr="00D877C0">
                    <w:rPr>
                      <w:b/>
                    </w:rPr>
                    <w:t xml:space="preserve">BUREAU PAYS de </w:t>
                  </w:r>
                  <w:r>
                    <w:rPr>
                      <w:b/>
                    </w:rPr>
                    <w:t>RDC</w:t>
                  </w:r>
                </w:p>
              </w:txbxContent>
            </v:textbox>
          </v:shape>
        </w:pict>
      </w:r>
      <w:r w:rsidR="00D54493" w:rsidRPr="004227BE">
        <w:br w:type="page"/>
      </w:r>
    </w:p>
    <w:sdt>
      <w:sdtPr>
        <w:rPr>
          <w:rFonts w:ascii="Times New Roman" w:eastAsiaTheme="minorHAnsi" w:hAnsi="Times New Roman" w:cstheme="minorBidi"/>
          <w:b w:val="0"/>
          <w:bCs w:val="0"/>
          <w:color w:val="auto"/>
          <w:sz w:val="28"/>
          <w:szCs w:val="28"/>
          <w:lang w:bidi="ar-SA"/>
        </w:rPr>
        <w:id w:val="143683083"/>
        <w:docPartObj>
          <w:docPartGallery w:val="Table of Contents"/>
          <w:docPartUnique/>
        </w:docPartObj>
      </w:sdtPr>
      <w:sdtContent>
        <w:p w:rsidR="00763386" w:rsidRDefault="00763386" w:rsidP="00C277F0">
          <w:pPr>
            <w:pStyle w:val="En-ttedetabledesmatires"/>
            <w:spacing w:before="0" w:after="0"/>
            <w:rPr>
              <w:color w:val="auto"/>
              <w:sz w:val="28"/>
              <w:szCs w:val="28"/>
            </w:rPr>
          </w:pPr>
          <w:r w:rsidRPr="004227BE">
            <w:rPr>
              <w:color w:val="auto"/>
              <w:sz w:val="28"/>
              <w:szCs w:val="28"/>
            </w:rPr>
            <w:t>Sommaire</w:t>
          </w:r>
        </w:p>
        <w:p w:rsidR="004F3843" w:rsidRDefault="004F3843" w:rsidP="00C277F0">
          <w:pPr>
            <w:rPr>
              <w:lang w:bidi="en-US"/>
            </w:rPr>
          </w:pPr>
        </w:p>
        <w:p w:rsidR="004F3843" w:rsidRPr="004F3843" w:rsidRDefault="004F3843" w:rsidP="00C277F0">
          <w:pPr>
            <w:rPr>
              <w:lang w:bidi="en-US"/>
            </w:rPr>
          </w:pPr>
        </w:p>
        <w:p w:rsidR="00A275D0" w:rsidRDefault="00882975">
          <w:pPr>
            <w:pStyle w:val="TM1"/>
            <w:tabs>
              <w:tab w:val="right" w:leader="dot" w:pos="9062"/>
            </w:tabs>
            <w:rPr>
              <w:rFonts w:asciiTheme="minorHAnsi" w:eastAsiaTheme="minorEastAsia" w:hAnsiTheme="minorHAnsi"/>
              <w:noProof/>
              <w:sz w:val="22"/>
              <w:szCs w:val="22"/>
              <w:lang w:eastAsia="fr-FR"/>
            </w:rPr>
          </w:pPr>
          <w:r w:rsidRPr="004227BE">
            <w:rPr>
              <w:sz w:val="28"/>
              <w:szCs w:val="28"/>
            </w:rPr>
            <w:fldChar w:fldCharType="begin"/>
          </w:r>
          <w:r w:rsidR="00763386" w:rsidRPr="004227BE">
            <w:rPr>
              <w:sz w:val="28"/>
              <w:szCs w:val="28"/>
            </w:rPr>
            <w:instrText xml:space="preserve"> TOC \o "1-3" \h \z \u </w:instrText>
          </w:r>
          <w:r w:rsidRPr="004227BE">
            <w:rPr>
              <w:sz w:val="28"/>
              <w:szCs w:val="28"/>
            </w:rPr>
            <w:fldChar w:fldCharType="separate"/>
          </w:r>
          <w:hyperlink w:anchor="_Toc467744544" w:history="1">
            <w:r w:rsidR="00A275D0" w:rsidRPr="00D53A1D">
              <w:rPr>
                <w:rStyle w:val="Lienhypertexte"/>
                <w:rFonts w:cs="Times New Roman"/>
                <w:noProof/>
              </w:rPr>
              <w:t>1. Eléments de contexte</w:t>
            </w:r>
            <w:r w:rsidR="00A275D0">
              <w:rPr>
                <w:noProof/>
                <w:webHidden/>
              </w:rPr>
              <w:tab/>
            </w:r>
            <w:r w:rsidR="00A275D0">
              <w:rPr>
                <w:noProof/>
                <w:webHidden/>
              </w:rPr>
              <w:fldChar w:fldCharType="begin"/>
            </w:r>
            <w:r w:rsidR="00A275D0">
              <w:rPr>
                <w:noProof/>
                <w:webHidden/>
              </w:rPr>
              <w:instrText xml:space="preserve"> PAGEREF _Toc467744544 \h </w:instrText>
            </w:r>
            <w:r w:rsidR="00A275D0">
              <w:rPr>
                <w:noProof/>
                <w:webHidden/>
              </w:rPr>
            </w:r>
            <w:r w:rsidR="00A275D0">
              <w:rPr>
                <w:noProof/>
                <w:webHidden/>
              </w:rPr>
              <w:fldChar w:fldCharType="separate"/>
            </w:r>
            <w:r w:rsidR="00A275D0">
              <w:rPr>
                <w:noProof/>
                <w:webHidden/>
              </w:rPr>
              <w:t>4</w:t>
            </w:r>
            <w:r w:rsidR="00A275D0">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45" w:history="1">
            <w:r w:rsidRPr="00D53A1D">
              <w:rPr>
                <w:rStyle w:val="Lienhypertexte"/>
                <w:rFonts w:cs="Times New Roman"/>
                <w:noProof/>
              </w:rPr>
              <w:t>3. Résumé du contenu du Programme</w:t>
            </w:r>
            <w:r>
              <w:rPr>
                <w:noProof/>
                <w:webHidden/>
              </w:rPr>
              <w:tab/>
            </w:r>
            <w:r>
              <w:rPr>
                <w:noProof/>
                <w:webHidden/>
              </w:rPr>
              <w:fldChar w:fldCharType="begin"/>
            </w:r>
            <w:r>
              <w:rPr>
                <w:noProof/>
                <w:webHidden/>
              </w:rPr>
              <w:instrText xml:space="preserve"> PAGEREF _Toc467744545 \h </w:instrText>
            </w:r>
            <w:r>
              <w:rPr>
                <w:noProof/>
                <w:webHidden/>
              </w:rPr>
            </w:r>
            <w:r>
              <w:rPr>
                <w:noProof/>
                <w:webHidden/>
              </w:rPr>
              <w:fldChar w:fldCharType="separate"/>
            </w:r>
            <w:r>
              <w:rPr>
                <w:noProof/>
                <w:webHidden/>
              </w:rPr>
              <w:t>5</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46" w:history="1">
            <w:r w:rsidRPr="00D53A1D">
              <w:rPr>
                <w:rStyle w:val="Lienhypertexte"/>
                <w:rFonts w:cs="Times New Roman"/>
                <w:noProof/>
              </w:rPr>
              <w:t>3.1. Contenu stratégique</w:t>
            </w:r>
            <w:r>
              <w:rPr>
                <w:noProof/>
                <w:webHidden/>
              </w:rPr>
              <w:tab/>
            </w:r>
            <w:r>
              <w:rPr>
                <w:noProof/>
                <w:webHidden/>
              </w:rPr>
              <w:fldChar w:fldCharType="begin"/>
            </w:r>
            <w:r>
              <w:rPr>
                <w:noProof/>
                <w:webHidden/>
              </w:rPr>
              <w:instrText xml:space="preserve"> PAGEREF _Toc467744546 \h </w:instrText>
            </w:r>
            <w:r>
              <w:rPr>
                <w:noProof/>
                <w:webHidden/>
              </w:rPr>
            </w:r>
            <w:r>
              <w:rPr>
                <w:noProof/>
                <w:webHidden/>
              </w:rPr>
              <w:fldChar w:fldCharType="separate"/>
            </w:r>
            <w:r>
              <w:rPr>
                <w:noProof/>
                <w:webHidden/>
              </w:rPr>
              <w:t>5</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47" w:history="1">
            <w:r w:rsidRPr="00D53A1D">
              <w:rPr>
                <w:rStyle w:val="Lienhypertexte"/>
                <w:rFonts w:cs="Times New Roman"/>
                <w:noProof/>
              </w:rPr>
              <w:t>3.2. Cadre de mise en œuvre du Programme</w:t>
            </w:r>
            <w:r>
              <w:rPr>
                <w:noProof/>
                <w:webHidden/>
              </w:rPr>
              <w:tab/>
            </w:r>
            <w:r>
              <w:rPr>
                <w:noProof/>
                <w:webHidden/>
              </w:rPr>
              <w:fldChar w:fldCharType="begin"/>
            </w:r>
            <w:r>
              <w:rPr>
                <w:noProof/>
                <w:webHidden/>
              </w:rPr>
              <w:instrText xml:space="preserve"> PAGEREF _Toc467744547 \h </w:instrText>
            </w:r>
            <w:r>
              <w:rPr>
                <w:noProof/>
                <w:webHidden/>
              </w:rPr>
            </w:r>
            <w:r>
              <w:rPr>
                <w:noProof/>
                <w:webHidden/>
              </w:rPr>
              <w:fldChar w:fldCharType="separate"/>
            </w:r>
            <w:r>
              <w:rPr>
                <w:noProof/>
                <w:webHidden/>
              </w:rPr>
              <w:t>8</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48" w:history="1">
            <w:r w:rsidRPr="00D53A1D">
              <w:rPr>
                <w:rStyle w:val="Lienhypertexte"/>
                <w:rFonts w:cs="Times New Roman"/>
                <w:noProof/>
              </w:rPr>
              <w:t>3.3. Résumé du cadre budgétaire</w:t>
            </w:r>
            <w:r>
              <w:rPr>
                <w:noProof/>
                <w:webHidden/>
              </w:rPr>
              <w:tab/>
            </w:r>
            <w:r>
              <w:rPr>
                <w:noProof/>
                <w:webHidden/>
              </w:rPr>
              <w:fldChar w:fldCharType="begin"/>
            </w:r>
            <w:r>
              <w:rPr>
                <w:noProof/>
                <w:webHidden/>
              </w:rPr>
              <w:instrText xml:space="preserve"> PAGEREF _Toc467744548 \h </w:instrText>
            </w:r>
            <w:r>
              <w:rPr>
                <w:noProof/>
                <w:webHidden/>
              </w:rPr>
            </w:r>
            <w:r>
              <w:rPr>
                <w:noProof/>
                <w:webHidden/>
              </w:rPr>
              <w:fldChar w:fldCharType="separate"/>
            </w:r>
            <w:r>
              <w:rPr>
                <w:noProof/>
                <w:webHidden/>
              </w:rPr>
              <w:t>9</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49" w:history="1">
            <w:r w:rsidRPr="00D53A1D">
              <w:rPr>
                <w:rStyle w:val="Lienhypertexte"/>
                <w:rFonts w:cs="Times New Roman"/>
                <w:noProof/>
              </w:rPr>
              <w:t>4. Portée de l’évaluation</w:t>
            </w:r>
            <w:r>
              <w:rPr>
                <w:noProof/>
                <w:webHidden/>
              </w:rPr>
              <w:tab/>
            </w:r>
            <w:r>
              <w:rPr>
                <w:noProof/>
                <w:webHidden/>
              </w:rPr>
              <w:fldChar w:fldCharType="begin"/>
            </w:r>
            <w:r>
              <w:rPr>
                <w:noProof/>
                <w:webHidden/>
              </w:rPr>
              <w:instrText xml:space="preserve"> PAGEREF _Toc467744549 \h </w:instrText>
            </w:r>
            <w:r>
              <w:rPr>
                <w:noProof/>
                <w:webHidden/>
              </w:rPr>
            </w:r>
            <w:r>
              <w:rPr>
                <w:noProof/>
                <w:webHidden/>
              </w:rPr>
              <w:fldChar w:fldCharType="separate"/>
            </w:r>
            <w:r>
              <w:rPr>
                <w:noProof/>
                <w:webHidden/>
              </w:rPr>
              <w:t>10</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50" w:history="1">
            <w:r w:rsidRPr="00D53A1D">
              <w:rPr>
                <w:rStyle w:val="Lienhypertexte"/>
                <w:rFonts w:cs="Times New Roman"/>
                <w:noProof/>
              </w:rPr>
              <w:t>5. Justification et Objet et de l’Evaluation</w:t>
            </w:r>
            <w:r>
              <w:rPr>
                <w:noProof/>
                <w:webHidden/>
              </w:rPr>
              <w:tab/>
            </w:r>
            <w:r>
              <w:rPr>
                <w:noProof/>
                <w:webHidden/>
              </w:rPr>
              <w:fldChar w:fldCharType="begin"/>
            </w:r>
            <w:r>
              <w:rPr>
                <w:noProof/>
                <w:webHidden/>
              </w:rPr>
              <w:instrText xml:space="preserve"> PAGEREF _Toc467744550 \h </w:instrText>
            </w:r>
            <w:r>
              <w:rPr>
                <w:noProof/>
                <w:webHidden/>
              </w:rPr>
            </w:r>
            <w:r>
              <w:rPr>
                <w:noProof/>
                <w:webHidden/>
              </w:rPr>
              <w:fldChar w:fldCharType="separate"/>
            </w:r>
            <w:r>
              <w:rPr>
                <w:noProof/>
                <w:webHidden/>
              </w:rPr>
              <w:t>10</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51" w:history="1">
            <w:r w:rsidRPr="00D53A1D">
              <w:rPr>
                <w:rStyle w:val="Lienhypertexte"/>
                <w:rFonts w:cs="Times New Roman"/>
                <w:noProof/>
              </w:rPr>
              <w:t>5. Objectifs spécifiques de la mission</w:t>
            </w:r>
            <w:r>
              <w:rPr>
                <w:noProof/>
                <w:webHidden/>
              </w:rPr>
              <w:tab/>
            </w:r>
            <w:r>
              <w:rPr>
                <w:noProof/>
                <w:webHidden/>
              </w:rPr>
              <w:fldChar w:fldCharType="begin"/>
            </w:r>
            <w:r>
              <w:rPr>
                <w:noProof/>
                <w:webHidden/>
              </w:rPr>
              <w:instrText xml:space="preserve"> PAGEREF _Toc467744551 \h </w:instrText>
            </w:r>
            <w:r>
              <w:rPr>
                <w:noProof/>
                <w:webHidden/>
              </w:rPr>
            </w:r>
            <w:r>
              <w:rPr>
                <w:noProof/>
                <w:webHidden/>
              </w:rPr>
              <w:fldChar w:fldCharType="separate"/>
            </w:r>
            <w:r>
              <w:rPr>
                <w:noProof/>
                <w:webHidden/>
              </w:rPr>
              <w:t>10</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52" w:history="1">
            <w:r w:rsidRPr="00D53A1D">
              <w:rPr>
                <w:rStyle w:val="Lienhypertexte"/>
                <w:rFonts w:cs="Times New Roman"/>
                <w:noProof/>
              </w:rPr>
              <w:t>6. Produits attendus de la mission</w:t>
            </w:r>
            <w:r>
              <w:rPr>
                <w:noProof/>
                <w:webHidden/>
              </w:rPr>
              <w:tab/>
            </w:r>
            <w:r>
              <w:rPr>
                <w:noProof/>
                <w:webHidden/>
              </w:rPr>
              <w:fldChar w:fldCharType="begin"/>
            </w:r>
            <w:r>
              <w:rPr>
                <w:noProof/>
                <w:webHidden/>
              </w:rPr>
              <w:instrText xml:space="preserve"> PAGEREF _Toc467744552 \h </w:instrText>
            </w:r>
            <w:r>
              <w:rPr>
                <w:noProof/>
                <w:webHidden/>
              </w:rPr>
            </w:r>
            <w:r>
              <w:rPr>
                <w:noProof/>
                <w:webHidden/>
              </w:rPr>
              <w:fldChar w:fldCharType="separate"/>
            </w:r>
            <w:r>
              <w:rPr>
                <w:noProof/>
                <w:webHidden/>
              </w:rPr>
              <w:t>11</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53" w:history="1">
            <w:r w:rsidRPr="00D53A1D">
              <w:rPr>
                <w:rStyle w:val="Lienhypertexte"/>
                <w:rFonts w:cs="Times New Roman"/>
                <w:noProof/>
              </w:rPr>
              <w:t>7. Méthodologie d’évaluation</w:t>
            </w:r>
            <w:r>
              <w:rPr>
                <w:noProof/>
                <w:webHidden/>
              </w:rPr>
              <w:tab/>
            </w:r>
            <w:r>
              <w:rPr>
                <w:noProof/>
                <w:webHidden/>
              </w:rPr>
              <w:fldChar w:fldCharType="begin"/>
            </w:r>
            <w:r>
              <w:rPr>
                <w:noProof/>
                <w:webHidden/>
              </w:rPr>
              <w:instrText xml:space="preserve"> PAGEREF _Toc467744553 \h </w:instrText>
            </w:r>
            <w:r>
              <w:rPr>
                <w:noProof/>
                <w:webHidden/>
              </w:rPr>
            </w:r>
            <w:r>
              <w:rPr>
                <w:noProof/>
                <w:webHidden/>
              </w:rPr>
              <w:fldChar w:fldCharType="separate"/>
            </w:r>
            <w:r>
              <w:rPr>
                <w:noProof/>
                <w:webHidden/>
              </w:rPr>
              <w:t>12</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54" w:history="1">
            <w:r w:rsidRPr="00D53A1D">
              <w:rPr>
                <w:rStyle w:val="Lienhypertexte"/>
                <w:rFonts w:cs="Times New Roman"/>
                <w:noProof/>
              </w:rPr>
              <w:t>7.1. Règles générales d’intervention</w:t>
            </w:r>
            <w:r>
              <w:rPr>
                <w:noProof/>
                <w:webHidden/>
              </w:rPr>
              <w:tab/>
            </w:r>
            <w:r>
              <w:rPr>
                <w:noProof/>
                <w:webHidden/>
              </w:rPr>
              <w:fldChar w:fldCharType="begin"/>
            </w:r>
            <w:r>
              <w:rPr>
                <w:noProof/>
                <w:webHidden/>
              </w:rPr>
              <w:instrText xml:space="preserve"> PAGEREF _Toc467744554 \h </w:instrText>
            </w:r>
            <w:r>
              <w:rPr>
                <w:noProof/>
                <w:webHidden/>
              </w:rPr>
            </w:r>
            <w:r>
              <w:rPr>
                <w:noProof/>
                <w:webHidden/>
              </w:rPr>
              <w:fldChar w:fldCharType="separate"/>
            </w:r>
            <w:r>
              <w:rPr>
                <w:noProof/>
                <w:webHidden/>
              </w:rPr>
              <w:t>12</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55" w:history="1">
            <w:r w:rsidRPr="00D53A1D">
              <w:rPr>
                <w:rStyle w:val="Lienhypertexte"/>
                <w:rFonts w:cs="Times New Roman"/>
                <w:noProof/>
              </w:rPr>
              <w:t>7.2. Processus de collecte de données</w:t>
            </w:r>
            <w:r>
              <w:rPr>
                <w:noProof/>
                <w:webHidden/>
              </w:rPr>
              <w:tab/>
            </w:r>
            <w:r>
              <w:rPr>
                <w:noProof/>
                <w:webHidden/>
              </w:rPr>
              <w:fldChar w:fldCharType="begin"/>
            </w:r>
            <w:r>
              <w:rPr>
                <w:noProof/>
                <w:webHidden/>
              </w:rPr>
              <w:instrText xml:space="preserve"> PAGEREF _Toc467744555 \h </w:instrText>
            </w:r>
            <w:r>
              <w:rPr>
                <w:noProof/>
                <w:webHidden/>
              </w:rPr>
            </w:r>
            <w:r>
              <w:rPr>
                <w:noProof/>
                <w:webHidden/>
              </w:rPr>
              <w:fldChar w:fldCharType="separate"/>
            </w:r>
            <w:r>
              <w:rPr>
                <w:noProof/>
                <w:webHidden/>
              </w:rPr>
              <w:t>12</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56" w:history="1">
            <w:r w:rsidRPr="00D53A1D">
              <w:rPr>
                <w:rStyle w:val="Lienhypertexte"/>
                <w:rFonts w:cs="Times New Roman"/>
                <w:noProof/>
              </w:rPr>
              <w:t>7.2.1. Recueil d’informations secondaires et revue documentaire, à Kinshasa et provinces de l’intérieur</w:t>
            </w:r>
            <w:r>
              <w:rPr>
                <w:noProof/>
                <w:webHidden/>
              </w:rPr>
              <w:tab/>
            </w:r>
            <w:r>
              <w:rPr>
                <w:noProof/>
                <w:webHidden/>
              </w:rPr>
              <w:fldChar w:fldCharType="begin"/>
            </w:r>
            <w:r>
              <w:rPr>
                <w:noProof/>
                <w:webHidden/>
              </w:rPr>
              <w:instrText xml:space="preserve"> PAGEREF _Toc467744556 \h </w:instrText>
            </w:r>
            <w:r>
              <w:rPr>
                <w:noProof/>
                <w:webHidden/>
              </w:rPr>
            </w:r>
            <w:r>
              <w:rPr>
                <w:noProof/>
                <w:webHidden/>
              </w:rPr>
              <w:fldChar w:fldCharType="separate"/>
            </w:r>
            <w:r>
              <w:rPr>
                <w:noProof/>
                <w:webHidden/>
              </w:rPr>
              <w:t>12</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57" w:history="1">
            <w:r w:rsidRPr="00D53A1D">
              <w:rPr>
                <w:rStyle w:val="Lienhypertexte"/>
                <w:rFonts w:cs="Times New Roman"/>
                <w:noProof/>
              </w:rPr>
              <w:t xml:space="preserve">7.2.2. Entretiens avec les acteurs et parties prenantes à </w:t>
            </w:r>
            <w:r w:rsidRPr="00D53A1D">
              <w:rPr>
                <w:rStyle w:val="Lienhypertexte"/>
                <w:rFonts w:cs="Times New Roman"/>
                <w:i/>
                <w:noProof/>
              </w:rPr>
              <w:t>Kinshasa et provinces de l’intérieur</w:t>
            </w:r>
            <w:r w:rsidRPr="00D53A1D">
              <w:rPr>
                <w:rStyle w:val="Lienhypertexte"/>
                <w:rFonts w:cs="Times New Roman"/>
                <w:noProof/>
              </w:rPr>
              <w:t> :</w:t>
            </w:r>
            <w:r>
              <w:rPr>
                <w:noProof/>
                <w:webHidden/>
              </w:rPr>
              <w:tab/>
            </w:r>
            <w:r>
              <w:rPr>
                <w:noProof/>
                <w:webHidden/>
              </w:rPr>
              <w:fldChar w:fldCharType="begin"/>
            </w:r>
            <w:r>
              <w:rPr>
                <w:noProof/>
                <w:webHidden/>
              </w:rPr>
              <w:instrText xml:space="preserve"> PAGEREF _Toc467744557 \h </w:instrText>
            </w:r>
            <w:r>
              <w:rPr>
                <w:noProof/>
                <w:webHidden/>
              </w:rPr>
            </w:r>
            <w:r>
              <w:rPr>
                <w:noProof/>
                <w:webHidden/>
              </w:rPr>
              <w:fldChar w:fldCharType="separate"/>
            </w:r>
            <w:r>
              <w:rPr>
                <w:noProof/>
                <w:webHidden/>
              </w:rPr>
              <w:t>15</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58" w:history="1">
            <w:r w:rsidRPr="00D53A1D">
              <w:rPr>
                <w:rStyle w:val="Lienhypertexte"/>
                <w:rFonts w:cs="Times New Roman"/>
                <w:noProof/>
              </w:rPr>
              <w:t xml:space="preserve">7.2.3. Visites de sites et d’ouvrages/réalisations à </w:t>
            </w:r>
            <w:r w:rsidRPr="00D53A1D">
              <w:rPr>
                <w:rStyle w:val="Lienhypertexte"/>
                <w:rFonts w:cs="Times New Roman"/>
                <w:i/>
                <w:noProof/>
              </w:rPr>
              <w:t>Kinshasa et provinces de l’intérieur</w:t>
            </w:r>
            <w:r>
              <w:rPr>
                <w:noProof/>
                <w:webHidden/>
              </w:rPr>
              <w:tab/>
            </w:r>
            <w:r>
              <w:rPr>
                <w:noProof/>
                <w:webHidden/>
              </w:rPr>
              <w:fldChar w:fldCharType="begin"/>
            </w:r>
            <w:r>
              <w:rPr>
                <w:noProof/>
                <w:webHidden/>
              </w:rPr>
              <w:instrText xml:space="preserve"> PAGEREF _Toc467744558 \h </w:instrText>
            </w:r>
            <w:r>
              <w:rPr>
                <w:noProof/>
                <w:webHidden/>
              </w:rPr>
            </w:r>
            <w:r>
              <w:rPr>
                <w:noProof/>
                <w:webHidden/>
              </w:rPr>
              <w:fldChar w:fldCharType="separate"/>
            </w:r>
            <w:r>
              <w:rPr>
                <w:noProof/>
                <w:webHidden/>
              </w:rPr>
              <w:t>15</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59" w:history="1">
            <w:r w:rsidRPr="00D53A1D">
              <w:rPr>
                <w:rStyle w:val="Lienhypertexte"/>
                <w:rFonts w:eastAsia="Calibri"/>
                <w:noProof/>
              </w:rPr>
              <w:t>7.3. Echantillonnage</w:t>
            </w:r>
            <w:r>
              <w:rPr>
                <w:noProof/>
                <w:webHidden/>
              </w:rPr>
              <w:tab/>
            </w:r>
            <w:r>
              <w:rPr>
                <w:noProof/>
                <w:webHidden/>
              </w:rPr>
              <w:fldChar w:fldCharType="begin"/>
            </w:r>
            <w:r>
              <w:rPr>
                <w:noProof/>
                <w:webHidden/>
              </w:rPr>
              <w:instrText xml:space="preserve"> PAGEREF _Toc467744559 \h </w:instrText>
            </w:r>
            <w:r>
              <w:rPr>
                <w:noProof/>
                <w:webHidden/>
              </w:rPr>
            </w:r>
            <w:r>
              <w:rPr>
                <w:noProof/>
                <w:webHidden/>
              </w:rPr>
              <w:fldChar w:fldCharType="separate"/>
            </w:r>
            <w:r>
              <w:rPr>
                <w:noProof/>
                <w:webHidden/>
              </w:rPr>
              <w:t>20</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60" w:history="1">
            <w:r w:rsidRPr="00D53A1D">
              <w:rPr>
                <w:rStyle w:val="Lienhypertexte"/>
                <w:rFonts w:eastAsia="Calibri" w:cs="Times New Roman"/>
                <w:noProof/>
              </w:rPr>
              <w:t>7.4. Approche analytique</w:t>
            </w:r>
            <w:r>
              <w:rPr>
                <w:noProof/>
                <w:webHidden/>
              </w:rPr>
              <w:tab/>
            </w:r>
            <w:r>
              <w:rPr>
                <w:noProof/>
                <w:webHidden/>
              </w:rPr>
              <w:fldChar w:fldCharType="begin"/>
            </w:r>
            <w:r>
              <w:rPr>
                <w:noProof/>
                <w:webHidden/>
              </w:rPr>
              <w:instrText xml:space="preserve"> PAGEREF _Toc467744560 \h </w:instrText>
            </w:r>
            <w:r>
              <w:rPr>
                <w:noProof/>
                <w:webHidden/>
              </w:rPr>
            </w:r>
            <w:r>
              <w:rPr>
                <w:noProof/>
                <w:webHidden/>
              </w:rPr>
              <w:fldChar w:fldCharType="separate"/>
            </w:r>
            <w:r>
              <w:rPr>
                <w:noProof/>
                <w:webHidden/>
              </w:rPr>
              <w:t>21</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1" w:history="1">
            <w:r w:rsidRPr="00D53A1D">
              <w:rPr>
                <w:rStyle w:val="Lienhypertexte"/>
                <w:rFonts w:eastAsia="Calibri"/>
                <w:noProof/>
              </w:rPr>
              <w:t>7.4.1. Structure d’analyse</w:t>
            </w:r>
            <w:r>
              <w:rPr>
                <w:noProof/>
                <w:webHidden/>
              </w:rPr>
              <w:tab/>
            </w:r>
            <w:r>
              <w:rPr>
                <w:noProof/>
                <w:webHidden/>
              </w:rPr>
              <w:fldChar w:fldCharType="begin"/>
            </w:r>
            <w:r>
              <w:rPr>
                <w:noProof/>
                <w:webHidden/>
              </w:rPr>
              <w:instrText xml:space="preserve"> PAGEREF _Toc467744561 \h </w:instrText>
            </w:r>
            <w:r>
              <w:rPr>
                <w:noProof/>
                <w:webHidden/>
              </w:rPr>
            </w:r>
            <w:r>
              <w:rPr>
                <w:noProof/>
                <w:webHidden/>
              </w:rPr>
              <w:fldChar w:fldCharType="separate"/>
            </w:r>
            <w:r>
              <w:rPr>
                <w:noProof/>
                <w:webHidden/>
              </w:rPr>
              <w:t>21</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2" w:history="1">
            <w:r w:rsidRPr="00D53A1D">
              <w:rPr>
                <w:rStyle w:val="Lienhypertexte"/>
                <w:rFonts w:cs="Times New Roman"/>
                <w:noProof/>
              </w:rPr>
              <w:t>7.4.2. Cadre de remontée de la chaîne d’influence</w:t>
            </w:r>
            <w:r>
              <w:rPr>
                <w:noProof/>
                <w:webHidden/>
              </w:rPr>
              <w:tab/>
            </w:r>
            <w:r>
              <w:rPr>
                <w:noProof/>
                <w:webHidden/>
              </w:rPr>
              <w:fldChar w:fldCharType="begin"/>
            </w:r>
            <w:r>
              <w:rPr>
                <w:noProof/>
                <w:webHidden/>
              </w:rPr>
              <w:instrText xml:space="preserve"> PAGEREF _Toc467744562 \h </w:instrText>
            </w:r>
            <w:r>
              <w:rPr>
                <w:noProof/>
                <w:webHidden/>
              </w:rPr>
            </w:r>
            <w:r>
              <w:rPr>
                <w:noProof/>
                <w:webHidden/>
              </w:rPr>
              <w:fldChar w:fldCharType="separate"/>
            </w:r>
            <w:r>
              <w:rPr>
                <w:noProof/>
                <w:webHidden/>
              </w:rPr>
              <w:t>22</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3" w:history="1">
            <w:r w:rsidRPr="00D53A1D">
              <w:rPr>
                <w:rStyle w:val="Lienhypertexte"/>
                <w:rFonts w:eastAsia="Calibri"/>
                <w:noProof/>
              </w:rPr>
              <w:t>7.4.3. Triangulation</w:t>
            </w:r>
            <w:r>
              <w:rPr>
                <w:noProof/>
                <w:webHidden/>
              </w:rPr>
              <w:tab/>
            </w:r>
            <w:r>
              <w:rPr>
                <w:noProof/>
                <w:webHidden/>
              </w:rPr>
              <w:fldChar w:fldCharType="begin"/>
            </w:r>
            <w:r>
              <w:rPr>
                <w:noProof/>
                <w:webHidden/>
              </w:rPr>
              <w:instrText xml:space="preserve"> PAGEREF _Toc467744563 \h </w:instrText>
            </w:r>
            <w:r>
              <w:rPr>
                <w:noProof/>
                <w:webHidden/>
              </w:rPr>
            </w:r>
            <w:r>
              <w:rPr>
                <w:noProof/>
                <w:webHidden/>
              </w:rPr>
              <w:fldChar w:fldCharType="separate"/>
            </w:r>
            <w:r>
              <w:rPr>
                <w:noProof/>
                <w:webHidden/>
              </w:rPr>
              <w:t>22</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4" w:history="1">
            <w:r w:rsidRPr="00D53A1D">
              <w:rPr>
                <w:rStyle w:val="Lienhypertexte"/>
                <w:rFonts w:eastAsia="Calibri"/>
                <w:noProof/>
              </w:rPr>
              <w:t>7.4.4. Imputation versus contribution</w:t>
            </w:r>
            <w:r>
              <w:rPr>
                <w:noProof/>
                <w:webHidden/>
              </w:rPr>
              <w:tab/>
            </w:r>
            <w:r>
              <w:rPr>
                <w:noProof/>
                <w:webHidden/>
              </w:rPr>
              <w:fldChar w:fldCharType="begin"/>
            </w:r>
            <w:r>
              <w:rPr>
                <w:noProof/>
                <w:webHidden/>
              </w:rPr>
              <w:instrText xml:space="preserve"> PAGEREF _Toc467744564 \h </w:instrText>
            </w:r>
            <w:r>
              <w:rPr>
                <w:noProof/>
                <w:webHidden/>
              </w:rPr>
            </w:r>
            <w:r>
              <w:rPr>
                <w:noProof/>
                <w:webHidden/>
              </w:rPr>
              <w:fldChar w:fldCharType="separate"/>
            </w:r>
            <w:r>
              <w:rPr>
                <w:noProof/>
                <w:webHidden/>
              </w:rPr>
              <w:t>23</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5" w:history="1">
            <w:r w:rsidRPr="00D53A1D">
              <w:rPr>
                <w:rStyle w:val="Lienhypertexte"/>
                <w:rFonts w:eastAsia="Calibri"/>
                <w:noProof/>
              </w:rPr>
              <w:t>7.4.5. Cadre de d’identification des leçons apprises</w:t>
            </w:r>
            <w:r>
              <w:rPr>
                <w:noProof/>
                <w:webHidden/>
              </w:rPr>
              <w:tab/>
            </w:r>
            <w:r>
              <w:rPr>
                <w:noProof/>
                <w:webHidden/>
              </w:rPr>
              <w:fldChar w:fldCharType="begin"/>
            </w:r>
            <w:r>
              <w:rPr>
                <w:noProof/>
                <w:webHidden/>
              </w:rPr>
              <w:instrText xml:space="preserve"> PAGEREF _Toc467744565 \h </w:instrText>
            </w:r>
            <w:r>
              <w:rPr>
                <w:noProof/>
                <w:webHidden/>
              </w:rPr>
            </w:r>
            <w:r>
              <w:rPr>
                <w:noProof/>
                <w:webHidden/>
              </w:rPr>
              <w:fldChar w:fldCharType="separate"/>
            </w:r>
            <w:r>
              <w:rPr>
                <w:noProof/>
                <w:webHidden/>
              </w:rPr>
              <w:t>24</w:t>
            </w:r>
            <w:r>
              <w:rPr>
                <w:noProof/>
                <w:webHidden/>
              </w:rPr>
              <w:fldChar w:fldCharType="end"/>
            </w:r>
          </w:hyperlink>
        </w:p>
        <w:p w:rsidR="00A275D0" w:rsidRDefault="00A275D0">
          <w:pPr>
            <w:pStyle w:val="TM3"/>
            <w:tabs>
              <w:tab w:val="right" w:leader="dot" w:pos="9062"/>
            </w:tabs>
            <w:rPr>
              <w:rFonts w:asciiTheme="minorHAnsi" w:eastAsiaTheme="minorEastAsia" w:hAnsiTheme="minorHAnsi"/>
              <w:noProof/>
              <w:sz w:val="22"/>
              <w:szCs w:val="22"/>
              <w:lang w:eastAsia="fr-FR"/>
            </w:rPr>
          </w:pPr>
          <w:hyperlink w:anchor="_Toc467744566" w:history="1">
            <w:r w:rsidRPr="00D53A1D">
              <w:rPr>
                <w:rStyle w:val="Lienhypertexte"/>
                <w:rFonts w:eastAsia="Calibri"/>
                <w:noProof/>
              </w:rPr>
              <w:t>7.4.6. Cadre de construction des recommandations</w:t>
            </w:r>
            <w:r>
              <w:rPr>
                <w:noProof/>
                <w:webHidden/>
              </w:rPr>
              <w:tab/>
            </w:r>
            <w:r>
              <w:rPr>
                <w:noProof/>
                <w:webHidden/>
              </w:rPr>
              <w:fldChar w:fldCharType="begin"/>
            </w:r>
            <w:r>
              <w:rPr>
                <w:noProof/>
                <w:webHidden/>
              </w:rPr>
              <w:instrText xml:space="preserve"> PAGEREF _Toc467744566 \h </w:instrText>
            </w:r>
            <w:r>
              <w:rPr>
                <w:noProof/>
                <w:webHidden/>
              </w:rPr>
            </w:r>
            <w:r>
              <w:rPr>
                <w:noProof/>
                <w:webHidden/>
              </w:rPr>
              <w:fldChar w:fldCharType="separate"/>
            </w:r>
            <w:r>
              <w:rPr>
                <w:noProof/>
                <w:webHidden/>
              </w:rPr>
              <w:t>24</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67" w:history="1">
            <w:r w:rsidRPr="00D53A1D">
              <w:rPr>
                <w:rStyle w:val="Lienhypertexte"/>
                <w:rFonts w:cs="Times New Roman"/>
                <w:noProof/>
              </w:rPr>
              <w:t>8. Structure du Rapport</w:t>
            </w:r>
            <w:r>
              <w:rPr>
                <w:noProof/>
                <w:webHidden/>
              </w:rPr>
              <w:tab/>
            </w:r>
            <w:r>
              <w:rPr>
                <w:noProof/>
                <w:webHidden/>
              </w:rPr>
              <w:fldChar w:fldCharType="begin"/>
            </w:r>
            <w:r>
              <w:rPr>
                <w:noProof/>
                <w:webHidden/>
              </w:rPr>
              <w:instrText xml:space="preserve"> PAGEREF _Toc467744567 \h </w:instrText>
            </w:r>
            <w:r>
              <w:rPr>
                <w:noProof/>
                <w:webHidden/>
              </w:rPr>
            </w:r>
            <w:r>
              <w:rPr>
                <w:noProof/>
                <w:webHidden/>
              </w:rPr>
              <w:fldChar w:fldCharType="separate"/>
            </w:r>
            <w:r>
              <w:rPr>
                <w:noProof/>
                <w:webHidden/>
              </w:rPr>
              <w:t>25</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68" w:history="1">
            <w:r w:rsidRPr="00D53A1D">
              <w:rPr>
                <w:rStyle w:val="Lienhypertexte"/>
                <w:rFonts w:cs="Times New Roman"/>
                <w:noProof/>
              </w:rPr>
              <w:t>9. Déroulement opérationnel de la mission</w:t>
            </w:r>
            <w:r>
              <w:rPr>
                <w:noProof/>
                <w:webHidden/>
              </w:rPr>
              <w:tab/>
            </w:r>
            <w:r>
              <w:rPr>
                <w:noProof/>
                <w:webHidden/>
              </w:rPr>
              <w:fldChar w:fldCharType="begin"/>
            </w:r>
            <w:r>
              <w:rPr>
                <w:noProof/>
                <w:webHidden/>
              </w:rPr>
              <w:instrText xml:space="preserve"> PAGEREF _Toc467744568 \h </w:instrText>
            </w:r>
            <w:r>
              <w:rPr>
                <w:noProof/>
                <w:webHidden/>
              </w:rPr>
            </w:r>
            <w:r>
              <w:rPr>
                <w:noProof/>
                <w:webHidden/>
              </w:rPr>
              <w:fldChar w:fldCharType="separate"/>
            </w:r>
            <w:r>
              <w:rPr>
                <w:noProof/>
                <w:webHidden/>
              </w:rPr>
              <w:t>27</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69" w:history="1">
            <w:r w:rsidRPr="00D53A1D">
              <w:rPr>
                <w:rStyle w:val="Lienhypertexte"/>
                <w:rFonts w:cs="Times New Roman"/>
                <w:noProof/>
              </w:rPr>
              <w:t>9.1. Principales étapes</w:t>
            </w:r>
            <w:r>
              <w:rPr>
                <w:noProof/>
                <w:webHidden/>
              </w:rPr>
              <w:tab/>
            </w:r>
            <w:r>
              <w:rPr>
                <w:noProof/>
                <w:webHidden/>
              </w:rPr>
              <w:fldChar w:fldCharType="begin"/>
            </w:r>
            <w:r>
              <w:rPr>
                <w:noProof/>
                <w:webHidden/>
              </w:rPr>
              <w:instrText xml:space="preserve"> PAGEREF _Toc467744569 \h </w:instrText>
            </w:r>
            <w:r>
              <w:rPr>
                <w:noProof/>
                <w:webHidden/>
              </w:rPr>
            </w:r>
            <w:r>
              <w:rPr>
                <w:noProof/>
                <w:webHidden/>
              </w:rPr>
              <w:fldChar w:fldCharType="separate"/>
            </w:r>
            <w:r>
              <w:rPr>
                <w:noProof/>
                <w:webHidden/>
              </w:rPr>
              <w:t>27</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70" w:history="1">
            <w:r w:rsidRPr="00D53A1D">
              <w:rPr>
                <w:rStyle w:val="Lienhypertexte"/>
                <w:noProof/>
              </w:rPr>
              <w:t>9.2. Chronogramme de mise en œuvre</w:t>
            </w:r>
            <w:r>
              <w:rPr>
                <w:noProof/>
                <w:webHidden/>
              </w:rPr>
              <w:tab/>
            </w:r>
            <w:r>
              <w:rPr>
                <w:noProof/>
                <w:webHidden/>
              </w:rPr>
              <w:fldChar w:fldCharType="begin"/>
            </w:r>
            <w:r>
              <w:rPr>
                <w:noProof/>
                <w:webHidden/>
              </w:rPr>
              <w:instrText xml:space="preserve"> PAGEREF _Toc467744570 \h </w:instrText>
            </w:r>
            <w:r>
              <w:rPr>
                <w:noProof/>
                <w:webHidden/>
              </w:rPr>
            </w:r>
            <w:r>
              <w:rPr>
                <w:noProof/>
                <w:webHidden/>
              </w:rPr>
              <w:fldChar w:fldCharType="separate"/>
            </w:r>
            <w:r>
              <w:rPr>
                <w:noProof/>
                <w:webHidden/>
              </w:rPr>
              <w:t>27</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71" w:history="1">
            <w:r w:rsidRPr="00D53A1D">
              <w:rPr>
                <w:rStyle w:val="Lienhypertexte"/>
                <w:noProof/>
              </w:rPr>
              <w:t>ANNEXES</w:t>
            </w:r>
            <w:r>
              <w:rPr>
                <w:noProof/>
                <w:webHidden/>
              </w:rPr>
              <w:tab/>
            </w:r>
            <w:r>
              <w:rPr>
                <w:noProof/>
                <w:webHidden/>
              </w:rPr>
              <w:fldChar w:fldCharType="begin"/>
            </w:r>
            <w:r>
              <w:rPr>
                <w:noProof/>
                <w:webHidden/>
              </w:rPr>
              <w:instrText xml:space="preserve"> PAGEREF _Toc467744571 \h </w:instrText>
            </w:r>
            <w:r>
              <w:rPr>
                <w:noProof/>
                <w:webHidden/>
              </w:rPr>
            </w:r>
            <w:r>
              <w:rPr>
                <w:noProof/>
                <w:webHidden/>
              </w:rPr>
              <w:fldChar w:fldCharType="separate"/>
            </w:r>
            <w:r>
              <w:rPr>
                <w:noProof/>
                <w:webHidden/>
              </w:rPr>
              <w:t>29</w:t>
            </w:r>
            <w:r>
              <w:rPr>
                <w:noProof/>
                <w:webHidden/>
              </w:rPr>
              <w:fldChar w:fldCharType="end"/>
            </w:r>
          </w:hyperlink>
        </w:p>
        <w:p w:rsidR="00A275D0" w:rsidRDefault="00A275D0">
          <w:pPr>
            <w:pStyle w:val="TM1"/>
            <w:tabs>
              <w:tab w:val="right" w:leader="dot" w:pos="9062"/>
            </w:tabs>
            <w:rPr>
              <w:rFonts w:asciiTheme="minorHAnsi" w:eastAsiaTheme="minorEastAsia" w:hAnsiTheme="minorHAnsi"/>
              <w:noProof/>
              <w:sz w:val="22"/>
              <w:szCs w:val="22"/>
              <w:lang w:eastAsia="fr-FR"/>
            </w:rPr>
          </w:pPr>
          <w:hyperlink w:anchor="_Toc467744572" w:history="1">
            <w:r w:rsidRPr="00D53A1D">
              <w:rPr>
                <w:rStyle w:val="Lienhypertexte"/>
                <w:noProof/>
              </w:rPr>
              <w:t>OUTILS DE COLLECTE ET D’ANALYSE DE DONNEES</w:t>
            </w:r>
            <w:r>
              <w:rPr>
                <w:noProof/>
                <w:webHidden/>
              </w:rPr>
              <w:tab/>
            </w:r>
            <w:r>
              <w:rPr>
                <w:noProof/>
                <w:webHidden/>
              </w:rPr>
              <w:fldChar w:fldCharType="begin"/>
            </w:r>
            <w:r>
              <w:rPr>
                <w:noProof/>
                <w:webHidden/>
              </w:rPr>
              <w:instrText xml:space="preserve"> PAGEREF _Toc467744572 \h </w:instrText>
            </w:r>
            <w:r>
              <w:rPr>
                <w:noProof/>
                <w:webHidden/>
              </w:rPr>
            </w:r>
            <w:r>
              <w:rPr>
                <w:noProof/>
                <w:webHidden/>
              </w:rPr>
              <w:fldChar w:fldCharType="separate"/>
            </w:r>
            <w:r>
              <w:rPr>
                <w:noProof/>
                <w:webHidden/>
              </w:rPr>
              <w:t>29</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3" w:history="1">
            <w:r w:rsidRPr="00D53A1D">
              <w:rPr>
                <w:rStyle w:val="Lienhypertexte"/>
                <w:rFonts w:cs="Times New Roman"/>
                <w:noProof/>
              </w:rPr>
              <w:t>A.1. Matrice d’évaluation : Collecte de données (Entretiens &amp; Revue documentaire)</w:t>
            </w:r>
            <w:r>
              <w:rPr>
                <w:noProof/>
                <w:webHidden/>
              </w:rPr>
              <w:tab/>
            </w:r>
            <w:r>
              <w:rPr>
                <w:noProof/>
                <w:webHidden/>
              </w:rPr>
              <w:fldChar w:fldCharType="begin"/>
            </w:r>
            <w:r>
              <w:rPr>
                <w:noProof/>
                <w:webHidden/>
              </w:rPr>
              <w:instrText xml:space="preserve"> PAGEREF _Toc467744573 \h </w:instrText>
            </w:r>
            <w:r>
              <w:rPr>
                <w:noProof/>
                <w:webHidden/>
              </w:rPr>
            </w:r>
            <w:r>
              <w:rPr>
                <w:noProof/>
                <w:webHidden/>
              </w:rPr>
              <w:fldChar w:fldCharType="separate"/>
            </w:r>
            <w:r>
              <w:rPr>
                <w:noProof/>
                <w:webHidden/>
              </w:rPr>
              <w:t>30</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4" w:history="1">
            <w:r w:rsidRPr="00D53A1D">
              <w:rPr>
                <w:rStyle w:val="Lienhypertexte"/>
                <w:rFonts w:cs="Times New Roman"/>
                <w:noProof/>
              </w:rPr>
              <w:t>A.2. Matrice de documentation des critères d’ancrage de l’évaluation : Echelle Effets/CPAP</w:t>
            </w:r>
            <w:r>
              <w:rPr>
                <w:noProof/>
                <w:webHidden/>
              </w:rPr>
              <w:tab/>
            </w:r>
            <w:r>
              <w:rPr>
                <w:noProof/>
                <w:webHidden/>
              </w:rPr>
              <w:fldChar w:fldCharType="begin"/>
            </w:r>
            <w:r>
              <w:rPr>
                <w:noProof/>
                <w:webHidden/>
              </w:rPr>
              <w:instrText xml:space="preserve"> PAGEREF _Toc467744574 \h </w:instrText>
            </w:r>
            <w:r>
              <w:rPr>
                <w:noProof/>
                <w:webHidden/>
              </w:rPr>
            </w:r>
            <w:r>
              <w:rPr>
                <w:noProof/>
                <w:webHidden/>
              </w:rPr>
              <w:fldChar w:fldCharType="separate"/>
            </w:r>
            <w:r>
              <w:rPr>
                <w:noProof/>
                <w:webHidden/>
              </w:rPr>
              <w:t>48</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5" w:history="1">
            <w:r w:rsidRPr="00D53A1D">
              <w:rPr>
                <w:rStyle w:val="Lienhypertexte"/>
                <w:rFonts w:cs="Times New Roman"/>
                <w:noProof/>
                <w:lang w:eastAsia="de-DE"/>
              </w:rPr>
              <w:t>A.3</w:t>
            </w:r>
            <w:r w:rsidRPr="00D53A1D">
              <w:rPr>
                <w:rStyle w:val="Lienhypertexte"/>
                <w:rFonts w:cs="Times New Roman"/>
                <w:noProof/>
                <w:lang w:eastAsia="zh-CN"/>
              </w:rPr>
              <w:t> : Matrice d’Analyse participative</w:t>
            </w:r>
            <w:r>
              <w:rPr>
                <w:noProof/>
                <w:webHidden/>
              </w:rPr>
              <w:tab/>
            </w:r>
            <w:r>
              <w:rPr>
                <w:noProof/>
                <w:webHidden/>
              </w:rPr>
              <w:fldChar w:fldCharType="begin"/>
            </w:r>
            <w:r>
              <w:rPr>
                <w:noProof/>
                <w:webHidden/>
              </w:rPr>
              <w:instrText xml:space="preserve"> PAGEREF _Toc467744575 \h </w:instrText>
            </w:r>
            <w:r>
              <w:rPr>
                <w:noProof/>
                <w:webHidden/>
              </w:rPr>
            </w:r>
            <w:r>
              <w:rPr>
                <w:noProof/>
                <w:webHidden/>
              </w:rPr>
              <w:fldChar w:fldCharType="separate"/>
            </w:r>
            <w:r>
              <w:rPr>
                <w:noProof/>
                <w:webHidden/>
              </w:rPr>
              <w:t>50</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6" w:history="1">
            <w:r w:rsidRPr="00D53A1D">
              <w:rPr>
                <w:rStyle w:val="Lienhypertexte"/>
                <w:rFonts w:cs="Times New Roman"/>
                <w:noProof/>
              </w:rPr>
              <w:t>A.4. Matrice de documentation de l’exécution budgétaire du projet</w:t>
            </w:r>
            <w:r>
              <w:rPr>
                <w:noProof/>
                <w:webHidden/>
              </w:rPr>
              <w:tab/>
            </w:r>
            <w:r>
              <w:rPr>
                <w:noProof/>
                <w:webHidden/>
              </w:rPr>
              <w:fldChar w:fldCharType="begin"/>
            </w:r>
            <w:r>
              <w:rPr>
                <w:noProof/>
                <w:webHidden/>
              </w:rPr>
              <w:instrText xml:space="preserve"> PAGEREF _Toc467744576 \h </w:instrText>
            </w:r>
            <w:r>
              <w:rPr>
                <w:noProof/>
                <w:webHidden/>
              </w:rPr>
            </w:r>
            <w:r>
              <w:rPr>
                <w:noProof/>
                <w:webHidden/>
              </w:rPr>
              <w:fldChar w:fldCharType="separate"/>
            </w:r>
            <w:r>
              <w:rPr>
                <w:noProof/>
                <w:webHidden/>
              </w:rPr>
              <w:t>51</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7" w:history="1">
            <w:r w:rsidRPr="00D53A1D">
              <w:rPr>
                <w:rStyle w:val="Lienhypertexte"/>
                <w:rFonts w:cs="Times New Roman"/>
                <w:noProof/>
              </w:rPr>
              <w:t>A.5. Outils de collecte de données niveau Projet</w:t>
            </w:r>
            <w:r>
              <w:rPr>
                <w:noProof/>
                <w:webHidden/>
              </w:rPr>
              <w:tab/>
            </w:r>
            <w:r>
              <w:rPr>
                <w:noProof/>
                <w:webHidden/>
              </w:rPr>
              <w:fldChar w:fldCharType="begin"/>
            </w:r>
            <w:r>
              <w:rPr>
                <w:noProof/>
                <w:webHidden/>
              </w:rPr>
              <w:instrText xml:space="preserve"> PAGEREF _Toc467744577 \h </w:instrText>
            </w:r>
            <w:r>
              <w:rPr>
                <w:noProof/>
                <w:webHidden/>
              </w:rPr>
            </w:r>
            <w:r>
              <w:rPr>
                <w:noProof/>
                <w:webHidden/>
              </w:rPr>
              <w:fldChar w:fldCharType="separate"/>
            </w:r>
            <w:r>
              <w:rPr>
                <w:noProof/>
                <w:webHidden/>
              </w:rPr>
              <w:t>53</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8" w:history="1">
            <w:r w:rsidRPr="00D53A1D">
              <w:rPr>
                <w:rStyle w:val="Lienhypertexte"/>
                <w:rFonts w:cs="Times New Roman"/>
                <w:noProof/>
              </w:rPr>
              <w:t>A.6. Bibliographie</w:t>
            </w:r>
            <w:r>
              <w:rPr>
                <w:noProof/>
                <w:webHidden/>
              </w:rPr>
              <w:tab/>
            </w:r>
            <w:r>
              <w:rPr>
                <w:noProof/>
                <w:webHidden/>
              </w:rPr>
              <w:fldChar w:fldCharType="begin"/>
            </w:r>
            <w:r>
              <w:rPr>
                <w:noProof/>
                <w:webHidden/>
              </w:rPr>
              <w:instrText xml:space="preserve"> PAGEREF _Toc467744578 \h </w:instrText>
            </w:r>
            <w:r>
              <w:rPr>
                <w:noProof/>
                <w:webHidden/>
              </w:rPr>
            </w:r>
            <w:r>
              <w:rPr>
                <w:noProof/>
                <w:webHidden/>
              </w:rPr>
              <w:fldChar w:fldCharType="separate"/>
            </w:r>
            <w:r>
              <w:rPr>
                <w:noProof/>
                <w:webHidden/>
              </w:rPr>
              <w:t>54</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79" w:history="1">
            <w:r w:rsidRPr="00D53A1D">
              <w:rPr>
                <w:rStyle w:val="Lienhypertexte"/>
                <w:rFonts w:cs="Times New Roman"/>
                <w:noProof/>
              </w:rPr>
              <w:t>A.7.  Compte rendu de la séance d’examen du Rapport Initial d’Evaluation</w:t>
            </w:r>
            <w:r>
              <w:rPr>
                <w:noProof/>
                <w:webHidden/>
              </w:rPr>
              <w:tab/>
            </w:r>
            <w:r>
              <w:rPr>
                <w:noProof/>
                <w:webHidden/>
              </w:rPr>
              <w:fldChar w:fldCharType="begin"/>
            </w:r>
            <w:r>
              <w:rPr>
                <w:noProof/>
                <w:webHidden/>
              </w:rPr>
              <w:instrText xml:space="preserve"> PAGEREF _Toc467744579 \h </w:instrText>
            </w:r>
            <w:r>
              <w:rPr>
                <w:noProof/>
                <w:webHidden/>
              </w:rPr>
            </w:r>
            <w:r>
              <w:rPr>
                <w:noProof/>
                <w:webHidden/>
              </w:rPr>
              <w:fldChar w:fldCharType="separate"/>
            </w:r>
            <w:r>
              <w:rPr>
                <w:noProof/>
                <w:webHidden/>
              </w:rPr>
              <w:t>57</w:t>
            </w:r>
            <w:r>
              <w:rPr>
                <w:noProof/>
                <w:webHidden/>
              </w:rPr>
              <w:fldChar w:fldCharType="end"/>
            </w:r>
          </w:hyperlink>
        </w:p>
        <w:p w:rsidR="00A275D0" w:rsidRDefault="00A275D0">
          <w:pPr>
            <w:pStyle w:val="TM2"/>
            <w:tabs>
              <w:tab w:val="right" w:leader="dot" w:pos="9062"/>
            </w:tabs>
            <w:rPr>
              <w:rFonts w:asciiTheme="minorHAnsi" w:eastAsiaTheme="minorEastAsia" w:hAnsiTheme="minorHAnsi"/>
              <w:noProof/>
              <w:sz w:val="22"/>
              <w:szCs w:val="22"/>
              <w:lang w:eastAsia="fr-FR"/>
            </w:rPr>
          </w:pPr>
          <w:hyperlink w:anchor="_Toc467744580" w:history="1">
            <w:r w:rsidRPr="00D53A1D">
              <w:rPr>
                <w:rStyle w:val="Lienhypertexte"/>
                <w:noProof/>
              </w:rPr>
              <w:t>A.8. Cartographie du Programme</w:t>
            </w:r>
            <w:r>
              <w:rPr>
                <w:noProof/>
                <w:webHidden/>
              </w:rPr>
              <w:tab/>
            </w:r>
            <w:r>
              <w:rPr>
                <w:noProof/>
                <w:webHidden/>
              </w:rPr>
              <w:fldChar w:fldCharType="begin"/>
            </w:r>
            <w:r>
              <w:rPr>
                <w:noProof/>
                <w:webHidden/>
              </w:rPr>
              <w:instrText xml:space="preserve"> PAGEREF _Toc467744580 \h </w:instrText>
            </w:r>
            <w:r>
              <w:rPr>
                <w:noProof/>
                <w:webHidden/>
              </w:rPr>
            </w:r>
            <w:r>
              <w:rPr>
                <w:noProof/>
                <w:webHidden/>
              </w:rPr>
              <w:fldChar w:fldCharType="separate"/>
            </w:r>
            <w:r>
              <w:rPr>
                <w:noProof/>
                <w:webHidden/>
              </w:rPr>
              <w:t>59</w:t>
            </w:r>
            <w:r>
              <w:rPr>
                <w:noProof/>
                <w:webHidden/>
              </w:rPr>
              <w:fldChar w:fldCharType="end"/>
            </w:r>
          </w:hyperlink>
        </w:p>
        <w:p w:rsidR="00763386" w:rsidRPr="004227BE" w:rsidRDefault="00882975" w:rsidP="00C277F0">
          <w:pPr>
            <w:rPr>
              <w:sz w:val="28"/>
              <w:szCs w:val="28"/>
            </w:rPr>
          </w:pPr>
          <w:r w:rsidRPr="004227BE">
            <w:rPr>
              <w:sz w:val="28"/>
              <w:szCs w:val="28"/>
            </w:rPr>
            <w:fldChar w:fldCharType="end"/>
          </w:r>
        </w:p>
      </w:sdtContent>
    </w:sdt>
    <w:p w:rsidR="005F3CDC" w:rsidRPr="004227BE" w:rsidRDefault="005F3CDC" w:rsidP="00C277F0">
      <w:pPr>
        <w:rPr>
          <w:sz w:val="28"/>
          <w:szCs w:val="28"/>
        </w:rPr>
      </w:pPr>
      <w:r w:rsidRPr="004227BE">
        <w:rPr>
          <w:sz w:val="28"/>
          <w:szCs w:val="28"/>
        </w:rPr>
        <w:br w:type="page"/>
      </w:r>
    </w:p>
    <w:p w:rsidR="00036C0A" w:rsidRPr="00091BC0" w:rsidRDefault="00036C0A" w:rsidP="00C277F0">
      <w:pPr>
        <w:rPr>
          <w:b/>
          <w:sz w:val="28"/>
          <w:szCs w:val="28"/>
        </w:rPr>
      </w:pPr>
      <w:r w:rsidRPr="00091BC0">
        <w:rPr>
          <w:b/>
          <w:sz w:val="28"/>
          <w:szCs w:val="28"/>
        </w:rPr>
        <w:lastRenderedPageBreak/>
        <w:t>Acronymes</w:t>
      </w:r>
    </w:p>
    <w:p w:rsidR="00036C0A" w:rsidRPr="00036C0A" w:rsidRDefault="00036C0A" w:rsidP="00C277F0">
      <w:pPr>
        <w:rPr>
          <w:sz w:val="24"/>
          <w:szCs w:val="24"/>
        </w:rPr>
      </w:pPr>
    </w:p>
    <w:tbl>
      <w:tblPr>
        <w:tblStyle w:val="Grilledutablea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8222"/>
      </w:tblGrid>
      <w:tr w:rsidR="003E2761" w:rsidTr="00BA3453">
        <w:tc>
          <w:tcPr>
            <w:tcW w:w="1384" w:type="dxa"/>
          </w:tcPr>
          <w:p w:rsidR="003E2761" w:rsidRPr="00FF0BE5" w:rsidRDefault="003E2761" w:rsidP="003E2761">
            <w:pPr>
              <w:rPr>
                <w:sz w:val="24"/>
                <w:szCs w:val="24"/>
              </w:rPr>
            </w:pPr>
            <w:r>
              <w:rPr>
                <w:sz w:val="24"/>
                <w:szCs w:val="24"/>
              </w:rPr>
              <w:t>ALPC</w:t>
            </w:r>
          </w:p>
        </w:tc>
        <w:tc>
          <w:tcPr>
            <w:tcW w:w="8222" w:type="dxa"/>
          </w:tcPr>
          <w:p w:rsidR="003E2761" w:rsidRPr="00FF0BE5" w:rsidRDefault="003E2761" w:rsidP="003E2761">
            <w:pPr>
              <w:rPr>
                <w:sz w:val="24"/>
                <w:szCs w:val="24"/>
              </w:rPr>
            </w:pPr>
            <w:r>
              <w:rPr>
                <w:sz w:val="24"/>
                <w:szCs w:val="24"/>
              </w:rPr>
              <w:t>Armes Légère et de Petit Calibre</w:t>
            </w:r>
          </w:p>
        </w:tc>
      </w:tr>
      <w:tr w:rsidR="003E2761" w:rsidRPr="00FF0BE5" w:rsidTr="00BA3453">
        <w:tc>
          <w:tcPr>
            <w:tcW w:w="1384" w:type="dxa"/>
          </w:tcPr>
          <w:p w:rsidR="003E2761" w:rsidRPr="00FF0BE5" w:rsidRDefault="003E2761" w:rsidP="003E2761">
            <w:pPr>
              <w:rPr>
                <w:sz w:val="24"/>
                <w:szCs w:val="24"/>
              </w:rPr>
            </w:pPr>
            <w:r w:rsidRPr="00FF0BE5">
              <w:rPr>
                <w:sz w:val="24"/>
                <w:szCs w:val="24"/>
              </w:rPr>
              <w:t>BCPR</w:t>
            </w:r>
          </w:p>
        </w:tc>
        <w:tc>
          <w:tcPr>
            <w:tcW w:w="8222" w:type="dxa"/>
          </w:tcPr>
          <w:p w:rsidR="003E2761" w:rsidRPr="00FF0BE5" w:rsidRDefault="003E2761" w:rsidP="003E2761">
            <w:pPr>
              <w:rPr>
                <w:sz w:val="24"/>
                <w:szCs w:val="24"/>
              </w:rPr>
            </w:pPr>
            <w:r w:rsidRPr="00FF0BE5">
              <w:rPr>
                <w:sz w:val="24"/>
                <w:szCs w:val="24"/>
              </w:rPr>
              <w:t>Bureau pour la Prévention des Crises et le Relèvement</w:t>
            </w:r>
          </w:p>
        </w:tc>
      </w:tr>
      <w:tr w:rsidR="003E2761" w:rsidRPr="00FF0BE5" w:rsidTr="00BA3453">
        <w:tc>
          <w:tcPr>
            <w:tcW w:w="1384" w:type="dxa"/>
          </w:tcPr>
          <w:p w:rsidR="003E2761" w:rsidRPr="00FF0BE5" w:rsidRDefault="003E2761" w:rsidP="003E2761">
            <w:pPr>
              <w:rPr>
                <w:sz w:val="24"/>
                <w:szCs w:val="24"/>
              </w:rPr>
            </w:pPr>
            <w:r w:rsidRPr="00FF0BE5">
              <w:rPr>
                <w:sz w:val="24"/>
                <w:szCs w:val="24"/>
              </w:rPr>
              <w:t>CAD</w:t>
            </w:r>
          </w:p>
        </w:tc>
        <w:tc>
          <w:tcPr>
            <w:tcW w:w="8222" w:type="dxa"/>
          </w:tcPr>
          <w:p w:rsidR="003E2761" w:rsidRPr="00FF0BE5" w:rsidRDefault="003E2761" w:rsidP="003E2761">
            <w:pPr>
              <w:rPr>
                <w:sz w:val="24"/>
                <w:szCs w:val="24"/>
              </w:rPr>
            </w:pPr>
            <w:r w:rsidRPr="00FF0BE5">
              <w:rPr>
                <w:sz w:val="24"/>
                <w:szCs w:val="24"/>
              </w:rPr>
              <w:t>Comité d’Aide au Développement</w:t>
            </w:r>
          </w:p>
        </w:tc>
      </w:tr>
      <w:tr w:rsidR="003E2761" w:rsidTr="00BA3453">
        <w:tc>
          <w:tcPr>
            <w:tcW w:w="1384" w:type="dxa"/>
          </w:tcPr>
          <w:p w:rsidR="003E2761" w:rsidRPr="00FF0BE5" w:rsidRDefault="003E2761" w:rsidP="003E2761">
            <w:pPr>
              <w:rPr>
                <w:sz w:val="24"/>
                <w:szCs w:val="24"/>
              </w:rPr>
            </w:pPr>
            <w:r>
              <w:rPr>
                <w:sz w:val="24"/>
                <w:szCs w:val="24"/>
              </w:rPr>
              <w:t>CDMT</w:t>
            </w:r>
          </w:p>
        </w:tc>
        <w:tc>
          <w:tcPr>
            <w:tcW w:w="8222" w:type="dxa"/>
          </w:tcPr>
          <w:p w:rsidR="003E2761" w:rsidRPr="00FF0BE5" w:rsidRDefault="003E2761" w:rsidP="003E2761">
            <w:pPr>
              <w:rPr>
                <w:sz w:val="24"/>
                <w:szCs w:val="24"/>
              </w:rPr>
            </w:pPr>
            <w:r>
              <w:rPr>
                <w:sz w:val="24"/>
                <w:szCs w:val="24"/>
              </w:rPr>
              <w:t>Cadre de Dépenses à Moyen Terme</w:t>
            </w:r>
          </w:p>
        </w:tc>
      </w:tr>
      <w:tr w:rsidR="003E2761" w:rsidTr="00BA3453">
        <w:tc>
          <w:tcPr>
            <w:tcW w:w="1384" w:type="dxa"/>
          </w:tcPr>
          <w:p w:rsidR="003E2761" w:rsidRPr="00FF0BE5" w:rsidRDefault="003E2761" w:rsidP="003E2761">
            <w:pPr>
              <w:rPr>
                <w:sz w:val="24"/>
                <w:szCs w:val="24"/>
              </w:rPr>
            </w:pPr>
            <w:r>
              <w:rPr>
                <w:sz w:val="24"/>
                <w:szCs w:val="24"/>
              </w:rPr>
              <w:t>CENI</w:t>
            </w:r>
          </w:p>
        </w:tc>
        <w:tc>
          <w:tcPr>
            <w:tcW w:w="8222" w:type="dxa"/>
          </w:tcPr>
          <w:p w:rsidR="003E2761" w:rsidRPr="00FF0BE5" w:rsidRDefault="003E2761" w:rsidP="003E2761">
            <w:pPr>
              <w:rPr>
                <w:sz w:val="24"/>
                <w:szCs w:val="24"/>
              </w:rPr>
            </w:pPr>
            <w:r>
              <w:rPr>
                <w:sz w:val="24"/>
                <w:szCs w:val="24"/>
              </w:rPr>
              <w:t>Commission Electorale Nationale Indépendante</w:t>
            </w:r>
          </w:p>
        </w:tc>
      </w:tr>
      <w:tr w:rsidR="003E2761" w:rsidTr="00BA3453">
        <w:tc>
          <w:tcPr>
            <w:tcW w:w="1384" w:type="dxa"/>
          </w:tcPr>
          <w:p w:rsidR="003E2761" w:rsidRPr="00FF0BE5" w:rsidRDefault="003E2761" w:rsidP="003E2761">
            <w:pPr>
              <w:rPr>
                <w:sz w:val="24"/>
                <w:szCs w:val="24"/>
              </w:rPr>
            </w:pPr>
            <w:r>
              <w:rPr>
                <w:sz w:val="24"/>
                <w:szCs w:val="24"/>
              </w:rPr>
              <w:t>CFC</w:t>
            </w:r>
          </w:p>
        </w:tc>
        <w:tc>
          <w:tcPr>
            <w:tcW w:w="8222" w:type="dxa"/>
          </w:tcPr>
          <w:p w:rsidR="003E2761" w:rsidRPr="00FF0BE5" w:rsidRDefault="00D50D4E" w:rsidP="003E2761">
            <w:pPr>
              <w:rPr>
                <w:sz w:val="24"/>
                <w:szCs w:val="24"/>
              </w:rPr>
            </w:pPr>
            <w:r w:rsidRPr="00D50D4E">
              <w:rPr>
                <w:sz w:val="24"/>
                <w:szCs w:val="24"/>
              </w:rPr>
              <w:t>Chlorofluocarbure</w:t>
            </w:r>
            <w:r>
              <w:rPr>
                <w:sz w:val="24"/>
                <w:szCs w:val="24"/>
              </w:rPr>
              <w:t>s</w:t>
            </w:r>
          </w:p>
        </w:tc>
      </w:tr>
      <w:tr w:rsidR="003E2761" w:rsidRPr="00FF0BE5" w:rsidTr="00BA3453">
        <w:tc>
          <w:tcPr>
            <w:tcW w:w="1384" w:type="dxa"/>
          </w:tcPr>
          <w:p w:rsidR="003E2761" w:rsidRPr="00FF0BE5" w:rsidRDefault="003E2761" w:rsidP="003E2761">
            <w:pPr>
              <w:rPr>
                <w:sz w:val="24"/>
                <w:szCs w:val="24"/>
              </w:rPr>
            </w:pPr>
            <w:r w:rsidRPr="00FF0BE5">
              <w:rPr>
                <w:sz w:val="24"/>
                <w:szCs w:val="24"/>
              </w:rPr>
              <w:t>CPAP</w:t>
            </w:r>
          </w:p>
        </w:tc>
        <w:tc>
          <w:tcPr>
            <w:tcW w:w="8222" w:type="dxa"/>
          </w:tcPr>
          <w:p w:rsidR="003E2761" w:rsidRPr="00FF0BE5" w:rsidRDefault="003E2761" w:rsidP="003E2761">
            <w:pPr>
              <w:rPr>
                <w:sz w:val="24"/>
                <w:szCs w:val="24"/>
              </w:rPr>
            </w:pPr>
            <w:r w:rsidRPr="00FF0BE5">
              <w:rPr>
                <w:sz w:val="24"/>
                <w:szCs w:val="24"/>
              </w:rPr>
              <w:t>Cellule Provinciale d’Appui à la Planification</w:t>
            </w:r>
          </w:p>
        </w:tc>
      </w:tr>
      <w:tr w:rsidR="003E2761" w:rsidRPr="00FF0BE5" w:rsidTr="00BA3453">
        <w:tc>
          <w:tcPr>
            <w:tcW w:w="1384" w:type="dxa"/>
          </w:tcPr>
          <w:p w:rsidR="003E2761" w:rsidRPr="00FF0BE5" w:rsidRDefault="003E2761" w:rsidP="003E2761">
            <w:pPr>
              <w:rPr>
                <w:sz w:val="24"/>
                <w:szCs w:val="24"/>
              </w:rPr>
            </w:pPr>
            <w:r w:rsidRPr="00FF0BE5">
              <w:rPr>
                <w:sz w:val="24"/>
                <w:szCs w:val="24"/>
              </w:rPr>
              <w:t>CPAP</w:t>
            </w:r>
          </w:p>
        </w:tc>
        <w:tc>
          <w:tcPr>
            <w:tcW w:w="8222" w:type="dxa"/>
          </w:tcPr>
          <w:p w:rsidR="003E2761" w:rsidRPr="00FF0BE5" w:rsidRDefault="003E2761" w:rsidP="003E2761">
            <w:pPr>
              <w:rPr>
                <w:sz w:val="24"/>
                <w:szCs w:val="24"/>
              </w:rPr>
            </w:pPr>
            <w:r w:rsidRPr="00FF0BE5">
              <w:rPr>
                <w:sz w:val="24"/>
                <w:szCs w:val="24"/>
              </w:rPr>
              <w:t>Plan d’Action du Programme Pays</w:t>
            </w:r>
          </w:p>
        </w:tc>
      </w:tr>
      <w:tr w:rsidR="003E2761" w:rsidRPr="00FF0BE5" w:rsidTr="00BA3453">
        <w:tc>
          <w:tcPr>
            <w:tcW w:w="1384" w:type="dxa"/>
          </w:tcPr>
          <w:p w:rsidR="003E2761" w:rsidRPr="00FF0BE5" w:rsidRDefault="003E2761" w:rsidP="003E2761">
            <w:pPr>
              <w:rPr>
                <w:sz w:val="24"/>
                <w:szCs w:val="24"/>
              </w:rPr>
            </w:pPr>
            <w:r w:rsidRPr="00FF0BE5">
              <w:rPr>
                <w:sz w:val="24"/>
                <w:szCs w:val="24"/>
              </w:rPr>
              <w:t>CPD</w:t>
            </w:r>
          </w:p>
        </w:tc>
        <w:tc>
          <w:tcPr>
            <w:tcW w:w="8222" w:type="dxa"/>
          </w:tcPr>
          <w:p w:rsidR="003E2761" w:rsidRPr="00FF0BE5" w:rsidRDefault="003E2761" w:rsidP="003E2761">
            <w:pPr>
              <w:rPr>
                <w:sz w:val="24"/>
                <w:szCs w:val="24"/>
              </w:rPr>
            </w:pPr>
            <w:r w:rsidRPr="00FF0BE5">
              <w:rPr>
                <w:sz w:val="24"/>
                <w:szCs w:val="24"/>
              </w:rPr>
              <w:t>Document de Programme Pays</w:t>
            </w:r>
          </w:p>
        </w:tc>
      </w:tr>
      <w:tr w:rsidR="001B3195" w:rsidRPr="001B3195" w:rsidTr="00BA3453">
        <w:tc>
          <w:tcPr>
            <w:tcW w:w="1384" w:type="dxa"/>
          </w:tcPr>
          <w:p w:rsidR="001B3195" w:rsidRPr="001B3195" w:rsidRDefault="001B3195" w:rsidP="003E2761">
            <w:pPr>
              <w:rPr>
                <w:sz w:val="24"/>
                <w:szCs w:val="24"/>
              </w:rPr>
            </w:pPr>
            <w:r w:rsidRPr="001B3195">
              <w:rPr>
                <w:sz w:val="24"/>
                <w:szCs w:val="24"/>
              </w:rPr>
              <w:t>CSAC </w:t>
            </w:r>
          </w:p>
        </w:tc>
        <w:tc>
          <w:tcPr>
            <w:tcW w:w="8222" w:type="dxa"/>
          </w:tcPr>
          <w:p w:rsidR="001B3195" w:rsidRPr="001B3195" w:rsidRDefault="001B3195" w:rsidP="001B3195">
            <w:pPr>
              <w:rPr>
                <w:sz w:val="24"/>
                <w:szCs w:val="24"/>
              </w:rPr>
            </w:pPr>
            <w:r w:rsidRPr="001B3195">
              <w:rPr>
                <w:sz w:val="24"/>
                <w:szCs w:val="24"/>
              </w:rPr>
              <w:t>Conseil Supérieur de l’Audiovisuel et de la Communication</w:t>
            </w:r>
          </w:p>
        </w:tc>
      </w:tr>
      <w:tr w:rsidR="003E2761" w:rsidTr="00BA3453">
        <w:tc>
          <w:tcPr>
            <w:tcW w:w="1384" w:type="dxa"/>
          </w:tcPr>
          <w:p w:rsidR="003E2761" w:rsidRPr="00FF0BE5" w:rsidRDefault="003E2761" w:rsidP="003E2761">
            <w:pPr>
              <w:rPr>
                <w:sz w:val="24"/>
                <w:szCs w:val="24"/>
              </w:rPr>
            </w:pPr>
            <w:r>
              <w:rPr>
                <w:sz w:val="24"/>
                <w:szCs w:val="24"/>
              </w:rPr>
              <w:t>DDR</w:t>
            </w:r>
          </w:p>
        </w:tc>
        <w:tc>
          <w:tcPr>
            <w:tcW w:w="8222" w:type="dxa"/>
          </w:tcPr>
          <w:p w:rsidR="003E2761" w:rsidRPr="00FF0BE5" w:rsidRDefault="003E2761" w:rsidP="003E2761">
            <w:pPr>
              <w:rPr>
                <w:sz w:val="24"/>
                <w:szCs w:val="24"/>
              </w:rPr>
            </w:pPr>
            <w:r>
              <w:rPr>
                <w:sz w:val="24"/>
                <w:szCs w:val="24"/>
              </w:rPr>
              <w:t>Désarmement, Démobilisation et Réinsertion</w:t>
            </w:r>
          </w:p>
        </w:tc>
      </w:tr>
      <w:tr w:rsidR="003E2761" w:rsidTr="00BA3453">
        <w:tc>
          <w:tcPr>
            <w:tcW w:w="1384" w:type="dxa"/>
          </w:tcPr>
          <w:p w:rsidR="003E2761" w:rsidRPr="00FF0BE5" w:rsidRDefault="003E2761" w:rsidP="003E2761">
            <w:pPr>
              <w:rPr>
                <w:sz w:val="24"/>
                <w:szCs w:val="24"/>
              </w:rPr>
            </w:pPr>
            <w:r>
              <w:rPr>
                <w:sz w:val="24"/>
                <w:szCs w:val="24"/>
              </w:rPr>
              <w:t>GRD</w:t>
            </w:r>
          </w:p>
        </w:tc>
        <w:tc>
          <w:tcPr>
            <w:tcW w:w="8222" w:type="dxa"/>
          </w:tcPr>
          <w:p w:rsidR="003E2761" w:rsidRPr="00FF0BE5" w:rsidRDefault="003E2761" w:rsidP="003E2761">
            <w:pPr>
              <w:rPr>
                <w:sz w:val="24"/>
                <w:szCs w:val="24"/>
              </w:rPr>
            </w:pPr>
            <w:r>
              <w:rPr>
                <w:sz w:val="24"/>
                <w:szCs w:val="24"/>
              </w:rPr>
              <w:t>Gestion axée sur les Résultats de Développement</w:t>
            </w:r>
          </w:p>
        </w:tc>
      </w:tr>
      <w:tr w:rsidR="003E2761" w:rsidRPr="00FF0BE5" w:rsidTr="00BA3453">
        <w:tc>
          <w:tcPr>
            <w:tcW w:w="1384" w:type="dxa"/>
          </w:tcPr>
          <w:p w:rsidR="003E2761" w:rsidRPr="00FF0BE5" w:rsidRDefault="003E2761" w:rsidP="003E2761">
            <w:pPr>
              <w:rPr>
                <w:sz w:val="24"/>
                <w:szCs w:val="24"/>
              </w:rPr>
            </w:pPr>
            <w:r w:rsidRPr="00FF0BE5">
              <w:rPr>
                <w:sz w:val="24"/>
                <w:szCs w:val="24"/>
              </w:rPr>
              <w:t>KOICA</w:t>
            </w:r>
          </w:p>
        </w:tc>
        <w:tc>
          <w:tcPr>
            <w:tcW w:w="8222" w:type="dxa"/>
          </w:tcPr>
          <w:p w:rsidR="003E2761" w:rsidRPr="00FF0BE5" w:rsidRDefault="003E2761" w:rsidP="003E2761">
            <w:pPr>
              <w:rPr>
                <w:sz w:val="24"/>
                <w:szCs w:val="24"/>
              </w:rPr>
            </w:pPr>
            <w:r w:rsidRPr="00FF0BE5">
              <w:rPr>
                <w:sz w:val="24"/>
                <w:szCs w:val="24"/>
              </w:rPr>
              <w:t>Projet de Relèvement Communautaire et de Consolidation de la Paix au Nord-Kivu</w:t>
            </w:r>
          </w:p>
        </w:tc>
      </w:tr>
      <w:tr w:rsidR="003E2761" w:rsidTr="00BA3453">
        <w:tc>
          <w:tcPr>
            <w:tcW w:w="1384" w:type="dxa"/>
          </w:tcPr>
          <w:p w:rsidR="003E2761" w:rsidRPr="00FF0BE5" w:rsidRDefault="003E2761" w:rsidP="003E2761">
            <w:pPr>
              <w:rPr>
                <w:sz w:val="24"/>
                <w:szCs w:val="24"/>
              </w:rPr>
            </w:pPr>
            <w:r>
              <w:rPr>
                <w:sz w:val="24"/>
                <w:szCs w:val="24"/>
              </w:rPr>
              <w:t>NAMA</w:t>
            </w:r>
          </w:p>
        </w:tc>
        <w:tc>
          <w:tcPr>
            <w:tcW w:w="8222" w:type="dxa"/>
          </w:tcPr>
          <w:p w:rsidR="003E2761" w:rsidRPr="00FF0BE5" w:rsidRDefault="00D962B2" w:rsidP="003E2761">
            <w:pPr>
              <w:rPr>
                <w:sz w:val="24"/>
                <w:szCs w:val="24"/>
              </w:rPr>
            </w:pPr>
            <w:r>
              <w:rPr>
                <w:sz w:val="24"/>
                <w:szCs w:val="24"/>
              </w:rPr>
              <w:t>Mesures Nationales de Mitigation Appropriées</w:t>
            </w:r>
          </w:p>
        </w:tc>
      </w:tr>
      <w:tr w:rsidR="003E2761" w:rsidTr="00BA3453">
        <w:tc>
          <w:tcPr>
            <w:tcW w:w="1384" w:type="dxa"/>
          </w:tcPr>
          <w:p w:rsidR="003E2761" w:rsidRPr="00FF0BE5" w:rsidRDefault="003E2761" w:rsidP="003E2761">
            <w:pPr>
              <w:rPr>
                <w:sz w:val="24"/>
                <w:szCs w:val="24"/>
              </w:rPr>
            </w:pPr>
            <w:r>
              <w:rPr>
                <w:sz w:val="24"/>
                <w:szCs w:val="24"/>
              </w:rPr>
              <w:t>NK</w:t>
            </w:r>
          </w:p>
        </w:tc>
        <w:tc>
          <w:tcPr>
            <w:tcW w:w="8222" w:type="dxa"/>
          </w:tcPr>
          <w:p w:rsidR="003E2761" w:rsidRPr="00FF0BE5" w:rsidRDefault="003E2761" w:rsidP="003E2761">
            <w:pPr>
              <w:rPr>
                <w:sz w:val="24"/>
                <w:szCs w:val="24"/>
              </w:rPr>
            </w:pPr>
            <w:r>
              <w:rPr>
                <w:sz w:val="24"/>
                <w:szCs w:val="24"/>
              </w:rPr>
              <w:t>Nord-Kivu</w:t>
            </w:r>
          </w:p>
        </w:tc>
      </w:tr>
      <w:tr w:rsidR="003E2761" w:rsidRPr="00FF0BE5" w:rsidTr="00BA3453">
        <w:tc>
          <w:tcPr>
            <w:tcW w:w="1384" w:type="dxa"/>
          </w:tcPr>
          <w:p w:rsidR="003E2761" w:rsidRPr="00FF0BE5" w:rsidRDefault="003E2761" w:rsidP="003E2761">
            <w:pPr>
              <w:rPr>
                <w:sz w:val="24"/>
                <w:szCs w:val="24"/>
              </w:rPr>
            </w:pPr>
            <w:r w:rsidRPr="00FF0BE5">
              <w:rPr>
                <w:sz w:val="24"/>
                <w:szCs w:val="24"/>
              </w:rPr>
              <w:t>OCDE</w:t>
            </w:r>
          </w:p>
        </w:tc>
        <w:tc>
          <w:tcPr>
            <w:tcW w:w="8222" w:type="dxa"/>
          </w:tcPr>
          <w:p w:rsidR="003E2761" w:rsidRPr="00FF0BE5" w:rsidRDefault="003E2761" w:rsidP="003E2761">
            <w:pPr>
              <w:rPr>
                <w:sz w:val="24"/>
                <w:szCs w:val="24"/>
              </w:rPr>
            </w:pPr>
            <w:r w:rsidRPr="00FF0BE5">
              <w:rPr>
                <w:sz w:val="24"/>
                <w:szCs w:val="24"/>
              </w:rPr>
              <w:t>Organisation de Coopération pour le Développement Economique</w:t>
            </w:r>
          </w:p>
        </w:tc>
      </w:tr>
      <w:tr w:rsidR="003E2761" w:rsidRPr="00FF0BE5" w:rsidTr="00BA3453">
        <w:tc>
          <w:tcPr>
            <w:tcW w:w="1384" w:type="dxa"/>
          </w:tcPr>
          <w:p w:rsidR="003E2761" w:rsidRPr="00FF0BE5" w:rsidRDefault="003E2761" w:rsidP="003E2761">
            <w:pPr>
              <w:rPr>
                <w:sz w:val="24"/>
                <w:szCs w:val="24"/>
              </w:rPr>
            </w:pPr>
            <w:r w:rsidRPr="00FF0BE5">
              <w:rPr>
                <w:sz w:val="24"/>
                <w:szCs w:val="24"/>
              </w:rPr>
              <w:t>OMD</w:t>
            </w:r>
          </w:p>
        </w:tc>
        <w:tc>
          <w:tcPr>
            <w:tcW w:w="8222" w:type="dxa"/>
          </w:tcPr>
          <w:p w:rsidR="003E2761" w:rsidRPr="00FF0BE5" w:rsidRDefault="003E2761" w:rsidP="003E2761">
            <w:pPr>
              <w:rPr>
                <w:sz w:val="24"/>
                <w:szCs w:val="24"/>
              </w:rPr>
            </w:pPr>
            <w:r w:rsidRPr="00FF0BE5">
              <w:rPr>
                <w:sz w:val="24"/>
                <w:szCs w:val="24"/>
              </w:rPr>
              <w:t>Objectif du Millénaire pour le Développement</w:t>
            </w:r>
          </w:p>
        </w:tc>
      </w:tr>
      <w:tr w:rsidR="003E2761" w:rsidRPr="00FF0BE5" w:rsidTr="00BA3453">
        <w:tc>
          <w:tcPr>
            <w:tcW w:w="1384" w:type="dxa"/>
          </w:tcPr>
          <w:p w:rsidR="003E2761" w:rsidRPr="00FF0BE5" w:rsidRDefault="003E2761" w:rsidP="003E2761">
            <w:pPr>
              <w:rPr>
                <w:sz w:val="24"/>
                <w:szCs w:val="24"/>
              </w:rPr>
            </w:pPr>
            <w:r w:rsidRPr="00FF0BE5">
              <w:rPr>
                <w:sz w:val="24"/>
                <w:szCs w:val="24"/>
              </w:rPr>
              <w:t>ONG</w:t>
            </w:r>
          </w:p>
        </w:tc>
        <w:tc>
          <w:tcPr>
            <w:tcW w:w="8222" w:type="dxa"/>
          </w:tcPr>
          <w:p w:rsidR="003E2761" w:rsidRPr="00FF0BE5" w:rsidRDefault="003E2761" w:rsidP="003E2761">
            <w:pPr>
              <w:rPr>
                <w:sz w:val="24"/>
                <w:szCs w:val="24"/>
              </w:rPr>
            </w:pPr>
            <w:r w:rsidRPr="00FF0BE5">
              <w:rPr>
                <w:sz w:val="24"/>
                <w:szCs w:val="24"/>
              </w:rPr>
              <w:t>Organisation Non Gouvernementale</w:t>
            </w:r>
          </w:p>
        </w:tc>
      </w:tr>
      <w:tr w:rsidR="003E2761" w:rsidRPr="00FF0BE5" w:rsidTr="00BA3453">
        <w:tc>
          <w:tcPr>
            <w:tcW w:w="1384" w:type="dxa"/>
          </w:tcPr>
          <w:p w:rsidR="003E2761" w:rsidRPr="00FF0BE5" w:rsidRDefault="003E2761" w:rsidP="003E2761">
            <w:pPr>
              <w:rPr>
                <w:sz w:val="24"/>
                <w:szCs w:val="24"/>
              </w:rPr>
            </w:pPr>
            <w:r w:rsidRPr="00FF0BE5">
              <w:rPr>
                <w:sz w:val="24"/>
                <w:szCs w:val="24"/>
              </w:rPr>
              <w:t>ONU</w:t>
            </w:r>
          </w:p>
        </w:tc>
        <w:tc>
          <w:tcPr>
            <w:tcW w:w="8222" w:type="dxa"/>
          </w:tcPr>
          <w:p w:rsidR="003E2761" w:rsidRPr="00FF0BE5" w:rsidRDefault="003E2761" w:rsidP="003E2761">
            <w:pPr>
              <w:rPr>
                <w:sz w:val="24"/>
                <w:szCs w:val="24"/>
              </w:rPr>
            </w:pPr>
            <w:r w:rsidRPr="00FF0BE5">
              <w:rPr>
                <w:sz w:val="24"/>
                <w:szCs w:val="24"/>
              </w:rPr>
              <w:t>Organisation des Nations Unies</w:t>
            </w:r>
          </w:p>
        </w:tc>
      </w:tr>
      <w:tr w:rsidR="003E2761" w:rsidTr="00BA3453">
        <w:tc>
          <w:tcPr>
            <w:tcW w:w="1384" w:type="dxa"/>
          </w:tcPr>
          <w:p w:rsidR="003E2761" w:rsidRPr="00FF0BE5" w:rsidRDefault="003E2761" w:rsidP="003E2761">
            <w:pPr>
              <w:rPr>
                <w:sz w:val="24"/>
                <w:szCs w:val="24"/>
              </w:rPr>
            </w:pPr>
            <w:r>
              <w:rPr>
                <w:sz w:val="24"/>
                <w:szCs w:val="24"/>
              </w:rPr>
              <w:t>PACEC</w:t>
            </w:r>
          </w:p>
        </w:tc>
        <w:tc>
          <w:tcPr>
            <w:tcW w:w="8222" w:type="dxa"/>
          </w:tcPr>
          <w:p w:rsidR="003E2761" w:rsidRPr="00FF0BE5" w:rsidRDefault="00D962B2" w:rsidP="003E2761">
            <w:pPr>
              <w:rPr>
                <w:sz w:val="24"/>
                <w:szCs w:val="24"/>
              </w:rPr>
            </w:pPr>
            <w:r>
              <w:rPr>
                <w:sz w:val="24"/>
                <w:szCs w:val="24"/>
              </w:rPr>
              <w:t>Projet d’Appui au Cycle Electoral au Congo</w:t>
            </w:r>
          </w:p>
        </w:tc>
      </w:tr>
      <w:tr w:rsidR="003E2761" w:rsidTr="00BA3453">
        <w:tc>
          <w:tcPr>
            <w:tcW w:w="1384" w:type="dxa"/>
          </w:tcPr>
          <w:p w:rsidR="003E2761" w:rsidRPr="00FF0BE5" w:rsidRDefault="003E2761" w:rsidP="003E2761">
            <w:pPr>
              <w:rPr>
                <w:sz w:val="24"/>
                <w:szCs w:val="24"/>
              </w:rPr>
            </w:pPr>
            <w:r>
              <w:rPr>
                <w:sz w:val="24"/>
                <w:szCs w:val="24"/>
              </w:rPr>
              <w:t>PANA</w:t>
            </w:r>
          </w:p>
        </w:tc>
        <w:tc>
          <w:tcPr>
            <w:tcW w:w="8222" w:type="dxa"/>
          </w:tcPr>
          <w:p w:rsidR="003E2761" w:rsidRPr="00FF0BE5" w:rsidRDefault="00D50D4E" w:rsidP="003E2761">
            <w:pPr>
              <w:rPr>
                <w:sz w:val="24"/>
                <w:szCs w:val="24"/>
              </w:rPr>
            </w:pPr>
            <w:r>
              <w:rPr>
                <w:sz w:val="24"/>
                <w:szCs w:val="24"/>
              </w:rPr>
              <w:t>Programme d’Action National d’Adaptation</w:t>
            </w:r>
          </w:p>
        </w:tc>
      </w:tr>
      <w:tr w:rsidR="003E2761" w:rsidTr="00BA3453">
        <w:tc>
          <w:tcPr>
            <w:tcW w:w="1384" w:type="dxa"/>
          </w:tcPr>
          <w:p w:rsidR="003E2761" w:rsidRPr="00FF0BE5" w:rsidRDefault="003E2761" w:rsidP="003E2761">
            <w:pPr>
              <w:rPr>
                <w:sz w:val="24"/>
                <w:szCs w:val="24"/>
              </w:rPr>
            </w:pPr>
            <w:r>
              <w:rPr>
                <w:sz w:val="24"/>
                <w:szCs w:val="24"/>
              </w:rPr>
              <w:t>PBF</w:t>
            </w:r>
          </w:p>
        </w:tc>
        <w:tc>
          <w:tcPr>
            <w:tcW w:w="8222" w:type="dxa"/>
          </w:tcPr>
          <w:p w:rsidR="003E2761" w:rsidRPr="00FF0BE5" w:rsidRDefault="00BA3453" w:rsidP="003E2761">
            <w:pPr>
              <w:rPr>
                <w:sz w:val="24"/>
                <w:szCs w:val="24"/>
              </w:rPr>
            </w:pPr>
            <w:r>
              <w:rPr>
                <w:sz w:val="24"/>
                <w:szCs w:val="24"/>
              </w:rPr>
              <w:t>Fonds pour la Consolidation de la Paix</w:t>
            </w:r>
          </w:p>
        </w:tc>
      </w:tr>
      <w:tr w:rsidR="003E2761" w:rsidTr="00BA3453">
        <w:tc>
          <w:tcPr>
            <w:tcW w:w="1384" w:type="dxa"/>
          </w:tcPr>
          <w:p w:rsidR="003E2761" w:rsidRPr="00FF0BE5" w:rsidRDefault="003E2761" w:rsidP="003E2761">
            <w:pPr>
              <w:rPr>
                <w:sz w:val="24"/>
                <w:szCs w:val="24"/>
              </w:rPr>
            </w:pPr>
            <w:r>
              <w:rPr>
                <w:sz w:val="24"/>
                <w:szCs w:val="24"/>
              </w:rPr>
              <w:t>PIB</w:t>
            </w:r>
          </w:p>
        </w:tc>
        <w:tc>
          <w:tcPr>
            <w:tcW w:w="8222" w:type="dxa"/>
          </w:tcPr>
          <w:p w:rsidR="003E2761" w:rsidRPr="00FF0BE5" w:rsidRDefault="003E2761" w:rsidP="003E2761">
            <w:pPr>
              <w:rPr>
                <w:sz w:val="24"/>
                <w:szCs w:val="24"/>
              </w:rPr>
            </w:pPr>
            <w:r>
              <w:rPr>
                <w:sz w:val="24"/>
                <w:szCs w:val="24"/>
              </w:rPr>
              <w:t>Produit Intérieur Brut</w:t>
            </w:r>
          </w:p>
        </w:tc>
      </w:tr>
      <w:tr w:rsidR="003E2761" w:rsidTr="00BA3453">
        <w:tc>
          <w:tcPr>
            <w:tcW w:w="1384" w:type="dxa"/>
          </w:tcPr>
          <w:p w:rsidR="003E2761" w:rsidRPr="00FF0BE5" w:rsidRDefault="003E2761" w:rsidP="003E2761">
            <w:pPr>
              <w:rPr>
                <w:sz w:val="24"/>
                <w:szCs w:val="24"/>
              </w:rPr>
            </w:pPr>
            <w:r>
              <w:rPr>
                <w:sz w:val="24"/>
                <w:szCs w:val="24"/>
              </w:rPr>
              <w:t>PNUAD</w:t>
            </w:r>
          </w:p>
        </w:tc>
        <w:tc>
          <w:tcPr>
            <w:tcW w:w="8222" w:type="dxa"/>
          </w:tcPr>
          <w:p w:rsidR="003E2761" w:rsidRPr="00FF0BE5" w:rsidRDefault="003E2761" w:rsidP="003E2761">
            <w:pPr>
              <w:rPr>
                <w:sz w:val="24"/>
                <w:szCs w:val="24"/>
              </w:rPr>
            </w:pPr>
            <w:r>
              <w:rPr>
                <w:sz w:val="24"/>
                <w:szCs w:val="24"/>
              </w:rPr>
              <w:t>Plan Cadre des Nations Unies pour l’Assistance au Développement</w:t>
            </w:r>
          </w:p>
        </w:tc>
      </w:tr>
      <w:tr w:rsidR="003E2761" w:rsidRPr="00FF0BE5" w:rsidTr="00BA3453">
        <w:tc>
          <w:tcPr>
            <w:tcW w:w="1384" w:type="dxa"/>
          </w:tcPr>
          <w:p w:rsidR="003E2761" w:rsidRPr="00FF0BE5" w:rsidRDefault="003E2761" w:rsidP="003E2761">
            <w:pPr>
              <w:rPr>
                <w:sz w:val="24"/>
                <w:szCs w:val="24"/>
              </w:rPr>
            </w:pPr>
            <w:r w:rsidRPr="00FF0BE5">
              <w:rPr>
                <w:sz w:val="24"/>
                <w:szCs w:val="24"/>
              </w:rPr>
              <w:t>PNUD</w:t>
            </w:r>
          </w:p>
        </w:tc>
        <w:tc>
          <w:tcPr>
            <w:tcW w:w="8222" w:type="dxa"/>
          </w:tcPr>
          <w:p w:rsidR="003E2761" w:rsidRPr="00FF0BE5" w:rsidRDefault="003E2761" w:rsidP="003E2761">
            <w:pPr>
              <w:rPr>
                <w:sz w:val="24"/>
                <w:szCs w:val="24"/>
              </w:rPr>
            </w:pPr>
            <w:r w:rsidRPr="00FF0BE5">
              <w:rPr>
                <w:sz w:val="24"/>
                <w:szCs w:val="24"/>
              </w:rPr>
              <w:t>Programme des Nations Unies pour le Développement</w:t>
            </w:r>
          </w:p>
        </w:tc>
      </w:tr>
      <w:tr w:rsidR="003E2761" w:rsidTr="00BA3453">
        <w:tc>
          <w:tcPr>
            <w:tcW w:w="1384" w:type="dxa"/>
          </w:tcPr>
          <w:p w:rsidR="003E2761" w:rsidRPr="00FF0BE5" w:rsidRDefault="003E2761" w:rsidP="003E2761">
            <w:pPr>
              <w:rPr>
                <w:sz w:val="24"/>
                <w:szCs w:val="24"/>
              </w:rPr>
            </w:pPr>
            <w:r>
              <w:rPr>
                <w:sz w:val="24"/>
                <w:szCs w:val="24"/>
              </w:rPr>
              <w:t>PRODOC</w:t>
            </w:r>
          </w:p>
        </w:tc>
        <w:tc>
          <w:tcPr>
            <w:tcW w:w="8222" w:type="dxa"/>
          </w:tcPr>
          <w:p w:rsidR="003E2761" w:rsidRPr="00FF0BE5" w:rsidRDefault="003E2761" w:rsidP="003E2761">
            <w:pPr>
              <w:rPr>
                <w:sz w:val="24"/>
                <w:szCs w:val="24"/>
              </w:rPr>
            </w:pPr>
            <w:r>
              <w:rPr>
                <w:sz w:val="24"/>
                <w:szCs w:val="24"/>
              </w:rPr>
              <w:t>Document de Projet/Programme</w:t>
            </w:r>
          </w:p>
        </w:tc>
      </w:tr>
      <w:tr w:rsidR="003E2761" w:rsidTr="00BA3453">
        <w:tc>
          <w:tcPr>
            <w:tcW w:w="1384" w:type="dxa"/>
          </w:tcPr>
          <w:p w:rsidR="003E2761" w:rsidRPr="00FF0BE5" w:rsidRDefault="003E2761" w:rsidP="003E2761">
            <w:pPr>
              <w:rPr>
                <w:sz w:val="24"/>
                <w:szCs w:val="24"/>
              </w:rPr>
            </w:pPr>
            <w:r>
              <w:rPr>
                <w:sz w:val="24"/>
                <w:szCs w:val="24"/>
              </w:rPr>
              <w:t>PTA</w:t>
            </w:r>
          </w:p>
        </w:tc>
        <w:tc>
          <w:tcPr>
            <w:tcW w:w="8222" w:type="dxa"/>
          </w:tcPr>
          <w:p w:rsidR="003E2761" w:rsidRPr="00FF0BE5" w:rsidRDefault="003E2761" w:rsidP="003E2761">
            <w:pPr>
              <w:rPr>
                <w:sz w:val="24"/>
                <w:szCs w:val="24"/>
              </w:rPr>
            </w:pPr>
            <w:r>
              <w:rPr>
                <w:sz w:val="24"/>
                <w:szCs w:val="24"/>
              </w:rPr>
              <w:t>Plan de Travail Annuel</w:t>
            </w:r>
          </w:p>
        </w:tc>
      </w:tr>
      <w:tr w:rsidR="003E2761" w:rsidRPr="00FF0BE5" w:rsidTr="00BA3453">
        <w:tc>
          <w:tcPr>
            <w:tcW w:w="1384" w:type="dxa"/>
          </w:tcPr>
          <w:p w:rsidR="003E2761" w:rsidRPr="00FF0BE5" w:rsidRDefault="003E2761" w:rsidP="003E2761">
            <w:pPr>
              <w:rPr>
                <w:sz w:val="24"/>
                <w:szCs w:val="24"/>
              </w:rPr>
            </w:pPr>
            <w:r w:rsidRPr="00FF0BE5">
              <w:rPr>
                <w:sz w:val="24"/>
                <w:szCs w:val="24"/>
              </w:rPr>
              <w:t>RDC</w:t>
            </w:r>
          </w:p>
        </w:tc>
        <w:tc>
          <w:tcPr>
            <w:tcW w:w="8222" w:type="dxa"/>
          </w:tcPr>
          <w:p w:rsidR="003E2761" w:rsidRPr="00FF0BE5" w:rsidRDefault="003E2761" w:rsidP="003E2761">
            <w:pPr>
              <w:rPr>
                <w:sz w:val="24"/>
                <w:szCs w:val="24"/>
              </w:rPr>
            </w:pPr>
            <w:r w:rsidRPr="00FF0BE5">
              <w:rPr>
                <w:sz w:val="24"/>
                <w:szCs w:val="24"/>
              </w:rPr>
              <w:t>République Démocratique du Congo</w:t>
            </w:r>
          </w:p>
        </w:tc>
      </w:tr>
      <w:tr w:rsidR="003E2761" w:rsidTr="00BA3453">
        <w:tc>
          <w:tcPr>
            <w:tcW w:w="1384" w:type="dxa"/>
          </w:tcPr>
          <w:p w:rsidR="003E2761" w:rsidRPr="00FF0BE5" w:rsidRDefault="003E2761" w:rsidP="003E2761">
            <w:pPr>
              <w:rPr>
                <w:sz w:val="24"/>
                <w:szCs w:val="24"/>
              </w:rPr>
            </w:pPr>
            <w:r>
              <w:rPr>
                <w:sz w:val="24"/>
                <w:szCs w:val="24"/>
              </w:rPr>
              <w:t>REDD</w:t>
            </w:r>
          </w:p>
        </w:tc>
        <w:tc>
          <w:tcPr>
            <w:tcW w:w="8222" w:type="dxa"/>
          </w:tcPr>
          <w:p w:rsidR="003E2761" w:rsidRPr="00FF0BE5" w:rsidRDefault="00BA3453" w:rsidP="00BA3453">
            <w:pPr>
              <w:rPr>
                <w:sz w:val="24"/>
                <w:szCs w:val="24"/>
              </w:rPr>
            </w:pPr>
            <w:r>
              <w:rPr>
                <w:sz w:val="24"/>
                <w:szCs w:val="24"/>
              </w:rPr>
              <w:t>Initiative pour la Réduction des Emissions liées à la Déforestation et à la D</w:t>
            </w:r>
            <w:r w:rsidRPr="00BA3453">
              <w:rPr>
                <w:sz w:val="24"/>
                <w:szCs w:val="24"/>
              </w:rPr>
              <w:t>égradation des forêts</w:t>
            </w:r>
          </w:p>
        </w:tc>
      </w:tr>
      <w:tr w:rsidR="003E2761" w:rsidTr="00BA3453">
        <w:tc>
          <w:tcPr>
            <w:tcW w:w="1384" w:type="dxa"/>
          </w:tcPr>
          <w:p w:rsidR="003E2761" w:rsidRPr="00FF0BE5" w:rsidRDefault="003E2761" w:rsidP="003E2761">
            <w:pPr>
              <w:rPr>
                <w:sz w:val="24"/>
                <w:szCs w:val="24"/>
              </w:rPr>
            </w:pPr>
            <w:r>
              <w:rPr>
                <w:sz w:val="24"/>
                <w:szCs w:val="24"/>
              </w:rPr>
              <w:t>SGBV</w:t>
            </w:r>
          </w:p>
        </w:tc>
        <w:tc>
          <w:tcPr>
            <w:tcW w:w="8222" w:type="dxa"/>
          </w:tcPr>
          <w:p w:rsidR="003E2761" w:rsidRPr="00FF0BE5" w:rsidRDefault="003E2761" w:rsidP="003E2761">
            <w:pPr>
              <w:rPr>
                <w:sz w:val="24"/>
                <w:szCs w:val="24"/>
              </w:rPr>
            </w:pPr>
            <w:r>
              <w:rPr>
                <w:sz w:val="24"/>
                <w:szCs w:val="24"/>
              </w:rPr>
              <w:t>Violences Basées sur le Sexe-Genre</w:t>
            </w:r>
          </w:p>
        </w:tc>
      </w:tr>
      <w:tr w:rsidR="003E2761" w:rsidTr="00BA3453">
        <w:tc>
          <w:tcPr>
            <w:tcW w:w="1384" w:type="dxa"/>
          </w:tcPr>
          <w:p w:rsidR="003E2761" w:rsidRPr="00FF0BE5" w:rsidRDefault="003E2761" w:rsidP="003E2761">
            <w:pPr>
              <w:rPr>
                <w:sz w:val="24"/>
                <w:szCs w:val="24"/>
              </w:rPr>
            </w:pPr>
            <w:r>
              <w:rPr>
                <w:sz w:val="24"/>
                <w:szCs w:val="24"/>
              </w:rPr>
              <w:t>SNU</w:t>
            </w:r>
          </w:p>
        </w:tc>
        <w:tc>
          <w:tcPr>
            <w:tcW w:w="8222" w:type="dxa"/>
          </w:tcPr>
          <w:p w:rsidR="003E2761" w:rsidRPr="00FF0BE5" w:rsidRDefault="003E2761" w:rsidP="003E2761">
            <w:pPr>
              <w:rPr>
                <w:sz w:val="24"/>
                <w:szCs w:val="24"/>
              </w:rPr>
            </w:pPr>
            <w:r>
              <w:rPr>
                <w:sz w:val="24"/>
                <w:szCs w:val="24"/>
              </w:rPr>
              <w:t>Système des Nations Unies</w:t>
            </w:r>
          </w:p>
        </w:tc>
      </w:tr>
      <w:tr w:rsidR="003E2761" w:rsidTr="00BA3453">
        <w:tc>
          <w:tcPr>
            <w:tcW w:w="1384" w:type="dxa"/>
          </w:tcPr>
          <w:p w:rsidR="003E2761" w:rsidRPr="00FF0BE5" w:rsidRDefault="003E2761" w:rsidP="003E2761">
            <w:pPr>
              <w:rPr>
                <w:sz w:val="24"/>
                <w:szCs w:val="24"/>
              </w:rPr>
            </w:pPr>
            <w:r>
              <w:rPr>
                <w:sz w:val="24"/>
                <w:szCs w:val="24"/>
              </w:rPr>
              <w:t>TOE</w:t>
            </w:r>
          </w:p>
        </w:tc>
        <w:tc>
          <w:tcPr>
            <w:tcW w:w="8222" w:type="dxa"/>
          </w:tcPr>
          <w:p w:rsidR="003E2761" w:rsidRPr="00FF0BE5" w:rsidRDefault="003E2761" w:rsidP="003E2761">
            <w:pPr>
              <w:rPr>
                <w:sz w:val="24"/>
                <w:szCs w:val="24"/>
              </w:rPr>
            </w:pPr>
            <w:r>
              <w:rPr>
                <w:sz w:val="24"/>
                <w:szCs w:val="24"/>
              </w:rPr>
              <w:t>Equipe d’Experts</w:t>
            </w:r>
          </w:p>
        </w:tc>
      </w:tr>
      <w:tr w:rsidR="003E2761" w:rsidTr="00BA3453">
        <w:tc>
          <w:tcPr>
            <w:tcW w:w="1384" w:type="dxa"/>
          </w:tcPr>
          <w:p w:rsidR="003E2761" w:rsidRPr="00FF0BE5" w:rsidRDefault="003E2761" w:rsidP="003E2761">
            <w:pPr>
              <w:rPr>
                <w:sz w:val="24"/>
                <w:szCs w:val="24"/>
              </w:rPr>
            </w:pPr>
            <w:r>
              <w:rPr>
                <w:sz w:val="24"/>
                <w:szCs w:val="24"/>
              </w:rPr>
              <w:t>TRAC</w:t>
            </w:r>
          </w:p>
        </w:tc>
        <w:tc>
          <w:tcPr>
            <w:tcW w:w="8222" w:type="dxa"/>
          </w:tcPr>
          <w:p w:rsidR="003E2761" w:rsidRPr="00FF0BE5" w:rsidRDefault="00BA3453" w:rsidP="003E2761">
            <w:pPr>
              <w:rPr>
                <w:sz w:val="24"/>
                <w:szCs w:val="24"/>
              </w:rPr>
            </w:pPr>
            <w:r>
              <w:rPr>
                <w:sz w:val="24"/>
                <w:szCs w:val="24"/>
              </w:rPr>
              <w:t>Ressources régulières du PNUD</w:t>
            </w:r>
          </w:p>
        </w:tc>
      </w:tr>
      <w:tr w:rsidR="003E2761" w:rsidRPr="00FF0BE5" w:rsidTr="00BA3453">
        <w:tc>
          <w:tcPr>
            <w:tcW w:w="1384" w:type="dxa"/>
          </w:tcPr>
          <w:p w:rsidR="003E2761" w:rsidRPr="00FF0BE5" w:rsidRDefault="003E2761" w:rsidP="003E2761">
            <w:pPr>
              <w:rPr>
                <w:sz w:val="24"/>
                <w:szCs w:val="24"/>
              </w:rPr>
            </w:pPr>
            <w:r w:rsidRPr="00FF0BE5">
              <w:rPr>
                <w:sz w:val="24"/>
                <w:szCs w:val="24"/>
              </w:rPr>
              <w:t>USD</w:t>
            </w:r>
          </w:p>
        </w:tc>
        <w:tc>
          <w:tcPr>
            <w:tcW w:w="8222" w:type="dxa"/>
          </w:tcPr>
          <w:p w:rsidR="003E2761" w:rsidRPr="00FF0BE5" w:rsidRDefault="003E2761" w:rsidP="003E2761">
            <w:pPr>
              <w:rPr>
                <w:sz w:val="24"/>
                <w:szCs w:val="24"/>
              </w:rPr>
            </w:pPr>
            <w:r w:rsidRPr="00FF0BE5">
              <w:rPr>
                <w:sz w:val="24"/>
                <w:szCs w:val="24"/>
              </w:rPr>
              <w:t>Dollar des Etats Unis d’Amérique</w:t>
            </w:r>
          </w:p>
        </w:tc>
      </w:tr>
      <w:tr w:rsidR="003E2761" w:rsidTr="00BA3453">
        <w:tc>
          <w:tcPr>
            <w:tcW w:w="1384" w:type="dxa"/>
          </w:tcPr>
          <w:p w:rsidR="003E2761" w:rsidRPr="00FF0BE5" w:rsidRDefault="003E2761" w:rsidP="003E2761">
            <w:pPr>
              <w:rPr>
                <w:sz w:val="24"/>
                <w:szCs w:val="24"/>
              </w:rPr>
            </w:pPr>
            <w:r w:rsidRPr="00FF0BE5">
              <w:rPr>
                <w:sz w:val="24"/>
                <w:szCs w:val="24"/>
              </w:rPr>
              <w:t>VIH</w:t>
            </w:r>
          </w:p>
        </w:tc>
        <w:tc>
          <w:tcPr>
            <w:tcW w:w="8222" w:type="dxa"/>
          </w:tcPr>
          <w:p w:rsidR="003E2761" w:rsidRDefault="003E2761" w:rsidP="003E2761">
            <w:pPr>
              <w:rPr>
                <w:sz w:val="24"/>
                <w:szCs w:val="24"/>
              </w:rPr>
            </w:pPr>
            <w:r w:rsidRPr="00FF0BE5">
              <w:rPr>
                <w:sz w:val="24"/>
                <w:szCs w:val="24"/>
              </w:rPr>
              <w:t>Virus d’Immunodéficience Humaine</w:t>
            </w:r>
          </w:p>
        </w:tc>
      </w:tr>
    </w:tbl>
    <w:p w:rsidR="00036C0A" w:rsidRPr="00036C0A" w:rsidRDefault="00036C0A" w:rsidP="00C277F0">
      <w:pPr>
        <w:rPr>
          <w:rFonts w:asciiTheme="majorHAnsi" w:eastAsiaTheme="majorEastAsia" w:hAnsiTheme="majorHAnsi" w:cstheme="majorBidi"/>
          <w:b/>
          <w:bCs/>
          <w:sz w:val="24"/>
          <w:szCs w:val="24"/>
        </w:rPr>
      </w:pPr>
      <w:r w:rsidRPr="00036C0A">
        <w:rPr>
          <w:sz w:val="24"/>
          <w:szCs w:val="24"/>
        </w:rPr>
        <w:br w:type="page"/>
      </w:r>
    </w:p>
    <w:p w:rsidR="005F3CDC" w:rsidRPr="008D303F" w:rsidRDefault="00D54493" w:rsidP="00C277F0">
      <w:pPr>
        <w:pStyle w:val="Titre1"/>
        <w:spacing w:before="0"/>
        <w:rPr>
          <w:rFonts w:ascii="Times New Roman" w:hAnsi="Times New Roman" w:cs="Times New Roman"/>
          <w:color w:val="auto"/>
          <w:sz w:val="24"/>
          <w:szCs w:val="24"/>
        </w:rPr>
      </w:pPr>
      <w:bookmarkStart w:id="0" w:name="_Toc467744544"/>
      <w:r w:rsidRPr="008D303F">
        <w:rPr>
          <w:rFonts w:ascii="Times New Roman" w:hAnsi="Times New Roman" w:cs="Times New Roman"/>
          <w:color w:val="auto"/>
          <w:sz w:val="24"/>
          <w:szCs w:val="24"/>
        </w:rPr>
        <w:lastRenderedPageBreak/>
        <w:t xml:space="preserve">1. </w:t>
      </w:r>
      <w:r w:rsidR="00430974">
        <w:rPr>
          <w:rFonts w:ascii="Times New Roman" w:hAnsi="Times New Roman" w:cs="Times New Roman"/>
          <w:color w:val="auto"/>
          <w:sz w:val="24"/>
          <w:szCs w:val="24"/>
        </w:rPr>
        <w:t>Eléments de contexte</w:t>
      </w:r>
      <w:bookmarkEnd w:id="0"/>
    </w:p>
    <w:p w:rsidR="008D303F" w:rsidRDefault="008D303F" w:rsidP="00C277F0">
      <w:pPr>
        <w:pStyle w:val="Titre1"/>
        <w:spacing w:before="0"/>
        <w:jc w:val="both"/>
        <w:rPr>
          <w:rFonts w:ascii="Times New Roman" w:eastAsia="Times New Roman" w:hAnsi="Times New Roman" w:cs="Times New Roman"/>
          <w:b w:val="0"/>
          <w:bCs w:val="0"/>
          <w:color w:val="auto"/>
          <w:sz w:val="24"/>
          <w:szCs w:val="24"/>
        </w:rPr>
      </w:pPr>
    </w:p>
    <w:p w:rsidR="00CF5D4E" w:rsidRDefault="001C3B84" w:rsidP="00CF5D4E">
      <w:pPr>
        <w:jc w:val="both"/>
        <w:rPr>
          <w:sz w:val="24"/>
          <w:szCs w:val="24"/>
        </w:rPr>
      </w:pPr>
      <w:r>
        <w:rPr>
          <w:sz w:val="24"/>
          <w:szCs w:val="24"/>
        </w:rPr>
        <w:t>1.</w:t>
      </w:r>
      <w:r w:rsidR="00CF5D4E">
        <w:rPr>
          <w:sz w:val="24"/>
          <w:szCs w:val="24"/>
        </w:rPr>
        <w:tab/>
        <w:t xml:space="preserve">La République Démocratique du Congo s’étend sur </w:t>
      </w:r>
      <w:r w:rsidR="00CF5D4E" w:rsidRPr="00CF5D4E">
        <w:rPr>
          <w:sz w:val="24"/>
          <w:szCs w:val="24"/>
        </w:rPr>
        <w:t xml:space="preserve">2.345.000 km² de superficie, </w:t>
      </w:r>
      <w:r w:rsidR="00CF5D4E">
        <w:rPr>
          <w:sz w:val="24"/>
          <w:szCs w:val="24"/>
        </w:rPr>
        <w:t xml:space="preserve">pour une population estimée à 75 millions d’habitants qui croît au rythme de 3,1% l’an. Le pays se </w:t>
      </w:r>
      <w:r w:rsidR="00CF5D4E" w:rsidRPr="00CF5D4E">
        <w:rPr>
          <w:sz w:val="24"/>
          <w:szCs w:val="24"/>
        </w:rPr>
        <w:t xml:space="preserve">caractérise par </w:t>
      </w:r>
      <w:r w:rsidR="00CF5D4E">
        <w:rPr>
          <w:sz w:val="24"/>
          <w:szCs w:val="24"/>
        </w:rPr>
        <w:t>des</w:t>
      </w:r>
      <w:r w:rsidR="00CF5D4E" w:rsidRPr="00CF5D4E">
        <w:rPr>
          <w:sz w:val="24"/>
          <w:szCs w:val="24"/>
        </w:rPr>
        <w:t xml:space="preserve"> ressources naturelles </w:t>
      </w:r>
      <w:r w:rsidR="00CF5D4E">
        <w:rPr>
          <w:sz w:val="24"/>
          <w:szCs w:val="24"/>
        </w:rPr>
        <w:t xml:space="preserve">importantes, voire </w:t>
      </w:r>
      <w:r w:rsidR="00CF5D4E" w:rsidRPr="00CF5D4E">
        <w:rPr>
          <w:sz w:val="24"/>
          <w:szCs w:val="24"/>
        </w:rPr>
        <w:t>exceptionnelles</w:t>
      </w:r>
      <w:r w:rsidR="00CF5D4E">
        <w:rPr>
          <w:sz w:val="24"/>
          <w:szCs w:val="24"/>
        </w:rPr>
        <w:t xml:space="preserve"> : </w:t>
      </w:r>
      <w:r w:rsidR="00CF5D4E" w:rsidRPr="00CF5D4E">
        <w:rPr>
          <w:sz w:val="24"/>
          <w:szCs w:val="24"/>
        </w:rPr>
        <w:t>forêts, mines, ressources hydriques, biodiversité, énergie</w:t>
      </w:r>
      <w:r w:rsidR="00CF5D4E">
        <w:rPr>
          <w:sz w:val="24"/>
          <w:szCs w:val="24"/>
        </w:rPr>
        <w:t>, etc.</w:t>
      </w:r>
    </w:p>
    <w:p w:rsidR="00CF5D4E" w:rsidRPr="00CF5D4E" w:rsidRDefault="00CF5D4E" w:rsidP="00CF5D4E">
      <w:pPr>
        <w:jc w:val="both"/>
        <w:rPr>
          <w:sz w:val="24"/>
          <w:szCs w:val="24"/>
        </w:rPr>
      </w:pPr>
    </w:p>
    <w:p w:rsidR="00933E3F" w:rsidRPr="00107C18" w:rsidRDefault="00ED335D" w:rsidP="00C277F0">
      <w:pPr>
        <w:pStyle w:val="Default"/>
        <w:jc w:val="both"/>
      </w:pPr>
      <w:r>
        <w:t>2</w:t>
      </w:r>
      <w:r w:rsidR="00BA3453">
        <w:t>.</w:t>
      </w:r>
      <w:r w:rsidR="00B0775A" w:rsidRPr="00107C18">
        <w:tab/>
      </w:r>
      <w:r w:rsidR="00976069" w:rsidRPr="00107C18">
        <w:t>La Républ</w:t>
      </w:r>
      <w:r w:rsidR="001B3195">
        <w:t>ique D</w:t>
      </w:r>
      <w:r w:rsidR="00976069" w:rsidRPr="00107C18">
        <w:t xml:space="preserve">émocratique du Congo (RDC) enregistre, de façon graduelle, des progrès depuis 2006. </w:t>
      </w:r>
      <w:r w:rsidR="00B0775A" w:rsidRPr="00107C18">
        <w:t xml:space="preserve">Jusqu’à la formulation du </w:t>
      </w:r>
      <w:r w:rsidR="000F1D24">
        <w:t>Programme Pays</w:t>
      </w:r>
      <w:r w:rsidR="00B0775A" w:rsidRPr="00107C18">
        <w:t xml:space="preserve"> 2013, la </w:t>
      </w:r>
      <w:r w:rsidR="00976069" w:rsidRPr="00107C18">
        <w:t xml:space="preserve">croissance moyenne du produit intérieur brut (PIB) </w:t>
      </w:r>
      <w:r w:rsidR="00B0775A" w:rsidRPr="00107C18">
        <w:t>est restée robuste et soutenue </w:t>
      </w:r>
      <w:r w:rsidR="00933E3F" w:rsidRPr="00107C18">
        <w:t>: 5,6</w:t>
      </w:r>
      <w:r w:rsidR="00976069" w:rsidRPr="00107C18">
        <w:t>%sur la période 2006-2010</w:t>
      </w:r>
      <w:r w:rsidR="00B0775A" w:rsidRPr="00107C18">
        <w:t xml:space="preserve"> et </w:t>
      </w:r>
      <w:r w:rsidR="00976069" w:rsidRPr="00107C18">
        <w:t>7%</w:t>
      </w:r>
      <w:r w:rsidR="00B0775A" w:rsidRPr="00107C18">
        <w:t xml:space="preserve"> </w:t>
      </w:r>
      <w:r w:rsidR="00976069" w:rsidRPr="00107C18">
        <w:t>en 2011</w:t>
      </w:r>
      <w:r w:rsidR="00B0775A" w:rsidRPr="00107C18">
        <w:t>, tandis que l’</w:t>
      </w:r>
      <w:r w:rsidR="00976069" w:rsidRPr="00107C18">
        <w:t xml:space="preserve">inflation </w:t>
      </w:r>
      <w:r w:rsidR="00B0775A" w:rsidRPr="00107C18">
        <w:t xml:space="preserve">s’était inscrit dans une dynamique d’amélioration, passant de </w:t>
      </w:r>
      <w:r w:rsidR="00976069" w:rsidRPr="00107C18">
        <w:t>46%</w:t>
      </w:r>
      <w:r w:rsidR="00B0775A" w:rsidRPr="00107C18">
        <w:t xml:space="preserve"> (son niveau le plus élevé)</w:t>
      </w:r>
      <w:r w:rsidR="00976069" w:rsidRPr="00107C18">
        <w:t xml:space="preserve"> en 2009, à 15% en 2011. Ces évolutions ont permis à la RDC d’atteindre le point d’achèvement de l’Initiative en faveur des pays</w:t>
      </w:r>
      <w:r w:rsidR="00F25BFB">
        <w:t xml:space="preserve"> pauvres très endettés en 2010.</w:t>
      </w:r>
      <w:r w:rsidR="00B0775A" w:rsidRPr="00107C18">
        <w:t xml:space="preserve"> Malgré cette situation, les </w:t>
      </w:r>
      <w:r w:rsidR="00976069" w:rsidRPr="00107C18">
        <w:t xml:space="preserve">déficits </w:t>
      </w:r>
      <w:r w:rsidR="00F25BFB">
        <w:t>d</w:t>
      </w:r>
      <w:r w:rsidR="00B0775A" w:rsidRPr="00107C18">
        <w:t xml:space="preserve">e bien-être économique et social sont restés importants dans un pays que son </w:t>
      </w:r>
      <w:r w:rsidR="00976069" w:rsidRPr="00107C18">
        <w:t>indice de développement humain</w:t>
      </w:r>
      <w:r w:rsidR="00B0775A" w:rsidRPr="00107C18">
        <w:t xml:space="preserve"> (</w:t>
      </w:r>
      <w:r w:rsidR="00976069" w:rsidRPr="00107C18">
        <w:t>0,286</w:t>
      </w:r>
      <w:r w:rsidR="00B0775A" w:rsidRPr="00107C18">
        <w:t xml:space="preserve">) situait au dernier </w:t>
      </w:r>
      <w:r w:rsidR="00976069" w:rsidRPr="00107C18">
        <w:t xml:space="preserve">rang </w:t>
      </w:r>
      <w:r w:rsidR="00B0775A" w:rsidRPr="00107C18">
        <w:t xml:space="preserve">des </w:t>
      </w:r>
      <w:r w:rsidR="00976069" w:rsidRPr="00107C18">
        <w:t>187pays</w:t>
      </w:r>
      <w:r w:rsidR="00B0775A" w:rsidRPr="00107C18">
        <w:t xml:space="preserve"> classés en 2011</w:t>
      </w:r>
      <w:r w:rsidR="00976069" w:rsidRPr="00107C18">
        <w:t>.</w:t>
      </w:r>
      <w:r w:rsidR="00B0775A" w:rsidRPr="00107C18">
        <w:t xml:space="preserve"> Nonobstant quelques progrès sur certaines cibles, </w:t>
      </w:r>
      <w:r w:rsidR="00976069" w:rsidRPr="00107C18">
        <w:t>les objectifs du Millénaire pour le développement (OMD)</w:t>
      </w:r>
      <w:r w:rsidR="00B0775A" w:rsidRPr="00107C18">
        <w:t xml:space="preserve">, dans une grande proportion, restaient </w:t>
      </w:r>
      <w:r w:rsidR="00DE48CA" w:rsidRPr="00107C18">
        <w:t xml:space="preserve">hors d’atteinte pour 2015. </w:t>
      </w:r>
    </w:p>
    <w:p w:rsidR="00933E3F" w:rsidRPr="00107C18" w:rsidRDefault="00933E3F" w:rsidP="00C277F0">
      <w:pPr>
        <w:pStyle w:val="Default"/>
        <w:jc w:val="both"/>
      </w:pPr>
    </w:p>
    <w:p w:rsidR="003C7340" w:rsidRDefault="00ED335D" w:rsidP="00C277F0">
      <w:pPr>
        <w:pStyle w:val="Default"/>
        <w:jc w:val="both"/>
      </w:pPr>
      <w:r>
        <w:t>3</w:t>
      </w:r>
      <w:r w:rsidR="00BA3453">
        <w:t>.</w:t>
      </w:r>
      <w:r w:rsidR="00933E3F" w:rsidRPr="00107C18">
        <w:tab/>
      </w:r>
      <w:r w:rsidR="00976069" w:rsidRPr="00107C18">
        <w:t xml:space="preserve">Le taux de pauvreté </w:t>
      </w:r>
      <w:r w:rsidR="00DE48CA" w:rsidRPr="00107C18">
        <w:t xml:space="preserve">atteignait </w:t>
      </w:r>
      <w:r w:rsidR="00976069" w:rsidRPr="00107C18">
        <w:t>70%</w:t>
      </w:r>
      <w:r w:rsidR="00DE48CA" w:rsidRPr="00107C18">
        <w:t xml:space="preserve">, </w:t>
      </w:r>
      <w:r w:rsidR="008674EB" w:rsidRPr="00107C18">
        <w:t xml:space="preserve">tandis que le stock national de main d’œuvre est affecté aux </w:t>
      </w:r>
      <w:r w:rsidR="00976069" w:rsidRPr="00107C18">
        <w:t xml:space="preserve">deux tiers </w:t>
      </w:r>
      <w:r w:rsidR="008674EB" w:rsidRPr="00107C18">
        <w:t>par le sous-emploi. L</w:t>
      </w:r>
      <w:r w:rsidR="00302B75" w:rsidRPr="00107C18">
        <w:t xml:space="preserve">e taux d’alphabétisation </w:t>
      </w:r>
      <w:r w:rsidR="008674EB" w:rsidRPr="00107C18">
        <w:t xml:space="preserve">des </w:t>
      </w:r>
      <w:r w:rsidR="00302B75" w:rsidRPr="00107C18">
        <w:t xml:space="preserve">15-24 ans </w:t>
      </w:r>
      <w:r w:rsidR="008674EB" w:rsidRPr="00107C18">
        <w:t xml:space="preserve">était de </w:t>
      </w:r>
      <w:r w:rsidR="00302B75" w:rsidRPr="00107C18">
        <w:t>72% (hommes 86%et femmes 59%)</w:t>
      </w:r>
      <w:r w:rsidR="008674EB" w:rsidRPr="00107C18">
        <w:t xml:space="preserve">. La </w:t>
      </w:r>
      <w:r w:rsidR="00302B75" w:rsidRPr="00107C18">
        <w:t xml:space="preserve">mortalité maternelle </w:t>
      </w:r>
      <w:r w:rsidR="008674EB" w:rsidRPr="00107C18">
        <w:t>était estimée</w:t>
      </w:r>
      <w:r w:rsidR="00302B75" w:rsidRPr="00107C18">
        <w:t xml:space="preserve"> à 670 pour 100000 naissances vivantes</w:t>
      </w:r>
      <w:r w:rsidR="008674EB" w:rsidRPr="00107C18">
        <w:t xml:space="preserve">, </w:t>
      </w:r>
      <w:r w:rsidR="00302B75" w:rsidRPr="00107C18">
        <w:t xml:space="preserve">la prévalence de l’infection VIH à 1,3%. </w:t>
      </w:r>
      <w:r w:rsidR="008674EB" w:rsidRPr="00107C18">
        <w:t xml:space="preserve">Le pays était également très en retard au regard de </w:t>
      </w:r>
      <w:r w:rsidR="00302B75" w:rsidRPr="00107C18">
        <w:t>l’indice d’inégalité entre sexes</w:t>
      </w:r>
      <w:r w:rsidR="008674EB" w:rsidRPr="00107C18">
        <w:t xml:space="preserve"> : avec un indice spécifique de </w:t>
      </w:r>
      <w:r w:rsidR="00302B75" w:rsidRPr="00107C18">
        <w:t xml:space="preserve">0,710 en 2011, </w:t>
      </w:r>
      <w:r w:rsidR="008674EB" w:rsidRPr="00107C18">
        <w:t>il se classait 142</w:t>
      </w:r>
      <w:r w:rsidR="008674EB" w:rsidRPr="00107C18">
        <w:rPr>
          <w:vertAlign w:val="superscript"/>
        </w:rPr>
        <w:t>ème</w:t>
      </w:r>
      <w:r w:rsidR="008674EB" w:rsidRPr="00107C18">
        <w:t xml:space="preserve"> sur </w:t>
      </w:r>
      <w:r w:rsidR="00302B75" w:rsidRPr="00107C18">
        <w:t>146 pays</w:t>
      </w:r>
      <w:r w:rsidR="008674EB" w:rsidRPr="00107C18">
        <w:t xml:space="preserve">. </w:t>
      </w:r>
    </w:p>
    <w:p w:rsidR="003C7340" w:rsidRDefault="003C7340" w:rsidP="00C277F0">
      <w:pPr>
        <w:pStyle w:val="Default"/>
        <w:jc w:val="both"/>
      </w:pPr>
    </w:p>
    <w:p w:rsidR="003C7340" w:rsidRDefault="00ED335D" w:rsidP="003C7340">
      <w:pPr>
        <w:pStyle w:val="Default"/>
        <w:jc w:val="both"/>
      </w:pPr>
      <w:r>
        <w:t>4.</w:t>
      </w:r>
      <w:r w:rsidR="003C7340">
        <w:tab/>
      </w:r>
      <w:r w:rsidR="008674EB" w:rsidRPr="00107C18">
        <w:t>S’agissant de l’</w:t>
      </w:r>
      <w:r w:rsidR="00302B75" w:rsidRPr="00107C18">
        <w:t xml:space="preserve">OMD 7, </w:t>
      </w:r>
      <w:r w:rsidR="008674EB" w:rsidRPr="00107C18">
        <w:t xml:space="preserve">si </w:t>
      </w:r>
      <w:r w:rsidR="00302B75" w:rsidRPr="00107C18">
        <w:t>la RDC</w:t>
      </w:r>
      <w:r w:rsidR="008674EB" w:rsidRPr="00107C18">
        <w:t xml:space="preserve"> dispose de re</w:t>
      </w:r>
      <w:r w:rsidR="00302B75" w:rsidRPr="00107C18">
        <w:t>ssources exceptionnelles</w:t>
      </w:r>
      <w:r w:rsidR="008674EB" w:rsidRPr="00107C18">
        <w:t xml:space="preserve"> avec notamment une </w:t>
      </w:r>
      <w:r w:rsidR="00302B75" w:rsidRPr="00107C18">
        <w:t xml:space="preserve">couverture forestière </w:t>
      </w:r>
      <w:r w:rsidR="008674EB" w:rsidRPr="00107C18">
        <w:t>représentant 50% du territoire et une bio</w:t>
      </w:r>
      <w:r w:rsidR="00302B75" w:rsidRPr="00107C18">
        <w:t>diversité</w:t>
      </w:r>
      <w:r w:rsidR="008674EB" w:rsidRPr="00107C18">
        <w:t xml:space="preserve"> subséquente</w:t>
      </w:r>
      <w:r w:rsidR="00302B75" w:rsidRPr="00107C18">
        <w:t xml:space="preserve">, </w:t>
      </w:r>
      <w:r w:rsidR="008674EB" w:rsidRPr="00107C18">
        <w:t xml:space="preserve">ce potentiel reste constamment sous menace, avec </w:t>
      </w:r>
      <w:r w:rsidR="00933E3F" w:rsidRPr="00107C18">
        <w:t xml:space="preserve">comme </w:t>
      </w:r>
      <w:r w:rsidR="008674EB" w:rsidRPr="00107C18">
        <w:t>facteur</w:t>
      </w:r>
      <w:r w:rsidR="00933E3F" w:rsidRPr="00107C18">
        <w:t>s</w:t>
      </w:r>
      <w:r w:rsidR="008674EB" w:rsidRPr="00107C18">
        <w:t xml:space="preserve"> de dégradation une consommation énergétique basée à 92% sur la bio</w:t>
      </w:r>
      <w:r w:rsidR="00302B75" w:rsidRPr="00107C18">
        <w:t>masse</w:t>
      </w:r>
      <w:r w:rsidR="002F3946" w:rsidRPr="00107C18">
        <w:t xml:space="preserve">, mais </w:t>
      </w:r>
      <w:r w:rsidR="00933E3F" w:rsidRPr="00107C18">
        <w:t xml:space="preserve">aussi </w:t>
      </w:r>
      <w:r w:rsidR="002F3946" w:rsidRPr="00107C18">
        <w:t xml:space="preserve">des exploitations </w:t>
      </w:r>
      <w:r w:rsidR="00302B75" w:rsidRPr="00107C18">
        <w:t>minières</w:t>
      </w:r>
      <w:r w:rsidR="002F3946" w:rsidRPr="00107C18">
        <w:t xml:space="preserve"> non rationalisées</w:t>
      </w:r>
      <w:r w:rsidR="00302B75" w:rsidRPr="00107C18">
        <w:t>,</w:t>
      </w:r>
      <w:r w:rsidR="00933E3F" w:rsidRPr="00107C18">
        <w:t xml:space="preserve"> ainsi que des </w:t>
      </w:r>
      <w:r w:rsidR="00302B75" w:rsidRPr="00107C18">
        <w:t>pratiques agricoles inadaptées</w:t>
      </w:r>
      <w:r w:rsidR="00933E3F" w:rsidRPr="00107C18">
        <w:t xml:space="preserve"> et </w:t>
      </w:r>
      <w:r w:rsidR="00302B75" w:rsidRPr="00107C18">
        <w:t xml:space="preserve">l’érosion des sols, </w:t>
      </w:r>
      <w:r w:rsidR="00933E3F" w:rsidRPr="00107C18">
        <w:t>le tout étant aggravé</w:t>
      </w:r>
      <w:r w:rsidR="00302B75" w:rsidRPr="00107C18">
        <w:t xml:space="preserve"> par l</w:t>
      </w:r>
      <w:r w:rsidR="00933E3F" w:rsidRPr="00107C18">
        <w:t>a problématique  des ch</w:t>
      </w:r>
      <w:r w:rsidR="00302B75" w:rsidRPr="00107C18">
        <w:t>angement</w:t>
      </w:r>
      <w:r w:rsidR="00933E3F" w:rsidRPr="00107C18">
        <w:t>s</w:t>
      </w:r>
      <w:r w:rsidR="00302B75" w:rsidRPr="00107C18">
        <w:t xml:space="preserve"> climatique</w:t>
      </w:r>
      <w:r w:rsidR="00933E3F" w:rsidRPr="00107C18">
        <w:t>s</w:t>
      </w:r>
      <w:r w:rsidR="00302B75" w:rsidRPr="00107C18">
        <w:t xml:space="preserve">. </w:t>
      </w:r>
      <w:r w:rsidR="00F25BFB">
        <w:t>L</w:t>
      </w:r>
      <w:r w:rsidR="00F25BFB" w:rsidRPr="00400F3B">
        <w:t xml:space="preserve">’absence de </w:t>
      </w:r>
      <w:r w:rsidR="00F25BFB">
        <w:t>véritables stratégies intersectorielles</w:t>
      </w:r>
      <w:r w:rsidR="00F25BFB" w:rsidRPr="00400F3B">
        <w:t xml:space="preserve"> (miniers, agricoles, forestiers) ne fa</w:t>
      </w:r>
      <w:r w:rsidR="00F25BFB">
        <w:t xml:space="preserve">vorise pas l’efficacité dans le domaine de l’économie verte et de la lutte contre les </w:t>
      </w:r>
      <w:r w:rsidR="00F25BFB" w:rsidRPr="00400F3B">
        <w:t>changements climatiques</w:t>
      </w:r>
      <w:r w:rsidR="00F25BFB">
        <w:t>.</w:t>
      </w:r>
      <w:r w:rsidR="003C7340">
        <w:t xml:space="preserve"> Enfin, l</w:t>
      </w:r>
      <w:r w:rsidR="003C7340" w:rsidRPr="00400F3B">
        <w:t>’insuffisance des financements, tant internes qu’externes, pour la mise en œuvre effective de stratégies et de plans d’actions à grande échelle dans divers domaines ainsi que de principales réformes légales et institutionne</w:t>
      </w:r>
      <w:r w:rsidR="003C7340">
        <w:t>lles constituent un défi majeur.</w:t>
      </w:r>
    </w:p>
    <w:p w:rsidR="00302B75" w:rsidRPr="00107C18" w:rsidRDefault="00302B75" w:rsidP="00C277F0">
      <w:pPr>
        <w:pStyle w:val="Default"/>
      </w:pPr>
    </w:p>
    <w:p w:rsidR="00302B75" w:rsidRPr="00107C18" w:rsidRDefault="00ED335D" w:rsidP="00C277F0">
      <w:pPr>
        <w:pStyle w:val="Default"/>
        <w:jc w:val="both"/>
      </w:pPr>
      <w:r>
        <w:t>5</w:t>
      </w:r>
      <w:r w:rsidR="00BA3453">
        <w:t>.</w:t>
      </w:r>
      <w:r w:rsidR="00392FEE" w:rsidRPr="00107C18">
        <w:tab/>
        <w:t xml:space="preserve">Dans le domaine de la gouvernance, </w:t>
      </w:r>
      <w:r w:rsidR="00302B75" w:rsidRPr="00107C18">
        <w:t>l</w:t>
      </w:r>
      <w:r w:rsidR="00392FEE" w:rsidRPr="00107C18">
        <w:t xml:space="preserve">e cadre politique et </w:t>
      </w:r>
      <w:r w:rsidR="00302B75" w:rsidRPr="00107C18">
        <w:t>institutionnel a évolué depuis 2006</w:t>
      </w:r>
      <w:r w:rsidR="00392FEE" w:rsidRPr="00107C18">
        <w:t>. D</w:t>
      </w:r>
      <w:r w:rsidR="00302B75" w:rsidRPr="00107C18">
        <w:t>es institutions de base sont maintenant en place aux niveaux national et provincial</w:t>
      </w:r>
      <w:r w:rsidR="00392FEE" w:rsidRPr="00107C18">
        <w:t xml:space="preserve">.  Toutefois, </w:t>
      </w:r>
      <w:r w:rsidR="003529E8" w:rsidRPr="00107C18">
        <w:t xml:space="preserve">suite </w:t>
      </w:r>
      <w:r w:rsidR="00F12DEC" w:rsidRPr="00107C18">
        <w:t>aux élections</w:t>
      </w:r>
      <w:r w:rsidR="003529E8" w:rsidRPr="00107C18">
        <w:t xml:space="preserve"> de </w:t>
      </w:r>
      <w:r w:rsidR="00302B75" w:rsidRPr="00107C18">
        <w:t xml:space="preserve">2011, </w:t>
      </w:r>
      <w:r w:rsidR="00392FEE" w:rsidRPr="00107C18">
        <w:t>d</w:t>
      </w:r>
      <w:r w:rsidR="003529E8" w:rsidRPr="00107C18">
        <w:t xml:space="preserve">es défis </w:t>
      </w:r>
      <w:r w:rsidR="00392FEE" w:rsidRPr="00107C18">
        <w:t>importants continuaient de s’a</w:t>
      </w:r>
      <w:r w:rsidR="003529E8" w:rsidRPr="00107C18">
        <w:t>rticul</w:t>
      </w:r>
      <w:r w:rsidR="00392FEE" w:rsidRPr="00107C18">
        <w:t>er</w:t>
      </w:r>
      <w:r w:rsidR="003529E8" w:rsidRPr="00107C18">
        <w:t xml:space="preserve"> autour de la </w:t>
      </w:r>
      <w:r w:rsidR="00302B75" w:rsidRPr="00107C18">
        <w:t>création d’un espace politique inclusif et participatif</w:t>
      </w:r>
      <w:r w:rsidR="003529E8" w:rsidRPr="00107C18">
        <w:t xml:space="preserve">, de la </w:t>
      </w:r>
      <w:r w:rsidR="00302B75" w:rsidRPr="00107C18">
        <w:t xml:space="preserve">promotion de la transparence, de la prévisibilité et </w:t>
      </w:r>
      <w:r w:rsidR="003529E8" w:rsidRPr="00107C18">
        <w:t xml:space="preserve">de </w:t>
      </w:r>
      <w:r w:rsidR="001B3195">
        <w:t>la re</w:t>
      </w:r>
      <w:r w:rsidR="001B3195" w:rsidRPr="00107C18">
        <w:t>devabilité</w:t>
      </w:r>
      <w:r w:rsidR="00302B75" w:rsidRPr="00107C18">
        <w:t xml:space="preserve"> dans la gestion des finances publiques et des achats</w:t>
      </w:r>
      <w:r w:rsidR="003529E8" w:rsidRPr="00107C18">
        <w:t xml:space="preserve">, y compris la </w:t>
      </w:r>
      <w:r w:rsidR="00302B75" w:rsidRPr="00107C18">
        <w:t>négociation de contrats miniers</w:t>
      </w:r>
      <w:r w:rsidR="003529E8" w:rsidRPr="00107C18">
        <w:t>. L’</w:t>
      </w:r>
      <w:r w:rsidR="00302B75" w:rsidRPr="00107C18">
        <w:t xml:space="preserve">amélioration de la qualité des politiques publiques et de la législation, </w:t>
      </w:r>
      <w:r w:rsidR="003529E8" w:rsidRPr="00107C18">
        <w:t>y compris un accent important à mettre sur l</w:t>
      </w:r>
      <w:r w:rsidR="00302B75" w:rsidRPr="00107C18">
        <w:t>a décentralisation</w:t>
      </w:r>
      <w:r w:rsidR="003529E8" w:rsidRPr="00107C18">
        <w:t xml:space="preserve">, restait un enjeu important. Enfin, le défi de la </w:t>
      </w:r>
      <w:r w:rsidR="00302B75" w:rsidRPr="00107C18">
        <w:t>sécurité</w:t>
      </w:r>
      <w:r w:rsidR="006A513C" w:rsidRPr="00107C18">
        <w:t xml:space="preserve"> </w:t>
      </w:r>
      <w:r w:rsidR="00302B75" w:rsidRPr="00107C18">
        <w:t>et d</w:t>
      </w:r>
      <w:r w:rsidR="003529E8" w:rsidRPr="00107C18">
        <w:t>e la s</w:t>
      </w:r>
      <w:r w:rsidR="00302B75" w:rsidRPr="00107C18">
        <w:t>tabilité</w:t>
      </w:r>
      <w:r w:rsidR="003529E8" w:rsidRPr="00107C18">
        <w:t xml:space="preserve"> constituait un centre de préoccupation majeur, caractérisé par </w:t>
      </w:r>
      <w:r w:rsidR="00302B75" w:rsidRPr="00107C18">
        <w:t>la résurgence des conflits dans l’est et potentiellement dans l’ouest, où les indicateurs de développement sont les plus bas</w:t>
      </w:r>
      <w:r w:rsidR="003529E8" w:rsidRPr="00107C18">
        <w:t xml:space="preserve">, </w:t>
      </w:r>
      <w:r w:rsidR="00302B75" w:rsidRPr="00107C18">
        <w:t>le long processus de réforme des secteurs de la sécurité et de la justice</w:t>
      </w:r>
      <w:r w:rsidR="003529E8" w:rsidRPr="00107C18">
        <w:t xml:space="preserve">, </w:t>
      </w:r>
      <w:r w:rsidR="00302B75" w:rsidRPr="00107C18">
        <w:t xml:space="preserve">la circulation des armes légères et la présence de groupes armés étrangers, favorisées par la porosité des frontières. </w:t>
      </w:r>
    </w:p>
    <w:p w:rsidR="00DB409E" w:rsidRPr="00107C18" w:rsidRDefault="00DB409E" w:rsidP="00C277F0">
      <w:pPr>
        <w:pStyle w:val="Default"/>
      </w:pPr>
    </w:p>
    <w:p w:rsidR="006A513C" w:rsidRDefault="00ED335D" w:rsidP="00C277F0">
      <w:pPr>
        <w:pStyle w:val="Default"/>
        <w:jc w:val="both"/>
      </w:pPr>
      <w:r>
        <w:t>6</w:t>
      </w:r>
      <w:r w:rsidR="00BA3453">
        <w:t>.</w:t>
      </w:r>
      <w:r w:rsidR="00DB409E" w:rsidRPr="00107C18">
        <w:tab/>
        <w:t xml:space="preserve">En direction du </w:t>
      </w:r>
      <w:r w:rsidR="003C7340">
        <w:t>CPD/</w:t>
      </w:r>
      <w:r w:rsidR="00DB409E" w:rsidRPr="00107C18">
        <w:t>CPAP 2013</w:t>
      </w:r>
      <w:r w:rsidR="003C7340">
        <w:t>-2017</w:t>
      </w:r>
      <w:r w:rsidR="00DB409E" w:rsidRPr="00107C18">
        <w:t xml:space="preserve">, des leçons clés ont été </w:t>
      </w:r>
      <w:r w:rsidR="006A513C" w:rsidRPr="00107C18">
        <w:t>tiré</w:t>
      </w:r>
      <w:r w:rsidR="00DB409E" w:rsidRPr="00107C18">
        <w:t>e</w:t>
      </w:r>
      <w:r w:rsidR="006A513C" w:rsidRPr="00107C18">
        <w:t xml:space="preserve">s </w:t>
      </w:r>
      <w:r w:rsidR="00DB409E" w:rsidRPr="00107C18">
        <w:t xml:space="preserve">du cycle précédent en rapport avec les </w:t>
      </w:r>
      <w:r w:rsidR="006A513C" w:rsidRPr="00107C18">
        <w:t xml:space="preserve">questions programmatiques et opérationnelles. </w:t>
      </w:r>
      <w:r w:rsidR="00DB409E" w:rsidRPr="00107C18">
        <w:t xml:space="preserve"> </w:t>
      </w:r>
      <w:r w:rsidR="0046653F" w:rsidRPr="00107C18">
        <w:t xml:space="preserve">Relativement à l’orientation du programme, </w:t>
      </w:r>
      <w:r w:rsidR="006A513C" w:rsidRPr="00107C18">
        <w:t>il s’agi</w:t>
      </w:r>
      <w:r w:rsidR="0046653F" w:rsidRPr="00107C18">
        <w:t>ssai</w:t>
      </w:r>
      <w:r w:rsidR="006A513C" w:rsidRPr="00107C18">
        <w:t xml:space="preserve">t de </w:t>
      </w:r>
      <w:r w:rsidR="0046653F" w:rsidRPr="00107C18">
        <w:t xml:space="preserve">mieux mettre en avant les savoir-faire du </w:t>
      </w:r>
      <w:r w:rsidR="006A513C" w:rsidRPr="00107C18">
        <w:t xml:space="preserve">PNUD pour </w:t>
      </w:r>
      <w:r w:rsidR="0046653F" w:rsidRPr="00107C18">
        <w:t xml:space="preserve">favoriser </w:t>
      </w:r>
      <w:r w:rsidR="006A513C" w:rsidRPr="00107C18">
        <w:t xml:space="preserve">le plaidoyer et promouvoir le dialogue </w:t>
      </w:r>
      <w:r w:rsidR="0046653F" w:rsidRPr="00107C18">
        <w:t xml:space="preserve">afin d’aider à </w:t>
      </w:r>
      <w:r w:rsidR="006A513C" w:rsidRPr="00107C18">
        <w:t>faire avancer</w:t>
      </w:r>
      <w:r w:rsidR="0046653F" w:rsidRPr="00107C18">
        <w:t xml:space="preserve"> les </w:t>
      </w:r>
      <w:r w:rsidR="006A513C" w:rsidRPr="00107C18">
        <w:t xml:space="preserve">réformes </w:t>
      </w:r>
      <w:r w:rsidR="0046653F" w:rsidRPr="00107C18">
        <w:t xml:space="preserve">de structure </w:t>
      </w:r>
      <w:r w:rsidR="006A513C" w:rsidRPr="00107C18">
        <w:t xml:space="preserve">et </w:t>
      </w:r>
      <w:r w:rsidR="0046653F" w:rsidRPr="00107C18">
        <w:t xml:space="preserve">d’ancrer une véritable coordination de </w:t>
      </w:r>
      <w:r w:rsidR="006A513C" w:rsidRPr="00107C18">
        <w:t>l’aide au développement</w:t>
      </w:r>
      <w:r w:rsidR="0046653F" w:rsidRPr="00107C18">
        <w:t xml:space="preserve">. L’intégration des efforts de la </w:t>
      </w:r>
      <w:r w:rsidR="006A513C" w:rsidRPr="00107C18">
        <w:t>MONU</w:t>
      </w:r>
      <w:r w:rsidR="00C110DA">
        <w:t>S</w:t>
      </w:r>
      <w:r w:rsidR="006A513C" w:rsidRPr="00107C18">
        <w:t>C</w:t>
      </w:r>
      <w:r w:rsidR="00C110DA">
        <w:t>O</w:t>
      </w:r>
      <w:r w:rsidR="006A513C" w:rsidRPr="00107C18">
        <w:t xml:space="preserve"> et de</w:t>
      </w:r>
      <w:r w:rsidR="0046653F" w:rsidRPr="00107C18">
        <w:t xml:space="preserve">s interventions de </w:t>
      </w:r>
      <w:r w:rsidR="006A513C" w:rsidRPr="00107C18">
        <w:t xml:space="preserve">l’équipe de pays </w:t>
      </w:r>
      <w:r w:rsidR="0046653F" w:rsidRPr="00107C18">
        <w:t xml:space="preserve">en faveur de </w:t>
      </w:r>
      <w:r w:rsidR="006A513C" w:rsidRPr="00107C18">
        <w:t xml:space="preserve">questions clefs </w:t>
      </w:r>
      <w:r w:rsidR="0046653F" w:rsidRPr="00107C18">
        <w:t xml:space="preserve">comme </w:t>
      </w:r>
      <w:r w:rsidR="006A513C" w:rsidRPr="00107C18">
        <w:t>les élections, la sécurité des civils, la justice et la lutte contre les violences sexuelles et sexistes</w:t>
      </w:r>
      <w:r w:rsidR="0046653F" w:rsidRPr="00107C18">
        <w:t>, était également ressorti</w:t>
      </w:r>
      <w:r w:rsidR="001B3195">
        <w:t>e</w:t>
      </w:r>
      <w:r w:rsidR="0046653F" w:rsidRPr="00107C18">
        <w:t xml:space="preserve"> comme un défi à investir. </w:t>
      </w:r>
      <w:r w:rsidR="00DA711F" w:rsidRPr="00107C18">
        <w:t xml:space="preserve"> Au niveau opérationnel, étaient en ligne de mire : </w:t>
      </w:r>
      <w:r w:rsidR="00B26CAE" w:rsidRPr="00107C18">
        <w:t xml:space="preserve">(i) </w:t>
      </w:r>
      <w:r w:rsidR="006A513C" w:rsidRPr="00107C18">
        <w:t xml:space="preserve">une transition progressive de la modalité d’exécution directe </w:t>
      </w:r>
      <w:r w:rsidR="00DA711F" w:rsidRPr="00107C18">
        <w:t xml:space="preserve">vers </w:t>
      </w:r>
      <w:r w:rsidR="006A513C" w:rsidRPr="00107C18">
        <w:t>la modalité d’exécution nationale</w:t>
      </w:r>
      <w:r w:rsidR="00DA711F" w:rsidRPr="00107C18">
        <w:t xml:space="preserve">, </w:t>
      </w:r>
      <w:r w:rsidR="00B26CAE" w:rsidRPr="00107C18">
        <w:t xml:space="preserve">(ii) </w:t>
      </w:r>
      <w:r w:rsidR="00DA711F" w:rsidRPr="00107C18">
        <w:t>l’</w:t>
      </w:r>
      <w:r w:rsidR="006A513C" w:rsidRPr="00107C18">
        <w:t>amélior</w:t>
      </w:r>
      <w:r w:rsidR="00DA711F" w:rsidRPr="00107C18">
        <w:t xml:space="preserve">ation de </w:t>
      </w:r>
      <w:r w:rsidR="006A513C" w:rsidRPr="00107C18">
        <w:t>la qualité</w:t>
      </w:r>
      <w:r w:rsidR="00DA711F" w:rsidRPr="00107C18">
        <w:t xml:space="preserve"> </w:t>
      </w:r>
      <w:r w:rsidR="006A513C" w:rsidRPr="00107C18">
        <w:t>technique</w:t>
      </w:r>
      <w:r w:rsidR="00DA711F" w:rsidRPr="00107C18">
        <w:t xml:space="preserve"> </w:t>
      </w:r>
      <w:r w:rsidR="006A513C" w:rsidRPr="00107C18">
        <w:t>de la gestion axée sur les résultats de développement (GRD)</w:t>
      </w:r>
      <w:r w:rsidR="00B26CAE" w:rsidRPr="00107C18">
        <w:t xml:space="preserve"> </w:t>
      </w:r>
      <w:r w:rsidR="003C7340">
        <w:t xml:space="preserve">et </w:t>
      </w:r>
      <w:r w:rsidR="006A513C" w:rsidRPr="00107C18">
        <w:t>la communication des résultats</w:t>
      </w:r>
      <w:r w:rsidR="00B26CAE" w:rsidRPr="00107C18">
        <w:t>, (iii) le r</w:t>
      </w:r>
      <w:r w:rsidR="006A513C" w:rsidRPr="00107C18">
        <w:t>enforce</w:t>
      </w:r>
      <w:r w:rsidR="00B26CAE" w:rsidRPr="00107C18">
        <w:t xml:space="preserve">ment de la </w:t>
      </w:r>
      <w:r w:rsidR="006A513C" w:rsidRPr="00107C18">
        <w:t>planification</w:t>
      </w:r>
      <w:r w:rsidR="00B26CAE" w:rsidRPr="00107C18">
        <w:t xml:space="preserve"> </w:t>
      </w:r>
      <w:r w:rsidR="006A513C" w:rsidRPr="00107C18">
        <w:t>conjointe et</w:t>
      </w:r>
      <w:r w:rsidR="00135A54" w:rsidRPr="00107C18">
        <w:t xml:space="preserve"> </w:t>
      </w:r>
      <w:r w:rsidR="006A513C" w:rsidRPr="00107C18">
        <w:t>le suivi-évaluation</w:t>
      </w:r>
      <w:r w:rsidR="00135A54" w:rsidRPr="00107C18">
        <w:t xml:space="preserve"> </w:t>
      </w:r>
      <w:r w:rsidR="006A513C" w:rsidRPr="00107C18">
        <w:t>avec le Gouvernement</w:t>
      </w:r>
      <w:r w:rsidR="00135A54" w:rsidRPr="00107C18">
        <w:t xml:space="preserve"> </w:t>
      </w:r>
      <w:r w:rsidR="006A513C" w:rsidRPr="00107C18">
        <w:t>et les partenaires</w:t>
      </w:r>
      <w:r w:rsidR="00135A54" w:rsidRPr="00107C18">
        <w:t>, (iv) le main</w:t>
      </w:r>
      <w:r w:rsidR="006A513C" w:rsidRPr="00107C18">
        <w:t>t</w:t>
      </w:r>
      <w:r w:rsidR="00135A54" w:rsidRPr="00107C18">
        <w:t>ien d’un</w:t>
      </w:r>
      <w:r w:rsidR="006A513C" w:rsidRPr="00107C18">
        <w:t>e présence active sur le terrain</w:t>
      </w:r>
      <w:r w:rsidR="00C02C5F" w:rsidRPr="00107C18">
        <w:t xml:space="preserve"> </w:t>
      </w:r>
      <w:r w:rsidR="006A513C" w:rsidRPr="00107C18">
        <w:t>compte tenu de la taille</w:t>
      </w:r>
      <w:r w:rsidR="00C02C5F" w:rsidRPr="00107C18">
        <w:t xml:space="preserve"> </w:t>
      </w:r>
      <w:r w:rsidR="006A513C" w:rsidRPr="00107C18">
        <w:t xml:space="preserve">du pays et des </w:t>
      </w:r>
      <w:r w:rsidR="00135A54" w:rsidRPr="00107C18">
        <w:t>difficultés de liaison inter provinciales, et (v) l</w:t>
      </w:r>
      <w:r w:rsidR="006A513C" w:rsidRPr="00107C18">
        <w:t>’amélior</w:t>
      </w:r>
      <w:r w:rsidR="00135A54" w:rsidRPr="00107C18">
        <w:t xml:space="preserve">ation de la </w:t>
      </w:r>
      <w:r w:rsidR="006A513C" w:rsidRPr="00107C18">
        <w:t xml:space="preserve">qualité et </w:t>
      </w:r>
      <w:r w:rsidR="00135A54" w:rsidRPr="00107C18">
        <w:t xml:space="preserve">de </w:t>
      </w:r>
      <w:r w:rsidR="006A513C" w:rsidRPr="00107C18">
        <w:t>la ponctualité des rapports</w:t>
      </w:r>
      <w:r w:rsidR="000D1A71">
        <w:rPr>
          <w:rStyle w:val="Appelnotedebasdep"/>
        </w:rPr>
        <w:footnoteReference w:id="2"/>
      </w:r>
      <w:r w:rsidR="006A513C" w:rsidRPr="00107C18">
        <w:t>.</w:t>
      </w:r>
    </w:p>
    <w:p w:rsidR="008F6EFE" w:rsidRPr="00107C18" w:rsidRDefault="008F6EFE" w:rsidP="00C277F0">
      <w:pPr>
        <w:pStyle w:val="Default"/>
        <w:jc w:val="both"/>
      </w:pPr>
    </w:p>
    <w:p w:rsidR="008F6EFE" w:rsidRPr="008F6EFE" w:rsidRDefault="008F6EFE" w:rsidP="008F6EFE">
      <w:pPr>
        <w:jc w:val="both"/>
        <w:rPr>
          <w:rFonts w:cs="Times New Roman"/>
          <w:sz w:val="24"/>
          <w:szCs w:val="24"/>
        </w:rPr>
      </w:pPr>
      <w:bookmarkStart w:id="1" w:name="_Toc403368962"/>
      <w:r>
        <w:rPr>
          <w:rFonts w:cs="Times New Roman"/>
          <w:b/>
          <w:bCs/>
          <w:sz w:val="24"/>
          <w:szCs w:val="24"/>
        </w:rPr>
        <w:t xml:space="preserve">2. Risques </w:t>
      </w:r>
      <w:r w:rsidRPr="008F6EFE">
        <w:rPr>
          <w:rFonts w:cs="Times New Roman"/>
          <w:b/>
          <w:bCs/>
          <w:sz w:val="24"/>
          <w:szCs w:val="24"/>
        </w:rPr>
        <w:t xml:space="preserve">sur le Programme </w:t>
      </w:r>
    </w:p>
    <w:p w:rsidR="008F6EFE" w:rsidRDefault="008F6EFE" w:rsidP="008F6EFE">
      <w:pPr>
        <w:jc w:val="both"/>
        <w:rPr>
          <w:rFonts w:cs="Times New Roman"/>
          <w:sz w:val="24"/>
          <w:szCs w:val="24"/>
        </w:rPr>
      </w:pPr>
    </w:p>
    <w:p w:rsidR="008F6EFE" w:rsidRPr="008F6EFE" w:rsidRDefault="00ED335D" w:rsidP="008F6EFE">
      <w:pPr>
        <w:jc w:val="both"/>
        <w:rPr>
          <w:rFonts w:cs="Times New Roman"/>
          <w:sz w:val="24"/>
          <w:szCs w:val="24"/>
        </w:rPr>
      </w:pPr>
      <w:r>
        <w:rPr>
          <w:rFonts w:cs="Times New Roman"/>
          <w:sz w:val="24"/>
          <w:szCs w:val="24"/>
        </w:rPr>
        <w:t>7</w:t>
      </w:r>
      <w:r w:rsidR="008F6EFE" w:rsidRPr="008F6EFE">
        <w:rPr>
          <w:rFonts w:cs="Times New Roman"/>
          <w:sz w:val="24"/>
          <w:szCs w:val="24"/>
        </w:rPr>
        <w:t>. Le Programme, à travers ses documents de programmation, n’inclut pas une analyse de risques, encore moins des mesures de mitigation. Toutefois des échanges avec le staff du Bureau à l’occasion de la présentation du Rapport initial et des recherches faites par l’unité en charge du Suivi-évaluation, il ressorti que le Bureau prêtait attention aux suivants :</w:t>
      </w:r>
    </w:p>
    <w:p w:rsidR="008F6EFE" w:rsidRPr="008F6EFE" w:rsidRDefault="008F6EFE" w:rsidP="008F6EFE">
      <w:pPr>
        <w:jc w:val="both"/>
        <w:rPr>
          <w:rFonts w:cs="Times New Roman"/>
          <w:sz w:val="24"/>
          <w:szCs w:val="24"/>
        </w:rPr>
      </w:pP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Mobilisation insuffisante de fonds pour la mise en œuvre des programmes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Non apurement dans les délais requis des avances NEX accordées aux ONGs notamment aux partenaires humanitaires du Pooled Funds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Difficultés de mise en œuvre des programmes et projets liées aux contraintes locales: taux élevé de corruption, problèmes logistiques et faiblesse de capacité des partenaires, etc.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Catastrophes naturelles, notamment lié aux éruptions volcaniques, tremblements de terre, explosion du gaz méthane du lac Kivu et aggravation des risques naturels d’inondation et de sècheresse par les changements climatiques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Difficultés de mise en œuvre des réformes institutionnelles nécessaires à l'enracinement de la démocratie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Non mise en œuvre du nouvel organigramme du bureau </w:t>
      </w:r>
    </w:p>
    <w:p w:rsidR="008F6EFE" w:rsidRPr="008F6EFE" w:rsidRDefault="008F6EFE" w:rsidP="006E2CEC">
      <w:pPr>
        <w:pStyle w:val="Paragraphedeliste"/>
        <w:numPr>
          <w:ilvl w:val="0"/>
          <w:numId w:val="42"/>
        </w:numPr>
        <w:jc w:val="both"/>
        <w:rPr>
          <w:rFonts w:ascii="Times New Roman" w:hAnsi="Times New Roman" w:cs="Times New Roman"/>
          <w:sz w:val="24"/>
          <w:szCs w:val="24"/>
        </w:rPr>
      </w:pPr>
      <w:r w:rsidRPr="008F6EFE">
        <w:rPr>
          <w:rFonts w:ascii="Times New Roman" w:hAnsi="Times New Roman" w:cs="Times New Roman"/>
          <w:sz w:val="24"/>
          <w:szCs w:val="24"/>
        </w:rPr>
        <w:t xml:space="preserve">Faibles Capacités Institutionnelles, administratives et de gestion des partenaires de mise en œuvre  </w:t>
      </w:r>
    </w:p>
    <w:p w:rsidR="008F6EFE" w:rsidRPr="008F6EFE" w:rsidRDefault="008F6EFE" w:rsidP="008F6EFE">
      <w:pPr>
        <w:jc w:val="both"/>
        <w:rPr>
          <w:rFonts w:cs="Times New Roman"/>
          <w:sz w:val="24"/>
          <w:szCs w:val="24"/>
        </w:rPr>
      </w:pPr>
    </w:p>
    <w:p w:rsidR="00FB1033" w:rsidRPr="00107C18" w:rsidRDefault="008F6EFE" w:rsidP="00C277F0">
      <w:pPr>
        <w:pStyle w:val="Titre1"/>
        <w:spacing w:before="0"/>
        <w:rPr>
          <w:rFonts w:ascii="Times New Roman" w:hAnsi="Times New Roman" w:cs="Times New Roman"/>
          <w:color w:val="auto"/>
          <w:sz w:val="24"/>
          <w:szCs w:val="24"/>
        </w:rPr>
      </w:pPr>
      <w:bookmarkStart w:id="2" w:name="_Toc467744545"/>
      <w:r>
        <w:rPr>
          <w:rFonts w:ascii="Times New Roman" w:hAnsi="Times New Roman" w:cs="Times New Roman"/>
          <w:color w:val="auto"/>
          <w:sz w:val="24"/>
          <w:szCs w:val="24"/>
        </w:rPr>
        <w:t>3</w:t>
      </w:r>
      <w:r w:rsidR="00FB1033" w:rsidRPr="00107C18">
        <w:rPr>
          <w:rFonts w:ascii="Times New Roman" w:hAnsi="Times New Roman" w:cs="Times New Roman"/>
          <w:color w:val="auto"/>
          <w:sz w:val="24"/>
          <w:szCs w:val="24"/>
        </w:rPr>
        <w:t xml:space="preserve">. </w:t>
      </w:r>
      <w:r w:rsidR="008059C3" w:rsidRPr="00107C18">
        <w:rPr>
          <w:rFonts w:ascii="Times New Roman" w:hAnsi="Times New Roman" w:cs="Times New Roman"/>
          <w:color w:val="auto"/>
          <w:sz w:val="24"/>
          <w:szCs w:val="24"/>
        </w:rPr>
        <w:t xml:space="preserve">Résumé du contenu du </w:t>
      </w:r>
      <w:r w:rsidR="00FB1033" w:rsidRPr="00107C18">
        <w:rPr>
          <w:rFonts w:ascii="Times New Roman" w:hAnsi="Times New Roman" w:cs="Times New Roman"/>
          <w:color w:val="auto"/>
          <w:sz w:val="24"/>
          <w:szCs w:val="24"/>
        </w:rPr>
        <w:t>Pro</w:t>
      </w:r>
      <w:r w:rsidR="00DC0B5E" w:rsidRPr="00107C18">
        <w:rPr>
          <w:rFonts w:ascii="Times New Roman" w:hAnsi="Times New Roman" w:cs="Times New Roman"/>
          <w:color w:val="auto"/>
          <w:sz w:val="24"/>
          <w:szCs w:val="24"/>
        </w:rPr>
        <w:t>gramme</w:t>
      </w:r>
      <w:bookmarkEnd w:id="2"/>
    </w:p>
    <w:p w:rsidR="00C02C5F" w:rsidRPr="00107C18" w:rsidRDefault="00C02C5F" w:rsidP="00C277F0">
      <w:pPr>
        <w:rPr>
          <w:rFonts w:cs="Times New Roman"/>
          <w:sz w:val="24"/>
          <w:szCs w:val="24"/>
        </w:rPr>
      </w:pPr>
    </w:p>
    <w:p w:rsidR="001D275F" w:rsidRPr="00107C18" w:rsidRDefault="00ED335D" w:rsidP="00C277F0">
      <w:pPr>
        <w:jc w:val="both"/>
        <w:rPr>
          <w:rFonts w:cs="Times New Roman"/>
          <w:sz w:val="24"/>
          <w:szCs w:val="24"/>
        </w:rPr>
      </w:pPr>
      <w:r>
        <w:rPr>
          <w:rFonts w:cs="Times New Roman"/>
          <w:sz w:val="24"/>
          <w:szCs w:val="24"/>
        </w:rPr>
        <w:t>8</w:t>
      </w:r>
      <w:r w:rsidR="00BA3453">
        <w:rPr>
          <w:rFonts w:cs="Times New Roman"/>
          <w:sz w:val="24"/>
          <w:szCs w:val="24"/>
        </w:rPr>
        <w:t>.</w:t>
      </w:r>
      <w:r w:rsidR="001D275F" w:rsidRPr="00107C18">
        <w:rPr>
          <w:rFonts w:cs="Times New Roman"/>
          <w:sz w:val="24"/>
          <w:szCs w:val="24"/>
        </w:rPr>
        <w:tab/>
        <w:t xml:space="preserve">Le programme </w:t>
      </w:r>
      <w:r w:rsidR="00C463C4" w:rsidRPr="00107C18">
        <w:rPr>
          <w:rFonts w:cs="Times New Roman"/>
          <w:sz w:val="24"/>
          <w:szCs w:val="24"/>
        </w:rPr>
        <w:t xml:space="preserve">2013-2017 a été élaboré dans le contexte rappelé ci-dessus et pour contribuer à la prise en charge des défis qui en ressortent. A cette fin, il est </w:t>
      </w:r>
      <w:r w:rsidR="001D275F" w:rsidRPr="00107C18">
        <w:rPr>
          <w:rFonts w:cs="Times New Roman"/>
          <w:sz w:val="24"/>
          <w:szCs w:val="24"/>
        </w:rPr>
        <w:t xml:space="preserve">articulé autour de </w:t>
      </w:r>
      <w:r w:rsidR="00873BB2" w:rsidRPr="00107C18">
        <w:rPr>
          <w:rFonts w:cs="Times New Roman"/>
          <w:sz w:val="24"/>
          <w:szCs w:val="24"/>
        </w:rPr>
        <w:t xml:space="preserve">trois </w:t>
      </w:r>
      <w:r w:rsidR="000A2049" w:rsidRPr="00107C18">
        <w:rPr>
          <w:rFonts w:cs="Times New Roman"/>
          <w:sz w:val="24"/>
          <w:szCs w:val="24"/>
        </w:rPr>
        <w:t>axes programmatiques</w:t>
      </w:r>
      <w:r w:rsidR="00873BB2" w:rsidRPr="00107C18">
        <w:rPr>
          <w:rFonts w:cs="Times New Roman"/>
          <w:sz w:val="24"/>
          <w:szCs w:val="24"/>
        </w:rPr>
        <w:t xml:space="preserve">, </w:t>
      </w:r>
      <w:r w:rsidR="000A2049" w:rsidRPr="00107C18">
        <w:rPr>
          <w:rFonts w:cs="Times New Roman"/>
          <w:sz w:val="24"/>
          <w:szCs w:val="24"/>
        </w:rPr>
        <w:t>réunis toutefois en deux piliers :</w:t>
      </w:r>
    </w:p>
    <w:p w:rsidR="000A2049" w:rsidRDefault="000A2049" w:rsidP="00C277F0">
      <w:pPr>
        <w:rPr>
          <w:rFonts w:cs="Times New Roman"/>
          <w:sz w:val="24"/>
          <w:szCs w:val="24"/>
        </w:rPr>
      </w:pPr>
    </w:p>
    <w:p w:rsidR="00FD5855" w:rsidRPr="00456D76" w:rsidRDefault="008F6EFE" w:rsidP="00456D76">
      <w:pPr>
        <w:pStyle w:val="Titre2"/>
        <w:spacing w:before="0"/>
        <w:ind w:left="360"/>
        <w:rPr>
          <w:rFonts w:ascii="Times New Roman" w:hAnsi="Times New Roman" w:cs="Times New Roman"/>
          <w:color w:val="auto"/>
          <w:sz w:val="24"/>
          <w:szCs w:val="24"/>
        </w:rPr>
      </w:pPr>
      <w:bookmarkStart w:id="3" w:name="_Toc467744546"/>
      <w:r w:rsidRPr="00456D76">
        <w:rPr>
          <w:rFonts w:ascii="Times New Roman" w:hAnsi="Times New Roman" w:cs="Times New Roman"/>
          <w:color w:val="auto"/>
          <w:sz w:val="24"/>
          <w:szCs w:val="24"/>
        </w:rPr>
        <w:t>3</w:t>
      </w:r>
      <w:r w:rsidR="00FD5855" w:rsidRPr="00456D76">
        <w:rPr>
          <w:rFonts w:ascii="Times New Roman" w:hAnsi="Times New Roman" w:cs="Times New Roman"/>
          <w:color w:val="auto"/>
          <w:sz w:val="24"/>
          <w:szCs w:val="24"/>
        </w:rPr>
        <w:t>.1. Contenu stratégique</w:t>
      </w:r>
      <w:bookmarkEnd w:id="3"/>
    </w:p>
    <w:p w:rsidR="00FD5855" w:rsidRPr="00107C18" w:rsidRDefault="00FD5855" w:rsidP="00C277F0">
      <w:pPr>
        <w:rPr>
          <w:rFonts w:cs="Times New Roman"/>
          <w:sz w:val="24"/>
          <w:szCs w:val="24"/>
        </w:rPr>
      </w:pPr>
    </w:p>
    <w:p w:rsidR="001D275F" w:rsidRPr="00107C18" w:rsidRDefault="00C02C5F" w:rsidP="00D204B7">
      <w:pPr>
        <w:pStyle w:val="Paragraphedeliste"/>
        <w:numPr>
          <w:ilvl w:val="0"/>
          <w:numId w:val="21"/>
        </w:numPr>
        <w:rPr>
          <w:rFonts w:ascii="Times New Roman" w:hAnsi="Times New Roman" w:cs="Times New Roman"/>
          <w:b/>
          <w:bCs/>
          <w:sz w:val="24"/>
          <w:szCs w:val="24"/>
        </w:rPr>
      </w:pPr>
      <w:r w:rsidRPr="00107C18">
        <w:rPr>
          <w:rFonts w:ascii="Times New Roman" w:hAnsi="Times New Roman" w:cs="Times New Roman"/>
          <w:b/>
          <w:bCs/>
          <w:sz w:val="24"/>
          <w:szCs w:val="24"/>
        </w:rPr>
        <w:t>Consolidation de la paix et renforcement de la démocratie</w:t>
      </w:r>
    </w:p>
    <w:p w:rsidR="001D275F" w:rsidRPr="00107C18" w:rsidRDefault="001D275F" w:rsidP="00C277F0">
      <w:pPr>
        <w:rPr>
          <w:rFonts w:cs="Times New Roman"/>
          <w:sz w:val="24"/>
          <w:szCs w:val="24"/>
        </w:rPr>
      </w:pPr>
    </w:p>
    <w:p w:rsidR="00107C18" w:rsidRDefault="00ED335D" w:rsidP="00C277F0">
      <w:pPr>
        <w:jc w:val="both"/>
        <w:rPr>
          <w:rFonts w:cs="Times New Roman"/>
          <w:b/>
          <w:bCs/>
          <w:sz w:val="24"/>
          <w:szCs w:val="24"/>
        </w:rPr>
      </w:pPr>
      <w:r>
        <w:rPr>
          <w:rFonts w:cs="Times New Roman"/>
          <w:sz w:val="24"/>
          <w:szCs w:val="24"/>
        </w:rPr>
        <w:lastRenderedPageBreak/>
        <w:t>9</w:t>
      </w:r>
      <w:r w:rsidR="00BA3453">
        <w:rPr>
          <w:rFonts w:cs="Times New Roman"/>
          <w:sz w:val="24"/>
          <w:szCs w:val="24"/>
        </w:rPr>
        <w:t>.</w:t>
      </w:r>
      <w:r w:rsidR="001D275F" w:rsidRPr="00107C18">
        <w:rPr>
          <w:rFonts w:cs="Times New Roman"/>
          <w:sz w:val="24"/>
          <w:szCs w:val="24"/>
        </w:rPr>
        <w:tab/>
      </w:r>
      <w:r w:rsidR="000A2049" w:rsidRPr="00107C18">
        <w:rPr>
          <w:rFonts w:cs="Times New Roman"/>
          <w:sz w:val="24"/>
          <w:szCs w:val="24"/>
        </w:rPr>
        <w:t>Dans cet axe</w:t>
      </w:r>
      <w:r w:rsidR="00107C18">
        <w:rPr>
          <w:rFonts w:cs="Times New Roman"/>
          <w:sz w:val="24"/>
          <w:szCs w:val="24"/>
        </w:rPr>
        <w:t>,</w:t>
      </w:r>
      <w:r w:rsidR="000A2049" w:rsidRPr="00107C18">
        <w:rPr>
          <w:rFonts w:cs="Times New Roman"/>
          <w:sz w:val="24"/>
          <w:szCs w:val="24"/>
        </w:rPr>
        <w:t xml:space="preserve"> le Programme entre en synergie avec </w:t>
      </w:r>
      <w:r w:rsidR="001D275F" w:rsidRPr="00107C18">
        <w:rPr>
          <w:rFonts w:cs="Times New Roman"/>
          <w:sz w:val="24"/>
          <w:szCs w:val="24"/>
        </w:rPr>
        <w:t xml:space="preserve">des </w:t>
      </w:r>
      <w:r w:rsidR="00C02C5F" w:rsidRPr="00107C18">
        <w:rPr>
          <w:rFonts w:cs="Times New Roman"/>
          <w:sz w:val="24"/>
          <w:szCs w:val="24"/>
        </w:rPr>
        <w:t>interventions de la MONUSCO et d’autres partenaires</w:t>
      </w:r>
      <w:r w:rsidR="001D275F" w:rsidRPr="00107C18">
        <w:rPr>
          <w:rFonts w:cs="Times New Roman"/>
          <w:sz w:val="24"/>
          <w:szCs w:val="24"/>
        </w:rPr>
        <w:t xml:space="preserve"> et investit cinq domaines d’actions </w:t>
      </w:r>
      <w:r w:rsidR="00C02C5F" w:rsidRPr="00107C18">
        <w:rPr>
          <w:rFonts w:cs="Times New Roman"/>
          <w:b/>
          <w:bCs/>
          <w:sz w:val="24"/>
          <w:szCs w:val="24"/>
        </w:rPr>
        <w:t>:</w:t>
      </w:r>
    </w:p>
    <w:p w:rsidR="00107C18" w:rsidRPr="00107C18" w:rsidRDefault="001D275F" w:rsidP="006E2CEC">
      <w:pPr>
        <w:pStyle w:val="Paragraphedeliste"/>
        <w:numPr>
          <w:ilvl w:val="0"/>
          <w:numId w:val="35"/>
        </w:numPr>
        <w:jc w:val="both"/>
        <w:rPr>
          <w:rFonts w:ascii="Times New Roman" w:hAnsi="Times New Roman" w:cs="Times New Roman"/>
          <w:sz w:val="24"/>
          <w:szCs w:val="24"/>
        </w:rPr>
      </w:pPr>
      <w:r w:rsidRPr="00107C18">
        <w:rPr>
          <w:rFonts w:ascii="Times New Roman" w:hAnsi="Times New Roman" w:cs="Times New Roman"/>
          <w:sz w:val="24"/>
          <w:szCs w:val="24"/>
        </w:rPr>
        <w:t xml:space="preserve">Renforcement du Parlement </w:t>
      </w:r>
      <w:r w:rsidR="00C02C5F" w:rsidRPr="00107C18">
        <w:rPr>
          <w:rFonts w:ascii="Times New Roman" w:hAnsi="Times New Roman" w:cs="Times New Roman"/>
          <w:sz w:val="24"/>
          <w:szCs w:val="24"/>
        </w:rPr>
        <w:t>et de</w:t>
      </w:r>
      <w:r w:rsidR="007E4E4B">
        <w:rPr>
          <w:rFonts w:ascii="Times New Roman" w:hAnsi="Times New Roman" w:cs="Times New Roman"/>
          <w:sz w:val="24"/>
          <w:szCs w:val="24"/>
        </w:rPr>
        <w:t>s A</w:t>
      </w:r>
      <w:r w:rsidRPr="00107C18">
        <w:rPr>
          <w:rFonts w:ascii="Times New Roman" w:hAnsi="Times New Roman" w:cs="Times New Roman"/>
          <w:sz w:val="24"/>
          <w:szCs w:val="24"/>
        </w:rPr>
        <w:t xml:space="preserve">ssemblées provinciales, à travers des </w:t>
      </w:r>
      <w:r w:rsidR="00C02C5F" w:rsidRPr="00107C18">
        <w:rPr>
          <w:rFonts w:ascii="Times New Roman" w:hAnsi="Times New Roman" w:cs="Times New Roman"/>
          <w:sz w:val="24"/>
          <w:szCs w:val="24"/>
        </w:rPr>
        <w:t>points d’entrée p</w:t>
      </w:r>
      <w:r w:rsidRPr="00107C18">
        <w:rPr>
          <w:rFonts w:ascii="Times New Roman" w:hAnsi="Times New Roman" w:cs="Times New Roman"/>
          <w:sz w:val="24"/>
          <w:szCs w:val="24"/>
        </w:rPr>
        <w:t>ropices au développement de</w:t>
      </w:r>
      <w:r w:rsidR="00C02C5F" w:rsidRPr="00107C18">
        <w:rPr>
          <w:rFonts w:ascii="Times New Roman" w:hAnsi="Times New Roman" w:cs="Times New Roman"/>
          <w:sz w:val="24"/>
          <w:szCs w:val="24"/>
        </w:rPr>
        <w:t>s processus parlementaires,</w:t>
      </w:r>
      <w:r w:rsidRPr="00107C18">
        <w:rPr>
          <w:rFonts w:ascii="Times New Roman" w:hAnsi="Times New Roman" w:cs="Times New Roman"/>
          <w:sz w:val="24"/>
          <w:szCs w:val="24"/>
        </w:rPr>
        <w:t xml:space="preserve"> des </w:t>
      </w:r>
      <w:r w:rsidR="00C02C5F" w:rsidRPr="00107C18">
        <w:rPr>
          <w:rFonts w:ascii="Times New Roman" w:hAnsi="Times New Roman" w:cs="Times New Roman"/>
          <w:sz w:val="24"/>
          <w:szCs w:val="24"/>
        </w:rPr>
        <w:t>compétences du personnel et des commissions, ainsi qu</w:t>
      </w:r>
      <w:r w:rsidR="00107C18" w:rsidRPr="00107C18">
        <w:rPr>
          <w:rFonts w:ascii="Times New Roman" w:hAnsi="Times New Roman" w:cs="Times New Roman"/>
          <w:sz w:val="24"/>
          <w:szCs w:val="24"/>
        </w:rPr>
        <w:t>’à la promotion des femmes</w:t>
      </w:r>
    </w:p>
    <w:p w:rsidR="00107C18" w:rsidRPr="00107C18" w:rsidRDefault="001D275F" w:rsidP="006E2CEC">
      <w:pPr>
        <w:pStyle w:val="Paragraphedeliste"/>
        <w:numPr>
          <w:ilvl w:val="0"/>
          <w:numId w:val="35"/>
        </w:numPr>
        <w:jc w:val="both"/>
        <w:rPr>
          <w:rFonts w:ascii="Times New Roman" w:hAnsi="Times New Roman" w:cs="Times New Roman"/>
          <w:sz w:val="24"/>
          <w:szCs w:val="24"/>
        </w:rPr>
      </w:pPr>
      <w:r w:rsidRPr="00107C18">
        <w:rPr>
          <w:rFonts w:ascii="Times New Roman" w:hAnsi="Times New Roman" w:cs="Times New Roman"/>
          <w:sz w:val="24"/>
          <w:szCs w:val="24"/>
        </w:rPr>
        <w:t>Poursuite de l’i</w:t>
      </w:r>
      <w:r w:rsidR="00C02C5F" w:rsidRPr="00107C18">
        <w:rPr>
          <w:rFonts w:ascii="Times New Roman" w:hAnsi="Times New Roman" w:cs="Times New Roman"/>
          <w:sz w:val="24"/>
          <w:szCs w:val="24"/>
        </w:rPr>
        <w:t xml:space="preserve">nvestissement </w:t>
      </w:r>
      <w:r w:rsidRPr="00107C18">
        <w:rPr>
          <w:rFonts w:ascii="Times New Roman" w:hAnsi="Times New Roman" w:cs="Times New Roman"/>
          <w:sz w:val="24"/>
          <w:szCs w:val="24"/>
        </w:rPr>
        <w:t xml:space="preserve">en faveur du </w:t>
      </w:r>
      <w:r w:rsidR="00C02C5F" w:rsidRPr="00107C18">
        <w:rPr>
          <w:rFonts w:ascii="Times New Roman" w:hAnsi="Times New Roman" w:cs="Times New Roman"/>
          <w:sz w:val="24"/>
          <w:szCs w:val="24"/>
        </w:rPr>
        <w:t xml:space="preserve">cycle électoral </w:t>
      </w:r>
      <w:r w:rsidRPr="00107C18">
        <w:rPr>
          <w:rFonts w:ascii="Times New Roman" w:hAnsi="Times New Roman" w:cs="Times New Roman"/>
          <w:sz w:val="24"/>
          <w:szCs w:val="24"/>
        </w:rPr>
        <w:t>à travers le développant de</w:t>
      </w:r>
      <w:r w:rsidR="00C02C5F" w:rsidRPr="00107C18">
        <w:rPr>
          <w:rFonts w:ascii="Times New Roman" w:hAnsi="Times New Roman" w:cs="Times New Roman"/>
          <w:sz w:val="24"/>
          <w:szCs w:val="24"/>
        </w:rPr>
        <w:t xml:space="preserve">s capacités de la CENI </w:t>
      </w:r>
      <w:r w:rsidRPr="00107C18">
        <w:rPr>
          <w:rFonts w:ascii="Times New Roman" w:hAnsi="Times New Roman" w:cs="Times New Roman"/>
          <w:sz w:val="24"/>
          <w:szCs w:val="24"/>
        </w:rPr>
        <w:t xml:space="preserve">et le </w:t>
      </w:r>
      <w:r w:rsidR="00C02C5F" w:rsidRPr="00107C18">
        <w:rPr>
          <w:rFonts w:ascii="Times New Roman" w:hAnsi="Times New Roman" w:cs="Times New Roman"/>
          <w:sz w:val="24"/>
          <w:szCs w:val="24"/>
        </w:rPr>
        <w:t>renfor</w:t>
      </w:r>
      <w:r w:rsidRPr="00107C18">
        <w:rPr>
          <w:rFonts w:ascii="Times New Roman" w:hAnsi="Times New Roman" w:cs="Times New Roman"/>
          <w:sz w:val="24"/>
          <w:szCs w:val="24"/>
        </w:rPr>
        <w:t>cement des normes, des systèmes, des procédures et d</w:t>
      </w:r>
      <w:r w:rsidR="00C02C5F" w:rsidRPr="00107C18">
        <w:rPr>
          <w:rFonts w:ascii="Times New Roman" w:hAnsi="Times New Roman" w:cs="Times New Roman"/>
          <w:sz w:val="24"/>
          <w:szCs w:val="24"/>
        </w:rPr>
        <w:t>es compétences de la Cour constitutionnelle</w:t>
      </w:r>
      <w:r w:rsidRPr="00107C18">
        <w:rPr>
          <w:rFonts w:ascii="Times New Roman" w:hAnsi="Times New Roman" w:cs="Times New Roman"/>
          <w:sz w:val="24"/>
          <w:szCs w:val="24"/>
        </w:rPr>
        <w:t>, ainsi que l’appui à la société civile et à l’espace médiatiques</w:t>
      </w:r>
    </w:p>
    <w:p w:rsidR="00107C18" w:rsidRPr="00107C18" w:rsidRDefault="00341685" w:rsidP="006E2CEC">
      <w:pPr>
        <w:pStyle w:val="Paragraphedeliste"/>
        <w:numPr>
          <w:ilvl w:val="0"/>
          <w:numId w:val="35"/>
        </w:numPr>
        <w:jc w:val="both"/>
        <w:rPr>
          <w:rFonts w:ascii="Times New Roman" w:hAnsi="Times New Roman" w:cs="Times New Roman"/>
          <w:sz w:val="24"/>
          <w:szCs w:val="24"/>
        </w:rPr>
      </w:pPr>
      <w:r w:rsidRPr="00107C18">
        <w:rPr>
          <w:rFonts w:ascii="Times New Roman" w:hAnsi="Times New Roman" w:cs="Times New Roman"/>
          <w:sz w:val="24"/>
          <w:szCs w:val="24"/>
        </w:rPr>
        <w:t>A</w:t>
      </w:r>
      <w:r w:rsidR="00C02C5F" w:rsidRPr="00107C18">
        <w:rPr>
          <w:rFonts w:ascii="Times New Roman" w:hAnsi="Times New Roman" w:cs="Times New Roman"/>
          <w:sz w:val="24"/>
          <w:szCs w:val="24"/>
        </w:rPr>
        <w:t>ppui-conseil, développement institutionnel et établissement de</w:t>
      </w:r>
      <w:r w:rsidRPr="00107C18">
        <w:rPr>
          <w:rFonts w:ascii="Times New Roman" w:hAnsi="Times New Roman" w:cs="Times New Roman"/>
          <w:sz w:val="24"/>
          <w:szCs w:val="24"/>
        </w:rPr>
        <w:t xml:space="preserve"> </w:t>
      </w:r>
      <w:r w:rsidR="00C02C5F" w:rsidRPr="00107C18">
        <w:rPr>
          <w:rFonts w:ascii="Times New Roman" w:hAnsi="Times New Roman" w:cs="Times New Roman"/>
          <w:sz w:val="24"/>
          <w:szCs w:val="24"/>
        </w:rPr>
        <w:t>partenariats pour accélérer les réformes dans les secteurs de la justice et de la sécurité, en ciblant la chaîne pénale (police-justice-prisons), la police de proximité, le contrôle des armes légères, le contrôle citoyen et la</w:t>
      </w:r>
      <w:r w:rsidRPr="00107C18">
        <w:rPr>
          <w:rFonts w:ascii="Times New Roman" w:hAnsi="Times New Roman" w:cs="Times New Roman"/>
          <w:sz w:val="24"/>
          <w:szCs w:val="24"/>
        </w:rPr>
        <w:t xml:space="preserve"> </w:t>
      </w:r>
      <w:r w:rsidR="00C02C5F" w:rsidRPr="00107C18">
        <w:rPr>
          <w:rFonts w:ascii="Times New Roman" w:hAnsi="Times New Roman" w:cs="Times New Roman"/>
          <w:sz w:val="24"/>
          <w:szCs w:val="24"/>
        </w:rPr>
        <w:t>lutte contre l’impunité dans</w:t>
      </w:r>
      <w:r w:rsidRPr="00107C18">
        <w:rPr>
          <w:rFonts w:ascii="Times New Roman" w:hAnsi="Times New Roman" w:cs="Times New Roman"/>
          <w:sz w:val="24"/>
          <w:szCs w:val="24"/>
        </w:rPr>
        <w:t xml:space="preserve"> </w:t>
      </w:r>
      <w:r w:rsidR="00C02C5F" w:rsidRPr="00107C18">
        <w:rPr>
          <w:rFonts w:ascii="Times New Roman" w:hAnsi="Times New Roman" w:cs="Times New Roman"/>
          <w:sz w:val="24"/>
          <w:szCs w:val="24"/>
        </w:rPr>
        <w:t>les affaires de violences sexuelles</w:t>
      </w:r>
    </w:p>
    <w:p w:rsidR="00107C18" w:rsidRPr="00107C18" w:rsidRDefault="00341685" w:rsidP="006E2CEC">
      <w:pPr>
        <w:pStyle w:val="Paragraphedeliste"/>
        <w:numPr>
          <w:ilvl w:val="0"/>
          <w:numId w:val="35"/>
        </w:numPr>
        <w:jc w:val="both"/>
        <w:rPr>
          <w:rFonts w:ascii="Times New Roman" w:hAnsi="Times New Roman" w:cs="Times New Roman"/>
          <w:sz w:val="24"/>
          <w:szCs w:val="24"/>
        </w:rPr>
      </w:pPr>
      <w:r w:rsidRPr="00107C18">
        <w:rPr>
          <w:rFonts w:ascii="Times New Roman" w:hAnsi="Times New Roman" w:cs="Times New Roman"/>
          <w:sz w:val="24"/>
          <w:szCs w:val="24"/>
        </w:rPr>
        <w:t>I</w:t>
      </w:r>
      <w:r w:rsidR="00C02C5F" w:rsidRPr="00107C18">
        <w:rPr>
          <w:rFonts w:ascii="Times New Roman" w:hAnsi="Times New Roman" w:cs="Times New Roman"/>
          <w:sz w:val="24"/>
          <w:szCs w:val="24"/>
        </w:rPr>
        <w:t>nvestissement dans les structures et les compétences de la Cour des comptes pour renforcer la surveillance des comptes publics</w:t>
      </w:r>
    </w:p>
    <w:p w:rsidR="00FB1033" w:rsidRPr="00107C18" w:rsidRDefault="00341685" w:rsidP="006E2CEC">
      <w:pPr>
        <w:pStyle w:val="Paragraphedeliste"/>
        <w:numPr>
          <w:ilvl w:val="0"/>
          <w:numId w:val="35"/>
        </w:numPr>
        <w:jc w:val="both"/>
        <w:rPr>
          <w:rFonts w:ascii="Times New Roman" w:hAnsi="Times New Roman" w:cs="Times New Roman"/>
          <w:sz w:val="24"/>
          <w:szCs w:val="24"/>
        </w:rPr>
      </w:pPr>
      <w:r w:rsidRPr="00107C18">
        <w:rPr>
          <w:rFonts w:ascii="Times New Roman" w:hAnsi="Times New Roman" w:cs="Times New Roman"/>
          <w:sz w:val="24"/>
          <w:szCs w:val="24"/>
        </w:rPr>
        <w:t>R</w:t>
      </w:r>
      <w:r w:rsidR="00C02C5F" w:rsidRPr="00107C18">
        <w:rPr>
          <w:rFonts w:ascii="Times New Roman" w:hAnsi="Times New Roman" w:cs="Times New Roman"/>
          <w:sz w:val="24"/>
          <w:szCs w:val="24"/>
        </w:rPr>
        <w:t xml:space="preserve">enforcement de la gouvernance locale dans des provinces sélectionnées en travaillant avec les autorités et les ministères locaux pour améliorer la planification, construire une base budgétaire réaliste et bien gérée, établir des partenariats et favoriser la participation </w:t>
      </w:r>
      <w:r w:rsidRPr="00107C18">
        <w:rPr>
          <w:rFonts w:ascii="Times New Roman" w:hAnsi="Times New Roman" w:cs="Times New Roman"/>
          <w:sz w:val="24"/>
          <w:szCs w:val="24"/>
        </w:rPr>
        <w:t>citoyenne, en</w:t>
      </w:r>
      <w:r w:rsidR="00C02C5F" w:rsidRPr="00107C18">
        <w:rPr>
          <w:rFonts w:ascii="Times New Roman" w:hAnsi="Times New Roman" w:cs="Times New Roman"/>
          <w:sz w:val="24"/>
          <w:szCs w:val="24"/>
        </w:rPr>
        <w:t xml:space="preserve"> particulier celle des femmes</w:t>
      </w:r>
      <w:r w:rsidRPr="00107C18">
        <w:rPr>
          <w:rFonts w:ascii="Times New Roman" w:hAnsi="Times New Roman" w:cs="Times New Roman"/>
          <w:sz w:val="24"/>
          <w:szCs w:val="24"/>
        </w:rPr>
        <w:t xml:space="preserve"> </w:t>
      </w:r>
      <w:r w:rsidR="00C02C5F" w:rsidRPr="00107C18">
        <w:rPr>
          <w:rFonts w:ascii="Times New Roman" w:hAnsi="Times New Roman" w:cs="Times New Roman"/>
          <w:sz w:val="24"/>
          <w:szCs w:val="24"/>
        </w:rPr>
        <w:t>et des jeunes, créer des perspectives socioéconomiques et renforcer les mécanismes de gestion des conflits et de dialogue intercommunautaire.</w:t>
      </w:r>
    </w:p>
    <w:p w:rsidR="008C383B" w:rsidRPr="00107C18" w:rsidRDefault="008C383B" w:rsidP="00C277F0">
      <w:pPr>
        <w:rPr>
          <w:rFonts w:cs="Times New Roman"/>
          <w:sz w:val="24"/>
          <w:szCs w:val="24"/>
        </w:rPr>
      </w:pPr>
    </w:p>
    <w:p w:rsidR="001D275F" w:rsidRPr="00107C18" w:rsidRDefault="008C383B" w:rsidP="00D204B7">
      <w:pPr>
        <w:pStyle w:val="Paragraphedeliste"/>
        <w:numPr>
          <w:ilvl w:val="0"/>
          <w:numId w:val="21"/>
        </w:numPr>
        <w:rPr>
          <w:rFonts w:ascii="Times New Roman" w:hAnsi="Times New Roman" w:cs="Times New Roman"/>
          <w:sz w:val="24"/>
          <w:szCs w:val="24"/>
        </w:rPr>
      </w:pPr>
      <w:r w:rsidRPr="00107C18">
        <w:rPr>
          <w:rFonts w:ascii="Times New Roman" w:hAnsi="Times New Roman" w:cs="Times New Roman"/>
          <w:b/>
          <w:bCs/>
          <w:sz w:val="24"/>
          <w:szCs w:val="24"/>
        </w:rPr>
        <w:t>Planification du développement et croissance inclusive</w:t>
      </w:r>
    </w:p>
    <w:p w:rsidR="001D275F" w:rsidRPr="00107C18" w:rsidRDefault="001D275F" w:rsidP="00C277F0">
      <w:pPr>
        <w:rPr>
          <w:rFonts w:cs="Times New Roman"/>
          <w:b/>
          <w:bCs/>
          <w:sz w:val="24"/>
          <w:szCs w:val="24"/>
        </w:rPr>
      </w:pPr>
    </w:p>
    <w:p w:rsidR="00107C18" w:rsidRDefault="00ED335D" w:rsidP="00C277F0">
      <w:pPr>
        <w:jc w:val="both"/>
        <w:rPr>
          <w:rFonts w:cs="Times New Roman"/>
          <w:sz w:val="24"/>
          <w:szCs w:val="24"/>
        </w:rPr>
      </w:pPr>
      <w:r w:rsidRPr="00ED335D">
        <w:rPr>
          <w:rFonts w:cs="Times New Roman"/>
          <w:bCs/>
          <w:sz w:val="24"/>
          <w:szCs w:val="24"/>
        </w:rPr>
        <w:t>10</w:t>
      </w:r>
      <w:r w:rsidR="00BA3453" w:rsidRPr="00ED335D">
        <w:rPr>
          <w:rFonts w:cs="Times New Roman"/>
          <w:bCs/>
          <w:sz w:val="24"/>
          <w:szCs w:val="24"/>
        </w:rPr>
        <w:t>.</w:t>
      </w:r>
      <w:r w:rsidR="001D275F" w:rsidRPr="00ED335D">
        <w:rPr>
          <w:rFonts w:cs="Times New Roman"/>
          <w:bCs/>
          <w:sz w:val="24"/>
          <w:szCs w:val="24"/>
        </w:rPr>
        <w:tab/>
      </w:r>
      <w:r w:rsidR="008C383B" w:rsidRPr="00107C18">
        <w:rPr>
          <w:rFonts w:cs="Times New Roman"/>
          <w:sz w:val="24"/>
          <w:szCs w:val="24"/>
        </w:rPr>
        <w:t xml:space="preserve">Le </w:t>
      </w:r>
      <w:r w:rsidR="00873BB2" w:rsidRPr="00107C18">
        <w:rPr>
          <w:rFonts w:cs="Times New Roman"/>
          <w:sz w:val="24"/>
          <w:szCs w:val="24"/>
        </w:rPr>
        <w:t xml:space="preserve">second </w:t>
      </w:r>
      <w:r w:rsidR="000A2049" w:rsidRPr="00107C18">
        <w:rPr>
          <w:rFonts w:cs="Times New Roman"/>
          <w:sz w:val="24"/>
          <w:szCs w:val="24"/>
        </w:rPr>
        <w:t>axe</w:t>
      </w:r>
      <w:r w:rsidR="00873BB2" w:rsidRPr="00107C18">
        <w:rPr>
          <w:rFonts w:cs="Times New Roman"/>
          <w:sz w:val="24"/>
          <w:szCs w:val="24"/>
        </w:rPr>
        <w:t xml:space="preserve"> comprend </w:t>
      </w:r>
      <w:r w:rsidR="008C383B" w:rsidRPr="00107C18">
        <w:rPr>
          <w:rFonts w:cs="Times New Roman"/>
          <w:sz w:val="24"/>
          <w:szCs w:val="24"/>
        </w:rPr>
        <w:t xml:space="preserve"> quatre domaines</w:t>
      </w:r>
      <w:r w:rsidR="00873BB2" w:rsidRPr="00107C18">
        <w:rPr>
          <w:rFonts w:cs="Times New Roman"/>
          <w:sz w:val="24"/>
          <w:szCs w:val="24"/>
        </w:rPr>
        <w:t xml:space="preserve"> clés :</w:t>
      </w:r>
    </w:p>
    <w:p w:rsidR="00107C18" w:rsidRPr="00107C18" w:rsidRDefault="00873BB2" w:rsidP="006E2CEC">
      <w:pPr>
        <w:pStyle w:val="Paragraphedeliste"/>
        <w:numPr>
          <w:ilvl w:val="0"/>
          <w:numId w:val="36"/>
        </w:numPr>
        <w:jc w:val="both"/>
        <w:rPr>
          <w:rFonts w:ascii="Times New Roman" w:hAnsi="Times New Roman" w:cs="Times New Roman"/>
          <w:sz w:val="24"/>
          <w:szCs w:val="24"/>
        </w:rPr>
      </w:pPr>
      <w:r w:rsidRPr="00107C18">
        <w:rPr>
          <w:rFonts w:ascii="Times New Roman" w:hAnsi="Times New Roman" w:cs="Times New Roman"/>
          <w:sz w:val="24"/>
          <w:szCs w:val="24"/>
        </w:rPr>
        <w:t>A</w:t>
      </w:r>
      <w:r w:rsidR="008C383B" w:rsidRPr="00107C18">
        <w:rPr>
          <w:rFonts w:ascii="Times New Roman" w:hAnsi="Times New Roman" w:cs="Times New Roman"/>
          <w:sz w:val="24"/>
          <w:szCs w:val="24"/>
        </w:rPr>
        <w:t xml:space="preserve">nalyse et appui-conseil pour l’identification d’options politiques et institutionnelles, par exemple </w:t>
      </w:r>
      <w:r w:rsidRPr="00107C18">
        <w:rPr>
          <w:rFonts w:ascii="Times New Roman" w:hAnsi="Times New Roman" w:cs="Times New Roman"/>
          <w:sz w:val="24"/>
          <w:szCs w:val="24"/>
        </w:rPr>
        <w:t xml:space="preserve">pour </w:t>
      </w:r>
      <w:r w:rsidR="008C383B" w:rsidRPr="00107C18">
        <w:rPr>
          <w:rFonts w:ascii="Times New Roman" w:hAnsi="Times New Roman" w:cs="Times New Roman"/>
          <w:sz w:val="24"/>
          <w:szCs w:val="24"/>
        </w:rPr>
        <w:t>accroître l’élasticité de l’emploi, réduire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les inégalités entre les sexes et accélérer la réalisation des OMD, ainsi que la facilitation connexe de processus de dialogue inclusifs</w:t>
      </w:r>
    </w:p>
    <w:p w:rsidR="00107C18" w:rsidRPr="00107C18" w:rsidRDefault="00873BB2" w:rsidP="006E2CEC">
      <w:pPr>
        <w:pStyle w:val="Paragraphedeliste"/>
        <w:numPr>
          <w:ilvl w:val="0"/>
          <w:numId w:val="36"/>
        </w:numPr>
        <w:jc w:val="both"/>
        <w:rPr>
          <w:rFonts w:ascii="Times New Roman" w:hAnsi="Times New Roman" w:cs="Times New Roman"/>
          <w:sz w:val="24"/>
          <w:szCs w:val="24"/>
        </w:rPr>
      </w:pPr>
      <w:r w:rsidRPr="00107C18">
        <w:rPr>
          <w:rFonts w:ascii="Times New Roman" w:hAnsi="Times New Roman" w:cs="Times New Roman"/>
          <w:sz w:val="24"/>
          <w:szCs w:val="24"/>
        </w:rPr>
        <w:t xml:space="preserve">Interventions </w:t>
      </w:r>
      <w:r w:rsidR="008C383B" w:rsidRPr="00107C18">
        <w:rPr>
          <w:rFonts w:ascii="Times New Roman" w:hAnsi="Times New Roman" w:cs="Times New Roman"/>
          <w:sz w:val="24"/>
          <w:szCs w:val="24"/>
        </w:rPr>
        <w:t>conjoint</w:t>
      </w:r>
      <w:r w:rsidRPr="00107C18">
        <w:rPr>
          <w:rFonts w:ascii="Times New Roman" w:hAnsi="Times New Roman" w:cs="Times New Roman"/>
          <w:sz w:val="24"/>
          <w:szCs w:val="24"/>
        </w:rPr>
        <w:t>e</w:t>
      </w:r>
      <w:r w:rsidR="008C383B" w:rsidRPr="00107C18">
        <w:rPr>
          <w:rFonts w:ascii="Times New Roman" w:hAnsi="Times New Roman" w:cs="Times New Roman"/>
          <w:sz w:val="24"/>
          <w:szCs w:val="24"/>
        </w:rPr>
        <w:t>s a</w:t>
      </w:r>
      <w:r w:rsidRPr="00107C18">
        <w:rPr>
          <w:rFonts w:ascii="Times New Roman" w:hAnsi="Times New Roman" w:cs="Times New Roman"/>
          <w:sz w:val="24"/>
          <w:szCs w:val="24"/>
        </w:rPr>
        <w:t xml:space="preserve">u sein du SNU et avec </w:t>
      </w:r>
      <w:r w:rsidR="008C383B" w:rsidRPr="00107C18">
        <w:rPr>
          <w:rFonts w:ascii="Times New Roman" w:hAnsi="Times New Roman" w:cs="Times New Roman"/>
          <w:sz w:val="24"/>
          <w:szCs w:val="24"/>
        </w:rPr>
        <w:t>d’autres partenaires pour développer la capacité statistique nationale aux niveaux central et provincial (structures organisationnelles, outils analytiques et compétences techniques), de manière à produire des séries de données chronologiques fiables, désagrégées et comparables sur des questions fondamentales comme la pauvreté, les inégalités entre les sexes, la production et la main-d’œuvre</w:t>
      </w:r>
    </w:p>
    <w:p w:rsidR="00107C18" w:rsidRPr="00107C18" w:rsidRDefault="00873BB2" w:rsidP="006E2CEC">
      <w:pPr>
        <w:pStyle w:val="Paragraphedeliste"/>
        <w:numPr>
          <w:ilvl w:val="0"/>
          <w:numId w:val="36"/>
        </w:numPr>
        <w:jc w:val="both"/>
        <w:rPr>
          <w:rFonts w:ascii="Times New Roman" w:hAnsi="Times New Roman" w:cs="Times New Roman"/>
          <w:sz w:val="24"/>
          <w:szCs w:val="24"/>
        </w:rPr>
      </w:pPr>
      <w:r w:rsidRPr="00107C18">
        <w:rPr>
          <w:rFonts w:ascii="Times New Roman" w:hAnsi="Times New Roman" w:cs="Times New Roman"/>
          <w:sz w:val="24"/>
          <w:szCs w:val="24"/>
        </w:rPr>
        <w:t>M</w:t>
      </w:r>
      <w:r w:rsidR="008C383B" w:rsidRPr="00107C18">
        <w:rPr>
          <w:rFonts w:ascii="Times New Roman" w:hAnsi="Times New Roman" w:cs="Times New Roman"/>
          <w:sz w:val="24"/>
          <w:szCs w:val="24"/>
        </w:rPr>
        <w:t>ise à l’échelle du travail sur la coordination de l’aide, en lien avec le «Nouveau Pacte», pour soutenir le Gouvernement</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en étoffant les arrangements, systèmes et compétences institutionnels requis pour aligner l’assistance au développement avec les besoins et priorités nationaux</w:t>
      </w:r>
    </w:p>
    <w:p w:rsidR="008C383B" w:rsidRPr="00107C18" w:rsidRDefault="00873BB2" w:rsidP="006E2CEC">
      <w:pPr>
        <w:pStyle w:val="Paragraphedeliste"/>
        <w:numPr>
          <w:ilvl w:val="0"/>
          <w:numId w:val="36"/>
        </w:numPr>
        <w:jc w:val="both"/>
        <w:rPr>
          <w:rFonts w:ascii="Times New Roman" w:hAnsi="Times New Roman" w:cs="Times New Roman"/>
          <w:sz w:val="24"/>
          <w:szCs w:val="24"/>
        </w:rPr>
      </w:pPr>
      <w:r w:rsidRPr="00107C18">
        <w:rPr>
          <w:rFonts w:ascii="Times New Roman" w:hAnsi="Times New Roman" w:cs="Times New Roman"/>
          <w:sz w:val="24"/>
          <w:szCs w:val="24"/>
        </w:rPr>
        <w:t>E</w:t>
      </w:r>
      <w:r w:rsidR="008C383B" w:rsidRPr="00107C18">
        <w:rPr>
          <w:rFonts w:ascii="Times New Roman" w:hAnsi="Times New Roman" w:cs="Times New Roman"/>
          <w:sz w:val="24"/>
          <w:szCs w:val="24"/>
        </w:rPr>
        <w:t>laboration d’un ensemble de mesures destinées à stimuler l’emploi, le travail avec d’autres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organismes des Nations Unies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autour de la promotion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des petites et moyennes entreprises, orienté vers des améliorations prioritaires dans les secteurs des affaires, le développement des compétences et l’accès à la microfinance et à la technologie à travers la fourniture de modèles et une offre de services adaptée au contexte national et aux besoins des femmes.</w:t>
      </w:r>
    </w:p>
    <w:p w:rsidR="00802AC7" w:rsidRPr="00107C18" w:rsidRDefault="00802AC7" w:rsidP="00C277F0">
      <w:pPr>
        <w:rPr>
          <w:rFonts w:cs="Times New Roman"/>
          <w:sz w:val="24"/>
          <w:szCs w:val="24"/>
        </w:rPr>
      </w:pPr>
    </w:p>
    <w:p w:rsidR="000A2049" w:rsidRPr="00107C18" w:rsidRDefault="008C383B" w:rsidP="00D204B7">
      <w:pPr>
        <w:pStyle w:val="Paragraphedeliste"/>
        <w:numPr>
          <w:ilvl w:val="0"/>
          <w:numId w:val="22"/>
        </w:numPr>
        <w:rPr>
          <w:rFonts w:ascii="Times New Roman" w:hAnsi="Times New Roman" w:cs="Times New Roman"/>
          <w:sz w:val="24"/>
          <w:szCs w:val="24"/>
        </w:rPr>
      </w:pPr>
      <w:r w:rsidRPr="00107C18">
        <w:rPr>
          <w:rFonts w:ascii="Times New Roman" w:hAnsi="Times New Roman" w:cs="Times New Roman"/>
          <w:b/>
          <w:bCs/>
          <w:sz w:val="24"/>
          <w:szCs w:val="24"/>
        </w:rPr>
        <w:t>Changement climatique et gestion des ressources naturelles</w:t>
      </w:r>
    </w:p>
    <w:p w:rsidR="000A2049" w:rsidRPr="00107C18" w:rsidRDefault="000A2049" w:rsidP="00C277F0">
      <w:pPr>
        <w:rPr>
          <w:rFonts w:cs="Times New Roman"/>
          <w:sz w:val="24"/>
          <w:szCs w:val="24"/>
        </w:rPr>
      </w:pPr>
    </w:p>
    <w:p w:rsidR="00107C18" w:rsidRDefault="00ED335D" w:rsidP="00C277F0">
      <w:pPr>
        <w:jc w:val="both"/>
        <w:rPr>
          <w:rFonts w:cs="Times New Roman"/>
          <w:sz w:val="24"/>
          <w:szCs w:val="24"/>
        </w:rPr>
      </w:pPr>
      <w:r>
        <w:rPr>
          <w:rFonts w:cs="Times New Roman"/>
          <w:sz w:val="24"/>
          <w:szCs w:val="24"/>
        </w:rPr>
        <w:t>11</w:t>
      </w:r>
      <w:r w:rsidR="00BA3453">
        <w:rPr>
          <w:rFonts w:cs="Times New Roman"/>
          <w:sz w:val="24"/>
          <w:szCs w:val="24"/>
        </w:rPr>
        <w:t>.</w:t>
      </w:r>
      <w:r w:rsidR="000A2049" w:rsidRPr="00107C18">
        <w:rPr>
          <w:rFonts w:cs="Times New Roman"/>
          <w:sz w:val="24"/>
          <w:szCs w:val="24"/>
        </w:rPr>
        <w:tab/>
      </w:r>
      <w:r w:rsidR="008C383B" w:rsidRPr="00107C18">
        <w:rPr>
          <w:rFonts w:cs="Times New Roman"/>
          <w:sz w:val="24"/>
          <w:szCs w:val="24"/>
        </w:rPr>
        <w:t>L</w:t>
      </w:r>
      <w:r w:rsidR="000A2049" w:rsidRPr="00107C18">
        <w:rPr>
          <w:rFonts w:cs="Times New Roman"/>
          <w:sz w:val="24"/>
          <w:szCs w:val="24"/>
        </w:rPr>
        <w:t xml:space="preserve">e troisième axe se compose aussi de quatre </w:t>
      </w:r>
      <w:r w:rsidR="008C383B" w:rsidRPr="00107C18">
        <w:rPr>
          <w:rFonts w:cs="Times New Roman"/>
          <w:sz w:val="24"/>
          <w:szCs w:val="24"/>
        </w:rPr>
        <w:t>domaines</w:t>
      </w:r>
      <w:r w:rsidR="000A2049" w:rsidRPr="00107C18">
        <w:rPr>
          <w:rFonts w:cs="Times New Roman"/>
          <w:sz w:val="24"/>
          <w:szCs w:val="24"/>
        </w:rPr>
        <w:t xml:space="preserve"> </w:t>
      </w:r>
      <w:r w:rsidR="008C383B" w:rsidRPr="00107C18">
        <w:rPr>
          <w:rFonts w:cs="Times New Roman"/>
          <w:sz w:val="24"/>
          <w:szCs w:val="24"/>
        </w:rPr>
        <w:t>:</w:t>
      </w:r>
    </w:p>
    <w:p w:rsidR="00107C18" w:rsidRDefault="00107C18" w:rsidP="00C277F0">
      <w:pPr>
        <w:jc w:val="both"/>
        <w:rPr>
          <w:rFonts w:cs="Times New Roman"/>
          <w:sz w:val="24"/>
          <w:szCs w:val="24"/>
        </w:rPr>
      </w:pPr>
    </w:p>
    <w:p w:rsidR="00107C18" w:rsidRPr="00107C18" w:rsidRDefault="000A2049" w:rsidP="006E2CEC">
      <w:pPr>
        <w:pStyle w:val="Paragraphedeliste"/>
        <w:numPr>
          <w:ilvl w:val="0"/>
          <w:numId w:val="37"/>
        </w:numPr>
        <w:jc w:val="both"/>
        <w:rPr>
          <w:rFonts w:ascii="Times New Roman" w:hAnsi="Times New Roman" w:cs="Times New Roman"/>
          <w:sz w:val="24"/>
          <w:szCs w:val="24"/>
        </w:rPr>
      </w:pPr>
      <w:r w:rsidRPr="00107C18">
        <w:rPr>
          <w:rFonts w:ascii="Times New Roman" w:hAnsi="Times New Roman" w:cs="Times New Roman"/>
          <w:sz w:val="24"/>
          <w:szCs w:val="24"/>
        </w:rPr>
        <w:t>E</w:t>
      </w:r>
      <w:r w:rsidR="008C383B" w:rsidRPr="00107C18">
        <w:rPr>
          <w:rFonts w:ascii="Times New Roman" w:hAnsi="Times New Roman" w:cs="Times New Roman"/>
          <w:sz w:val="24"/>
          <w:szCs w:val="24"/>
        </w:rPr>
        <w:t>tudes techniques, préparation et suivi des propositions de réforme politique et réglementaire ainsi que développement institutionnel et partenariats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pour déployer à plus grande échelle l’initiative ONU-REDD de manière à créer des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alternatives de production, d’emplois et de revenus capables de contenir la pression sur les ressources forestières et de sauvegarder la biodiversité</w:t>
      </w:r>
    </w:p>
    <w:p w:rsidR="00107C18" w:rsidRPr="00107C18" w:rsidRDefault="000A2049" w:rsidP="006E2CEC">
      <w:pPr>
        <w:pStyle w:val="Paragraphedeliste"/>
        <w:numPr>
          <w:ilvl w:val="0"/>
          <w:numId w:val="37"/>
        </w:numPr>
        <w:jc w:val="both"/>
        <w:rPr>
          <w:rFonts w:ascii="Times New Roman" w:hAnsi="Times New Roman" w:cs="Times New Roman"/>
          <w:sz w:val="24"/>
          <w:szCs w:val="24"/>
        </w:rPr>
      </w:pPr>
      <w:r w:rsidRPr="00107C18">
        <w:rPr>
          <w:rFonts w:ascii="Times New Roman" w:hAnsi="Times New Roman" w:cs="Times New Roman"/>
          <w:sz w:val="24"/>
          <w:szCs w:val="24"/>
        </w:rPr>
        <w:t xml:space="preserve">Mise en œuvre de la </w:t>
      </w:r>
      <w:r w:rsidR="008C383B" w:rsidRPr="00107C18">
        <w:rPr>
          <w:rFonts w:ascii="Times New Roman" w:hAnsi="Times New Roman" w:cs="Times New Roman"/>
          <w:sz w:val="24"/>
          <w:szCs w:val="24"/>
        </w:rPr>
        <w:t>phase expérimentale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du plan d’action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national d’adaptation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(PANA) visant le développement</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des politiques et stratégies,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un programme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d’investissement initial</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fondé sur des études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techniques, le travail de conseil</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le renforcement</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ciblé</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d’un dispositif institutionnel</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aux niveaux national</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provincial</w:t>
      </w:r>
    </w:p>
    <w:p w:rsidR="00107C18" w:rsidRPr="00107C18" w:rsidRDefault="000A2049" w:rsidP="006E2CEC">
      <w:pPr>
        <w:pStyle w:val="Paragraphedeliste"/>
        <w:numPr>
          <w:ilvl w:val="0"/>
          <w:numId w:val="37"/>
        </w:numPr>
        <w:jc w:val="both"/>
        <w:rPr>
          <w:rFonts w:ascii="Times New Roman" w:hAnsi="Times New Roman" w:cs="Times New Roman"/>
          <w:sz w:val="24"/>
          <w:szCs w:val="24"/>
        </w:rPr>
      </w:pPr>
      <w:r w:rsidRPr="00107C18">
        <w:rPr>
          <w:rFonts w:ascii="Times New Roman" w:hAnsi="Times New Roman" w:cs="Times New Roman"/>
          <w:sz w:val="24"/>
          <w:szCs w:val="24"/>
        </w:rPr>
        <w:t>M</w:t>
      </w:r>
      <w:r w:rsidR="008C383B" w:rsidRPr="00107C18">
        <w:rPr>
          <w:rFonts w:ascii="Times New Roman" w:hAnsi="Times New Roman" w:cs="Times New Roman"/>
          <w:sz w:val="24"/>
          <w:szCs w:val="24"/>
        </w:rPr>
        <w:t>ise au point de modèles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 production à base de ressources naturelles, d’efficacité énergétique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d’accès à l’énergie, en particulier</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à partir de sources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renouvelables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favoris</w:t>
      </w:r>
      <w:r w:rsidRPr="00107C18">
        <w:rPr>
          <w:rFonts w:ascii="Times New Roman" w:hAnsi="Times New Roman" w:cs="Times New Roman"/>
          <w:sz w:val="24"/>
          <w:szCs w:val="24"/>
        </w:rPr>
        <w:t xml:space="preserve">ant </w:t>
      </w:r>
      <w:r w:rsidR="008C383B" w:rsidRPr="00107C18">
        <w:rPr>
          <w:rFonts w:ascii="Times New Roman" w:hAnsi="Times New Roman" w:cs="Times New Roman"/>
          <w:sz w:val="24"/>
          <w:szCs w:val="24"/>
        </w:rPr>
        <w:t>la création d’emplois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avec la participation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 xml:space="preserve">active des femmes, et </w:t>
      </w:r>
      <w:r w:rsidRPr="00107C18">
        <w:rPr>
          <w:rFonts w:ascii="Times New Roman" w:hAnsi="Times New Roman" w:cs="Times New Roman"/>
          <w:sz w:val="24"/>
          <w:szCs w:val="24"/>
        </w:rPr>
        <w:t xml:space="preserve">promotion de la </w:t>
      </w:r>
      <w:r w:rsidR="008C383B" w:rsidRPr="00107C18">
        <w:rPr>
          <w:rFonts w:ascii="Times New Roman" w:hAnsi="Times New Roman" w:cs="Times New Roman"/>
          <w:sz w:val="24"/>
          <w:szCs w:val="24"/>
        </w:rPr>
        <w:t>durabilité</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dans le cadre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des stratégies sectorielles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pour l’agriculture</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l’énergie</w:t>
      </w:r>
    </w:p>
    <w:p w:rsidR="008C383B" w:rsidRPr="00107C18" w:rsidRDefault="00C463C4" w:rsidP="006E2CEC">
      <w:pPr>
        <w:pStyle w:val="Paragraphedeliste"/>
        <w:numPr>
          <w:ilvl w:val="0"/>
          <w:numId w:val="37"/>
        </w:numPr>
        <w:jc w:val="both"/>
        <w:rPr>
          <w:rFonts w:ascii="Times New Roman" w:hAnsi="Times New Roman" w:cs="Times New Roman"/>
          <w:sz w:val="24"/>
          <w:szCs w:val="24"/>
        </w:rPr>
      </w:pPr>
      <w:r w:rsidRPr="00107C18">
        <w:rPr>
          <w:rFonts w:ascii="Times New Roman" w:hAnsi="Times New Roman" w:cs="Times New Roman"/>
          <w:sz w:val="24"/>
          <w:szCs w:val="24"/>
        </w:rPr>
        <w:t xml:space="preserve">Amélioration de la </w:t>
      </w:r>
      <w:r w:rsidR="000A2049" w:rsidRPr="00107C18">
        <w:rPr>
          <w:rFonts w:ascii="Times New Roman" w:hAnsi="Times New Roman" w:cs="Times New Roman"/>
          <w:sz w:val="24"/>
          <w:szCs w:val="24"/>
        </w:rPr>
        <w:t>G</w:t>
      </w:r>
      <w:r w:rsidR="008C383B" w:rsidRPr="00107C18">
        <w:rPr>
          <w:rFonts w:ascii="Times New Roman" w:hAnsi="Times New Roman" w:cs="Times New Roman"/>
          <w:sz w:val="24"/>
          <w:szCs w:val="24"/>
        </w:rPr>
        <w:t>estion des recettes</w:t>
      </w:r>
      <w:r w:rsidR="000A2049"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tirées des ressources naturelles, avec par exemple des inventaires des ressources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et des compétences en matière de négociation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 contrats, ainsi que le déploiement du</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système de suivi, particulièrement au niveau provincial, et prenant en considération</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le travail</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des</w:t>
      </w:r>
      <w:r w:rsidRPr="00107C18">
        <w:rPr>
          <w:rFonts w:ascii="Times New Roman" w:hAnsi="Times New Roman" w:cs="Times New Roman"/>
          <w:sz w:val="24"/>
          <w:szCs w:val="24"/>
        </w:rPr>
        <w:t xml:space="preserve"> </w:t>
      </w:r>
      <w:r w:rsidR="008C383B" w:rsidRPr="00107C18">
        <w:rPr>
          <w:rFonts w:ascii="Times New Roman" w:hAnsi="Times New Roman" w:cs="Times New Roman"/>
          <w:sz w:val="24"/>
          <w:szCs w:val="24"/>
        </w:rPr>
        <w:t>autres partenaires.</w:t>
      </w:r>
    </w:p>
    <w:p w:rsidR="00880304" w:rsidRPr="00107C18" w:rsidRDefault="00880304" w:rsidP="00C277F0">
      <w:pPr>
        <w:jc w:val="both"/>
        <w:rPr>
          <w:rFonts w:cs="Times New Roman"/>
          <w:sz w:val="24"/>
          <w:szCs w:val="24"/>
        </w:rPr>
      </w:pPr>
    </w:p>
    <w:p w:rsidR="00C277F0" w:rsidRDefault="00ED335D" w:rsidP="00C277F0">
      <w:pPr>
        <w:jc w:val="both"/>
        <w:rPr>
          <w:sz w:val="24"/>
          <w:szCs w:val="24"/>
        </w:rPr>
      </w:pPr>
      <w:r>
        <w:rPr>
          <w:sz w:val="24"/>
          <w:szCs w:val="24"/>
        </w:rPr>
        <w:t>12</w:t>
      </w:r>
      <w:r w:rsidR="00BA3453">
        <w:rPr>
          <w:sz w:val="24"/>
          <w:szCs w:val="24"/>
        </w:rPr>
        <w:t>.</w:t>
      </w:r>
      <w:r w:rsidR="00C277F0" w:rsidRPr="00C277F0">
        <w:rPr>
          <w:sz w:val="24"/>
          <w:szCs w:val="24"/>
        </w:rPr>
        <w:tab/>
        <w:t xml:space="preserve">Dans le cadre de ces trois domaines de concentration, les effets attendus du </w:t>
      </w:r>
      <w:r w:rsidR="00107C18">
        <w:rPr>
          <w:sz w:val="24"/>
          <w:szCs w:val="24"/>
        </w:rPr>
        <w:t>Programme qui sont également s</w:t>
      </w:r>
      <w:r w:rsidR="00C277F0" w:rsidRPr="00C277F0">
        <w:rPr>
          <w:sz w:val="24"/>
          <w:szCs w:val="24"/>
        </w:rPr>
        <w:t xml:space="preserve">es repères de contribution au Plan Cadre des Nations Unies pour l’Assistance au Développement (PNUAD), </w:t>
      </w:r>
      <w:r w:rsidR="00107C18">
        <w:rPr>
          <w:sz w:val="24"/>
          <w:szCs w:val="24"/>
        </w:rPr>
        <w:t>ainsi que leurs projets spécifiques supports sont ainsi qu’il suit :</w:t>
      </w:r>
    </w:p>
    <w:p w:rsidR="00C277F0" w:rsidRDefault="00C277F0" w:rsidP="00C277F0">
      <w:pPr>
        <w:jc w:val="both"/>
        <w:rPr>
          <w:sz w:val="24"/>
          <w:szCs w:val="24"/>
        </w:rPr>
      </w:pPr>
    </w:p>
    <w:p w:rsidR="00C277F0" w:rsidRPr="0071147F" w:rsidRDefault="00C277F0" w:rsidP="00D204B7">
      <w:pPr>
        <w:pStyle w:val="Paragraphedeliste"/>
        <w:numPr>
          <w:ilvl w:val="0"/>
          <w:numId w:val="23"/>
        </w:numPr>
        <w:rPr>
          <w:sz w:val="20"/>
          <w:szCs w:val="20"/>
        </w:rPr>
      </w:pPr>
      <w:r w:rsidRPr="00C277F0">
        <w:rPr>
          <w:rFonts w:ascii="Times New Roman" w:hAnsi="Times New Roman"/>
          <w:sz w:val="24"/>
          <w:szCs w:val="24"/>
        </w:rPr>
        <w:t xml:space="preserve">Effet </w:t>
      </w:r>
      <w:r w:rsidRPr="00C277F0">
        <w:rPr>
          <w:rFonts w:ascii="Times New Roman" w:eastAsia="MS Mincho" w:hAnsi="Times New Roman"/>
          <w:sz w:val="24"/>
          <w:szCs w:val="24"/>
        </w:rPr>
        <w:t>PNUAD</w:t>
      </w:r>
      <w:r w:rsidRPr="00C277F0">
        <w:rPr>
          <w:rFonts w:ascii="Times New Roman" w:hAnsi="Times New Roman"/>
          <w:sz w:val="24"/>
          <w:szCs w:val="24"/>
        </w:rPr>
        <w:t xml:space="preserve">/Programme de Pays N°. </w:t>
      </w:r>
      <w:r w:rsidRPr="00C277F0">
        <w:rPr>
          <w:rFonts w:ascii="Times New Roman" w:hAnsi="Times New Roman"/>
          <w:bCs/>
          <w:sz w:val="24"/>
          <w:szCs w:val="24"/>
        </w:rPr>
        <w:t>1: « </w:t>
      </w:r>
      <w:r w:rsidRPr="00C277F0">
        <w:rPr>
          <w:rFonts w:ascii="Times New Roman" w:hAnsi="Times New Roman"/>
          <w:bCs/>
          <w:i/>
          <w:sz w:val="24"/>
          <w:szCs w:val="24"/>
        </w:rPr>
        <w:t>Le cadre institutionnel et les structures citoyennes sont renforcés en vue d’assurer la promotion des droits humains et le développement en RDC</w:t>
      </w:r>
      <w:r w:rsidRPr="00C277F0">
        <w:rPr>
          <w:rFonts w:ascii="Times New Roman" w:hAnsi="Times New Roman"/>
          <w:bCs/>
          <w:sz w:val="24"/>
          <w:szCs w:val="24"/>
        </w:rPr>
        <w:t> »</w:t>
      </w:r>
    </w:p>
    <w:p w:rsidR="0071147F" w:rsidRDefault="0071147F" w:rsidP="0071147F">
      <w:pPr>
        <w:pStyle w:val="Paragraphedeliste"/>
        <w:ind w:firstLine="0"/>
        <w:rPr>
          <w:rFonts w:ascii="Times New Roman" w:hAnsi="Times New Roman"/>
          <w:bCs/>
          <w:sz w:val="24"/>
          <w:szCs w:val="24"/>
        </w:rPr>
      </w:pPr>
    </w:p>
    <w:p w:rsidR="0071147F" w:rsidRPr="00ED335D" w:rsidRDefault="0071147F" w:rsidP="0071147F">
      <w:pPr>
        <w:pStyle w:val="Paragraphedeliste"/>
        <w:ind w:firstLine="0"/>
        <w:rPr>
          <w:rFonts w:ascii="Times New Roman" w:hAnsi="Times New Roman" w:cs="Times New Roman"/>
          <w:b/>
          <w:bCs/>
          <w:i/>
          <w:sz w:val="24"/>
          <w:szCs w:val="24"/>
        </w:rPr>
      </w:pPr>
      <w:r w:rsidRPr="00ED335D">
        <w:rPr>
          <w:rFonts w:ascii="Times New Roman" w:hAnsi="Times New Roman" w:cs="Times New Roman"/>
          <w:b/>
          <w:bCs/>
          <w:i/>
          <w:sz w:val="24"/>
          <w:szCs w:val="24"/>
        </w:rPr>
        <w:t>Projets dédiés </w:t>
      </w:r>
      <w:r w:rsidR="001B4BC0" w:rsidRPr="00ED335D">
        <w:rPr>
          <w:rFonts w:ascii="Times New Roman" w:hAnsi="Times New Roman" w:cs="Times New Roman"/>
          <w:b/>
          <w:bCs/>
          <w:i/>
          <w:sz w:val="24"/>
          <w:szCs w:val="24"/>
        </w:rPr>
        <w:t>à l’Effet 1 </w:t>
      </w:r>
      <w:r w:rsidR="00107C18" w:rsidRPr="00ED335D">
        <w:rPr>
          <w:rFonts w:ascii="Times New Roman" w:hAnsi="Times New Roman" w:cs="Times New Roman"/>
          <w:b/>
          <w:bCs/>
          <w:i/>
          <w:sz w:val="24"/>
          <w:szCs w:val="24"/>
        </w:rPr>
        <w:t xml:space="preserve">(Source : Suivi-Evaluation/PNUD/Kinshasa) </w:t>
      </w:r>
      <w:r w:rsidR="001B4BC0" w:rsidRPr="00ED335D">
        <w:rPr>
          <w:rFonts w:ascii="Times New Roman" w:hAnsi="Times New Roman" w:cs="Times New Roman"/>
          <w:b/>
          <w:bCs/>
          <w:i/>
          <w:sz w:val="24"/>
          <w:szCs w:val="24"/>
        </w:rPr>
        <w:t xml:space="preserve">: </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85543 : Appui aux Institutions parlementaires</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86624 : Participation citoyenne</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93852 : PAIDS</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85546 : PACEC</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85548 : Reddition de comptes </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85549 : Appui à la décentralisation et gouvernance locale</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91941 : PIP programme conjoint NK</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60539 : Appui à la Justice</w:t>
      </w:r>
    </w:p>
    <w:p w:rsidR="0071147F" w:rsidRPr="001B4BC0" w:rsidRDefault="0071147F"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72881 : Profiling project</w:t>
      </w:r>
    </w:p>
    <w:p w:rsidR="0071147F" w:rsidRPr="001B4BC0" w:rsidRDefault="001B4BC0" w:rsidP="006E2CEC">
      <w:pPr>
        <w:pStyle w:val="Paragraphedeliste"/>
        <w:numPr>
          <w:ilvl w:val="0"/>
          <w:numId w:val="34"/>
        </w:numPr>
        <w:rPr>
          <w:rFonts w:ascii="Times New Roman" w:hAnsi="Times New Roman" w:cs="Times New Roman"/>
          <w:sz w:val="24"/>
          <w:szCs w:val="24"/>
          <w:lang w:val="en-US"/>
        </w:rPr>
      </w:pPr>
      <w:r w:rsidRPr="001B4BC0">
        <w:rPr>
          <w:rFonts w:ascii="Times New Roman" w:hAnsi="Times New Roman" w:cs="Times New Roman"/>
          <w:sz w:val="24"/>
          <w:szCs w:val="24"/>
        </w:rPr>
        <w:t xml:space="preserve">78897 : </w:t>
      </w:r>
      <w:r w:rsidR="0071147F" w:rsidRPr="001B4BC0">
        <w:rPr>
          <w:rFonts w:ascii="Times New Roman" w:hAnsi="Times New Roman" w:cs="Times New Roman"/>
          <w:sz w:val="24"/>
          <w:szCs w:val="24"/>
        </w:rPr>
        <w:t>App</w:t>
      </w:r>
      <w:r w:rsidR="00BF473F">
        <w:rPr>
          <w:rFonts w:ascii="Times New Roman" w:hAnsi="Times New Roman" w:cs="Times New Roman"/>
          <w:sz w:val="24"/>
          <w:szCs w:val="24"/>
        </w:rPr>
        <w:t>ui</w:t>
      </w:r>
      <w:r w:rsidR="0071147F" w:rsidRPr="001B4BC0">
        <w:rPr>
          <w:rFonts w:ascii="Times New Roman" w:hAnsi="Times New Roman" w:cs="Times New Roman"/>
          <w:sz w:val="24"/>
          <w:szCs w:val="24"/>
        </w:rPr>
        <w:t>. Instit</w:t>
      </w:r>
      <w:r w:rsidR="00BF473F">
        <w:rPr>
          <w:rFonts w:ascii="Times New Roman" w:hAnsi="Times New Roman" w:cs="Times New Roman"/>
          <w:sz w:val="24"/>
          <w:szCs w:val="24"/>
        </w:rPr>
        <w:t>utionnel</w:t>
      </w:r>
      <w:r w:rsidR="0071147F" w:rsidRPr="001B4BC0">
        <w:rPr>
          <w:rFonts w:ascii="Times New Roman" w:hAnsi="Times New Roman" w:cs="Times New Roman"/>
          <w:sz w:val="24"/>
          <w:szCs w:val="24"/>
        </w:rPr>
        <w:t xml:space="preserve">. </w:t>
      </w:r>
      <w:r w:rsidR="0071147F" w:rsidRPr="001B4BC0">
        <w:rPr>
          <w:rFonts w:ascii="Times New Roman" w:hAnsi="Times New Roman" w:cs="Times New Roman"/>
          <w:sz w:val="24"/>
          <w:szCs w:val="24"/>
          <w:lang w:val="en-US"/>
        </w:rPr>
        <w:t>Jud</w:t>
      </w:r>
      <w:r w:rsidR="00BF473F">
        <w:rPr>
          <w:rFonts w:ascii="Times New Roman" w:hAnsi="Times New Roman" w:cs="Times New Roman"/>
          <w:sz w:val="24"/>
          <w:szCs w:val="24"/>
          <w:lang w:val="en-US"/>
        </w:rPr>
        <w:t>iciaire</w:t>
      </w:r>
      <w:r w:rsidR="0071147F" w:rsidRPr="001B4BC0">
        <w:rPr>
          <w:rFonts w:ascii="Times New Roman" w:hAnsi="Times New Roman" w:cs="Times New Roman"/>
          <w:sz w:val="24"/>
          <w:szCs w:val="24"/>
          <w:lang w:val="en-US"/>
        </w:rPr>
        <w:t>. &amp; Pén</w:t>
      </w:r>
      <w:r w:rsidR="00BF473F">
        <w:rPr>
          <w:rFonts w:ascii="Times New Roman" w:hAnsi="Times New Roman" w:cs="Times New Roman"/>
          <w:sz w:val="24"/>
          <w:szCs w:val="24"/>
          <w:lang w:val="en-US"/>
        </w:rPr>
        <w:t>al</w:t>
      </w:r>
      <w:r w:rsidR="0071147F" w:rsidRPr="001B4BC0">
        <w:rPr>
          <w:rFonts w:ascii="Times New Roman" w:hAnsi="Times New Roman" w:cs="Times New Roman"/>
          <w:sz w:val="24"/>
          <w:szCs w:val="24"/>
          <w:lang w:val="en-US"/>
        </w:rPr>
        <w:t>.</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81138 : P</w:t>
      </w:r>
      <w:r w:rsidR="0071147F" w:rsidRPr="001B4BC0">
        <w:rPr>
          <w:rFonts w:ascii="Times New Roman" w:hAnsi="Times New Roman" w:cs="Times New Roman"/>
          <w:sz w:val="24"/>
          <w:szCs w:val="24"/>
        </w:rPr>
        <w:t>rojet Police de proximité</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85291 : </w:t>
      </w:r>
      <w:r w:rsidR="0071147F" w:rsidRPr="001B4BC0">
        <w:rPr>
          <w:rFonts w:ascii="Times New Roman" w:hAnsi="Times New Roman" w:cs="Times New Roman"/>
          <w:sz w:val="24"/>
          <w:szCs w:val="24"/>
        </w:rPr>
        <w:t>Projet Cellule Appui Pour.Jud.</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86625 : </w:t>
      </w:r>
      <w:r w:rsidR="0071147F" w:rsidRPr="001B4BC0">
        <w:rPr>
          <w:rFonts w:ascii="Times New Roman" w:hAnsi="Times New Roman" w:cs="Times New Roman"/>
          <w:sz w:val="24"/>
          <w:szCs w:val="24"/>
        </w:rPr>
        <w:t>ALPC &amp; Désarmement Com</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86626 : </w:t>
      </w:r>
      <w:r w:rsidR="0071147F" w:rsidRPr="001B4BC0">
        <w:rPr>
          <w:rFonts w:ascii="Times New Roman" w:hAnsi="Times New Roman" w:cs="Times New Roman"/>
          <w:sz w:val="24"/>
          <w:szCs w:val="24"/>
        </w:rPr>
        <w:t>Réforme de la Justice</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86627 : </w:t>
      </w:r>
      <w:r w:rsidR="0071147F" w:rsidRPr="001B4BC0">
        <w:rPr>
          <w:rFonts w:ascii="Times New Roman" w:hAnsi="Times New Roman" w:cs="Times New Roman"/>
          <w:sz w:val="24"/>
          <w:szCs w:val="24"/>
        </w:rPr>
        <w:t xml:space="preserve">Cadre de </w:t>
      </w:r>
      <w:r w:rsidRPr="001B4BC0">
        <w:rPr>
          <w:rFonts w:ascii="Times New Roman" w:hAnsi="Times New Roman" w:cs="Times New Roman"/>
          <w:sz w:val="24"/>
          <w:szCs w:val="24"/>
        </w:rPr>
        <w:t>Réforme</w:t>
      </w:r>
      <w:r w:rsidR="0071147F" w:rsidRPr="001B4BC0">
        <w:rPr>
          <w:rFonts w:ascii="Times New Roman" w:hAnsi="Times New Roman" w:cs="Times New Roman"/>
          <w:sz w:val="24"/>
          <w:szCs w:val="24"/>
        </w:rPr>
        <w:t xml:space="preserve"> de l'Armée</w:t>
      </w:r>
      <w:r w:rsidRPr="001B4BC0">
        <w:rPr>
          <w:rFonts w:ascii="Times New Roman" w:hAnsi="Times New Roman" w:cs="Times New Roman"/>
          <w:sz w:val="24"/>
          <w:szCs w:val="24"/>
        </w:rPr>
        <w:t xml:space="preserve"> (non démarré)</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85547 : </w:t>
      </w:r>
      <w:r w:rsidR="0071147F" w:rsidRPr="001B4BC0">
        <w:rPr>
          <w:rFonts w:ascii="Times New Roman" w:hAnsi="Times New Roman" w:cs="Times New Roman"/>
          <w:sz w:val="24"/>
          <w:szCs w:val="24"/>
        </w:rPr>
        <w:t>Réforme de la Police</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86178 : </w:t>
      </w:r>
      <w:r w:rsidR="0071147F" w:rsidRPr="001B4BC0">
        <w:rPr>
          <w:rFonts w:ascii="Times New Roman" w:hAnsi="Times New Roman" w:cs="Times New Roman"/>
          <w:sz w:val="24"/>
          <w:szCs w:val="24"/>
        </w:rPr>
        <w:t>SGBV et Lutte contre Impunité</w:t>
      </w:r>
    </w:p>
    <w:p w:rsidR="0071147F" w:rsidRPr="001B4BC0" w:rsidRDefault="001B4BC0" w:rsidP="006E2CEC">
      <w:pPr>
        <w:pStyle w:val="Paragraphedeliste"/>
        <w:numPr>
          <w:ilvl w:val="0"/>
          <w:numId w:val="34"/>
        </w:numPr>
        <w:rPr>
          <w:rFonts w:ascii="Times New Roman" w:hAnsi="Times New Roman" w:cs="Times New Roman"/>
          <w:sz w:val="24"/>
          <w:szCs w:val="24"/>
        </w:rPr>
      </w:pPr>
      <w:r w:rsidRPr="001B4BC0">
        <w:rPr>
          <w:rFonts w:ascii="Times New Roman" w:hAnsi="Times New Roman" w:cs="Times New Roman"/>
          <w:sz w:val="24"/>
          <w:szCs w:val="24"/>
        </w:rPr>
        <w:t xml:space="preserve">90384 : </w:t>
      </w:r>
      <w:r w:rsidR="0071147F" w:rsidRPr="001B4BC0">
        <w:rPr>
          <w:rFonts w:ascii="Times New Roman" w:hAnsi="Times New Roman" w:cs="Times New Roman"/>
          <w:sz w:val="24"/>
          <w:szCs w:val="24"/>
        </w:rPr>
        <w:t>Collecte données Consolidation</w:t>
      </w:r>
    </w:p>
    <w:p w:rsidR="0071147F" w:rsidRPr="000D1A71" w:rsidRDefault="001B4BC0" w:rsidP="006E2CEC">
      <w:pPr>
        <w:pStyle w:val="Paragraphedeliste"/>
        <w:numPr>
          <w:ilvl w:val="0"/>
          <w:numId w:val="34"/>
        </w:numPr>
        <w:rPr>
          <w:rFonts w:ascii="Times New Roman" w:hAnsi="Times New Roman" w:cs="Times New Roman"/>
          <w:sz w:val="24"/>
          <w:szCs w:val="24"/>
          <w:lang w:val="en-US"/>
        </w:rPr>
      </w:pPr>
      <w:r w:rsidRPr="000D1A71">
        <w:rPr>
          <w:rFonts w:ascii="Times New Roman" w:hAnsi="Times New Roman" w:cs="Times New Roman"/>
          <w:sz w:val="24"/>
          <w:szCs w:val="24"/>
          <w:lang w:val="en-US"/>
        </w:rPr>
        <w:t xml:space="preserve">95497 : </w:t>
      </w:r>
      <w:r w:rsidR="0071147F" w:rsidRPr="000D1A71">
        <w:rPr>
          <w:rFonts w:ascii="Times New Roman" w:hAnsi="Times New Roman" w:cs="Times New Roman"/>
          <w:sz w:val="24"/>
          <w:szCs w:val="24"/>
          <w:lang w:val="en-US"/>
        </w:rPr>
        <w:t>Team of Experts II (TOE II)</w:t>
      </w:r>
    </w:p>
    <w:p w:rsidR="0071147F" w:rsidRPr="000D1A71" w:rsidRDefault="0071147F" w:rsidP="0071147F">
      <w:pPr>
        <w:pStyle w:val="Paragraphedeliste"/>
        <w:ind w:firstLine="0"/>
        <w:rPr>
          <w:sz w:val="20"/>
          <w:szCs w:val="20"/>
          <w:lang w:val="en-US"/>
        </w:rPr>
      </w:pPr>
    </w:p>
    <w:p w:rsidR="00C277F0" w:rsidRPr="001B4BC0" w:rsidRDefault="00C277F0" w:rsidP="00D204B7">
      <w:pPr>
        <w:pStyle w:val="Paragraphedeliste"/>
        <w:numPr>
          <w:ilvl w:val="0"/>
          <w:numId w:val="23"/>
        </w:numPr>
        <w:rPr>
          <w:sz w:val="20"/>
          <w:szCs w:val="20"/>
        </w:rPr>
      </w:pPr>
      <w:r w:rsidRPr="00C277F0">
        <w:rPr>
          <w:rFonts w:ascii="Times New Roman" w:hAnsi="Times New Roman" w:cs="Times New Roman"/>
          <w:sz w:val="24"/>
          <w:szCs w:val="24"/>
        </w:rPr>
        <w:lastRenderedPageBreak/>
        <w:t xml:space="preserve">Effet </w:t>
      </w:r>
      <w:r w:rsidRPr="00C277F0">
        <w:rPr>
          <w:rFonts w:ascii="Times New Roman" w:eastAsia="MS Mincho" w:hAnsi="Times New Roman"/>
          <w:sz w:val="24"/>
          <w:szCs w:val="24"/>
        </w:rPr>
        <w:t>PNUAD</w:t>
      </w:r>
      <w:r w:rsidRPr="00C277F0">
        <w:rPr>
          <w:rFonts w:ascii="Times New Roman" w:hAnsi="Times New Roman" w:cs="Times New Roman"/>
          <w:sz w:val="24"/>
          <w:szCs w:val="24"/>
        </w:rPr>
        <w:t>/Programme de Pays N°. 2</w:t>
      </w:r>
      <w:r w:rsidRPr="00C277F0">
        <w:rPr>
          <w:rFonts w:ascii="Times New Roman" w:hAnsi="Times New Roman" w:cs="Times New Roman"/>
          <w:bCs/>
          <w:sz w:val="24"/>
          <w:szCs w:val="24"/>
        </w:rPr>
        <w:t>:</w:t>
      </w:r>
      <w:r w:rsidRPr="00C277F0">
        <w:rPr>
          <w:rFonts w:ascii="Times New Roman" w:hAnsi="Times New Roman" w:cs="Times New Roman"/>
          <w:sz w:val="24"/>
          <w:szCs w:val="24"/>
        </w:rPr>
        <w:t xml:space="preserve"> « </w:t>
      </w:r>
      <w:r w:rsidRPr="00C277F0">
        <w:rPr>
          <w:rFonts w:ascii="Times New Roman" w:hAnsi="Times New Roman" w:cs="Times New Roman"/>
          <w:bCs/>
          <w:i/>
          <w:sz w:val="24"/>
          <w:szCs w:val="24"/>
        </w:rPr>
        <w:t>Les institutions publiques mettent en œuvre efficacement des politiques et des programmes concertés d’appui aux acteurs clés œuvrant dans les secteurs porteurs susceptibles d’accélérer la création d’emploi et de générer des revenus</w:t>
      </w:r>
      <w:r w:rsidRPr="00C277F0">
        <w:rPr>
          <w:rFonts w:ascii="Times New Roman" w:hAnsi="Times New Roman" w:cs="Times New Roman"/>
          <w:bCs/>
          <w:sz w:val="24"/>
          <w:szCs w:val="24"/>
        </w:rPr>
        <w:t> »</w:t>
      </w:r>
    </w:p>
    <w:p w:rsidR="001B4BC0" w:rsidRDefault="001B4BC0" w:rsidP="001B4BC0">
      <w:pPr>
        <w:pStyle w:val="Paragraphedeliste"/>
        <w:ind w:firstLine="0"/>
        <w:rPr>
          <w:rFonts w:ascii="Times New Roman" w:hAnsi="Times New Roman" w:cs="Times New Roman"/>
          <w:bCs/>
          <w:sz w:val="24"/>
          <w:szCs w:val="24"/>
        </w:rPr>
      </w:pPr>
    </w:p>
    <w:p w:rsidR="001B4BC0" w:rsidRPr="00ED335D" w:rsidRDefault="001B4BC0" w:rsidP="001B4BC0">
      <w:pPr>
        <w:pStyle w:val="Paragraphedeliste"/>
        <w:ind w:firstLine="0"/>
        <w:rPr>
          <w:rFonts w:ascii="Times New Roman" w:hAnsi="Times New Roman" w:cs="Times New Roman"/>
          <w:b/>
          <w:bCs/>
          <w:i/>
          <w:sz w:val="24"/>
          <w:szCs w:val="24"/>
        </w:rPr>
      </w:pPr>
      <w:r w:rsidRPr="00ED335D">
        <w:rPr>
          <w:rFonts w:ascii="Times New Roman" w:hAnsi="Times New Roman" w:cs="Times New Roman"/>
          <w:b/>
          <w:bCs/>
          <w:i/>
          <w:sz w:val="24"/>
          <w:szCs w:val="24"/>
        </w:rPr>
        <w:t xml:space="preserve">Projets dédiés à l’Effet 2 </w:t>
      </w:r>
      <w:r w:rsidR="00107C18" w:rsidRPr="00ED335D">
        <w:rPr>
          <w:rFonts w:ascii="Times New Roman" w:hAnsi="Times New Roman" w:cs="Times New Roman"/>
          <w:b/>
          <w:bCs/>
          <w:i/>
          <w:sz w:val="24"/>
          <w:szCs w:val="24"/>
        </w:rPr>
        <w:t>(Source : Suivi-Evaluation/PNUD/Kinshasa) :</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78916 : Enquete 1-2-3</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90046 : Community Reintegration (Fonds Supplémentaire japonais)</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86481 : Relèvement communautaire (Kalehe/PBF, Nyuzu, BCPR, ERP et TRAC)</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 xml:space="preserve">86628 : Politique Nationale VIH </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 xml:space="preserve">82554 : Consolidation de la paix dans  les zones </w:t>
      </w:r>
      <w:r w:rsidR="00630957" w:rsidRPr="00C934D7">
        <w:rPr>
          <w:rFonts w:ascii="Times New Roman" w:hAnsi="Times New Roman" w:cs="Times New Roman"/>
          <w:sz w:val="24"/>
          <w:szCs w:val="24"/>
        </w:rPr>
        <w:t>minières</w:t>
      </w:r>
      <w:r w:rsidRPr="00C934D7">
        <w:rPr>
          <w:rFonts w:ascii="Times New Roman" w:hAnsi="Times New Roman" w:cs="Times New Roman"/>
          <w:sz w:val="24"/>
          <w:szCs w:val="24"/>
        </w:rPr>
        <w:t xml:space="preserve"> artisanales du Nord Kivu/ Projet Rubaya </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79382 : Relance Economique Maniema</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 xml:space="preserve">78605 : </w:t>
      </w:r>
      <w:r w:rsidR="00630957" w:rsidRPr="00C934D7">
        <w:rPr>
          <w:rFonts w:ascii="Times New Roman" w:hAnsi="Times New Roman" w:cs="Times New Roman"/>
          <w:sz w:val="24"/>
          <w:szCs w:val="24"/>
        </w:rPr>
        <w:t>Relèvement</w:t>
      </w:r>
      <w:r w:rsidRPr="00C934D7">
        <w:rPr>
          <w:rFonts w:ascii="Times New Roman" w:hAnsi="Times New Roman" w:cs="Times New Roman"/>
          <w:sz w:val="24"/>
          <w:szCs w:val="24"/>
        </w:rPr>
        <w:t xml:space="preserve"> Communautaire et consolidation de la paix/ KOICA</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85551 : Planification et programmation</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85553 : Gestion et coordination de l'aide</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70809 : Renforcement des capacités communautaires en gestion des conflits et promotion de la paix à l’Est de la République Démocratique du Congo</w:t>
      </w:r>
    </w:p>
    <w:p w:rsidR="00C934D7" w:rsidRPr="00C934D7" w:rsidRDefault="00C934D7" w:rsidP="006E2CEC">
      <w:pPr>
        <w:pStyle w:val="Paragraphedeliste"/>
        <w:numPr>
          <w:ilvl w:val="0"/>
          <w:numId w:val="34"/>
        </w:numPr>
        <w:rPr>
          <w:rFonts w:ascii="Times New Roman" w:hAnsi="Times New Roman" w:cs="Times New Roman"/>
          <w:sz w:val="24"/>
          <w:szCs w:val="24"/>
          <w:lang w:val="en-US"/>
        </w:rPr>
      </w:pPr>
      <w:r w:rsidRPr="00C934D7">
        <w:rPr>
          <w:rFonts w:ascii="Times New Roman" w:hAnsi="Times New Roman" w:cs="Times New Roman"/>
          <w:sz w:val="24"/>
          <w:szCs w:val="24"/>
          <w:lang w:val="en-US"/>
        </w:rPr>
        <w:t>78824: Microfinance 2</w:t>
      </w:r>
    </w:p>
    <w:p w:rsidR="001B4BC0" w:rsidRDefault="001B4BC0" w:rsidP="001B4BC0">
      <w:pPr>
        <w:rPr>
          <w:sz w:val="20"/>
          <w:szCs w:val="20"/>
        </w:rPr>
      </w:pPr>
    </w:p>
    <w:p w:rsidR="00C277F0" w:rsidRPr="001B4BC0" w:rsidRDefault="00C277F0" w:rsidP="00D204B7">
      <w:pPr>
        <w:pStyle w:val="Paragraphedeliste"/>
        <w:numPr>
          <w:ilvl w:val="0"/>
          <w:numId w:val="23"/>
        </w:numPr>
        <w:rPr>
          <w:sz w:val="20"/>
          <w:szCs w:val="20"/>
        </w:rPr>
      </w:pPr>
      <w:r w:rsidRPr="00C277F0">
        <w:rPr>
          <w:rFonts w:ascii="Times New Roman" w:hAnsi="Times New Roman" w:cs="Times New Roman"/>
          <w:sz w:val="24"/>
          <w:szCs w:val="24"/>
        </w:rPr>
        <w:t xml:space="preserve">Effet </w:t>
      </w:r>
      <w:r w:rsidRPr="00C277F0">
        <w:rPr>
          <w:rFonts w:ascii="Times New Roman" w:eastAsia="MS Mincho" w:hAnsi="Times New Roman"/>
          <w:sz w:val="24"/>
          <w:szCs w:val="24"/>
        </w:rPr>
        <w:t>PNUAD</w:t>
      </w:r>
      <w:r w:rsidRPr="00C277F0">
        <w:rPr>
          <w:rFonts w:ascii="Times New Roman" w:hAnsi="Times New Roman" w:cs="Times New Roman"/>
          <w:sz w:val="24"/>
          <w:szCs w:val="24"/>
        </w:rPr>
        <w:t>/Programme de Pays N°. 3</w:t>
      </w:r>
      <w:r w:rsidRPr="00C277F0">
        <w:rPr>
          <w:rFonts w:ascii="Times New Roman" w:hAnsi="Times New Roman" w:cs="Times New Roman"/>
          <w:bCs/>
          <w:sz w:val="24"/>
          <w:szCs w:val="24"/>
        </w:rPr>
        <w:t>: « </w:t>
      </w:r>
      <w:r w:rsidRPr="00C277F0">
        <w:rPr>
          <w:rFonts w:ascii="Times New Roman" w:hAnsi="Times New Roman" w:cs="Times New Roman"/>
          <w:bCs/>
          <w:i/>
          <w:sz w:val="24"/>
          <w:szCs w:val="24"/>
        </w:rPr>
        <w:t>L’État congolais améliore la gestion de ses ressources naturelles et des bénéfices associés ainsi que les mécanismes de gestion des catastrophes et s’engage dans l’économie verte</w:t>
      </w:r>
      <w:r w:rsidRPr="00C277F0">
        <w:rPr>
          <w:rFonts w:ascii="Times New Roman" w:hAnsi="Times New Roman" w:cs="Times New Roman"/>
          <w:bCs/>
          <w:sz w:val="24"/>
          <w:szCs w:val="24"/>
        </w:rPr>
        <w:t> »</w:t>
      </w:r>
    </w:p>
    <w:p w:rsidR="00107C18" w:rsidRDefault="00107C18" w:rsidP="001B4BC0">
      <w:pPr>
        <w:pStyle w:val="Paragraphedeliste"/>
        <w:ind w:firstLine="0"/>
        <w:rPr>
          <w:rFonts w:ascii="Times New Roman" w:hAnsi="Times New Roman" w:cs="Times New Roman"/>
          <w:bCs/>
          <w:sz w:val="24"/>
          <w:szCs w:val="24"/>
        </w:rPr>
      </w:pPr>
    </w:p>
    <w:p w:rsidR="001B4BC0" w:rsidRPr="00ED335D" w:rsidRDefault="001B4BC0" w:rsidP="001B4BC0">
      <w:pPr>
        <w:pStyle w:val="Paragraphedeliste"/>
        <w:ind w:firstLine="0"/>
        <w:rPr>
          <w:rFonts w:ascii="Times New Roman" w:hAnsi="Times New Roman" w:cs="Times New Roman"/>
          <w:b/>
          <w:bCs/>
          <w:i/>
          <w:sz w:val="24"/>
          <w:szCs w:val="24"/>
        </w:rPr>
      </w:pPr>
      <w:r w:rsidRPr="00ED335D">
        <w:rPr>
          <w:rFonts w:ascii="Times New Roman" w:hAnsi="Times New Roman" w:cs="Times New Roman"/>
          <w:b/>
          <w:bCs/>
          <w:i/>
          <w:sz w:val="24"/>
          <w:szCs w:val="24"/>
        </w:rPr>
        <w:t>Projets dédiés à l’Effet 3</w:t>
      </w:r>
      <w:r w:rsidR="00107C18" w:rsidRPr="00ED335D">
        <w:rPr>
          <w:rFonts w:ascii="Times New Roman" w:hAnsi="Times New Roman" w:cs="Times New Roman"/>
          <w:b/>
          <w:bCs/>
          <w:i/>
          <w:sz w:val="24"/>
          <w:szCs w:val="24"/>
        </w:rPr>
        <w:t xml:space="preserve"> (Source : Suivi-Evaluation/PNUD/Kinshasa) </w:t>
      </w:r>
      <w:r w:rsidRPr="00ED335D">
        <w:rPr>
          <w:rFonts w:ascii="Times New Roman" w:hAnsi="Times New Roman" w:cs="Times New Roman"/>
          <w:b/>
          <w:bCs/>
          <w:i/>
          <w:sz w:val="24"/>
          <w:szCs w:val="24"/>
        </w:rPr>
        <w:t>:</w:t>
      </w:r>
    </w:p>
    <w:p w:rsidR="00C934D7" w:rsidRPr="00C934D7" w:rsidRDefault="00C934D7" w:rsidP="006E2CEC">
      <w:pPr>
        <w:pStyle w:val="Paragraphedeliste"/>
        <w:numPr>
          <w:ilvl w:val="0"/>
          <w:numId w:val="34"/>
        </w:numPr>
        <w:rPr>
          <w:rFonts w:ascii="Times New Roman" w:hAnsi="Times New Roman" w:cs="Times New Roman"/>
          <w:sz w:val="24"/>
          <w:szCs w:val="24"/>
          <w:lang w:val="en-US"/>
        </w:rPr>
      </w:pPr>
      <w:r w:rsidRPr="00C934D7">
        <w:rPr>
          <w:rFonts w:ascii="Times New Roman" w:hAnsi="Times New Roman" w:cs="Times New Roman"/>
          <w:sz w:val="24"/>
          <w:szCs w:val="24"/>
          <w:lang w:val="en-US"/>
        </w:rPr>
        <w:t>78518: PIMS 4785 Prep of DRC's Climate Change Capacity Building (NAMAs)</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84244 : Renforcement et mobilisation REDD+</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85557 : Résilience climat et désastres (DDR)</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79568 : Plan d'élimination des HCFCs (CFC)</w:t>
      </w:r>
    </w:p>
    <w:p w:rsidR="00C934D7" w:rsidRPr="00C934D7" w:rsidRDefault="00C934D7" w:rsidP="006E2CEC">
      <w:pPr>
        <w:pStyle w:val="Paragraphedeliste"/>
        <w:numPr>
          <w:ilvl w:val="0"/>
          <w:numId w:val="34"/>
        </w:numPr>
        <w:rPr>
          <w:rFonts w:ascii="Times New Roman" w:hAnsi="Times New Roman" w:cs="Times New Roman"/>
          <w:sz w:val="24"/>
          <w:szCs w:val="24"/>
          <w:lang w:val="en-US"/>
        </w:rPr>
      </w:pPr>
      <w:r w:rsidRPr="00C934D7">
        <w:rPr>
          <w:rFonts w:ascii="Times New Roman" w:hAnsi="Times New Roman" w:cs="Times New Roman"/>
          <w:sz w:val="24"/>
          <w:szCs w:val="24"/>
        </w:rPr>
        <w:t>89602</w:t>
      </w:r>
      <w:r w:rsidRPr="00C934D7">
        <w:rPr>
          <w:rFonts w:ascii="Times New Roman" w:hAnsi="Times New Roman" w:cs="Times New Roman"/>
          <w:sz w:val="24"/>
          <w:szCs w:val="24"/>
          <w:lang w:val="en-US"/>
        </w:rPr>
        <w:t xml:space="preserve"> : Promotion of Mini&amp;Micro Hydroelectricité</w:t>
      </w:r>
    </w:p>
    <w:p w:rsidR="00C934D7" w:rsidRPr="00C934D7" w:rsidRDefault="00C934D7" w:rsidP="006E2CEC">
      <w:pPr>
        <w:pStyle w:val="Paragraphedeliste"/>
        <w:numPr>
          <w:ilvl w:val="0"/>
          <w:numId w:val="34"/>
        </w:numPr>
        <w:rPr>
          <w:rFonts w:ascii="Times New Roman" w:hAnsi="Times New Roman" w:cs="Times New Roman"/>
          <w:sz w:val="24"/>
          <w:szCs w:val="24"/>
          <w:lang w:val="en-US"/>
        </w:rPr>
      </w:pPr>
      <w:r w:rsidRPr="00C934D7">
        <w:rPr>
          <w:rFonts w:ascii="Times New Roman" w:hAnsi="Times New Roman" w:cs="Times New Roman"/>
          <w:sz w:val="24"/>
          <w:szCs w:val="24"/>
          <w:lang w:val="en-US"/>
        </w:rPr>
        <w:t>87497: Resiliance of Muanda’s Community (PANA COTIER)</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86480 : Initiative " Energie Durable</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91468 : PANA Femmes et Enfants (PANA AFE)</w:t>
      </w:r>
    </w:p>
    <w:p w:rsidR="00C934D7" w:rsidRPr="00C934D7" w:rsidRDefault="00C934D7" w:rsidP="006E2CEC">
      <w:pPr>
        <w:pStyle w:val="Paragraphedeliste"/>
        <w:numPr>
          <w:ilvl w:val="0"/>
          <w:numId w:val="34"/>
        </w:numPr>
        <w:rPr>
          <w:rFonts w:ascii="Times New Roman" w:hAnsi="Times New Roman" w:cs="Times New Roman"/>
          <w:sz w:val="24"/>
          <w:szCs w:val="24"/>
        </w:rPr>
      </w:pPr>
      <w:r w:rsidRPr="00C934D7">
        <w:rPr>
          <w:rFonts w:ascii="Times New Roman" w:hAnsi="Times New Roman" w:cs="Times New Roman"/>
          <w:sz w:val="24"/>
          <w:szCs w:val="24"/>
        </w:rPr>
        <w:t>72678 : PANA  ASA</w:t>
      </w:r>
    </w:p>
    <w:p w:rsidR="00C934D7" w:rsidRPr="001B4BC0" w:rsidRDefault="00C934D7" w:rsidP="00C934D7">
      <w:pPr>
        <w:pStyle w:val="Paragraphedeliste"/>
        <w:ind w:left="1440" w:firstLine="0"/>
        <w:rPr>
          <w:rFonts w:ascii="Times New Roman" w:hAnsi="Times New Roman" w:cs="Times New Roman"/>
          <w:sz w:val="24"/>
          <w:szCs w:val="24"/>
        </w:rPr>
      </w:pPr>
    </w:p>
    <w:p w:rsidR="008059C3" w:rsidRPr="00456D76" w:rsidRDefault="008F6EFE" w:rsidP="00456D76">
      <w:pPr>
        <w:pStyle w:val="Titre2"/>
        <w:spacing w:before="0"/>
        <w:ind w:left="708"/>
        <w:rPr>
          <w:rFonts w:ascii="Times New Roman" w:hAnsi="Times New Roman" w:cs="Times New Roman"/>
          <w:color w:val="auto"/>
          <w:sz w:val="24"/>
          <w:szCs w:val="24"/>
        </w:rPr>
      </w:pPr>
      <w:bookmarkStart w:id="4" w:name="_Toc467744547"/>
      <w:r w:rsidRPr="00456D76">
        <w:rPr>
          <w:rFonts w:ascii="Times New Roman" w:hAnsi="Times New Roman" w:cs="Times New Roman"/>
          <w:color w:val="auto"/>
          <w:sz w:val="24"/>
          <w:szCs w:val="24"/>
        </w:rPr>
        <w:t>3</w:t>
      </w:r>
      <w:r w:rsidR="00FD5855" w:rsidRPr="00456D76">
        <w:rPr>
          <w:rFonts w:ascii="Times New Roman" w:hAnsi="Times New Roman" w:cs="Times New Roman"/>
          <w:color w:val="auto"/>
          <w:sz w:val="24"/>
          <w:szCs w:val="24"/>
        </w:rPr>
        <w:t>.2.</w:t>
      </w:r>
      <w:r w:rsidR="008059C3" w:rsidRPr="00456D76">
        <w:rPr>
          <w:rFonts w:ascii="Times New Roman" w:hAnsi="Times New Roman" w:cs="Times New Roman"/>
          <w:color w:val="auto"/>
          <w:sz w:val="24"/>
          <w:szCs w:val="24"/>
        </w:rPr>
        <w:t xml:space="preserve"> Cadre de mise en œuvre du Programme</w:t>
      </w:r>
      <w:bookmarkEnd w:id="4"/>
    </w:p>
    <w:p w:rsidR="00C277F0" w:rsidRPr="00517E82" w:rsidRDefault="00C277F0" w:rsidP="00C277F0">
      <w:pPr>
        <w:pStyle w:val="Default"/>
        <w:jc w:val="both"/>
      </w:pPr>
    </w:p>
    <w:p w:rsidR="00C277F0" w:rsidRPr="00517E82" w:rsidRDefault="00BA3453" w:rsidP="00C277F0">
      <w:pPr>
        <w:pStyle w:val="Default"/>
        <w:jc w:val="both"/>
      </w:pPr>
      <w:r>
        <w:t>1</w:t>
      </w:r>
      <w:r w:rsidR="00ED335D">
        <w:t>3</w:t>
      </w:r>
      <w:r>
        <w:t>.</w:t>
      </w:r>
      <w:r w:rsidR="008059C3" w:rsidRPr="00517E82">
        <w:tab/>
        <w:t xml:space="preserve">Le </w:t>
      </w:r>
      <w:r w:rsidR="00B24061" w:rsidRPr="00517E82">
        <w:t xml:space="preserve">programme </w:t>
      </w:r>
      <w:r w:rsidR="008059C3" w:rsidRPr="00517E82">
        <w:t xml:space="preserve">devait consacrer le passage progressif de </w:t>
      </w:r>
      <w:r w:rsidR="00B24061" w:rsidRPr="00517E82">
        <w:t>l</w:t>
      </w:r>
      <w:r w:rsidR="008059C3" w:rsidRPr="00517E82">
        <w:t>’</w:t>
      </w:r>
      <w:r w:rsidR="00B24061" w:rsidRPr="00517E82">
        <w:t>exécution directe à l</w:t>
      </w:r>
      <w:r w:rsidR="008059C3" w:rsidRPr="00517E82">
        <w:t>’</w:t>
      </w:r>
      <w:r w:rsidR="00B24061" w:rsidRPr="00517E82">
        <w:t>exécution nationale</w:t>
      </w:r>
      <w:r w:rsidR="008059C3" w:rsidRPr="00517E82">
        <w:t>,</w:t>
      </w:r>
      <w:r w:rsidR="00B24061" w:rsidRPr="00517E82">
        <w:t xml:space="preserve"> </w:t>
      </w:r>
      <w:r w:rsidR="008059C3" w:rsidRPr="00517E82">
        <w:t xml:space="preserve">à mesure naturellement du relèvement des </w:t>
      </w:r>
      <w:r w:rsidR="00B24061" w:rsidRPr="00517E82">
        <w:t xml:space="preserve">capacités au sein du </w:t>
      </w:r>
      <w:r w:rsidR="007E4E4B">
        <w:t>la partie nationale</w:t>
      </w:r>
      <w:r w:rsidR="008059C3" w:rsidRPr="00517E82">
        <w:t xml:space="preserve">, </w:t>
      </w:r>
      <w:r w:rsidR="00C277F0" w:rsidRPr="00517E82">
        <w:t>tout en s’accordant un</w:t>
      </w:r>
      <w:r w:rsidR="00101157">
        <w:t>e</w:t>
      </w:r>
      <w:r w:rsidR="00C277F0" w:rsidRPr="00517E82">
        <w:t xml:space="preserve"> </w:t>
      </w:r>
      <w:r w:rsidR="00B24061" w:rsidRPr="00517E82">
        <w:t xml:space="preserve">flexibilité </w:t>
      </w:r>
      <w:r w:rsidR="00C277F0" w:rsidRPr="00517E82">
        <w:t xml:space="preserve">qui permette le </w:t>
      </w:r>
      <w:r w:rsidR="008059C3" w:rsidRPr="00517E82">
        <w:t xml:space="preserve">recours à </w:t>
      </w:r>
      <w:r w:rsidR="00B24061" w:rsidRPr="00517E82">
        <w:t>l’exécution directe, en accord avec le Gouvernement, ainsi que d’autres modalités (les procédures liées aux organisations non gouvernementales et aux agences et les procédures accélérées</w:t>
      </w:r>
      <w:r w:rsidR="008059C3" w:rsidRPr="00517E82">
        <w:t>, par exemple</w:t>
      </w:r>
      <w:r w:rsidR="00B24061" w:rsidRPr="00517E82">
        <w:t>)</w:t>
      </w:r>
      <w:r w:rsidR="008059C3" w:rsidRPr="00517E82">
        <w:t>.</w:t>
      </w:r>
      <w:r w:rsidR="00C277F0" w:rsidRPr="00517E82">
        <w:t xml:space="preserve"> </w:t>
      </w:r>
      <w:r w:rsidR="00C277F0" w:rsidRPr="00517E82">
        <w:rPr>
          <w:bCs/>
        </w:rPr>
        <w:t>L</w:t>
      </w:r>
      <w:r w:rsidR="00FD478D" w:rsidRPr="00517E82">
        <w:rPr>
          <w:bCs/>
        </w:rPr>
        <w:t xml:space="preserve">a coordination est assurée au niveau national par le </w:t>
      </w:r>
      <w:r w:rsidR="00C277F0" w:rsidRPr="00517E82">
        <w:rPr>
          <w:bCs/>
        </w:rPr>
        <w:t>Ministère en charge de la Coopération Internationale, (Agence de coordination du Gouvernement). Les Ministères, les O</w:t>
      </w:r>
      <w:r w:rsidR="00FD478D" w:rsidRPr="00517E82">
        <w:rPr>
          <w:bCs/>
        </w:rPr>
        <w:t xml:space="preserve">rganisations de la société civile, les </w:t>
      </w:r>
      <w:r w:rsidR="00C277F0" w:rsidRPr="00517E82">
        <w:rPr>
          <w:bCs/>
        </w:rPr>
        <w:t xml:space="preserve">agences des </w:t>
      </w:r>
      <w:r w:rsidR="00FD478D" w:rsidRPr="00517E82">
        <w:rPr>
          <w:bCs/>
        </w:rPr>
        <w:t xml:space="preserve">Nations Unies dont le PNUD mettent </w:t>
      </w:r>
      <w:r w:rsidR="00C277F0" w:rsidRPr="00517E82">
        <w:rPr>
          <w:bCs/>
        </w:rPr>
        <w:t>en œuvre les activités du programme. L'Agence de coordination du Gouvernement désigne l’Agence coopérant</w:t>
      </w:r>
      <w:r w:rsidR="00FD478D" w:rsidRPr="00517E82">
        <w:rPr>
          <w:bCs/>
        </w:rPr>
        <w:t>e</w:t>
      </w:r>
      <w:r w:rsidR="00C277F0" w:rsidRPr="00517E82">
        <w:rPr>
          <w:bCs/>
        </w:rPr>
        <w:t xml:space="preserve"> du Gouvernement </w:t>
      </w:r>
      <w:r w:rsidR="00FD478D" w:rsidRPr="00517E82">
        <w:rPr>
          <w:bCs/>
        </w:rPr>
        <w:t xml:space="preserve">en charge d’assurer la </w:t>
      </w:r>
      <w:r w:rsidR="00C277F0" w:rsidRPr="00517E82">
        <w:rPr>
          <w:bCs/>
        </w:rPr>
        <w:t>participation d</w:t>
      </w:r>
      <w:r w:rsidR="007E4E4B">
        <w:rPr>
          <w:bCs/>
        </w:rPr>
        <w:t>e ce dernier</w:t>
      </w:r>
      <w:r w:rsidR="00C277F0" w:rsidRPr="00517E82">
        <w:rPr>
          <w:bCs/>
        </w:rPr>
        <w:t xml:space="preserve"> dans </w:t>
      </w:r>
      <w:r w:rsidR="00C277F0" w:rsidRPr="00517E82">
        <w:rPr>
          <w:bCs/>
        </w:rPr>
        <w:lastRenderedPageBreak/>
        <w:t>la préparation des documents de projets (PRODOC) et plans de travail annuels (PTA) d’assistance du PNUD. Les PTA</w:t>
      </w:r>
      <w:r w:rsidR="00FD478D" w:rsidRPr="00517E82">
        <w:rPr>
          <w:bCs/>
        </w:rPr>
        <w:t xml:space="preserve">, signés entre le PNUD et chaque partenaire d'exécution, </w:t>
      </w:r>
      <w:r w:rsidR="00C277F0" w:rsidRPr="00517E82">
        <w:rPr>
          <w:bCs/>
        </w:rPr>
        <w:t>décrivent les résultats spécifiques à atteindre</w:t>
      </w:r>
      <w:r w:rsidR="00FD478D" w:rsidRPr="00517E82">
        <w:rPr>
          <w:bCs/>
        </w:rPr>
        <w:t>, les activités et les ressources subséquentes.</w:t>
      </w:r>
    </w:p>
    <w:p w:rsidR="00C277F0" w:rsidRPr="00517E82" w:rsidRDefault="00C277F0" w:rsidP="00C277F0">
      <w:pPr>
        <w:pStyle w:val="Default"/>
        <w:jc w:val="both"/>
      </w:pPr>
    </w:p>
    <w:p w:rsidR="00B34B9C" w:rsidRPr="00517E82" w:rsidRDefault="00BA3453" w:rsidP="00C277F0">
      <w:pPr>
        <w:pStyle w:val="Default"/>
        <w:jc w:val="both"/>
      </w:pPr>
      <w:r>
        <w:t>1</w:t>
      </w:r>
      <w:r w:rsidR="00ED335D">
        <w:t>4</w:t>
      </w:r>
      <w:r>
        <w:t>.</w:t>
      </w:r>
      <w:r w:rsidR="00FD478D" w:rsidRPr="00517E82">
        <w:tab/>
      </w:r>
      <w:r w:rsidR="00B34B9C" w:rsidRPr="00517E82">
        <w:t>Sous l</w:t>
      </w:r>
      <w:r w:rsidR="00B24061" w:rsidRPr="00517E82">
        <w:t xml:space="preserve">e leadership du Gouvernement, </w:t>
      </w:r>
      <w:r w:rsidR="00B34B9C" w:rsidRPr="00517E82">
        <w:t xml:space="preserve"> sont </w:t>
      </w:r>
      <w:r w:rsidR="00FD478D" w:rsidRPr="00517E82">
        <w:t xml:space="preserve">donc </w:t>
      </w:r>
      <w:r w:rsidR="00B34B9C" w:rsidRPr="00517E82">
        <w:t>systématisés l</w:t>
      </w:r>
      <w:r w:rsidR="00B24061" w:rsidRPr="00517E82">
        <w:t xml:space="preserve">a planification et </w:t>
      </w:r>
      <w:r w:rsidR="00B34B9C" w:rsidRPr="00517E82">
        <w:t>l</w:t>
      </w:r>
      <w:r w:rsidR="00B24061" w:rsidRPr="00517E82">
        <w:t xml:space="preserve">es </w:t>
      </w:r>
      <w:r w:rsidR="00B34B9C" w:rsidRPr="00517E82">
        <w:t xml:space="preserve">revues conjointes </w:t>
      </w:r>
      <w:r w:rsidR="00B24061" w:rsidRPr="00517E82">
        <w:t>entre le Gouvernement, le PNUD, le système des Nations Unies (SNU) et les partenaires hors SNU</w:t>
      </w:r>
      <w:r w:rsidR="00B34B9C" w:rsidRPr="00517E82">
        <w:t xml:space="preserve">. Enfin la gestion axée sur les résultats, le développement des </w:t>
      </w:r>
      <w:r w:rsidR="00B24061" w:rsidRPr="00517E82">
        <w:t>compétences d</w:t>
      </w:r>
      <w:r w:rsidR="00B34B9C" w:rsidRPr="00517E82">
        <w:t>es</w:t>
      </w:r>
      <w:r w:rsidR="00B24061" w:rsidRPr="00517E82">
        <w:t xml:space="preserve"> personnel</w:t>
      </w:r>
      <w:r w:rsidR="00B34B9C" w:rsidRPr="00517E82">
        <w:t>s</w:t>
      </w:r>
      <w:r w:rsidR="00B24061" w:rsidRPr="00517E82">
        <w:t xml:space="preserve">, </w:t>
      </w:r>
      <w:r w:rsidR="00B34B9C" w:rsidRPr="00517E82">
        <w:t xml:space="preserve">le relèvement des </w:t>
      </w:r>
      <w:r w:rsidR="00B24061" w:rsidRPr="00517E82">
        <w:t>normes de conception de projets/programmes et ainsi</w:t>
      </w:r>
      <w:r w:rsidR="00B34B9C" w:rsidRPr="00517E82">
        <w:t xml:space="preserve"> </w:t>
      </w:r>
      <w:r w:rsidR="00B24061" w:rsidRPr="00517E82">
        <w:t xml:space="preserve">que l’assurance qualité </w:t>
      </w:r>
      <w:r w:rsidR="00B34B9C" w:rsidRPr="00517E82">
        <w:t>dans la collecte, l’analyse et la gestion des</w:t>
      </w:r>
      <w:r w:rsidR="00B24061" w:rsidRPr="00517E82">
        <w:t xml:space="preserve"> données</w:t>
      </w:r>
      <w:r w:rsidR="00B34B9C" w:rsidRPr="00517E82">
        <w:t>, sont mises en avant pour guider l’action du programme</w:t>
      </w:r>
      <w:r w:rsidR="00B24061" w:rsidRPr="00517E82">
        <w:t xml:space="preserve">. </w:t>
      </w:r>
    </w:p>
    <w:p w:rsidR="00B34B9C" w:rsidRPr="00517E82" w:rsidRDefault="00B34B9C" w:rsidP="00C277F0">
      <w:pPr>
        <w:pStyle w:val="Default"/>
      </w:pPr>
    </w:p>
    <w:p w:rsidR="00B24061" w:rsidRPr="00517E82" w:rsidRDefault="00BA3453" w:rsidP="00C277F0">
      <w:pPr>
        <w:pStyle w:val="Default"/>
        <w:jc w:val="both"/>
      </w:pPr>
      <w:r>
        <w:t>1</w:t>
      </w:r>
      <w:r w:rsidR="00ED335D">
        <w:t>5</w:t>
      </w:r>
      <w:r>
        <w:t>.</w:t>
      </w:r>
      <w:r w:rsidR="00B34B9C" w:rsidRPr="00517E82">
        <w:tab/>
        <w:t>Tout en renforçant sa pré</w:t>
      </w:r>
      <w:r w:rsidR="00575D8F" w:rsidRPr="00517E82">
        <w:t>sence</w:t>
      </w:r>
      <w:r w:rsidR="00B34B9C" w:rsidRPr="00517E82">
        <w:t xml:space="preserve"> sur le territoire national, notamment </w:t>
      </w:r>
      <w:r w:rsidR="008509EA" w:rsidRPr="00517E82">
        <w:t>à l’Est et à l’Ouest du pays, le programme devait également conforter une stra</w:t>
      </w:r>
      <w:r w:rsidR="00B24061" w:rsidRPr="00517E82">
        <w:t xml:space="preserve">tégie de partenariats guidée par les perspectives ouvertes grâce au «Nouveau Pacte», en développant des possibilités de coopération Sud-Sud et des </w:t>
      </w:r>
      <w:r w:rsidR="008509EA" w:rsidRPr="00517E82">
        <w:t xml:space="preserve">synergies </w:t>
      </w:r>
      <w:r w:rsidR="00B24061" w:rsidRPr="00517E82">
        <w:t>avec des entreprises socialement responsables en matière d’emploi et de gestion</w:t>
      </w:r>
      <w:r w:rsidR="008509EA" w:rsidRPr="00517E82">
        <w:t xml:space="preserve"> </w:t>
      </w:r>
      <w:r w:rsidR="00B24061" w:rsidRPr="00517E82">
        <w:t>des ressources naturelles, tout en veillant à assurer une sensibilisation et une communication</w:t>
      </w:r>
      <w:r w:rsidR="008509EA" w:rsidRPr="00517E82">
        <w:t xml:space="preserve"> </w:t>
      </w:r>
      <w:r w:rsidR="00B24061" w:rsidRPr="00517E82">
        <w:t>efficaces axées sur les résultats. Dans le cadre</w:t>
      </w:r>
      <w:r w:rsidR="008509EA" w:rsidRPr="00517E82">
        <w:t xml:space="preserve"> </w:t>
      </w:r>
      <w:r w:rsidR="00B24061" w:rsidRPr="00517E82">
        <w:t>de cette</w:t>
      </w:r>
      <w:r w:rsidR="008509EA" w:rsidRPr="00517E82">
        <w:t xml:space="preserve"> </w:t>
      </w:r>
      <w:r w:rsidR="00B24061" w:rsidRPr="00517E82">
        <w:t>approche,</w:t>
      </w:r>
      <w:r w:rsidR="008509EA" w:rsidRPr="00517E82">
        <w:t xml:space="preserve"> </w:t>
      </w:r>
      <w:r w:rsidR="00B24061" w:rsidRPr="00517E82">
        <w:t>le PNUD</w:t>
      </w:r>
      <w:r w:rsidR="008509EA" w:rsidRPr="00517E82">
        <w:t xml:space="preserve"> devait </w:t>
      </w:r>
      <w:r w:rsidR="00B24061" w:rsidRPr="00517E82">
        <w:t>entamer sa</w:t>
      </w:r>
      <w:r w:rsidR="008509EA" w:rsidRPr="00517E82">
        <w:t xml:space="preserve"> </w:t>
      </w:r>
      <w:r w:rsidR="00B24061" w:rsidRPr="00517E82">
        <w:t>sortie</w:t>
      </w:r>
      <w:r w:rsidR="008509EA" w:rsidRPr="00517E82">
        <w:t xml:space="preserve"> </w:t>
      </w:r>
      <w:r w:rsidR="00B24061" w:rsidRPr="00517E82">
        <w:t>de son rôle</w:t>
      </w:r>
      <w:r w:rsidR="008509EA" w:rsidRPr="00517E82">
        <w:t xml:space="preserve"> </w:t>
      </w:r>
      <w:r w:rsidR="00B24061" w:rsidRPr="00517E82">
        <w:t>de bénéficiaire principal des</w:t>
      </w:r>
      <w:r w:rsidR="008509EA" w:rsidRPr="00517E82">
        <w:t xml:space="preserve"> </w:t>
      </w:r>
      <w:r w:rsidR="00B24061" w:rsidRPr="00517E82">
        <w:t>projets du Fonds mondial, qu’il assume</w:t>
      </w:r>
      <w:r w:rsidR="008509EA" w:rsidRPr="00517E82">
        <w:t xml:space="preserve"> </w:t>
      </w:r>
      <w:r w:rsidR="00B24061" w:rsidRPr="00517E82">
        <w:t>depuis 2007. Enfin, la gestion</w:t>
      </w:r>
      <w:r w:rsidR="008509EA" w:rsidRPr="00517E82">
        <w:t xml:space="preserve"> </w:t>
      </w:r>
      <w:r w:rsidR="00B24061" w:rsidRPr="00517E82">
        <w:t>active du risque</w:t>
      </w:r>
      <w:r w:rsidR="008509EA" w:rsidRPr="00517E82">
        <w:t xml:space="preserve"> est </w:t>
      </w:r>
      <w:r w:rsidR="00B24061" w:rsidRPr="00517E82">
        <w:t>assurée par l’</w:t>
      </w:r>
      <w:r w:rsidR="007E4E4B">
        <w:t>Unité Politiques et S</w:t>
      </w:r>
      <w:r w:rsidR="00B24061" w:rsidRPr="00517E82">
        <w:t xml:space="preserve">tratégies afin de fournir des analyses de planification et de gestion des risques, de surveiller les facteurs </w:t>
      </w:r>
      <w:r w:rsidR="007E4E4B">
        <w:t xml:space="preserve">de risques </w:t>
      </w:r>
      <w:r w:rsidR="00B24061" w:rsidRPr="00517E82">
        <w:t>pour repérer</w:t>
      </w:r>
      <w:r w:rsidR="008509EA" w:rsidRPr="00517E82">
        <w:t xml:space="preserve"> </w:t>
      </w:r>
      <w:r w:rsidR="00B24061" w:rsidRPr="00517E82">
        <w:t>les risques stratégiques, la flexibilité dans la programmation</w:t>
      </w:r>
      <w:r w:rsidR="008509EA" w:rsidRPr="00517E82">
        <w:t xml:space="preserve"> </w:t>
      </w:r>
      <w:r w:rsidR="00B24061" w:rsidRPr="00517E82">
        <w:t>et la budgétisation, la détection pr</w:t>
      </w:r>
      <w:r w:rsidR="007E4E4B">
        <w:t>écoce et l’élimination des goulo</w:t>
      </w:r>
      <w:r w:rsidR="00B24061" w:rsidRPr="00517E82">
        <w:t>ts d’étranglement, et la pleine</w:t>
      </w:r>
      <w:r w:rsidR="008509EA" w:rsidRPr="00517E82">
        <w:t xml:space="preserve"> </w:t>
      </w:r>
      <w:r w:rsidR="00B24061" w:rsidRPr="00517E82">
        <w:t>conformité avec les normes minimales de sécurité opérationnelle.</w:t>
      </w:r>
    </w:p>
    <w:p w:rsidR="00B24061" w:rsidRPr="00517E82" w:rsidRDefault="00B24061" w:rsidP="00C277F0">
      <w:pPr>
        <w:jc w:val="both"/>
        <w:rPr>
          <w:sz w:val="24"/>
          <w:szCs w:val="24"/>
        </w:rPr>
      </w:pPr>
    </w:p>
    <w:p w:rsidR="00802AC7" w:rsidRPr="00456D76" w:rsidRDefault="008F6EFE" w:rsidP="00456D76">
      <w:pPr>
        <w:pStyle w:val="Titre2"/>
        <w:spacing w:before="0"/>
        <w:ind w:left="708"/>
        <w:rPr>
          <w:rFonts w:ascii="Times New Roman" w:hAnsi="Times New Roman" w:cs="Times New Roman"/>
          <w:color w:val="auto"/>
          <w:sz w:val="24"/>
          <w:szCs w:val="24"/>
        </w:rPr>
      </w:pPr>
      <w:bookmarkStart w:id="5" w:name="_Toc467744548"/>
      <w:r w:rsidRPr="00456D76">
        <w:rPr>
          <w:rFonts w:ascii="Times New Roman" w:hAnsi="Times New Roman" w:cs="Times New Roman"/>
          <w:color w:val="auto"/>
          <w:sz w:val="24"/>
          <w:szCs w:val="24"/>
        </w:rPr>
        <w:t>3</w:t>
      </w:r>
      <w:r w:rsidR="00FD5855" w:rsidRPr="00456D76">
        <w:rPr>
          <w:rFonts w:ascii="Times New Roman" w:hAnsi="Times New Roman" w:cs="Times New Roman"/>
          <w:color w:val="auto"/>
          <w:sz w:val="24"/>
          <w:szCs w:val="24"/>
        </w:rPr>
        <w:t>.3.</w:t>
      </w:r>
      <w:r w:rsidR="00802AC7" w:rsidRPr="00456D76">
        <w:rPr>
          <w:rFonts w:ascii="Times New Roman" w:hAnsi="Times New Roman" w:cs="Times New Roman"/>
          <w:color w:val="auto"/>
          <w:sz w:val="24"/>
          <w:szCs w:val="24"/>
        </w:rPr>
        <w:t xml:space="preserve"> </w:t>
      </w:r>
      <w:r w:rsidR="00B4023D" w:rsidRPr="00456D76">
        <w:rPr>
          <w:rFonts w:ascii="Times New Roman" w:hAnsi="Times New Roman" w:cs="Times New Roman"/>
          <w:color w:val="auto"/>
          <w:sz w:val="24"/>
          <w:szCs w:val="24"/>
        </w:rPr>
        <w:t>Résumé du c</w:t>
      </w:r>
      <w:r w:rsidR="00802AC7" w:rsidRPr="00456D76">
        <w:rPr>
          <w:rFonts w:ascii="Times New Roman" w:hAnsi="Times New Roman" w:cs="Times New Roman"/>
          <w:color w:val="auto"/>
          <w:sz w:val="24"/>
          <w:szCs w:val="24"/>
        </w:rPr>
        <w:t>adre budgétaire</w:t>
      </w:r>
      <w:bookmarkEnd w:id="5"/>
    </w:p>
    <w:p w:rsidR="00B24061" w:rsidRDefault="00B24061" w:rsidP="00C277F0">
      <w:pPr>
        <w:jc w:val="both"/>
        <w:rPr>
          <w:sz w:val="24"/>
          <w:szCs w:val="24"/>
        </w:rPr>
      </w:pPr>
    </w:p>
    <w:bookmarkEnd w:id="1"/>
    <w:p w:rsidR="0003639C" w:rsidRDefault="00BA3453" w:rsidP="00C277F0">
      <w:pPr>
        <w:jc w:val="both"/>
        <w:rPr>
          <w:sz w:val="24"/>
          <w:szCs w:val="24"/>
        </w:rPr>
      </w:pPr>
      <w:r>
        <w:rPr>
          <w:sz w:val="24"/>
          <w:szCs w:val="24"/>
        </w:rPr>
        <w:t>1</w:t>
      </w:r>
      <w:r w:rsidR="00ED335D">
        <w:rPr>
          <w:sz w:val="24"/>
          <w:szCs w:val="24"/>
        </w:rPr>
        <w:t>6</w:t>
      </w:r>
      <w:r>
        <w:rPr>
          <w:sz w:val="24"/>
          <w:szCs w:val="24"/>
        </w:rPr>
        <w:t>.</w:t>
      </w:r>
      <w:r w:rsidR="0003639C">
        <w:rPr>
          <w:sz w:val="24"/>
          <w:szCs w:val="24"/>
        </w:rPr>
        <w:tab/>
      </w:r>
      <w:bookmarkStart w:id="6" w:name="_Toc403368964"/>
      <w:r w:rsidR="0003639C">
        <w:rPr>
          <w:sz w:val="24"/>
          <w:szCs w:val="24"/>
        </w:rPr>
        <w:t>La programmation budgétaire actée dans le cadre des résultats et des ressources, annexé au Plan d’action du Programme répartit comme suit les ressources entre les trois effets structurant du programme :</w:t>
      </w:r>
    </w:p>
    <w:p w:rsidR="00B70AAF" w:rsidRDefault="00B70AAF" w:rsidP="00C277F0">
      <w:pPr>
        <w:jc w:val="both"/>
        <w:rPr>
          <w:sz w:val="24"/>
          <w:szCs w:val="24"/>
        </w:rPr>
      </w:pPr>
    </w:p>
    <w:tbl>
      <w:tblPr>
        <w:tblStyle w:val="Grilledutableau"/>
        <w:tblW w:w="0" w:type="auto"/>
        <w:tblInd w:w="108" w:type="dxa"/>
        <w:tblLook w:val="04A0"/>
      </w:tblPr>
      <w:tblGrid>
        <w:gridCol w:w="486"/>
        <w:gridCol w:w="3767"/>
        <w:gridCol w:w="1323"/>
        <w:gridCol w:w="1748"/>
        <w:gridCol w:w="1748"/>
      </w:tblGrid>
      <w:tr w:rsidR="00FD5855" w:rsidRPr="007D181B" w:rsidTr="007A0458">
        <w:tc>
          <w:tcPr>
            <w:tcW w:w="486" w:type="dxa"/>
            <w:vMerge w:val="restart"/>
            <w:vAlign w:val="center"/>
          </w:tcPr>
          <w:p w:rsidR="00FD5855" w:rsidRPr="007D181B" w:rsidRDefault="00FD5855" w:rsidP="00C277F0">
            <w:pPr>
              <w:jc w:val="both"/>
              <w:rPr>
                <w:sz w:val="24"/>
                <w:szCs w:val="24"/>
              </w:rPr>
            </w:pPr>
            <w:r w:rsidRPr="007D181B">
              <w:rPr>
                <w:sz w:val="24"/>
                <w:szCs w:val="24"/>
              </w:rPr>
              <w:t>N°</w:t>
            </w:r>
          </w:p>
        </w:tc>
        <w:tc>
          <w:tcPr>
            <w:tcW w:w="3767" w:type="dxa"/>
            <w:vMerge w:val="restart"/>
            <w:vAlign w:val="center"/>
          </w:tcPr>
          <w:p w:rsidR="00FD5855" w:rsidRPr="007D181B" w:rsidRDefault="00FD5855" w:rsidP="00C277F0">
            <w:pPr>
              <w:jc w:val="both"/>
              <w:rPr>
                <w:sz w:val="24"/>
                <w:szCs w:val="24"/>
              </w:rPr>
            </w:pPr>
            <w:r w:rsidRPr="007D181B">
              <w:rPr>
                <w:sz w:val="24"/>
                <w:szCs w:val="24"/>
              </w:rPr>
              <w:t>Effets</w:t>
            </w:r>
          </w:p>
        </w:tc>
        <w:tc>
          <w:tcPr>
            <w:tcW w:w="4819" w:type="dxa"/>
            <w:gridSpan w:val="3"/>
            <w:vAlign w:val="center"/>
          </w:tcPr>
          <w:p w:rsidR="00FD5855" w:rsidRPr="007D181B" w:rsidRDefault="00FD5855" w:rsidP="00B70AAF">
            <w:pPr>
              <w:jc w:val="center"/>
              <w:rPr>
                <w:sz w:val="24"/>
                <w:szCs w:val="24"/>
              </w:rPr>
            </w:pPr>
            <w:r w:rsidRPr="007D181B">
              <w:rPr>
                <w:sz w:val="24"/>
                <w:szCs w:val="24"/>
              </w:rPr>
              <w:t>Allocations budgétaires</w:t>
            </w:r>
            <w:r>
              <w:rPr>
                <w:sz w:val="24"/>
                <w:szCs w:val="24"/>
              </w:rPr>
              <w:t xml:space="preserve"> (USD)</w:t>
            </w:r>
          </w:p>
        </w:tc>
      </w:tr>
      <w:tr w:rsidR="00FD5855" w:rsidRPr="007D181B" w:rsidTr="007A0458">
        <w:tc>
          <w:tcPr>
            <w:tcW w:w="486" w:type="dxa"/>
            <w:vMerge/>
            <w:vAlign w:val="center"/>
          </w:tcPr>
          <w:p w:rsidR="00FD5855" w:rsidRPr="007D181B" w:rsidRDefault="00FD5855" w:rsidP="00C277F0">
            <w:pPr>
              <w:jc w:val="both"/>
              <w:rPr>
                <w:sz w:val="24"/>
                <w:szCs w:val="24"/>
              </w:rPr>
            </w:pPr>
          </w:p>
        </w:tc>
        <w:tc>
          <w:tcPr>
            <w:tcW w:w="3767" w:type="dxa"/>
            <w:vMerge/>
            <w:vAlign w:val="center"/>
          </w:tcPr>
          <w:p w:rsidR="00FD5855" w:rsidRPr="007D181B" w:rsidRDefault="00FD5855" w:rsidP="00B70AAF">
            <w:pPr>
              <w:rPr>
                <w:bCs/>
                <w:sz w:val="24"/>
                <w:szCs w:val="24"/>
              </w:rPr>
            </w:pPr>
          </w:p>
        </w:tc>
        <w:tc>
          <w:tcPr>
            <w:tcW w:w="1323" w:type="dxa"/>
            <w:vAlign w:val="center"/>
          </w:tcPr>
          <w:p w:rsidR="00FD5855" w:rsidRPr="00517E82" w:rsidRDefault="00FD5855" w:rsidP="00FD5855">
            <w:pPr>
              <w:jc w:val="center"/>
              <w:rPr>
                <w:sz w:val="24"/>
                <w:szCs w:val="24"/>
              </w:rPr>
            </w:pPr>
            <w:r>
              <w:rPr>
                <w:sz w:val="24"/>
                <w:szCs w:val="24"/>
              </w:rPr>
              <w:t>Ressources régulières</w:t>
            </w:r>
          </w:p>
        </w:tc>
        <w:tc>
          <w:tcPr>
            <w:tcW w:w="1748" w:type="dxa"/>
            <w:vAlign w:val="center"/>
          </w:tcPr>
          <w:p w:rsidR="00FD5855" w:rsidRPr="00517E82" w:rsidRDefault="00FD5855" w:rsidP="00FD5855">
            <w:pPr>
              <w:jc w:val="center"/>
              <w:rPr>
                <w:sz w:val="24"/>
                <w:szCs w:val="24"/>
              </w:rPr>
            </w:pPr>
            <w:r>
              <w:rPr>
                <w:sz w:val="24"/>
                <w:szCs w:val="24"/>
              </w:rPr>
              <w:t>Autres Ressources</w:t>
            </w:r>
          </w:p>
        </w:tc>
        <w:tc>
          <w:tcPr>
            <w:tcW w:w="1748" w:type="dxa"/>
            <w:vAlign w:val="center"/>
          </w:tcPr>
          <w:p w:rsidR="00FD5855" w:rsidRPr="00517E82" w:rsidRDefault="00FD5855" w:rsidP="00FD5855">
            <w:pPr>
              <w:jc w:val="center"/>
              <w:rPr>
                <w:sz w:val="24"/>
                <w:szCs w:val="24"/>
              </w:rPr>
            </w:pPr>
            <w:r>
              <w:rPr>
                <w:sz w:val="24"/>
                <w:szCs w:val="24"/>
              </w:rPr>
              <w:t>Global</w:t>
            </w:r>
          </w:p>
        </w:tc>
      </w:tr>
      <w:tr w:rsidR="00B70AAF" w:rsidRPr="007D181B" w:rsidTr="007A0458">
        <w:tc>
          <w:tcPr>
            <w:tcW w:w="486" w:type="dxa"/>
            <w:vAlign w:val="center"/>
          </w:tcPr>
          <w:p w:rsidR="00B70AAF" w:rsidRPr="007D181B" w:rsidRDefault="00B70AAF" w:rsidP="00C277F0">
            <w:pPr>
              <w:jc w:val="both"/>
              <w:rPr>
                <w:sz w:val="24"/>
                <w:szCs w:val="24"/>
              </w:rPr>
            </w:pPr>
            <w:r w:rsidRPr="007D181B">
              <w:rPr>
                <w:sz w:val="24"/>
                <w:szCs w:val="24"/>
              </w:rPr>
              <w:t>1.</w:t>
            </w:r>
          </w:p>
        </w:tc>
        <w:tc>
          <w:tcPr>
            <w:tcW w:w="3767" w:type="dxa"/>
            <w:vAlign w:val="center"/>
          </w:tcPr>
          <w:p w:rsidR="00B70AAF" w:rsidRPr="007D181B" w:rsidRDefault="00B70AAF" w:rsidP="00B70AAF">
            <w:pPr>
              <w:rPr>
                <w:sz w:val="24"/>
                <w:szCs w:val="24"/>
              </w:rPr>
            </w:pPr>
            <w:r w:rsidRPr="007D181B">
              <w:rPr>
                <w:bCs/>
                <w:sz w:val="24"/>
                <w:szCs w:val="24"/>
              </w:rPr>
              <w:t>"Le cadre institutionnel et les structures citoyennes sont renforcés en vue d’assurer la promotion des droits humains et le développement en RDC" </w:t>
            </w:r>
          </w:p>
        </w:tc>
        <w:tc>
          <w:tcPr>
            <w:tcW w:w="1323" w:type="dxa"/>
            <w:vAlign w:val="center"/>
          </w:tcPr>
          <w:p w:rsidR="00B70AAF" w:rsidRPr="00517E82" w:rsidRDefault="00160A14" w:rsidP="00C277F0">
            <w:pPr>
              <w:jc w:val="both"/>
              <w:rPr>
                <w:sz w:val="24"/>
                <w:szCs w:val="24"/>
              </w:rPr>
            </w:pPr>
            <w:r w:rsidRPr="00517E82">
              <w:rPr>
                <w:sz w:val="24"/>
                <w:szCs w:val="24"/>
              </w:rPr>
              <w:t>34.798.200</w:t>
            </w:r>
          </w:p>
        </w:tc>
        <w:tc>
          <w:tcPr>
            <w:tcW w:w="1748" w:type="dxa"/>
            <w:vAlign w:val="center"/>
          </w:tcPr>
          <w:p w:rsidR="00B70AAF" w:rsidRPr="00517E82" w:rsidRDefault="00160A14" w:rsidP="00C277F0">
            <w:pPr>
              <w:jc w:val="both"/>
              <w:rPr>
                <w:sz w:val="24"/>
                <w:szCs w:val="24"/>
              </w:rPr>
            </w:pPr>
            <w:r w:rsidRPr="00517E82">
              <w:rPr>
                <w:sz w:val="24"/>
                <w:szCs w:val="24"/>
              </w:rPr>
              <w:t>346.826.160</w:t>
            </w:r>
          </w:p>
        </w:tc>
        <w:tc>
          <w:tcPr>
            <w:tcW w:w="1748" w:type="dxa"/>
            <w:vAlign w:val="center"/>
          </w:tcPr>
          <w:p w:rsidR="00B70AAF" w:rsidRPr="00517E82" w:rsidRDefault="00517E82" w:rsidP="00C277F0">
            <w:pPr>
              <w:jc w:val="both"/>
              <w:rPr>
                <w:sz w:val="24"/>
                <w:szCs w:val="24"/>
              </w:rPr>
            </w:pPr>
            <w:r w:rsidRPr="00517E82">
              <w:rPr>
                <w:sz w:val="24"/>
                <w:szCs w:val="24"/>
              </w:rPr>
              <w:t>381.624.360</w:t>
            </w:r>
          </w:p>
        </w:tc>
      </w:tr>
      <w:tr w:rsidR="00B70AAF" w:rsidRPr="007D181B" w:rsidTr="007A0458">
        <w:tc>
          <w:tcPr>
            <w:tcW w:w="486" w:type="dxa"/>
            <w:vAlign w:val="center"/>
          </w:tcPr>
          <w:p w:rsidR="00B70AAF" w:rsidRPr="007D181B" w:rsidRDefault="00B70AAF" w:rsidP="00C277F0">
            <w:pPr>
              <w:jc w:val="both"/>
              <w:rPr>
                <w:sz w:val="24"/>
                <w:szCs w:val="24"/>
              </w:rPr>
            </w:pPr>
            <w:r w:rsidRPr="007D181B">
              <w:rPr>
                <w:sz w:val="24"/>
                <w:szCs w:val="24"/>
              </w:rPr>
              <w:t>2.</w:t>
            </w:r>
          </w:p>
        </w:tc>
        <w:tc>
          <w:tcPr>
            <w:tcW w:w="3767" w:type="dxa"/>
            <w:vAlign w:val="center"/>
          </w:tcPr>
          <w:p w:rsidR="00B70AAF" w:rsidRPr="007D181B" w:rsidRDefault="00B70AAF" w:rsidP="00B70AAF">
            <w:pPr>
              <w:rPr>
                <w:sz w:val="24"/>
                <w:szCs w:val="24"/>
              </w:rPr>
            </w:pPr>
            <w:r w:rsidRPr="007D181B">
              <w:rPr>
                <w:sz w:val="24"/>
                <w:szCs w:val="24"/>
              </w:rPr>
              <w:t>"</w:t>
            </w:r>
            <w:r w:rsidRPr="007D181B">
              <w:rPr>
                <w:rFonts w:cs="Times New Roman"/>
                <w:bCs/>
                <w:sz w:val="24"/>
                <w:szCs w:val="24"/>
              </w:rPr>
              <w:t>Les institutions publiques mettent en œuvre efficacement des politiques et des programmes concertés d’appui aux acteurs clés œuvrant dans les secteurs porteurs susceptibles d’accélérer la création d’emploi et de générer des revenus"</w:t>
            </w:r>
          </w:p>
        </w:tc>
        <w:tc>
          <w:tcPr>
            <w:tcW w:w="1323" w:type="dxa"/>
            <w:vAlign w:val="center"/>
          </w:tcPr>
          <w:p w:rsidR="00B70AAF" w:rsidRPr="00517E82" w:rsidRDefault="00160A14" w:rsidP="00C277F0">
            <w:pPr>
              <w:jc w:val="both"/>
              <w:rPr>
                <w:sz w:val="24"/>
                <w:szCs w:val="24"/>
              </w:rPr>
            </w:pPr>
            <w:r w:rsidRPr="00517E82">
              <w:rPr>
                <w:sz w:val="24"/>
                <w:szCs w:val="24"/>
              </w:rPr>
              <w:t>13.991.280</w:t>
            </w:r>
          </w:p>
        </w:tc>
        <w:tc>
          <w:tcPr>
            <w:tcW w:w="1748" w:type="dxa"/>
            <w:vAlign w:val="center"/>
          </w:tcPr>
          <w:p w:rsidR="00B70AAF" w:rsidRPr="00517E82" w:rsidRDefault="00160A14" w:rsidP="00C277F0">
            <w:pPr>
              <w:jc w:val="both"/>
              <w:rPr>
                <w:sz w:val="24"/>
                <w:szCs w:val="24"/>
              </w:rPr>
            </w:pPr>
            <w:r w:rsidRPr="00517E82">
              <w:rPr>
                <w:sz w:val="24"/>
                <w:szCs w:val="24"/>
              </w:rPr>
              <w:t>72.255.450</w:t>
            </w:r>
          </w:p>
        </w:tc>
        <w:tc>
          <w:tcPr>
            <w:tcW w:w="1748" w:type="dxa"/>
            <w:vAlign w:val="center"/>
          </w:tcPr>
          <w:p w:rsidR="00B70AAF" w:rsidRPr="00517E82" w:rsidRDefault="00517E82" w:rsidP="00C277F0">
            <w:pPr>
              <w:jc w:val="both"/>
              <w:rPr>
                <w:sz w:val="24"/>
                <w:szCs w:val="24"/>
              </w:rPr>
            </w:pPr>
            <w:r w:rsidRPr="00517E82">
              <w:rPr>
                <w:sz w:val="24"/>
                <w:szCs w:val="24"/>
              </w:rPr>
              <w:t>86.246.730</w:t>
            </w:r>
          </w:p>
        </w:tc>
      </w:tr>
      <w:tr w:rsidR="00B70AAF" w:rsidRPr="007D181B" w:rsidTr="007A0458">
        <w:tc>
          <w:tcPr>
            <w:tcW w:w="486" w:type="dxa"/>
            <w:vAlign w:val="center"/>
          </w:tcPr>
          <w:p w:rsidR="00B70AAF" w:rsidRPr="007D181B" w:rsidRDefault="00B70AAF" w:rsidP="00C277F0">
            <w:pPr>
              <w:jc w:val="both"/>
              <w:rPr>
                <w:sz w:val="24"/>
                <w:szCs w:val="24"/>
              </w:rPr>
            </w:pPr>
            <w:r w:rsidRPr="007D181B">
              <w:rPr>
                <w:sz w:val="24"/>
                <w:szCs w:val="24"/>
              </w:rPr>
              <w:t>3.</w:t>
            </w:r>
          </w:p>
        </w:tc>
        <w:tc>
          <w:tcPr>
            <w:tcW w:w="3767" w:type="dxa"/>
            <w:vAlign w:val="center"/>
          </w:tcPr>
          <w:p w:rsidR="00B70AAF" w:rsidRPr="007D181B" w:rsidRDefault="00B70AAF" w:rsidP="00B70AAF">
            <w:pPr>
              <w:rPr>
                <w:sz w:val="24"/>
                <w:szCs w:val="24"/>
              </w:rPr>
            </w:pPr>
            <w:r w:rsidRPr="007D181B">
              <w:rPr>
                <w:rFonts w:cs="Times New Roman"/>
                <w:bCs/>
                <w:sz w:val="24"/>
                <w:szCs w:val="24"/>
              </w:rPr>
              <w:t xml:space="preserve">"L’État congolais améliore la gestion de ses ressources naturelles et des bénéfices associés ainsi que les mécanismes de gestion des catastrophes et s’engage dans </w:t>
            </w:r>
            <w:r w:rsidRPr="007D181B">
              <w:rPr>
                <w:rFonts w:cs="Times New Roman"/>
                <w:bCs/>
                <w:sz w:val="24"/>
                <w:szCs w:val="24"/>
              </w:rPr>
              <w:lastRenderedPageBreak/>
              <w:t>l’économie verte"</w:t>
            </w:r>
          </w:p>
        </w:tc>
        <w:tc>
          <w:tcPr>
            <w:tcW w:w="1323" w:type="dxa"/>
            <w:vAlign w:val="center"/>
          </w:tcPr>
          <w:p w:rsidR="00B70AAF" w:rsidRPr="00517E82" w:rsidRDefault="00160A14" w:rsidP="00C277F0">
            <w:pPr>
              <w:jc w:val="both"/>
              <w:rPr>
                <w:sz w:val="24"/>
                <w:szCs w:val="24"/>
              </w:rPr>
            </w:pPr>
            <w:r w:rsidRPr="00517E82">
              <w:rPr>
                <w:sz w:val="24"/>
                <w:szCs w:val="24"/>
              </w:rPr>
              <w:lastRenderedPageBreak/>
              <w:t>9.327.520</w:t>
            </w:r>
          </w:p>
        </w:tc>
        <w:tc>
          <w:tcPr>
            <w:tcW w:w="1748" w:type="dxa"/>
            <w:vAlign w:val="center"/>
          </w:tcPr>
          <w:p w:rsidR="00B70AAF" w:rsidRPr="00517E82" w:rsidRDefault="00160A14" w:rsidP="00C277F0">
            <w:pPr>
              <w:jc w:val="both"/>
              <w:rPr>
                <w:sz w:val="24"/>
                <w:szCs w:val="24"/>
              </w:rPr>
            </w:pPr>
            <w:r w:rsidRPr="00517E82">
              <w:rPr>
                <w:sz w:val="24"/>
                <w:szCs w:val="24"/>
              </w:rPr>
              <w:t>72.255.450</w:t>
            </w:r>
          </w:p>
        </w:tc>
        <w:tc>
          <w:tcPr>
            <w:tcW w:w="1748" w:type="dxa"/>
            <w:vAlign w:val="center"/>
          </w:tcPr>
          <w:p w:rsidR="00B70AAF" w:rsidRPr="00517E82" w:rsidRDefault="00517E82" w:rsidP="00C277F0">
            <w:pPr>
              <w:jc w:val="both"/>
              <w:rPr>
                <w:sz w:val="24"/>
                <w:szCs w:val="24"/>
              </w:rPr>
            </w:pPr>
            <w:r w:rsidRPr="00517E82">
              <w:rPr>
                <w:sz w:val="24"/>
                <w:szCs w:val="24"/>
              </w:rPr>
              <w:t>81.582.970</w:t>
            </w:r>
          </w:p>
        </w:tc>
      </w:tr>
      <w:tr w:rsidR="00B70AAF" w:rsidRPr="007D181B" w:rsidTr="007A0458">
        <w:tc>
          <w:tcPr>
            <w:tcW w:w="486" w:type="dxa"/>
            <w:vAlign w:val="center"/>
          </w:tcPr>
          <w:p w:rsidR="00B70AAF" w:rsidRPr="007D181B" w:rsidRDefault="00B70AAF" w:rsidP="00C277F0">
            <w:pPr>
              <w:jc w:val="both"/>
              <w:rPr>
                <w:sz w:val="24"/>
                <w:szCs w:val="24"/>
              </w:rPr>
            </w:pPr>
            <w:r w:rsidRPr="007D181B">
              <w:rPr>
                <w:sz w:val="24"/>
                <w:szCs w:val="24"/>
              </w:rPr>
              <w:lastRenderedPageBreak/>
              <w:t>4.</w:t>
            </w:r>
          </w:p>
        </w:tc>
        <w:tc>
          <w:tcPr>
            <w:tcW w:w="3767" w:type="dxa"/>
            <w:vAlign w:val="center"/>
          </w:tcPr>
          <w:p w:rsidR="00517E82" w:rsidRDefault="00517E82" w:rsidP="00C277F0">
            <w:pPr>
              <w:jc w:val="both"/>
              <w:rPr>
                <w:sz w:val="24"/>
                <w:szCs w:val="24"/>
              </w:rPr>
            </w:pPr>
          </w:p>
          <w:p w:rsidR="00B70AAF" w:rsidRDefault="00B70AAF" w:rsidP="00C277F0">
            <w:pPr>
              <w:jc w:val="both"/>
              <w:rPr>
                <w:sz w:val="24"/>
                <w:szCs w:val="24"/>
              </w:rPr>
            </w:pPr>
            <w:r w:rsidRPr="007D181B">
              <w:rPr>
                <w:sz w:val="24"/>
                <w:szCs w:val="24"/>
              </w:rPr>
              <w:t>Programme</w:t>
            </w:r>
          </w:p>
          <w:p w:rsidR="00517E82" w:rsidRPr="007D181B" w:rsidRDefault="00517E82" w:rsidP="00C277F0">
            <w:pPr>
              <w:jc w:val="both"/>
              <w:rPr>
                <w:sz w:val="24"/>
                <w:szCs w:val="24"/>
              </w:rPr>
            </w:pPr>
          </w:p>
        </w:tc>
        <w:tc>
          <w:tcPr>
            <w:tcW w:w="1323" w:type="dxa"/>
            <w:vAlign w:val="center"/>
          </w:tcPr>
          <w:p w:rsidR="00B70AAF" w:rsidRPr="00517E82" w:rsidRDefault="00517E82" w:rsidP="00C277F0">
            <w:pPr>
              <w:jc w:val="both"/>
              <w:rPr>
                <w:sz w:val="24"/>
                <w:szCs w:val="24"/>
              </w:rPr>
            </w:pPr>
            <w:r w:rsidRPr="00517E82">
              <w:rPr>
                <w:sz w:val="24"/>
                <w:szCs w:val="24"/>
              </w:rPr>
              <w:t>58.117.000</w:t>
            </w:r>
          </w:p>
        </w:tc>
        <w:tc>
          <w:tcPr>
            <w:tcW w:w="1748" w:type="dxa"/>
            <w:vAlign w:val="center"/>
          </w:tcPr>
          <w:p w:rsidR="00B70AAF" w:rsidRPr="00517E82" w:rsidRDefault="00517E82" w:rsidP="00C277F0">
            <w:pPr>
              <w:jc w:val="both"/>
              <w:rPr>
                <w:sz w:val="24"/>
                <w:szCs w:val="24"/>
              </w:rPr>
            </w:pPr>
            <w:r w:rsidRPr="00517E82">
              <w:rPr>
                <w:sz w:val="24"/>
                <w:szCs w:val="24"/>
              </w:rPr>
              <w:t>491.337.060</w:t>
            </w:r>
          </w:p>
        </w:tc>
        <w:tc>
          <w:tcPr>
            <w:tcW w:w="1748" w:type="dxa"/>
            <w:vAlign w:val="center"/>
          </w:tcPr>
          <w:p w:rsidR="00B70AAF" w:rsidRPr="00517E82" w:rsidRDefault="00517E82" w:rsidP="00C277F0">
            <w:pPr>
              <w:jc w:val="both"/>
              <w:rPr>
                <w:sz w:val="24"/>
                <w:szCs w:val="24"/>
              </w:rPr>
            </w:pPr>
            <w:r w:rsidRPr="00517E82">
              <w:rPr>
                <w:sz w:val="24"/>
                <w:szCs w:val="24"/>
              </w:rPr>
              <w:t>549.454.060</w:t>
            </w:r>
          </w:p>
        </w:tc>
      </w:tr>
    </w:tbl>
    <w:p w:rsidR="0003639C" w:rsidRPr="007A0458" w:rsidRDefault="007A0458" w:rsidP="00C277F0">
      <w:pPr>
        <w:jc w:val="both"/>
        <w:rPr>
          <w:i/>
          <w:sz w:val="20"/>
          <w:szCs w:val="20"/>
        </w:rPr>
      </w:pPr>
      <w:r w:rsidRPr="007A0458">
        <w:rPr>
          <w:i/>
          <w:sz w:val="20"/>
          <w:szCs w:val="20"/>
          <w:u w:val="single"/>
        </w:rPr>
        <w:t>Source</w:t>
      </w:r>
      <w:r w:rsidRPr="007A0458">
        <w:rPr>
          <w:i/>
          <w:sz w:val="20"/>
          <w:szCs w:val="20"/>
        </w:rPr>
        <w:t> : PNUD/CPAP 2013-2017</w:t>
      </w:r>
    </w:p>
    <w:p w:rsidR="0003639C" w:rsidRDefault="0003639C" w:rsidP="00C277F0">
      <w:pPr>
        <w:jc w:val="both"/>
        <w:rPr>
          <w:sz w:val="24"/>
          <w:szCs w:val="24"/>
        </w:rPr>
      </w:pPr>
    </w:p>
    <w:p w:rsidR="008F6EFE" w:rsidRPr="001157D8" w:rsidRDefault="008F6EFE" w:rsidP="00C277F0">
      <w:pPr>
        <w:pStyle w:val="Titre1"/>
        <w:spacing w:before="0"/>
        <w:rPr>
          <w:rFonts w:ascii="Times New Roman" w:hAnsi="Times New Roman" w:cs="Times New Roman"/>
          <w:color w:val="auto"/>
          <w:sz w:val="24"/>
          <w:szCs w:val="24"/>
        </w:rPr>
      </w:pPr>
      <w:bookmarkStart w:id="7" w:name="_Toc467744549"/>
      <w:bookmarkEnd w:id="6"/>
      <w:r w:rsidRPr="001157D8">
        <w:rPr>
          <w:rFonts w:ascii="Times New Roman" w:hAnsi="Times New Roman" w:cs="Times New Roman"/>
          <w:color w:val="auto"/>
          <w:sz w:val="24"/>
          <w:szCs w:val="24"/>
        </w:rPr>
        <w:t>4</w:t>
      </w:r>
      <w:r w:rsidR="005F3CDC" w:rsidRPr="001157D8">
        <w:rPr>
          <w:rFonts w:ascii="Times New Roman" w:hAnsi="Times New Roman" w:cs="Times New Roman"/>
          <w:color w:val="auto"/>
          <w:sz w:val="24"/>
          <w:szCs w:val="24"/>
        </w:rPr>
        <w:t xml:space="preserve">. </w:t>
      </w:r>
      <w:r w:rsidR="00C817E0" w:rsidRPr="001157D8">
        <w:rPr>
          <w:rFonts w:ascii="Times New Roman" w:hAnsi="Times New Roman" w:cs="Times New Roman"/>
          <w:color w:val="auto"/>
          <w:sz w:val="24"/>
          <w:szCs w:val="24"/>
        </w:rPr>
        <w:t>P</w:t>
      </w:r>
      <w:r w:rsidRPr="001157D8">
        <w:rPr>
          <w:rFonts w:ascii="Times New Roman" w:hAnsi="Times New Roman" w:cs="Times New Roman"/>
          <w:bCs w:val="0"/>
          <w:color w:val="auto"/>
          <w:sz w:val="24"/>
          <w:szCs w:val="24"/>
        </w:rPr>
        <w:t>ortée de l’évaluation</w:t>
      </w:r>
      <w:bookmarkEnd w:id="7"/>
    </w:p>
    <w:p w:rsidR="008F6EFE" w:rsidRDefault="008F6EFE" w:rsidP="008F6EFE">
      <w:pPr>
        <w:pStyle w:val="Default"/>
        <w:jc w:val="both"/>
        <w:rPr>
          <w:sz w:val="23"/>
          <w:szCs w:val="23"/>
        </w:rPr>
      </w:pPr>
    </w:p>
    <w:p w:rsidR="00C817E0" w:rsidRPr="00C817E0" w:rsidRDefault="00ED335D" w:rsidP="00C817E0">
      <w:pPr>
        <w:jc w:val="both"/>
        <w:rPr>
          <w:rFonts w:cs="Times New Roman"/>
          <w:sz w:val="24"/>
          <w:szCs w:val="24"/>
        </w:rPr>
      </w:pPr>
      <w:r>
        <w:rPr>
          <w:bCs/>
          <w:sz w:val="24"/>
          <w:szCs w:val="24"/>
        </w:rPr>
        <w:t>17</w:t>
      </w:r>
      <w:r w:rsidR="00C817E0" w:rsidRPr="00DD6C17">
        <w:rPr>
          <w:bCs/>
          <w:sz w:val="24"/>
          <w:szCs w:val="24"/>
        </w:rPr>
        <w:t>.</w:t>
      </w:r>
      <w:r w:rsidR="00C817E0" w:rsidRPr="00DD6C17">
        <w:rPr>
          <w:bCs/>
          <w:sz w:val="24"/>
          <w:szCs w:val="24"/>
        </w:rPr>
        <w:tab/>
        <w:t xml:space="preserve">L’évaluation couvre les </w:t>
      </w:r>
      <w:r w:rsidR="00C817E0">
        <w:rPr>
          <w:bCs/>
          <w:sz w:val="24"/>
          <w:szCs w:val="24"/>
        </w:rPr>
        <w:t xml:space="preserve">trois axes stratégiques par lesquels le PNUD est engagé à contribuer aux effets PNUAD : (i) Consolidation de la paix et renforcement de la démocratie, (ii) Planification du développement et croissance inclusive, (iii) Changement climatique et gestion des ressources naturelles. Ces domaines d’action sont mis en œuvre à travers une </w:t>
      </w:r>
      <w:r w:rsidR="00C817E0" w:rsidRPr="00C817E0">
        <w:rPr>
          <w:bCs/>
          <w:sz w:val="24"/>
          <w:szCs w:val="24"/>
        </w:rPr>
        <w:t xml:space="preserve">organisation de portefeuille en deux Piliers. </w:t>
      </w:r>
      <w:r w:rsidR="00C817E0" w:rsidRPr="00C817E0">
        <w:rPr>
          <w:rFonts w:cs="Times New Roman"/>
          <w:sz w:val="24"/>
          <w:szCs w:val="24"/>
        </w:rPr>
        <w:tab/>
        <w:t>L'évaluation doit avoir une large portée, en s’étendant non seulement sur les effets de manière générale, mais aussi sur la manière dont les projets et programmes du PNUD ont contribué ou contribuent à l’atteinte des effets de l’UNDAF. La couverture géographique est à l'échelle nationale.</w:t>
      </w:r>
    </w:p>
    <w:p w:rsidR="00C817E0" w:rsidRDefault="00C817E0" w:rsidP="008F6EFE">
      <w:pPr>
        <w:pStyle w:val="Default"/>
        <w:jc w:val="both"/>
      </w:pPr>
    </w:p>
    <w:p w:rsidR="00C817E0" w:rsidRPr="0086572B" w:rsidRDefault="00C817E0" w:rsidP="0086572B">
      <w:pPr>
        <w:pStyle w:val="Titre1"/>
        <w:spacing w:before="0"/>
        <w:rPr>
          <w:rFonts w:ascii="Times New Roman" w:hAnsi="Times New Roman" w:cs="Times New Roman"/>
          <w:color w:val="auto"/>
          <w:sz w:val="24"/>
          <w:szCs w:val="24"/>
        </w:rPr>
      </w:pPr>
      <w:bookmarkStart w:id="8" w:name="_Toc467744550"/>
      <w:r w:rsidRPr="0086572B">
        <w:rPr>
          <w:rFonts w:ascii="Times New Roman" w:hAnsi="Times New Roman" w:cs="Times New Roman"/>
          <w:color w:val="auto"/>
          <w:sz w:val="24"/>
          <w:szCs w:val="24"/>
        </w:rPr>
        <w:t xml:space="preserve">5. </w:t>
      </w:r>
      <w:r w:rsidR="004D4A99" w:rsidRPr="0086572B">
        <w:rPr>
          <w:rFonts w:ascii="Times New Roman" w:hAnsi="Times New Roman" w:cs="Times New Roman"/>
          <w:color w:val="auto"/>
          <w:sz w:val="24"/>
          <w:szCs w:val="24"/>
        </w:rPr>
        <w:t xml:space="preserve">Justification et </w:t>
      </w:r>
      <w:r w:rsidRPr="0086572B">
        <w:rPr>
          <w:rFonts w:ascii="Times New Roman" w:hAnsi="Times New Roman" w:cs="Times New Roman"/>
          <w:color w:val="auto"/>
          <w:sz w:val="24"/>
          <w:szCs w:val="24"/>
        </w:rPr>
        <w:t>Objet et de l’Evaluation</w:t>
      </w:r>
      <w:bookmarkEnd w:id="8"/>
    </w:p>
    <w:p w:rsidR="00C817E0" w:rsidRDefault="00C817E0" w:rsidP="008F6EFE">
      <w:pPr>
        <w:pStyle w:val="Default"/>
        <w:jc w:val="both"/>
      </w:pPr>
    </w:p>
    <w:p w:rsidR="008F6EFE" w:rsidRPr="00C817E0" w:rsidRDefault="00ED335D" w:rsidP="008F6EFE">
      <w:pPr>
        <w:pStyle w:val="Default"/>
        <w:jc w:val="both"/>
        <w:rPr>
          <w:color w:val="auto"/>
        </w:rPr>
      </w:pPr>
      <w:r>
        <w:t>18.</w:t>
      </w:r>
      <w:r w:rsidR="008F6EFE" w:rsidRPr="00C817E0">
        <w:tab/>
        <w:t xml:space="preserve">La mission a pour objet d’évaluer les progrès réalisés sous chacun des trois résultats (ou effets) identifiés dans le CPD, ainsi que sur le genre et d’autres thématiques transversales et ou d’intérêt spécifique pour le Bureau. L'évaluation permettra de fournir en retour, les éléments </w:t>
      </w:r>
      <w:r w:rsidR="008F6EFE" w:rsidRPr="00C817E0">
        <w:rPr>
          <w:color w:val="auto"/>
        </w:rPr>
        <w:t xml:space="preserve">nécessaires au PNUD pour répondre à ses obligations </w:t>
      </w:r>
      <w:r w:rsidR="00C817E0" w:rsidRPr="00C817E0">
        <w:rPr>
          <w:color w:val="auto"/>
        </w:rPr>
        <w:t>de redevabilité sur le cycle en clôture et préparer la conception et la mise en œuvre d’</w:t>
      </w:r>
      <w:r w:rsidR="008F6EFE" w:rsidRPr="00C817E0">
        <w:rPr>
          <w:color w:val="auto"/>
        </w:rPr>
        <w:t>u</w:t>
      </w:r>
      <w:r w:rsidR="00C817E0" w:rsidRPr="00C817E0">
        <w:rPr>
          <w:color w:val="auto"/>
        </w:rPr>
        <w:t xml:space="preserve">n nouveau cycle de </w:t>
      </w:r>
      <w:r w:rsidR="008F6EFE" w:rsidRPr="00C817E0">
        <w:rPr>
          <w:color w:val="auto"/>
        </w:rPr>
        <w:t>programme</w:t>
      </w:r>
      <w:r w:rsidR="00C817E0" w:rsidRPr="00C817E0">
        <w:rPr>
          <w:color w:val="auto"/>
        </w:rPr>
        <w:t xml:space="preserve"> </w:t>
      </w:r>
      <w:r w:rsidR="008F6EFE" w:rsidRPr="00C817E0">
        <w:rPr>
          <w:color w:val="auto"/>
        </w:rPr>
        <w:t>201</w:t>
      </w:r>
      <w:r w:rsidR="00C817E0" w:rsidRPr="00C817E0">
        <w:rPr>
          <w:color w:val="auto"/>
        </w:rPr>
        <w:t>8</w:t>
      </w:r>
      <w:r w:rsidR="008F6EFE" w:rsidRPr="00C817E0">
        <w:rPr>
          <w:color w:val="auto"/>
        </w:rPr>
        <w:t>-20</w:t>
      </w:r>
      <w:r w:rsidR="00C817E0" w:rsidRPr="00C817E0">
        <w:rPr>
          <w:color w:val="auto"/>
        </w:rPr>
        <w:t>22</w:t>
      </w:r>
      <w:r w:rsidR="008F6EFE" w:rsidRPr="00C817E0">
        <w:rPr>
          <w:color w:val="auto"/>
        </w:rPr>
        <w:t xml:space="preserve">. Ceci permettra aux gestionnaires de programmes /projets et le Bureau Pays de disposer de recommandations stratégiques et pratiques issues des leçons apprises ainsi que des expériences utiles à partager avec toutes les parties prenantes incluant les bailleurs et les bénéficiaires cibles tels que le gouvernement, la société civile, les institutions nationales et autres acteurs. </w:t>
      </w:r>
    </w:p>
    <w:p w:rsidR="008F6EFE" w:rsidRDefault="008F6EFE" w:rsidP="00C277F0">
      <w:pPr>
        <w:pStyle w:val="Titre1"/>
        <w:spacing w:before="0"/>
        <w:rPr>
          <w:color w:val="auto"/>
        </w:rPr>
      </w:pPr>
    </w:p>
    <w:p w:rsidR="00D54493" w:rsidRPr="00C817E0" w:rsidRDefault="00C817E0" w:rsidP="00C277F0">
      <w:pPr>
        <w:pStyle w:val="Titre1"/>
        <w:spacing w:before="0"/>
        <w:rPr>
          <w:rFonts w:ascii="Times New Roman" w:hAnsi="Times New Roman" w:cs="Times New Roman"/>
          <w:color w:val="auto"/>
          <w:sz w:val="24"/>
          <w:szCs w:val="24"/>
        </w:rPr>
      </w:pPr>
      <w:bookmarkStart w:id="9" w:name="_Toc467744551"/>
      <w:r w:rsidRPr="00C817E0">
        <w:rPr>
          <w:rFonts w:ascii="Times New Roman" w:hAnsi="Times New Roman" w:cs="Times New Roman"/>
          <w:color w:val="auto"/>
          <w:sz w:val="24"/>
          <w:szCs w:val="24"/>
        </w:rPr>
        <w:t>5. O</w:t>
      </w:r>
      <w:r w:rsidR="00D54493" w:rsidRPr="00C817E0">
        <w:rPr>
          <w:rFonts w:ascii="Times New Roman" w:hAnsi="Times New Roman" w:cs="Times New Roman"/>
          <w:color w:val="auto"/>
          <w:sz w:val="24"/>
          <w:szCs w:val="24"/>
        </w:rPr>
        <w:t xml:space="preserve">bjectifs </w:t>
      </w:r>
      <w:r w:rsidRPr="00C817E0">
        <w:rPr>
          <w:rFonts w:ascii="Times New Roman" w:hAnsi="Times New Roman" w:cs="Times New Roman"/>
          <w:color w:val="auto"/>
          <w:sz w:val="24"/>
          <w:szCs w:val="24"/>
        </w:rPr>
        <w:t xml:space="preserve">spécifiques </w:t>
      </w:r>
      <w:r w:rsidR="00D54493" w:rsidRPr="00C817E0">
        <w:rPr>
          <w:rFonts w:ascii="Times New Roman" w:hAnsi="Times New Roman" w:cs="Times New Roman"/>
          <w:color w:val="auto"/>
          <w:sz w:val="24"/>
          <w:szCs w:val="24"/>
        </w:rPr>
        <w:t>de la mission</w:t>
      </w:r>
      <w:bookmarkEnd w:id="9"/>
    </w:p>
    <w:p w:rsidR="00C24B6F" w:rsidRDefault="00C24B6F" w:rsidP="00C277F0">
      <w:pPr>
        <w:rPr>
          <w:rFonts w:cs="Times New Roman"/>
          <w:sz w:val="24"/>
          <w:szCs w:val="24"/>
        </w:rPr>
      </w:pPr>
    </w:p>
    <w:p w:rsidR="00C817E0" w:rsidRDefault="00ED335D" w:rsidP="00C817E0">
      <w:pPr>
        <w:jc w:val="both"/>
        <w:rPr>
          <w:sz w:val="24"/>
          <w:szCs w:val="24"/>
        </w:rPr>
      </w:pPr>
      <w:r>
        <w:rPr>
          <w:sz w:val="24"/>
          <w:szCs w:val="24"/>
        </w:rPr>
        <w:t>19</w:t>
      </w:r>
      <w:r w:rsidR="00C817E0" w:rsidRPr="00DD6C17">
        <w:rPr>
          <w:sz w:val="24"/>
          <w:szCs w:val="24"/>
        </w:rPr>
        <w:t>.</w:t>
      </w:r>
      <w:r w:rsidR="00C817E0" w:rsidRPr="00DD6C17">
        <w:rPr>
          <w:sz w:val="24"/>
          <w:szCs w:val="24"/>
        </w:rPr>
        <w:tab/>
        <w:t xml:space="preserve">Les termes de référence de la mission </w:t>
      </w:r>
      <w:r w:rsidR="00C817E0">
        <w:rPr>
          <w:sz w:val="24"/>
          <w:szCs w:val="24"/>
        </w:rPr>
        <w:t xml:space="preserve">indiquent que "l’évaluation </w:t>
      </w:r>
      <w:r w:rsidR="00C817E0" w:rsidRPr="009005D0">
        <w:rPr>
          <w:sz w:val="24"/>
          <w:szCs w:val="24"/>
        </w:rPr>
        <w:t>devra répondre aux questions fondamentales suivantes réparties en cinq catégories ou analyses. Les cinq critères d'évaluation - la pertinence, l'efficacité, l'efficience, la durabilité et l'impact – seront appliqués pour cette évaluation</w:t>
      </w:r>
      <w:r w:rsidR="00C817E0">
        <w:rPr>
          <w:sz w:val="24"/>
          <w:szCs w:val="24"/>
        </w:rPr>
        <w:t>"</w:t>
      </w:r>
      <w:r w:rsidR="00C817E0" w:rsidRPr="00DD6C17">
        <w:rPr>
          <w:sz w:val="24"/>
          <w:szCs w:val="24"/>
        </w:rPr>
        <w:t> :</w:t>
      </w:r>
    </w:p>
    <w:p w:rsidR="00C817E0" w:rsidRPr="009005D0" w:rsidRDefault="00C817E0" w:rsidP="00C817E0">
      <w:pPr>
        <w:jc w:val="both"/>
        <w:rPr>
          <w:sz w:val="24"/>
          <w:szCs w:val="24"/>
        </w:rPr>
      </w:pPr>
    </w:p>
    <w:p w:rsidR="00C817E0" w:rsidRPr="00C817E0" w:rsidRDefault="00C817E0" w:rsidP="006E2CEC">
      <w:pPr>
        <w:numPr>
          <w:ilvl w:val="0"/>
          <w:numId w:val="43"/>
        </w:numPr>
        <w:jc w:val="both"/>
        <w:rPr>
          <w:b/>
          <w:sz w:val="22"/>
          <w:szCs w:val="22"/>
        </w:rPr>
      </w:pPr>
      <w:r w:rsidRPr="00C817E0">
        <w:rPr>
          <w:b/>
          <w:sz w:val="22"/>
          <w:szCs w:val="22"/>
        </w:rPr>
        <w:t xml:space="preserve"> S’assurer de la pertinence des orientations stratégiques et programmatiques du CPD 2013-2017 : </w:t>
      </w:r>
    </w:p>
    <w:p w:rsidR="00C817E0" w:rsidRPr="00C817E0" w:rsidRDefault="00C817E0" w:rsidP="006E2CEC">
      <w:pPr>
        <w:numPr>
          <w:ilvl w:val="0"/>
          <w:numId w:val="44"/>
        </w:numPr>
        <w:jc w:val="both"/>
        <w:rPr>
          <w:sz w:val="22"/>
          <w:szCs w:val="22"/>
        </w:rPr>
      </w:pPr>
      <w:r w:rsidRPr="00C817E0">
        <w:rPr>
          <w:sz w:val="22"/>
          <w:szCs w:val="22"/>
        </w:rPr>
        <w:t xml:space="preserve">Dans quelle mesure les effets du CPD et leurs stratégies de mise en œuvre sont pertinents par rapport à l’UNDAF 2013-2017 et aux priorités nationales exprimées pour la même période à travers les principaux documents et plans stratégiques de développement du pays ? </w:t>
      </w:r>
    </w:p>
    <w:p w:rsidR="00C817E0" w:rsidRPr="00C817E0" w:rsidRDefault="00C817E0" w:rsidP="006E2CEC">
      <w:pPr>
        <w:numPr>
          <w:ilvl w:val="0"/>
          <w:numId w:val="45"/>
        </w:numPr>
        <w:jc w:val="both"/>
        <w:rPr>
          <w:sz w:val="22"/>
          <w:szCs w:val="22"/>
        </w:rPr>
      </w:pPr>
      <w:r w:rsidRPr="00C817E0">
        <w:rPr>
          <w:sz w:val="22"/>
          <w:szCs w:val="22"/>
        </w:rPr>
        <w:t xml:space="preserve">Quels sont les facteurs externes qui ont contribué à la réalisation ou non des effets escomptés ? </w:t>
      </w:r>
    </w:p>
    <w:p w:rsidR="00C817E0" w:rsidRPr="00C817E0" w:rsidRDefault="00C817E0" w:rsidP="006E2CEC">
      <w:pPr>
        <w:numPr>
          <w:ilvl w:val="0"/>
          <w:numId w:val="43"/>
        </w:numPr>
        <w:jc w:val="both"/>
        <w:rPr>
          <w:b/>
          <w:sz w:val="22"/>
          <w:szCs w:val="22"/>
        </w:rPr>
      </w:pPr>
      <w:r w:rsidRPr="00C817E0">
        <w:rPr>
          <w:b/>
          <w:sz w:val="22"/>
          <w:szCs w:val="22"/>
        </w:rPr>
        <w:t xml:space="preserve">Mesurer l’efficacité et l’efficience de la contribution du PNUD : </w:t>
      </w:r>
    </w:p>
    <w:p w:rsidR="00C817E0" w:rsidRPr="00C817E0" w:rsidRDefault="00C817E0" w:rsidP="006E2CEC">
      <w:pPr>
        <w:numPr>
          <w:ilvl w:val="0"/>
          <w:numId w:val="45"/>
        </w:numPr>
        <w:jc w:val="both"/>
        <w:rPr>
          <w:sz w:val="22"/>
          <w:szCs w:val="22"/>
        </w:rPr>
      </w:pPr>
      <w:r w:rsidRPr="00C817E0">
        <w:rPr>
          <w:sz w:val="22"/>
          <w:szCs w:val="22"/>
        </w:rPr>
        <w:t>Quels sont les niveaux de réalisation des effets du CPD 13-17 du PNUD RDC : résultats et  défis majeurs ?</w:t>
      </w:r>
    </w:p>
    <w:p w:rsidR="00C817E0" w:rsidRPr="00C817E0" w:rsidRDefault="00C817E0" w:rsidP="006E2CEC">
      <w:pPr>
        <w:numPr>
          <w:ilvl w:val="0"/>
          <w:numId w:val="45"/>
        </w:numPr>
        <w:jc w:val="both"/>
        <w:rPr>
          <w:sz w:val="22"/>
          <w:szCs w:val="22"/>
        </w:rPr>
      </w:pPr>
      <w:r w:rsidRPr="00C817E0">
        <w:rPr>
          <w:sz w:val="22"/>
          <w:szCs w:val="22"/>
        </w:rPr>
        <w:t>Dans quelle mesure les résultats obtenus au niveau des effets du CPD ont-ils contribué aux effets de l’UNDAF et du Plan Stratégique du PNUD ?</w:t>
      </w:r>
    </w:p>
    <w:p w:rsidR="00C817E0" w:rsidRPr="00C817E0" w:rsidRDefault="00C817E0" w:rsidP="006E2CEC">
      <w:pPr>
        <w:numPr>
          <w:ilvl w:val="0"/>
          <w:numId w:val="45"/>
        </w:numPr>
        <w:jc w:val="both"/>
        <w:rPr>
          <w:sz w:val="22"/>
          <w:szCs w:val="22"/>
        </w:rPr>
      </w:pPr>
      <w:r w:rsidRPr="00C817E0">
        <w:rPr>
          <w:sz w:val="22"/>
          <w:szCs w:val="22"/>
        </w:rPr>
        <w:lastRenderedPageBreak/>
        <w:t xml:space="preserve">Dans quelle mesure la stratégie du Bureau Pays PNUD RDC (y compris la stratégie de mobilisation des ressources,  de Suivi et Evaluation, de partenariat et de communication) et la gestion des opérations d’une manière générale sont focalisées d’une manière cohérente sur les progrès vers les effets escomptés de l’UNDAF y compris les priorités nationales? </w:t>
      </w:r>
    </w:p>
    <w:p w:rsidR="00C817E0" w:rsidRPr="00C817E0" w:rsidRDefault="00C817E0" w:rsidP="006E2CEC">
      <w:pPr>
        <w:numPr>
          <w:ilvl w:val="0"/>
          <w:numId w:val="45"/>
        </w:numPr>
        <w:jc w:val="both"/>
        <w:rPr>
          <w:sz w:val="22"/>
          <w:szCs w:val="22"/>
        </w:rPr>
      </w:pPr>
      <w:r w:rsidRPr="00C817E0">
        <w:rPr>
          <w:sz w:val="22"/>
          <w:szCs w:val="22"/>
        </w:rPr>
        <w:t>Quelles sont les pistes et propositions pertinentes concernant les domaines et stratégies qui doivent être modifiés ou qui ont besoin d’améliorations significatives pour la formulation du nouveau programme pays.</w:t>
      </w:r>
    </w:p>
    <w:p w:rsidR="00C817E0" w:rsidRPr="00C817E0" w:rsidRDefault="00C817E0" w:rsidP="006E2CEC">
      <w:pPr>
        <w:numPr>
          <w:ilvl w:val="0"/>
          <w:numId w:val="43"/>
        </w:numPr>
        <w:jc w:val="both"/>
        <w:rPr>
          <w:sz w:val="22"/>
          <w:szCs w:val="22"/>
        </w:rPr>
      </w:pPr>
      <w:r w:rsidRPr="00C817E0">
        <w:rPr>
          <w:b/>
          <w:sz w:val="22"/>
          <w:szCs w:val="22"/>
        </w:rPr>
        <w:t>Evaluer les progrès réalisés et les perspectives en matière de l’égalité entre les sexes :</w:t>
      </w:r>
    </w:p>
    <w:p w:rsidR="00C817E0" w:rsidRPr="00C817E0" w:rsidRDefault="00C817E0" w:rsidP="006E2CEC">
      <w:pPr>
        <w:numPr>
          <w:ilvl w:val="0"/>
          <w:numId w:val="46"/>
        </w:numPr>
        <w:jc w:val="both"/>
        <w:rPr>
          <w:sz w:val="22"/>
          <w:szCs w:val="22"/>
        </w:rPr>
      </w:pPr>
      <w:r w:rsidRPr="00C817E0">
        <w:rPr>
          <w:sz w:val="22"/>
          <w:szCs w:val="22"/>
        </w:rPr>
        <w:t>Evaluer, à travers la transversalité du genre, les résultats transformationnels des interventions y afférents, dégager les facteurs contextuels positifs (socio-économique, normatif et socio-anthropologiques)  qui ont rendu possibles les résultats et dresser les profils de facteurs de résistance sur lesquels le futur CPD devra actionner sa stratégie de transformation qualitative des rapports sociaux homme–femme en vue de l’équité des sexes.</w:t>
      </w:r>
    </w:p>
    <w:p w:rsidR="00C817E0" w:rsidRPr="00C817E0" w:rsidRDefault="00C817E0" w:rsidP="006E2CEC">
      <w:pPr>
        <w:numPr>
          <w:ilvl w:val="0"/>
          <w:numId w:val="46"/>
        </w:numPr>
        <w:jc w:val="both"/>
        <w:rPr>
          <w:sz w:val="22"/>
          <w:szCs w:val="22"/>
        </w:rPr>
      </w:pPr>
      <w:r w:rsidRPr="00C817E0">
        <w:rPr>
          <w:sz w:val="22"/>
          <w:szCs w:val="22"/>
        </w:rPr>
        <w:t>Dans quelle mesure le  Programme pays PNUD RDC 13-17 a-t-il contribué à la promotion de l'égalité entre les sexes, à l’autonomisation de la femme et à l’émergence des mécanismes d’inclusion?</w:t>
      </w:r>
    </w:p>
    <w:p w:rsidR="00C817E0" w:rsidRPr="00C817E0" w:rsidRDefault="00C817E0" w:rsidP="006E2CEC">
      <w:pPr>
        <w:numPr>
          <w:ilvl w:val="0"/>
          <w:numId w:val="43"/>
        </w:numPr>
        <w:jc w:val="both"/>
        <w:rPr>
          <w:b/>
          <w:sz w:val="22"/>
          <w:szCs w:val="22"/>
        </w:rPr>
      </w:pPr>
      <w:r w:rsidRPr="00C817E0">
        <w:rPr>
          <w:b/>
          <w:sz w:val="22"/>
          <w:szCs w:val="22"/>
        </w:rPr>
        <w:t>Appropriation Nationale, Renforcement des Capacités et Durabilité</w:t>
      </w:r>
    </w:p>
    <w:p w:rsidR="00C817E0" w:rsidRPr="00C817E0" w:rsidRDefault="00C817E0" w:rsidP="006E2CEC">
      <w:pPr>
        <w:numPr>
          <w:ilvl w:val="0"/>
          <w:numId w:val="46"/>
        </w:numPr>
        <w:jc w:val="both"/>
        <w:rPr>
          <w:sz w:val="22"/>
          <w:szCs w:val="22"/>
        </w:rPr>
      </w:pPr>
      <w:r w:rsidRPr="00C817E0">
        <w:rPr>
          <w:sz w:val="22"/>
          <w:szCs w:val="22"/>
        </w:rPr>
        <w:t xml:space="preserve">Comment est-ce que l’appropriation Nationale du Programme Pays a été prônée ? </w:t>
      </w:r>
    </w:p>
    <w:p w:rsidR="00C817E0" w:rsidRPr="00C817E0" w:rsidRDefault="00C817E0" w:rsidP="006E2CEC">
      <w:pPr>
        <w:numPr>
          <w:ilvl w:val="0"/>
          <w:numId w:val="45"/>
        </w:numPr>
        <w:jc w:val="both"/>
        <w:rPr>
          <w:sz w:val="22"/>
          <w:szCs w:val="22"/>
        </w:rPr>
      </w:pPr>
      <w:r w:rsidRPr="00C817E0">
        <w:rPr>
          <w:sz w:val="22"/>
          <w:szCs w:val="22"/>
        </w:rPr>
        <w:t xml:space="preserve">Quels effets durables ont été produits par les capacités nationales et locales qui ont été développées et renforcées par le programme pays? </w:t>
      </w:r>
    </w:p>
    <w:p w:rsidR="00C817E0" w:rsidRPr="00C817E0" w:rsidRDefault="00C817E0" w:rsidP="006E2CEC">
      <w:pPr>
        <w:numPr>
          <w:ilvl w:val="0"/>
          <w:numId w:val="43"/>
        </w:numPr>
        <w:jc w:val="both"/>
        <w:rPr>
          <w:b/>
          <w:sz w:val="22"/>
          <w:szCs w:val="22"/>
        </w:rPr>
      </w:pPr>
      <w:r w:rsidRPr="00C817E0">
        <w:rPr>
          <w:b/>
          <w:sz w:val="22"/>
          <w:szCs w:val="22"/>
        </w:rPr>
        <w:t>Définir les axes stratégiques pour la période 2018-2022</w:t>
      </w:r>
    </w:p>
    <w:p w:rsidR="00C817E0" w:rsidRPr="00C817E0" w:rsidRDefault="00C817E0" w:rsidP="006E2CEC">
      <w:pPr>
        <w:pStyle w:val="Paragraphedeliste"/>
        <w:numPr>
          <w:ilvl w:val="0"/>
          <w:numId w:val="45"/>
        </w:numPr>
        <w:jc w:val="both"/>
        <w:rPr>
          <w:rFonts w:ascii="Times New Roman" w:hAnsi="Times New Roman"/>
        </w:rPr>
      </w:pPr>
      <w:r w:rsidRPr="00C817E0">
        <w:rPr>
          <w:rFonts w:ascii="Times New Roman" w:hAnsi="Times New Roman"/>
        </w:rPr>
        <w:t>L’atteinte (même partielle) des objectifs majeurs du CPD 2013-2017 structurés à travers ses trois effets devraient conduire à une nouvelle dynamique du cadre de coopération entre le PNUD et le Gouvernement de la RD Congo, susceptible d’induire une relance socio-économique tirée par un certain nombre de secteurs porteurs et d’actualité. Dans ce cadre, cet exercice devra, sur la base de l’analyse approfondie de l'évolution du contexte national et international, ainsi que les priorités nationales, identifier et proposer des recommandations/orientations stratégiques et programmatiques les plus pertinentes pour la formulation du nouveau programme pays (CPD 2018-2022).</w:t>
      </w:r>
    </w:p>
    <w:p w:rsidR="00C817E0" w:rsidRDefault="00C817E0" w:rsidP="00C817E0">
      <w:pPr>
        <w:jc w:val="both"/>
        <w:rPr>
          <w:sz w:val="24"/>
          <w:szCs w:val="24"/>
        </w:rPr>
      </w:pPr>
    </w:p>
    <w:p w:rsidR="00BF473F" w:rsidRPr="00C817E0" w:rsidRDefault="00BF473F" w:rsidP="00BF473F">
      <w:pPr>
        <w:pStyle w:val="Titre1"/>
        <w:spacing w:before="0"/>
        <w:rPr>
          <w:rFonts w:ascii="Times New Roman" w:hAnsi="Times New Roman" w:cs="Times New Roman"/>
          <w:color w:val="auto"/>
          <w:sz w:val="24"/>
          <w:szCs w:val="24"/>
        </w:rPr>
      </w:pPr>
      <w:bookmarkStart w:id="10" w:name="_Toc467744552"/>
      <w:r>
        <w:rPr>
          <w:rFonts w:ascii="Times New Roman" w:hAnsi="Times New Roman" w:cs="Times New Roman"/>
          <w:color w:val="auto"/>
          <w:sz w:val="24"/>
          <w:szCs w:val="24"/>
        </w:rPr>
        <w:t>6. Produits attendus de la mission</w:t>
      </w:r>
      <w:bookmarkEnd w:id="10"/>
    </w:p>
    <w:p w:rsidR="00BF473F" w:rsidRDefault="00BF473F" w:rsidP="00C817E0">
      <w:pPr>
        <w:jc w:val="both"/>
        <w:rPr>
          <w:sz w:val="24"/>
          <w:szCs w:val="24"/>
        </w:rPr>
      </w:pPr>
    </w:p>
    <w:p w:rsidR="00BF473F" w:rsidRPr="00BF473F" w:rsidRDefault="00ED335D" w:rsidP="00BF473F">
      <w:pPr>
        <w:jc w:val="both"/>
        <w:rPr>
          <w:sz w:val="24"/>
          <w:szCs w:val="24"/>
        </w:rPr>
      </w:pPr>
      <w:r>
        <w:rPr>
          <w:sz w:val="24"/>
          <w:szCs w:val="24"/>
        </w:rPr>
        <w:t>20.</w:t>
      </w:r>
      <w:r>
        <w:rPr>
          <w:sz w:val="24"/>
          <w:szCs w:val="24"/>
        </w:rPr>
        <w:tab/>
      </w:r>
      <w:r w:rsidR="00BF473F" w:rsidRPr="00BF473F">
        <w:rPr>
          <w:sz w:val="24"/>
          <w:szCs w:val="24"/>
        </w:rPr>
        <w:t>Les  produits spécifiques attendus de l’équipe d’évaluation sont :</w:t>
      </w:r>
    </w:p>
    <w:p w:rsidR="00BF473F" w:rsidRPr="00BF473F" w:rsidRDefault="00BF473F" w:rsidP="00BF473F">
      <w:pPr>
        <w:jc w:val="both"/>
        <w:rPr>
          <w:sz w:val="24"/>
          <w:szCs w:val="24"/>
        </w:rPr>
      </w:pPr>
    </w:p>
    <w:p w:rsidR="00BF473F" w:rsidRPr="00BF473F" w:rsidRDefault="00BF473F" w:rsidP="006E2CEC">
      <w:pPr>
        <w:numPr>
          <w:ilvl w:val="0"/>
          <w:numId w:val="48"/>
        </w:numPr>
        <w:jc w:val="both"/>
        <w:rPr>
          <w:sz w:val="24"/>
          <w:szCs w:val="24"/>
        </w:rPr>
      </w:pPr>
      <w:r w:rsidRPr="00BF473F">
        <w:rPr>
          <w:sz w:val="24"/>
          <w:szCs w:val="24"/>
        </w:rPr>
        <w:t xml:space="preserve">Rapport initial de l’évaluation : document décrivant la compréhension du mandat, la méthodologie spécifique à suivre pour l’évaluation y compris le cadre analytique qui sera utilisé pour réaliser les méta-analyses. La note devra aussi indiquer la méthode retenue par les évaluateurs pour conduire l’analyse prospective indiquée dans les objectifs de la présente évaluation. De même, la répartition des tâches entre les membres de l’équipe, le chronogramme de la mission, les outils d’analyse et de collecte des données complémentaires devraient être inclus dans la note qui sera présentée par l’équipe des consultants aux parties prenantes de l’évaluation. Une version finale de la note intégrant les feedbacks et suggestions de ces derniers sera produite et transmise au PNUD </w:t>
      </w:r>
      <w:r w:rsidRPr="00BF473F">
        <w:rPr>
          <w:b/>
          <w:sz w:val="24"/>
          <w:szCs w:val="24"/>
        </w:rPr>
        <w:t>(produit N° 1);</w:t>
      </w:r>
    </w:p>
    <w:p w:rsidR="00BF473F" w:rsidRPr="00BF473F" w:rsidRDefault="00BF473F" w:rsidP="006E2CEC">
      <w:pPr>
        <w:numPr>
          <w:ilvl w:val="0"/>
          <w:numId w:val="48"/>
        </w:numPr>
        <w:jc w:val="both"/>
        <w:rPr>
          <w:sz w:val="24"/>
          <w:szCs w:val="24"/>
        </w:rPr>
      </w:pPr>
      <w:r w:rsidRPr="00BF473F">
        <w:rPr>
          <w:sz w:val="24"/>
          <w:szCs w:val="24"/>
        </w:rPr>
        <w:t xml:space="preserve">Draft du rapport d'évaluation ne comptant pas plus de 30.000 mots (à l'exception du résumé exécutif  et des annexes) en français et selon le format fourni en Annexe 1 </w:t>
      </w:r>
      <w:r w:rsidRPr="00BF473F">
        <w:rPr>
          <w:b/>
          <w:sz w:val="24"/>
          <w:szCs w:val="24"/>
        </w:rPr>
        <w:t>(produit N° 2)</w:t>
      </w:r>
      <w:r w:rsidRPr="00BF473F">
        <w:rPr>
          <w:sz w:val="24"/>
          <w:szCs w:val="24"/>
        </w:rPr>
        <w:t>;</w:t>
      </w:r>
    </w:p>
    <w:p w:rsidR="00BF473F" w:rsidRPr="00BF473F" w:rsidRDefault="00BF473F" w:rsidP="006E2CEC">
      <w:pPr>
        <w:numPr>
          <w:ilvl w:val="0"/>
          <w:numId w:val="48"/>
        </w:numPr>
        <w:jc w:val="both"/>
        <w:rPr>
          <w:sz w:val="24"/>
          <w:szCs w:val="24"/>
        </w:rPr>
      </w:pPr>
      <w:r w:rsidRPr="00BF473F">
        <w:rPr>
          <w:sz w:val="24"/>
          <w:szCs w:val="24"/>
        </w:rPr>
        <w:t xml:space="preserve">Présentation des principales conclusions et recommandations à la réunion des parties prenantes à Kinshasa et la facilitation de l’atelier (par le chef d’équipe senior) en utilisant des méthodes participatives </w:t>
      </w:r>
      <w:r w:rsidRPr="00BF473F">
        <w:rPr>
          <w:b/>
          <w:sz w:val="24"/>
          <w:szCs w:val="24"/>
        </w:rPr>
        <w:t>(Produit N°3);</w:t>
      </w:r>
    </w:p>
    <w:p w:rsidR="00BF473F" w:rsidRPr="00BF473F" w:rsidRDefault="00BF473F" w:rsidP="006E2CEC">
      <w:pPr>
        <w:numPr>
          <w:ilvl w:val="0"/>
          <w:numId w:val="48"/>
        </w:numPr>
        <w:jc w:val="both"/>
        <w:rPr>
          <w:sz w:val="24"/>
          <w:szCs w:val="24"/>
        </w:rPr>
      </w:pPr>
      <w:r w:rsidRPr="00BF473F">
        <w:rPr>
          <w:b/>
          <w:sz w:val="24"/>
          <w:szCs w:val="24"/>
        </w:rPr>
        <w:lastRenderedPageBreak/>
        <w:t xml:space="preserve"> Une annexe portant sur les axes stratégiques d’orientation (en français et anglais), dûment motivés pour la période programmatique 2018-2022 (Produit 4). </w:t>
      </w:r>
      <w:r w:rsidRPr="00BF473F">
        <w:rPr>
          <w:sz w:val="24"/>
          <w:szCs w:val="24"/>
        </w:rPr>
        <w:t>L’équipe de l’évaluation est  responsable de la traduction du document final en anglais et en français.</w:t>
      </w:r>
    </w:p>
    <w:p w:rsidR="00BF473F" w:rsidRPr="00BF473F" w:rsidRDefault="00BF473F" w:rsidP="006E2CEC">
      <w:pPr>
        <w:numPr>
          <w:ilvl w:val="0"/>
          <w:numId w:val="48"/>
        </w:numPr>
        <w:jc w:val="both"/>
        <w:rPr>
          <w:sz w:val="24"/>
          <w:szCs w:val="24"/>
        </w:rPr>
      </w:pPr>
      <w:r w:rsidRPr="00BF473F">
        <w:rPr>
          <w:sz w:val="24"/>
          <w:szCs w:val="24"/>
        </w:rPr>
        <w:t>Un second draft du rapport d’évaluation comportant cette fois toutes les recommandations pertinentes issues de l’atelier de présentation avec les toutes les parties prenantes</w:t>
      </w:r>
      <w:r w:rsidRPr="00BF473F">
        <w:rPr>
          <w:b/>
          <w:sz w:val="24"/>
          <w:szCs w:val="24"/>
        </w:rPr>
        <w:t xml:space="preserve"> (Produit N°5);</w:t>
      </w:r>
    </w:p>
    <w:p w:rsidR="00BF473F" w:rsidRPr="00BF473F" w:rsidRDefault="00BF473F" w:rsidP="006E2CEC">
      <w:pPr>
        <w:numPr>
          <w:ilvl w:val="0"/>
          <w:numId w:val="48"/>
        </w:numPr>
        <w:jc w:val="both"/>
        <w:rPr>
          <w:b/>
          <w:sz w:val="24"/>
          <w:szCs w:val="24"/>
        </w:rPr>
      </w:pPr>
      <w:r w:rsidRPr="00BF473F">
        <w:rPr>
          <w:sz w:val="24"/>
          <w:szCs w:val="24"/>
        </w:rPr>
        <w:t>Rapport final d’évaluation comptant au</w:t>
      </w:r>
      <w:r w:rsidRPr="00BF473F">
        <w:rPr>
          <w:b/>
          <w:sz w:val="24"/>
          <w:szCs w:val="24"/>
        </w:rPr>
        <w:t xml:space="preserve"> </w:t>
      </w:r>
      <w:r w:rsidRPr="00BF473F">
        <w:rPr>
          <w:sz w:val="24"/>
          <w:szCs w:val="24"/>
        </w:rPr>
        <w:t>maximum</w:t>
      </w:r>
      <w:r w:rsidRPr="00BF473F">
        <w:rPr>
          <w:b/>
          <w:sz w:val="24"/>
          <w:szCs w:val="24"/>
        </w:rPr>
        <w:t xml:space="preserve"> </w:t>
      </w:r>
      <w:r w:rsidRPr="00BF473F">
        <w:rPr>
          <w:sz w:val="24"/>
          <w:szCs w:val="24"/>
        </w:rPr>
        <w:t xml:space="preserve"> 30.000 mots (à l'exception du résumé exécutif  et des annexes) en français selon le format fourni en  Annexe 1 </w:t>
      </w:r>
      <w:r w:rsidRPr="00BF473F">
        <w:rPr>
          <w:b/>
          <w:sz w:val="24"/>
          <w:szCs w:val="24"/>
        </w:rPr>
        <w:t xml:space="preserve">(Produit N° 6). </w:t>
      </w:r>
    </w:p>
    <w:p w:rsidR="00BF473F" w:rsidRPr="00BF473F" w:rsidRDefault="00BF473F" w:rsidP="00BF473F">
      <w:pPr>
        <w:jc w:val="both"/>
        <w:rPr>
          <w:b/>
          <w:sz w:val="24"/>
          <w:szCs w:val="24"/>
        </w:rPr>
      </w:pPr>
    </w:p>
    <w:p w:rsidR="005F3CDC" w:rsidRPr="00456D76" w:rsidRDefault="00BF473F" w:rsidP="00C277F0">
      <w:pPr>
        <w:pStyle w:val="Titre1"/>
        <w:spacing w:before="0"/>
        <w:rPr>
          <w:rFonts w:ascii="Times New Roman" w:hAnsi="Times New Roman" w:cs="Times New Roman"/>
          <w:color w:val="auto"/>
          <w:sz w:val="24"/>
          <w:szCs w:val="24"/>
        </w:rPr>
      </w:pPr>
      <w:bookmarkStart w:id="11" w:name="_Toc467744553"/>
      <w:r w:rsidRPr="00456D76">
        <w:rPr>
          <w:rFonts w:ascii="Times New Roman" w:hAnsi="Times New Roman" w:cs="Times New Roman"/>
          <w:color w:val="auto"/>
          <w:sz w:val="24"/>
          <w:szCs w:val="24"/>
        </w:rPr>
        <w:t>7</w:t>
      </w:r>
      <w:r w:rsidR="005F3CDC" w:rsidRPr="00456D76">
        <w:rPr>
          <w:rFonts w:ascii="Times New Roman" w:hAnsi="Times New Roman" w:cs="Times New Roman"/>
          <w:color w:val="auto"/>
          <w:sz w:val="24"/>
          <w:szCs w:val="24"/>
        </w:rPr>
        <w:t xml:space="preserve">. </w:t>
      </w:r>
      <w:r w:rsidR="004D7FCE" w:rsidRPr="00456D76">
        <w:rPr>
          <w:rFonts w:ascii="Times New Roman" w:hAnsi="Times New Roman" w:cs="Times New Roman"/>
          <w:color w:val="auto"/>
          <w:sz w:val="24"/>
          <w:szCs w:val="24"/>
        </w:rPr>
        <w:t xml:space="preserve">Méthodologie </w:t>
      </w:r>
      <w:r w:rsidR="005F3CDC" w:rsidRPr="00456D76">
        <w:rPr>
          <w:rFonts w:ascii="Times New Roman" w:hAnsi="Times New Roman" w:cs="Times New Roman"/>
          <w:color w:val="auto"/>
          <w:sz w:val="24"/>
          <w:szCs w:val="24"/>
        </w:rPr>
        <w:t>d’évaluation</w:t>
      </w:r>
      <w:bookmarkEnd w:id="11"/>
    </w:p>
    <w:p w:rsidR="00456D76" w:rsidRDefault="00456D76" w:rsidP="00456D76">
      <w:pPr>
        <w:pStyle w:val="Titre2"/>
        <w:spacing w:before="0"/>
        <w:rPr>
          <w:rFonts w:ascii="Times New Roman" w:eastAsiaTheme="minorHAnsi" w:hAnsi="Times New Roman" w:cs="Times New Roman"/>
          <w:b w:val="0"/>
          <w:bCs w:val="0"/>
          <w:color w:val="auto"/>
          <w:sz w:val="24"/>
          <w:szCs w:val="24"/>
        </w:rPr>
      </w:pPr>
    </w:p>
    <w:p w:rsidR="004D7FCE" w:rsidRPr="00456D76" w:rsidRDefault="00BF473F" w:rsidP="00456D76">
      <w:pPr>
        <w:pStyle w:val="Titre2"/>
        <w:spacing w:before="0"/>
        <w:ind w:left="426"/>
        <w:rPr>
          <w:rFonts w:ascii="Times New Roman" w:hAnsi="Times New Roman" w:cs="Times New Roman"/>
          <w:color w:val="auto"/>
          <w:sz w:val="24"/>
          <w:szCs w:val="24"/>
        </w:rPr>
      </w:pPr>
      <w:bookmarkStart w:id="12" w:name="_Toc467744554"/>
      <w:r w:rsidRPr="00456D76">
        <w:rPr>
          <w:rFonts w:ascii="Times New Roman" w:hAnsi="Times New Roman" w:cs="Times New Roman"/>
          <w:color w:val="auto"/>
          <w:sz w:val="24"/>
          <w:szCs w:val="24"/>
        </w:rPr>
        <w:t>7</w:t>
      </w:r>
      <w:r w:rsidR="004D7FCE" w:rsidRPr="00456D76">
        <w:rPr>
          <w:rFonts w:ascii="Times New Roman" w:hAnsi="Times New Roman" w:cs="Times New Roman"/>
          <w:color w:val="auto"/>
          <w:sz w:val="24"/>
          <w:szCs w:val="24"/>
        </w:rPr>
        <w:t>.1. Règles générales d’intervention</w:t>
      </w:r>
      <w:bookmarkEnd w:id="12"/>
    </w:p>
    <w:p w:rsidR="004D7FCE" w:rsidRPr="004227BE" w:rsidRDefault="004D7FCE" w:rsidP="00C277F0">
      <w:pPr>
        <w:jc w:val="both"/>
        <w:rPr>
          <w:rFonts w:cs="Times New Roman"/>
          <w:sz w:val="24"/>
          <w:szCs w:val="24"/>
        </w:rPr>
      </w:pPr>
    </w:p>
    <w:p w:rsidR="004D7FCE" w:rsidRPr="004227BE" w:rsidRDefault="00ED335D" w:rsidP="00C277F0">
      <w:pPr>
        <w:jc w:val="both"/>
        <w:rPr>
          <w:rFonts w:cs="Times New Roman"/>
          <w:sz w:val="24"/>
          <w:szCs w:val="24"/>
        </w:rPr>
      </w:pPr>
      <w:r>
        <w:rPr>
          <w:rFonts w:cs="Times New Roman"/>
          <w:sz w:val="24"/>
          <w:szCs w:val="24"/>
        </w:rPr>
        <w:t>21</w:t>
      </w:r>
      <w:r w:rsidR="00036C0A">
        <w:rPr>
          <w:rFonts w:cs="Times New Roman"/>
          <w:sz w:val="24"/>
          <w:szCs w:val="24"/>
        </w:rPr>
        <w:t>.</w:t>
      </w:r>
      <w:r w:rsidR="004D7FCE" w:rsidRPr="004227BE">
        <w:rPr>
          <w:rFonts w:cs="Times New Roman"/>
          <w:sz w:val="24"/>
          <w:szCs w:val="24"/>
        </w:rPr>
        <w:tab/>
        <w:t xml:space="preserve">Notre intervention au titre de l’évaluation objet de la présente </w:t>
      </w:r>
      <w:r w:rsidR="00EC1337">
        <w:rPr>
          <w:rFonts w:cs="Times New Roman"/>
          <w:sz w:val="24"/>
          <w:szCs w:val="24"/>
        </w:rPr>
        <w:t>note conceptuelle</w:t>
      </w:r>
      <w:r w:rsidR="004D7FCE" w:rsidRPr="004227BE">
        <w:rPr>
          <w:rFonts w:cs="Times New Roman"/>
          <w:sz w:val="24"/>
          <w:szCs w:val="24"/>
        </w:rPr>
        <w:t xml:space="preserve"> se fera en observant les principes ci-dessus, d’ordre déontologique et technique :</w:t>
      </w:r>
    </w:p>
    <w:p w:rsidR="004D7FCE" w:rsidRPr="004227BE" w:rsidRDefault="004D7FCE" w:rsidP="00C277F0">
      <w:pPr>
        <w:pStyle w:val="Paragraphedeliste"/>
        <w:ind w:left="360"/>
        <w:jc w:val="both"/>
        <w:rPr>
          <w:rFonts w:ascii="Times New Roman" w:hAnsi="Times New Roman" w:cs="Times New Roman"/>
          <w:sz w:val="24"/>
          <w:szCs w:val="24"/>
        </w:rPr>
      </w:pPr>
    </w:p>
    <w:p w:rsidR="004D7FCE" w:rsidRPr="004227BE" w:rsidRDefault="004D7FCE" w:rsidP="00C277F0">
      <w:pPr>
        <w:pStyle w:val="Paragraphedeliste"/>
        <w:numPr>
          <w:ilvl w:val="0"/>
          <w:numId w:val="1"/>
        </w:numPr>
        <w:jc w:val="both"/>
        <w:rPr>
          <w:rFonts w:ascii="Times New Roman" w:hAnsi="Times New Roman" w:cs="Times New Roman"/>
          <w:sz w:val="24"/>
          <w:szCs w:val="24"/>
        </w:rPr>
      </w:pPr>
      <w:r w:rsidRPr="004227BE">
        <w:rPr>
          <w:rFonts w:ascii="Times New Roman" w:hAnsi="Times New Roman" w:cs="Times New Roman"/>
          <w:sz w:val="24"/>
          <w:szCs w:val="24"/>
        </w:rPr>
        <w:t>Normes éthiques les plus exigeantes communément admise en matière d’évaluation : Indépendance et équidistance vis-à-des acteurs, notamment</w:t>
      </w:r>
    </w:p>
    <w:p w:rsidR="004D7FCE" w:rsidRPr="004227BE" w:rsidRDefault="004D7FCE" w:rsidP="00C277F0">
      <w:pPr>
        <w:pStyle w:val="Paragraphedeliste"/>
        <w:numPr>
          <w:ilvl w:val="0"/>
          <w:numId w:val="1"/>
        </w:numPr>
        <w:jc w:val="both"/>
        <w:rPr>
          <w:rFonts w:ascii="Times New Roman" w:hAnsi="Times New Roman" w:cs="Times New Roman"/>
          <w:sz w:val="24"/>
          <w:szCs w:val="24"/>
        </w:rPr>
      </w:pPr>
      <w:r w:rsidRPr="004227BE">
        <w:rPr>
          <w:rFonts w:ascii="Times New Roman" w:hAnsi="Times New Roman" w:cs="Times New Roman"/>
          <w:sz w:val="24"/>
          <w:szCs w:val="24"/>
        </w:rPr>
        <w:t>Logique conceptuelle : collecte et ordonnancement des données et des faits, d’abord, Interprétation et Analyse ensuite, Formulation d’un jugement, enfin</w:t>
      </w:r>
    </w:p>
    <w:p w:rsidR="004D7FCE" w:rsidRPr="004227BE" w:rsidRDefault="004D7FCE" w:rsidP="00C277F0">
      <w:pPr>
        <w:pStyle w:val="Paragraphedeliste"/>
        <w:numPr>
          <w:ilvl w:val="0"/>
          <w:numId w:val="1"/>
        </w:numPr>
        <w:jc w:val="both"/>
        <w:rPr>
          <w:rFonts w:ascii="Times New Roman" w:hAnsi="Times New Roman" w:cs="Times New Roman"/>
          <w:sz w:val="24"/>
          <w:szCs w:val="24"/>
        </w:rPr>
      </w:pPr>
      <w:r w:rsidRPr="004227BE">
        <w:rPr>
          <w:rFonts w:ascii="Times New Roman" w:hAnsi="Times New Roman" w:cs="Times New Roman"/>
          <w:sz w:val="24"/>
          <w:szCs w:val="24"/>
        </w:rPr>
        <w:t>Triangulation des informations en démultipliant les sources chaque fois que possible</w:t>
      </w:r>
    </w:p>
    <w:p w:rsidR="004D7FCE" w:rsidRPr="004227BE" w:rsidRDefault="004D7FCE" w:rsidP="00C277F0">
      <w:pPr>
        <w:pStyle w:val="Paragraphedeliste"/>
        <w:numPr>
          <w:ilvl w:val="0"/>
          <w:numId w:val="1"/>
        </w:numPr>
        <w:jc w:val="both"/>
        <w:rPr>
          <w:rFonts w:ascii="Times New Roman" w:hAnsi="Times New Roman" w:cs="Times New Roman"/>
          <w:sz w:val="24"/>
          <w:szCs w:val="24"/>
        </w:rPr>
      </w:pPr>
      <w:r w:rsidRPr="004227BE">
        <w:rPr>
          <w:rFonts w:ascii="Times New Roman" w:hAnsi="Times New Roman" w:cs="Times New Roman"/>
          <w:sz w:val="24"/>
          <w:szCs w:val="24"/>
        </w:rPr>
        <w:t>Approche qualitative et qualitative</w:t>
      </w:r>
    </w:p>
    <w:p w:rsidR="00592C9A" w:rsidRPr="004227BE" w:rsidRDefault="00592C9A" w:rsidP="00C277F0">
      <w:pPr>
        <w:rPr>
          <w:rFonts w:cs="Times New Roman"/>
          <w:b/>
          <w:sz w:val="24"/>
          <w:szCs w:val="24"/>
        </w:rPr>
      </w:pPr>
    </w:p>
    <w:p w:rsidR="00620126" w:rsidRPr="00456D76" w:rsidRDefault="00BF473F" w:rsidP="00456D76">
      <w:pPr>
        <w:pStyle w:val="Titre2"/>
        <w:spacing w:before="0"/>
        <w:ind w:left="360"/>
        <w:rPr>
          <w:rFonts w:ascii="Times New Roman" w:hAnsi="Times New Roman" w:cs="Times New Roman"/>
          <w:color w:val="auto"/>
          <w:sz w:val="24"/>
          <w:szCs w:val="24"/>
        </w:rPr>
      </w:pPr>
      <w:bookmarkStart w:id="13" w:name="_Toc467744555"/>
      <w:r w:rsidRPr="00456D76">
        <w:rPr>
          <w:rFonts w:ascii="Times New Roman" w:hAnsi="Times New Roman" w:cs="Times New Roman"/>
          <w:color w:val="auto"/>
          <w:sz w:val="24"/>
          <w:szCs w:val="24"/>
        </w:rPr>
        <w:t>7</w:t>
      </w:r>
      <w:r w:rsidR="00620126" w:rsidRPr="00456D76">
        <w:rPr>
          <w:rFonts w:ascii="Times New Roman" w:hAnsi="Times New Roman" w:cs="Times New Roman"/>
          <w:color w:val="auto"/>
          <w:sz w:val="24"/>
          <w:szCs w:val="24"/>
        </w:rPr>
        <w:t>.</w:t>
      </w:r>
      <w:r w:rsidR="0008708E" w:rsidRPr="00456D76">
        <w:rPr>
          <w:rFonts w:ascii="Times New Roman" w:hAnsi="Times New Roman" w:cs="Times New Roman"/>
          <w:color w:val="auto"/>
          <w:sz w:val="24"/>
          <w:szCs w:val="24"/>
        </w:rPr>
        <w:t>2</w:t>
      </w:r>
      <w:r w:rsidR="00620126" w:rsidRPr="00456D76">
        <w:rPr>
          <w:rFonts w:ascii="Times New Roman" w:hAnsi="Times New Roman" w:cs="Times New Roman"/>
          <w:color w:val="auto"/>
          <w:sz w:val="24"/>
          <w:szCs w:val="24"/>
        </w:rPr>
        <w:t xml:space="preserve">. </w:t>
      </w:r>
      <w:r w:rsidR="004D7FCE" w:rsidRPr="00456D76">
        <w:rPr>
          <w:rFonts w:ascii="Times New Roman" w:hAnsi="Times New Roman" w:cs="Times New Roman"/>
          <w:color w:val="auto"/>
          <w:sz w:val="24"/>
          <w:szCs w:val="24"/>
        </w:rPr>
        <w:t>Processus de collecte de</w:t>
      </w:r>
      <w:r w:rsidR="00620126" w:rsidRPr="00456D76">
        <w:rPr>
          <w:rFonts w:ascii="Times New Roman" w:hAnsi="Times New Roman" w:cs="Times New Roman"/>
          <w:color w:val="auto"/>
          <w:sz w:val="24"/>
          <w:szCs w:val="24"/>
        </w:rPr>
        <w:t xml:space="preserve"> données</w:t>
      </w:r>
      <w:bookmarkEnd w:id="13"/>
    </w:p>
    <w:p w:rsidR="00592C9A" w:rsidRPr="004227BE" w:rsidRDefault="00592C9A" w:rsidP="00C277F0">
      <w:pPr>
        <w:jc w:val="both"/>
        <w:rPr>
          <w:rFonts w:cs="Times New Roman"/>
          <w:sz w:val="24"/>
          <w:szCs w:val="24"/>
        </w:rPr>
      </w:pPr>
    </w:p>
    <w:p w:rsidR="00620126" w:rsidRPr="004227BE" w:rsidRDefault="00ED335D" w:rsidP="00C277F0">
      <w:pPr>
        <w:jc w:val="both"/>
        <w:rPr>
          <w:rFonts w:cs="Times New Roman"/>
          <w:sz w:val="24"/>
          <w:szCs w:val="24"/>
        </w:rPr>
      </w:pPr>
      <w:r>
        <w:rPr>
          <w:rFonts w:cs="Times New Roman"/>
          <w:sz w:val="24"/>
          <w:szCs w:val="24"/>
        </w:rPr>
        <w:t>22</w:t>
      </w:r>
      <w:r w:rsidR="00BA3453">
        <w:rPr>
          <w:rFonts w:cs="Times New Roman"/>
          <w:sz w:val="24"/>
          <w:szCs w:val="24"/>
        </w:rPr>
        <w:t>.</w:t>
      </w:r>
      <w:r w:rsidR="004D7FCE" w:rsidRPr="004227BE">
        <w:rPr>
          <w:rFonts w:cs="Times New Roman"/>
          <w:sz w:val="24"/>
          <w:szCs w:val="24"/>
        </w:rPr>
        <w:tab/>
        <w:t>La collecte de données pour informer l’opinion de la mission se fera à trois niveaux résumés ci-dessous :</w:t>
      </w:r>
    </w:p>
    <w:p w:rsidR="004D7FCE" w:rsidRPr="004227BE" w:rsidRDefault="004D7FCE" w:rsidP="00C277F0">
      <w:pPr>
        <w:jc w:val="both"/>
        <w:rPr>
          <w:rFonts w:cs="Times New Roman"/>
          <w:b/>
          <w:sz w:val="24"/>
          <w:szCs w:val="24"/>
        </w:rPr>
      </w:pPr>
    </w:p>
    <w:p w:rsidR="000E6712" w:rsidRPr="00456D76" w:rsidRDefault="00BF473F" w:rsidP="00456D76">
      <w:pPr>
        <w:pStyle w:val="Titre3"/>
        <w:spacing w:before="0"/>
        <w:ind w:left="708"/>
        <w:rPr>
          <w:rFonts w:ascii="Times New Roman" w:hAnsi="Times New Roman" w:cs="Times New Roman"/>
          <w:color w:val="auto"/>
          <w:sz w:val="24"/>
          <w:szCs w:val="24"/>
        </w:rPr>
      </w:pPr>
      <w:bookmarkStart w:id="14" w:name="_Toc467744556"/>
      <w:r w:rsidRPr="00456D76">
        <w:rPr>
          <w:rFonts w:ascii="Times New Roman" w:hAnsi="Times New Roman" w:cs="Times New Roman"/>
          <w:color w:val="auto"/>
          <w:sz w:val="24"/>
          <w:szCs w:val="24"/>
        </w:rPr>
        <w:t>7</w:t>
      </w:r>
      <w:r w:rsidR="000E6712" w:rsidRPr="00456D76">
        <w:rPr>
          <w:rFonts w:ascii="Times New Roman" w:hAnsi="Times New Roman" w:cs="Times New Roman"/>
          <w:color w:val="auto"/>
          <w:sz w:val="24"/>
          <w:szCs w:val="24"/>
        </w:rPr>
        <w:t xml:space="preserve">.2.1. </w:t>
      </w:r>
      <w:r w:rsidR="00620126" w:rsidRPr="00456D76">
        <w:rPr>
          <w:rFonts w:ascii="Times New Roman" w:hAnsi="Times New Roman" w:cs="Times New Roman"/>
          <w:color w:val="auto"/>
          <w:sz w:val="24"/>
          <w:szCs w:val="24"/>
        </w:rPr>
        <w:t>Recueil d’informations secondaires et revue documentaire</w:t>
      </w:r>
      <w:r w:rsidR="003E02D2" w:rsidRPr="00456D76">
        <w:rPr>
          <w:rFonts w:ascii="Times New Roman" w:hAnsi="Times New Roman" w:cs="Times New Roman"/>
          <w:color w:val="auto"/>
          <w:sz w:val="24"/>
          <w:szCs w:val="24"/>
        </w:rPr>
        <w:t xml:space="preserve">, à </w:t>
      </w:r>
      <w:r w:rsidR="00EC4584" w:rsidRPr="00456D76">
        <w:rPr>
          <w:rFonts w:ascii="Times New Roman" w:hAnsi="Times New Roman" w:cs="Times New Roman"/>
          <w:color w:val="auto"/>
          <w:sz w:val="24"/>
          <w:szCs w:val="24"/>
        </w:rPr>
        <w:t>Kinshasa et provinces de l’intérieur</w:t>
      </w:r>
      <w:bookmarkEnd w:id="14"/>
    </w:p>
    <w:p w:rsidR="000E6712" w:rsidRDefault="000E6712" w:rsidP="000E6712">
      <w:pPr>
        <w:jc w:val="both"/>
        <w:rPr>
          <w:rFonts w:cs="Times New Roman"/>
          <w:sz w:val="24"/>
          <w:szCs w:val="24"/>
        </w:rPr>
      </w:pPr>
    </w:p>
    <w:p w:rsidR="00620126" w:rsidRPr="000E6712" w:rsidRDefault="00ED335D" w:rsidP="000E6712">
      <w:pPr>
        <w:jc w:val="both"/>
        <w:rPr>
          <w:rFonts w:cs="Times New Roman"/>
          <w:sz w:val="24"/>
          <w:szCs w:val="24"/>
        </w:rPr>
      </w:pPr>
      <w:r>
        <w:rPr>
          <w:rFonts w:cs="Times New Roman"/>
          <w:sz w:val="24"/>
          <w:szCs w:val="24"/>
        </w:rPr>
        <w:t>23</w:t>
      </w:r>
      <w:r w:rsidR="00BA3453">
        <w:rPr>
          <w:rFonts w:cs="Times New Roman"/>
          <w:sz w:val="24"/>
          <w:szCs w:val="24"/>
        </w:rPr>
        <w:t>.</w:t>
      </w:r>
      <w:r w:rsidR="000E6712">
        <w:rPr>
          <w:rFonts w:cs="Times New Roman"/>
          <w:sz w:val="24"/>
          <w:szCs w:val="24"/>
        </w:rPr>
        <w:tab/>
        <w:t>Il s’agit d’</w:t>
      </w:r>
      <w:r w:rsidR="00620126" w:rsidRPr="000E6712">
        <w:rPr>
          <w:rFonts w:cs="Times New Roman"/>
          <w:sz w:val="24"/>
          <w:szCs w:val="24"/>
        </w:rPr>
        <w:t xml:space="preserve">informations collectées en amont et indépendamment de l’évaluation, mais qui peuvent la servir valablement ; elles portent directement sur le programme ou sur des éléments de contexte susceptibles toutefois de l’éclairer. </w:t>
      </w:r>
      <w:r w:rsidR="001B2F2A" w:rsidRPr="000E6712">
        <w:rPr>
          <w:rFonts w:cs="Times New Roman"/>
          <w:sz w:val="24"/>
          <w:szCs w:val="24"/>
        </w:rPr>
        <w:t>La situation des données disponibles à cette étape du Rapport initial est comme suit, autour des deux piliers du programme :</w:t>
      </w:r>
    </w:p>
    <w:p w:rsidR="001B2F2A" w:rsidRDefault="001B2F2A" w:rsidP="001B2F2A">
      <w:pPr>
        <w:jc w:val="both"/>
        <w:rPr>
          <w:rFonts w:cs="Times New Roman"/>
          <w:sz w:val="24"/>
          <w:szCs w:val="24"/>
        </w:rPr>
      </w:pPr>
    </w:p>
    <w:p w:rsidR="001B2F2A" w:rsidRPr="00DB304B" w:rsidRDefault="00DB304B" w:rsidP="006E2CEC">
      <w:pPr>
        <w:pStyle w:val="Paragraphedeliste"/>
        <w:numPr>
          <w:ilvl w:val="0"/>
          <w:numId w:val="40"/>
        </w:numPr>
        <w:jc w:val="both"/>
        <w:rPr>
          <w:rFonts w:ascii="Times New Roman" w:hAnsi="Times New Roman" w:cs="Times New Roman"/>
          <w:b/>
          <w:sz w:val="24"/>
          <w:szCs w:val="24"/>
        </w:rPr>
      </w:pPr>
      <w:r w:rsidRPr="00DB304B">
        <w:rPr>
          <w:rFonts w:ascii="Times New Roman" w:hAnsi="Times New Roman" w:cs="Times New Roman"/>
          <w:b/>
          <w:sz w:val="24"/>
          <w:szCs w:val="24"/>
        </w:rPr>
        <w:t>Pilier 1/Effet 1</w:t>
      </w:r>
    </w:p>
    <w:p w:rsidR="00DB304B" w:rsidRPr="00DB304B" w:rsidRDefault="00DB304B" w:rsidP="001B2F2A">
      <w:pPr>
        <w:jc w:val="both"/>
        <w:rPr>
          <w:rFonts w:cs="Times New Roman"/>
          <w:b/>
          <w:sz w:val="24"/>
          <w:szCs w:val="24"/>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09"/>
        <w:gridCol w:w="2410"/>
        <w:gridCol w:w="1417"/>
        <w:gridCol w:w="2694"/>
        <w:gridCol w:w="2126"/>
      </w:tblGrid>
      <w:tr w:rsidR="00101157" w:rsidRPr="00101157" w:rsidTr="00101157">
        <w:trPr>
          <w:trHeight w:val="600"/>
        </w:trPr>
        <w:tc>
          <w:tcPr>
            <w:tcW w:w="3119" w:type="dxa"/>
            <w:gridSpan w:val="2"/>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Projets spécifiques</w:t>
            </w:r>
          </w:p>
        </w:tc>
        <w:tc>
          <w:tcPr>
            <w:tcW w:w="1417" w:type="dxa"/>
            <w:vMerge w:val="restart"/>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Volets</w:t>
            </w:r>
          </w:p>
        </w:tc>
        <w:tc>
          <w:tcPr>
            <w:tcW w:w="4820" w:type="dxa"/>
            <w:gridSpan w:val="2"/>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Documents</w:t>
            </w:r>
          </w:p>
        </w:tc>
      </w:tr>
      <w:tr w:rsidR="00101157" w:rsidRPr="00101157" w:rsidTr="00101157">
        <w:trPr>
          <w:trHeight w:val="600"/>
        </w:trPr>
        <w:tc>
          <w:tcPr>
            <w:tcW w:w="709" w:type="dxa"/>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Code Atlas</w:t>
            </w:r>
          </w:p>
        </w:tc>
        <w:tc>
          <w:tcPr>
            <w:tcW w:w="2410"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Intitulés</w:t>
            </w:r>
          </w:p>
        </w:tc>
        <w:tc>
          <w:tcPr>
            <w:tcW w:w="1417" w:type="dxa"/>
            <w:vMerge/>
            <w:shd w:val="clear" w:color="auto" w:fill="auto"/>
            <w:noWrap/>
            <w:tcMar>
              <w:top w:w="15" w:type="dxa"/>
              <w:left w:w="15" w:type="dxa"/>
              <w:bottom w:w="0" w:type="dxa"/>
              <w:right w:w="15" w:type="dxa"/>
            </w:tcMar>
            <w:vAlign w:val="center"/>
          </w:tcPr>
          <w:p w:rsidR="00101157" w:rsidRPr="00101157" w:rsidRDefault="00101157" w:rsidP="00101157">
            <w:pPr>
              <w:rPr>
                <w:rFonts w:cs="Times New Roman"/>
                <w:b/>
                <w:sz w:val="20"/>
                <w:szCs w:val="20"/>
              </w:rPr>
            </w:pPr>
          </w:p>
        </w:tc>
        <w:tc>
          <w:tcPr>
            <w:tcW w:w="2694"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Disponibles</w:t>
            </w:r>
          </w:p>
        </w:tc>
        <w:tc>
          <w:tcPr>
            <w:tcW w:w="2126" w:type="dxa"/>
            <w:vAlign w:val="center"/>
          </w:tcPr>
          <w:p w:rsidR="00101157" w:rsidRPr="00101157" w:rsidRDefault="00101157" w:rsidP="00101157">
            <w:pPr>
              <w:jc w:val="center"/>
              <w:rPr>
                <w:rFonts w:cs="Times New Roman"/>
                <w:b/>
                <w:sz w:val="20"/>
                <w:szCs w:val="20"/>
              </w:rPr>
            </w:pPr>
            <w:r w:rsidRPr="00101157">
              <w:rPr>
                <w:rFonts w:cs="Times New Roman"/>
                <w:b/>
                <w:sz w:val="20"/>
                <w:szCs w:val="20"/>
              </w:rPr>
              <w:t>Non Disponibles</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97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85543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Appui aux Institutions parlementaires</w:t>
            </w:r>
          </w:p>
        </w:tc>
        <w:tc>
          <w:tcPr>
            <w:tcW w:w="1417" w:type="dxa"/>
            <w:tcBorders>
              <w:top w:val="single" w:sz="4" w:space="0" w:color="auto"/>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AIDOR</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2013, PTA 2014, PTA 2015, compte rendu réunion comité de pilotage , Rapport d’évaluation à mi-parcours</w:t>
            </w:r>
          </w:p>
        </w:tc>
        <w:tc>
          <w:tcPr>
            <w:tcW w:w="2126" w:type="dxa"/>
            <w:tcBorders>
              <w:top w:val="single" w:sz="4" w:space="0" w:color="auto"/>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lastRenderedPageBreak/>
              <w:t>86624</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Participation citoyenne</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AIDOR</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2013, PTA 2014, PTA 2015,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93852</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PAIDS</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AIDOR</w:t>
            </w:r>
          </w:p>
        </w:tc>
        <w:tc>
          <w:tcPr>
            <w:tcW w:w="2694"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 PTA,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2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85546</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PACEC</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AIDOR</w:t>
            </w:r>
          </w:p>
        </w:tc>
        <w:tc>
          <w:tcPr>
            <w:tcW w:w="2694"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85548</w:t>
            </w:r>
          </w:p>
        </w:tc>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Reddition de comptes </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AIDOR</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2013,2014,2015,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4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85549</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Appui à la décentralisation et gouvernance locale</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ADGL</w:t>
            </w:r>
          </w:p>
        </w:tc>
        <w:tc>
          <w:tcPr>
            <w:tcW w:w="2694"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rapport annuel et trimestriel,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2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91941</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PIP programme conjoint NK</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ADGL</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60539</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Appui à la Justice</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 compte rendu Comité de pilotage, rapport annuel 2013, 2014,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72881</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Profiling project</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 Rapports de progrès</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78897</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App. Instit. Jud. &amp; Pén.</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2013, PTA 2014, PTA 2015, compte rendu réunion comité de pilotage , briefing note composante PLASED, Rapport d’évaluation à mi-parcours</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81138</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projet Police de proximité</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PRODOC; PTA, </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57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85291</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Projet Cellule Appui Pour.Jud.</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86625</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ALPC &amp; Désarmement Com</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PTA </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1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86626</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Réforme de la Justice</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PTA </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81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86627</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Cadre de Reforme de l'Armée </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PTA </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9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85547</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Réforme de la Police</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 d’évaluation</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0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86178</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SGBV et Lutte contre Impunité</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 PTA</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 d’évaluation</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lastRenderedPageBreak/>
              <w:t>90384</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Collecte données Consolidation</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2015,Rapport</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 d’évaluation</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r w:rsidR="00101157" w:rsidRPr="00101157" w:rsidTr="001011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73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01157" w:rsidRPr="00101157" w:rsidRDefault="00101157" w:rsidP="00101157">
            <w:pPr>
              <w:jc w:val="center"/>
              <w:rPr>
                <w:rFonts w:eastAsia="Times New Roman" w:cs="Times New Roman"/>
                <w:sz w:val="20"/>
                <w:szCs w:val="20"/>
                <w:lang w:eastAsia="fr-FR"/>
              </w:rPr>
            </w:pPr>
            <w:r w:rsidRPr="00101157">
              <w:rPr>
                <w:rFonts w:eastAsia="Times New Roman" w:cs="Times New Roman"/>
                <w:sz w:val="20"/>
                <w:szCs w:val="20"/>
                <w:lang w:eastAsia="fr-FR"/>
              </w:rPr>
              <w:t>95497</w:t>
            </w:r>
          </w:p>
        </w:tc>
        <w:tc>
          <w:tcPr>
            <w:tcW w:w="2410" w:type="dxa"/>
            <w:tcBorders>
              <w:top w:val="nil"/>
              <w:left w:val="nil"/>
              <w:bottom w:val="single" w:sz="4" w:space="0" w:color="auto"/>
              <w:right w:val="single" w:sz="4" w:space="0" w:color="auto"/>
            </w:tcBorders>
            <w:shd w:val="clear" w:color="auto" w:fill="auto"/>
            <w:noWrap/>
            <w:vAlign w:val="center"/>
            <w:hideMark/>
          </w:tcPr>
          <w:p w:rsidR="00101157" w:rsidRPr="00101157" w:rsidRDefault="00101157" w:rsidP="00101157">
            <w:pPr>
              <w:rPr>
                <w:rFonts w:eastAsia="Times New Roman" w:cs="Times New Roman"/>
                <w:sz w:val="20"/>
                <w:szCs w:val="20"/>
                <w:lang w:val="en-US" w:eastAsia="fr-FR"/>
              </w:rPr>
            </w:pPr>
            <w:r w:rsidRPr="00101157">
              <w:rPr>
                <w:rFonts w:eastAsia="Times New Roman" w:cs="Times New Roman"/>
                <w:sz w:val="20"/>
                <w:szCs w:val="20"/>
                <w:lang w:val="en-US" w:eastAsia="fr-FR"/>
              </w:rPr>
              <w:t>Team of Experts II (TOE II)</w:t>
            </w:r>
          </w:p>
        </w:tc>
        <w:tc>
          <w:tcPr>
            <w:tcW w:w="1417" w:type="dxa"/>
            <w:tcBorders>
              <w:top w:val="nil"/>
              <w:left w:val="nil"/>
              <w:bottom w:val="single" w:sz="4" w:space="0" w:color="auto"/>
              <w:right w:val="single" w:sz="4" w:space="0" w:color="auto"/>
            </w:tcBorders>
            <w:shd w:val="clear" w:color="auto" w:fill="auto"/>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RJS</w:t>
            </w:r>
          </w:p>
        </w:tc>
        <w:tc>
          <w:tcPr>
            <w:tcW w:w="2694" w:type="dxa"/>
            <w:tcBorders>
              <w:top w:val="nil"/>
              <w:left w:val="nil"/>
              <w:bottom w:val="single" w:sz="4" w:space="0" w:color="auto"/>
              <w:right w:val="single" w:sz="4" w:space="0" w:color="auto"/>
            </w:tcBorders>
            <w:shd w:val="clear" w:color="auto" w:fill="auto"/>
            <w:vAlign w:val="center"/>
            <w:hideMark/>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2015</w:t>
            </w:r>
          </w:p>
        </w:tc>
        <w:tc>
          <w:tcPr>
            <w:tcW w:w="2126" w:type="dxa"/>
            <w:tcBorders>
              <w:top w:val="nil"/>
              <w:left w:val="nil"/>
              <w:bottom w:val="single" w:sz="4" w:space="0" w:color="auto"/>
              <w:right w:val="single" w:sz="4" w:space="0" w:color="auto"/>
            </w:tcBorders>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 d’évaluation</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 2016</w:t>
            </w:r>
          </w:p>
        </w:tc>
      </w:tr>
    </w:tbl>
    <w:p w:rsidR="00DB304B" w:rsidRDefault="00DB304B" w:rsidP="001B2F2A">
      <w:pPr>
        <w:jc w:val="both"/>
        <w:rPr>
          <w:rFonts w:cs="Times New Roman"/>
          <w:sz w:val="24"/>
          <w:szCs w:val="24"/>
        </w:rPr>
      </w:pPr>
    </w:p>
    <w:p w:rsidR="001B2F2A" w:rsidRDefault="001B2F2A" w:rsidP="001B2F2A">
      <w:pPr>
        <w:jc w:val="both"/>
        <w:rPr>
          <w:rFonts w:cs="Times New Roman"/>
          <w:sz w:val="24"/>
          <w:szCs w:val="24"/>
        </w:rPr>
      </w:pPr>
    </w:p>
    <w:p w:rsidR="001B2F2A" w:rsidRPr="00DB304B" w:rsidRDefault="00DB304B" w:rsidP="006E2CEC">
      <w:pPr>
        <w:pStyle w:val="Paragraphedeliste"/>
        <w:numPr>
          <w:ilvl w:val="0"/>
          <w:numId w:val="40"/>
        </w:numPr>
        <w:jc w:val="both"/>
        <w:rPr>
          <w:rFonts w:ascii="Times New Roman" w:hAnsi="Times New Roman" w:cs="Times New Roman"/>
          <w:b/>
          <w:sz w:val="24"/>
          <w:szCs w:val="24"/>
        </w:rPr>
      </w:pPr>
      <w:r w:rsidRPr="00DB304B">
        <w:rPr>
          <w:rFonts w:ascii="Times New Roman" w:hAnsi="Times New Roman" w:cs="Times New Roman"/>
          <w:b/>
          <w:sz w:val="24"/>
          <w:szCs w:val="24"/>
        </w:rPr>
        <w:t>Pilier 2/Effet 2</w:t>
      </w:r>
    </w:p>
    <w:p w:rsidR="00DB304B" w:rsidRPr="00DB304B" w:rsidRDefault="00DB304B" w:rsidP="00DB304B">
      <w:pPr>
        <w:pStyle w:val="Paragraphedeliste"/>
        <w:ind w:left="1080" w:firstLine="0"/>
        <w:jc w:val="both"/>
        <w:rPr>
          <w:rFonts w:cs="Times New Roman"/>
          <w:b/>
          <w:sz w:val="24"/>
          <w:szCs w:val="24"/>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4"/>
        <w:gridCol w:w="2410"/>
        <w:gridCol w:w="1417"/>
        <w:gridCol w:w="3197"/>
        <w:gridCol w:w="1623"/>
      </w:tblGrid>
      <w:tr w:rsidR="00101157" w:rsidRPr="00101157" w:rsidTr="00101157">
        <w:trPr>
          <w:trHeight w:val="600"/>
        </w:trPr>
        <w:tc>
          <w:tcPr>
            <w:tcW w:w="3134" w:type="dxa"/>
            <w:gridSpan w:val="2"/>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Projets spécifiques</w:t>
            </w:r>
          </w:p>
        </w:tc>
        <w:tc>
          <w:tcPr>
            <w:tcW w:w="1417" w:type="dxa"/>
            <w:vMerge w:val="restart"/>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Volets</w:t>
            </w:r>
          </w:p>
        </w:tc>
        <w:tc>
          <w:tcPr>
            <w:tcW w:w="4820" w:type="dxa"/>
            <w:gridSpan w:val="2"/>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Documents</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Code Atlas</w:t>
            </w:r>
          </w:p>
        </w:tc>
        <w:tc>
          <w:tcPr>
            <w:tcW w:w="2410"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Intitulés</w:t>
            </w:r>
          </w:p>
        </w:tc>
        <w:tc>
          <w:tcPr>
            <w:tcW w:w="1417" w:type="dxa"/>
            <w:vMerge/>
            <w:shd w:val="clear" w:color="auto" w:fill="auto"/>
            <w:noWrap/>
            <w:tcMar>
              <w:top w:w="15" w:type="dxa"/>
              <w:left w:w="15" w:type="dxa"/>
              <w:bottom w:w="0" w:type="dxa"/>
              <w:right w:w="15" w:type="dxa"/>
            </w:tcMar>
            <w:vAlign w:val="center"/>
          </w:tcPr>
          <w:p w:rsidR="00101157" w:rsidRPr="00101157" w:rsidRDefault="00101157" w:rsidP="00101157">
            <w:pPr>
              <w:rPr>
                <w:rFonts w:cs="Times New Roman"/>
                <w:b/>
                <w:sz w:val="20"/>
                <w:szCs w:val="20"/>
              </w:rPr>
            </w:pPr>
          </w:p>
        </w:tc>
        <w:tc>
          <w:tcPr>
            <w:tcW w:w="3197"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Disponibles</w:t>
            </w:r>
          </w:p>
        </w:tc>
        <w:tc>
          <w:tcPr>
            <w:tcW w:w="1623" w:type="dxa"/>
            <w:vAlign w:val="center"/>
          </w:tcPr>
          <w:p w:rsidR="00101157" w:rsidRPr="00101157" w:rsidRDefault="00101157" w:rsidP="00101157">
            <w:pPr>
              <w:jc w:val="center"/>
              <w:rPr>
                <w:rFonts w:cs="Times New Roman"/>
                <w:b/>
                <w:sz w:val="20"/>
                <w:szCs w:val="20"/>
              </w:rPr>
            </w:pPr>
            <w:r w:rsidRPr="00101157">
              <w:rPr>
                <w:rFonts w:cs="Times New Roman"/>
                <w:b/>
                <w:sz w:val="20"/>
                <w:szCs w:val="20"/>
              </w:rPr>
              <w:t>Non Disponibles</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78916</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Enquete 1-2-3</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PLASED </w:t>
            </w:r>
          </w:p>
        </w:tc>
        <w:tc>
          <w:tcPr>
            <w:tcW w:w="3197"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PTA 2013, PTA 2014, PTA 2015, compte rendu réunion comité de pilotage , briefing note composante PLASED, </w:t>
            </w:r>
            <w:r w:rsidRPr="00101157">
              <w:rPr>
                <w:rFonts w:eastAsia="Times New Roman" w:cs="Times New Roman"/>
                <w:sz w:val="20"/>
                <w:szCs w:val="20"/>
                <w:lang w:eastAsia="fr-FR"/>
              </w:rPr>
              <w:t>Rapport d’évaluation à mi-parcours</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90046</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community Reintegration (Fonds Supplémantaire japonais)</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 sur l'évaluation de l'approche 3x6, </w:t>
            </w:r>
            <w:r w:rsidRPr="00101157">
              <w:rPr>
                <w:rFonts w:eastAsia="Times New Roman" w:cs="Times New Roman"/>
                <w:sz w:val="20"/>
                <w:szCs w:val="20"/>
                <w:lang w:eastAsia="fr-FR"/>
              </w:rPr>
              <w:t>Rapport d’évaluation à mi-parcours</w:t>
            </w:r>
          </w:p>
        </w:tc>
        <w:tc>
          <w:tcPr>
            <w:tcW w:w="1623" w:type="dxa"/>
            <w:vAlign w:val="center"/>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 xml:space="preserve">PTA </w:t>
            </w:r>
          </w:p>
        </w:tc>
      </w:tr>
      <w:tr w:rsidR="00101157" w:rsidRPr="00101157" w:rsidTr="00101157">
        <w:trPr>
          <w:trHeight w:val="76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86481</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Relèvement communautaire (Kalehe/PBF, Nyuzu, BCPR, ERP et TRAC)</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IRF Kalehe, Prodoc ER, PIP BCPR, </w:t>
            </w:r>
            <w:r w:rsidRPr="00101157">
              <w:rPr>
                <w:rFonts w:eastAsia="Times New Roman" w:cs="Times New Roman"/>
                <w:sz w:val="20"/>
                <w:szCs w:val="20"/>
                <w:lang w:eastAsia="fr-FR"/>
              </w:rPr>
              <w:t>Rapport d’évaluation à mi-parcours</w:t>
            </w:r>
          </w:p>
        </w:tc>
        <w:tc>
          <w:tcPr>
            <w:tcW w:w="1623" w:type="dxa"/>
            <w:vAlign w:val="center"/>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 xml:space="preserve">PTA </w:t>
            </w:r>
          </w:p>
        </w:tc>
      </w:tr>
      <w:tr w:rsidR="00101157" w:rsidRPr="00101157" w:rsidTr="00101157">
        <w:trPr>
          <w:trHeight w:val="58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86628</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Politique Nationale VIH </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PTA 2013, PTA 2014, PTA 2015, </w:t>
            </w:r>
            <w:r w:rsidRPr="00101157">
              <w:rPr>
                <w:rFonts w:eastAsia="Times New Roman" w:cs="Times New Roman"/>
                <w:sz w:val="20"/>
                <w:szCs w:val="20"/>
                <w:lang w:eastAsia="fr-FR"/>
              </w:rPr>
              <w:t>Rapport d’évaluation à mi-parcours</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58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82554</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Consolidation de la paix dans  les zones minieres artisanales du Nord Kivu/ Projet Rubaya </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 final du projet, rapport d'évaluation finale </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p>
        </w:tc>
      </w:tr>
      <w:tr w:rsidR="00101157" w:rsidRPr="00101157" w:rsidTr="00101157">
        <w:trPr>
          <w:trHeight w:val="58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79382</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Relance Economique Maniema</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 final </w:t>
            </w:r>
          </w:p>
        </w:tc>
        <w:tc>
          <w:tcPr>
            <w:tcW w:w="1623" w:type="dxa"/>
            <w:vAlign w:val="center"/>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78605</w:t>
            </w:r>
          </w:p>
        </w:tc>
        <w:tc>
          <w:tcPr>
            <w:tcW w:w="2410" w:type="dxa"/>
            <w:shd w:val="clear" w:color="auto" w:fill="auto"/>
            <w:tcMar>
              <w:top w:w="15" w:type="dxa"/>
              <w:left w:w="15" w:type="dxa"/>
              <w:bottom w:w="0" w:type="dxa"/>
              <w:right w:w="15" w:type="dxa"/>
            </w:tcMar>
            <w:vAlign w:val="center"/>
            <w:hideMark/>
          </w:tcPr>
          <w:p w:rsidR="00101157" w:rsidRPr="00101157" w:rsidRDefault="00456D76" w:rsidP="00101157">
            <w:pPr>
              <w:rPr>
                <w:rFonts w:cs="Times New Roman"/>
                <w:sz w:val="20"/>
                <w:szCs w:val="20"/>
              </w:rPr>
            </w:pPr>
            <w:r w:rsidRPr="00101157">
              <w:rPr>
                <w:rFonts w:cs="Times New Roman"/>
                <w:sz w:val="20"/>
                <w:szCs w:val="20"/>
              </w:rPr>
              <w:t>Relèvement</w:t>
            </w:r>
            <w:r w:rsidR="00101157" w:rsidRPr="00101157">
              <w:rPr>
                <w:rFonts w:cs="Times New Roman"/>
                <w:sz w:val="20"/>
                <w:szCs w:val="20"/>
              </w:rPr>
              <w:t xml:space="preserve"> Communautaire et consolidation de la paix/ KOICA</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PRODOC,  rapport évaluation finale du projet, rapports annuels 2013 et 2014</w:t>
            </w:r>
          </w:p>
        </w:tc>
        <w:tc>
          <w:tcPr>
            <w:tcW w:w="1623" w:type="dxa"/>
            <w:vAlign w:val="center"/>
          </w:tcPr>
          <w:p w:rsidR="00101157" w:rsidRPr="00101157" w:rsidRDefault="00101157" w:rsidP="00101157">
            <w:pPr>
              <w:rPr>
                <w:rFonts w:cs="Times New Roman"/>
                <w:sz w:val="20"/>
                <w:szCs w:val="20"/>
              </w:rPr>
            </w:pP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85551</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Planification et programmation</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PLASED </w:t>
            </w:r>
          </w:p>
        </w:tc>
        <w:tc>
          <w:tcPr>
            <w:tcW w:w="3197"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PTA 2013, PTA 2014, PTA 2015, compte rendu réunion comité de pilotage , briefing note composante PLASED</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85553</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Gestion et coordination de l'aide</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PLASED </w:t>
            </w:r>
          </w:p>
        </w:tc>
        <w:tc>
          <w:tcPr>
            <w:tcW w:w="3197"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PTA 2013, PTA 2014, PTA 2015, compte rendu réunion comité de pilotage , briefing note composante PLASED</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Prodoc</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Rapport d’évaluation</w:t>
            </w:r>
          </w:p>
        </w:tc>
      </w:tr>
      <w:tr w:rsidR="00101157" w:rsidRPr="00101157" w:rsidTr="00101157">
        <w:trPr>
          <w:trHeight w:val="12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70809</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Renforcement des capacités communautaires en gestion des conflits et promotion de la paix à l’Est de la République Démocratique du Congo</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MED </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PRODOCs, Rapport évaluation </w:t>
            </w:r>
          </w:p>
        </w:tc>
        <w:tc>
          <w:tcPr>
            <w:tcW w:w="1623" w:type="dxa"/>
            <w:vAlign w:val="center"/>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 xml:space="preserve">PTA </w:t>
            </w:r>
          </w:p>
        </w:tc>
      </w:tr>
      <w:tr w:rsidR="00101157" w:rsidRPr="00101157" w:rsidTr="00101157">
        <w:trPr>
          <w:trHeight w:val="3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78824</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Microfinance 2</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MED</w:t>
            </w:r>
          </w:p>
        </w:tc>
        <w:tc>
          <w:tcPr>
            <w:tcW w:w="319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 des progres, PTA 2013, 2014 et 2015 </w:t>
            </w:r>
          </w:p>
        </w:tc>
        <w:tc>
          <w:tcPr>
            <w:tcW w:w="1623" w:type="dxa"/>
            <w:vAlign w:val="center"/>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 d’évaluation</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bl>
    <w:p w:rsidR="00DB304B" w:rsidRDefault="00DB304B" w:rsidP="00DB304B">
      <w:pPr>
        <w:ind w:left="360"/>
        <w:jc w:val="both"/>
        <w:rPr>
          <w:rFonts w:cs="Times New Roman"/>
          <w:sz w:val="24"/>
          <w:szCs w:val="24"/>
        </w:rPr>
      </w:pPr>
    </w:p>
    <w:p w:rsidR="00DB304B" w:rsidRPr="00DB304B" w:rsidRDefault="00DB304B" w:rsidP="006E2CEC">
      <w:pPr>
        <w:pStyle w:val="Paragraphedeliste"/>
        <w:numPr>
          <w:ilvl w:val="0"/>
          <w:numId w:val="40"/>
        </w:numPr>
        <w:jc w:val="both"/>
        <w:rPr>
          <w:rFonts w:ascii="Times New Roman" w:hAnsi="Times New Roman" w:cs="Times New Roman"/>
          <w:b/>
          <w:sz w:val="24"/>
          <w:szCs w:val="24"/>
        </w:rPr>
      </w:pPr>
      <w:r w:rsidRPr="00DB304B">
        <w:rPr>
          <w:rFonts w:ascii="Times New Roman" w:hAnsi="Times New Roman" w:cs="Times New Roman"/>
          <w:b/>
          <w:sz w:val="24"/>
          <w:szCs w:val="24"/>
        </w:rPr>
        <w:t>Pilier 2/Effet 3</w:t>
      </w:r>
    </w:p>
    <w:p w:rsidR="00DB304B" w:rsidRDefault="00DB304B" w:rsidP="00DB304B">
      <w:pPr>
        <w:jc w:val="both"/>
        <w:rPr>
          <w:rFonts w:cs="Times New Roman"/>
          <w:sz w:val="24"/>
          <w:szCs w:val="24"/>
        </w:rPr>
      </w:pP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24"/>
        <w:gridCol w:w="2410"/>
        <w:gridCol w:w="1417"/>
        <w:gridCol w:w="3119"/>
        <w:gridCol w:w="1701"/>
      </w:tblGrid>
      <w:tr w:rsidR="00101157" w:rsidRPr="00101157" w:rsidTr="00101157">
        <w:trPr>
          <w:trHeight w:val="600"/>
        </w:trPr>
        <w:tc>
          <w:tcPr>
            <w:tcW w:w="3134" w:type="dxa"/>
            <w:gridSpan w:val="2"/>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Projets spécifiques</w:t>
            </w:r>
          </w:p>
        </w:tc>
        <w:tc>
          <w:tcPr>
            <w:tcW w:w="1417" w:type="dxa"/>
            <w:vMerge w:val="restart"/>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Volets</w:t>
            </w:r>
          </w:p>
        </w:tc>
        <w:tc>
          <w:tcPr>
            <w:tcW w:w="4820" w:type="dxa"/>
            <w:gridSpan w:val="2"/>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Documents</w:t>
            </w:r>
          </w:p>
        </w:tc>
      </w:tr>
      <w:tr w:rsidR="00101157" w:rsidRPr="00101157" w:rsidTr="00101157">
        <w:trPr>
          <w:trHeight w:val="600"/>
        </w:trPr>
        <w:tc>
          <w:tcPr>
            <w:tcW w:w="724" w:type="dxa"/>
            <w:shd w:val="clear" w:color="auto" w:fill="auto"/>
            <w:noWrap/>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Code Atlas</w:t>
            </w:r>
          </w:p>
        </w:tc>
        <w:tc>
          <w:tcPr>
            <w:tcW w:w="2410"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Intitulés</w:t>
            </w:r>
          </w:p>
        </w:tc>
        <w:tc>
          <w:tcPr>
            <w:tcW w:w="1417" w:type="dxa"/>
            <w:vMerge/>
            <w:shd w:val="clear" w:color="auto" w:fill="auto"/>
            <w:noWrap/>
            <w:tcMar>
              <w:top w:w="15" w:type="dxa"/>
              <w:left w:w="15" w:type="dxa"/>
              <w:bottom w:w="0" w:type="dxa"/>
              <w:right w:w="15" w:type="dxa"/>
            </w:tcMar>
            <w:vAlign w:val="center"/>
          </w:tcPr>
          <w:p w:rsidR="00101157" w:rsidRPr="00101157" w:rsidRDefault="00101157" w:rsidP="00101157">
            <w:pPr>
              <w:rPr>
                <w:rFonts w:cs="Times New Roman"/>
                <w:b/>
                <w:sz w:val="20"/>
                <w:szCs w:val="20"/>
              </w:rPr>
            </w:pPr>
          </w:p>
        </w:tc>
        <w:tc>
          <w:tcPr>
            <w:tcW w:w="3119" w:type="dxa"/>
            <w:shd w:val="clear" w:color="auto" w:fill="auto"/>
            <w:tcMar>
              <w:top w:w="15" w:type="dxa"/>
              <w:left w:w="15" w:type="dxa"/>
              <w:bottom w:w="0" w:type="dxa"/>
              <w:right w:w="15" w:type="dxa"/>
            </w:tcMar>
            <w:vAlign w:val="center"/>
          </w:tcPr>
          <w:p w:rsidR="00101157" w:rsidRPr="00101157" w:rsidRDefault="00101157" w:rsidP="00101157">
            <w:pPr>
              <w:jc w:val="center"/>
              <w:rPr>
                <w:rFonts w:cs="Times New Roman"/>
                <w:b/>
                <w:sz w:val="20"/>
                <w:szCs w:val="20"/>
              </w:rPr>
            </w:pPr>
            <w:r w:rsidRPr="00101157">
              <w:rPr>
                <w:rFonts w:cs="Times New Roman"/>
                <w:b/>
                <w:sz w:val="20"/>
                <w:szCs w:val="20"/>
              </w:rPr>
              <w:t>Disponibles</w:t>
            </w:r>
          </w:p>
        </w:tc>
        <w:tc>
          <w:tcPr>
            <w:tcW w:w="1701" w:type="dxa"/>
            <w:vAlign w:val="center"/>
          </w:tcPr>
          <w:p w:rsidR="00101157" w:rsidRPr="00101157" w:rsidRDefault="00101157" w:rsidP="00101157">
            <w:pPr>
              <w:jc w:val="center"/>
              <w:rPr>
                <w:rFonts w:cs="Times New Roman"/>
                <w:b/>
                <w:sz w:val="20"/>
                <w:szCs w:val="20"/>
              </w:rPr>
            </w:pPr>
            <w:r w:rsidRPr="00101157">
              <w:rPr>
                <w:rFonts w:cs="Times New Roman"/>
                <w:b/>
                <w:sz w:val="20"/>
                <w:szCs w:val="20"/>
              </w:rPr>
              <w:t>Non Disponibles</w:t>
            </w:r>
          </w:p>
        </w:tc>
      </w:tr>
      <w:tr w:rsidR="00101157" w:rsidRPr="00101157" w:rsidTr="00101157">
        <w:trPr>
          <w:trHeight w:val="64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78518</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lang w:val="en-US"/>
              </w:rPr>
            </w:pPr>
            <w:r w:rsidRPr="00101157">
              <w:rPr>
                <w:rFonts w:cs="Times New Roman"/>
                <w:sz w:val="20"/>
                <w:szCs w:val="20"/>
                <w:lang w:val="en-US"/>
              </w:rPr>
              <w:t>PIMS 4785 Prep of DRC's Climate Change Capacity Building (NAMAs)</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Brochure LECB NAMA,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33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84244</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Renforcement et mobilisation REDD+</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PTA</w:t>
            </w: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p>
        </w:tc>
      </w:tr>
      <w:tr w:rsidR="00101157" w:rsidRPr="00101157" w:rsidTr="00101157">
        <w:trPr>
          <w:trHeight w:val="33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85557</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Résilience climat et désastres (DDR)</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breifing note, </w:t>
            </w:r>
            <w:r w:rsidRPr="00101157">
              <w:rPr>
                <w:rFonts w:eastAsia="Times New Roman" w:cs="Times New Roman"/>
                <w:sz w:val="20"/>
                <w:szCs w:val="20"/>
                <w:lang w:eastAsia="fr-FR"/>
              </w:rPr>
              <w:t>Rapport d’évaluation à mi-parcours</w:t>
            </w:r>
            <w:r w:rsidRPr="00101157">
              <w:rPr>
                <w:rFonts w:cs="Times New Roman"/>
                <w:sz w:val="20"/>
                <w:szCs w:val="20"/>
              </w:rPr>
              <w:t xml:space="preserve"> </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33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79568</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Plan d'élimination des HCFCs (CFC)</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CLAP,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33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89602</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Promotion of Mini&amp;Micro </w:t>
            </w:r>
            <w:r w:rsidR="00131CFF" w:rsidRPr="00101157">
              <w:rPr>
                <w:rFonts w:cs="Times New Roman"/>
                <w:sz w:val="20"/>
                <w:szCs w:val="20"/>
              </w:rPr>
              <w:t>Hydroélectricité</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rapports  Dex , PTA 2013, 2014 et 2015, </w:t>
            </w:r>
            <w:r w:rsidRPr="00101157">
              <w:rPr>
                <w:rFonts w:eastAsia="Times New Roman" w:cs="Times New Roman"/>
                <w:sz w:val="20"/>
                <w:szCs w:val="20"/>
                <w:lang w:eastAsia="fr-FR"/>
              </w:rPr>
              <w:t>Rapport d’évaluation à mi-parcours</w:t>
            </w:r>
            <w:r w:rsidRPr="00101157">
              <w:rPr>
                <w:rFonts w:cs="Times New Roman"/>
                <w:sz w:val="20"/>
                <w:szCs w:val="20"/>
              </w:rPr>
              <w:t xml:space="preserve"> </w:t>
            </w:r>
          </w:p>
        </w:tc>
        <w:tc>
          <w:tcPr>
            <w:tcW w:w="1701" w:type="dxa"/>
          </w:tcPr>
          <w:p w:rsidR="00101157" w:rsidRPr="00101157" w:rsidRDefault="00101157" w:rsidP="00101157">
            <w:pPr>
              <w:rPr>
                <w:rFonts w:cs="Times New Roman"/>
                <w:sz w:val="20"/>
                <w:szCs w:val="20"/>
              </w:rPr>
            </w:pPr>
            <w:r w:rsidRPr="00101157">
              <w:rPr>
                <w:rFonts w:cs="Times New Roman"/>
                <w:sz w:val="20"/>
                <w:szCs w:val="20"/>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585"/>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87497</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lang w:val="en-US"/>
              </w:rPr>
            </w:pPr>
            <w:r w:rsidRPr="00101157">
              <w:rPr>
                <w:rFonts w:cs="Times New Roman"/>
                <w:sz w:val="20"/>
                <w:szCs w:val="20"/>
                <w:lang w:val="en-US"/>
              </w:rPr>
              <w:t>RESILIANCE OF MUANDA'SCOMMUNITY (PANA COTIER)</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3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86480</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Initiative " Energie Durable</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PTA 2016</w:t>
            </w:r>
          </w:p>
        </w:tc>
      </w:tr>
      <w:tr w:rsidR="00101157" w:rsidRPr="00101157" w:rsidTr="00101157">
        <w:trPr>
          <w:trHeight w:val="3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91468</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PANA FEMMES ET ENFANTS </w:t>
            </w:r>
            <w:r w:rsidRPr="00101157">
              <w:rPr>
                <w:rFonts w:cs="Times New Roman"/>
                <w:b/>
                <w:bCs/>
                <w:sz w:val="20"/>
                <w:szCs w:val="20"/>
              </w:rPr>
              <w:t>(PANA AFE)</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PTA 2015, </w:t>
            </w:r>
            <w:r w:rsidRPr="00101157">
              <w:rPr>
                <w:rFonts w:eastAsia="Times New Roman" w:cs="Times New Roman"/>
                <w:sz w:val="20"/>
                <w:szCs w:val="20"/>
                <w:lang w:eastAsia="fr-FR"/>
              </w:rPr>
              <w:t>Rapport d’évaluation à mi-parcours</w:t>
            </w:r>
          </w:p>
        </w:tc>
        <w:tc>
          <w:tcPr>
            <w:tcW w:w="1701" w:type="dxa"/>
          </w:tcPr>
          <w:p w:rsidR="00101157" w:rsidRPr="00101157" w:rsidRDefault="00101157" w:rsidP="00101157">
            <w:pPr>
              <w:rPr>
                <w:rFonts w:eastAsia="Times New Roman" w:cs="Times New Roman"/>
                <w:sz w:val="20"/>
                <w:szCs w:val="20"/>
                <w:lang w:eastAsia="fr-FR"/>
              </w:rPr>
            </w:pPr>
          </w:p>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Rapports de progrès</w:t>
            </w:r>
          </w:p>
          <w:p w:rsidR="00101157" w:rsidRPr="00101157" w:rsidRDefault="00101157" w:rsidP="00101157">
            <w:pPr>
              <w:rPr>
                <w:rFonts w:cs="Times New Roman"/>
                <w:sz w:val="20"/>
                <w:szCs w:val="20"/>
              </w:rPr>
            </w:pPr>
          </w:p>
        </w:tc>
      </w:tr>
      <w:tr w:rsidR="00101157" w:rsidRPr="00101157" w:rsidTr="00101157">
        <w:trPr>
          <w:trHeight w:val="300"/>
        </w:trPr>
        <w:tc>
          <w:tcPr>
            <w:tcW w:w="724" w:type="dxa"/>
            <w:shd w:val="clear" w:color="auto" w:fill="auto"/>
            <w:noWrap/>
            <w:tcMar>
              <w:top w:w="15" w:type="dxa"/>
              <w:left w:w="15" w:type="dxa"/>
              <w:bottom w:w="0" w:type="dxa"/>
              <w:right w:w="15" w:type="dxa"/>
            </w:tcMar>
            <w:vAlign w:val="center"/>
            <w:hideMark/>
          </w:tcPr>
          <w:p w:rsidR="00101157" w:rsidRPr="00101157" w:rsidRDefault="00101157" w:rsidP="00101157">
            <w:pPr>
              <w:jc w:val="center"/>
              <w:rPr>
                <w:rFonts w:cs="Times New Roman"/>
                <w:sz w:val="20"/>
                <w:szCs w:val="20"/>
              </w:rPr>
            </w:pPr>
            <w:r w:rsidRPr="00101157">
              <w:rPr>
                <w:rFonts w:cs="Times New Roman"/>
                <w:sz w:val="20"/>
                <w:szCs w:val="20"/>
              </w:rPr>
              <w:t>72678</w:t>
            </w:r>
          </w:p>
        </w:tc>
        <w:tc>
          <w:tcPr>
            <w:tcW w:w="2410" w:type="dxa"/>
            <w:shd w:val="clear" w:color="auto" w:fill="auto"/>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PANA  ASA </w:t>
            </w:r>
          </w:p>
        </w:tc>
        <w:tc>
          <w:tcPr>
            <w:tcW w:w="1417"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CCEV</w:t>
            </w:r>
          </w:p>
        </w:tc>
        <w:tc>
          <w:tcPr>
            <w:tcW w:w="3119" w:type="dxa"/>
            <w:shd w:val="clear" w:color="auto" w:fill="auto"/>
            <w:noWrap/>
            <w:tcMar>
              <w:top w:w="15" w:type="dxa"/>
              <w:left w:w="15" w:type="dxa"/>
              <w:bottom w:w="0" w:type="dxa"/>
              <w:right w:w="15" w:type="dxa"/>
            </w:tcMar>
            <w:vAlign w:val="center"/>
            <w:hideMark/>
          </w:tcPr>
          <w:p w:rsidR="00101157" w:rsidRPr="00101157" w:rsidRDefault="00101157" w:rsidP="00101157">
            <w:pPr>
              <w:rPr>
                <w:rFonts w:cs="Times New Roman"/>
                <w:sz w:val="20"/>
                <w:szCs w:val="20"/>
              </w:rPr>
            </w:pPr>
            <w:r w:rsidRPr="00101157">
              <w:rPr>
                <w:rFonts w:cs="Times New Roman"/>
                <w:sz w:val="20"/>
                <w:szCs w:val="20"/>
              </w:rPr>
              <w:t xml:space="preserve">PRODOC, rapport d'evaluation finale </w:t>
            </w:r>
          </w:p>
        </w:tc>
        <w:tc>
          <w:tcPr>
            <w:tcW w:w="1701" w:type="dxa"/>
          </w:tcPr>
          <w:p w:rsidR="00101157" w:rsidRPr="00101157" w:rsidRDefault="00101157" w:rsidP="00101157">
            <w:pPr>
              <w:rPr>
                <w:rFonts w:eastAsia="Times New Roman" w:cs="Times New Roman"/>
                <w:sz w:val="20"/>
                <w:szCs w:val="20"/>
                <w:lang w:eastAsia="fr-FR"/>
              </w:rPr>
            </w:pPr>
            <w:r w:rsidRPr="00101157">
              <w:rPr>
                <w:rFonts w:eastAsia="Times New Roman" w:cs="Times New Roman"/>
                <w:sz w:val="20"/>
                <w:szCs w:val="20"/>
                <w:lang w:eastAsia="fr-FR"/>
              </w:rPr>
              <w:t xml:space="preserve">Prodoc, PTA </w:t>
            </w:r>
          </w:p>
          <w:p w:rsidR="00101157" w:rsidRPr="00101157" w:rsidRDefault="00101157" w:rsidP="00101157">
            <w:pPr>
              <w:rPr>
                <w:rFonts w:cs="Times New Roman"/>
                <w:sz w:val="20"/>
                <w:szCs w:val="20"/>
              </w:rPr>
            </w:pPr>
            <w:r w:rsidRPr="00101157">
              <w:rPr>
                <w:rFonts w:eastAsia="Times New Roman" w:cs="Times New Roman"/>
                <w:sz w:val="20"/>
                <w:szCs w:val="20"/>
                <w:lang w:eastAsia="fr-FR"/>
              </w:rPr>
              <w:t>Rapport d’évaluation</w:t>
            </w:r>
          </w:p>
        </w:tc>
      </w:tr>
    </w:tbl>
    <w:p w:rsidR="00101157" w:rsidRDefault="00101157" w:rsidP="00DB304B">
      <w:pPr>
        <w:jc w:val="both"/>
        <w:rPr>
          <w:rFonts w:cs="Times New Roman"/>
          <w:sz w:val="24"/>
          <w:szCs w:val="24"/>
        </w:rPr>
      </w:pPr>
    </w:p>
    <w:p w:rsidR="000E6712" w:rsidRDefault="000E6712" w:rsidP="000E6712">
      <w:pPr>
        <w:jc w:val="both"/>
        <w:rPr>
          <w:rFonts w:cs="Times New Roman"/>
          <w:sz w:val="24"/>
          <w:szCs w:val="24"/>
        </w:rPr>
      </w:pPr>
    </w:p>
    <w:p w:rsidR="00620126" w:rsidRPr="00131CFF" w:rsidRDefault="00131CFF" w:rsidP="00131CFF">
      <w:pPr>
        <w:pStyle w:val="Titre3"/>
        <w:spacing w:before="0"/>
        <w:ind w:left="708"/>
        <w:rPr>
          <w:rFonts w:ascii="Times New Roman" w:hAnsi="Times New Roman" w:cs="Times New Roman"/>
          <w:color w:val="auto"/>
          <w:sz w:val="24"/>
          <w:szCs w:val="24"/>
        </w:rPr>
      </w:pPr>
      <w:bookmarkStart w:id="15" w:name="_Toc467744557"/>
      <w:r w:rsidRPr="00131CFF">
        <w:rPr>
          <w:rFonts w:ascii="Times New Roman" w:hAnsi="Times New Roman" w:cs="Times New Roman"/>
          <w:color w:val="auto"/>
          <w:sz w:val="24"/>
          <w:szCs w:val="24"/>
        </w:rPr>
        <w:t>7</w:t>
      </w:r>
      <w:r w:rsidR="000E6712" w:rsidRPr="00131CFF">
        <w:rPr>
          <w:rFonts w:ascii="Times New Roman" w:hAnsi="Times New Roman" w:cs="Times New Roman"/>
          <w:color w:val="auto"/>
          <w:sz w:val="24"/>
          <w:szCs w:val="24"/>
        </w:rPr>
        <w:t xml:space="preserve">.2.2. </w:t>
      </w:r>
      <w:r w:rsidR="00620126" w:rsidRPr="00131CFF">
        <w:rPr>
          <w:rFonts w:ascii="Times New Roman" w:hAnsi="Times New Roman" w:cs="Times New Roman"/>
          <w:color w:val="auto"/>
          <w:sz w:val="24"/>
          <w:szCs w:val="24"/>
        </w:rPr>
        <w:t>Entretiens avec les acteurs et parties prenantes</w:t>
      </w:r>
      <w:r w:rsidR="00EC1337" w:rsidRPr="00131CFF">
        <w:rPr>
          <w:rFonts w:ascii="Times New Roman" w:hAnsi="Times New Roman" w:cs="Times New Roman"/>
          <w:color w:val="auto"/>
          <w:sz w:val="24"/>
          <w:szCs w:val="24"/>
        </w:rPr>
        <w:t xml:space="preserve"> à </w:t>
      </w:r>
      <w:r w:rsidR="00EC4584" w:rsidRPr="00131CFF">
        <w:rPr>
          <w:rFonts w:ascii="Times New Roman" w:hAnsi="Times New Roman" w:cs="Times New Roman"/>
          <w:i/>
          <w:color w:val="auto"/>
          <w:sz w:val="24"/>
          <w:szCs w:val="24"/>
        </w:rPr>
        <w:t>Kinshasa et provinces de l’</w:t>
      </w:r>
      <w:r w:rsidR="00DB304B" w:rsidRPr="00131CFF">
        <w:rPr>
          <w:rFonts w:ascii="Times New Roman" w:hAnsi="Times New Roman" w:cs="Times New Roman"/>
          <w:i/>
          <w:color w:val="auto"/>
          <w:sz w:val="24"/>
          <w:szCs w:val="24"/>
        </w:rPr>
        <w:t>intérieur</w:t>
      </w:r>
      <w:r w:rsidR="00620126" w:rsidRPr="00131CFF">
        <w:rPr>
          <w:rFonts w:ascii="Times New Roman" w:hAnsi="Times New Roman" w:cs="Times New Roman"/>
          <w:color w:val="auto"/>
          <w:sz w:val="24"/>
          <w:szCs w:val="24"/>
        </w:rPr>
        <w:t> :</w:t>
      </w:r>
      <w:bookmarkEnd w:id="15"/>
    </w:p>
    <w:p w:rsidR="00620126" w:rsidRPr="004227BE" w:rsidRDefault="00620126" w:rsidP="00D204B7">
      <w:pPr>
        <w:pStyle w:val="Paragraphedeliste"/>
        <w:numPr>
          <w:ilvl w:val="0"/>
          <w:numId w:val="2"/>
        </w:numPr>
        <w:jc w:val="both"/>
        <w:rPr>
          <w:rFonts w:ascii="Times New Roman" w:hAnsi="Times New Roman" w:cs="Times New Roman"/>
          <w:sz w:val="24"/>
          <w:szCs w:val="24"/>
        </w:rPr>
      </w:pPr>
      <w:r w:rsidRPr="004227BE">
        <w:rPr>
          <w:rFonts w:ascii="Times New Roman" w:hAnsi="Times New Roman" w:cs="Times New Roman"/>
          <w:sz w:val="24"/>
          <w:szCs w:val="24"/>
        </w:rPr>
        <w:t>Entretiens individualisés avec les acteurs clés et autres personnes ressources, au sein du programme  comme dans son environnement.</w:t>
      </w:r>
    </w:p>
    <w:p w:rsidR="00620126" w:rsidRDefault="00620126" w:rsidP="00D204B7">
      <w:pPr>
        <w:pStyle w:val="Paragraphedeliste"/>
        <w:numPr>
          <w:ilvl w:val="0"/>
          <w:numId w:val="2"/>
        </w:numPr>
        <w:jc w:val="both"/>
        <w:rPr>
          <w:rFonts w:ascii="Times New Roman" w:hAnsi="Times New Roman" w:cs="Times New Roman"/>
          <w:sz w:val="24"/>
          <w:szCs w:val="24"/>
        </w:rPr>
      </w:pPr>
      <w:r w:rsidRPr="004227BE">
        <w:rPr>
          <w:rFonts w:ascii="Times New Roman" w:hAnsi="Times New Roman" w:cs="Times New Roman"/>
          <w:sz w:val="24"/>
          <w:szCs w:val="24"/>
        </w:rPr>
        <w:t>Focus groupes : cette technique sera surtout utilisée pour échanger avec les bénéficiaires et recueillir leurs perceptions.</w:t>
      </w:r>
    </w:p>
    <w:p w:rsidR="000E6712" w:rsidRPr="000E6712" w:rsidRDefault="000E6712" w:rsidP="000E6712">
      <w:pPr>
        <w:ind w:left="720"/>
        <w:jc w:val="both"/>
        <w:rPr>
          <w:rFonts w:cs="Times New Roman"/>
          <w:sz w:val="24"/>
          <w:szCs w:val="24"/>
        </w:rPr>
      </w:pPr>
    </w:p>
    <w:p w:rsidR="000E6712" w:rsidRPr="00131CFF" w:rsidRDefault="00131CFF" w:rsidP="00131CFF">
      <w:pPr>
        <w:pStyle w:val="Titre3"/>
        <w:spacing w:before="0"/>
        <w:ind w:left="708"/>
        <w:rPr>
          <w:rFonts w:ascii="Times New Roman" w:hAnsi="Times New Roman" w:cs="Times New Roman"/>
          <w:i/>
          <w:color w:val="auto"/>
          <w:sz w:val="24"/>
          <w:szCs w:val="24"/>
        </w:rPr>
      </w:pPr>
      <w:bookmarkStart w:id="16" w:name="_Toc467744558"/>
      <w:r w:rsidRPr="00131CFF">
        <w:rPr>
          <w:rFonts w:ascii="Times New Roman" w:hAnsi="Times New Roman" w:cs="Times New Roman"/>
          <w:color w:val="auto"/>
          <w:sz w:val="24"/>
          <w:szCs w:val="24"/>
        </w:rPr>
        <w:t>7</w:t>
      </w:r>
      <w:r w:rsidR="000E6712" w:rsidRPr="00131CFF">
        <w:rPr>
          <w:rFonts w:ascii="Times New Roman" w:hAnsi="Times New Roman" w:cs="Times New Roman"/>
          <w:color w:val="auto"/>
          <w:sz w:val="24"/>
          <w:szCs w:val="24"/>
        </w:rPr>
        <w:t xml:space="preserve">.2.3. </w:t>
      </w:r>
      <w:r w:rsidR="00620126" w:rsidRPr="00131CFF">
        <w:rPr>
          <w:rFonts w:ascii="Times New Roman" w:hAnsi="Times New Roman" w:cs="Times New Roman"/>
          <w:color w:val="auto"/>
          <w:sz w:val="24"/>
          <w:szCs w:val="24"/>
        </w:rPr>
        <w:t>Visites de sites et d’ouvrages/réalisations </w:t>
      </w:r>
      <w:r w:rsidR="00EC1337" w:rsidRPr="00131CFF">
        <w:rPr>
          <w:rFonts w:ascii="Times New Roman" w:hAnsi="Times New Roman" w:cs="Times New Roman"/>
          <w:color w:val="auto"/>
          <w:sz w:val="24"/>
          <w:szCs w:val="24"/>
        </w:rPr>
        <w:t xml:space="preserve">à </w:t>
      </w:r>
      <w:r w:rsidR="00EC4584" w:rsidRPr="00131CFF">
        <w:rPr>
          <w:rFonts w:ascii="Times New Roman" w:hAnsi="Times New Roman" w:cs="Times New Roman"/>
          <w:i/>
          <w:color w:val="auto"/>
          <w:sz w:val="24"/>
          <w:szCs w:val="24"/>
        </w:rPr>
        <w:t>Kinshasa et provinces de l’intérieur</w:t>
      </w:r>
      <w:bookmarkEnd w:id="16"/>
      <w:r w:rsidR="00EC4584" w:rsidRPr="00131CFF">
        <w:rPr>
          <w:rFonts w:ascii="Times New Roman" w:hAnsi="Times New Roman" w:cs="Times New Roman"/>
          <w:i/>
          <w:color w:val="auto"/>
          <w:sz w:val="24"/>
          <w:szCs w:val="24"/>
        </w:rPr>
        <w:t xml:space="preserve"> </w:t>
      </w:r>
    </w:p>
    <w:p w:rsidR="000E6712" w:rsidRDefault="000E6712" w:rsidP="000E6712">
      <w:pPr>
        <w:jc w:val="both"/>
        <w:rPr>
          <w:rFonts w:cs="Times New Roman"/>
          <w:sz w:val="24"/>
          <w:szCs w:val="24"/>
        </w:rPr>
      </w:pPr>
    </w:p>
    <w:p w:rsidR="00620126" w:rsidRPr="000E6712" w:rsidRDefault="00ED335D" w:rsidP="000E6712">
      <w:pPr>
        <w:jc w:val="both"/>
        <w:rPr>
          <w:rFonts w:cs="Times New Roman"/>
          <w:sz w:val="24"/>
          <w:szCs w:val="24"/>
        </w:rPr>
      </w:pPr>
      <w:r>
        <w:rPr>
          <w:rFonts w:cs="Times New Roman"/>
          <w:sz w:val="24"/>
          <w:szCs w:val="24"/>
        </w:rPr>
        <w:t>24</w:t>
      </w:r>
      <w:r w:rsidR="001547F0">
        <w:rPr>
          <w:rFonts w:cs="Times New Roman"/>
          <w:sz w:val="24"/>
          <w:szCs w:val="24"/>
        </w:rPr>
        <w:t>.</w:t>
      </w:r>
      <w:r w:rsidR="000E6712">
        <w:rPr>
          <w:rFonts w:cs="Times New Roman"/>
          <w:sz w:val="24"/>
          <w:szCs w:val="24"/>
        </w:rPr>
        <w:tab/>
        <w:t>I</w:t>
      </w:r>
      <w:r w:rsidR="00620126" w:rsidRPr="000E6712">
        <w:rPr>
          <w:rFonts w:cs="Times New Roman"/>
          <w:sz w:val="24"/>
          <w:szCs w:val="24"/>
        </w:rPr>
        <w:t>l s’agira, à ce niveau</w:t>
      </w:r>
      <w:r w:rsidR="000E6712">
        <w:rPr>
          <w:rFonts w:cs="Times New Roman"/>
          <w:sz w:val="24"/>
          <w:szCs w:val="24"/>
        </w:rPr>
        <w:t>,</w:t>
      </w:r>
      <w:r w:rsidR="00620126" w:rsidRPr="000E6712">
        <w:rPr>
          <w:rFonts w:cs="Times New Roman"/>
          <w:sz w:val="24"/>
          <w:szCs w:val="24"/>
        </w:rPr>
        <w:t xml:space="preserve"> de mesurer par contact direct et témoignage de premier rang de la qualité des réalisations du programme.</w:t>
      </w:r>
    </w:p>
    <w:p w:rsidR="00EC4584" w:rsidRDefault="00EC4584" w:rsidP="00C277F0">
      <w:pPr>
        <w:pStyle w:val="Titre3"/>
        <w:spacing w:before="0"/>
        <w:rPr>
          <w:color w:val="auto"/>
          <w:sz w:val="24"/>
          <w:szCs w:val="24"/>
        </w:rPr>
      </w:pPr>
    </w:p>
    <w:p w:rsidR="000E6712" w:rsidRDefault="000E6712" w:rsidP="00C277F0">
      <w:pPr>
        <w:jc w:val="both"/>
        <w:rPr>
          <w:rFonts w:cs="Times New Roman"/>
          <w:sz w:val="24"/>
          <w:szCs w:val="24"/>
        </w:rPr>
      </w:pPr>
    </w:p>
    <w:p w:rsidR="00C13DBE" w:rsidRDefault="000E6712" w:rsidP="00C277F0">
      <w:pPr>
        <w:jc w:val="both"/>
        <w:rPr>
          <w:bCs/>
          <w:sz w:val="24"/>
          <w:szCs w:val="24"/>
        </w:rPr>
      </w:pPr>
      <w:r w:rsidRPr="001547F0">
        <w:rPr>
          <w:rFonts w:cs="Times New Roman"/>
          <w:b/>
          <w:sz w:val="24"/>
          <w:szCs w:val="24"/>
        </w:rPr>
        <w:t>Pilier 1/</w:t>
      </w:r>
      <w:r w:rsidR="00C13DBE" w:rsidRPr="001547F0">
        <w:rPr>
          <w:rFonts w:cs="Times New Roman"/>
          <w:b/>
          <w:sz w:val="24"/>
          <w:szCs w:val="24"/>
        </w:rPr>
        <w:t>Effet 1</w:t>
      </w:r>
      <w:r w:rsidR="00C13DBE" w:rsidRPr="001547F0">
        <w:rPr>
          <w:rFonts w:cs="Times New Roman"/>
          <w:sz w:val="24"/>
          <w:szCs w:val="24"/>
        </w:rPr>
        <w:t> :</w:t>
      </w:r>
      <w:r w:rsidR="001821FA" w:rsidRPr="001547F0">
        <w:rPr>
          <w:rFonts w:cs="Times New Roman"/>
          <w:sz w:val="24"/>
          <w:szCs w:val="24"/>
        </w:rPr>
        <w:t xml:space="preserve"> </w:t>
      </w:r>
      <w:r w:rsidR="001821FA" w:rsidRPr="001547F0">
        <w:rPr>
          <w:bCs/>
          <w:sz w:val="24"/>
          <w:szCs w:val="24"/>
        </w:rPr>
        <w:t>Le cadre institutionnel et les structures citoyennes sont renforcés en vue</w:t>
      </w:r>
      <w:r w:rsidR="001821FA" w:rsidRPr="007D181B">
        <w:rPr>
          <w:bCs/>
          <w:sz w:val="24"/>
          <w:szCs w:val="24"/>
        </w:rPr>
        <w:t xml:space="preserve"> d’assurer la promotion des droits humains et le développement en RDC</w:t>
      </w:r>
    </w:p>
    <w:p w:rsidR="001821FA" w:rsidRDefault="001821FA" w:rsidP="00C277F0">
      <w:pPr>
        <w:jc w:val="both"/>
        <w:rPr>
          <w:rFonts w:cs="Times New Roman"/>
          <w:sz w:val="24"/>
          <w:szCs w:val="24"/>
          <w:highlight w:val="yellow"/>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544"/>
        <w:gridCol w:w="4536"/>
      </w:tblGrid>
      <w:tr w:rsidR="00F315C3" w:rsidRPr="00C25E63" w:rsidTr="005E6FD6">
        <w:tc>
          <w:tcPr>
            <w:tcW w:w="2694" w:type="dxa"/>
            <w:vAlign w:val="center"/>
          </w:tcPr>
          <w:p w:rsidR="00F315C3" w:rsidRPr="002D7530" w:rsidRDefault="00F315C3" w:rsidP="005E6FD6">
            <w:pPr>
              <w:jc w:val="center"/>
              <w:rPr>
                <w:rFonts w:cs="Times New Roman"/>
                <w:sz w:val="20"/>
              </w:rPr>
            </w:pPr>
            <w:r w:rsidRPr="002D7530">
              <w:rPr>
                <w:rFonts w:cs="Times New Roman"/>
                <w:sz w:val="20"/>
              </w:rPr>
              <w:lastRenderedPageBreak/>
              <w:t>Institutions/personnes</w:t>
            </w:r>
          </w:p>
        </w:tc>
        <w:tc>
          <w:tcPr>
            <w:tcW w:w="3544" w:type="dxa"/>
            <w:vAlign w:val="center"/>
          </w:tcPr>
          <w:p w:rsidR="00F315C3" w:rsidRPr="002D7530" w:rsidRDefault="00F315C3" w:rsidP="005E6FD6">
            <w:pPr>
              <w:jc w:val="center"/>
              <w:rPr>
                <w:rFonts w:cs="Times New Roman"/>
                <w:sz w:val="20"/>
              </w:rPr>
            </w:pPr>
            <w:r w:rsidRPr="002D7530">
              <w:rPr>
                <w:rFonts w:cs="Times New Roman"/>
                <w:sz w:val="20"/>
              </w:rPr>
              <w:t>KINSHASA</w:t>
            </w:r>
          </w:p>
        </w:tc>
        <w:tc>
          <w:tcPr>
            <w:tcW w:w="4536" w:type="dxa"/>
            <w:vAlign w:val="center"/>
          </w:tcPr>
          <w:p w:rsidR="00F315C3" w:rsidRPr="002D7530" w:rsidRDefault="00F315C3" w:rsidP="005E6FD6">
            <w:pPr>
              <w:jc w:val="center"/>
              <w:rPr>
                <w:rFonts w:cs="Times New Roman"/>
                <w:sz w:val="20"/>
              </w:rPr>
            </w:pPr>
            <w:r w:rsidRPr="002D7530">
              <w:rPr>
                <w:rFonts w:cs="Times New Roman"/>
                <w:sz w:val="20"/>
              </w:rPr>
              <w:t>PROVINCES</w:t>
            </w:r>
          </w:p>
        </w:tc>
      </w:tr>
      <w:tr w:rsidR="00F315C3" w:rsidRPr="00C25E63" w:rsidTr="005E6FD6">
        <w:tc>
          <w:tcPr>
            <w:tcW w:w="10774" w:type="dxa"/>
            <w:gridSpan w:val="3"/>
            <w:vAlign w:val="center"/>
          </w:tcPr>
          <w:p w:rsidR="00F315C3" w:rsidRDefault="00F315C3" w:rsidP="005E6FD6">
            <w:pPr>
              <w:jc w:val="center"/>
              <w:rPr>
                <w:rFonts w:cs="Times New Roman"/>
                <w:sz w:val="20"/>
              </w:rPr>
            </w:pPr>
            <w:r>
              <w:rPr>
                <w:rFonts w:cs="Times New Roman"/>
                <w:sz w:val="20"/>
              </w:rPr>
              <w:t>Résultat 1</w:t>
            </w:r>
          </w:p>
          <w:p w:rsidR="00F315C3" w:rsidRPr="002D7530" w:rsidRDefault="00F315C3" w:rsidP="005E6FD6">
            <w:pPr>
              <w:ind w:left="360"/>
              <w:jc w:val="center"/>
              <w:rPr>
                <w:rFonts w:cs="Times New Roman"/>
                <w:sz w:val="20"/>
              </w:rPr>
            </w:pPr>
            <w:r>
              <w:rPr>
                <w:bCs/>
                <w:shd w:val="clear" w:color="auto" w:fill="FFFFFF"/>
              </w:rPr>
              <w:t>La législation essentielle aux reformes est adoptée, le contrôle de l’action gouvernementale, la responsabilité des élus et la communication avec les organisations de la société civile sont effectifs</w:t>
            </w:r>
          </w:p>
        </w:tc>
      </w:tr>
      <w:tr w:rsidR="00F315C3" w:rsidRPr="00C25E63" w:rsidTr="005E6FD6">
        <w:trPr>
          <w:trHeight w:val="694"/>
        </w:trPr>
        <w:tc>
          <w:tcPr>
            <w:tcW w:w="2694" w:type="dxa"/>
            <w:vAlign w:val="center"/>
          </w:tcPr>
          <w:p w:rsidR="00F315C3" w:rsidRDefault="00F315C3" w:rsidP="005E6FD6">
            <w:pPr>
              <w:ind w:left="33"/>
              <w:rPr>
                <w:b/>
              </w:rPr>
            </w:pPr>
          </w:p>
          <w:p w:rsidR="00F315C3" w:rsidRDefault="00F315C3" w:rsidP="005E6FD6">
            <w:pPr>
              <w:ind w:left="33"/>
              <w:rPr>
                <w:b/>
              </w:rPr>
            </w:pPr>
          </w:p>
          <w:p w:rsidR="00F315C3" w:rsidRPr="002D7530" w:rsidRDefault="00F315C3" w:rsidP="005E6FD6">
            <w:pPr>
              <w:rPr>
                <w:rFonts w:cs="Times New Roman"/>
                <w:sz w:val="20"/>
              </w:rPr>
            </w:pPr>
            <w:r>
              <w:rPr>
                <w:rFonts w:cs="Times New Roman"/>
                <w:sz w:val="20"/>
              </w:rPr>
              <w:t>Institutions nationales</w:t>
            </w:r>
          </w:p>
        </w:tc>
        <w:tc>
          <w:tcPr>
            <w:tcW w:w="3544" w:type="dxa"/>
            <w:vAlign w:val="center"/>
          </w:tcPr>
          <w:p w:rsidR="00F315C3" w:rsidRDefault="00F315C3" w:rsidP="005E6FD6">
            <w:pPr>
              <w:autoSpaceDE w:val="0"/>
              <w:autoSpaceDN w:val="0"/>
              <w:adjustRightInd w:val="0"/>
              <w:ind w:left="47"/>
              <w:rPr>
                <w:rFonts w:cs="Times New Roman"/>
              </w:rPr>
            </w:pPr>
            <w:r>
              <w:rPr>
                <w:rFonts w:cs="Times New Roman"/>
              </w:rPr>
              <w:t>Parlement Senat, , Ministère Jeunesse, Ministère Intérieur</w:t>
            </w:r>
          </w:p>
          <w:p w:rsidR="00F315C3" w:rsidRPr="006514FD" w:rsidRDefault="00F315C3" w:rsidP="005E6FD6">
            <w:pPr>
              <w:autoSpaceDE w:val="0"/>
              <w:autoSpaceDN w:val="0"/>
              <w:adjustRightInd w:val="0"/>
              <w:ind w:left="47"/>
              <w:rPr>
                <w:rFonts w:cs="Times New Roman"/>
              </w:rPr>
            </w:pPr>
            <w:r>
              <w:rPr>
                <w:rFonts w:cs="Times New Roman"/>
              </w:rPr>
              <w:t>Conseil National de la Jeunesse et Organes de régulations des médias</w:t>
            </w:r>
          </w:p>
        </w:tc>
        <w:tc>
          <w:tcPr>
            <w:tcW w:w="4536" w:type="dxa"/>
            <w:vMerge w:val="restart"/>
            <w:vAlign w:val="center"/>
          </w:tcPr>
          <w:p w:rsidR="00F315C3" w:rsidRDefault="00F315C3" w:rsidP="005E6FD6">
            <w:pPr>
              <w:jc w:val="both"/>
              <w:rPr>
                <w:rFonts w:cs="Times New Roman"/>
              </w:rPr>
            </w:pPr>
            <w:r>
              <w:rPr>
                <w:rFonts w:cs="Times New Roman"/>
              </w:rPr>
              <w:t>Ministère provincial de la jeunesse</w:t>
            </w:r>
          </w:p>
          <w:p w:rsidR="00F315C3" w:rsidRPr="002D7530" w:rsidRDefault="00F315C3" w:rsidP="005E6FD6">
            <w:pPr>
              <w:jc w:val="both"/>
              <w:rPr>
                <w:rFonts w:cs="Times New Roman"/>
                <w:sz w:val="20"/>
              </w:rPr>
            </w:pPr>
            <w:r>
              <w:rPr>
                <w:rFonts w:cs="Times New Roman"/>
              </w:rPr>
              <w:t xml:space="preserve"> Assemblées Provinciales</w:t>
            </w:r>
          </w:p>
        </w:tc>
      </w:tr>
      <w:tr w:rsidR="00F315C3" w:rsidRPr="00C25E63" w:rsidTr="005E6FD6">
        <w:trPr>
          <w:trHeight w:val="692"/>
        </w:trPr>
        <w:tc>
          <w:tcPr>
            <w:tcW w:w="2694" w:type="dxa"/>
            <w:vAlign w:val="center"/>
          </w:tcPr>
          <w:p w:rsidR="00F315C3" w:rsidRPr="00865679" w:rsidRDefault="00F315C3" w:rsidP="005E6FD6">
            <w:pPr>
              <w:ind w:left="33"/>
            </w:pPr>
            <w:r w:rsidRPr="00865679">
              <w:t>Partenaires techniques/financiers</w:t>
            </w:r>
          </w:p>
        </w:tc>
        <w:tc>
          <w:tcPr>
            <w:tcW w:w="3544" w:type="dxa"/>
            <w:vAlign w:val="center"/>
          </w:tcPr>
          <w:p w:rsidR="00F315C3" w:rsidRDefault="00F315C3" w:rsidP="005E6FD6">
            <w:pPr>
              <w:autoSpaceDE w:val="0"/>
              <w:autoSpaceDN w:val="0"/>
              <w:adjustRightInd w:val="0"/>
              <w:ind w:left="47"/>
              <w:rPr>
                <w:rFonts w:cs="Times New Roman"/>
              </w:rPr>
            </w:pPr>
            <w:r>
              <w:rPr>
                <w:rFonts w:cs="Times New Roman"/>
              </w:rPr>
              <w:t>Unicef, UNESCO, UNFPA, MONUSCO CAS</w:t>
            </w:r>
          </w:p>
        </w:tc>
        <w:tc>
          <w:tcPr>
            <w:tcW w:w="4536" w:type="dxa"/>
            <w:vMerge/>
            <w:vAlign w:val="center"/>
          </w:tcPr>
          <w:p w:rsidR="00F315C3" w:rsidRDefault="00F315C3" w:rsidP="005E6FD6">
            <w:pPr>
              <w:jc w:val="both"/>
              <w:rPr>
                <w:rFonts w:cs="Times New Roman"/>
              </w:rPr>
            </w:pPr>
          </w:p>
        </w:tc>
      </w:tr>
      <w:tr w:rsidR="00F315C3" w:rsidRPr="00C25E63" w:rsidTr="005E6FD6">
        <w:trPr>
          <w:trHeight w:val="692"/>
        </w:trPr>
        <w:tc>
          <w:tcPr>
            <w:tcW w:w="2694" w:type="dxa"/>
            <w:vAlign w:val="center"/>
          </w:tcPr>
          <w:p w:rsidR="00F315C3" w:rsidRPr="00865679" w:rsidRDefault="00F315C3" w:rsidP="005E6FD6">
            <w:pPr>
              <w:ind w:left="33"/>
            </w:pPr>
            <w:r w:rsidRPr="00865679">
              <w:t>Société civile</w:t>
            </w:r>
          </w:p>
        </w:tc>
        <w:tc>
          <w:tcPr>
            <w:tcW w:w="3544" w:type="dxa"/>
            <w:vAlign w:val="center"/>
          </w:tcPr>
          <w:p w:rsidR="00F315C3" w:rsidRPr="006514FD" w:rsidRDefault="00F315C3" w:rsidP="005E6FD6">
            <w:pPr>
              <w:ind w:left="47"/>
            </w:pPr>
            <w:r>
              <w:rPr>
                <w:rFonts w:cs="Times New Roman"/>
              </w:rPr>
              <w:t>Comité national de suivi du symposium de la société civile</w:t>
            </w:r>
          </w:p>
        </w:tc>
        <w:tc>
          <w:tcPr>
            <w:tcW w:w="4536" w:type="dxa"/>
            <w:vMerge/>
            <w:vAlign w:val="center"/>
          </w:tcPr>
          <w:p w:rsidR="00F315C3" w:rsidRDefault="00F315C3" w:rsidP="005E6FD6">
            <w:pPr>
              <w:jc w:val="both"/>
              <w:rPr>
                <w:rFonts w:cs="Times New Roman"/>
              </w:rPr>
            </w:pPr>
          </w:p>
        </w:tc>
      </w:tr>
      <w:tr w:rsidR="00F315C3" w:rsidRPr="00C25E63" w:rsidTr="005E6FD6">
        <w:tc>
          <w:tcPr>
            <w:tcW w:w="10774" w:type="dxa"/>
            <w:gridSpan w:val="3"/>
            <w:vAlign w:val="center"/>
          </w:tcPr>
          <w:p w:rsidR="00F315C3" w:rsidRDefault="00F315C3" w:rsidP="005E6FD6">
            <w:pPr>
              <w:jc w:val="center"/>
              <w:rPr>
                <w:rFonts w:cs="Times New Roman"/>
                <w:sz w:val="20"/>
              </w:rPr>
            </w:pPr>
            <w:r>
              <w:rPr>
                <w:rFonts w:cs="Times New Roman"/>
                <w:sz w:val="20"/>
              </w:rPr>
              <w:t>Résultat 2</w:t>
            </w:r>
          </w:p>
          <w:p w:rsidR="00F315C3" w:rsidRPr="002D7530" w:rsidRDefault="00F315C3" w:rsidP="005E6FD6">
            <w:pPr>
              <w:jc w:val="center"/>
              <w:rPr>
                <w:rFonts w:cs="Times New Roman"/>
                <w:sz w:val="20"/>
              </w:rPr>
            </w:pPr>
            <w:r w:rsidRPr="00E0535C">
              <w:rPr>
                <w:rStyle w:val="longtext"/>
                <w:shd w:val="clear" w:color="auto" w:fill="FFFFFF"/>
              </w:rPr>
              <w:t>L’appropriation nationale en matière d’organisation et de gestion du processus électoral assurée.</w:t>
            </w:r>
          </w:p>
        </w:tc>
      </w:tr>
      <w:tr w:rsidR="00F315C3" w:rsidRPr="00C25E63" w:rsidTr="005E6FD6">
        <w:trPr>
          <w:trHeight w:val="313"/>
        </w:trPr>
        <w:tc>
          <w:tcPr>
            <w:tcW w:w="2694" w:type="dxa"/>
            <w:vAlign w:val="center"/>
          </w:tcPr>
          <w:p w:rsidR="00F315C3" w:rsidRPr="002D7530" w:rsidRDefault="00F315C3" w:rsidP="005E6FD6">
            <w:pPr>
              <w:rPr>
                <w:rFonts w:cs="Times New Roman"/>
                <w:sz w:val="20"/>
              </w:rPr>
            </w:pPr>
            <w:r>
              <w:rPr>
                <w:rFonts w:cs="Times New Roman"/>
                <w:sz w:val="20"/>
              </w:rPr>
              <w:t>Institutions nationales</w:t>
            </w:r>
          </w:p>
        </w:tc>
        <w:tc>
          <w:tcPr>
            <w:tcW w:w="3544" w:type="dxa"/>
            <w:vAlign w:val="center"/>
          </w:tcPr>
          <w:p w:rsidR="00F315C3" w:rsidRDefault="00F315C3" w:rsidP="005E6FD6">
            <w:pPr>
              <w:ind w:right="118"/>
              <w:rPr>
                <w:rFonts w:cs="Times New Roman"/>
              </w:rPr>
            </w:pPr>
            <w:r>
              <w:rPr>
                <w:rFonts w:cs="Times New Roman"/>
              </w:rPr>
              <w:t>CENI, Parlements, Cour suprême, conseil de l’audiovisuel</w:t>
            </w:r>
          </w:p>
        </w:tc>
        <w:tc>
          <w:tcPr>
            <w:tcW w:w="4536" w:type="dxa"/>
            <w:vMerge w:val="restart"/>
            <w:vAlign w:val="center"/>
          </w:tcPr>
          <w:p w:rsidR="00F315C3" w:rsidRPr="002D7530" w:rsidRDefault="00F315C3" w:rsidP="005E6FD6">
            <w:pPr>
              <w:rPr>
                <w:rFonts w:cs="Times New Roman"/>
                <w:sz w:val="20"/>
              </w:rPr>
            </w:pPr>
          </w:p>
        </w:tc>
      </w:tr>
      <w:tr w:rsidR="00F315C3" w:rsidRPr="00C25E63" w:rsidTr="005E6FD6">
        <w:trPr>
          <w:trHeight w:val="312"/>
        </w:trPr>
        <w:tc>
          <w:tcPr>
            <w:tcW w:w="2694" w:type="dxa"/>
            <w:vAlign w:val="center"/>
          </w:tcPr>
          <w:p w:rsidR="00F315C3" w:rsidRPr="00865679" w:rsidRDefault="00F315C3" w:rsidP="005E6FD6">
            <w:pPr>
              <w:ind w:left="33"/>
            </w:pPr>
            <w:r w:rsidRPr="00865679">
              <w:t>Partenaires techniques/financiers</w:t>
            </w:r>
          </w:p>
        </w:tc>
        <w:tc>
          <w:tcPr>
            <w:tcW w:w="3544" w:type="dxa"/>
            <w:vAlign w:val="center"/>
          </w:tcPr>
          <w:p w:rsidR="00F315C3" w:rsidRDefault="00F315C3" w:rsidP="005E6FD6">
            <w:pPr>
              <w:ind w:right="118"/>
              <w:rPr>
                <w:rFonts w:cs="Times New Roman"/>
              </w:rPr>
            </w:pPr>
            <w:r>
              <w:rPr>
                <w:rFonts w:cs="Times New Roman"/>
              </w:rPr>
              <w:t>MONUSCO/Division Electorale</w:t>
            </w:r>
          </w:p>
          <w:p w:rsidR="00F315C3" w:rsidRDefault="00F315C3" w:rsidP="005E6FD6">
            <w:pPr>
              <w:ind w:right="118"/>
              <w:rPr>
                <w:rFonts w:cs="Times New Roman"/>
              </w:rPr>
            </w:pPr>
          </w:p>
        </w:tc>
        <w:tc>
          <w:tcPr>
            <w:tcW w:w="4536" w:type="dxa"/>
            <w:vMerge/>
            <w:vAlign w:val="center"/>
          </w:tcPr>
          <w:p w:rsidR="00F315C3" w:rsidRPr="002D7530" w:rsidRDefault="00F315C3" w:rsidP="005E6FD6">
            <w:pPr>
              <w:rPr>
                <w:rFonts w:cs="Times New Roman"/>
                <w:sz w:val="20"/>
              </w:rPr>
            </w:pPr>
          </w:p>
        </w:tc>
      </w:tr>
      <w:tr w:rsidR="00F315C3" w:rsidRPr="00C25E63" w:rsidTr="005E6FD6">
        <w:trPr>
          <w:trHeight w:val="312"/>
        </w:trPr>
        <w:tc>
          <w:tcPr>
            <w:tcW w:w="2694" w:type="dxa"/>
            <w:vAlign w:val="center"/>
          </w:tcPr>
          <w:p w:rsidR="00F315C3" w:rsidRPr="00865679" w:rsidRDefault="00F315C3" w:rsidP="005E6FD6">
            <w:pPr>
              <w:ind w:left="33"/>
            </w:pPr>
            <w:r w:rsidRPr="00865679">
              <w:t>Société civile</w:t>
            </w:r>
          </w:p>
        </w:tc>
        <w:tc>
          <w:tcPr>
            <w:tcW w:w="3544" w:type="dxa"/>
            <w:vAlign w:val="center"/>
          </w:tcPr>
          <w:p w:rsidR="00F315C3" w:rsidRDefault="00F315C3" w:rsidP="005E6FD6">
            <w:pPr>
              <w:ind w:right="118"/>
              <w:rPr>
                <w:rFonts w:cs="Times New Roman"/>
              </w:rPr>
            </w:pPr>
            <w:r>
              <w:rPr>
                <w:rFonts w:cs="Times New Roman"/>
              </w:rPr>
              <w:t>OSC et Partis politiques</w:t>
            </w:r>
          </w:p>
        </w:tc>
        <w:tc>
          <w:tcPr>
            <w:tcW w:w="4536" w:type="dxa"/>
            <w:vMerge/>
            <w:vAlign w:val="center"/>
          </w:tcPr>
          <w:p w:rsidR="00F315C3" w:rsidRPr="002D7530" w:rsidRDefault="00F315C3" w:rsidP="005E6FD6">
            <w:pPr>
              <w:rPr>
                <w:rFonts w:cs="Times New Roman"/>
                <w:sz w:val="20"/>
              </w:rPr>
            </w:pPr>
          </w:p>
        </w:tc>
      </w:tr>
      <w:tr w:rsidR="00F315C3" w:rsidRPr="00C25E63" w:rsidTr="005E6FD6">
        <w:tc>
          <w:tcPr>
            <w:tcW w:w="10774" w:type="dxa"/>
            <w:gridSpan w:val="3"/>
            <w:vAlign w:val="center"/>
          </w:tcPr>
          <w:p w:rsidR="00F315C3" w:rsidRDefault="00F315C3" w:rsidP="005E6FD6">
            <w:pPr>
              <w:ind w:left="33"/>
              <w:jc w:val="center"/>
              <w:rPr>
                <w:b/>
              </w:rPr>
            </w:pPr>
            <w:r>
              <w:rPr>
                <w:b/>
              </w:rPr>
              <w:t>Résultat 3</w:t>
            </w:r>
          </w:p>
          <w:p w:rsidR="00F315C3" w:rsidRPr="002D7530" w:rsidRDefault="00F315C3" w:rsidP="005E6FD6">
            <w:pPr>
              <w:jc w:val="center"/>
              <w:rPr>
                <w:rFonts w:cs="Times New Roman"/>
                <w:sz w:val="20"/>
              </w:rPr>
            </w:pPr>
            <w:r w:rsidRPr="00E0535C">
              <w:t xml:space="preserve">L’autorité de l’Etat est progressivement restaurée et </w:t>
            </w:r>
            <w:r w:rsidRPr="00E0535C">
              <w:rPr>
                <w:bCs/>
              </w:rPr>
              <w:t xml:space="preserve">des réponses structurelles sont formulées et appliquées au niveau communautaire dans les domaines de la gestion et prévention des conflits, la lutte contre les violences basées sur le genre et le VIH/SIDA </w:t>
            </w:r>
            <w:r>
              <w:t>dans les provinces cible</w:t>
            </w:r>
            <w:r w:rsidRPr="00A7601E">
              <w:t>.</w:t>
            </w:r>
          </w:p>
        </w:tc>
      </w:tr>
      <w:tr w:rsidR="00F315C3" w:rsidRPr="00C25E63" w:rsidTr="005E6FD6">
        <w:trPr>
          <w:trHeight w:val="1876"/>
        </w:trPr>
        <w:tc>
          <w:tcPr>
            <w:tcW w:w="2694" w:type="dxa"/>
            <w:vAlign w:val="center"/>
          </w:tcPr>
          <w:p w:rsidR="00F315C3" w:rsidRPr="00865679" w:rsidRDefault="00F315C3" w:rsidP="005E6FD6">
            <w:pPr>
              <w:rPr>
                <w:rFonts w:cs="Times New Roman"/>
                <w:sz w:val="20"/>
                <w:szCs w:val="20"/>
              </w:rPr>
            </w:pPr>
            <w:r w:rsidRPr="00865679">
              <w:rPr>
                <w:rFonts w:cs="Times New Roman"/>
                <w:sz w:val="20"/>
                <w:szCs w:val="20"/>
              </w:rPr>
              <w:t>Institutions nationales</w:t>
            </w:r>
          </w:p>
        </w:tc>
        <w:tc>
          <w:tcPr>
            <w:tcW w:w="3544" w:type="dxa"/>
            <w:vAlign w:val="center"/>
          </w:tcPr>
          <w:p w:rsidR="00F315C3" w:rsidRPr="00865679" w:rsidRDefault="00F315C3" w:rsidP="005E6FD6">
            <w:pPr>
              <w:rPr>
                <w:rFonts w:cs="Times New Roman"/>
                <w:sz w:val="20"/>
                <w:szCs w:val="20"/>
              </w:rPr>
            </w:pPr>
            <w:r w:rsidRPr="00865679">
              <w:rPr>
                <w:rFonts w:cs="Times New Roman"/>
                <w:sz w:val="20"/>
                <w:szCs w:val="20"/>
              </w:rPr>
              <w:t>Ministère de la Justice, Inspections générales de police, Ministères de l’intérieur/défenses, Ministère de la santé/PNMLS/Ministère genre/ Ministère développement rural</w:t>
            </w:r>
          </w:p>
          <w:p w:rsidR="00F315C3" w:rsidRPr="00865679" w:rsidRDefault="00F315C3" w:rsidP="005E6FD6">
            <w:pPr>
              <w:rPr>
                <w:rFonts w:cs="Times New Roman"/>
                <w:sz w:val="20"/>
                <w:szCs w:val="20"/>
              </w:rPr>
            </w:pPr>
            <w:r w:rsidRPr="00865679">
              <w:rPr>
                <w:rFonts w:cs="Times New Roman"/>
                <w:sz w:val="20"/>
                <w:szCs w:val="20"/>
              </w:rPr>
              <w:t>Conseil Supérieur de Magistrature, service de documentation et d’études</w:t>
            </w:r>
          </w:p>
          <w:p w:rsidR="00F315C3" w:rsidRPr="00865679" w:rsidRDefault="00F315C3" w:rsidP="005E6FD6">
            <w:pPr>
              <w:rPr>
                <w:rFonts w:cs="Times New Roman"/>
                <w:sz w:val="20"/>
                <w:szCs w:val="20"/>
              </w:rPr>
            </w:pPr>
            <w:r w:rsidRPr="00865679">
              <w:rPr>
                <w:rFonts w:cs="Times New Roman"/>
                <w:sz w:val="20"/>
                <w:szCs w:val="20"/>
              </w:rPr>
              <w:t>Comité national des armes légères</w:t>
            </w:r>
          </w:p>
          <w:p w:rsidR="00F315C3" w:rsidRPr="00865679" w:rsidRDefault="00F315C3" w:rsidP="005E6FD6">
            <w:pPr>
              <w:rPr>
                <w:rFonts w:cs="Times New Roman"/>
                <w:sz w:val="20"/>
                <w:szCs w:val="20"/>
              </w:rPr>
            </w:pPr>
            <w:r w:rsidRPr="00865679">
              <w:rPr>
                <w:rFonts w:cs="Times New Roman"/>
                <w:sz w:val="20"/>
                <w:szCs w:val="20"/>
              </w:rPr>
              <w:t xml:space="preserve">Comité de </w:t>
            </w:r>
            <w:r>
              <w:rPr>
                <w:rFonts w:cs="Times New Roman"/>
                <w:sz w:val="20"/>
                <w:szCs w:val="20"/>
              </w:rPr>
              <w:t>suivi des réformes de la police</w:t>
            </w:r>
          </w:p>
        </w:tc>
        <w:tc>
          <w:tcPr>
            <w:tcW w:w="4536" w:type="dxa"/>
            <w:vMerge w:val="restart"/>
            <w:vAlign w:val="center"/>
          </w:tcPr>
          <w:p w:rsidR="00F315C3" w:rsidRPr="002D7530" w:rsidRDefault="00F315C3" w:rsidP="005E6FD6">
            <w:pPr>
              <w:jc w:val="both"/>
              <w:rPr>
                <w:rFonts w:cs="Times New Roman"/>
                <w:sz w:val="20"/>
              </w:rPr>
            </w:pPr>
          </w:p>
        </w:tc>
      </w:tr>
      <w:tr w:rsidR="00F315C3" w:rsidRPr="00C25E63" w:rsidTr="005E6FD6">
        <w:trPr>
          <w:trHeight w:val="1874"/>
        </w:trPr>
        <w:tc>
          <w:tcPr>
            <w:tcW w:w="2694" w:type="dxa"/>
            <w:vAlign w:val="center"/>
          </w:tcPr>
          <w:p w:rsidR="00F315C3" w:rsidRPr="00865679" w:rsidRDefault="00F315C3" w:rsidP="005E6FD6">
            <w:pPr>
              <w:ind w:left="33"/>
              <w:rPr>
                <w:sz w:val="20"/>
                <w:szCs w:val="20"/>
              </w:rPr>
            </w:pPr>
            <w:r w:rsidRPr="00865679">
              <w:rPr>
                <w:sz w:val="20"/>
                <w:szCs w:val="20"/>
              </w:rPr>
              <w:t>Partenaires techniques/financiers</w:t>
            </w:r>
          </w:p>
        </w:tc>
        <w:tc>
          <w:tcPr>
            <w:tcW w:w="3544" w:type="dxa"/>
            <w:vAlign w:val="center"/>
          </w:tcPr>
          <w:p w:rsidR="00F315C3" w:rsidRPr="00865679" w:rsidRDefault="00F315C3" w:rsidP="005E6FD6">
            <w:pPr>
              <w:rPr>
                <w:rFonts w:cs="Times New Roman"/>
                <w:sz w:val="20"/>
                <w:szCs w:val="20"/>
              </w:rPr>
            </w:pPr>
            <w:r w:rsidRPr="00865679">
              <w:rPr>
                <w:rFonts w:cs="Times New Roman"/>
                <w:sz w:val="20"/>
                <w:szCs w:val="20"/>
              </w:rPr>
              <w:t>MONUSCO, UNPOL, BCN,UDH, UNICEF, UNESCO/UNFPA/ONUDC</w:t>
            </w:r>
          </w:p>
          <w:p w:rsidR="00F315C3" w:rsidRPr="00865679" w:rsidRDefault="00F315C3" w:rsidP="005E6FD6">
            <w:pPr>
              <w:rPr>
                <w:rFonts w:cs="Times New Roman"/>
                <w:sz w:val="20"/>
                <w:szCs w:val="20"/>
              </w:rPr>
            </w:pPr>
            <w:r w:rsidRPr="00865679">
              <w:rPr>
                <w:rFonts w:cs="Times New Roman"/>
                <w:sz w:val="20"/>
                <w:szCs w:val="20"/>
              </w:rPr>
              <w:t>UNICEF/FAO/ONUHABITAT/MONUSCO/InternationalAlert/NRC/CARE/UWAKI/Radios communautaires – Entreprises</w:t>
            </w:r>
          </w:p>
          <w:p w:rsidR="00F315C3" w:rsidRPr="00865679" w:rsidRDefault="00F315C3" w:rsidP="005E6FD6">
            <w:pPr>
              <w:rPr>
                <w:rFonts w:cs="Times New Roman"/>
                <w:sz w:val="20"/>
                <w:szCs w:val="20"/>
              </w:rPr>
            </w:pPr>
            <w:r w:rsidRPr="00865679">
              <w:rPr>
                <w:rFonts w:cs="Times New Roman"/>
                <w:sz w:val="20"/>
                <w:szCs w:val="20"/>
              </w:rPr>
              <w:t>ONUSIDA/Equipe Conjointe Nations Unies/MONUSCO/BCNUDH/OSC</w:t>
            </w:r>
          </w:p>
        </w:tc>
        <w:tc>
          <w:tcPr>
            <w:tcW w:w="4536" w:type="dxa"/>
            <w:vMerge/>
            <w:vAlign w:val="center"/>
          </w:tcPr>
          <w:p w:rsidR="00F315C3" w:rsidRPr="002D7530" w:rsidRDefault="00F315C3" w:rsidP="005E6FD6">
            <w:pPr>
              <w:jc w:val="both"/>
              <w:rPr>
                <w:rFonts w:cs="Times New Roman"/>
                <w:sz w:val="20"/>
              </w:rPr>
            </w:pPr>
          </w:p>
        </w:tc>
      </w:tr>
      <w:tr w:rsidR="00F315C3" w:rsidRPr="00C25E63" w:rsidTr="005E6FD6">
        <w:trPr>
          <w:trHeight w:val="1874"/>
        </w:trPr>
        <w:tc>
          <w:tcPr>
            <w:tcW w:w="2694" w:type="dxa"/>
            <w:vAlign w:val="center"/>
          </w:tcPr>
          <w:p w:rsidR="00F315C3" w:rsidRPr="00865679" w:rsidRDefault="00F315C3" w:rsidP="005E6FD6">
            <w:pPr>
              <w:ind w:left="33"/>
              <w:rPr>
                <w:sz w:val="20"/>
                <w:szCs w:val="20"/>
              </w:rPr>
            </w:pPr>
            <w:r w:rsidRPr="00865679">
              <w:rPr>
                <w:sz w:val="20"/>
                <w:szCs w:val="20"/>
              </w:rPr>
              <w:t>Société civile</w:t>
            </w:r>
          </w:p>
        </w:tc>
        <w:tc>
          <w:tcPr>
            <w:tcW w:w="3544" w:type="dxa"/>
            <w:vAlign w:val="center"/>
          </w:tcPr>
          <w:p w:rsidR="00F315C3" w:rsidRPr="00865679" w:rsidRDefault="00F315C3" w:rsidP="005E6FD6">
            <w:pPr>
              <w:rPr>
                <w:rFonts w:cs="Times New Roman"/>
                <w:sz w:val="20"/>
                <w:szCs w:val="20"/>
              </w:rPr>
            </w:pPr>
            <w:r w:rsidRPr="00865679">
              <w:rPr>
                <w:rFonts w:cs="Times New Roman"/>
                <w:sz w:val="20"/>
                <w:szCs w:val="20"/>
              </w:rPr>
              <w:t>MAG/NRC/OSC</w:t>
            </w:r>
          </w:p>
        </w:tc>
        <w:tc>
          <w:tcPr>
            <w:tcW w:w="4536" w:type="dxa"/>
            <w:vMerge/>
            <w:vAlign w:val="center"/>
          </w:tcPr>
          <w:p w:rsidR="00F315C3" w:rsidRPr="002D7530" w:rsidRDefault="00F315C3" w:rsidP="005E6FD6">
            <w:pPr>
              <w:jc w:val="both"/>
              <w:rPr>
                <w:rFonts w:cs="Times New Roman"/>
                <w:sz w:val="20"/>
              </w:rPr>
            </w:pPr>
          </w:p>
        </w:tc>
      </w:tr>
      <w:tr w:rsidR="00F315C3" w:rsidRPr="00C25E63" w:rsidTr="005E6FD6">
        <w:tc>
          <w:tcPr>
            <w:tcW w:w="10774" w:type="dxa"/>
            <w:gridSpan w:val="3"/>
            <w:vAlign w:val="center"/>
          </w:tcPr>
          <w:p w:rsidR="00F315C3" w:rsidRDefault="00F315C3" w:rsidP="005E6FD6">
            <w:pPr>
              <w:ind w:left="33"/>
              <w:jc w:val="center"/>
            </w:pPr>
            <w:r>
              <w:rPr>
                <w:b/>
              </w:rPr>
              <w:t>Résultat 4</w:t>
            </w:r>
          </w:p>
          <w:p w:rsidR="00F315C3" w:rsidRPr="002D7530" w:rsidRDefault="00F315C3" w:rsidP="005E6FD6">
            <w:pPr>
              <w:jc w:val="center"/>
              <w:rPr>
                <w:rFonts w:cs="Times New Roman"/>
                <w:sz w:val="20"/>
              </w:rPr>
            </w:pPr>
            <w:r w:rsidRPr="00E0535C">
              <w:t xml:space="preserve">L’administration publique est restructurée et capable de rendre des services Publics de base, </w:t>
            </w:r>
            <w:r w:rsidRPr="00E0535C">
              <w:rPr>
                <w:bCs/>
              </w:rPr>
              <w:t>le contrôle des politiques publiques par les institutions nationales est plus effectif et participe à la lutte contre la corruption</w:t>
            </w:r>
          </w:p>
        </w:tc>
      </w:tr>
      <w:tr w:rsidR="00F315C3" w:rsidRPr="00C25E63" w:rsidTr="005E6FD6">
        <w:trPr>
          <w:trHeight w:val="659"/>
        </w:trPr>
        <w:tc>
          <w:tcPr>
            <w:tcW w:w="2694" w:type="dxa"/>
            <w:vAlign w:val="center"/>
          </w:tcPr>
          <w:p w:rsidR="00F315C3" w:rsidRPr="00865679" w:rsidRDefault="00F315C3" w:rsidP="005E6FD6">
            <w:pPr>
              <w:rPr>
                <w:rFonts w:cs="Times New Roman"/>
                <w:sz w:val="20"/>
                <w:szCs w:val="20"/>
              </w:rPr>
            </w:pPr>
            <w:r w:rsidRPr="00865679">
              <w:rPr>
                <w:rFonts w:cs="Times New Roman"/>
                <w:sz w:val="20"/>
                <w:szCs w:val="20"/>
              </w:rPr>
              <w:t>Institutions nationales</w:t>
            </w:r>
          </w:p>
        </w:tc>
        <w:tc>
          <w:tcPr>
            <w:tcW w:w="3544" w:type="dxa"/>
            <w:vAlign w:val="center"/>
          </w:tcPr>
          <w:p w:rsidR="00F315C3" w:rsidRDefault="00F315C3" w:rsidP="005E6FD6">
            <w:pPr>
              <w:rPr>
                <w:rFonts w:cs="Times New Roman"/>
              </w:rPr>
            </w:pPr>
            <w:r>
              <w:rPr>
                <w:rFonts w:cs="Times New Roman"/>
              </w:rPr>
              <w:t>Parlement</w:t>
            </w:r>
          </w:p>
          <w:p w:rsidR="00F315C3" w:rsidRDefault="00F315C3" w:rsidP="005E6FD6">
            <w:pPr>
              <w:rPr>
                <w:rFonts w:cs="Times New Roman"/>
              </w:rPr>
            </w:pPr>
            <w:r>
              <w:rPr>
                <w:rFonts w:cs="Times New Roman"/>
              </w:rPr>
              <w:t>Ministère de la fonction publique</w:t>
            </w:r>
          </w:p>
          <w:p w:rsidR="00F315C3" w:rsidRDefault="00F315C3" w:rsidP="005E6FD6">
            <w:pPr>
              <w:rPr>
                <w:rFonts w:cs="Times New Roman"/>
              </w:rPr>
            </w:pPr>
            <w:r>
              <w:rPr>
                <w:rFonts w:cs="Times New Roman"/>
              </w:rPr>
              <w:t>Ministère Finances</w:t>
            </w:r>
          </w:p>
          <w:p w:rsidR="00F315C3" w:rsidRPr="00F315C3" w:rsidRDefault="00F315C3" w:rsidP="005E6FD6">
            <w:pPr>
              <w:rPr>
                <w:rFonts w:cs="Times New Roman"/>
              </w:rPr>
            </w:pPr>
            <w:r>
              <w:rPr>
                <w:rFonts w:cs="Times New Roman"/>
              </w:rPr>
              <w:t>Cour des comptes et OCEP/Observatoire de la dépense publique</w:t>
            </w:r>
          </w:p>
        </w:tc>
        <w:tc>
          <w:tcPr>
            <w:tcW w:w="4536" w:type="dxa"/>
            <w:vMerge w:val="restart"/>
            <w:vAlign w:val="center"/>
          </w:tcPr>
          <w:p w:rsidR="00F315C3" w:rsidRPr="002D7530" w:rsidRDefault="00F315C3" w:rsidP="005E6FD6">
            <w:pPr>
              <w:rPr>
                <w:rFonts w:cs="Times New Roman"/>
                <w:sz w:val="20"/>
              </w:rPr>
            </w:pPr>
          </w:p>
        </w:tc>
      </w:tr>
      <w:tr w:rsidR="00F315C3" w:rsidRPr="00C25E63" w:rsidTr="005E6FD6">
        <w:trPr>
          <w:trHeight w:val="659"/>
        </w:trPr>
        <w:tc>
          <w:tcPr>
            <w:tcW w:w="2694" w:type="dxa"/>
            <w:vAlign w:val="center"/>
          </w:tcPr>
          <w:p w:rsidR="00F315C3" w:rsidRPr="00865679" w:rsidRDefault="00F315C3" w:rsidP="005E6FD6">
            <w:pPr>
              <w:ind w:left="33"/>
              <w:rPr>
                <w:sz w:val="20"/>
                <w:szCs w:val="20"/>
              </w:rPr>
            </w:pPr>
            <w:r w:rsidRPr="00865679">
              <w:rPr>
                <w:sz w:val="20"/>
                <w:szCs w:val="20"/>
              </w:rPr>
              <w:t>Société civile</w:t>
            </w:r>
          </w:p>
        </w:tc>
        <w:tc>
          <w:tcPr>
            <w:tcW w:w="3544" w:type="dxa"/>
            <w:vAlign w:val="center"/>
          </w:tcPr>
          <w:p w:rsidR="00F315C3" w:rsidRDefault="00F315C3" w:rsidP="005E6FD6">
            <w:pPr>
              <w:rPr>
                <w:rFonts w:cs="Times New Roman"/>
              </w:rPr>
            </w:pPr>
            <w:r>
              <w:rPr>
                <w:rFonts w:cs="Times New Roman"/>
              </w:rPr>
              <w:t>OSC/Journalistes et Radio Communautaires</w:t>
            </w:r>
          </w:p>
        </w:tc>
        <w:tc>
          <w:tcPr>
            <w:tcW w:w="4536" w:type="dxa"/>
            <w:vMerge/>
            <w:vAlign w:val="center"/>
          </w:tcPr>
          <w:p w:rsidR="00F315C3" w:rsidRPr="002D7530" w:rsidRDefault="00F315C3" w:rsidP="005E6FD6">
            <w:pPr>
              <w:rPr>
                <w:rFonts w:cs="Times New Roman"/>
                <w:sz w:val="20"/>
              </w:rPr>
            </w:pPr>
          </w:p>
        </w:tc>
      </w:tr>
      <w:tr w:rsidR="00F315C3" w:rsidRPr="00C25E63" w:rsidTr="005E6FD6">
        <w:tc>
          <w:tcPr>
            <w:tcW w:w="10774" w:type="dxa"/>
            <w:gridSpan w:val="3"/>
            <w:vAlign w:val="center"/>
          </w:tcPr>
          <w:p w:rsidR="00F315C3" w:rsidRDefault="00F315C3" w:rsidP="005E6FD6">
            <w:pPr>
              <w:ind w:left="33"/>
              <w:jc w:val="center"/>
              <w:rPr>
                <w:b/>
              </w:rPr>
            </w:pPr>
            <w:r>
              <w:rPr>
                <w:b/>
              </w:rPr>
              <w:t>Résultat 5</w:t>
            </w:r>
          </w:p>
          <w:p w:rsidR="00F315C3" w:rsidRPr="002D7530" w:rsidRDefault="00F315C3" w:rsidP="005E6FD6">
            <w:pPr>
              <w:jc w:val="center"/>
              <w:rPr>
                <w:rFonts w:cs="Times New Roman"/>
                <w:sz w:val="20"/>
              </w:rPr>
            </w:pPr>
            <w:r w:rsidRPr="00E0535C">
              <w:lastRenderedPageBreak/>
              <w:t>La planification du développement, la programmation et les mécanismes de gestion des ressources sont opérationnels et performants dans les provinces et les ETD</w:t>
            </w:r>
          </w:p>
        </w:tc>
      </w:tr>
      <w:tr w:rsidR="00F315C3" w:rsidRPr="00C25E63" w:rsidTr="005E6FD6">
        <w:trPr>
          <w:trHeight w:val="483"/>
        </w:trPr>
        <w:tc>
          <w:tcPr>
            <w:tcW w:w="2694" w:type="dxa"/>
            <w:vAlign w:val="center"/>
          </w:tcPr>
          <w:p w:rsidR="00F315C3" w:rsidRPr="00865679" w:rsidRDefault="00F315C3" w:rsidP="005E6FD6">
            <w:pPr>
              <w:rPr>
                <w:rFonts w:cs="Times New Roman"/>
                <w:sz w:val="20"/>
                <w:szCs w:val="20"/>
              </w:rPr>
            </w:pPr>
            <w:r w:rsidRPr="00865679">
              <w:rPr>
                <w:rFonts w:cs="Times New Roman"/>
                <w:sz w:val="20"/>
                <w:szCs w:val="20"/>
              </w:rPr>
              <w:lastRenderedPageBreak/>
              <w:t>Institutions nationales</w:t>
            </w:r>
          </w:p>
        </w:tc>
        <w:tc>
          <w:tcPr>
            <w:tcW w:w="3544" w:type="dxa"/>
            <w:vAlign w:val="center"/>
          </w:tcPr>
          <w:p w:rsidR="00F315C3" w:rsidRDefault="00F315C3" w:rsidP="005E6FD6">
            <w:pPr>
              <w:ind w:right="118"/>
              <w:rPr>
                <w:rFonts w:cs="Times New Roman"/>
              </w:rPr>
            </w:pPr>
            <w:r>
              <w:rPr>
                <w:rFonts w:cs="Times New Roman"/>
              </w:rPr>
              <w:t>Ministère de la décentralisation</w:t>
            </w:r>
          </w:p>
          <w:p w:rsidR="00F315C3" w:rsidRDefault="00F315C3" w:rsidP="005E6FD6">
            <w:pPr>
              <w:ind w:right="118"/>
              <w:rPr>
                <w:rFonts w:cs="Times New Roman"/>
              </w:rPr>
            </w:pPr>
            <w:r>
              <w:rPr>
                <w:rFonts w:cs="Times New Roman"/>
              </w:rPr>
              <w:t>CTAD/COREF/MONUSCO/UNICEF</w:t>
            </w:r>
          </w:p>
          <w:p w:rsidR="00F315C3" w:rsidRDefault="00F315C3" w:rsidP="005E6FD6">
            <w:pPr>
              <w:ind w:right="118"/>
              <w:rPr>
                <w:rFonts w:cs="Times New Roman"/>
              </w:rPr>
            </w:pPr>
          </w:p>
          <w:p w:rsidR="00F315C3" w:rsidRPr="002D7530" w:rsidRDefault="00F315C3" w:rsidP="005E6FD6">
            <w:pPr>
              <w:ind w:right="118"/>
              <w:rPr>
                <w:rFonts w:cs="Times New Roman"/>
                <w:sz w:val="20"/>
              </w:rPr>
            </w:pPr>
          </w:p>
        </w:tc>
        <w:tc>
          <w:tcPr>
            <w:tcW w:w="4536" w:type="dxa"/>
            <w:vMerge w:val="restart"/>
            <w:vAlign w:val="center"/>
          </w:tcPr>
          <w:p w:rsidR="00F315C3" w:rsidRPr="002D7530" w:rsidRDefault="00F315C3" w:rsidP="005E6FD6">
            <w:pPr>
              <w:rPr>
                <w:rFonts w:cs="Times New Roman"/>
                <w:sz w:val="20"/>
              </w:rPr>
            </w:pPr>
          </w:p>
        </w:tc>
      </w:tr>
      <w:tr w:rsidR="00F315C3" w:rsidRPr="00C25E63" w:rsidTr="005E6FD6">
        <w:trPr>
          <w:trHeight w:val="482"/>
        </w:trPr>
        <w:tc>
          <w:tcPr>
            <w:tcW w:w="2694" w:type="dxa"/>
            <w:vAlign w:val="center"/>
          </w:tcPr>
          <w:p w:rsidR="00F315C3" w:rsidRPr="00865679" w:rsidRDefault="00F315C3" w:rsidP="005E6FD6">
            <w:pPr>
              <w:ind w:left="33"/>
              <w:rPr>
                <w:sz w:val="20"/>
                <w:szCs w:val="20"/>
              </w:rPr>
            </w:pPr>
            <w:r w:rsidRPr="00865679">
              <w:rPr>
                <w:sz w:val="20"/>
                <w:szCs w:val="20"/>
              </w:rPr>
              <w:t>Société civile</w:t>
            </w:r>
          </w:p>
        </w:tc>
        <w:tc>
          <w:tcPr>
            <w:tcW w:w="3544" w:type="dxa"/>
            <w:vAlign w:val="center"/>
          </w:tcPr>
          <w:p w:rsidR="00F315C3" w:rsidRDefault="00F315C3" w:rsidP="005E6FD6">
            <w:pPr>
              <w:ind w:right="118"/>
              <w:rPr>
                <w:rFonts w:cs="Times New Roman"/>
              </w:rPr>
            </w:pPr>
            <w:r>
              <w:rPr>
                <w:rFonts w:cs="Times New Roman"/>
              </w:rPr>
              <w:t>OKAPI/RTNC</w:t>
            </w:r>
          </w:p>
          <w:p w:rsidR="00F315C3" w:rsidRDefault="00F315C3" w:rsidP="005E6FD6">
            <w:pPr>
              <w:ind w:right="118"/>
              <w:rPr>
                <w:rFonts w:cs="Times New Roman"/>
              </w:rPr>
            </w:pPr>
          </w:p>
        </w:tc>
        <w:tc>
          <w:tcPr>
            <w:tcW w:w="4536" w:type="dxa"/>
            <w:vMerge/>
            <w:vAlign w:val="center"/>
          </w:tcPr>
          <w:p w:rsidR="00F315C3" w:rsidRPr="002D7530" w:rsidRDefault="00F315C3" w:rsidP="005E6FD6">
            <w:pPr>
              <w:rPr>
                <w:rFonts w:cs="Times New Roman"/>
                <w:sz w:val="20"/>
              </w:rPr>
            </w:pPr>
          </w:p>
        </w:tc>
      </w:tr>
    </w:tbl>
    <w:p w:rsidR="00F315C3" w:rsidRPr="00F315C3" w:rsidRDefault="00F315C3" w:rsidP="00C277F0">
      <w:pPr>
        <w:jc w:val="both"/>
        <w:rPr>
          <w:rFonts w:cs="Times New Roman"/>
          <w:i/>
          <w:sz w:val="20"/>
          <w:szCs w:val="20"/>
        </w:rPr>
      </w:pPr>
      <w:r w:rsidRPr="00F315C3">
        <w:rPr>
          <w:rFonts w:cs="Times New Roman"/>
          <w:i/>
          <w:sz w:val="20"/>
          <w:szCs w:val="20"/>
          <w:u w:val="single"/>
        </w:rPr>
        <w:t>Source</w:t>
      </w:r>
      <w:r w:rsidRPr="00F315C3">
        <w:rPr>
          <w:rFonts w:cs="Times New Roman"/>
          <w:i/>
          <w:sz w:val="20"/>
          <w:szCs w:val="20"/>
        </w:rPr>
        <w:t> : PNUD/RDC/CPAP/Cadre de résultats et de ressources</w:t>
      </w:r>
    </w:p>
    <w:p w:rsidR="00D3495C" w:rsidRPr="0080031F" w:rsidRDefault="00D3495C" w:rsidP="00C277F0">
      <w:pPr>
        <w:jc w:val="both"/>
        <w:rPr>
          <w:rFonts w:cs="Times New Roman"/>
          <w:sz w:val="24"/>
          <w:szCs w:val="24"/>
          <w:highlight w:val="yellow"/>
        </w:rPr>
      </w:pPr>
    </w:p>
    <w:p w:rsidR="00C13DBE" w:rsidRDefault="000E6712" w:rsidP="00C277F0">
      <w:pPr>
        <w:jc w:val="both"/>
        <w:rPr>
          <w:rFonts w:cs="Times New Roman"/>
          <w:bCs/>
          <w:sz w:val="24"/>
          <w:szCs w:val="24"/>
        </w:rPr>
      </w:pPr>
      <w:r w:rsidRPr="00B93AB2">
        <w:rPr>
          <w:rFonts w:cs="Times New Roman"/>
          <w:b/>
          <w:sz w:val="24"/>
          <w:szCs w:val="24"/>
        </w:rPr>
        <w:t>Pilier 2/</w:t>
      </w:r>
      <w:r w:rsidR="00C13DBE" w:rsidRPr="00B93AB2">
        <w:rPr>
          <w:rFonts w:cs="Times New Roman"/>
          <w:b/>
          <w:sz w:val="24"/>
          <w:szCs w:val="24"/>
        </w:rPr>
        <w:t>Effet 2</w:t>
      </w:r>
      <w:r w:rsidR="00C13DBE" w:rsidRPr="00B93AB2">
        <w:rPr>
          <w:rFonts w:cs="Times New Roman"/>
          <w:sz w:val="24"/>
          <w:szCs w:val="24"/>
        </w:rPr>
        <w:t> :</w:t>
      </w:r>
      <w:r w:rsidR="001821FA" w:rsidRPr="00B93AB2">
        <w:rPr>
          <w:rFonts w:cs="Times New Roman"/>
          <w:sz w:val="24"/>
          <w:szCs w:val="24"/>
        </w:rPr>
        <w:t xml:space="preserve"> </w:t>
      </w:r>
      <w:r w:rsidR="001821FA" w:rsidRPr="00B93AB2">
        <w:rPr>
          <w:rFonts w:cs="Times New Roman"/>
          <w:bCs/>
          <w:sz w:val="24"/>
          <w:szCs w:val="24"/>
        </w:rPr>
        <w:t>Les institutions publiques mettent en œuvre efficacement des politiques et</w:t>
      </w:r>
      <w:r w:rsidR="001821FA" w:rsidRPr="007D181B">
        <w:rPr>
          <w:rFonts w:cs="Times New Roman"/>
          <w:bCs/>
          <w:sz w:val="24"/>
          <w:szCs w:val="24"/>
        </w:rPr>
        <w:t xml:space="preserve"> des programmes concertés d’appui aux acteurs clés œuvrant dans les secteurs porteurs susceptibles d’accélérer la création d’emploi et de générer des revenus</w:t>
      </w:r>
      <w:r w:rsidR="001821FA">
        <w:rPr>
          <w:rFonts w:cs="Times New Roman"/>
          <w:bCs/>
          <w:sz w:val="24"/>
          <w:szCs w:val="24"/>
        </w:rPr>
        <w:t>.</w:t>
      </w:r>
    </w:p>
    <w:p w:rsidR="001821FA" w:rsidRDefault="001821FA" w:rsidP="00C277F0">
      <w:pPr>
        <w:jc w:val="both"/>
        <w:rPr>
          <w:rFonts w:cs="Times New Roman"/>
          <w:sz w:val="24"/>
          <w:szCs w:val="24"/>
          <w:highlight w:val="yellow"/>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0"/>
        <w:gridCol w:w="3331"/>
        <w:gridCol w:w="4333"/>
      </w:tblGrid>
      <w:tr w:rsidR="00D3495C" w:rsidRPr="00C25E63" w:rsidTr="00D3495C">
        <w:tc>
          <w:tcPr>
            <w:tcW w:w="3110" w:type="dxa"/>
          </w:tcPr>
          <w:p w:rsidR="00D3495C" w:rsidRPr="002D7530" w:rsidRDefault="00D3495C" w:rsidP="005E6FD6">
            <w:pPr>
              <w:jc w:val="center"/>
              <w:rPr>
                <w:rFonts w:cs="Times New Roman"/>
                <w:sz w:val="20"/>
              </w:rPr>
            </w:pPr>
            <w:r w:rsidRPr="002D7530">
              <w:rPr>
                <w:rFonts w:cs="Times New Roman"/>
                <w:sz w:val="20"/>
              </w:rPr>
              <w:t>Institutions/personnes</w:t>
            </w:r>
          </w:p>
        </w:tc>
        <w:tc>
          <w:tcPr>
            <w:tcW w:w="3331" w:type="dxa"/>
          </w:tcPr>
          <w:p w:rsidR="00D3495C" w:rsidRPr="002D7530" w:rsidRDefault="00D3495C" w:rsidP="005E6FD6">
            <w:pPr>
              <w:jc w:val="center"/>
              <w:rPr>
                <w:rFonts w:cs="Times New Roman"/>
                <w:sz w:val="20"/>
              </w:rPr>
            </w:pPr>
            <w:r w:rsidRPr="002D7530">
              <w:rPr>
                <w:rFonts w:cs="Times New Roman"/>
                <w:sz w:val="20"/>
              </w:rPr>
              <w:t>KINSHASA</w:t>
            </w:r>
          </w:p>
        </w:tc>
        <w:tc>
          <w:tcPr>
            <w:tcW w:w="4333" w:type="dxa"/>
          </w:tcPr>
          <w:p w:rsidR="00D3495C" w:rsidRPr="002D7530" w:rsidRDefault="00D3495C" w:rsidP="005E6FD6">
            <w:pPr>
              <w:jc w:val="center"/>
              <w:rPr>
                <w:rFonts w:cs="Times New Roman"/>
                <w:sz w:val="20"/>
              </w:rPr>
            </w:pPr>
            <w:r w:rsidRPr="002D7530">
              <w:rPr>
                <w:rFonts w:cs="Times New Roman"/>
                <w:sz w:val="20"/>
              </w:rPr>
              <w:t>PROVINCES</w:t>
            </w:r>
          </w:p>
        </w:tc>
      </w:tr>
      <w:tr w:rsidR="00D3495C" w:rsidRPr="00C25E63" w:rsidTr="005E6FD6">
        <w:tc>
          <w:tcPr>
            <w:tcW w:w="10774" w:type="dxa"/>
            <w:gridSpan w:val="3"/>
          </w:tcPr>
          <w:p w:rsidR="00D3495C" w:rsidRPr="002D7530" w:rsidRDefault="00D3495C" w:rsidP="00D3495C">
            <w:pPr>
              <w:ind w:left="360"/>
              <w:jc w:val="center"/>
              <w:rPr>
                <w:rFonts w:cs="Times New Roman"/>
                <w:sz w:val="20"/>
              </w:rPr>
            </w:pPr>
            <w:r w:rsidRPr="00D3495C">
              <w:rPr>
                <w:rFonts w:cs="Times New Roman"/>
                <w:sz w:val="20"/>
              </w:rPr>
              <w:t>MICROFINANCE</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Programmes/projets/Fonds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 xml:space="preserve">PASMIF II </w:t>
            </w:r>
          </w:p>
          <w:p w:rsidR="00D3495C" w:rsidRPr="002D7530" w:rsidRDefault="00D3495C" w:rsidP="006E2CEC">
            <w:pPr>
              <w:numPr>
                <w:ilvl w:val="0"/>
                <w:numId w:val="39"/>
              </w:numPr>
              <w:jc w:val="both"/>
              <w:rPr>
                <w:rFonts w:cs="Times New Roman"/>
                <w:sz w:val="20"/>
              </w:rPr>
            </w:pPr>
            <w:r w:rsidRPr="002D7530">
              <w:rPr>
                <w:rFonts w:cs="Times New Roman"/>
                <w:sz w:val="20"/>
              </w:rPr>
              <w:t>Fonds National de la MF</w:t>
            </w:r>
          </w:p>
          <w:p w:rsidR="00D3495C" w:rsidRPr="002D7530" w:rsidRDefault="00D3495C" w:rsidP="006E2CEC">
            <w:pPr>
              <w:numPr>
                <w:ilvl w:val="0"/>
                <w:numId w:val="39"/>
              </w:numPr>
              <w:jc w:val="both"/>
              <w:rPr>
                <w:rFonts w:cs="Times New Roman"/>
                <w:sz w:val="20"/>
              </w:rPr>
            </w:pPr>
            <w:r w:rsidRPr="002D7530">
              <w:rPr>
                <w:rFonts w:cs="Times New Roman"/>
                <w:sz w:val="20"/>
              </w:rPr>
              <w:t>Fonds pour l’inclusion financière en RDC</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FIF (ex-FPM), Bukavu (</w:t>
            </w:r>
            <w:r w:rsidRPr="002D7530">
              <w:rPr>
                <w:rFonts w:cs="Times New Roman"/>
                <w:b/>
                <w:sz w:val="20"/>
              </w:rPr>
              <w:t>Sud-Kivu</w:t>
            </w:r>
            <w:r w:rsidRPr="002D7530">
              <w:rPr>
                <w:rFonts w:cs="Times New Roman"/>
                <w:sz w:val="20"/>
              </w:rPr>
              <w:t>)</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Ministères techniques et autres structures publiques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des Finances</w:t>
            </w:r>
          </w:p>
          <w:p w:rsidR="00D3495C" w:rsidRPr="002D7530" w:rsidRDefault="00D3495C" w:rsidP="006E2CEC">
            <w:pPr>
              <w:numPr>
                <w:ilvl w:val="0"/>
                <w:numId w:val="39"/>
              </w:numPr>
              <w:jc w:val="both"/>
              <w:rPr>
                <w:rFonts w:cs="Times New Roman"/>
                <w:sz w:val="20"/>
              </w:rPr>
            </w:pPr>
            <w:r w:rsidRPr="002D7530">
              <w:rPr>
                <w:rFonts w:cs="Times New Roman"/>
                <w:sz w:val="20"/>
              </w:rPr>
              <w:t>Ministère de l’Agriculture</w:t>
            </w:r>
          </w:p>
          <w:p w:rsidR="00D3495C" w:rsidRPr="002D7530" w:rsidRDefault="00D3495C" w:rsidP="006E2CEC">
            <w:pPr>
              <w:numPr>
                <w:ilvl w:val="0"/>
                <w:numId w:val="39"/>
              </w:numPr>
              <w:jc w:val="both"/>
              <w:rPr>
                <w:rFonts w:cs="Times New Roman"/>
                <w:sz w:val="20"/>
              </w:rPr>
            </w:pPr>
            <w:r w:rsidRPr="002D7530">
              <w:rPr>
                <w:rFonts w:cs="Times New Roman"/>
                <w:sz w:val="20"/>
              </w:rPr>
              <w:t>Ministère des PME</w:t>
            </w:r>
          </w:p>
          <w:p w:rsidR="00D3495C" w:rsidRPr="002D7530" w:rsidRDefault="00D3495C" w:rsidP="006E2CEC">
            <w:pPr>
              <w:numPr>
                <w:ilvl w:val="0"/>
                <w:numId w:val="39"/>
              </w:numPr>
              <w:jc w:val="both"/>
              <w:rPr>
                <w:rFonts w:cs="Times New Roman"/>
                <w:sz w:val="20"/>
              </w:rPr>
            </w:pPr>
            <w:r w:rsidRPr="002D7530">
              <w:rPr>
                <w:rFonts w:cs="Times New Roman"/>
                <w:sz w:val="20"/>
              </w:rPr>
              <w:t>Banque Centrale du Congo</w:t>
            </w:r>
          </w:p>
        </w:tc>
        <w:tc>
          <w:tcPr>
            <w:tcW w:w="4333" w:type="dxa"/>
          </w:tcPr>
          <w:p w:rsidR="00D3495C" w:rsidRPr="002D7530" w:rsidRDefault="00D3495C" w:rsidP="005E6FD6">
            <w:pPr>
              <w:rPr>
                <w:rFonts w:cs="Times New Roman"/>
                <w:sz w:val="20"/>
              </w:rPr>
            </w:pP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Prestataires de services financiers (Coopec, IMF, banques, MUSO, AVEC) bénéficiaires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MUFESAKIN</w:t>
            </w:r>
          </w:p>
          <w:p w:rsidR="00D3495C" w:rsidRPr="002D7530" w:rsidRDefault="00D3495C" w:rsidP="006E2CEC">
            <w:pPr>
              <w:numPr>
                <w:ilvl w:val="0"/>
                <w:numId w:val="39"/>
              </w:numPr>
              <w:jc w:val="both"/>
              <w:rPr>
                <w:rFonts w:cs="Times New Roman"/>
                <w:sz w:val="20"/>
              </w:rPr>
            </w:pPr>
            <w:r w:rsidRPr="002D7530">
              <w:rPr>
                <w:rFonts w:cs="Times New Roman"/>
                <w:sz w:val="20"/>
              </w:rPr>
              <w:t>FINCA</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CAMEC Mbanza Ngungu (</w:t>
            </w:r>
            <w:r w:rsidRPr="002D7530">
              <w:rPr>
                <w:rFonts w:cs="Times New Roman"/>
                <w:b/>
                <w:sz w:val="20"/>
              </w:rPr>
              <w:t>Bas-Congo</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CAMEC Inkisi (</w:t>
            </w:r>
            <w:r w:rsidRPr="002D7530">
              <w:rPr>
                <w:rFonts w:cs="Times New Roman"/>
                <w:b/>
                <w:sz w:val="20"/>
              </w:rPr>
              <w:t>Bas-Congo</w:t>
            </w:r>
            <w:r w:rsidRPr="002D7530">
              <w:rPr>
                <w:rFonts w:cs="Times New Roman"/>
                <w:sz w:val="20"/>
              </w:rPr>
              <w:t>)</w:t>
            </w:r>
          </w:p>
          <w:p w:rsidR="00D3495C" w:rsidRPr="002D7530" w:rsidRDefault="00D3495C" w:rsidP="006E2CEC">
            <w:pPr>
              <w:numPr>
                <w:ilvl w:val="0"/>
                <w:numId w:val="39"/>
              </w:numPr>
              <w:spacing w:before="240"/>
              <w:jc w:val="both"/>
              <w:rPr>
                <w:rFonts w:cs="Times New Roman"/>
                <w:sz w:val="20"/>
              </w:rPr>
            </w:pPr>
            <w:r w:rsidRPr="002D7530">
              <w:rPr>
                <w:rFonts w:cs="Times New Roman"/>
                <w:sz w:val="20"/>
              </w:rPr>
              <w:t>COOPEC MECRECO, Goma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COOPEC Nyawera, Goma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COOPEC UMOJA WETU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AVEC Goma,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spacing w:before="120"/>
              <w:jc w:val="both"/>
              <w:rPr>
                <w:rFonts w:cs="Times New Roman"/>
                <w:sz w:val="20"/>
              </w:rPr>
            </w:pPr>
            <w:r w:rsidRPr="002D7530">
              <w:rPr>
                <w:rFonts w:cs="Times New Roman"/>
                <w:sz w:val="20"/>
              </w:rPr>
              <w:t>COOPEC Nyawera, Burkavu (</w:t>
            </w:r>
            <w:r w:rsidRPr="002D7530">
              <w:rPr>
                <w:rFonts w:cs="Times New Roman"/>
                <w:b/>
                <w:sz w:val="20"/>
              </w:rPr>
              <w:t>Sud-Kivu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PAIDEC Microfinance, Bukavu (</w:t>
            </w:r>
            <w:r w:rsidRPr="002D7530">
              <w:rPr>
                <w:rFonts w:cs="Times New Roman"/>
                <w:b/>
                <w:sz w:val="20"/>
              </w:rPr>
              <w:t>Nord 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COOPEC Kalundu, Uvira (</w:t>
            </w:r>
            <w:r w:rsidRPr="002D7530">
              <w:rPr>
                <w:rFonts w:cs="Times New Roman"/>
                <w:b/>
                <w:sz w:val="20"/>
              </w:rPr>
              <w:t>Sud-Kivu</w:t>
            </w:r>
            <w:r w:rsidRPr="002D7530">
              <w:rPr>
                <w:rFonts w:cs="Times New Roman"/>
                <w:sz w:val="20"/>
              </w:rPr>
              <w:t>)</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Associations professionnelles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APROSEC</w:t>
            </w:r>
          </w:p>
          <w:p w:rsidR="00D3495C" w:rsidRPr="002D7530" w:rsidRDefault="00D3495C" w:rsidP="006E2CEC">
            <w:pPr>
              <w:numPr>
                <w:ilvl w:val="0"/>
                <w:numId w:val="39"/>
              </w:numPr>
              <w:jc w:val="both"/>
              <w:rPr>
                <w:rFonts w:cs="Times New Roman"/>
                <w:sz w:val="20"/>
              </w:rPr>
            </w:pPr>
            <w:r w:rsidRPr="002D7530">
              <w:rPr>
                <w:rFonts w:cs="Times New Roman"/>
                <w:sz w:val="20"/>
              </w:rPr>
              <w:t>ANIMF</w:t>
            </w:r>
          </w:p>
        </w:tc>
        <w:tc>
          <w:tcPr>
            <w:tcW w:w="4333" w:type="dxa"/>
          </w:tcPr>
          <w:p w:rsidR="00D3495C" w:rsidRPr="002D7530" w:rsidRDefault="00D3495C" w:rsidP="005E6FD6">
            <w:pPr>
              <w:rPr>
                <w:rFonts w:cs="Times New Roman"/>
                <w:sz w:val="20"/>
              </w:rPr>
            </w:pP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Prestataires de services techniques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GEMIFIC ?</w:t>
            </w:r>
          </w:p>
          <w:p w:rsidR="00D3495C" w:rsidRPr="002D7530" w:rsidRDefault="00D3495C" w:rsidP="006E2CEC">
            <w:pPr>
              <w:numPr>
                <w:ilvl w:val="0"/>
                <w:numId w:val="39"/>
              </w:numPr>
              <w:jc w:val="both"/>
              <w:rPr>
                <w:rFonts w:cs="Times New Roman"/>
                <w:sz w:val="20"/>
              </w:rPr>
            </w:pPr>
            <w:r w:rsidRPr="002D7530">
              <w:rPr>
                <w:rFonts w:cs="Times New Roman"/>
                <w:sz w:val="20"/>
              </w:rPr>
              <w:t>CEFORMAD ?</w:t>
            </w:r>
          </w:p>
        </w:tc>
        <w:tc>
          <w:tcPr>
            <w:tcW w:w="4333" w:type="dxa"/>
          </w:tcPr>
          <w:p w:rsidR="00D3495C" w:rsidRPr="002D7530" w:rsidRDefault="00D3495C" w:rsidP="005E6FD6">
            <w:pPr>
              <w:rPr>
                <w:rFonts w:cs="Times New Roman"/>
                <w:sz w:val="20"/>
              </w:rPr>
            </w:pP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Bailleurs de fonds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PNUD</w:t>
            </w:r>
          </w:p>
          <w:p w:rsidR="00D3495C" w:rsidRPr="002D7530" w:rsidRDefault="00D3495C" w:rsidP="006E2CEC">
            <w:pPr>
              <w:numPr>
                <w:ilvl w:val="0"/>
                <w:numId w:val="39"/>
              </w:numPr>
              <w:jc w:val="both"/>
              <w:rPr>
                <w:rFonts w:cs="Times New Roman"/>
                <w:sz w:val="20"/>
              </w:rPr>
            </w:pPr>
            <w:r w:rsidRPr="002D7530">
              <w:rPr>
                <w:rFonts w:cs="Times New Roman"/>
                <w:sz w:val="20"/>
              </w:rPr>
              <w:t>KfW</w:t>
            </w:r>
          </w:p>
          <w:p w:rsidR="00D3495C" w:rsidRPr="002D7530" w:rsidRDefault="00D3495C" w:rsidP="006E2CEC">
            <w:pPr>
              <w:numPr>
                <w:ilvl w:val="0"/>
                <w:numId w:val="39"/>
              </w:numPr>
              <w:jc w:val="both"/>
              <w:rPr>
                <w:rFonts w:cs="Times New Roman"/>
                <w:sz w:val="20"/>
              </w:rPr>
            </w:pPr>
            <w:r w:rsidRPr="002D7530">
              <w:rPr>
                <w:rFonts w:cs="Times New Roman"/>
                <w:sz w:val="20"/>
              </w:rPr>
              <w:t>Banque Mondiale</w:t>
            </w:r>
          </w:p>
          <w:p w:rsidR="00D3495C" w:rsidRPr="002D7530" w:rsidRDefault="00D3495C" w:rsidP="006E2CEC">
            <w:pPr>
              <w:numPr>
                <w:ilvl w:val="0"/>
                <w:numId w:val="39"/>
              </w:numPr>
              <w:jc w:val="both"/>
              <w:rPr>
                <w:rFonts w:cs="Times New Roman"/>
                <w:sz w:val="20"/>
              </w:rPr>
            </w:pPr>
            <w:r w:rsidRPr="002D7530">
              <w:rPr>
                <w:rFonts w:cs="Times New Roman"/>
                <w:sz w:val="20"/>
              </w:rPr>
              <w:t>Coopération belge/Ambassade de Belgique</w:t>
            </w:r>
          </w:p>
          <w:p w:rsidR="00D3495C" w:rsidRPr="002D7530" w:rsidRDefault="00D3495C" w:rsidP="006E2CEC">
            <w:pPr>
              <w:numPr>
                <w:ilvl w:val="0"/>
                <w:numId w:val="39"/>
              </w:numPr>
              <w:jc w:val="both"/>
              <w:rPr>
                <w:rFonts w:cs="Times New Roman"/>
                <w:sz w:val="20"/>
              </w:rPr>
            </w:pPr>
            <w:r w:rsidRPr="002D7530">
              <w:rPr>
                <w:rFonts w:cs="Times New Roman"/>
                <w:sz w:val="20"/>
              </w:rPr>
              <w:t>Coopération suédoise/Ambassade de Suède</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PNUD, Mbanza Ngungu (</w:t>
            </w:r>
            <w:r w:rsidRPr="002D7530">
              <w:rPr>
                <w:rFonts w:cs="Times New Roman"/>
                <w:b/>
                <w:sz w:val="20"/>
              </w:rPr>
              <w:t>Bas-Congo</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PNUD, Kitwit (</w:t>
            </w:r>
            <w:r w:rsidRPr="002D7530">
              <w:rPr>
                <w:rFonts w:cs="Times New Roman"/>
                <w:b/>
                <w:sz w:val="20"/>
              </w:rPr>
              <w:t>Bandundu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 xml:space="preserve">PNUD </w:t>
            </w:r>
            <w:r w:rsidRPr="002D7530">
              <w:rPr>
                <w:rFonts w:cs="Times New Roman"/>
                <w:b/>
                <w:sz w:val="20"/>
              </w:rPr>
              <w:t>Nord-Kivu</w:t>
            </w:r>
          </w:p>
          <w:p w:rsidR="00D3495C" w:rsidRPr="002D7530" w:rsidRDefault="00D3495C" w:rsidP="006E2CEC">
            <w:pPr>
              <w:numPr>
                <w:ilvl w:val="0"/>
                <w:numId w:val="39"/>
              </w:numPr>
              <w:jc w:val="both"/>
              <w:rPr>
                <w:rFonts w:cs="Times New Roman"/>
                <w:sz w:val="20"/>
              </w:rPr>
            </w:pPr>
            <w:r w:rsidRPr="002D7530">
              <w:rPr>
                <w:rFonts w:cs="Times New Roman"/>
                <w:sz w:val="20"/>
              </w:rPr>
              <w:t xml:space="preserve">PNUD </w:t>
            </w:r>
            <w:r w:rsidRPr="002D7530">
              <w:rPr>
                <w:rFonts w:cs="Times New Roman"/>
                <w:b/>
                <w:sz w:val="20"/>
              </w:rPr>
              <w:t>Sud-Kivu</w:t>
            </w:r>
            <w:r w:rsidRPr="002D7530">
              <w:rPr>
                <w:rFonts w:cs="Times New Roman"/>
                <w:sz w:val="20"/>
              </w:rPr>
              <w:t>)</w:t>
            </w:r>
          </w:p>
          <w:p w:rsidR="00D3495C" w:rsidRPr="002D7530" w:rsidRDefault="00D3495C" w:rsidP="005E6FD6">
            <w:pPr>
              <w:rPr>
                <w:rFonts w:cs="Times New Roman"/>
                <w:sz w:val="20"/>
              </w:rPr>
            </w:pPr>
          </w:p>
        </w:tc>
      </w:tr>
      <w:tr w:rsidR="00D3495C" w:rsidRPr="00C25E63" w:rsidTr="005E6FD6">
        <w:tc>
          <w:tcPr>
            <w:tcW w:w="10774" w:type="dxa"/>
            <w:gridSpan w:val="3"/>
          </w:tcPr>
          <w:p w:rsidR="00D3495C" w:rsidRPr="002D7530" w:rsidRDefault="00D3495C" w:rsidP="00D3495C">
            <w:pPr>
              <w:ind w:left="360"/>
              <w:jc w:val="center"/>
              <w:rPr>
                <w:rFonts w:cs="Times New Roman"/>
                <w:sz w:val="20"/>
              </w:rPr>
            </w:pPr>
            <w:r w:rsidRPr="00D3495C">
              <w:rPr>
                <w:rFonts w:cs="Times New Roman"/>
                <w:sz w:val="20"/>
              </w:rPr>
              <w:t>RELEVEMENT/RESILIENCE COMMUNAUTAIRE ET RELANCE ECONOMIQUE</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Programmes/projets/Fonds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STAREC</w:t>
            </w:r>
          </w:p>
          <w:p w:rsidR="00D3495C" w:rsidRPr="002D7530" w:rsidRDefault="00D3495C" w:rsidP="006E2CEC">
            <w:pPr>
              <w:numPr>
                <w:ilvl w:val="0"/>
                <w:numId w:val="39"/>
              </w:numPr>
              <w:jc w:val="both"/>
              <w:rPr>
                <w:rFonts w:cs="Times New Roman"/>
                <w:sz w:val="20"/>
              </w:rPr>
            </w:pPr>
            <w:r w:rsidRPr="002D7530">
              <w:rPr>
                <w:rFonts w:cs="Times New Roman"/>
                <w:sz w:val="20"/>
              </w:rPr>
              <w:t>Projet Intégré de stabilisation du Nord Kalehe Sud-Kivu (en cours)</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 xml:space="preserve">STAREC </w:t>
            </w:r>
            <w:r w:rsidRPr="002D7530">
              <w:rPr>
                <w:rFonts w:cs="Times New Roman"/>
                <w:b/>
                <w:sz w:val="20"/>
              </w:rPr>
              <w:t>Nord-Kivu</w:t>
            </w:r>
          </w:p>
          <w:p w:rsidR="00D3495C" w:rsidRPr="002D7530" w:rsidRDefault="00D3495C" w:rsidP="006E2CEC">
            <w:pPr>
              <w:numPr>
                <w:ilvl w:val="0"/>
                <w:numId w:val="39"/>
              </w:numPr>
              <w:jc w:val="both"/>
              <w:rPr>
                <w:rFonts w:cs="Times New Roman"/>
                <w:sz w:val="20"/>
              </w:rPr>
            </w:pPr>
            <w:r w:rsidRPr="002D7530">
              <w:rPr>
                <w:rFonts w:cs="Times New Roman"/>
                <w:sz w:val="20"/>
              </w:rPr>
              <w:t xml:space="preserve">STAREC </w:t>
            </w:r>
            <w:r w:rsidRPr="002D7530">
              <w:rPr>
                <w:rFonts w:cs="Times New Roman"/>
                <w:b/>
                <w:sz w:val="20"/>
              </w:rPr>
              <w:t>Sud-Kivu</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Structures partenaires</w:t>
            </w:r>
          </w:p>
        </w:tc>
        <w:tc>
          <w:tcPr>
            <w:tcW w:w="3331" w:type="dxa"/>
          </w:tcPr>
          <w:p w:rsidR="00D3495C" w:rsidRPr="002D7530" w:rsidRDefault="00D3495C" w:rsidP="005E6FD6">
            <w:pPr>
              <w:rPr>
                <w:rFonts w:cs="Times New Roman"/>
                <w:sz w:val="20"/>
              </w:rPr>
            </w:pPr>
          </w:p>
          <w:p w:rsidR="00D3495C" w:rsidRPr="002D7530" w:rsidRDefault="00D3495C" w:rsidP="005E6FD6">
            <w:pPr>
              <w:ind w:left="360"/>
              <w:rPr>
                <w:rFonts w:cs="Times New Roman"/>
                <w:sz w:val="20"/>
              </w:rPr>
            </w:pP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PNUD UN-HABITAT, OIM, FAO (</w:t>
            </w:r>
            <w:r w:rsidRPr="002D7530">
              <w:rPr>
                <w:rFonts w:cs="Times New Roman"/>
                <w:b/>
                <w:sz w:val="20"/>
              </w:rPr>
              <w:t>Nord- et Sud-Kivu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 xml:space="preserve">PNC, Administration Publique, Justice, </w:t>
            </w:r>
            <w:r w:rsidRPr="002D7530">
              <w:rPr>
                <w:rFonts w:cs="Times New Roman"/>
                <w:sz w:val="20"/>
              </w:rPr>
              <w:lastRenderedPageBreak/>
              <w:t>service foncier, IPAPAL ((</w:t>
            </w:r>
            <w:r w:rsidRPr="002D7530">
              <w:rPr>
                <w:rFonts w:cs="Times New Roman"/>
                <w:b/>
                <w:sz w:val="20"/>
              </w:rPr>
              <w:t>Nord- et Sud-Kivu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ONG : APC, AFEDEM ((</w:t>
            </w:r>
            <w:r w:rsidRPr="002D7530">
              <w:rPr>
                <w:rFonts w:cs="Times New Roman"/>
                <w:b/>
                <w:sz w:val="20"/>
              </w:rPr>
              <w:t>Nord- et Sud-Kivu</w:t>
            </w:r>
            <w:r w:rsidRPr="002D7530">
              <w:rPr>
                <w:rFonts w:cs="Times New Roman"/>
                <w:sz w:val="20"/>
              </w:rPr>
              <w:t>)</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lastRenderedPageBreak/>
              <w:t>Bénéficiaires</w:t>
            </w:r>
          </w:p>
        </w:tc>
        <w:tc>
          <w:tcPr>
            <w:tcW w:w="3331" w:type="dxa"/>
          </w:tcPr>
          <w:p w:rsidR="00D3495C" w:rsidRPr="002D7530" w:rsidRDefault="00D3495C" w:rsidP="005E6FD6">
            <w:pPr>
              <w:rPr>
                <w:rFonts w:cs="Times New Roman"/>
                <w:sz w:val="20"/>
              </w:rPr>
            </w:pPr>
          </w:p>
          <w:p w:rsidR="00D3495C" w:rsidRPr="002D7530" w:rsidRDefault="00D3495C" w:rsidP="005E6FD6">
            <w:pPr>
              <w:rPr>
                <w:rFonts w:cs="Times New Roman"/>
                <w:sz w:val="20"/>
              </w:rPr>
            </w:pP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Communautés locales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Communautés locales (</w:t>
            </w:r>
            <w:r w:rsidRPr="002D7530">
              <w:rPr>
                <w:rFonts w:cs="Times New Roman"/>
                <w:b/>
                <w:sz w:val="20"/>
              </w:rPr>
              <w:t>Sud-kivu</w:t>
            </w:r>
            <w:r w:rsidRPr="002D7530">
              <w:rPr>
                <w:rFonts w:cs="Times New Roman"/>
                <w:sz w:val="20"/>
              </w:rPr>
              <w:t>)</w:t>
            </w:r>
          </w:p>
        </w:tc>
      </w:tr>
      <w:tr w:rsidR="00D3495C" w:rsidRPr="00C25E63" w:rsidTr="005E6FD6">
        <w:tc>
          <w:tcPr>
            <w:tcW w:w="10774" w:type="dxa"/>
            <w:gridSpan w:val="3"/>
          </w:tcPr>
          <w:p w:rsidR="00D3495C" w:rsidRPr="00D3495C" w:rsidRDefault="00D3495C" w:rsidP="00D3495C">
            <w:pPr>
              <w:jc w:val="center"/>
              <w:rPr>
                <w:rFonts w:cs="Times New Roman"/>
                <w:sz w:val="20"/>
              </w:rPr>
            </w:pPr>
            <w:r w:rsidRPr="00D3495C">
              <w:rPr>
                <w:rFonts w:cs="Times New Roman"/>
                <w:sz w:val="20"/>
              </w:rPr>
              <w:t>VIH</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Programmes/projets/Fonds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PNMLS</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PNMLS, Goma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PNMLS, Bukavu (</w:t>
            </w:r>
            <w:r w:rsidRPr="002D7530">
              <w:rPr>
                <w:rFonts w:cs="Times New Roman"/>
                <w:b/>
                <w:sz w:val="20"/>
              </w:rPr>
              <w:t>Sud-Kivu</w:t>
            </w:r>
            <w:r w:rsidRPr="002D7530">
              <w:rPr>
                <w:rFonts w:cs="Times New Roman"/>
                <w:sz w:val="20"/>
              </w:rPr>
              <w:t>)</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Ministères techniques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de la santé</w:t>
            </w:r>
          </w:p>
          <w:p w:rsidR="00D3495C" w:rsidRPr="002D7530" w:rsidRDefault="00D3495C" w:rsidP="006E2CEC">
            <w:pPr>
              <w:numPr>
                <w:ilvl w:val="0"/>
                <w:numId w:val="39"/>
              </w:numPr>
              <w:jc w:val="both"/>
              <w:rPr>
                <w:rFonts w:cs="Times New Roman"/>
                <w:sz w:val="20"/>
              </w:rPr>
            </w:pPr>
            <w:r w:rsidRPr="002D7530">
              <w:rPr>
                <w:rFonts w:cs="Times New Roman"/>
                <w:sz w:val="20"/>
              </w:rPr>
              <w:t>Ministère de la justice</w:t>
            </w:r>
          </w:p>
        </w:tc>
        <w:tc>
          <w:tcPr>
            <w:tcW w:w="4333" w:type="dxa"/>
          </w:tcPr>
          <w:p w:rsidR="00D3495C" w:rsidRPr="002D7530" w:rsidRDefault="00D3495C" w:rsidP="005E6FD6">
            <w:pPr>
              <w:rPr>
                <w:rFonts w:cs="Times New Roman"/>
                <w:sz w:val="20"/>
              </w:rPr>
            </w:pP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Bénéficiaires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Associations de personnes vivant avec le VIH</w:t>
            </w:r>
          </w:p>
          <w:p w:rsidR="00D3495C" w:rsidRPr="002D7530" w:rsidRDefault="00D3495C" w:rsidP="006E2CEC">
            <w:pPr>
              <w:numPr>
                <w:ilvl w:val="0"/>
                <w:numId w:val="39"/>
              </w:numPr>
              <w:jc w:val="both"/>
              <w:rPr>
                <w:rFonts w:cs="Times New Roman"/>
                <w:sz w:val="20"/>
              </w:rPr>
            </w:pPr>
            <w:r w:rsidRPr="002D7530">
              <w:rPr>
                <w:rFonts w:cs="Times New Roman"/>
                <w:sz w:val="20"/>
              </w:rPr>
              <w:t>ONG</w:t>
            </w:r>
          </w:p>
        </w:tc>
        <w:tc>
          <w:tcPr>
            <w:tcW w:w="4333" w:type="dxa"/>
          </w:tcPr>
          <w:p w:rsidR="00D3495C" w:rsidRPr="002D7530" w:rsidRDefault="00D3495C" w:rsidP="005E6FD6">
            <w:pPr>
              <w:ind w:left="360"/>
              <w:rPr>
                <w:rFonts w:cs="Times New Roman"/>
                <w:sz w:val="20"/>
              </w:rPr>
            </w:pPr>
          </w:p>
        </w:tc>
      </w:tr>
      <w:tr w:rsidR="00D3495C" w:rsidRPr="00C25E63" w:rsidTr="005E6FD6">
        <w:tc>
          <w:tcPr>
            <w:tcW w:w="10774" w:type="dxa"/>
            <w:gridSpan w:val="3"/>
          </w:tcPr>
          <w:p w:rsidR="00D3495C" w:rsidRPr="002D7530" w:rsidRDefault="00D3495C" w:rsidP="00D3495C">
            <w:pPr>
              <w:ind w:left="360"/>
              <w:jc w:val="center"/>
              <w:rPr>
                <w:rFonts w:cs="Times New Roman"/>
                <w:sz w:val="20"/>
              </w:rPr>
            </w:pPr>
            <w:r w:rsidRPr="002D7530">
              <w:rPr>
                <w:rFonts w:cs="Times New Roman"/>
                <w:sz w:val="20"/>
              </w:rPr>
              <w:t>PLASED</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Programmes/projets/Fonds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PNUD/Projet Planification et Développement</w:t>
            </w:r>
          </w:p>
          <w:p w:rsidR="00D3495C" w:rsidRPr="002D7530" w:rsidRDefault="00D3495C" w:rsidP="006E2CEC">
            <w:pPr>
              <w:numPr>
                <w:ilvl w:val="0"/>
                <w:numId w:val="39"/>
              </w:numPr>
              <w:jc w:val="both"/>
              <w:rPr>
                <w:rFonts w:cs="Times New Roman"/>
                <w:sz w:val="20"/>
              </w:rPr>
            </w:pPr>
            <w:r w:rsidRPr="002D7530">
              <w:rPr>
                <w:rFonts w:cs="Times New Roman"/>
                <w:sz w:val="20"/>
              </w:rPr>
              <w:t>PNUD/Projet Coordination et Gestion de l’Aide</w:t>
            </w:r>
          </w:p>
          <w:p w:rsidR="00D3495C" w:rsidRPr="002D7530" w:rsidRDefault="00D3495C" w:rsidP="006E2CEC">
            <w:pPr>
              <w:numPr>
                <w:ilvl w:val="0"/>
                <w:numId w:val="39"/>
              </w:numPr>
              <w:jc w:val="both"/>
              <w:rPr>
                <w:rFonts w:cs="Times New Roman"/>
                <w:sz w:val="20"/>
              </w:rPr>
            </w:pPr>
            <w:r w:rsidRPr="002D7530">
              <w:rPr>
                <w:rFonts w:cs="Times New Roman"/>
                <w:sz w:val="20"/>
              </w:rPr>
              <w:t>PNUD/Projet Statistique</w:t>
            </w:r>
          </w:p>
        </w:tc>
        <w:tc>
          <w:tcPr>
            <w:tcW w:w="4333" w:type="dxa"/>
          </w:tcPr>
          <w:p w:rsidR="00D3495C" w:rsidRPr="002D7530" w:rsidRDefault="00D3495C" w:rsidP="005E6FD6">
            <w:pPr>
              <w:ind w:left="360"/>
              <w:rPr>
                <w:rFonts w:cs="Times New Roman"/>
                <w:sz w:val="20"/>
              </w:rPr>
            </w:pP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Ministères techniques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du Plan et Révolution de la Modernité (coordination ENP, DEME, DPR, DCRE et PGAI)</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provincial du Plan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Ministère provincial du Plan (</w:t>
            </w:r>
            <w:r w:rsidRPr="002D7530">
              <w:rPr>
                <w:rFonts w:cs="Times New Roman"/>
                <w:b/>
                <w:sz w:val="20"/>
              </w:rPr>
              <w:t>Sud-Kivu</w:t>
            </w:r>
            <w:r w:rsidRPr="002D7530">
              <w:rPr>
                <w:rFonts w:cs="Times New Roman"/>
                <w:sz w:val="20"/>
              </w:rPr>
              <w:t>)</w:t>
            </w:r>
          </w:p>
        </w:tc>
      </w:tr>
      <w:tr w:rsidR="00D3495C" w:rsidRPr="00C25E63" w:rsidTr="00D3495C">
        <w:tc>
          <w:tcPr>
            <w:tcW w:w="3110" w:type="dxa"/>
          </w:tcPr>
          <w:p w:rsidR="00D3495C" w:rsidRPr="002D7530" w:rsidRDefault="00D3495C" w:rsidP="005E6FD6">
            <w:pPr>
              <w:rPr>
                <w:rFonts w:cs="Times New Roman"/>
                <w:sz w:val="20"/>
              </w:rPr>
            </w:pPr>
            <w:r w:rsidRPr="002D7530">
              <w:rPr>
                <w:rFonts w:cs="Times New Roman"/>
                <w:sz w:val="20"/>
              </w:rPr>
              <w:t>Bénéficiaires</w:t>
            </w:r>
          </w:p>
        </w:tc>
        <w:tc>
          <w:tcPr>
            <w:tcW w:w="3331"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du Plan</w:t>
            </w:r>
          </w:p>
          <w:p w:rsidR="00D3495C" w:rsidRPr="002D7530" w:rsidRDefault="00D3495C" w:rsidP="006E2CEC">
            <w:pPr>
              <w:numPr>
                <w:ilvl w:val="0"/>
                <w:numId w:val="39"/>
              </w:numPr>
              <w:jc w:val="both"/>
              <w:rPr>
                <w:rFonts w:cs="Times New Roman"/>
                <w:sz w:val="20"/>
              </w:rPr>
            </w:pPr>
            <w:r w:rsidRPr="002D7530">
              <w:rPr>
                <w:rFonts w:cs="Times New Roman"/>
                <w:sz w:val="20"/>
              </w:rPr>
              <w:t>INS</w:t>
            </w:r>
          </w:p>
        </w:tc>
        <w:tc>
          <w:tcPr>
            <w:tcW w:w="4333" w:type="dxa"/>
          </w:tcPr>
          <w:p w:rsidR="00D3495C" w:rsidRPr="002D7530" w:rsidRDefault="00D3495C" w:rsidP="006E2CEC">
            <w:pPr>
              <w:numPr>
                <w:ilvl w:val="0"/>
                <w:numId w:val="39"/>
              </w:numPr>
              <w:jc w:val="both"/>
              <w:rPr>
                <w:rFonts w:cs="Times New Roman"/>
                <w:sz w:val="20"/>
              </w:rPr>
            </w:pPr>
            <w:r w:rsidRPr="002D7530">
              <w:rPr>
                <w:rFonts w:cs="Times New Roman"/>
                <w:sz w:val="20"/>
              </w:rPr>
              <w:t>Ministère provincial du Plan (</w:t>
            </w:r>
            <w:r w:rsidRPr="002D7530">
              <w:rPr>
                <w:rFonts w:cs="Times New Roman"/>
                <w:b/>
                <w:sz w:val="20"/>
              </w:rPr>
              <w:t>Nord-Kivu</w:t>
            </w:r>
            <w:r w:rsidRPr="002D7530">
              <w:rPr>
                <w:rFonts w:cs="Times New Roman"/>
                <w:sz w:val="20"/>
              </w:rPr>
              <w:t>)</w:t>
            </w:r>
          </w:p>
          <w:p w:rsidR="00D3495C" w:rsidRPr="002D7530" w:rsidRDefault="00D3495C" w:rsidP="006E2CEC">
            <w:pPr>
              <w:numPr>
                <w:ilvl w:val="0"/>
                <w:numId w:val="39"/>
              </w:numPr>
              <w:jc w:val="both"/>
              <w:rPr>
                <w:rFonts w:cs="Times New Roman"/>
                <w:sz w:val="20"/>
              </w:rPr>
            </w:pPr>
            <w:r w:rsidRPr="002D7530">
              <w:rPr>
                <w:rFonts w:cs="Times New Roman"/>
                <w:sz w:val="20"/>
              </w:rPr>
              <w:t>Ministère provincial du Plan (</w:t>
            </w:r>
            <w:r w:rsidRPr="002D7530">
              <w:rPr>
                <w:rFonts w:cs="Times New Roman"/>
                <w:b/>
                <w:sz w:val="20"/>
              </w:rPr>
              <w:t>Sud-Kivu</w:t>
            </w:r>
            <w:r w:rsidRPr="002D7530">
              <w:rPr>
                <w:rFonts w:cs="Times New Roman"/>
                <w:sz w:val="20"/>
              </w:rPr>
              <w:t>)</w:t>
            </w:r>
          </w:p>
        </w:tc>
      </w:tr>
    </w:tbl>
    <w:p w:rsidR="00F315C3" w:rsidRPr="00F315C3" w:rsidRDefault="00F315C3" w:rsidP="00F315C3">
      <w:pPr>
        <w:jc w:val="both"/>
        <w:rPr>
          <w:rFonts w:cs="Times New Roman"/>
          <w:i/>
          <w:sz w:val="20"/>
          <w:szCs w:val="20"/>
        </w:rPr>
      </w:pPr>
      <w:r w:rsidRPr="00F315C3">
        <w:rPr>
          <w:rFonts w:cs="Times New Roman"/>
          <w:i/>
          <w:sz w:val="20"/>
          <w:szCs w:val="20"/>
          <w:u w:val="single"/>
        </w:rPr>
        <w:t>Source</w:t>
      </w:r>
      <w:r w:rsidRPr="00F315C3">
        <w:rPr>
          <w:rFonts w:cs="Times New Roman"/>
          <w:i/>
          <w:sz w:val="20"/>
          <w:szCs w:val="20"/>
        </w:rPr>
        <w:t> : PNUD/RDC/CPAP/Cadre de résultats et de ressources</w:t>
      </w:r>
    </w:p>
    <w:p w:rsidR="00D3495C" w:rsidRDefault="00D3495C" w:rsidP="00C277F0">
      <w:pPr>
        <w:jc w:val="both"/>
        <w:rPr>
          <w:rFonts w:cs="Times New Roman"/>
          <w:sz w:val="24"/>
          <w:szCs w:val="24"/>
          <w:highlight w:val="yellow"/>
        </w:rPr>
      </w:pPr>
    </w:p>
    <w:p w:rsidR="00F315C3" w:rsidRPr="0080031F" w:rsidRDefault="00F315C3" w:rsidP="00C277F0">
      <w:pPr>
        <w:jc w:val="both"/>
        <w:rPr>
          <w:rFonts w:cs="Times New Roman"/>
          <w:sz w:val="24"/>
          <w:szCs w:val="24"/>
          <w:highlight w:val="yellow"/>
        </w:rPr>
      </w:pPr>
    </w:p>
    <w:p w:rsidR="00C13DBE" w:rsidRDefault="000E6712" w:rsidP="00C277F0">
      <w:pPr>
        <w:jc w:val="both"/>
        <w:rPr>
          <w:rFonts w:cs="Times New Roman"/>
          <w:sz w:val="24"/>
          <w:szCs w:val="24"/>
        </w:rPr>
      </w:pPr>
      <w:r w:rsidRPr="00892DF6">
        <w:rPr>
          <w:rFonts w:cs="Times New Roman"/>
          <w:b/>
          <w:sz w:val="24"/>
          <w:szCs w:val="24"/>
        </w:rPr>
        <w:t>Pilier 2/</w:t>
      </w:r>
      <w:r w:rsidR="00C13DBE" w:rsidRPr="00892DF6">
        <w:rPr>
          <w:rFonts w:cs="Times New Roman"/>
          <w:b/>
          <w:sz w:val="24"/>
          <w:szCs w:val="24"/>
        </w:rPr>
        <w:t xml:space="preserve">Effet </w:t>
      </w:r>
      <w:r w:rsidR="00D3495C" w:rsidRPr="00892DF6">
        <w:rPr>
          <w:rFonts w:cs="Times New Roman"/>
          <w:b/>
          <w:sz w:val="24"/>
          <w:szCs w:val="24"/>
        </w:rPr>
        <w:t>3</w:t>
      </w:r>
      <w:r w:rsidR="00C13DBE" w:rsidRPr="00892DF6">
        <w:rPr>
          <w:rFonts w:cs="Times New Roman"/>
          <w:sz w:val="24"/>
          <w:szCs w:val="24"/>
        </w:rPr>
        <w:t> :</w:t>
      </w:r>
      <w:r w:rsidR="001821FA" w:rsidRPr="00892DF6">
        <w:rPr>
          <w:rFonts w:cs="Times New Roman"/>
          <w:sz w:val="24"/>
          <w:szCs w:val="24"/>
        </w:rPr>
        <w:t xml:space="preserve"> </w:t>
      </w:r>
      <w:r w:rsidR="001821FA" w:rsidRPr="00892DF6">
        <w:rPr>
          <w:rFonts w:cs="Times New Roman"/>
          <w:bCs/>
          <w:sz w:val="24"/>
          <w:szCs w:val="24"/>
        </w:rPr>
        <w:t>L’État congolais améliore la gestion de ses ressources naturelles et des</w:t>
      </w:r>
      <w:r w:rsidR="001821FA" w:rsidRPr="007D181B">
        <w:rPr>
          <w:rFonts w:cs="Times New Roman"/>
          <w:bCs/>
          <w:sz w:val="24"/>
          <w:szCs w:val="24"/>
        </w:rPr>
        <w:t xml:space="preserve"> bénéfices associés ainsi que les mécanismes de gestion des catastrophes et s’engage dans l’économie verte</w:t>
      </w:r>
      <w:r w:rsidR="001821FA">
        <w:rPr>
          <w:rFonts w:cs="Times New Roman"/>
          <w:bCs/>
          <w:sz w:val="24"/>
          <w:szCs w:val="24"/>
        </w:rPr>
        <w:t>.</w:t>
      </w:r>
    </w:p>
    <w:p w:rsidR="00C13DBE" w:rsidRDefault="00C13DBE" w:rsidP="00C277F0">
      <w:pPr>
        <w:jc w:val="both"/>
        <w:rPr>
          <w:rFonts w:cs="Times New Roman"/>
          <w:sz w:val="24"/>
          <w:szCs w:val="24"/>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544"/>
        <w:gridCol w:w="4536"/>
      </w:tblGrid>
      <w:tr w:rsidR="005E6FD6" w:rsidRPr="00C25E63" w:rsidTr="005E6FD6">
        <w:tc>
          <w:tcPr>
            <w:tcW w:w="2694" w:type="dxa"/>
            <w:vAlign w:val="center"/>
          </w:tcPr>
          <w:p w:rsidR="005E6FD6" w:rsidRPr="002D7530" w:rsidRDefault="005E6FD6" w:rsidP="005E6FD6">
            <w:pPr>
              <w:jc w:val="center"/>
              <w:rPr>
                <w:rFonts w:cs="Times New Roman"/>
                <w:sz w:val="20"/>
              </w:rPr>
            </w:pPr>
            <w:r w:rsidRPr="002D7530">
              <w:rPr>
                <w:rFonts w:cs="Times New Roman"/>
                <w:sz w:val="20"/>
              </w:rPr>
              <w:t>Institutions/personnes</w:t>
            </w:r>
          </w:p>
        </w:tc>
        <w:tc>
          <w:tcPr>
            <w:tcW w:w="3544" w:type="dxa"/>
            <w:vAlign w:val="center"/>
          </w:tcPr>
          <w:p w:rsidR="005E6FD6" w:rsidRPr="002D7530" w:rsidRDefault="005E6FD6" w:rsidP="005E6FD6">
            <w:pPr>
              <w:jc w:val="center"/>
              <w:rPr>
                <w:rFonts w:cs="Times New Roman"/>
                <w:sz w:val="20"/>
              </w:rPr>
            </w:pPr>
            <w:r w:rsidRPr="002D7530">
              <w:rPr>
                <w:rFonts w:cs="Times New Roman"/>
                <w:sz w:val="20"/>
              </w:rPr>
              <w:t>KINSHASA</w:t>
            </w:r>
          </w:p>
        </w:tc>
        <w:tc>
          <w:tcPr>
            <w:tcW w:w="4536" w:type="dxa"/>
            <w:vAlign w:val="center"/>
          </w:tcPr>
          <w:p w:rsidR="005E6FD6" w:rsidRPr="002D7530" w:rsidRDefault="005E6FD6" w:rsidP="005E6FD6">
            <w:pPr>
              <w:jc w:val="center"/>
              <w:rPr>
                <w:rFonts w:cs="Times New Roman"/>
                <w:sz w:val="20"/>
              </w:rPr>
            </w:pPr>
            <w:r w:rsidRPr="002D7530">
              <w:rPr>
                <w:rFonts w:cs="Times New Roman"/>
                <w:sz w:val="20"/>
              </w:rPr>
              <w:t>PROVINCES</w:t>
            </w:r>
          </w:p>
        </w:tc>
      </w:tr>
      <w:tr w:rsidR="005E6FD6" w:rsidRPr="00C25E63" w:rsidTr="005E6FD6">
        <w:tc>
          <w:tcPr>
            <w:tcW w:w="10774" w:type="dxa"/>
            <w:gridSpan w:val="3"/>
            <w:vAlign w:val="center"/>
          </w:tcPr>
          <w:p w:rsidR="005E6FD6" w:rsidRPr="005E6FD6" w:rsidRDefault="005E6FD6" w:rsidP="005E6FD6">
            <w:pPr>
              <w:jc w:val="center"/>
              <w:rPr>
                <w:rFonts w:cs="Times New Roman"/>
                <w:sz w:val="20"/>
                <w:szCs w:val="20"/>
              </w:rPr>
            </w:pPr>
            <w:r w:rsidRPr="005E6FD6">
              <w:rPr>
                <w:rFonts w:cs="Times New Roman"/>
                <w:sz w:val="20"/>
                <w:szCs w:val="20"/>
              </w:rPr>
              <w:t>Résultat 1</w:t>
            </w:r>
          </w:p>
          <w:p w:rsidR="005E6FD6" w:rsidRPr="005E6FD6" w:rsidRDefault="005E6FD6" w:rsidP="005E6FD6">
            <w:pPr>
              <w:ind w:left="360"/>
              <w:jc w:val="center"/>
              <w:rPr>
                <w:rFonts w:cs="Times New Roman"/>
                <w:sz w:val="20"/>
                <w:szCs w:val="20"/>
              </w:rPr>
            </w:pPr>
            <w:r w:rsidRPr="005E6FD6">
              <w:rPr>
                <w:bCs/>
                <w:sz w:val="20"/>
                <w:szCs w:val="20"/>
                <w:shd w:val="clear" w:color="auto" w:fill="FFFFFF"/>
              </w:rPr>
              <w:t>La RDC dispose des capacités d’opérer et de mettre en œuvre des choix pertinents en matière de gestion des ressources naturelles et d’utilisation des terres</w:t>
            </w:r>
          </w:p>
        </w:tc>
      </w:tr>
      <w:tr w:rsidR="005E6FD6" w:rsidRPr="00C25E63" w:rsidTr="005E6FD6">
        <w:trPr>
          <w:trHeight w:val="694"/>
        </w:trPr>
        <w:tc>
          <w:tcPr>
            <w:tcW w:w="2694" w:type="dxa"/>
            <w:vAlign w:val="center"/>
          </w:tcPr>
          <w:p w:rsidR="005E6FD6" w:rsidRDefault="005E6FD6" w:rsidP="005E6FD6">
            <w:pPr>
              <w:ind w:left="33"/>
              <w:rPr>
                <w:b/>
              </w:rPr>
            </w:pPr>
          </w:p>
          <w:p w:rsidR="005E6FD6" w:rsidRDefault="005E6FD6" w:rsidP="005E6FD6">
            <w:pPr>
              <w:ind w:left="33"/>
              <w:rPr>
                <w:b/>
              </w:rPr>
            </w:pPr>
          </w:p>
          <w:p w:rsidR="005E6FD6" w:rsidRPr="002D7530" w:rsidRDefault="005E6FD6" w:rsidP="005E6FD6">
            <w:pPr>
              <w:rPr>
                <w:rFonts w:cs="Times New Roman"/>
                <w:sz w:val="20"/>
              </w:rPr>
            </w:pPr>
            <w:r>
              <w:rPr>
                <w:rFonts w:cs="Times New Roman"/>
                <w:sz w:val="20"/>
              </w:rPr>
              <w:t>Institutions nationales</w:t>
            </w:r>
          </w:p>
        </w:tc>
        <w:tc>
          <w:tcPr>
            <w:tcW w:w="3544" w:type="dxa"/>
            <w:vAlign w:val="center"/>
          </w:tcPr>
          <w:p w:rsidR="00453B73" w:rsidRPr="006514FD" w:rsidRDefault="00453B73" w:rsidP="00453B73">
            <w:pPr>
              <w:contextualSpacing/>
              <w:rPr>
                <w:rFonts w:cs="Times New Roman"/>
              </w:rPr>
            </w:pPr>
            <w:r w:rsidRPr="00BC2BEA">
              <w:rPr>
                <w:bCs/>
              </w:rPr>
              <w:t>Ministère de l’</w:t>
            </w:r>
            <w:r>
              <w:rPr>
                <w:bCs/>
              </w:rPr>
              <w:t>E</w:t>
            </w:r>
            <w:r w:rsidRPr="00BC2BEA">
              <w:rPr>
                <w:bCs/>
              </w:rPr>
              <w:t>nvironnement/Agriculture/</w:t>
            </w:r>
          </w:p>
          <w:p w:rsidR="005E6FD6" w:rsidRPr="006514FD" w:rsidRDefault="005E6FD6" w:rsidP="00453B73">
            <w:pPr>
              <w:autoSpaceDE w:val="0"/>
              <w:autoSpaceDN w:val="0"/>
              <w:adjustRightInd w:val="0"/>
              <w:ind w:left="47"/>
              <w:rPr>
                <w:rFonts w:cs="Times New Roman"/>
              </w:rPr>
            </w:pPr>
          </w:p>
        </w:tc>
        <w:tc>
          <w:tcPr>
            <w:tcW w:w="4536" w:type="dxa"/>
            <w:vMerge w:val="restart"/>
            <w:vAlign w:val="center"/>
          </w:tcPr>
          <w:p w:rsidR="005E6FD6" w:rsidRPr="002D7530" w:rsidRDefault="005E6FD6" w:rsidP="005E6FD6">
            <w:pPr>
              <w:jc w:val="both"/>
              <w:rPr>
                <w:rFonts w:cs="Times New Roman"/>
                <w:sz w:val="20"/>
              </w:rPr>
            </w:pPr>
          </w:p>
        </w:tc>
      </w:tr>
      <w:tr w:rsidR="00453B73" w:rsidRPr="00C25E63" w:rsidTr="005E6FD6">
        <w:trPr>
          <w:trHeight w:val="692"/>
        </w:trPr>
        <w:tc>
          <w:tcPr>
            <w:tcW w:w="2694" w:type="dxa"/>
            <w:vAlign w:val="center"/>
          </w:tcPr>
          <w:p w:rsidR="00453B73" w:rsidRPr="00865679" w:rsidRDefault="00453B73" w:rsidP="005E6FD6">
            <w:pPr>
              <w:ind w:left="33"/>
            </w:pPr>
            <w:r w:rsidRPr="00865679">
              <w:t>Partenaires techniques/financiers</w:t>
            </w:r>
          </w:p>
        </w:tc>
        <w:tc>
          <w:tcPr>
            <w:tcW w:w="3544" w:type="dxa"/>
            <w:vMerge w:val="restart"/>
            <w:vAlign w:val="center"/>
          </w:tcPr>
          <w:p w:rsidR="00453B73" w:rsidRPr="00BC2BEA" w:rsidRDefault="00453B73" w:rsidP="00453B73">
            <w:pPr>
              <w:contextualSpacing/>
              <w:rPr>
                <w:bCs/>
              </w:rPr>
            </w:pPr>
            <w:r w:rsidRPr="00BC2BEA">
              <w:rPr>
                <w:bCs/>
              </w:rPr>
              <w:t>FAO/UNESCO/PNUE</w:t>
            </w:r>
          </w:p>
          <w:p w:rsidR="00453B73" w:rsidRDefault="00453B73" w:rsidP="00453B73">
            <w:pPr>
              <w:autoSpaceDE w:val="0"/>
              <w:autoSpaceDN w:val="0"/>
              <w:adjustRightInd w:val="0"/>
              <w:rPr>
                <w:rFonts w:cs="Times New Roman"/>
              </w:rPr>
            </w:pPr>
            <w:r w:rsidRPr="00BC2BEA">
              <w:rPr>
                <w:bCs/>
              </w:rPr>
              <w:t>Réseau des Ressources Naturelles, UICN, WWF et ICN</w:t>
            </w:r>
          </w:p>
        </w:tc>
        <w:tc>
          <w:tcPr>
            <w:tcW w:w="4536" w:type="dxa"/>
            <w:vMerge/>
            <w:vAlign w:val="center"/>
          </w:tcPr>
          <w:p w:rsidR="00453B73" w:rsidRDefault="00453B73" w:rsidP="005E6FD6">
            <w:pPr>
              <w:jc w:val="both"/>
              <w:rPr>
                <w:rFonts w:cs="Times New Roman"/>
              </w:rPr>
            </w:pPr>
          </w:p>
        </w:tc>
      </w:tr>
      <w:tr w:rsidR="00453B73" w:rsidRPr="00C25E63" w:rsidTr="005E6FD6">
        <w:trPr>
          <w:trHeight w:val="692"/>
        </w:trPr>
        <w:tc>
          <w:tcPr>
            <w:tcW w:w="2694" w:type="dxa"/>
            <w:vAlign w:val="center"/>
          </w:tcPr>
          <w:p w:rsidR="00453B73" w:rsidRPr="00865679" w:rsidRDefault="00453B73" w:rsidP="005E6FD6">
            <w:pPr>
              <w:ind w:left="33"/>
            </w:pPr>
            <w:r w:rsidRPr="00865679">
              <w:t>Société civile</w:t>
            </w:r>
          </w:p>
        </w:tc>
        <w:tc>
          <w:tcPr>
            <w:tcW w:w="3544" w:type="dxa"/>
            <w:vMerge/>
            <w:vAlign w:val="center"/>
          </w:tcPr>
          <w:p w:rsidR="00453B73" w:rsidRPr="006514FD" w:rsidRDefault="00453B73" w:rsidP="005E6FD6">
            <w:pPr>
              <w:ind w:left="47"/>
            </w:pPr>
          </w:p>
        </w:tc>
        <w:tc>
          <w:tcPr>
            <w:tcW w:w="4536" w:type="dxa"/>
            <w:vMerge/>
            <w:vAlign w:val="center"/>
          </w:tcPr>
          <w:p w:rsidR="00453B73" w:rsidRDefault="00453B73" w:rsidP="005E6FD6">
            <w:pPr>
              <w:jc w:val="both"/>
              <w:rPr>
                <w:rFonts w:cs="Times New Roman"/>
              </w:rPr>
            </w:pPr>
          </w:p>
        </w:tc>
      </w:tr>
      <w:tr w:rsidR="005E6FD6" w:rsidRPr="00C25E63" w:rsidTr="005E6FD6">
        <w:tc>
          <w:tcPr>
            <w:tcW w:w="10774" w:type="dxa"/>
            <w:gridSpan w:val="3"/>
            <w:vAlign w:val="center"/>
          </w:tcPr>
          <w:p w:rsidR="005E6FD6" w:rsidRPr="005E6FD6" w:rsidRDefault="005E6FD6" w:rsidP="005E6FD6">
            <w:pPr>
              <w:jc w:val="center"/>
              <w:rPr>
                <w:rFonts w:cs="Times New Roman"/>
                <w:sz w:val="20"/>
                <w:szCs w:val="20"/>
              </w:rPr>
            </w:pPr>
            <w:r w:rsidRPr="005E6FD6">
              <w:rPr>
                <w:rFonts w:cs="Times New Roman"/>
                <w:sz w:val="20"/>
                <w:szCs w:val="20"/>
              </w:rPr>
              <w:t>Résultat 2</w:t>
            </w:r>
          </w:p>
          <w:p w:rsidR="005E6FD6" w:rsidRPr="005E6FD6" w:rsidRDefault="005E6FD6" w:rsidP="005E6FD6">
            <w:pPr>
              <w:jc w:val="center"/>
              <w:rPr>
                <w:rFonts w:cs="Times New Roman"/>
                <w:sz w:val="20"/>
                <w:szCs w:val="20"/>
              </w:rPr>
            </w:pPr>
            <w:r w:rsidRPr="005E6FD6">
              <w:rPr>
                <w:bCs/>
                <w:sz w:val="20"/>
                <w:szCs w:val="20"/>
              </w:rPr>
              <w:t>La RDC investit progressivement dans l’économie verte</w:t>
            </w:r>
            <w:r w:rsidRPr="005E6FD6">
              <w:rPr>
                <w:rStyle w:val="longtext"/>
                <w:sz w:val="20"/>
                <w:szCs w:val="20"/>
                <w:shd w:val="clear" w:color="auto" w:fill="FFFFFF"/>
              </w:rPr>
              <w:t>.</w:t>
            </w:r>
          </w:p>
        </w:tc>
      </w:tr>
      <w:tr w:rsidR="005E6FD6" w:rsidRPr="00C25E63" w:rsidTr="00CA3031">
        <w:trPr>
          <w:trHeight w:val="313"/>
        </w:trPr>
        <w:tc>
          <w:tcPr>
            <w:tcW w:w="2694" w:type="dxa"/>
            <w:vAlign w:val="center"/>
          </w:tcPr>
          <w:p w:rsidR="005E6FD6" w:rsidRPr="002D7530" w:rsidRDefault="005E6FD6" w:rsidP="005E6FD6">
            <w:pPr>
              <w:rPr>
                <w:rFonts w:cs="Times New Roman"/>
                <w:sz w:val="20"/>
              </w:rPr>
            </w:pPr>
            <w:r>
              <w:rPr>
                <w:rFonts w:cs="Times New Roman"/>
                <w:sz w:val="20"/>
              </w:rPr>
              <w:t>Institutions nationales</w:t>
            </w:r>
          </w:p>
        </w:tc>
        <w:tc>
          <w:tcPr>
            <w:tcW w:w="3544" w:type="dxa"/>
            <w:vAlign w:val="center"/>
          </w:tcPr>
          <w:p w:rsidR="00453B73" w:rsidRDefault="005E6FD6" w:rsidP="00453B73">
            <w:pPr>
              <w:rPr>
                <w:rFonts w:cs="Times New Roman"/>
              </w:rPr>
            </w:pPr>
            <w:r w:rsidRPr="00BC2BEA">
              <w:rPr>
                <w:rFonts w:cs="Times New Roman"/>
                <w:iCs/>
              </w:rPr>
              <w:t>Min Environnement/Plan/</w:t>
            </w:r>
          </w:p>
          <w:p w:rsidR="005E6FD6" w:rsidRDefault="005E6FD6" w:rsidP="005E6FD6">
            <w:pPr>
              <w:ind w:right="118"/>
              <w:rPr>
                <w:rFonts w:cs="Times New Roman"/>
              </w:rPr>
            </w:pPr>
          </w:p>
        </w:tc>
        <w:tc>
          <w:tcPr>
            <w:tcW w:w="4536" w:type="dxa"/>
            <w:vMerge w:val="restart"/>
            <w:vAlign w:val="center"/>
          </w:tcPr>
          <w:p w:rsidR="005E6FD6" w:rsidRPr="002D7530" w:rsidRDefault="005E6FD6" w:rsidP="00CA3031">
            <w:pPr>
              <w:rPr>
                <w:rFonts w:cs="Times New Roman"/>
                <w:sz w:val="20"/>
              </w:rPr>
            </w:pPr>
          </w:p>
        </w:tc>
      </w:tr>
      <w:tr w:rsidR="00453B73" w:rsidRPr="00C25E63" w:rsidTr="005E6FD6">
        <w:trPr>
          <w:trHeight w:val="312"/>
        </w:trPr>
        <w:tc>
          <w:tcPr>
            <w:tcW w:w="2694" w:type="dxa"/>
            <w:vAlign w:val="center"/>
          </w:tcPr>
          <w:p w:rsidR="00453B73" w:rsidRPr="00865679" w:rsidRDefault="00453B73" w:rsidP="00CA3031">
            <w:pPr>
              <w:ind w:left="33"/>
            </w:pPr>
            <w:r w:rsidRPr="00865679">
              <w:t>Partenaires techniques/financiers</w:t>
            </w:r>
          </w:p>
        </w:tc>
        <w:tc>
          <w:tcPr>
            <w:tcW w:w="3544" w:type="dxa"/>
            <w:vMerge w:val="restart"/>
            <w:vAlign w:val="center"/>
          </w:tcPr>
          <w:p w:rsidR="00453B73" w:rsidRPr="00BC2BEA" w:rsidRDefault="00453B73" w:rsidP="00453B73">
            <w:pPr>
              <w:rPr>
                <w:rFonts w:cs="Times New Roman"/>
                <w:iCs/>
              </w:rPr>
            </w:pPr>
            <w:r w:rsidRPr="00BC2BEA">
              <w:rPr>
                <w:rFonts w:cs="Times New Roman"/>
                <w:iCs/>
              </w:rPr>
              <w:t>FAO/UNESCO/PNUE</w:t>
            </w:r>
          </w:p>
          <w:p w:rsidR="00453B73" w:rsidRPr="00BC2BEA" w:rsidRDefault="00453B73" w:rsidP="00453B73">
            <w:pPr>
              <w:rPr>
                <w:rFonts w:cs="Times New Roman"/>
                <w:iCs/>
              </w:rPr>
            </w:pPr>
            <w:r w:rsidRPr="00BC2BEA">
              <w:rPr>
                <w:rFonts w:cs="Times New Roman"/>
                <w:iCs/>
              </w:rPr>
              <w:t>Groupe de Travail Climat</w:t>
            </w:r>
          </w:p>
          <w:p w:rsidR="00453B73" w:rsidRDefault="00453B73" w:rsidP="00453B73">
            <w:pPr>
              <w:ind w:right="118"/>
              <w:rPr>
                <w:rFonts w:cs="Times New Roman"/>
              </w:rPr>
            </w:pPr>
            <w:r w:rsidRPr="00BC2BEA">
              <w:rPr>
                <w:bCs/>
              </w:rPr>
              <w:t>Ressources Naturelles, UICN, WWF et ICN</w:t>
            </w:r>
          </w:p>
        </w:tc>
        <w:tc>
          <w:tcPr>
            <w:tcW w:w="4536" w:type="dxa"/>
            <w:vMerge/>
            <w:vAlign w:val="center"/>
          </w:tcPr>
          <w:p w:rsidR="00453B73" w:rsidRPr="002D7530" w:rsidRDefault="00453B73" w:rsidP="005E6FD6">
            <w:pPr>
              <w:rPr>
                <w:rFonts w:cs="Times New Roman"/>
                <w:sz w:val="20"/>
              </w:rPr>
            </w:pPr>
          </w:p>
        </w:tc>
      </w:tr>
      <w:tr w:rsidR="00453B73" w:rsidRPr="00C25E63" w:rsidTr="005E6FD6">
        <w:trPr>
          <w:trHeight w:val="312"/>
        </w:trPr>
        <w:tc>
          <w:tcPr>
            <w:tcW w:w="2694" w:type="dxa"/>
            <w:vAlign w:val="center"/>
          </w:tcPr>
          <w:p w:rsidR="00453B73" w:rsidRPr="00865679" w:rsidRDefault="00453B73" w:rsidP="005E6FD6">
            <w:pPr>
              <w:ind w:left="33"/>
            </w:pPr>
            <w:r w:rsidRPr="00865679">
              <w:t>Société civile</w:t>
            </w:r>
          </w:p>
        </w:tc>
        <w:tc>
          <w:tcPr>
            <w:tcW w:w="3544" w:type="dxa"/>
            <w:vMerge/>
            <w:vAlign w:val="center"/>
          </w:tcPr>
          <w:p w:rsidR="00453B73" w:rsidRDefault="00453B73" w:rsidP="005E6FD6">
            <w:pPr>
              <w:ind w:right="118"/>
              <w:rPr>
                <w:rFonts w:cs="Times New Roman"/>
              </w:rPr>
            </w:pPr>
          </w:p>
        </w:tc>
        <w:tc>
          <w:tcPr>
            <w:tcW w:w="4536" w:type="dxa"/>
            <w:vMerge/>
            <w:vAlign w:val="center"/>
          </w:tcPr>
          <w:p w:rsidR="00453B73" w:rsidRPr="002D7530" w:rsidRDefault="00453B73" w:rsidP="005E6FD6">
            <w:pPr>
              <w:rPr>
                <w:rFonts w:cs="Times New Roman"/>
                <w:sz w:val="20"/>
              </w:rPr>
            </w:pPr>
          </w:p>
        </w:tc>
      </w:tr>
      <w:tr w:rsidR="005E6FD6" w:rsidRPr="00C25E63" w:rsidTr="005E6FD6">
        <w:tc>
          <w:tcPr>
            <w:tcW w:w="10774" w:type="dxa"/>
            <w:gridSpan w:val="3"/>
            <w:vAlign w:val="center"/>
          </w:tcPr>
          <w:p w:rsidR="005E6FD6" w:rsidRPr="005E6FD6" w:rsidRDefault="005E6FD6" w:rsidP="005E6FD6">
            <w:pPr>
              <w:ind w:left="33"/>
              <w:jc w:val="center"/>
              <w:rPr>
                <w:b/>
                <w:sz w:val="20"/>
                <w:szCs w:val="20"/>
              </w:rPr>
            </w:pPr>
            <w:r w:rsidRPr="005E6FD6">
              <w:rPr>
                <w:b/>
                <w:sz w:val="20"/>
                <w:szCs w:val="20"/>
              </w:rPr>
              <w:t>Résultat 3</w:t>
            </w:r>
          </w:p>
          <w:p w:rsidR="005E6FD6" w:rsidRPr="005E6FD6" w:rsidRDefault="005E6FD6" w:rsidP="005E6FD6">
            <w:pPr>
              <w:jc w:val="center"/>
              <w:rPr>
                <w:rFonts w:cs="Times New Roman"/>
                <w:sz w:val="20"/>
                <w:szCs w:val="20"/>
              </w:rPr>
            </w:pPr>
            <w:r w:rsidRPr="005E6FD6">
              <w:rPr>
                <w:bCs/>
                <w:sz w:val="20"/>
                <w:szCs w:val="20"/>
              </w:rPr>
              <w:t>Le pays développe des mécanismes de prévention et de réponse aux catastrophes naturelles</w:t>
            </w:r>
            <w:r w:rsidRPr="005E6FD6">
              <w:rPr>
                <w:sz w:val="20"/>
                <w:szCs w:val="20"/>
              </w:rPr>
              <w:t>.</w:t>
            </w:r>
          </w:p>
        </w:tc>
      </w:tr>
      <w:tr w:rsidR="005E6FD6" w:rsidRPr="00C25E63" w:rsidTr="005E6FD6">
        <w:trPr>
          <w:trHeight w:val="1876"/>
        </w:trPr>
        <w:tc>
          <w:tcPr>
            <w:tcW w:w="2694" w:type="dxa"/>
            <w:vAlign w:val="center"/>
          </w:tcPr>
          <w:p w:rsidR="005E6FD6" w:rsidRPr="00865679" w:rsidRDefault="005E6FD6" w:rsidP="005E6FD6">
            <w:pPr>
              <w:rPr>
                <w:rFonts w:cs="Times New Roman"/>
                <w:sz w:val="20"/>
                <w:szCs w:val="20"/>
              </w:rPr>
            </w:pPr>
            <w:r w:rsidRPr="00865679">
              <w:rPr>
                <w:rFonts w:cs="Times New Roman"/>
                <w:sz w:val="20"/>
                <w:szCs w:val="20"/>
              </w:rPr>
              <w:lastRenderedPageBreak/>
              <w:t>Institutions nationales</w:t>
            </w:r>
          </w:p>
        </w:tc>
        <w:tc>
          <w:tcPr>
            <w:tcW w:w="3544" w:type="dxa"/>
            <w:vAlign w:val="center"/>
          </w:tcPr>
          <w:p w:rsidR="005E6FD6" w:rsidRPr="00BC2BEA" w:rsidRDefault="005E6FD6" w:rsidP="005E6FD6">
            <w:pPr>
              <w:rPr>
                <w:rFonts w:cs="Times New Roman"/>
                <w:iCs/>
              </w:rPr>
            </w:pPr>
            <w:r w:rsidRPr="00BC2BEA">
              <w:rPr>
                <w:rFonts w:cs="Times New Roman"/>
                <w:iCs/>
              </w:rPr>
              <w:t>Min Affaires Soci</w:t>
            </w:r>
            <w:r>
              <w:rPr>
                <w:rFonts w:cs="Times New Roman"/>
                <w:iCs/>
              </w:rPr>
              <w:t>a</w:t>
            </w:r>
            <w:r w:rsidRPr="00BC2BEA">
              <w:rPr>
                <w:rFonts w:cs="Times New Roman"/>
                <w:iCs/>
              </w:rPr>
              <w:t>les et Action Humanitaire</w:t>
            </w:r>
          </w:p>
          <w:p w:rsidR="005E6FD6" w:rsidRPr="00865679" w:rsidRDefault="005E6FD6" w:rsidP="005E6FD6">
            <w:pPr>
              <w:rPr>
                <w:rFonts w:cs="Times New Roman"/>
                <w:sz w:val="20"/>
                <w:szCs w:val="20"/>
              </w:rPr>
            </w:pPr>
            <w:r w:rsidRPr="00BC2BEA">
              <w:rPr>
                <w:rFonts w:cs="Times New Roman"/>
                <w:iCs/>
              </w:rPr>
              <w:t>MIN ENVIRONNEMENT/INTERIEUR/</w:t>
            </w:r>
          </w:p>
        </w:tc>
        <w:tc>
          <w:tcPr>
            <w:tcW w:w="4536" w:type="dxa"/>
            <w:vMerge w:val="restart"/>
            <w:vAlign w:val="center"/>
          </w:tcPr>
          <w:p w:rsidR="005E6FD6" w:rsidRPr="002D7530" w:rsidRDefault="005E6FD6" w:rsidP="005E6FD6">
            <w:pPr>
              <w:jc w:val="both"/>
              <w:rPr>
                <w:rFonts w:cs="Times New Roman"/>
                <w:sz w:val="20"/>
              </w:rPr>
            </w:pPr>
          </w:p>
        </w:tc>
      </w:tr>
      <w:tr w:rsidR="00453B73" w:rsidRPr="00C25E63" w:rsidTr="005E6FD6">
        <w:trPr>
          <w:trHeight w:val="1874"/>
        </w:trPr>
        <w:tc>
          <w:tcPr>
            <w:tcW w:w="2694" w:type="dxa"/>
            <w:vAlign w:val="center"/>
          </w:tcPr>
          <w:p w:rsidR="00453B73" w:rsidRPr="00865679" w:rsidRDefault="00453B73" w:rsidP="005E6FD6">
            <w:pPr>
              <w:ind w:left="33"/>
              <w:rPr>
                <w:sz w:val="20"/>
                <w:szCs w:val="20"/>
              </w:rPr>
            </w:pPr>
            <w:r w:rsidRPr="00865679">
              <w:rPr>
                <w:sz w:val="20"/>
                <w:szCs w:val="20"/>
              </w:rPr>
              <w:t>Partenaires techniques/financiers</w:t>
            </w:r>
          </w:p>
        </w:tc>
        <w:tc>
          <w:tcPr>
            <w:tcW w:w="3544" w:type="dxa"/>
            <w:vMerge w:val="restart"/>
            <w:vAlign w:val="center"/>
          </w:tcPr>
          <w:p w:rsidR="00453B73" w:rsidRPr="00865679" w:rsidRDefault="00453B73" w:rsidP="005E6FD6">
            <w:pPr>
              <w:rPr>
                <w:rFonts w:cs="Times New Roman"/>
                <w:sz w:val="20"/>
                <w:szCs w:val="20"/>
              </w:rPr>
            </w:pPr>
            <w:r w:rsidRPr="00BC2BEA">
              <w:rPr>
                <w:rFonts w:cs="Times New Roman"/>
                <w:iCs/>
              </w:rPr>
              <w:t>FAO/UNESCO/PNUE/PAMUNOPS/CICR/CROIX ROUGE/CARITAS ET OXFAMGB</w:t>
            </w:r>
          </w:p>
        </w:tc>
        <w:tc>
          <w:tcPr>
            <w:tcW w:w="4536" w:type="dxa"/>
            <w:vMerge/>
            <w:vAlign w:val="center"/>
          </w:tcPr>
          <w:p w:rsidR="00453B73" w:rsidRPr="002D7530" w:rsidRDefault="00453B73" w:rsidP="005E6FD6">
            <w:pPr>
              <w:jc w:val="both"/>
              <w:rPr>
                <w:rFonts w:cs="Times New Roman"/>
                <w:sz w:val="20"/>
              </w:rPr>
            </w:pPr>
          </w:p>
        </w:tc>
      </w:tr>
      <w:tr w:rsidR="00453B73" w:rsidRPr="00C25E63" w:rsidTr="005E6FD6">
        <w:trPr>
          <w:trHeight w:val="1874"/>
        </w:trPr>
        <w:tc>
          <w:tcPr>
            <w:tcW w:w="2694" w:type="dxa"/>
            <w:vAlign w:val="center"/>
          </w:tcPr>
          <w:p w:rsidR="00453B73" w:rsidRPr="00865679" w:rsidRDefault="00453B73" w:rsidP="005E6FD6">
            <w:pPr>
              <w:ind w:left="33"/>
              <w:rPr>
                <w:sz w:val="20"/>
                <w:szCs w:val="20"/>
              </w:rPr>
            </w:pPr>
            <w:r w:rsidRPr="00865679">
              <w:rPr>
                <w:sz w:val="20"/>
                <w:szCs w:val="20"/>
              </w:rPr>
              <w:t>Société civile</w:t>
            </w:r>
          </w:p>
        </w:tc>
        <w:tc>
          <w:tcPr>
            <w:tcW w:w="3544" w:type="dxa"/>
            <w:vMerge/>
            <w:vAlign w:val="center"/>
          </w:tcPr>
          <w:p w:rsidR="00453B73" w:rsidRPr="00865679" w:rsidRDefault="00453B73" w:rsidP="005E6FD6">
            <w:pPr>
              <w:rPr>
                <w:rFonts w:cs="Times New Roman"/>
                <w:sz w:val="20"/>
                <w:szCs w:val="20"/>
              </w:rPr>
            </w:pPr>
          </w:p>
        </w:tc>
        <w:tc>
          <w:tcPr>
            <w:tcW w:w="4536" w:type="dxa"/>
            <w:vMerge/>
            <w:vAlign w:val="center"/>
          </w:tcPr>
          <w:p w:rsidR="00453B73" w:rsidRPr="002D7530" w:rsidRDefault="00453B73" w:rsidP="005E6FD6">
            <w:pPr>
              <w:jc w:val="both"/>
              <w:rPr>
                <w:rFonts w:cs="Times New Roman"/>
                <w:sz w:val="20"/>
              </w:rPr>
            </w:pPr>
          </w:p>
        </w:tc>
      </w:tr>
      <w:tr w:rsidR="005E6FD6" w:rsidRPr="00C25E63" w:rsidTr="005E6FD6">
        <w:tc>
          <w:tcPr>
            <w:tcW w:w="10774" w:type="dxa"/>
            <w:gridSpan w:val="3"/>
            <w:vAlign w:val="center"/>
          </w:tcPr>
          <w:p w:rsidR="005E6FD6" w:rsidRPr="005E6FD6" w:rsidRDefault="005E6FD6" w:rsidP="005E6FD6">
            <w:pPr>
              <w:ind w:left="33"/>
              <w:jc w:val="center"/>
              <w:rPr>
                <w:sz w:val="20"/>
                <w:szCs w:val="20"/>
              </w:rPr>
            </w:pPr>
            <w:r w:rsidRPr="005E6FD6">
              <w:rPr>
                <w:b/>
                <w:sz w:val="20"/>
                <w:szCs w:val="20"/>
              </w:rPr>
              <w:t>Résultat 4</w:t>
            </w:r>
          </w:p>
          <w:p w:rsidR="005E6FD6" w:rsidRPr="005E6FD6" w:rsidRDefault="005E6FD6" w:rsidP="005E6FD6">
            <w:pPr>
              <w:jc w:val="center"/>
              <w:rPr>
                <w:rFonts w:cs="Times New Roman"/>
                <w:sz w:val="20"/>
                <w:szCs w:val="20"/>
              </w:rPr>
            </w:pPr>
            <w:r w:rsidRPr="005E6FD6">
              <w:rPr>
                <w:bCs/>
                <w:sz w:val="20"/>
                <w:szCs w:val="20"/>
              </w:rPr>
              <w:t>L’accès des populations rurales à l’hydro-électricité et aux autres sources d’énergies propres est accru</w:t>
            </w:r>
          </w:p>
        </w:tc>
      </w:tr>
      <w:tr w:rsidR="005E6FD6" w:rsidRPr="00C25E63" w:rsidTr="005E6FD6">
        <w:trPr>
          <w:trHeight w:val="659"/>
        </w:trPr>
        <w:tc>
          <w:tcPr>
            <w:tcW w:w="2694" w:type="dxa"/>
            <w:vAlign w:val="center"/>
          </w:tcPr>
          <w:p w:rsidR="005E6FD6" w:rsidRPr="00865679" w:rsidRDefault="005E6FD6" w:rsidP="005E6FD6">
            <w:pPr>
              <w:rPr>
                <w:rFonts w:cs="Times New Roman"/>
                <w:sz w:val="20"/>
                <w:szCs w:val="20"/>
              </w:rPr>
            </w:pPr>
            <w:r w:rsidRPr="00865679">
              <w:rPr>
                <w:rFonts w:cs="Times New Roman"/>
                <w:sz w:val="20"/>
                <w:szCs w:val="20"/>
              </w:rPr>
              <w:t>Institutions nationales</w:t>
            </w:r>
          </w:p>
        </w:tc>
        <w:tc>
          <w:tcPr>
            <w:tcW w:w="3544" w:type="dxa"/>
            <w:vAlign w:val="center"/>
          </w:tcPr>
          <w:p w:rsidR="005E6FD6" w:rsidRPr="00F315C3" w:rsidRDefault="005E6FD6" w:rsidP="005E6FD6">
            <w:pPr>
              <w:rPr>
                <w:rFonts w:cs="Times New Roman"/>
              </w:rPr>
            </w:pPr>
            <w:r w:rsidRPr="00BC2BEA">
              <w:rPr>
                <w:rFonts w:cs="Times New Roman"/>
                <w:iCs/>
              </w:rPr>
              <w:t>MIN ENERGIE/ENVIRONNEMENT</w:t>
            </w:r>
          </w:p>
        </w:tc>
        <w:tc>
          <w:tcPr>
            <w:tcW w:w="4536" w:type="dxa"/>
            <w:vMerge w:val="restart"/>
            <w:vAlign w:val="center"/>
          </w:tcPr>
          <w:p w:rsidR="005E6FD6" w:rsidRPr="002D7530" w:rsidRDefault="005E6FD6" w:rsidP="005E6FD6">
            <w:pPr>
              <w:rPr>
                <w:rFonts w:cs="Times New Roman"/>
                <w:sz w:val="20"/>
              </w:rPr>
            </w:pPr>
          </w:p>
        </w:tc>
      </w:tr>
      <w:tr w:rsidR="005E6FD6" w:rsidRPr="00C25E63" w:rsidTr="005E6FD6">
        <w:trPr>
          <w:trHeight w:val="659"/>
        </w:trPr>
        <w:tc>
          <w:tcPr>
            <w:tcW w:w="2694" w:type="dxa"/>
            <w:vAlign w:val="center"/>
          </w:tcPr>
          <w:p w:rsidR="005E6FD6" w:rsidRPr="00865679" w:rsidRDefault="005E6FD6" w:rsidP="005E6FD6">
            <w:pPr>
              <w:ind w:left="33"/>
              <w:rPr>
                <w:sz w:val="20"/>
                <w:szCs w:val="20"/>
              </w:rPr>
            </w:pPr>
            <w:r>
              <w:rPr>
                <w:sz w:val="20"/>
                <w:szCs w:val="20"/>
              </w:rPr>
              <w:t>Partenaires Techniques/Financiers</w:t>
            </w:r>
          </w:p>
        </w:tc>
        <w:tc>
          <w:tcPr>
            <w:tcW w:w="3544" w:type="dxa"/>
            <w:vAlign w:val="center"/>
          </w:tcPr>
          <w:p w:rsidR="005E6FD6" w:rsidRDefault="005E6FD6" w:rsidP="005E6FD6">
            <w:pPr>
              <w:rPr>
                <w:rFonts w:cs="Times New Roman"/>
              </w:rPr>
            </w:pPr>
            <w:r w:rsidRPr="00BC2BEA">
              <w:rPr>
                <w:rFonts w:cs="Times New Roman"/>
                <w:iCs/>
              </w:rPr>
              <w:t>FAO/UNESCO/PNUE/ONUDI</w:t>
            </w:r>
          </w:p>
        </w:tc>
        <w:tc>
          <w:tcPr>
            <w:tcW w:w="4536" w:type="dxa"/>
            <w:vMerge/>
            <w:vAlign w:val="center"/>
          </w:tcPr>
          <w:p w:rsidR="005E6FD6" w:rsidRPr="002D7530" w:rsidRDefault="005E6FD6" w:rsidP="005E6FD6">
            <w:pPr>
              <w:rPr>
                <w:rFonts w:cs="Times New Roman"/>
                <w:sz w:val="20"/>
              </w:rPr>
            </w:pPr>
          </w:p>
        </w:tc>
      </w:tr>
    </w:tbl>
    <w:p w:rsidR="005E6FD6" w:rsidRDefault="005E6FD6" w:rsidP="00C277F0">
      <w:pPr>
        <w:jc w:val="both"/>
        <w:rPr>
          <w:rFonts w:cs="Times New Roman"/>
          <w:sz w:val="24"/>
          <w:szCs w:val="24"/>
        </w:rPr>
      </w:pPr>
    </w:p>
    <w:p w:rsidR="00865679" w:rsidRDefault="00865679" w:rsidP="00C277F0">
      <w:pPr>
        <w:jc w:val="both"/>
        <w:rPr>
          <w:rFonts w:cs="Times New Roman"/>
          <w:sz w:val="24"/>
          <w:szCs w:val="24"/>
        </w:rPr>
      </w:pPr>
    </w:p>
    <w:p w:rsidR="00865679" w:rsidRDefault="00865679" w:rsidP="00865679">
      <w:pPr>
        <w:jc w:val="both"/>
        <w:rPr>
          <w:rFonts w:cs="Times New Roman"/>
          <w:sz w:val="24"/>
          <w:szCs w:val="24"/>
        </w:rPr>
      </w:pPr>
      <w:r w:rsidRPr="00892DF6">
        <w:rPr>
          <w:rFonts w:cs="Times New Roman"/>
          <w:b/>
          <w:sz w:val="24"/>
          <w:szCs w:val="24"/>
        </w:rPr>
        <w:t>Genre </w:t>
      </w:r>
      <w:r w:rsidRPr="00892DF6">
        <w:rPr>
          <w:rFonts w:cs="Times New Roman"/>
          <w:sz w:val="24"/>
          <w:szCs w:val="24"/>
        </w:rPr>
        <w:t>: Transversal aux Effets 1,2,3.</w:t>
      </w:r>
    </w:p>
    <w:p w:rsidR="00865679" w:rsidRDefault="00865679" w:rsidP="00865679">
      <w:pPr>
        <w:jc w:val="both"/>
        <w:rPr>
          <w:rFonts w:cs="Times New Roman"/>
          <w:sz w:val="24"/>
          <w:szCs w:val="24"/>
        </w:rPr>
      </w:pPr>
    </w:p>
    <w:tbl>
      <w:tblPr>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544"/>
        <w:gridCol w:w="4536"/>
      </w:tblGrid>
      <w:tr w:rsidR="00865679" w:rsidRPr="00C25E63" w:rsidTr="00F315C3">
        <w:tc>
          <w:tcPr>
            <w:tcW w:w="2694" w:type="dxa"/>
            <w:vAlign w:val="center"/>
          </w:tcPr>
          <w:p w:rsidR="00865679" w:rsidRPr="002D7530" w:rsidRDefault="00865679" w:rsidP="005E6FD6">
            <w:pPr>
              <w:jc w:val="center"/>
              <w:rPr>
                <w:rFonts w:cs="Times New Roman"/>
                <w:sz w:val="20"/>
              </w:rPr>
            </w:pPr>
            <w:r w:rsidRPr="002D7530">
              <w:rPr>
                <w:rFonts w:cs="Times New Roman"/>
                <w:sz w:val="20"/>
              </w:rPr>
              <w:t>Institutions/personnes</w:t>
            </w:r>
          </w:p>
        </w:tc>
        <w:tc>
          <w:tcPr>
            <w:tcW w:w="3544" w:type="dxa"/>
            <w:vAlign w:val="center"/>
          </w:tcPr>
          <w:p w:rsidR="00865679" w:rsidRPr="002D7530" w:rsidRDefault="00865679" w:rsidP="005E6FD6">
            <w:pPr>
              <w:jc w:val="center"/>
              <w:rPr>
                <w:rFonts w:cs="Times New Roman"/>
                <w:sz w:val="20"/>
              </w:rPr>
            </w:pPr>
            <w:r w:rsidRPr="002D7530">
              <w:rPr>
                <w:rFonts w:cs="Times New Roman"/>
                <w:sz w:val="20"/>
              </w:rPr>
              <w:t>KINSHASA</w:t>
            </w:r>
          </w:p>
        </w:tc>
        <w:tc>
          <w:tcPr>
            <w:tcW w:w="4536" w:type="dxa"/>
            <w:vAlign w:val="center"/>
          </w:tcPr>
          <w:p w:rsidR="00865679" w:rsidRPr="002D7530" w:rsidRDefault="00865679" w:rsidP="005E6FD6">
            <w:pPr>
              <w:jc w:val="center"/>
              <w:rPr>
                <w:rFonts w:cs="Times New Roman"/>
                <w:sz w:val="20"/>
              </w:rPr>
            </w:pPr>
            <w:r w:rsidRPr="002D7530">
              <w:rPr>
                <w:rFonts w:cs="Times New Roman"/>
                <w:sz w:val="20"/>
              </w:rPr>
              <w:t>PROVINCES</w:t>
            </w:r>
          </w:p>
        </w:tc>
      </w:tr>
      <w:tr w:rsidR="00865679" w:rsidRPr="00C25E63" w:rsidTr="00F315C3">
        <w:tc>
          <w:tcPr>
            <w:tcW w:w="10774" w:type="dxa"/>
            <w:gridSpan w:val="3"/>
            <w:vAlign w:val="center"/>
          </w:tcPr>
          <w:p w:rsidR="00865679" w:rsidRDefault="00865679" w:rsidP="005E6FD6">
            <w:pPr>
              <w:jc w:val="center"/>
              <w:rPr>
                <w:rFonts w:cs="Times New Roman"/>
                <w:sz w:val="20"/>
              </w:rPr>
            </w:pPr>
            <w:r>
              <w:rPr>
                <w:rFonts w:cs="Times New Roman"/>
                <w:sz w:val="20"/>
              </w:rPr>
              <w:t>Résultat 1</w:t>
            </w:r>
          </w:p>
          <w:p w:rsidR="00865679" w:rsidRPr="002D7530" w:rsidRDefault="00865679" w:rsidP="005E6FD6">
            <w:pPr>
              <w:ind w:left="360"/>
              <w:jc w:val="center"/>
              <w:rPr>
                <w:rFonts w:cs="Times New Roman"/>
                <w:sz w:val="20"/>
              </w:rPr>
            </w:pPr>
            <w:r>
              <w:rPr>
                <w:bCs/>
                <w:shd w:val="clear" w:color="auto" w:fill="FFFFFF"/>
              </w:rPr>
              <w:t>La législation essentielle aux reformes est adoptée, le contrôle de l’action gouvernementale, la responsabilité des élus et la communication avec les organisations de la société civile sont effectifs</w:t>
            </w:r>
          </w:p>
        </w:tc>
      </w:tr>
      <w:tr w:rsidR="00865679" w:rsidRPr="00C25E63" w:rsidTr="00F315C3">
        <w:trPr>
          <w:trHeight w:val="694"/>
        </w:trPr>
        <w:tc>
          <w:tcPr>
            <w:tcW w:w="2694" w:type="dxa"/>
            <w:vAlign w:val="center"/>
          </w:tcPr>
          <w:p w:rsidR="00865679" w:rsidRDefault="00865679" w:rsidP="005E6FD6">
            <w:pPr>
              <w:ind w:left="33"/>
              <w:rPr>
                <w:b/>
              </w:rPr>
            </w:pPr>
          </w:p>
          <w:p w:rsidR="00865679" w:rsidRDefault="00865679" w:rsidP="005E6FD6">
            <w:pPr>
              <w:ind w:left="33"/>
              <w:rPr>
                <w:b/>
              </w:rPr>
            </w:pPr>
          </w:p>
          <w:p w:rsidR="00865679" w:rsidRPr="002D7530" w:rsidRDefault="00865679" w:rsidP="005E6FD6">
            <w:pPr>
              <w:rPr>
                <w:rFonts w:cs="Times New Roman"/>
                <w:sz w:val="20"/>
              </w:rPr>
            </w:pPr>
            <w:r>
              <w:rPr>
                <w:rFonts w:cs="Times New Roman"/>
                <w:sz w:val="20"/>
              </w:rPr>
              <w:t>Institutions nationales</w:t>
            </w:r>
          </w:p>
        </w:tc>
        <w:tc>
          <w:tcPr>
            <w:tcW w:w="3544" w:type="dxa"/>
            <w:vAlign w:val="center"/>
          </w:tcPr>
          <w:p w:rsidR="00F315C3" w:rsidRDefault="00F315C3" w:rsidP="00F315C3">
            <w:pPr>
              <w:rPr>
                <w:rFonts w:asciiTheme="minorHAnsi" w:hAnsiTheme="minorHAnsi" w:cs="Arial"/>
              </w:rPr>
            </w:pPr>
            <w:r w:rsidRPr="00BE7885">
              <w:rPr>
                <w:rFonts w:asciiTheme="minorHAnsi" w:hAnsiTheme="minorHAnsi" w:cs="Arial"/>
              </w:rPr>
              <w:t>Parlement Senat</w:t>
            </w:r>
          </w:p>
          <w:p w:rsidR="00F315C3" w:rsidRPr="00BE7885" w:rsidRDefault="00F315C3" w:rsidP="00F315C3">
            <w:pPr>
              <w:rPr>
                <w:rFonts w:asciiTheme="minorHAnsi" w:hAnsiTheme="minorHAnsi" w:cs="Arial"/>
              </w:rPr>
            </w:pPr>
            <w:r w:rsidRPr="00BE7885">
              <w:rPr>
                <w:rFonts w:asciiTheme="minorHAnsi" w:hAnsiTheme="minorHAnsi" w:cs="Arial"/>
              </w:rPr>
              <w:t>Ministère Jeunesse, Ministère Intérieur</w:t>
            </w:r>
          </w:p>
          <w:p w:rsidR="00865679" w:rsidRPr="006514FD" w:rsidRDefault="00865679" w:rsidP="00F315C3">
            <w:pPr>
              <w:autoSpaceDE w:val="0"/>
              <w:autoSpaceDN w:val="0"/>
              <w:adjustRightInd w:val="0"/>
              <w:ind w:left="47"/>
              <w:rPr>
                <w:rFonts w:cs="Times New Roman"/>
              </w:rPr>
            </w:pPr>
          </w:p>
        </w:tc>
        <w:tc>
          <w:tcPr>
            <w:tcW w:w="4536" w:type="dxa"/>
            <w:vMerge w:val="restart"/>
            <w:vAlign w:val="center"/>
          </w:tcPr>
          <w:p w:rsidR="00F315C3" w:rsidRDefault="00F315C3" w:rsidP="005E6FD6">
            <w:pPr>
              <w:jc w:val="both"/>
              <w:rPr>
                <w:rFonts w:asciiTheme="minorHAnsi" w:hAnsiTheme="minorHAnsi" w:cs="Arial"/>
              </w:rPr>
            </w:pPr>
            <w:r w:rsidRPr="00BE7885">
              <w:rPr>
                <w:rFonts w:asciiTheme="minorHAnsi" w:hAnsiTheme="minorHAnsi" w:cs="Arial"/>
              </w:rPr>
              <w:t>Assemblées Provinciales</w:t>
            </w:r>
          </w:p>
          <w:p w:rsidR="00865679" w:rsidRPr="002D7530" w:rsidRDefault="00F315C3" w:rsidP="005E6FD6">
            <w:pPr>
              <w:jc w:val="both"/>
              <w:rPr>
                <w:rFonts w:cs="Times New Roman"/>
                <w:sz w:val="20"/>
              </w:rPr>
            </w:pPr>
            <w:r w:rsidRPr="00BE7885">
              <w:rPr>
                <w:rFonts w:asciiTheme="minorHAnsi" w:hAnsiTheme="minorHAnsi" w:cs="Arial"/>
              </w:rPr>
              <w:t>Ministère provincial de la jeunesse</w:t>
            </w:r>
          </w:p>
        </w:tc>
      </w:tr>
      <w:tr w:rsidR="00865679" w:rsidRPr="00C25E63" w:rsidTr="00F315C3">
        <w:trPr>
          <w:trHeight w:val="692"/>
        </w:trPr>
        <w:tc>
          <w:tcPr>
            <w:tcW w:w="2694" w:type="dxa"/>
            <w:vAlign w:val="center"/>
          </w:tcPr>
          <w:p w:rsidR="00865679" w:rsidRPr="00865679" w:rsidRDefault="00865679" w:rsidP="005E6FD6">
            <w:pPr>
              <w:ind w:left="33"/>
            </w:pPr>
            <w:r w:rsidRPr="00865679">
              <w:t>Partenaires techniques/financiers</w:t>
            </w:r>
          </w:p>
        </w:tc>
        <w:tc>
          <w:tcPr>
            <w:tcW w:w="3544" w:type="dxa"/>
            <w:vAlign w:val="center"/>
          </w:tcPr>
          <w:p w:rsidR="00865679" w:rsidRDefault="00F315C3" w:rsidP="005E6FD6">
            <w:pPr>
              <w:autoSpaceDE w:val="0"/>
              <w:autoSpaceDN w:val="0"/>
              <w:adjustRightInd w:val="0"/>
              <w:ind w:left="47"/>
              <w:rPr>
                <w:rFonts w:cs="Times New Roman"/>
              </w:rPr>
            </w:pPr>
            <w:r w:rsidRPr="00BE7885">
              <w:rPr>
                <w:rFonts w:asciiTheme="minorHAnsi" w:hAnsiTheme="minorHAnsi" w:cs="Arial"/>
              </w:rPr>
              <w:t>Unicef, UNESCO, UNFPA, MONUSCO CAS</w:t>
            </w:r>
          </w:p>
        </w:tc>
        <w:tc>
          <w:tcPr>
            <w:tcW w:w="4536" w:type="dxa"/>
            <w:vMerge/>
            <w:vAlign w:val="center"/>
          </w:tcPr>
          <w:p w:rsidR="00865679" w:rsidRDefault="00865679" w:rsidP="005E6FD6">
            <w:pPr>
              <w:jc w:val="both"/>
              <w:rPr>
                <w:rFonts w:cs="Times New Roman"/>
              </w:rPr>
            </w:pPr>
          </w:p>
        </w:tc>
      </w:tr>
      <w:tr w:rsidR="00865679" w:rsidRPr="00C25E63" w:rsidTr="00F315C3">
        <w:trPr>
          <w:trHeight w:val="692"/>
        </w:trPr>
        <w:tc>
          <w:tcPr>
            <w:tcW w:w="2694" w:type="dxa"/>
            <w:vAlign w:val="center"/>
          </w:tcPr>
          <w:p w:rsidR="00865679" w:rsidRPr="00865679" w:rsidRDefault="00865679" w:rsidP="005E6FD6">
            <w:pPr>
              <w:ind w:left="33"/>
            </w:pPr>
            <w:r w:rsidRPr="00865679">
              <w:t>Société civile</w:t>
            </w:r>
          </w:p>
        </w:tc>
        <w:tc>
          <w:tcPr>
            <w:tcW w:w="3544" w:type="dxa"/>
            <w:vAlign w:val="center"/>
          </w:tcPr>
          <w:p w:rsidR="00865679" w:rsidRPr="006514FD" w:rsidRDefault="00F315C3" w:rsidP="005E6FD6">
            <w:pPr>
              <w:ind w:left="47"/>
            </w:pPr>
            <w:r>
              <w:rPr>
                <w:rFonts w:cs="Times New Roman"/>
              </w:rPr>
              <w:t>Comité national de suivi du symposium de la société civile</w:t>
            </w:r>
          </w:p>
        </w:tc>
        <w:tc>
          <w:tcPr>
            <w:tcW w:w="4536" w:type="dxa"/>
            <w:vMerge/>
            <w:vAlign w:val="center"/>
          </w:tcPr>
          <w:p w:rsidR="00865679" w:rsidRDefault="00865679" w:rsidP="005E6FD6">
            <w:pPr>
              <w:jc w:val="both"/>
              <w:rPr>
                <w:rFonts w:cs="Times New Roman"/>
              </w:rPr>
            </w:pPr>
          </w:p>
        </w:tc>
      </w:tr>
      <w:tr w:rsidR="00865679" w:rsidRPr="00C25E63" w:rsidTr="00F315C3">
        <w:tc>
          <w:tcPr>
            <w:tcW w:w="10774" w:type="dxa"/>
            <w:gridSpan w:val="3"/>
            <w:vAlign w:val="center"/>
          </w:tcPr>
          <w:p w:rsidR="00A42FC8" w:rsidRDefault="00A42FC8" w:rsidP="005E6FD6">
            <w:pPr>
              <w:jc w:val="center"/>
              <w:rPr>
                <w:rFonts w:cs="Times New Roman"/>
                <w:sz w:val="20"/>
              </w:rPr>
            </w:pPr>
            <w:r>
              <w:rPr>
                <w:rFonts w:cs="Times New Roman"/>
                <w:sz w:val="20"/>
              </w:rPr>
              <w:t>Effet 2</w:t>
            </w:r>
          </w:p>
          <w:p w:rsidR="00A42FC8" w:rsidRDefault="00A42FC8" w:rsidP="005E6FD6">
            <w:pPr>
              <w:jc w:val="center"/>
              <w:rPr>
                <w:rFonts w:cs="Times New Roman"/>
                <w:sz w:val="20"/>
              </w:rPr>
            </w:pPr>
            <w:r w:rsidRPr="00A42FC8">
              <w:rPr>
                <w:rFonts w:cs="Times New Roman"/>
                <w:sz w:val="20"/>
              </w:rPr>
              <w:t>Les institutions publiques mettent en œuvre efficacement des politiques et des programmes concertés d’appui aux acteurs clés œuvrant dans les secteurs porteurs susceptibles d’accélérer la création d’emploi et de générer des revenus</w:t>
            </w:r>
          </w:p>
          <w:p w:rsidR="00865679" w:rsidRDefault="00865679" w:rsidP="005E6FD6">
            <w:pPr>
              <w:jc w:val="center"/>
              <w:rPr>
                <w:rFonts w:cs="Times New Roman"/>
                <w:sz w:val="20"/>
              </w:rPr>
            </w:pPr>
            <w:r>
              <w:rPr>
                <w:rFonts w:cs="Times New Roman"/>
                <w:sz w:val="20"/>
              </w:rPr>
              <w:t>Résultat 2</w:t>
            </w:r>
            <w:r w:rsidR="00A42FC8">
              <w:rPr>
                <w:rFonts w:cs="Times New Roman"/>
                <w:sz w:val="20"/>
              </w:rPr>
              <w:t>.1.</w:t>
            </w:r>
          </w:p>
          <w:p w:rsidR="00865679" w:rsidRPr="002D7530" w:rsidRDefault="00A42FC8" w:rsidP="005E6FD6">
            <w:pPr>
              <w:jc w:val="center"/>
              <w:rPr>
                <w:rFonts w:cs="Times New Roman"/>
                <w:sz w:val="20"/>
              </w:rPr>
            </w:pPr>
            <w:r w:rsidRPr="007C7DAF">
              <w:rPr>
                <w:rFonts w:cs="Times New Roman"/>
                <w:bCs/>
                <w:sz w:val="20"/>
                <w:szCs w:val="20"/>
              </w:rPr>
              <w:t>Les politiques et programmes publiques sont mieux orientées au niveau central et provincial et les chaines de valeur sont développées et pourvoyeuses d’emploi</w:t>
            </w:r>
            <w:r w:rsidR="00865679" w:rsidRPr="00E0535C">
              <w:rPr>
                <w:rStyle w:val="longtext"/>
                <w:shd w:val="clear" w:color="auto" w:fill="FFFFFF"/>
              </w:rPr>
              <w:t>.</w:t>
            </w:r>
          </w:p>
        </w:tc>
      </w:tr>
      <w:tr w:rsidR="00B77FC0" w:rsidRPr="00C25E63" w:rsidTr="00B77FC0">
        <w:trPr>
          <w:trHeight w:val="861"/>
        </w:trPr>
        <w:tc>
          <w:tcPr>
            <w:tcW w:w="2694" w:type="dxa"/>
            <w:vAlign w:val="center"/>
          </w:tcPr>
          <w:p w:rsidR="00B77FC0" w:rsidRPr="00865679" w:rsidRDefault="00B77FC0" w:rsidP="005E6FD6">
            <w:pPr>
              <w:ind w:left="33"/>
            </w:pPr>
            <w:r w:rsidRPr="00865679">
              <w:t>Partenaires techniques/financiers</w:t>
            </w:r>
          </w:p>
        </w:tc>
        <w:tc>
          <w:tcPr>
            <w:tcW w:w="3544" w:type="dxa"/>
            <w:vAlign w:val="center"/>
          </w:tcPr>
          <w:p w:rsidR="00B77FC0" w:rsidRPr="00A40475" w:rsidRDefault="00B77FC0" w:rsidP="00A42FC8">
            <w:pPr>
              <w:rPr>
                <w:rFonts w:asciiTheme="minorHAnsi" w:hAnsiTheme="minorHAnsi" w:cs="Arial"/>
              </w:rPr>
            </w:pPr>
            <w:r w:rsidRPr="00A40475">
              <w:rPr>
                <w:rFonts w:asciiTheme="minorHAnsi" w:hAnsiTheme="minorHAnsi" w:cs="Arial"/>
              </w:rPr>
              <w:t>Ministère décentralisation/</w:t>
            </w:r>
          </w:p>
          <w:p w:rsidR="00B77FC0" w:rsidRDefault="00B77FC0" w:rsidP="00A42FC8">
            <w:pPr>
              <w:ind w:right="118"/>
              <w:rPr>
                <w:rFonts w:asciiTheme="minorHAnsi" w:hAnsiTheme="minorHAnsi" w:cs="Arial"/>
              </w:rPr>
            </w:pPr>
            <w:r w:rsidRPr="00A40475">
              <w:rPr>
                <w:rFonts w:asciiTheme="minorHAnsi" w:hAnsiTheme="minorHAnsi" w:cs="Arial"/>
              </w:rPr>
              <w:t>CTAD/COREF</w:t>
            </w:r>
            <w:r>
              <w:rPr>
                <w:rFonts w:asciiTheme="minorHAnsi" w:hAnsiTheme="minorHAnsi" w:cs="Arial"/>
              </w:rPr>
              <w:t>/INS</w:t>
            </w:r>
          </w:p>
          <w:p w:rsidR="00B77FC0" w:rsidRPr="005B7921" w:rsidRDefault="00B77FC0" w:rsidP="00A42FC8">
            <w:pPr>
              <w:rPr>
                <w:rFonts w:asciiTheme="minorHAnsi" w:hAnsiTheme="minorHAnsi" w:cs="Arial"/>
              </w:rPr>
            </w:pPr>
            <w:r w:rsidRPr="005B7921">
              <w:rPr>
                <w:rFonts w:asciiTheme="minorHAnsi" w:hAnsiTheme="minorHAnsi" w:cs="Arial"/>
              </w:rPr>
              <w:t>Ministère du Plan/INS/</w:t>
            </w:r>
          </w:p>
          <w:p w:rsidR="00B77FC0" w:rsidRDefault="00B77FC0" w:rsidP="00A42FC8">
            <w:pPr>
              <w:ind w:right="118"/>
              <w:rPr>
                <w:rFonts w:asciiTheme="minorHAnsi" w:hAnsiTheme="minorHAnsi" w:cs="Arial"/>
              </w:rPr>
            </w:pPr>
            <w:r w:rsidRPr="005B7921">
              <w:rPr>
                <w:rFonts w:asciiTheme="minorHAnsi" w:hAnsiTheme="minorHAnsi" w:cs="Arial"/>
              </w:rPr>
              <w:t>Ministères du Portefeuille/</w:t>
            </w:r>
          </w:p>
          <w:p w:rsidR="00B77FC0" w:rsidRPr="00B20C03" w:rsidRDefault="00B77FC0" w:rsidP="00B77FC0">
            <w:pPr>
              <w:ind w:right="118"/>
              <w:rPr>
                <w:rFonts w:asciiTheme="minorHAnsi" w:hAnsiTheme="minorHAnsi" w:cs="Arial"/>
              </w:rPr>
            </w:pPr>
            <w:r w:rsidRPr="004920BA">
              <w:rPr>
                <w:rFonts w:asciiTheme="minorHAnsi" w:hAnsiTheme="minorHAnsi" w:cs="Arial"/>
              </w:rPr>
              <w:lastRenderedPageBreak/>
              <w:t>MINISTERE DU PLAN/MIN FINANCES/BUDGET/COOPERATION INTERNATIONALE/</w:t>
            </w:r>
            <w:r w:rsidRPr="00B20C03">
              <w:rPr>
                <w:rFonts w:asciiTheme="minorHAnsi" w:hAnsiTheme="minorHAnsi" w:cs="Arial"/>
              </w:rPr>
              <w:t>MIN FINANCES/</w:t>
            </w:r>
          </w:p>
          <w:p w:rsidR="00B77FC0" w:rsidRPr="00B20C03" w:rsidRDefault="00B77FC0" w:rsidP="00A42FC8">
            <w:pPr>
              <w:rPr>
                <w:rFonts w:asciiTheme="minorHAnsi" w:hAnsiTheme="minorHAnsi" w:cs="Arial"/>
              </w:rPr>
            </w:pPr>
            <w:r w:rsidRPr="00B20C03">
              <w:rPr>
                <w:rFonts w:asciiTheme="minorHAnsi" w:hAnsiTheme="minorHAnsi" w:cs="Arial"/>
              </w:rPr>
              <w:t>BANQUE CENTRALE DU CONGO/</w:t>
            </w:r>
          </w:p>
          <w:p w:rsidR="00B77FC0" w:rsidRPr="00B77FC0" w:rsidRDefault="00B77FC0" w:rsidP="00B77FC0">
            <w:pPr>
              <w:ind w:right="118"/>
              <w:rPr>
                <w:rFonts w:asciiTheme="minorHAnsi" w:hAnsiTheme="minorHAnsi" w:cs="Arial"/>
              </w:rPr>
            </w:pPr>
            <w:r w:rsidRPr="00B20C03">
              <w:rPr>
                <w:rFonts w:asciiTheme="minorHAnsi" w:hAnsiTheme="minorHAnsi" w:cs="Arial"/>
              </w:rPr>
              <w:t>MIN AGRICULTURE/</w:t>
            </w:r>
          </w:p>
        </w:tc>
        <w:tc>
          <w:tcPr>
            <w:tcW w:w="4536" w:type="dxa"/>
            <w:vMerge w:val="restart"/>
            <w:vAlign w:val="center"/>
          </w:tcPr>
          <w:p w:rsidR="00B77FC0" w:rsidRPr="002D7530" w:rsidRDefault="00B77FC0" w:rsidP="005E6FD6">
            <w:pPr>
              <w:rPr>
                <w:rFonts w:cs="Times New Roman"/>
                <w:sz w:val="20"/>
              </w:rPr>
            </w:pPr>
          </w:p>
        </w:tc>
      </w:tr>
      <w:tr w:rsidR="00B77FC0" w:rsidRPr="00C25E63" w:rsidTr="00F315C3">
        <w:trPr>
          <w:trHeight w:val="860"/>
        </w:trPr>
        <w:tc>
          <w:tcPr>
            <w:tcW w:w="2694" w:type="dxa"/>
            <w:vAlign w:val="center"/>
          </w:tcPr>
          <w:p w:rsidR="00B77FC0" w:rsidRDefault="00B77FC0" w:rsidP="005E6FD6">
            <w:pPr>
              <w:rPr>
                <w:rFonts w:cs="Times New Roman"/>
                <w:sz w:val="20"/>
              </w:rPr>
            </w:pPr>
          </w:p>
        </w:tc>
        <w:tc>
          <w:tcPr>
            <w:tcW w:w="3544" w:type="dxa"/>
            <w:vAlign w:val="center"/>
          </w:tcPr>
          <w:p w:rsidR="00B77FC0" w:rsidRPr="00A40475" w:rsidRDefault="00B77FC0" w:rsidP="00A42FC8">
            <w:pPr>
              <w:rPr>
                <w:rFonts w:asciiTheme="minorHAnsi" w:hAnsiTheme="minorHAnsi" w:cs="Arial"/>
              </w:rPr>
            </w:pPr>
            <w:r w:rsidRPr="004920BA">
              <w:rPr>
                <w:rFonts w:asciiTheme="minorHAnsi" w:hAnsiTheme="minorHAnsi" w:cs="Arial"/>
              </w:rPr>
              <w:t>MONUSCO</w:t>
            </w:r>
          </w:p>
        </w:tc>
        <w:tc>
          <w:tcPr>
            <w:tcW w:w="4536" w:type="dxa"/>
            <w:vMerge/>
            <w:vAlign w:val="center"/>
          </w:tcPr>
          <w:p w:rsidR="00B77FC0" w:rsidRPr="002D7530" w:rsidRDefault="00B77FC0" w:rsidP="005E6FD6">
            <w:pPr>
              <w:rPr>
                <w:rFonts w:cs="Times New Roman"/>
                <w:sz w:val="20"/>
              </w:rPr>
            </w:pPr>
          </w:p>
        </w:tc>
      </w:tr>
      <w:tr w:rsidR="00B77FC0" w:rsidRPr="00C25E63" w:rsidTr="00F315C3">
        <w:trPr>
          <w:trHeight w:val="860"/>
        </w:trPr>
        <w:tc>
          <w:tcPr>
            <w:tcW w:w="2694" w:type="dxa"/>
            <w:vAlign w:val="center"/>
          </w:tcPr>
          <w:p w:rsidR="00B77FC0" w:rsidRPr="00865679" w:rsidRDefault="00B77FC0" w:rsidP="005E6FD6">
            <w:pPr>
              <w:ind w:left="33"/>
            </w:pPr>
            <w:r w:rsidRPr="00865679">
              <w:t>Société civile</w:t>
            </w:r>
          </w:p>
        </w:tc>
        <w:tc>
          <w:tcPr>
            <w:tcW w:w="3544" w:type="dxa"/>
            <w:vAlign w:val="center"/>
          </w:tcPr>
          <w:p w:rsidR="00B77FC0" w:rsidRDefault="00B77FC0" w:rsidP="00B77FC0">
            <w:pPr>
              <w:ind w:right="118"/>
              <w:rPr>
                <w:rFonts w:asciiTheme="minorHAnsi" w:hAnsiTheme="minorHAnsi" w:cs="Arial"/>
              </w:rPr>
            </w:pPr>
            <w:r>
              <w:rPr>
                <w:rFonts w:asciiTheme="minorHAnsi" w:hAnsiTheme="minorHAnsi" w:cs="Arial"/>
              </w:rPr>
              <w:t>OSC</w:t>
            </w:r>
          </w:p>
          <w:p w:rsidR="00B77FC0" w:rsidRPr="00A40475" w:rsidRDefault="00B77FC0" w:rsidP="00A42FC8">
            <w:pPr>
              <w:rPr>
                <w:rFonts w:asciiTheme="minorHAnsi" w:hAnsiTheme="minorHAnsi" w:cs="Arial"/>
              </w:rPr>
            </w:pPr>
          </w:p>
        </w:tc>
        <w:tc>
          <w:tcPr>
            <w:tcW w:w="4536" w:type="dxa"/>
            <w:vMerge/>
            <w:vAlign w:val="center"/>
          </w:tcPr>
          <w:p w:rsidR="00B77FC0" w:rsidRPr="002D7530" w:rsidRDefault="00B77FC0" w:rsidP="005E6FD6">
            <w:pPr>
              <w:rPr>
                <w:rFonts w:cs="Times New Roman"/>
                <w:sz w:val="20"/>
              </w:rPr>
            </w:pPr>
          </w:p>
        </w:tc>
      </w:tr>
      <w:tr w:rsidR="00B77FC0" w:rsidRPr="00C25E63" w:rsidTr="00F315C3">
        <w:tc>
          <w:tcPr>
            <w:tcW w:w="10774" w:type="dxa"/>
            <w:gridSpan w:val="3"/>
            <w:vAlign w:val="center"/>
          </w:tcPr>
          <w:p w:rsidR="00B77FC0" w:rsidRDefault="00B77FC0" w:rsidP="005E6FD6">
            <w:pPr>
              <w:ind w:left="33"/>
              <w:jc w:val="center"/>
              <w:rPr>
                <w:b/>
              </w:rPr>
            </w:pPr>
            <w:r>
              <w:rPr>
                <w:b/>
              </w:rPr>
              <w:t>Effet 3</w:t>
            </w:r>
          </w:p>
          <w:p w:rsidR="00B77FC0" w:rsidRPr="00A42FC8" w:rsidRDefault="00B77FC0" w:rsidP="005E6FD6">
            <w:pPr>
              <w:ind w:left="33"/>
              <w:jc w:val="center"/>
            </w:pPr>
            <w:r w:rsidRPr="00A42FC8">
              <w:rPr>
                <w:rFonts w:cs="Times New Roman"/>
                <w:sz w:val="20"/>
                <w:szCs w:val="20"/>
              </w:rPr>
              <w:t>L’État congolais améliore la gestion de ses ressources naturelles et des bénéfices associés ainsi que les mécanismes de gestion des catastrophes et s’engage dans l’économie verte</w:t>
            </w:r>
          </w:p>
          <w:p w:rsidR="00B77FC0" w:rsidRDefault="00B77FC0" w:rsidP="005E6FD6">
            <w:pPr>
              <w:ind w:left="33"/>
              <w:jc w:val="center"/>
              <w:rPr>
                <w:b/>
              </w:rPr>
            </w:pPr>
            <w:r>
              <w:rPr>
                <w:b/>
              </w:rPr>
              <w:t>Résultat 3.1.</w:t>
            </w:r>
          </w:p>
          <w:p w:rsidR="00B77FC0" w:rsidRPr="00A42FC8" w:rsidRDefault="00B77FC0" w:rsidP="005E6FD6">
            <w:pPr>
              <w:jc w:val="center"/>
              <w:rPr>
                <w:rFonts w:cs="Times New Roman"/>
                <w:sz w:val="20"/>
                <w:szCs w:val="20"/>
              </w:rPr>
            </w:pPr>
            <w:r w:rsidRPr="00A42FC8">
              <w:rPr>
                <w:sz w:val="20"/>
                <w:szCs w:val="20"/>
              </w:rPr>
              <w:t>La RDC dispose des capacités d’opérer et de mettre en œuvre des choix pertinents en matière de gestion des ressources naturelles et d’utilisation des terres.</w:t>
            </w:r>
          </w:p>
        </w:tc>
      </w:tr>
      <w:tr w:rsidR="00B77FC0" w:rsidRPr="00C25E63" w:rsidTr="00F315C3">
        <w:trPr>
          <w:trHeight w:val="1876"/>
        </w:trPr>
        <w:tc>
          <w:tcPr>
            <w:tcW w:w="2694" w:type="dxa"/>
            <w:vAlign w:val="center"/>
          </w:tcPr>
          <w:p w:rsidR="00B77FC0" w:rsidRPr="00865679" w:rsidRDefault="00B77FC0" w:rsidP="005E6FD6">
            <w:pPr>
              <w:rPr>
                <w:rFonts w:cs="Times New Roman"/>
                <w:sz w:val="20"/>
                <w:szCs w:val="20"/>
              </w:rPr>
            </w:pPr>
            <w:r w:rsidRPr="00865679">
              <w:rPr>
                <w:rFonts w:cs="Times New Roman"/>
                <w:sz w:val="20"/>
                <w:szCs w:val="20"/>
              </w:rPr>
              <w:t>Institutions nationales</w:t>
            </w:r>
          </w:p>
        </w:tc>
        <w:tc>
          <w:tcPr>
            <w:tcW w:w="3544" w:type="dxa"/>
            <w:vAlign w:val="center"/>
          </w:tcPr>
          <w:p w:rsidR="00B77FC0" w:rsidRPr="00865679" w:rsidRDefault="00B77FC0" w:rsidP="00865679">
            <w:pPr>
              <w:rPr>
                <w:rFonts w:cs="Times New Roman"/>
                <w:sz w:val="20"/>
                <w:szCs w:val="20"/>
              </w:rPr>
            </w:pPr>
            <w:r w:rsidRPr="00633BEB">
              <w:rPr>
                <w:rFonts w:asciiTheme="minorHAnsi" w:hAnsiTheme="minorHAnsi" w:cs="Arial"/>
              </w:rPr>
              <w:t>MIN ENERGIE/ENVIRONNEMENT</w:t>
            </w:r>
          </w:p>
        </w:tc>
        <w:tc>
          <w:tcPr>
            <w:tcW w:w="4536" w:type="dxa"/>
            <w:vAlign w:val="center"/>
          </w:tcPr>
          <w:p w:rsidR="00B77FC0" w:rsidRPr="002D7530" w:rsidRDefault="00B77FC0" w:rsidP="005E6FD6">
            <w:pPr>
              <w:jc w:val="both"/>
              <w:rPr>
                <w:rFonts w:cs="Times New Roman"/>
                <w:sz w:val="20"/>
              </w:rPr>
            </w:pPr>
          </w:p>
        </w:tc>
      </w:tr>
    </w:tbl>
    <w:p w:rsidR="00865679" w:rsidRPr="001958AE" w:rsidRDefault="00F315C3" w:rsidP="00C277F0">
      <w:pPr>
        <w:jc w:val="both"/>
        <w:rPr>
          <w:rFonts w:cs="Times New Roman"/>
          <w:i/>
          <w:sz w:val="20"/>
          <w:szCs w:val="20"/>
        </w:rPr>
      </w:pPr>
      <w:r w:rsidRPr="00F315C3">
        <w:rPr>
          <w:rFonts w:cs="Times New Roman"/>
          <w:i/>
          <w:sz w:val="20"/>
          <w:szCs w:val="20"/>
          <w:u w:val="single"/>
        </w:rPr>
        <w:t>Source</w:t>
      </w:r>
      <w:r w:rsidRPr="00F315C3">
        <w:rPr>
          <w:rFonts w:cs="Times New Roman"/>
          <w:i/>
          <w:sz w:val="20"/>
          <w:szCs w:val="20"/>
        </w:rPr>
        <w:t> : PNUD/RDC/CPAP/Cadre de résultats et de ressources</w:t>
      </w:r>
    </w:p>
    <w:p w:rsidR="001958AE" w:rsidRDefault="001958AE" w:rsidP="001958AE">
      <w:pPr>
        <w:pStyle w:val="Titre2"/>
        <w:spacing w:before="0"/>
        <w:rPr>
          <w:rFonts w:ascii="Times New Roman" w:eastAsia="Calibri" w:hAnsi="Times New Roman"/>
          <w:color w:val="auto"/>
          <w:sz w:val="24"/>
          <w:szCs w:val="24"/>
        </w:rPr>
      </w:pPr>
      <w:bookmarkStart w:id="17" w:name="_Toc428889268"/>
      <w:bookmarkStart w:id="18" w:name="_Toc466626050"/>
    </w:p>
    <w:p w:rsidR="00192902" w:rsidRPr="00DD6C17" w:rsidRDefault="00131CFF" w:rsidP="001958AE">
      <w:pPr>
        <w:pStyle w:val="Titre2"/>
        <w:spacing w:before="0"/>
        <w:ind w:left="284" w:hanging="141"/>
        <w:rPr>
          <w:rFonts w:ascii="Times New Roman" w:eastAsia="Calibri" w:hAnsi="Times New Roman"/>
          <w:color w:val="auto"/>
          <w:sz w:val="24"/>
          <w:szCs w:val="24"/>
        </w:rPr>
      </w:pPr>
      <w:bookmarkStart w:id="19" w:name="_Toc467744559"/>
      <w:r>
        <w:rPr>
          <w:rFonts w:ascii="Times New Roman" w:eastAsia="Calibri" w:hAnsi="Times New Roman"/>
          <w:color w:val="auto"/>
          <w:sz w:val="24"/>
          <w:szCs w:val="24"/>
        </w:rPr>
        <w:t xml:space="preserve">7.3. </w:t>
      </w:r>
      <w:r w:rsidR="00192902" w:rsidRPr="00DD6C17">
        <w:rPr>
          <w:rFonts w:ascii="Times New Roman" w:eastAsia="Calibri" w:hAnsi="Times New Roman"/>
          <w:color w:val="auto"/>
          <w:sz w:val="24"/>
          <w:szCs w:val="24"/>
        </w:rPr>
        <w:t>Echantillonnage</w:t>
      </w:r>
      <w:bookmarkEnd w:id="17"/>
      <w:bookmarkEnd w:id="18"/>
      <w:bookmarkEnd w:id="19"/>
    </w:p>
    <w:p w:rsidR="00192902" w:rsidRPr="00DD6C17" w:rsidRDefault="00192902" w:rsidP="00192902">
      <w:pPr>
        <w:jc w:val="both"/>
        <w:rPr>
          <w:sz w:val="24"/>
          <w:szCs w:val="24"/>
        </w:rPr>
      </w:pPr>
    </w:p>
    <w:p w:rsidR="00192902" w:rsidRPr="00DD6C17" w:rsidRDefault="00ED335D" w:rsidP="00192902">
      <w:pPr>
        <w:jc w:val="both"/>
        <w:rPr>
          <w:sz w:val="24"/>
          <w:szCs w:val="24"/>
        </w:rPr>
      </w:pPr>
      <w:r>
        <w:rPr>
          <w:sz w:val="24"/>
          <w:szCs w:val="24"/>
        </w:rPr>
        <w:t>25</w:t>
      </w:r>
      <w:r w:rsidR="00192902" w:rsidRPr="00DD6C17">
        <w:rPr>
          <w:sz w:val="24"/>
          <w:szCs w:val="24"/>
        </w:rPr>
        <w:t>.</w:t>
      </w:r>
      <w:r w:rsidR="00192902" w:rsidRPr="00DD6C17">
        <w:rPr>
          <w:sz w:val="24"/>
          <w:szCs w:val="24"/>
        </w:rPr>
        <w:tab/>
      </w:r>
      <w:r w:rsidR="00192902" w:rsidRPr="00DD6C17">
        <w:rPr>
          <w:b/>
          <w:i/>
          <w:sz w:val="24"/>
          <w:szCs w:val="24"/>
        </w:rPr>
        <w:t>La revue documentaire couv</w:t>
      </w:r>
      <w:r w:rsidR="00192902">
        <w:rPr>
          <w:b/>
          <w:i/>
          <w:sz w:val="24"/>
          <w:szCs w:val="24"/>
        </w:rPr>
        <w:t>r</w:t>
      </w:r>
      <w:r w:rsidR="00192902" w:rsidRPr="00DD6C17">
        <w:rPr>
          <w:b/>
          <w:i/>
          <w:sz w:val="24"/>
          <w:szCs w:val="24"/>
        </w:rPr>
        <w:t>e l’ensemble</w:t>
      </w:r>
      <w:r w:rsidR="00192902" w:rsidRPr="00DD6C17">
        <w:rPr>
          <w:sz w:val="24"/>
          <w:szCs w:val="24"/>
        </w:rPr>
        <w:t xml:space="preserve"> du portefeuille attaché </w:t>
      </w:r>
      <w:r w:rsidR="00192902">
        <w:rPr>
          <w:sz w:val="24"/>
          <w:szCs w:val="24"/>
        </w:rPr>
        <w:t>au programme</w:t>
      </w:r>
      <w:r w:rsidR="00192902" w:rsidRPr="00DD6C17">
        <w:rPr>
          <w:sz w:val="24"/>
          <w:szCs w:val="24"/>
        </w:rPr>
        <w:t xml:space="preserve">. </w:t>
      </w:r>
      <w:r w:rsidR="00192902" w:rsidRPr="00DD6C17">
        <w:rPr>
          <w:b/>
          <w:i/>
          <w:sz w:val="24"/>
          <w:szCs w:val="24"/>
        </w:rPr>
        <w:t>Les entretiens et les visites de sites, en revanche, port</w:t>
      </w:r>
      <w:r w:rsidR="00192902">
        <w:rPr>
          <w:b/>
          <w:i/>
          <w:sz w:val="24"/>
          <w:szCs w:val="24"/>
        </w:rPr>
        <w:t>ent</w:t>
      </w:r>
      <w:r w:rsidR="00192902" w:rsidRPr="00DD6C17">
        <w:rPr>
          <w:b/>
          <w:i/>
          <w:sz w:val="24"/>
          <w:szCs w:val="24"/>
        </w:rPr>
        <w:t xml:space="preserve"> sur un échantillon de personnes et de réalisations</w:t>
      </w:r>
      <w:r w:rsidR="00192902" w:rsidRPr="00DD6C17">
        <w:rPr>
          <w:sz w:val="24"/>
          <w:szCs w:val="24"/>
        </w:rPr>
        <w:t xml:space="preserve"> </w:t>
      </w:r>
      <w:r w:rsidR="00192902" w:rsidRPr="00DD6C17">
        <w:rPr>
          <w:b/>
          <w:i/>
          <w:sz w:val="24"/>
          <w:szCs w:val="24"/>
        </w:rPr>
        <w:t>de terrain</w:t>
      </w:r>
      <w:r w:rsidR="00192902" w:rsidRPr="00DD6C17">
        <w:rPr>
          <w:sz w:val="24"/>
          <w:szCs w:val="24"/>
        </w:rPr>
        <w:t xml:space="preserve"> choisies, d’accord parties entre la mission et les gestionnaires de portefeuille, mais selon les critères d’inclusion ci-dessous arrêtés par les évaluateurs :</w:t>
      </w:r>
    </w:p>
    <w:p w:rsidR="00192902" w:rsidRPr="00DD6C17" w:rsidRDefault="00192902" w:rsidP="00192902">
      <w:pPr>
        <w:jc w:val="both"/>
        <w:rPr>
          <w:sz w:val="24"/>
          <w:szCs w:val="24"/>
        </w:rPr>
      </w:pPr>
    </w:p>
    <w:p w:rsidR="00192902" w:rsidRPr="00DD6C17" w:rsidRDefault="00192902" w:rsidP="006E2CEC">
      <w:pPr>
        <w:pStyle w:val="Paragraphedeliste"/>
        <w:numPr>
          <w:ilvl w:val="0"/>
          <w:numId w:val="49"/>
        </w:numPr>
        <w:jc w:val="both"/>
        <w:rPr>
          <w:rFonts w:ascii="Times New Roman" w:hAnsi="Times New Roman"/>
          <w:sz w:val="24"/>
          <w:szCs w:val="24"/>
        </w:rPr>
      </w:pPr>
      <w:r w:rsidRPr="00DD6C17">
        <w:rPr>
          <w:rFonts w:ascii="Times New Roman" w:hAnsi="Times New Roman"/>
          <w:b/>
          <w:i/>
          <w:sz w:val="24"/>
          <w:szCs w:val="24"/>
        </w:rPr>
        <w:t>Couverture stratégique du portefeuille</w:t>
      </w:r>
      <w:r>
        <w:rPr>
          <w:rFonts w:ascii="Times New Roman" w:hAnsi="Times New Roman"/>
          <w:sz w:val="24"/>
          <w:szCs w:val="24"/>
        </w:rPr>
        <w:t xml:space="preserve"> : </w:t>
      </w:r>
      <w:r w:rsidRPr="00DD6C17">
        <w:rPr>
          <w:rFonts w:ascii="Times New Roman" w:hAnsi="Times New Roman"/>
          <w:sz w:val="24"/>
          <w:szCs w:val="24"/>
        </w:rPr>
        <w:t>avoir des personnes et des interventions qui représentent les différentes composantes du</w:t>
      </w:r>
      <w:r>
        <w:rPr>
          <w:rFonts w:ascii="Times New Roman" w:hAnsi="Times New Roman"/>
          <w:sz w:val="24"/>
          <w:szCs w:val="24"/>
        </w:rPr>
        <w:t xml:space="preserve"> p</w:t>
      </w:r>
      <w:r w:rsidRPr="00DD6C17">
        <w:rPr>
          <w:rFonts w:ascii="Times New Roman" w:hAnsi="Times New Roman"/>
          <w:sz w:val="24"/>
          <w:szCs w:val="24"/>
        </w:rPr>
        <w:t>rogramme</w:t>
      </w:r>
    </w:p>
    <w:p w:rsidR="00192902" w:rsidRPr="00DD6C17" w:rsidRDefault="00192902" w:rsidP="006E2CEC">
      <w:pPr>
        <w:pStyle w:val="Paragraphedeliste"/>
        <w:numPr>
          <w:ilvl w:val="0"/>
          <w:numId w:val="49"/>
        </w:numPr>
        <w:jc w:val="both"/>
        <w:rPr>
          <w:rFonts w:ascii="Times New Roman" w:hAnsi="Times New Roman"/>
          <w:sz w:val="24"/>
          <w:szCs w:val="24"/>
        </w:rPr>
      </w:pPr>
      <w:r w:rsidRPr="00DD6C17">
        <w:rPr>
          <w:rFonts w:ascii="Times New Roman" w:hAnsi="Times New Roman"/>
          <w:b/>
          <w:i/>
          <w:sz w:val="24"/>
          <w:szCs w:val="24"/>
        </w:rPr>
        <w:t>Taille stratégique/volumique</w:t>
      </w:r>
      <w:r>
        <w:rPr>
          <w:rFonts w:ascii="Times New Roman" w:hAnsi="Times New Roman"/>
          <w:sz w:val="24"/>
          <w:szCs w:val="24"/>
        </w:rPr>
        <w:t xml:space="preserve"> : </w:t>
      </w:r>
      <w:r w:rsidRPr="00DD6C17">
        <w:rPr>
          <w:rFonts w:ascii="Times New Roman" w:hAnsi="Times New Roman"/>
          <w:sz w:val="24"/>
          <w:szCs w:val="24"/>
        </w:rPr>
        <w:t>avoir des interventions d’une certaine significativ</w:t>
      </w:r>
      <w:r>
        <w:rPr>
          <w:rFonts w:ascii="Times New Roman" w:hAnsi="Times New Roman"/>
          <w:sz w:val="24"/>
          <w:szCs w:val="24"/>
        </w:rPr>
        <w:t>ité</w:t>
      </w:r>
    </w:p>
    <w:p w:rsidR="00192902" w:rsidRPr="00DD6C17" w:rsidRDefault="00192902" w:rsidP="006E2CEC">
      <w:pPr>
        <w:pStyle w:val="Paragraphedeliste"/>
        <w:numPr>
          <w:ilvl w:val="0"/>
          <w:numId w:val="49"/>
        </w:numPr>
        <w:jc w:val="both"/>
        <w:rPr>
          <w:rFonts w:ascii="Times New Roman" w:hAnsi="Times New Roman"/>
          <w:sz w:val="24"/>
          <w:szCs w:val="24"/>
        </w:rPr>
      </w:pPr>
      <w:r w:rsidRPr="00DD6C17">
        <w:rPr>
          <w:rFonts w:ascii="Times New Roman" w:hAnsi="Times New Roman"/>
          <w:b/>
          <w:i/>
          <w:sz w:val="24"/>
          <w:szCs w:val="24"/>
        </w:rPr>
        <w:t>Diversité géographique</w:t>
      </w:r>
      <w:r>
        <w:rPr>
          <w:rFonts w:ascii="Times New Roman" w:hAnsi="Times New Roman"/>
          <w:sz w:val="24"/>
          <w:szCs w:val="24"/>
        </w:rPr>
        <w:t xml:space="preserve"> : </w:t>
      </w:r>
      <w:r w:rsidRPr="00DD6C17">
        <w:rPr>
          <w:rFonts w:ascii="Times New Roman" w:hAnsi="Times New Roman"/>
          <w:sz w:val="24"/>
          <w:szCs w:val="24"/>
        </w:rPr>
        <w:t>avoir des interventions montrant une couverture sinon exhaustive du moins divers</w:t>
      </w:r>
      <w:r>
        <w:rPr>
          <w:rFonts w:ascii="Times New Roman" w:hAnsi="Times New Roman"/>
          <w:sz w:val="24"/>
          <w:szCs w:val="24"/>
        </w:rPr>
        <w:t>ifiée des zones de concentration du programme</w:t>
      </w:r>
    </w:p>
    <w:p w:rsidR="00192902" w:rsidRPr="00192902" w:rsidRDefault="00192902" w:rsidP="006E2CEC">
      <w:pPr>
        <w:pStyle w:val="Paragraphedeliste"/>
        <w:numPr>
          <w:ilvl w:val="0"/>
          <w:numId w:val="49"/>
        </w:numPr>
        <w:jc w:val="both"/>
        <w:rPr>
          <w:rFonts w:ascii="Times New Roman" w:hAnsi="Times New Roman" w:cs="Times New Roman"/>
          <w:sz w:val="24"/>
          <w:szCs w:val="24"/>
        </w:rPr>
      </w:pPr>
      <w:r w:rsidRPr="00DD6C17">
        <w:rPr>
          <w:rFonts w:ascii="Times New Roman" w:hAnsi="Times New Roman"/>
          <w:b/>
          <w:i/>
          <w:sz w:val="24"/>
          <w:szCs w:val="24"/>
        </w:rPr>
        <w:t>Qualité</w:t>
      </w:r>
      <w:r>
        <w:rPr>
          <w:rFonts w:ascii="Times New Roman" w:hAnsi="Times New Roman"/>
          <w:sz w:val="24"/>
          <w:szCs w:val="24"/>
        </w:rPr>
        <w:t xml:space="preserve"> : </w:t>
      </w:r>
      <w:r w:rsidRPr="00DD6C17">
        <w:rPr>
          <w:rFonts w:ascii="Times New Roman" w:hAnsi="Times New Roman"/>
          <w:sz w:val="24"/>
          <w:szCs w:val="24"/>
        </w:rPr>
        <w:t xml:space="preserve">avoir des interventions réputées performantes et d’autres qui le seraient moins, pour permettre des apprentissages diversifiés, articulées </w:t>
      </w:r>
      <w:r>
        <w:rPr>
          <w:rFonts w:ascii="Times New Roman" w:hAnsi="Times New Roman"/>
          <w:sz w:val="24"/>
          <w:szCs w:val="24"/>
        </w:rPr>
        <w:t xml:space="preserve">sur les succès et </w:t>
      </w:r>
      <w:r w:rsidRPr="00192902">
        <w:rPr>
          <w:rFonts w:ascii="Times New Roman" w:hAnsi="Times New Roman" w:cs="Times New Roman"/>
          <w:sz w:val="24"/>
          <w:szCs w:val="24"/>
        </w:rPr>
        <w:t>les insuccès</w:t>
      </w:r>
    </w:p>
    <w:p w:rsidR="00192902" w:rsidRPr="00192902" w:rsidRDefault="00192902" w:rsidP="00192902">
      <w:pPr>
        <w:jc w:val="both"/>
        <w:rPr>
          <w:rFonts w:cs="Times New Roman"/>
          <w:sz w:val="24"/>
          <w:szCs w:val="24"/>
        </w:rPr>
      </w:pPr>
    </w:p>
    <w:p w:rsidR="00192902" w:rsidRPr="00192902" w:rsidRDefault="00ED335D" w:rsidP="00192902">
      <w:pPr>
        <w:jc w:val="both"/>
        <w:rPr>
          <w:rFonts w:cs="Times New Roman"/>
          <w:sz w:val="24"/>
          <w:szCs w:val="24"/>
        </w:rPr>
      </w:pPr>
      <w:r>
        <w:rPr>
          <w:rFonts w:cs="Times New Roman"/>
          <w:sz w:val="24"/>
          <w:szCs w:val="24"/>
        </w:rPr>
        <w:t>26</w:t>
      </w:r>
      <w:r w:rsidR="00192902" w:rsidRPr="00192902">
        <w:rPr>
          <w:rFonts w:cs="Times New Roman"/>
          <w:sz w:val="24"/>
          <w:szCs w:val="24"/>
        </w:rPr>
        <w:t>.</w:t>
      </w:r>
      <w:r w:rsidR="00192902" w:rsidRPr="00192902">
        <w:rPr>
          <w:rFonts w:cs="Times New Roman"/>
          <w:sz w:val="24"/>
          <w:szCs w:val="24"/>
        </w:rPr>
        <w:tab/>
        <w:t xml:space="preserve">Sur la base de ces critères, de la carte de concentration des interventions reproduite en annexe, et des échanges sur le sujet entre la mission et le staff technique du Bureau à Kinshasa, les sites d’observation ci-dessous, référés aux différents Effets du programme, </w:t>
      </w:r>
      <w:r w:rsidR="00192902">
        <w:rPr>
          <w:rFonts w:cs="Times New Roman"/>
          <w:sz w:val="24"/>
          <w:szCs w:val="24"/>
        </w:rPr>
        <w:t xml:space="preserve">sont </w:t>
      </w:r>
      <w:r w:rsidR="00192902" w:rsidRPr="00192902">
        <w:rPr>
          <w:rFonts w:cs="Times New Roman"/>
          <w:sz w:val="24"/>
          <w:szCs w:val="24"/>
        </w:rPr>
        <w:t>retenus</w:t>
      </w:r>
      <w:r w:rsidR="00192902">
        <w:rPr>
          <w:rFonts w:cs="Times New Roman"/>
          <w:sz w:val="24"/>
          <w:szCs w:val="24"/>
        </w:rPr>
        <w:t>,</w:t>
      </w:r>
      <w:r w:rsidR="00192902" w:rsidRPr="00192902">
        <w:rPr>
          <w:rFonts w:cs="Times New Roman"/>
          <w:sz w:val="24"/>
          <w:szCs w:val="24"/>
        </w:rPr>
        <w:t xml:space="preserve"> </w:t>
      </w:r>
      <w:r w:rsidR="00192902">
        <w:rPr>
          <w:rFonts w:cs="Times New Roman"/>
          <w:sz w:val="24"/>
          <w:szCs w:val="24"/>
        </w:rPr>
        <w:t xml:space="preserve">à cette étape, pour être </w:t>
      </w:r>
      <w:r w:rsidR="00192902" w:rsidRPr="00192902">
        <w:rPr>
          <w:rFonts w:cs="Times New Roman"/>
          <w:sz w:val="24"/>
          <w:szCs w:val="24"/>
        </w:rPr>
        <w:t>effectivement visités :</w:t>
      </w:r>
    </w:p>
    <w:p w:rsidR="00192902" w:rsidRPr="00192902" w:rsidRDefault="00192902" w:rsidP="00192902">
      <w:pPr>
        <w:jc w:val="both"/>
        <w:rPr>
          <w:rFonts w:cs="Times New Roman"/>
          <w:sz w:val="24"/>
          <w:szCs w:val="24"/>
        </w:rPr>
      </w:pPr>
    </w:p>
    <w:p w:rsidR="00192902" w:rsidRPr="00192902" w:rsidRDefault="001B5043" w:rsidP="006E2CEC">
      <w:pPr>
        <w:pStyle w:val="Paragraphedeliste"/>
        <w:numPr>
          <w:ilvl w:val="0"/>
          <w:numId w:val="50"/>
        </w:numPr>
        <w:jc w:val="both"/>
        <w:rPr>
          <w:rFonts w:ascii="Times New Roman" w:eastAsia="MS PGothic" w:hAnsi="Times New Roman" w:cs="Times New Roman"/>
          <w:bCs/>
          <w:kern w:val="24"/>
          <w:sz w:val="24"/>
          <w:szCs w:val="24"/>
        </w:rPr>
      </w:pPr>
      <w:r>
        <w:rPr>
          <w:rFonts w:ascii="Times New Roman" w:eastAsia="MS PGothic" w:hAnsi="Times New Roman" w:cs="Times New Roman"/>
          <w:bCs/>
          <w:kern w:val="24"/>
          <w:sz w:val="24"/>
          <w:szCs w:val="24"/>
        </w:rPr>
        <w:t xml:space="preserve">Effet 1 : Goma, Bukavu, Lubumbashi, Kisangani </w:t>
      </w:r>
      <w:r w:rsidR="00192902" w:rsidRPr="00192902">
        <w:rPr>
          <w:rFonts w:ascii="Times New Roman" w:eastAsia="MS PGothic" w:hAnsi="Times New Roman" w:cs="Times New Roman"/>
          <w:bCs/>
          <w:kern w:val="24"/>
          <w:sz w:val="24"/>
          <w:szCs w:val="24"/>
        </w:rPr>
        <w:t>(Cslts. Int. + Nat.)</w:t>
      </w:r>
    </w:p>
    <w:p w:rsidR="00192902" w:rsidRPr="00192902" w:rsidRDefault="00192902" w:rsidP="006E2CEC">
      <w:pPr>
        <w:pStyle w:val="Paragraphedeliste"/>
        <w:numPr>
          <w:ilvl w:val="0"/>
          <w:numId w:val="50"/>
        </w:numPr>
        <w:jc w:val="both"/>
        <w:rPr>
          <w:rFonts w:ascii="Times New Roman" w:eastAsia="MS PGothic" w:hAnsi="Times New Roman" w:cs="Times New Roman"/>
          <w:bCs/>
          <w:kern w:val="24"/>
          <w:sz w:val="24"/>
          <w:szCs w:val="24"/>
        </w:rPr>
      </w:pPr>
      <w:r w:rsidRPr="00192902">
        <w:rPr>
          <w:rFonts w:ascii="Times New Roman" w:eastAsia="MS PGothic" w:hAnsi="Times New Roman" w:cs="Times New Roman"/>
          <w:bCs/>
          <w:kern w:val="24"/>
          <w:sz w:val="24"/>
          <w:szCs w:val="24"/>
        </w:rPr>
        <w:t>Effet 2 : Goma,  Bukavu</w:t>
      </w:r>
      <w:r w:rsidR="001B5043">
        <w:rPr>
          <w:rFonts w:ascii="Times New Roman" w:eastAsia="MS PGothic" w:hAnsi="Times New Roman" w:cs="Times New Roman"/>
          <w:bCs/>
          <w:kern w:val="24"/>
          <w:sz w:val="24"/>
          <w:szCs w:val="24"/>
        </w:rPr>
        <w:t>, Lubumbashi, Kisangani</w:t>
      </w:r>
      <w:r w:rsidRPr="00192902">
        <w:rPr>
          <w:rFonts w:ascii="Times New Roman" w:eastAsia="MS PGothic" w:hAnsi="Times New Roman" w:cs="Times New Roman"/>
          <w:bCs/>
          <w:kern w:val="24"/>
          <w:sz w:val="24"/>
          <w:szCs w:val="24"/>
        </w:rPr>
        <w:t xml:space="preserve"> (Cslts. Int. + Nat.)</w:t>
      </w:r>
    </w:p>
    <w:p w:rsidR="00192902" w:rsidRPr="00192902" w:rsidRDefault="00192902" w:rsidP="006E2CEC">
      <w:pPr>
        <w:pStyle w:val="Paragraphedeliste"/>
        <w:numPr>
          <w:ilvl w:val="0"/>
          <w:numId w:val="50"/>
        </w:numPr>
        <w:jc w:val="both"/>
        <w:rPr>
          <w:rFonts w:ascii="Times New Roman" w:eastAsia="MS PGothic" w:hAnsi="Times New Roman" w:cs="Times New Roman"/>
          <w:bCs/>
          <w:kern w:val="24"/>
          <w:sz w:val="24"/>
          <w:szCs w:val="24"/>
        </w:rPr>
      </w:pPr>
      <w:r w:rsidRPr="00192902">
        <w:rPr>
          <w:rFonts w:ascii="Times New Roman" w:eastAsia="MS PGothic" w:hAnsi="Times New Roman" w:cs="Times New Roman"/>
          <w:bCs/>
          <w:kern w:val="24"/>
          <w:sz w:val="24"/>
          <w:szCs w:val="24"/>
        </w:rPr>
        <w:t>Effet 3 : Kinshasa, Bas-Congo, Bandundu</w:t>
      </w:r>
      <w:r w:rsidR="004946E8">
        <w:rPr>
          <w:rFonts w:ascii="Times New Roman" w:eastAsia="MS PGothic" w:hAnsi="Times New Roman" w:cs="Times New Roman"/>
          <w:bCs/>
          <w:kern w:val="24"/>
          <w:sz w:val="24"/>
          <w:szCs w:val="24"/>
        </w:rPr>
        <w:t>, Equateur, Orientale</w:t>
      </w:r>
      <w:r w:rsidRPr="00192902">
        <w:rPr>
          <w:rFonts w:ascii="Times New Roman" w:eastAsia="MS PGothic" w:hAnsi="Times New Roman" w:cs="Times New Roman"/>
          <w:bCs/>
          <w:kern w:val="24"/>
          <w:sz w:val="24"/>
          <w:szCs w:val="24"/>
        </w:rPr>
        <w:t xml:space="preserve"> (Cslts. Int. + Nat.)</w:t>
      </w:r>
    </w:p>
    <w:p w:rsidR="00192902" w:rsidRPr="00192902" w:rsidRDefault="00192902" w:rsidP="006E2CEC">
      <w:pPr>
        <w:pStyle w:val="Paragraphedeliste"/>
        <w:numPr>
          <w:ilvl w:val="0"/>
          <w:numId w:val="50"/>
        </w:numPr>
        <w:jc w:val="both"/>
        <w:rPr>
          <w:rFonts w:ascii="Times New Roman" w:hAnsi="Times New Roman" w:cs="Times New Roman"/>
          <w:sz w:val="24"/>
          <w:szCs w:val="24"/>
        </w:rPr>
      </w:pPr>
      <w:r w:rsidRPr="00192902">
        <w:rPr>
          <w:rFonts w:ascii="Times New Roman" w:eastAsia="MS PGothic" w:hAnsi="Times New Roman" w:cs="Times New Roman"/>
          <w:bCs/>
          <w:kern w:val="24"/>
          <w:sz w:val="24"/>
          <w:szCs w:val="24"/>
        </w:rPr>
        <w:t>Genre : Goma, Bukavu, Equateur (Cslt. Nat.)</w:t>
      </w:r>
    </w:p>
    <w:p w:rsidR="00192902" w:rsidRPr="004227BE" w:rsidRDefault="00192902" w:rsidP="00C277F0">
      <w:pPr>
        <w:jc w:val="both"/>
        <w:rPr>
          <w:rFonts w:cs="Times New Roman"/>
          <w:sz w:val="24"/>
          <w:szCs w:val="24"/>
        </w:rPr>
      </w:pPr>
    </w:p>
    <w:p w:rsidR="00592C9A" w:rsidRPr="001958AE" w:rsidRDefault="00131CFF" w:rsidP="001958AE">
      <w:pPr>
        <w:pStyle w:val="Titre2"/>
        <w:spacing w:before="0"/>
        <w:ind w:left="360"/>
        <w:rPr>
          <w:rFonts w:ascii="Times New Roman" w:eastAsia="Calibri" w:hAnsi="Times New Roman" w:cs="Times New Roman"/>
          <w:color w:val="auto"/>
          <w:sz w:val="24"/>
          <w:szCs w:val="24"/>
        </w:rPr>
      </w:pPr>
      <w:bookmarkStart w:id="20" w:name="_Toc467744560"/>
      <w:r w:rsidRPr="001958AE">
        <w:rPr>
          <w:rFonts w:ascii="Times New Roman" w:eastAsia="Calibri" w:hAnsi="Times New Roman" w:cs="Times New Roman"/>
          <w:color w:val="auto"/>
          <w:sz w:val="24"/>
          <w:szCs w:val="24"/>
        </w:rPr>
        <w:t>7</w:t>
      </w:r>
      <w:r w:rsidR="00592C9A" w:rsidRPr="001958AE">
        <w:rPr>
          <w:rFonts w:ascii="Times New Roman" w:eastAsia="Calibri" w:hAnsi="Times New Roman" w:cs="Times New Roman"/>
          <w:color w:val="auto"/>
          <w:sz w:val="24"/>
          <w:szCs w:val="24"/>
        </w:rPr>
        <w:t>.</w:t>
      </w:r>
      <w:r w:rsidRPr="001958AE">
        <w:rPr>
          <w:rFonts w:ascii="Times New Roman" w:eastAsia="Calibri" w:hAnsi="Times New Roman" w:cs="Times New Roman"/>
          <w:color w:val="auto"/>
          <w:sz w:val="24"/>
          <w:szCs w:val="24"/>
        </w:rPr>
        <w:t>4</w:t>
      </w:r>
      <w:r w:rsidR="00592C9A" w:rsidRPr="001958AE">
        <w:rPr>
          <w:rFonts w:ascii="Times New Roman" w:eastAsia="Calibri" w:hAnsi="Times New Roman" w:cs="Times New Roman"/>
          <w:color w:val="auto"/>
          <w:sz w:val="24"/>
          <w:szCs w:val="24"/>
        </w:rPr>
        <w:t>. Approche analytique</w:t>
      </w:r>
      <w:bookmarkEnd w:id="20"/>
    </w:p>
    <w:p w:rsidR="00EC21C1" w:rsidRPr="004227BE" w:rsidRDefault="00EC21C1" w:rsidP="00C277F0">
      <w:pPr>
        <w:overflowPunct w:val="0"/>
        <w:autoSpaceDE w:val="0"/>
        <w:autoSpaceDN w:val="0"/>
        <w:adjustRightInd w:val="0"/>
        <w:ind w:right="70"/>
        <w:jc w:val="both"/>
        <w:textAlignment w:val="baseline"/>
        <w:rPr>
          <w:rFonts w:eastAsia="Calibri" w:cs="Times New Roman"/>
          <w:b/>
          <w:sz w:val="24"/>
          <w:szCs w:val="24"/>
        </w:rPr>
      </w:pPr>
    </w:p>
    <w:p w:rsidR="00592C9A" w:rsidRPr="004227BE" w:rsidRDefault="00131CFF" w:rsidP="001958AE">
      <w:pPr>
        <w:pStyle w:val="Titre3"/>
        <w:spacing w:before="0"/>
        <w:ind w:left="708"/>
        <w:rPr>
          <w:rFonts w:eastAsia="Calibri"/>
          <w:color w:val="auto"/>
          <w:sz w:val="24"/>
          <w:szCs w:val="24"/>
        </w:rPr>
      </w:pPr>
      <w:bookmarkStart w:id="21" w:name="_Toc467744561"/>
      <w:r>
        <w:rPr>
          <w:rFonts w:eastAsia="Calibri"/>
          <w:color w:val="auto"/>
          <w:sz w:val="24"/>
          <w:szCs w:val="24"/>
        </w:rPr>
        <w:t>7</w:t>
      </w:r>
      <w:r w:rsidR="009D11D9">
        <w:rPr>
          <w:rFonts w:eastAsia="Calibri"/>
          <w:color w:val="auto"/>
          <w:sz w:val="24"/>
          <w:szCs w:val="24"/>
        </w:rPr>
        <w:t>.</w:t>
      </w:r>
      <w:r>
        <w:rPr>
          <w:rFonts w:eastAsia="Calibri"/>
          <w:color w:val="auto"/>
          <w:sz w:val="24"/>
          <w:szCs w:val="24"/>
        </w:rPr>
        <w:t>4</w:t>
      </w:r>
      <w:r w:rsidR="00763386" w:rsidRPr="004227BE">
        <w:rPr>
          <w:rFonts w:eastAsia="Calibri"/>
          <w:color w:val="auto"/>
          <w:sz w:val="24"/>
          <w:szCs w:val="24"/>
        </w:rPr>
        <w:t xml:space="preserve">.1. </w:t>
      </w:r>
      <w:r w:rsidR="00592C9A" w:rsidRPr="004227BE">
        <w:rPr>
          <w:rFonts w:eastAsia="Calibri"/>
          <w:color w:val="auto"/>
          <w:sz w:val="24"/>
          <w:szCs w:val="24"/>
        </w:rPr>
        <w:t>Structure d’analyse</w:t>
      </w:r>
      <w:bookmarkEnd w:id="21"/>
    </w:p>
    <w:p w:rsidR="00592C9A" w:rsidRPr="004227BE" w:rsidRDefault="00592C9A" w:rsidP="00C277F0">
      <w:pPr>
        <w:overflowPunct w:val="0"/>
        <w:autoSpaceDE w:val="0"/>
        <w:autoSpaceDN w:val="0"/>
        <w:adjustRightInd w:val="0"/>
        <w:ind w:right="70"/>
        <w:jc w:val="both"/>
        <w:textAlignment w:val="baseline"/>
        <w:rPr>
          <w:rFonts w:eastAsia="Calibri" w:cs="Times New Roman"/>
          <w:sz w:val="24"/>
          <w:szCs w:val="24"/>
        </w:rPr>
      </w:pPr>
    </w:p>
    <w:p w:rsidR="00592C9A" w:rsidRPr="004227BE" w:rsidRDefault="00ED335D" w:rsidP="00C277F0">
      <w:pPr>
        <w:overflowPunct w:val="0"/>
        <w:autoSpaceDE w:val="0"/>
        <w:autoSpaceDN w:val="0"/>
        <w:adjustRightInd w:val="0"/>
        <w:ind w:right="70"/>
        <w:jc w:val="both"/>
        <w:textAlignment w:val="baseline"/>
        <w:rPr>
          <w:rFonts w:eastAsia="Calibri" w:cs="Times New Roman"/>
          <w:sz w:val="24"/>
          <w:szCs w:val="24"/>
        </w:rPr>
      </w:pPr>
      <w:r>
        <w:rPr>
          <w:rFonts w:eastAsia="Calibri" w:cs="Times New Roman"/>
          <w:sz w:val="24"/>
          <w:szCs w:val="24"/>
        </w:rPr>
        <w:t>27</w:t>
      </w:r>
      <w:r w:rsidR="00036C0A">
        <w:rPr>
          <w:rFonts w:eastAsia="Calibri" w:cs="Times New Roman"/>
          <w:sz w:val="24"/>
          <w:szCs w:val="24"/>
        </w:rPr>
        <w:t>.</w:t>
      </w:r>
      <w:r w:rsidR="00592C9A" w:rsidRPr="004227BE">
        <w:rPr>
          <w:rFonts w:eastAsia="Calibri" w:cs="Times New Roman"/>
          <w:sz w:val="24"/>
          <w:szCs w:val="24"/>
        </w:rPr>
        <w:tab/>
        <w:t>Le pro</w:t>
      </w:r>
      <w:r w:rsidR="00EC4584">
        <w:rPr>
          <w:rFonts w:eastAsia="Calibri" w:cs="Times New Roman"/>
          <w:sz w:val="24"/>
          <w:szCs w:val="24"/>
        </w:rPr>
        <w:t xml:space="preserve">gramme </w:t>
      </w:r>
      <w:r w:rsidR="00592C9A" w:rsidRPr="004227BE">
        <w:rPr>
          <w:rFonts w:eastAsia="Calibri" w:cs="Times New Roman"/>
          <w:sz w:val="24"/>
          <w:szCs w:val="24"/>
        </w:rPr>
        <w:t>sera observé à plusieurs niveaux :</w:t>
      </w:r>
    </w:p>
    <w:p w:rsidR="00592C9A" w:rsidRPr="004227BE" w:rsidRDefault="00592C9A" w:rsidP="00C277F0">
      <w:pPr>
        <w:overflowPunct w:val="0"/>
        <w:autoSpaceDE w:val="0"/>
        <w:autoSpaceDN w:val="0"/>
        <w:adjustRightInd w:val="0"/>
        <w:ind w:right="70"/>
        <w:jc w:val="both"/>
        <w:textAlignment w:val="baseline"/>
        <w:rPr>
          <w:rFonts w:eastAsia="Calibri" w:cs="Times New Roman"/>
          <w:sz w:val="24"/>
          <w:szCs w:val="24"/>
        </w:rPr>
      </w:pPr>
    </w:p>
    <w:p w:rsidR="00592C9A" w:rsidRPr="004227BE" w:rsidRDefault="00592C9A" w:rsidP="00D204B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4227BE">
        <w:rPr>
          <w:rFonts w:ascii="Times New Roman" w:eastAsia="Calibri" w:hAnsi="Times New Roman" w:cs="Times New Roman"/>
          <w:sz w:val="24"/>
          <w:szCs w:val="24"/>
          <w:lang w:bidi="ar-SA"/>
        </w:rPr>
        <w:t>Son contexte</w:t>
      </w:r>
    </w:p>
    <w:p w:rsidR="00592C9A" w:rsidRPr="004227BE" w:rsidRDefault="00592C9A" w:rsidP="00D204B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4227BE">
        <w:rPr>
          <w:rFonts w:ascii="Times New Roman" w:eastAsia="Calibri" w:hAnsi="Times New Roman" w:cs="Times New Roman"/>
          <w:sz w:val="24"/>
          <w:szCs w:val="24"/>
          <w:lang w:bidi="ar-SA"/>
        </w:rPr>
        <w:t>Son concept</w:t>
      </w:r>
    </w:p>
    <w:p w:rsidR="00592C9A" w:rsidRPr="004227BE" w:rsidRDefault="00592C9A" w:rsidP="00D204B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4227BE">
        <w:rPr>
          <w:rFonts w:ascii="Times New Roman" w:eastAsia="Calibri" w:hAnsi="Times New Roman" w:cs="Times New Roman"/>
          <w:sz w:val="24"/>
          <w:szCs w:val="24"/>
          <w:lang w:bidi="ar-SA"/>
        </w:rPr>
        <w:t>Sa mise en œuvre</w:t>
      </w:r>
    </w:p>
    <w:p w:rsidR="00592C9A" w:rsidRPr="004227BE" w:rsidRDefault="00592C9A" w:rsidP="00D204B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4227BE">
        <w:rPr>
          <w:rFonts w:ascii="Times New Roman" w:eastAsia="Calibri" w:hAnsi="Times New Roman" w:cs="Times New Roman"/>
          <w:sz w:val="24"/>
          <w:szCs w:val="24"/>
          <w:lang w:bidi="ar-SA"/>
        </w:rPr>
        <w:t>Ses produits</w:t>
      </w:r>
    </w:p>
    <w:p w:rsidR="00101157" w:rsidRPr="00101157" w:rsidRDefault="00101157" w:rsidP="0010115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101157">
        <w:rPr>
          <w:rFonts w:ascii="Times New Roman" w:eastAsia="Calibri" w:hAnsi="Times New Roman" w:cs="Times New Roman"/>
          <w:sz w:val="24"/>
          <w:szCs w:val="24"/>
          <w:lang w:bidi="ar-SA"/>
        </w:rPr>
        <w:t xml:space="preserve">Ses résultats directs (effets immédiats)  </w:t>
      </w:r>
    </w:p>
    <w:p w:rsidR="00101157" w:rsidRPr="00101157" w:rsidRDefault="00101157" w:rsidP="0010115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sidRPr="00101157">
        <w:rPr>
          <w:rFonts w:ascii="Times New Roman" w:eastAsia="Calibri" w:hAnsi="Times New Roman" w:cs="Times New Roman"/>
          <w:sz w:val="24"/>
          <w:szCs w:val="24"/>
          <w:lang w:bidi="ar-SA"/>
        </w:rPr>
        <w:t>Ses effets intermédiaires</w:t>
      </w:r>
    </w:p>
    <w:p w:rsidR="005201F7" w:rsidRPr="004227BE" w:rsidRDefault="005201F7" w:rsidP="00D204B7">
      <w:pPr>
        <w:pStyle w:val="Paragraphedeliste"/>
        <w:numPr>
          <w:ilvl w:val="0"/>
          <w:numId w:val="5"/>
        </w:numPr>
        <w:overflowPunct w:val="0"/>
        <w:autoSpaceDE w:val="0"/>
        <w:autoSpaceDN w:val="0"/>
        <w:adjustRightInd w:val="0"/>
        <w:ind w:right="70"/>
        <w:jc w:val="both"/>
        <w:textAlignment w:val="baseline"/>
        <w:rPr>
          <w:rFonts w:ascii="Times New Roman" w:eastAsia="Calibri" w:hAnsi="Times New Roman" w:cs="Times New Roman"/>
          <w:sz w:val="24"/>
          <w:szCs w:val="24"/>
          <w:lang w:bidi="ar-SA"/>
        </w:rPr>
      </w:pPr>
      <w:r>
        <w:rPr>
          <w:rFonts w:ascii="Times New Roman" w:eastAsia="Calibri" w:hAnsi="Times New Roman" w:cs="Times New Roman"/>
          <w:sz w:val="24"/>
          <w:szCs w:val="24"/>
          <w:lang w:bidi="ar-SA"/>
        </w:rPr>
        <w:t>Suivi-évaluation</w:t>
      </w:r>
    </w:p>
    <w:p w:rsidR="00592C9A" w:rsidRPr="004227BE" w:rsidRDefault="00592C9A" w:rsidP="00C277F0">
      <w:pPr>
        <w:overflowPunct w:val="0"/>
        <w:autoSpaceDE w:val="0"/>
        <w:autoSpaceDN w:val="0"/>
        <w:adjustRightInd w:val="0"/>
        <w:ind w:right="70"/>
        <w:jc w:val="both"/>
        <w:textAlignment w:val="baseline"/>
        <w:rPr>
          <w:rFonts w:eastAsia="Calibri" w:cs="Times New Roman"/>
          <w:sz w:val="24"/>
          <w:szCs w:val="24"/>
        </w:rPr>
      </w:pPr>
    </w:p>
    <w:p w:rsidR="00592C9A" w:rsidRPr="004227BE" w:rsidRDefault="00ED335D" w:rsidP="00C277F0">
      <w:pPr>
        <w:overflowPunct w:val="0"/>
        <w:autoSpaceDE w:val="0"/>
        <w:autoSpaceDN w:val="0"/>
        <w:adjustRightInd w:val="0"/>
        <w:ind w:right="70"/>
        <w:jc w:val="both"/>
        <w:textAlignment w:val="baseline"/>
        <w:rPr>
          <w:rFonts w:eastAsia="Calibri" w:cs="Times New Roman"/>
          <w:sz w:val="24"/>
          <w:szCs w:val="24"/>
        </w:rPr>
      </w:pPr>
      <w:r>
        <w:rPr>
          <w:rFonts w:eastAsia="Calibri" w:cs="Times New Roman"/>
          <w:sz w:val="24"/>
          <w:szCs w:val="24"/>
        </w:rPr>
        <w:t>28</w:t>
      </w:r>
      <w:r w:rsidR="00036C0A">
        <w:rPr>
          <w:rFonts w:eastAsia="Calibri" w:cs="Times New Roman"/>
          <w:sz w:val="24"/>
          <w:szCs w:val="24"/>
        </w:rPr>
        <w:t>.</w:t>
      </w:r>
      <w:r w:rsidR="00592C9A" w:rsidRPr="004227BE">
        <w:rPr>
          <w:rFonts w:eastAsia="Calibri" w:cs="Times New Roman"/>
          <w:sz w:val="24"/>
          <w:szCs w:val="24"/>
        </w:rPr>
        <w:tab/>
        <w:t>Cette observation, destinée à recueillir de l’information de base, sera supportée par un certain nombre d’outils et d’attitudes répertoriés dans le tableau ci-dessous :</w:t>
      </w:r>
    </w:p>
    <w:p w:rsidR="00592C9A" w:rsidRPr="004227BE" w:rsidRDefault="00592C9A" w:rsidP="00C277F0">
      <w:pPr>
        <w:overflowPunct w:val="0"/>
        <w:autoSpaceDE w:val="0"/>
        <w:autoSpaceDN w:val="0"/>
        <w:adjustRightInd w:val="0"/>
        <w:ind w:right="70"/>
        <w:jc w:val="both"/>
        <w:textAlignment w:val="baseline"/>
        <w:rPr>
          <w:rFonts w:eastAsia="Calibri" w:cs="Times New Roman"/>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552"/>
        <w:gridCol w:w="6662"/>
      </w:tblGrid>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N°</w:t>
            </w:r>
          </w:p>
        </w:tc>
        <w:tc>
          <w:tcPr>
            <w:tcW w:w="2552" w:type="dxa"/>
            <w:vAlign w:val="center"/>
          </w:tcPr>
          <w:p w:rsidR="00101157" w:rsidRPr="00101157" w:rsidRDefault="00101157" w:rsidP="00101157">
            <w:pPr>
              <w:overflowPunct w:val="0"/>
              <w:autoSpaceDE w:val="0"/>
              <w:autoSpaceDN w:val="0"/>
              <w:adjustRightInd w:val="0"/>
              <w:ind w:right="70"/>
              <w:textAlignment w:val="baseline"/>
              <w:rPr>
                <w:rFonts w:eastAsia="Calibri" w:cs="Times New Roman"/>
                <w:sz w:val="20"/>
                <w:szCs w:val="20"/>
              </w:rPr>
            </w:pPr>
            <w:r w:rsidRPr="00101157">
              <w:rPr>
                <w:rFonts w:eastAsia="Calibri" w:cs="Times New Roman"/>
                <w:sz w:val="20"/>
                <w:szCs w:val="20"/>
              </w:rPr>
              <w:t>Points d’ancrage</w:t>
            </w:r>
          </w:p>
        </w:tc>
        <w:tc>
          <w:tcPr>
            <w:tcW w:w="6662"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Supports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1.</w:t>
            </w:r>
          </w:p>
        </w:tc>
        <w:tc>
          <w:tcPr>
            <w:tcW w:w="2552" w:type="dxa"/>
            <w:vAlign w:val="center"/>
          </w:tcPr>
          <w:p w:rsidR="00101157" w:rsidRPr="00101157" w:rsidRDefault="00101157" w:rsidP="00101157">
            <w:pPr>
              <w:overflowPunct w:val="0"/>
              <w:autoSpaceDE w:val="0"/>
              <w:autoSpaceDN w:val="0"/>
              <w:adjustRightInd w:val="0"/>
              <w:ind w:right="70"/>
              <w:textAlignment w:val="baseline"/>
              <w:rPr>
                <w:rFonts w:eastAsia="Calibri" w:cs="Times New Roman"/>
                <w:sz w:val="20"/>
                <w:szCs w:val="20"/>
              </w:rPr>
            </w:pPr>
            <w:r w:rsidRPr="00101157">
              <w:rPr>
                <w:rFonts w:eastAsia="Calibri" w:cs="Times New Roman"/>
                <w:sz w:val="20"/>
                <w:szCs w:val="20"/>
              </w:rPr>
              <w:t>Contexte</w:t>
            </w:r>
          </w:p>
        </w:tc>
        <w:tc>
          <w:tcPr>
            <w:tcW w:w="6662" w:type="dxa"/>
            <w:vAlign w:val="center"/>
          </w:tcPr>
          <w:p w:rsidR="00101157" w:rsidRPr="00101157" w:rsidRDefault="00101157" w:rsidP="00101157">
            <w:pPr>
              <w:pStyle w:val="Paragraphedeliste"/>
              <w:numPr>
                <w:ilvl w:val="0"/>
                <w:numId w:val="16"/>
              </w:numPr>
              <w:overflowPunct w:val="0"/>
              <w:autoSpaceDE w:val="0"/>
              <w:autoSpaceDN w:val="0"/>
              <w:adjustRightInd w:val="0"/>
              <w:ind w:right="70"/>
              <w:jc w:val="both"/>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Analyse de contexte contenu dans le document de programmation et les Prodocs de projet</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Tous autres documents d’analyse de l’environnement</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pStyle w:val="Paragraphedeliste"/>
              <w:numPr>
                <w:ilvl w:val="0"/>
                <w:numId w:val="16"/>
              </w:numPr>
              <w:overflowPunct w:val="0"/>
              <w:autoSpaceDE w:val="0"/>
              <w:autoSpaceDN w:val="0"/>
              <w:adjustRightInd w:val="0"/>
              <w:ind w:right="70"/>
              <w:jc w:val="both"/>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Entretiens avec les acteurs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2.</w:t>
            </w:r>
          </w:p>
        </w:tc>
        <w:tc>
          <w:tcPr>
            <w:tcW w:w="2552" w:type="dxa"/>
            <w:vAlign w:val="center"/>
          </w:tcPr>
          <w:p w:rsidR="00101157" w:rsidRPr="00101157" w:rsidRDefault="00101157" w:rsidP="00101157">
            <w:pPr>
              <w:overflowPunct w:val="0"/>
              <w:autoSpaceDE w:val="0"/>
              <w:autoSpaceDN w:val="0"/>
              <w:adjustRightInd w:val="0"/>
              <w:ind w:right="70"/>
              <w:textAlignment w:val="baseline"/>
              <w:rPr>
                <w:rFonts w:eastAsia="Calibri" w:cs="Times New Roman"/>
                <w:sz w:val="20"/>
                <w:szCs w:val="20"/>
              </w:rPr>
            </w:pPr>
            <w:r w:rsidRPr="00101157">
              <w:rPr>
                <w:rFonts w:eastAsia="Calibri" w:cs="Times New Roman"/>
                <w:sz w:val="20"/>
                <w:szCs w:val="20"/>
              </w:rPr>
              <w:t>Concept</w:t>
            </w:r>
          </w:p>
        </w:tc>
        <w:tc>
          <w:tcPr>
            <w:tcW w:w="6662" w:type="dxa"/>
            <w:vAlign w:val="center"/>
          </w:tcPr>
          <w:p w:rsidR="00101157" w:rsidRPr="00101157" w:rsidRDefault="00101157" w:rsidP="00101157">
            <w:pPr>
              <w:numPr>
                <w:ilvl w:val="0"/>
                <w:numId w:val="18"/>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Document de programme et Prodocs de projet : cadre de formulation/écriture du Programme, avec une attention particulière à porter sur le cadre de résultats</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r w:rsidRPr="00101157">
              <w:rPr>
                <w:rFonts w:ascii="Times New Roman" w:eastAsia="Calibri" w:hAnsi="Times New Roman" w:cs="Times New Roman"/>
                <w:sz w:val="20"/>
                <w:szCs w:val="20"/>
              </w:rPr>
              <w:t xml:space="preserve"> </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3.</w:t>
            </w:r>
          </w:p>
        </w:tc>
        <w:tc>
          <w:tcPr>
            <w:tcW w:w="2552" w:type="dxa"/>
            <w:vAlign w:val="center"/>
          </w:tcPr>
          <w:p w:rsidR="00101157" w:rsidRPr="00101157" w:rsidRDefault="00101157" w:rsidP="00101157">
            <w:pPr>
              <w:overflowPunct w:val="0"/>
              <w:autoSpaceDE w:val="0"/>
              <w:autoSpaceDN w:val="0"/>
              <w:adjustRightInd w:val="0"/>
              <w:ind w:right="70"/>
              <w:textAlignment w:val="baseline"/>
              <w:rPr>
                <w:rFonts w:eastAsia="Calibri" w:cs="Times New Roman"/>
                <w:sz w:val="20"/>
                <w:szCs w:val="20"/>
              </w:rPr>
            </w:pPr>
            <w:r w:rsidRPr="00101157">
              <w:rPr>
                <w:rFonts w:eastAsia="Calibri" w:cs="Times New Roman"/>
                <w:sz w:val="20"/>
                <w:szCs w:val="20"/>
              </w:rPr>
              <w:t xml:space="preserve">Cadre de mise en œuvre </w:t>
            </w:r>
          </w:p>
        </w:tc>
        <w:tc>
          <w:tcPr>
            <w:tcW w:w="6662" w:type="dxa"/>
            <w:vAlign w:val="center"/>
          </w:tcPr>
          <w:p w:rsidR="00101157" w:rsidRPr="00101157" w:rsidRDefault="00101157" w:rsidP="00101157">
            <w:pPr>
              <w:numPr>
                <w:ilvl w:val="0"/>
                <w:numId w:val="17"/>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Arrangements de gestion contenus dans le cadre de mise en œuvre</w:t>
            </w:r>
          </w:p>
          <w:p w:rsidR="00101157" w:rsidRPr="00101157" w:rsidRDefault="00101157" w:rsidP="00101157">
            <w:pPr>
              <w:numPr>
                <w:ilvl w:val="0"/>
                <w:numId w:val="17"/>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Modalités d’exécution</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4.</w:t>
            </w:r>
          </w:p>
        </w:tc>
        <w:tc>
          <w:tcPr>
            <w:tcW w:w="2552" w:type="dxa"/>
            <w:vAlign w:val="center"/>
          </w:tcPr>
          <w:p w:rsidR="00101157" w:rsidRPr="00101157" w:rsidRDefault="00101157" w:rsidP="00101157">
            <w:pPr>
              <w:overflowPunct w:val="0"/>
              <w:autoSpaceDE w:val="0"/>
              <w:autoSpaceDN w:val="0"/>
              <w:adjustRightInd w:val="0"/>
              <w:ind w:right="70"/>
              <w:textAlignment w:val="baseline"/>
              <w:rPr>
                <w:rFonts w:eastAsia="Calibri" w:cs="Times New Roman"/>
                <w:sz w:val="20"/>
                <w:szCs w:val="20"/>
              </w:rPr>
            </w:pPr>
            <w:r w:rsidRPr="00101157">
              <w:rPr>
                <w:rFonts w:eastAsia="Calibri" w:cs="Times New Roman"/>
                <w:sz w:val="20"/>
                <w:szCs w:val="20"/>
              </w:rPr>
              <w:t>Produits (Réalisations tangibles et intangibles du programme)</w:t>
            </w:r>
          </w:p>
        </w:tc>
        <w:tc>
          <w:tcPr>
            <w:tcW w:w="6662" w:type="dxa"/>
            <w:vAlign w:val="center"/>
          </w:tcPr>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Rapports d’avancement ou d’exécution des différentes composantes du Projet</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Entretiens avec les différentes parties prenantes (y compris les bénéficiaires)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5.</w:t>
            </w:r>
          </w:p>
        </w:tc>
        <w:tc>
          <w:tcPr>
            <w:tcW w:w="2552"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 xml:space="preserve">Résultats directs </w:t>
            </w:r>
          </w:p>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(effets immédiats et intermédiaires)</w:t>
            </w:r>
          </w:p>
        </w:tc>
        <w:tc>
          <w:tcPr>
            <w:tcW w:w="6662" w:type="dxa"/>
            <w:vAlign w:val="center"/>
          </w:tcPr>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Rapports d’avancement ou d’exécution des différentes composantes du Projet</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Entretiens avec les différentes parties prenantes (y compris les bénéficiaires)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6</w:t>
            </w:r>
          </w:p>
        </w:tc>
        <w:tc>
          <w:tcPr>
            <w:tcW w:w="2552"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Effets non recherchés (positifs ou négatifs)</w:t>
            </w:r>
          </w:p>
        </w:tc>
        <w:tc>
          <w:tcPr>
            <w:tcW w:w="6662" w:type="dxa"/>
            <w:vAlign w:val="center"/>
          </w:tcPr>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Rapports d’avancement ou d’exécution des différentes composantes du Projet</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Entretiens avec les différentes parties prenantes (y compris les bénéficiaires)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7.</w:t>
            </w:r>
          </w:p>
        </w:tc>
        <w:tc>
          <w:tcPr>
            <w:tcW w:w="2552"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Contributions d’Effets</w:t>
            </w:r>
          </w:p>
        </w:tc>
        <w:tc>
          <w:tcPr>
            <w:tcW w:w="6662" w:type="dxa"/>
            <w:vAlign w:val="center"/>
          </w:tcPr>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Rapports d’avancement ou d’exécution des différentes composantes du Programme</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Entretiens avec les différentes parties prenantes (y compris les bénéficiaires)</w:t>
            </w:r>
          </w:p>
        </w:tc>
      </w:tr>
      <w:tr w:rsidR="00101157" w:rsidRPr="00101157" w:rsidTr="00101157">
        <w:tc>
          <w:tcPr>
            <w:tcW w:w="1276"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8.</w:t>
            </w:r>
          </w:p>
        </w:tc>
        <w:tc>
          <w:tcPr>
            <w:tcW w:w="2552" w:type="dxa"/>
            <w:vAlign w:val="center"/>
          </w:tcPr>
          <w:p w:rsidR="00101157" w:rsidRPr="00101157" w:rsidRDefault="00101157" w:rsidP="00101157">
            <w:p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Suivi-évaluation</w:t>
            </w:r>
          </w:p>
        </w:tc>
        <w:tc>
          <w:tcPr>
            <w:tcW w:w="6662" w:type="dxa"/>
            <w:vAlign w:val="center"/>
          </w:tcPr>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Dispositif et outils de S&amp;E mis en place</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Rapports d’avancement ou d’exécution et d’audit des différentes composantes du Projet, y compris rapports d’évaluation précédents</w:t>
            </w:r>
          </w:p>
          <w:p w:rsidR="00101157" w:rsidRPr="00101157" w:rsidRDefault="00101157" w:rsidP="00101157">
            <w:pPr>
              <w:pStyle w:val="Paragraphedeliste"/>
              <w:numPr>
                <w:ilvl w:val="0"/>
                <w:numId w:val="16"/>
              </w:numPr>
              <w:overflowPunct w:val="0"/>
              <w:autoSpaceDE w:val="0"/>
              <w:autoSpaceDN w:val="0"/>
              <w:adjustRightInd w:val="0"/>
              <w:ind w:right="70"/>
              <w:textAlignment w:val="baseline"/>
              <w:rPr>
                <w:rFonts w:ascii="Times New Roman" w:eastAsia="Calibri" w:hAnsi="Times New Roman" w:cs="Times New Roman"/>
                <w:sz w:val="20"/>
                <w:szCs w:val="20"/>
                <w:lang w:bidi="ar-SA"/>
              </w:rPr>
            </w:pPr>
            <w:r w:rsidRPr="00101157">
              <w:rPr>
                <w:rFonts w:ascii="Times New Roman" w:eastAsia="Calibri" w:hAnsi="Times New Roman" w:cs="Times New Roman"/>
                <w:sz w:val="20"/>
                <w:szCs w:val="20"/>
                <w:lang w:bidi="ar-SA"/>
              </w:rPr>
              <w:t>Rapport d’évaluation à mi-parcours</w:t>
            </w:r>
          </w:p>
          <w:p w:rsidR="00101157" w:rsidRPr="00101157" w:rsidRDefault="00101157" w:rsidP="00101157">
            <w:pPr>
              <w:numPr>
                <w:ilvl w:val="0"/>
                <w:numId w:val="15"/>
              </w:numPr>
              <w:overflowPunct w:val="0"/>
              <w:autoSpaceDE w:val="0"/>
              <w:autoSpaceDN w:val="0"/>
              <w:adjustRightInd w:val="0"/>
              <w:ind w:right="70"/>
              <w:jc w:val="both"/>
              <w:textAlignment w:val="baseline"/>
              <w:rPr>
                <w:rFonts w:eastAsia="Calibri" w:cs="Times New Roman"/>
                <w:sz w:val="20"/>
                <w:szCs w:val="20"/>
              </w:rPr>
            </w:pPr>
            <w:r w:rsidRPr="00101157">
              <w:rPr>
                <w:rFonts w:eastAsia="Calibri" w:cs="Times New Roman"/>
                <w:sz w:val="20"/>
                <w:szCs w:val="20"/>
              </w:rPr>
              <w:t xml:space="preserve">Entretiens avec les différentes parties prenantes (y compris les </w:t>
            </w:r>
            <w:r w:rsidRPr="00101157">
              <w:rPr>
                <w:rFonts w:eastAsia="Calibri" w:cs="Times New Roman"/>
                <w:sz w:val="20"/>
                <w:szCs w:val="20"/>
              </w:rPr>
              <w:lastRenderedPageBreak/>
              <w:t>bénéficiaires)</w:t>
            </w:r>
          </w:p>
        </w:tc>
      </w:tr>
    </w:tbl>
    <w:p w:rsidR="00592C9A" w:rsidRDefault="00592C9A" w:rsidP="00C277F0">
      <w:pPr>
        <w:overflowPunct w:val="0"/>
        <w:autoSpaceDE w:val="0"/>
        <w:autoSpaceDN w:val="0"/>
        <w:adjustRightInd w:val="0"/>
        <w:ind w:right="70"/>
        <w:jc w:val="both"/>
        <w:textAlignment w:val="baseline"/>
        <w:rPr>
          <w:rFonts w:eastAsia="Calibri" w:cs="Times New Roman"/>
          <w:sz w:val="24"/>
          <w:szCs w:val="24"/>
        </w:rPr>
      </w:pPr>
    </w:p>
    <w:p w:rsidR="00EC21C1" w:rsidRDefault="00EC21C1" w:rsidP="00C277F0">
      <w:pPr>
        <w:overflowPunct w:val="0"/>
        <w:autoSpaceDE w:val="0"/>
        <w:autoSpaceDN w:val="0"/>
        <w:adjustRightInd w:val="0"/>
        <w:ind w:right="70"/>
        <w:jc w:val="both"/>
        <w:textAlignment w:val="baseline"/>
        <w:rPr>
          <w:rFonts w:eastAsia="Calibri" w:cs="Times New Roman"/>
          <w:sz w:val="24"/>
          <w:szCs w:val="24"/>
        </w:rPr>
      </w:pPr>
    </w:p>
    <w:p w:rsidR="00EC21C1" w:rsidRPr="00D123BC" w:rsidRDefault="00131CFF" w:rsidP="00D123BC">
      <w:pPr>
        <w:pStyle w:val="Titre3"/>
        <w:spacing w:before="0"/>
        <w:ind w:left="708"/>
        <w:rPr>
          <w:rFonts w:ascii="Times New Roman" w:hAnsi="Times New Roman" w:cs="Times New Roman"/>
          <w:color w:val="auto"/>
          <w:sz w:val="24"/>
          <w:szCs w:val="24"/>
        </w:rPr>
      </w:pPr>
      <w:bookmarkStart w:id="22" w:name="_Toc467744562"/>
      <w:r w:rsidRPr="00D123BC">
        <w:rPr>
          <w:rFonts w:ascii="Times New Roman" w:hAnsi="Times New Roman" w:cs="Times New Roman"/>
          <w:color w:val="auto"/>
          <w:sz w:val="24"/>
          <w:szCs w:val="24"/>
        </w:rPr>
        <w:t>7</w:t>
      </w:r>
      <w:r w:rsidR="009D11D9" w:rsidRPr="00D123BC">
        <w:rPr>
          <w:rFonts w:ascii="Times New Roman" w:hAnsi="Times New Roman" w:cs="Times New Roman"/>
          <w:color w:val="auto"/>
          <w:sz w:val="24"/>
          <w:szCs w:val="24"/>
        </w:rPr>
        <w:t>.</w:t>
      </w:r>
      <w:r w:rsidRPr="00D123BC">
        <w:rPr>
          <w:rFonts w:ascii="Times New Roman" w:hAnsi="Times New Roman" w:cs="Times New Roman"/>
          <w:color w:val="auto"/>
          <w:sz w:val="24"/>
          <w:szCs w:val="24"/>
        </w:rPr>
        <w:t>4</w:t>
      </w:r>
      <w:r w:rsidR="00EC21C1" w:rsidRPr="00D123BC">
        <w:rPr>
          <w:rFonts w:ascii="Times New Roman" w:hAnsi="Times New Roman" w:cs="Times New Roman"/>
          <w:color w:val="auto"/>
          <w:sz w:val="24"/>
          <w:szCs w:val="24"/>
        </w:rPr>
        <w:t xml:space="preserve">.2. </w:t>
      </w:r>
      <w:r w:rsidR="00851C3B" w:rsidRPr="00D123BC">
        <w:rPr>
          <w:rFonts w:ascii="Times New Roman" w:hAnsi="Times New Roman" w:cs="Times New Roman"/>
          <w:color w:val="auto"/>
          <w:sz w:val="24"/>
          <w:szCs w:val="24"/>
        </w:rPr>
        <w:t>Cadre de remontée de la chaîne d’influence</w:t>
      </w:r>
      <w:bookmarkEnd w:id="22"/>
    </w:p>
    <w:p w:rsidR="00EC21C1" w:rsidRPr="00EC21C1" w:rsidRDefault="00EC21C1" w:rsidP="00EC21C1">
      <w:pPr>
        <w:rPr>
          <w:sz w:val="24"/>
          <w:szCs w:val="24"/>
          <w:highlight w:val="yellow"/>
        </w:rPr>
      </w:pPr>
    </w:p>
    <w:tbl>
      <w:tblPr>
        <w:tblW w:w="10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0"/>
        <w:gridCol w:w="431"/>
        <w:gridCol w:w="431"/>
        <w:gridCol w:w="1275"/>
        <w:gridCol w:w="331"/>
        <w:gridCol w:w="472"/>
        <w:gridCol w:w="473"/>
        <w:gridCol w:w="1261"/>
        <w:gridCol w:w="567"/>
        <w:gridCol w:w="567"/>
        <w:gridCol w:w="567"/>
        <w:gridCol w:w="2552"/>
        <w:gridCol w:w="425"/>
        <w:gridCol w:w="567"/>
        <w:gridCol w:w="452"/>
      </w:tblGrid>
      <w:tr w:rsidR="002900C0" w:rsidRPr="00B0687E" w:rsidTr="00892DF6">
        <w:trPr>
          <w:trHeight w:val="265"/>
          <w:jc w:val="center"/>
        </w:trPr>
        <w:tc>
          <w:tcPr>
            <w:tcW w:w="1292" w:type="dxa"/>
            <w:gridSpan w:val="3"/>
            <w:shd w:val="clear" w:color="auto" w:fill="auto"/>
            <w:vAlign w:val="center"/>
          </w:tcPr>
          <w:p w:rsidR="002900C0" w:rsidRPr="00851C3B" w:rsidRDefault="002900C0" w:rsidP="00851C3B">
            <w:pPr>
              <w:jc w:val="center"/>
              <w:rPr>
                <w:b/>
                <w:bCs/>
                <w:sz w:val="20"/>
                <w:szCs w:val="20"/>
                <w:lang w:eastAsia="fr-FR"/>
              </w:rPr>
            </w:pPr>
            <w:r w:rsidRPr="00851C3B">
              <w:rPr>
                <w:b/>
                <w:bCs/>
                <w:sz w:val="20"/>
                <w:szCs w:val="20"/>
                <w:lang w:eastAsia="fr-FR"/>
              </w:rPr>
              <w:t>Niveau</w:t>
            </w:r>
          </w:p>
          <w:p w:rsidR="00851C3B" w:rsidRDefault="002900C0" w:rsidP="00851C3B">
            <w:pPr>
              <w:jc w:val="center"/>
              <w:rPr>
                <w:b/>
                <w:bCs/>
                <w:sz w:val="20"/>
                <w:szCs w:val="20"/>
                <w:lang w:eastAsia="fr-FR"/>
              </w:rPr>
            </w:pPr>
            <w:r w:rsidRPr="00851C3B">
              <w:rPr>
                <w:b/>
                <w:bCs/>
                <w:sz w:val="20"/>
                <w:szCs w:val="20"/>
                <w:lang w:eastAsia="fr-FR"/>
              </w:rPr>
              <w:t>Effets</w:t>
            </w:r>
          </w:p>
          <w:p w:rsidR="002900C0" w:rsidRPr="00851C3B" w:rsidRDefault="002900C0" w:rsidP="00851C3B">
            <w:pPr>
              <w:jc w:val="center"/>
              <w:rPr>
                <w:b/>
                <w:bCs/>
                <w:sz w:val="20"/>
                <w:szCs w:val="20"/>
                <w:lang w:eastAsia="fr-FR"/>
              </w:rPr>
            </w:pPr>
            <w:r w:rsidRPr="00851C3B">
              <w:rPr>
                <w:b/>
                <w:bCs/>
                <w:sz w:val="20"/>
                <w:szCs w:val="20"/>
                <w:lang w:eastAsia="fr-FR"/>
              </w:rPr>
              <w:t>(3)</w:t>
            </w:r>
          </w:p>
        </w:tc>
        <w:tc>
          <w:tcPr>
            <w:tcW w:w="2551" w:type="dxa"/>
            <w:gridSpan w:val="4"/>
            <w:shd w:val="clear" w:color="auto" w:fill="auto"/>
            <w:vAlign w:val="center"/>
          </w:tcPr>
          <w:p w:rsidR="002900C0" w:rsidRPr="00851C3B" w:rsidRDefault="002900C0" w:rsidP="00851C3B">
            <w:pPr>
              <w:jc w:val="center"/>
              <w:rPr>
                <w:b/>
                <w:color w:val="000000"/>
                <w:sz w:val="20"/>
                <w:szCs w:val="20"/>
                <w:lang w:eastAsia="fr-FR"/>
              </w:rPr>
            </w:pPr>
            <w:r w:rsidRPr="00851C3B">
              <w:rPr>
                <w:b/>
                <w:color w:val="000000"/>
                <w:sz w:val="20"/>
                <w:szCs w:val="20"/>
                <w:lang w:eastAsia="fr-FR"/>
              </w:rPr>
              <w:t>Niveau Résultats contributeur aux Effets (14)</w:t>
            </w:r>
          </w:p>
        </w:tc>
        <w:tc>
          <w:tcPr>
            <w:tcW w:w="2962" w:type="dxa"/>
            <w:gridSpan w:val="4"/>
            <w:shd w:val="clear" w:color="auto" w:fill="auto"/>
            <w:vAlign w:val="center"/>
          </w:tcPr>
          <w:p w:rsidR="002900C0" w:rsidRPr="00851C3B" w:rsidRDefault="002900C0" w:rsidP="00851C3B">
            <w:pPr>
              <w:jc w:val="center"/>
              <w:rPr>
                <w:b/>
                <w:sz w:val="20"/>
                <w:szCs w:val="20"/>
              </w:rPr>
            </w:pPr>
            <w:r w:rsidRPr="00851C3B">
              <w:rPr>
                <w:b/>
                <w:sz w:val="20"/>
                <w:szCs w:val="20"/>
              </w:rPr>
              <w:t>Niveau Produits contributeurs aux Résultats spécifiques</w:t>
            </w:r>
          </w:p>
        </w:tc>
        <w:tc>
          <w:tcPr>
            <w:tcW w:w="3996" w:type="dxa"/>
            <w:gridSpan w:val="4"/>
            <w:shd w:val="clear" w:color="auto" w:fill="auto"/>
            <w:vAlign w:val="center"/>
          </w:tcPr>
          <w:p w:rsidR="00851C3B" w:rsidRPr="00851C3B" w:rsidRDefault="002900C0" w:rsidP="00851C3B">
            <w:pPr>
              <w:jc w:val="center"/>
              <w:rPr>
                <w:b/>
                <w:sz w:val="20"/>
                <w:szCs w:val="20"/>
              </w:rPr>
            </w:pPr>
            <w:r w:rsidRPr="00851C3B">
              <w:rPr>
                <w:b/>
                <w:sz w:val="20"/>
                <w:szCs w:val="20"/>
              </w:rPr>
              <w:t>Niveau Activités génératrices</w:t>
            </w:r>
          </w:p>
          <w:p w:rsidR="002900C0" w:rsidRPr="00851C3B" w:rsidRDefault="002900C0" w:rsidP="00851C3B">
            <w:pPr>
              <w:jc w:val="center"/>
              <w:rPr>
                <w:b/>
                <w:sz w:val="20"/>
                <w:szCs w:val="20"/>
              </w:rPr>
            </w:pPr>
            <w:r w:rsidRPr="00851C3B">
              <w:rPr>
                <w:b/>
                <w:sz w:val="20"/>
                <w:szCs w:val="20"/>
              </w:rPr>
              <w:t>des Produits</w:t>
            </w:r>
          </w:p>
        </w:tc>
      </w:tr>
      <w:tr w:rsidR="00892DF6" w:rsidRPr="00B0687E" w:rsidTr="00892DF6">
        <w:trPr>
          <w:trHeight w:val="265"/>
          <w:jc w:val="center"/>
        </w:trPr>
        <w:tc>
          <w:tcPr>
            <w:tcW w:w="1292" w:type="dxa"/>
            <w:gridSpan w:val="3"/>
            <w:shd w:val="clear" w:color="auto" w:fill="auto"/>
            <w:vAlign w:val="center"/>
          </w:tcPr>
          <w:p w:rsidR="00892DF6" w:rsidRPr="00B0687E" w:rsidRDefault="00892DF6" w:rsidP="004015BF">
            <w:pPr>
              <w:jc w:val="center"/>
              <w:rPr>
                <w:b/>
                <w:sz w:val="20"/>
                <w:szCs w:val="20"/>
              </w:rPr>
            </w:pPr>
            <w:r w:rsidRPr="00B0687E">
              <w:rPr>
                <w:b/>
                <w:sz w:val="20"/>
                <w:szCs w:val="20"/>
              </w:rPr>
              <w:t>Rating</w:t>
            </w:r>
          </w:p>
        </w:tc>
        <w:tc>
          <w:tcPr>
            <w:tcW w:w="1275" w:type="dxa"/>
            <w:vMerge w:val="restart"/>
            <w:shd w:val="clear" w:color="auto" w:fill="auto"/>
            <w:vAlign w:val="center"/>
          </w:tcPr>
          <w:p w:rsidR="00892DF6" w:rsidRDefault="00892DF6" w:rsidP="00EC21C1">
            <w:pPr>
              <w:rPr>
                <w:color w:val="000000"/>
                <w:sz w:val="20"/>
                <w:szCs w:val="20"/>
                <w:lang w:eastAsia="fr-FR"/>
              </w:rPr>
            </w:pPr>
            <w:r>
              <w:rPr>
                <w:color w:val="000000"/>
                <w:sz w:val="20"/>
                <w:szCs w:val="20"/>
                <w:lang w:eastAsia="fr-FR"/>
              </w:rPr>
              <w:t>Résultats</w:t>
            </w:r>
            <w:r w:rsidRPr="00892DF6">
              <w:rPr>
                <w:color w:val="000000"/>
                <w:sz w:val="20"/>
                <w:szCs w:val="20"/>
                <w:vertAlign w:val="subscript"/>
                <w:lang w:eastAsia="fr-FR"/>
              </w:rPr>
              <w:t xml:space="preserve"> (1-n)</w:t>
            </w:r>
          </w:p>
        </w:tc>
        <w:tc>
          <w:tcPr>
            <w:tcW w:w="1276" w:type="dxa"/>
            <w:gridSpan w:val="3"/>
            <w:shd w:val="clear" w:color="auto" w:fill="auto"/>
            <w:vAlign w:val="center"/>
          </w:tcPr>
          <w:p w:rsidR="00892DF6" w:rsidRPr="00B0687E" w:rsidRDefault="00892DF6" w:rsidP="004015BF">
            <w:pPr>
              <w:jc w:val="center"/>
              <w:rPr>
                <w:b/>
                <w:sz w:val="20"/>
                <w:szCs w:val="20"/>
              </w:rPr>
            </w:pPr>
            <w:r w:rsidRPr="00B0687E">
              <w:rPr>
                <w:b/>
                <w:sz w:val="20"/>
                <w:szCs w:val="20"/>
              </w:rPr>
              <w:t>Rating</w:t>
            </w:r>
          </w:p>
        </w:tc>
        <w:tc>
          <w:tcPr>
            <w:tcW w:w="1261" w:type="dxa"/>
            <w:vMerge w:val="restart"/>
            <w:shd w:val="clear" w:color="auto" w:fill="auto"/>
            <w:vAlign w:val="center"/>
          </w:tcPr>
          <w:p w:rsidR="00892DF6" w:rsidRDefault="00892DF6" w:rsidP="00892DF6">
            <w:pPr>
              <w:rPr>
                <w:color w:val="000000"/>
                <w:sz w:val="20"/>
                <w:szCs w:val="20"/>
                <w:lang w:eastAsia="fr-FR"/>
              </w:rPr>
            </w:pPr>
            <w:r>
              <w:rPr>
                <w:color w:val="000000"/>
                <w:sz w:val="20"/>
                <w:szCs w:val="20"/>
                <w:lang w:eastAsia="fr-FR"/>
              </w:rPr>
              <w:t>Produits</w:t>
            </w:r>
            <w:r w:rsidRPr="00892DF6">
              <w:rPr>
                <w:color w:val="000000"/>
                <w:sz w:val="20"/>
                <w:szCs w:val="20"/>
                <w:vertAlign w:val="subscript"/>
                <w:lang w:eastAsia="fr-FR"/>
              </w:rPr>
              <w:t xml:space="preserve"> (1-n)</w:t>
            </w:r>
          </w:p>
        </w:tc>
        <w:tc>
          <w:tcPr>
            <w:tcW w:w="1701" w:type="dxa"/>
            <w:gridSpan w:val="3"/>
            <w:shd w:val="clear" w:color="auto" w:fill="auto"/>
            <w:vAlign w:val="center"/>
          </w:tcPr>
          <w:p w:rsidR="00892DF6" w:rsidRPr="00B0687E" w:rsidRDefault="00892DF6" w:rsidP="004015BF">
            <w:pPr>
              <w:jc w:val="center"/>
              <w:rPr>
                <w:b/>
                <w:sz w:val="20"/>
                <w:szCs w:val="20"/>
              </w:rPr>
            </w:pPr>
            <w:r w:rsidRPr="00B0687E">
              <w:rPr>
                <w:b/>
                <w:sz w:val="20"/>
                <w:szCs w:val="20"/>
              </w:rPr>
              <w:t>Rating</w:t>
            </w:r>
          </w:p>
        </w:tc>
        <w:tc>
          <w:tcPr>
            <w:tcW w:w="2552" w:type="dxa"/>
            <w:vMerge w:val="restart"/>
            <w:shd w:val="clear" w:color="auto" w:fill="auto"/>
            <w:vAlign w:val="center"/>
          </w:tcPr>
          <w:p w:rsidR="00892DF6" w:rsidRDefault="00892DF6" w:rsidP="00892DF6">
            <w:pPr>
              <w:rPr>
                <w:color w:val="000000"/>
                <w:sz w:val="20"/>
                <w:szCs w:val="20"/>
                <w:lang w:eastAsia="fr-FR"/>
              </w:rPr>
            </w:pPr>
            <w:r>
              <w:rPr>
                <w:color w:val="000000"/>
                <w:sz w:val="20"/>
                <w:szCs w:val="20"/>
                <w:lang w:eastAsia="fr-FR"/>
              </w:rPr>
              <w:t>Activités</w:t>
            </w:r>
            <w:r w:rsidRPr="00892DF6">
              <w:rPr>
                <w:color w:val="000000"/>
                <w:sz w:val="20"/>
                <w:szCs w:val="20"/>
                <w:vertAlign w:val="subscript"/>
                <w:lang w:eastAsia="fr-FR"/>
              </w:rPr>
              <w:t xml:space="preserve"> (1-n)</w:t>
            </w:r>
          </w:p>
        </w:tc>
        <w:tc>
          <w:tcPr>
            <w:tcW w:w="1444" w:type="dxa"/>
            <w:gridSpan w:val="3"/>
            <w:shd w:val="clear" w:color="auto" w:fill="auto"/>
            <w:vAlign w:val="center"/>
          </w:tcPr>
          <w:p w:rsidR="00892DF6" w:rsidRPr="00B0687E" w:rsidRDefault="00892DF6" w:rsidP="004015BF">
            <w:pPr>
              <w:jc w:val="center"/>
              <w:rPr>
                <w:b/>
                <w:sz w:val="20"/>
                <w:szCs w:val="20"/>
              </w:rPr>
            </w:pPr>
            <w:r w:rsidRPr="00B0687E">
              <w:rPr>
                <w:b/>
                <w:sz w:val="20"/>
                <w:szCs w:val="20"/>
              </w:rPr>
              <w:t>Rating</w:t>
            </w:r>
          </w:p>
        </w:tc>
      </w:tr>
      <w:tr w:rsidR="00892DF6" w:rsidRPr="00B0687E" w:rsidTr="00892DF6">
        <w:trPr>
          <w:trHeight w:val="265"/>
          <w:jc w:val="center"/>
        </w:trPr>
        <w:tc>
          <w:tcPr>
            <w:tcW w:w="430" w:type="dxa"/>
            <w:shd w:val="clear" w:color="auto" w:fill="auto"/>
            <w:vAlign w:val="center"/>
          </w:tcPr>
          <w:p w:rsidR="00892DF6" w:rsidRPr="00B0687E" w:rsidRDefault="00892DF6" w:rsidP="004015BF">
            <w:pPr>
              <w:rPr>
                <w:b/>
              </w:rPr>
            </w:pPr>
            <w:r w:rsidRPr="00B0687E">
              <w:rPr>
                <w:b/>
              </w:rPr>
              <w:t>E</w:t>
            </w:r>
          </w:p>
        </w:tc>
        <w:tc>
          <w:tcPr>
            <w:tcW w:w="431" w:type="dxa"/>
            <w:shd w:val="clear" w:color="auto" w:fill="auto"/>
            <w:vAlign w:val="center"/>
          </w:tcPr>
          <w:p w:rsidR="00892DF6" w:rsidRPr="00B0687E" w:rsidRDefault="00892DF6" w:rsidP="004015BF">
            <w:pPr>
              <w:rPr>
                <w:b/>
              </w:rPr>
            </w:pPr>
            <w:r w:rsidRPr="00B0687E">
              <w:rPr>
                <w:b/>
              </w:rPr>
              <w:t>M</w:t>
            </w:r>
          </w:p>
        </w:tc>
        <w:tc>
          <w:tcPr>
            <w:tcW w:w="431" w:type="dxa"/>
            <w:shd w:val="clear" w:color="auto" w:fill="auto"/>
            <w:vAlign w:val="center"/>
          </w:tcPr>
          <w:p w:rsidR="00892DF6" w:rsidRPr="00B0687E" w:rsidRDefault="00892DF6" w:rsidP="004015BF">
            <w:pPr>
              <w:rPr>
                <w:b/>
              </w:rPr>
            </w:pPr>
            <w:r w:rsidRPr="00B0687E">
              <w:rPr>
                <w:b/>
              </w:rPr>
              <w:t>F</w:t>
            </w:r>
          </w:p>
        </w:tc>
        <w:tc>
          <w:tcPr>
            <w:tcW w:w="1275" w:type="dxa"/>
            <w:vMerge/>
            <w:shd w:val="clear" w:color="auto" w:fill="auto"/>
            <w:vAlign w:val="center"/>
          </w:tcPr>
          <w:p w:rsidR="00892DF6" w:rsidRDefault="00892DF6" w:rsidP="00EC21C1">
            <w:pPr>
              <w:rPr>
                <w:color w:val="000000"/>
                <w:sz w:val="20"/>
                <w:szCs w:val="20"/>
                <w:lang w:eastAsia="fr-FR"/>
              </w:rPr>
            </w:pPr>
          </w:p>
        </w:tc>
        <w:tc>
          <w:tcPr>
            <w:tcW w:w="331" w:type="dxa"/>
            <w:shd w:val="clear" w:color="auto" w:fill="auto"/>
            <w:vAlign w:val="center"/>
          </w:tcPr>
          <w:p w:rsidR="00892DF6" w:rsidRPr="00B0687E" w:rsidRDefault="00892DF6" w:rsidP="004015BF">
            <w:pPr>
              <w:rPr>
                <w:b/>
              </w:rPr>
            </w:pPr>
            <w:r w:rsidRPr="00B0687E">
              <w:rPr>
                <w:b/>
              </w:rPr>
              <w:t>E</w:t>
            </w:r>
          </w:p>
        </w:tc>
        <w:tc>
          <w:tcPr>
            <w:tcW w:w="472" w:type="dxa"/>
            <w:shd w:val="clear" w:color="auto" w:fill="auto"/>
            <w:vAlign w:val="center"/>
          </w:tcPr>
          <w:p w:rsidR="00892DF6" w:rsidRPr="00B0687E" w:rsidRDefault="00892DF6" w:rsidP="004015BF">
            <w:pPr>
              <w:rPr>
                <w:b/>
              </w:rPr>
            </w:pPr>
            <w:r w:rsidRPr="00B0687E">
              <w:rPr>
                <w:b/>
              </w:rPr>
              <w:t>M</w:t>
            </w:r>
          </w:p>
        </w:tc>
        <w:tc>
          <w:tcPr>
            <w:tcW w:w="473" w:type="dxa"/>
            <w:shd w:val="clear" w:color="auto" w:fill="auto"/>
            <w:vAlign w:val="center"/>
          </w:tcPr>
          <w:p w:rsidR="00892DF6" w:rsidRPr="00B0687E" w:rsidRDefault="00892DF6" w:rsidP="004015BF">
            <w:pPr>
              <w:rPr>
                <w:b/>
              </w:rPr>
            </w:pPr>
            <w:r w:rsidRPr="00B0687E">
              <w:rPr>
                <w:b/>
              </w:rPr>
              <w:t>F</w:t>
            </w: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shd w:val="clear" w:color="auto" w:fill="auto"/>
            <w:vAlign w:val="center"/>
          </w:tcPr>
          <w:p w:rsidR="00892DF6" w:rsidRPr="00B0687E" w:rsidRDefault="00892DF6" w:rsidP="004015BF">
            <w:pPr>
              <w:rPr>
                <w:b/>
              </w:rPr>
            </w:pPr>
            <w:r w:rsidRPr="00B0687E">
              <w:rPr>
                <w:b/>
              </w:rPr>
              <w:t>E</w:t>
            </w:r>
          </w:p>
        </w:tc>
        <w:tc>
          <w:tcPr>
            <w:tcW w:w="567" w:type="dxa"/>
            <w:shd w:val="clear" w:color="auto" w:fill="auto"/>
            <w:vAlign w:val="center"/>
          </w:tcPr>
          <w:p w:rsidR="00892DF6" w:rsidRPr="00B0687E" w:rsidRDefault="00892DF6" w:rsidP="004015BF">
            <w:pPr>
              <w:rPr>
                <w:b/>
              </w:rPr>
            </w:pPr>
            <w:r w:rsidRPr="00B0687E">
              <w:rPr>
                <w:b/>
              </w:rPr>
              <w:t>M</w:t>
            </w:r>
          </w:p>
        </w:tc>
        <w:tc>
          <w:tcPr>
            <w:tcW w:w="567" w:type="dxa"/>
            <w:shd w:val="clear" w:color="auto" w:fill="auto"/>
            <w:vAlign w:val="center"/>
          </w:tcPr>
          <w:p w:rsidR="00892DF6" w:rsidRPr="00B0687E" w:rsidRDefault="00892DF6" w:rsidP="004015BF">
            <w:pPr>
              <w:rPr>
                <w:b/>
              </w:rPr>
            </w:pPr>
            <w:r w:rsidRPr="00B0687E">
              <w:rPr>
                <w:b/>
              </w:rPr>
              <w:t>F</w:t>
            </w:r>
          </w:p>
        </w:tc>
        <w:tc>
          <w:tcPr>
            <w:tcW w:w="2552" w:type="dxa"/>
            <w:vMerge/>
            <w:shd w:val="clear" w:color="auto" w:fill="auto"/>
            <w:vAlign w:val="center"/>
          </w:tcPr>
          <w:p w:rsidR="00892DF6" w:rsidRPr="00B0687E" w:rsidRDefault="00892DF6" w:rsidP="00EC21C1">
            <w:pPr>
              <w:spacing w:line="360" w:lineRule="auto"/>
              <w:rPr>
                <w:sz w:val="20"/>
                <w:szCs w:val="20"/>
              </w:rPr>
            </w:pPr>
          </w:p>
        </w:tc>
        <w:tc>
          <w:tcPr>
            <w:tcW w:w="425" w:type="dxa"/>
            <w:shd w:val="clear" w:color="auto" w:fill="auto"/>
            <w:vAlign w:val="center"/>
          </w:tcPr>
          <w:p w:rsidR="00892DF6" w:rsidRPr="00B0687E" w:rsidRDefault="00892DF6" w:rsidP="004015BF">
            <w:pPr>
              <w:rPr>
                <w:b/>
              </w:rPr>
            </w:pPr>
            <w:r w:rsidRPr="00B0687E">
              <w:rPr>
                <w:b/>
              </w:rPr>
              <w:t>E</w:t>
            </w:r>
          </w:p>
        </w:tc>
        <w:tc>
          <w:tcPr>
            <w:tcW w:w="567" w:type="dxa"/>
            <w:shd w:val="clear" w:color="auto" w:fill="auto"/>
            <w:vAlign w:val="center"/>
          </w:tcPr>
          <w:p w:rsidR="00892DF6" w:rsidRPr="00B0687E" w:rsidRDefault="00892DF6" w:rsidP="004015BF">
            <w:pPr>
              <w:rPr>
                <w:b/>
              </w:rPr>
            </w:pPr>
            <w:r w:rsidRPr="00B0687E">
              <w:rPr>
                <w:b/>
              </w:rPr>
              <w:t>M</w:t>
            </w:r>
          </w:p>
        </w:tc>
        <w:tc>
          <w:tcPr>
            <w:tcW w:w="452" w:type="dxa"/>
            <w:shd w:val="clear" w:color="auto" w:fill="auto"/>
            <w:vAlign w:val="center"/>
          </w:tcPr>
          <w:p w:rsidR="00892DF6" w:rsidRPr="00B0687E" w:rsidRDefault="00892DF6" w:rsidP="004015BF">
            <w:pPr>
              <w:rPr>
                <w:b/>
              </w:rPr>
            </w:pPr>
            <w:r w:rsidRPr="00B0687E">
              <w:rPr>
                <w:b/>
              </w:rPr>
              <w:t>F</w:t>
            </w:r>
          </w:p>
        </w:tc>
      </w:tr>
      <w:tr w:rsidR="00892DF6" w:rsidRPr="00B0687E" w:rsidTr="00892DF6">
        <w:trPr>
          <w:trHeight w:val="265"/>
          <w:jc w:val="center"/>
        </w:trPr>
        <w:tc>
          <w:tcPr>
            <w:tcW w:w="430" w:type="dxa"/>
            <w:vMerge w:val="restart"/>
            <w:shd w:val="clear" w:color="auto" w:fill="00B050"/>
            <w:vAlign w:val="center"/>
          </w:tcPr>
          <w:p w:rsidR="00892DF6" w:rsidRPr="00B0687E" w:rsidRDefault="00892DF6" w:rsidP="00EC21C1">
            <w:pPr>
              <w:jc w:val="center"/>
              <w:rPr>
                <w:b/>
                <w:bCs/>
                <w:sz w:val="20"/>
                <w:szCs w:val="20"/>
                <w:lang w:eastAsia="fr-FR"/>
              </w:rPr>
            </w:pPr>
          </w:p>
        </w:tc>
        <w:tc>
          <w:tcPr>
            <w:tcW w:w="431" w:type="dxa"/>
            <w:vMerge w:val="restart"/>
            <w:shd w:val="clear" w:color="auto" w:fill="auto"/>
            <w:vAlign w:val="center"/>
          </w:tcPr>
          <w:p w:rsidR="00892DF6" w:rsidRPr="00B0687E" w:rsidRDefault="00892DF6" w:rsidP="00EC21C1">
            <w:pPr>
              <w:jc w:val="center"/>
              <w:rPr>
                <w:b/>
                <w:bCs/>
                <w:sz w:val="20"/>
                <w:szCs w:val="20"/>
                <w:lang w:eastAsia="fr-FR"/>
              </w:rPr>
            </w:pPr>
          </w:p>
        </w:tc>
        <w:tc>
          <w:tcPr>
            <w:tcW w:w="431" w:type="dxa"/>
            <w:vMerge w:val="restart"/>
            <w:shd w:val="clear" w:color="auto" w:fill="auto"/>
            <w:vAlign w:val="center"/>
          </w:tcPr>
          <w:p w:rsidR="00892DF6" w:rsidRPr="00B0687E" w:rsidRDefault="00892DF6" w:rsidP="00EC21C1">
            <w:pPr>
              <w:jc w:val="center"/>
              <w:rPr>
                <w:b/>
                <w:bCs/>
                <w:sz w:val="20"/>
                <w:szCs w:val="20"/>
                <w:lang w:eastAsia="fr-FR"/>
              </w:rPr>
            </w:pPr>
          </w:p>
        </w:tc>
        <w:tc>
          <w:tcPr>
            <w:tcW w:w="1275" w:type="dxa"/>
            <w:vMerge w:val="restart"/>
            <w:vAlign w:val="center"/>
          </w:tcPr>
          <w:p w:rsidR="00892DF6" w:rsidRPr="00B0687E" w:rsidRDefault="00892DF6" w:rsidP="00EC21C1">
            <w:pPr>
              <w:rPr>
                <w:color w:val="000000"/>
                <w:sz w:val="20"/>
                <w:szCs w:val="20"/>
                <w:lang w:eastAsia="fr-FR"/>
              </w:rPr>
            </w:pPr>
            <w:r>
              <w:rPr>
                <w:color w:val="000000"/>
                <w:sz w:val="20"/>
                <w:szCs w:val="20"/>
                <w:lang w:eastAsia="fr-FR"/>
              </w:rPr>
              <w:t>Résultat</w:t>
            </w:r>
            <w:r w:rsidRPr="00B0687E">
              <w:rPr>
                <w:b/>
                <w:color w:val="000000"/>
                <w:sz w:val="24"/>
                <w:szCs w:val="24"/>
                <w:vertAlign w:val="subscript"/>
                <w:lang w:eastAsia="fr-FR"/>
              </w:rPr>
              <w:t>(1)</w:t>
            </w:r>
          </w:p>
        </w:tc>
        <w:tc>
          <w:tcPr>
            <w:tcW w:w="331" w:type="dxa"/>
            <w:vMerge w:val="restart"/>
            <w:vAlign w:val="center"/>
          </w:tcPr>
          <w:p w:rsidR="00892DF6" w:rsidRPr="00B0687E" w:rsidRDefault="00892DF6" w:rsidP="00EC21C1">
            <w:pPr>
              <w:rPr>
                <w:color w:val="000000"/>
                <w:sz w:val="20"/>
                <w:szCs w:val="20"/>
                <w:lang w:eastAsia="fr-FR"/>
              </w:rPr>
            </w:pPr>
          </w:p>
        </w:tc>
        <w:tc>
          <w:tcPr>
            <w:tcW w:w="472" w:type="dxa"/>
            <w:vMerge w:val="restart"/>
            <w:vAlign w:val="center"/>
          </w:tcPr>
          <w:p w:rsidR="00892DF6" w:rsidRPr="00B0687E" w:rsidRDefault="00892DF6" w:rsidP="00EC21C1">
            <w:pPr>
              <w:rPr>
                <w:color w:val="000000"/>
                <w:sz w:val="20"/>
                <w:szCs w:val="20"/>
                <w:lang w:eastAsia="fr-FR"/>
              </w:rPr>
            </w:pPr>
          </w:p>
        </w:tc>
        <w:tc>
          <w:tcPr>
            <w:tcW w:w="473" w:type="dxa"/>
            <w:vMerge w:val="restart"/>
            <w:vAlign w:val="center"/>
          </w:tcPr>
          <w:p w:rsidR="00892DF6" w:rsidRPr="00B0687E" w:rsidRDefault="00892DF6" w:rsidP="00EC21C1">
            <w:pPr>
              <w:rPr>
                <w:color w:val="000000"/>
                <w:sz w:val="20"/>
                <w:szCs w:val="20"/>
                <w:lang w:eastAsia="fr-FR"/>
              </w:rPr>
            </w:pPr>
          </w:p>
        </w:tc>
        <w:tc>
          <w:tcPr>
            <w:tcW w:w="1261" w:type="dxa"/>
            <w:vMerge w:val="restart"/>
            <w:shd w:val="clear" w:color="auto" w:fill="auto"/>
            <w:vAlign w:val="center"/>
          </w:tcPr>
          <w:p w:rsidR="00892DF6" w:rsidRPr="00B0687E" w:rsidRDefault="00892DF6" w:rsidP="00EC21C1">
            <w:pPr>
              <w:rPr>
                <w:sz w:val="20"/>
                <w:szCs w:val="20"/>
              </w:rPr>
            </w:pPr>
            <w:r w:rsidRPr="00B0687E">
              <w:rPr>
                <w:color w:val="000000"/>
                <w:sz w:val="20"/>
                <w:szCs w:val="20"/>
                <w:lang w:eastAsia="fr-FR"/>
              </w:rPr>
              <w:t>Produit</w:t>
            </w:r>
            <w:r w:rsidRPr="00B0687E">
              <w:rPr>
                <w:b/>
                <w:color w:val="000000"/>
                <w:sz w:val="24"/>
                <w:szCs w:val="24"/>
                <w:vertAlign w:val="subscript"/>
                <w:lang w:eastAsia="fr-FR"/>
              </w:rPr>
              <w:t>(1)</w:t>
            </w:r>
          </w:p>
        </w:tc>
        <w:tc>
          <w:tcPr>
            <w:tcW w:w="567" w:type="dxa"/>
            <w:vMerge w:val="restart"/>
            <w:shd w:val="clear" w:color="auto" w:fill="00B050"/>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2552" w:type="dxa"/>
            <w:vAlign w:val="center"/>
          </w:tcPr>
          <w:p w:rsidR="00892DF6" w:rsidRPr="00B0687E" w:rsidRDefault="00892DF6" w:rsidP="00EC21C1">
            <w:pPr>
              <w:spacing w:line="360" w:lineRule="auto"/>
              <w:rPr>
                <w:sz w:val="20"/>
                <w:szCs w:val="20"/>
              </w:rPr>
            </w:pPr>
            <w:r w:rsidRPr="00B0687E">
              <w:rPr>
                <w:sz w:val="20"/>
                <w:szCs w:val="20"/>
              </w:rPr>
              <w:t>Activité</w:t>
            </w:r>
            <w:r w:rsidRPr="00B0687E">
              <w:rPr>
                <w:b/>
                <w:sz w:val="24"/>
                <w:szCs w:val="24"/>
                <w:vertAlign w:val="subscript"/>
              </w:rPr>
              <w:t>(1)</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shd w:val="clear" w:color="auto" w:fill="auto"/>
            <w:vAlign w:val="center"/>
          </w:tcPr>
          <w:p w:rsidR="00892DF6" w:rsidRPr="00B0687E" w:rsidRDefault="00892DF6" w:rsidP="00EC21C1">
            <w:pPr>
              <w:rPr>
                <w:sz w:val="20"/>
                <w:szCs w:val="20"/>
              </w:rPr>
            </w:pPr>
          </w:p>
        </w:tc>
        <w:tc>
          <w:tcPr>
            <w:tcW w:w="452" w:type="dxa"/>
            <w:shd w:val="clear" w:color="auto" w:fill="auto"/>
            <w:vAlign w:val="center"/>
          </w:tcPr>
          <w:p w:rsidR="00892DF6" w:rsidRPr="00B0687E" w:rsidRDefault="00892DF6" w:rsidP="00EC21C1">
            <w:pPr>
              <w:rPr>
                <w:sz w:val="20"/>
                <w:szCs w:val="20"/>
              </w:rPr>
            </w:pPr>
          </w:p>
        </w:tc>
      </w:tr>
      <w:tr w:rsidR="00892DF6" w:rsidRPr="00B0687E" w:rsidTr="00892DF6">
        <w:trPr>
          <w:trHeight w:val="272"/>
          <w:jc w:val="center"/>
        </w:trPr>
        <w:tc>
          <w:tcPr>
            <w:tcW w:w="430" w:type="dxa"/>
            <w:vMerge/>
            <w:shd w:val="clear" w:color="auto" w:fill="00B050"/>
            <w:vAlign w:val="center"/>
          </w:tcPr>
          <w:p w:rsidR="00892DF6" w:rsidRPr="00B0687E" w:rsidRDefault="00892DF6" w:rsidP="00EC21C1">
            <w:pPr>
              <w:rPr>
                <w:b/>
                <w:bCs/>
                <w:sz w:val="20"/>
                <w:szCs w:val="20"/>
                <w:lang w:eastAsia="fr-FR"/>
              </w:rPr>
            </w:pPr>
          </w:p>
        </w:tc>
        <w:tc>
          <w:tcPr>
            <w:tcW w:w="431" w:type="dxa"/>
            <w:vMerge/>
            <w:shd w:val="clear" w:color="auto" w:fill="auto"/>
            <w:vAlign w:val="center"/>
          </w:tcPr>
          <w:p w:rsidR="00892DF6" w:rsidRPr="00B0687E" w:rsidRDefault="00892DF6" w:rsidP="00EC21C1">
            <w:pPr>
              <w:rPr>
                <w:b/>
                <w:bCs/>
                <w:sz w:val="20"/>
                <w:szCs w:val="20"/>
                <w:lang w:eastAsia="fr-FR"/>
              </w:rPr>
            </w:pPr>
          </w:p>
        </w:tc>
        <w:tc>
          <w:tcPr>
            <w:tcW w:w="431" w:type="dxa"/>
            <w:vMerge/>
            <w:shd w:val="clear" w:color="auto" w:fill="auto"/>
            <w:vAlign w:val="center"/>
          </w:tcPr>
          <w:p w:rsidR="00892DF6" w:rsidRPr="00B0687E" w:rsidRDefault="00892DF6" w:rsidP="00EC21C1">
            <w:pPr>
              <w:rPr>
                <w:b/>
                <w:bCs/>
                <w:sz w:val="20"/>
                <w:szCs w:val="20"/>
                <w:lang w:eastAsia="fr-FR"/>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00B05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spacing w:line="360" w:lineRule="auto"/>
              <w:rPr>
                <w:sz w:val="20"/>
                <w:szCs w:val="20"/>
              </w:rPr>
            </w:pPr>
            <w:r w:rsidRPr="00B0687E">
              <w:rPr>
                <w:sz w:val="20"/>
                <w:szCs w:val="20"/>
              </w:rPr>
              <w:t>Activité</w:t>
            </w:r>
            <w:r w:rsidRPr="00B0687E">
              <w:rPr>
                <w:b/>
                <w:sz w:val="24"/>
                <w:szCs w:val="24"/>
                <w:vertAlign w:val="subscript"/>
              </w:rPr>
              <w:t>(2)</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shd w:val="clear" w:color="auto" w:fill="auto"/>
            <w:vAlign w:val="center"/>
          </w:tcPr>
          <w:p w:rsidR="00892DF6" w:rsidRPr="00B0687E" w:rsidRDefault="00892DF6" w:rsidP="00EC21C1">
            <w:pPr>
              <w:rPr>
                <w:sz w:val="20"/>
                <w:szCs w:val="20"/>
              </w:rPr>
            </w:pPr>
          </w:p>
        </w:tc>
        <w:tc>
          <w:tcPr>
            <w:tcW w:w="452" w:type="dxa"/>
            <w:shd w:val="clear" w:color="auto" w:fill="auto"/>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b/>
                <w:bCs/>
                <w:sz w:val="20"/>
                <w:szCs w:val="20"/>
                <w:lang w:eastAsia="fr-FR"/>
              </w:rPr>
            </w:pPr>
          </w:p>
        </w:tc>
        <w:tc>
          <w:tcPr>
            <w:tcW w:w="431" w:type="dxa"/>
            <w:vMerge/>
            <w:shd w:val="clear" w:color="auto" w:fill="auto"/>
            <w:vAlign w:val="center"/>
          </w:tcPr>
          <w:p w:rsidR="00892DF6" w:rsidRPr="00B0687E" w:rsidRDefault="00892DF6" w:rsidP="00EC21C1">
            <w:pPr>
              <w:rPr>
                <w:b/>
                <w:bCs/>
                <w:sz w:val="20"/>
                <w:szCs w:val="20"/>
                <w:lang w:eastAsia="fr-FR"/>
              </w:rPr>
            </w:pPr>
          </w:p>
        </w:tc>
        <w:tc>
          <w:tcPr>
            <w:tcW w:w="431" w:type="dxa"/>
            <w:vMerge/>
            <w:shd w:val="clear" w:color="auto" w:fill="auto"/>
            <w:vAlign w:val="center"/>
          </w:tcPr>
          <w:p w:rsidR="00892DF6" w:rsidRPr="00B0687E" w:rsidRDefault="00892DF6" w:rsidP="00EC21C1">
            <w:pPr>
              <w:rPr>
                <w:b/>
                <w:bCs/>
                <w:sz w:val="20"/>
                <w:szCs w:val="20"/>
                <w:lang w:eastAsia="fr-FR"/>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00B05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spacing w:line="360" w:lineRule="auto"/>
              <w:rPr>
                <w:sz w:val="20"/>
                <w:szCs w:val="20"/>
              </w:rPr>
            </w:pPr>
            <w:r w:rsidRPr="00B0687E">
              <w:rPr>
                <w:sz w:val="20"/>
                <w:szCs w:val="20"/>
              </w:rPr>
              <w:t>Activité</w:t>
            </w:r>
            <w:r w:rsidRPr="00B0687E">
              <w:rPr>
                <w:b/>
                <w:sz w:val="24"/>
                <w:szCs w:val="24"/>
                <w:vertAlign w:val="subscript"/>
              </w:rPr>
              <w:t>(n)</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shd w:val="clear" w:color="auto" w:fill="auto"/>
            <w:vAlign w:val="center"/>
          </w:tcPr>
          <w:p w:rsidR="00892DF6" w:rsidRPr="00B0687E" w:rsidRDefault="00892DF6" w:rsidP="00EC21C1">
            <w:pPr>
              <w:rPr>
                <w:sz w:val="20"/>
                <w:szCs w:val="20"/>
              </w:rPr>
            </w:pPr>
          </w:p>
        </w:tc>
        <w:tc>
          <w:tcPr>
            <w:tcW w:w="452" w:type="dxa"/>
            <w:shd w:val="clear" w:color="auto" w:fill="auto"/>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val="restart"/>
            <w:shd w:val="clear" w:color="auto" w:fill="auto"/>
            <w:vAlign w:val="center"/>
          </w:tcPr>
          <w:p w:rsidR="00892DF6" w:rsidRPr="00B0687E" w:rsidRDefault="00892DF6" w:rsidP="00EC21C1">
            <w:pPr>
              <w:rPr>
                <w:sz w:val="20"/>
                <w:szCs w:val="20"/>
              </w:rPr>
            </w:pPr>
            <w:r w:rsidRPr="00B0687E">
              <w:rPr>
                <w:color w:val="000000"/>
                <w:sz w:val="20"/>
                <w:szCs w:val="20"/>
                <w:lang w:eastAsia="fr-FR"/>
              </w:rPr>
              <w:t>Produit</w:t>
            </w:r>
            <w:r>
              <w:rPr>
                <w:b/>
                <w:color w:val="000000"/>
                <w:sz w:val="24"/>
                <w:szCs w:val="24"/>
                <w:vertAlign w:val="subscript"/>
                <w:lang w:eastAsia="fr-FR"/>
              </w:rPr>
              <w:t>(n</w:t>
            </w:r>
            <w:r w:rsidRPr="00B0687E">
              <w:rPr>
                <w:b/>
                <w:color w:val="000000"/>
                <w:sz w:val="24"/>
                <w:szCs w:val="24"/>
                <w:vertAlign w:val="subscript"/>
                <w:lang w:eastAsia="fr-FR"/>
              </w:rPr>
              <w:t>)</w:t>
            </w:r>
          </w:p>
        </w:tc>
        <w:tc>
          <w:tcPr>
            <w:tcW w:w="567" w:type="dxa"/>
            <w:vMerge w:val="restart"/>
            <w:shd w:val="clear" w:color="auto" w:fill="auto"/>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567" w:type="dxa"/>
            <w:vMerge w:val="restart"/>
            <w:shd w:val="clear" w:color="auto" w:fill="FF0000"/>
            <w:vAlign w:val="center"/>
          </w:tcPr>
          <w:p w:rsidR="00892DF6" w:rsidRPr="00B0687E" w:rsidRDefault="00892DF6" w:rsidP="00EC21C1">
            <w:pPr>
              <w:rPr>
                <w:sz w:val="20"/>
                <w:szCs w:val="20"/>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(I)</w:t>
            </w:r>
            <w:r w:rsidRPr="00B0687E">
              <w:rPr>
                <w:sz w:val="20"/>
                <w:szCs w:val="20"/>
              </w:rPr>
              <w:t> : (-) Non réalisée</w:t>
            </w:r>
          </w:p>
        </w:tc>
        <w:tc>
          <w:tcPr>
            <w:tcW w:w="425" w:type="dxa"/>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shd w:val="clear" w:color="auto" w:fill="FF0000"/>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FF0000"/>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(2)</w:t>
            </w:r>
            <w:r w:rsidRPr="00B0687E">
              <w:rPr>
                <w:sz w:val="20"/>
                <w:szCs w:val="20"/>
              </w:rPr>
              <w:t> : (-) Non réalisée</w:t>
            </w:r>
          </w:p>
        </w:tc>
        <w:tc>
          <w:tcPr>
            <w:tcW w:w="425" w:type="dxa"/>
            <w:shd w:val="clear" w:color="auto" w:fill="00B050"/>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FF0000"/>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(3)</w:t>
            </w:r>
            <w:r w:rsidRPr="00B0687E">
              <w:rPr>
                <w:sz w:val="20"/>
                <w:szCs w:val="20"/>
              </w:rPr>
              <w:t> : (-) Non réalisée</w:t>
            </w:r>
          </w:p>
        </w:tc>
        <w:tc>
          <w:tcPr>
            <w:tcW w:w="425" w:type="dxa"/>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shd w:val="clear" w:color="auto" w:fill="FF0000"/>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restart"/>
            <w:vAlign w:val="center"/>
          </w:tcPr>
          <w:p w:rsidR="00892DF6" w:rsidRPr="00B0687E" w:rsidRDefault="00892DF6" w:rsidP="004015BF">
            <w:pPr>
              <w:rPr>
                <w:color w:val="000000"/>
                <w:sz w:val="20"/>
                <w:szCs w:val="20"/>
                <w:lang w:eastAsia="fr-FR"/>
              </w:rPr>
            </w:pPr>
            <w:r>
              <w:rPr>
                <w:color w:val="000000"/>
                <w:sz w:val="20"/>
                <w:szCs w:val="20"/>
                <w:lang w:eastAsia="fr-FR"/>
              </w:rPr>
              <w:t>Résultat</w:t>
            </w:r>
            <w:r>
              <w:rPr>
                <w:b/>
                <w:color w:val="000000"/>
                <w:sz w:val="24"/>
                <w:szCs w:val="24"/>
                <w:vertAlign w:val="subscript"/>
                <w:lang w:eastAsia="fr-FR"/>
              </w:rPr>
              <w:t>(n</w:t>
            </w:r>
            <w:r w:rsidRPr="00B0687E">
              <w:rPr>
                <w:b/>
                <w:color w:val="000000"/>
                <w:sz w:val="24"/>
                <w:szCs w:val="24"/>
                <w:vertAlign w:val="subscript"/>
                <w:lang w:eastAsia="fr-FR"/>
              </w:rPr>
              <w:t>)</w:t>
            </w:r>
          </w:p>
        </w:tc>
        <w:tc>
          <w:tcPr>
            <w:tcW w:w="331" w:type="dxa"/>
            <w:vMerge w:val="restart"/>
            <w:vAlign w:val="center"/>
          </w:tcPr>
          <w:p w:rsidR="00892DF6" w:rsidRPr="00B0687E" w:rsidRDefault="00892DF6" w:rsidP="00EC21C1">
            <w:pPr>
              <w:rPr>
                <w:color w:val="000000"/>
                <w:sz w:val="20"/>
                <w:szCs w:val="20"/>
                <w:lang w:eastAsia="fr-FR"/>
              </w:rPr>
            </w:pPr>
          </w:p>
        </w:tc>
        <w:tc>
          <w:tcPr>
            <w:tcW w:w="472" w:type="dxa"/>
            <w:vMerge w:val="restart"/>
            <w:vAlign w:val="center"/>
          </w:tcPr>
          <w:p w:rsidR="00892DF6" w:rsidRPr="00B0687E" w:rsidRDefault="00892DF6" w:rsidP="00EC21C1">
            <w:pPr>
              <w:rPr>
                <w:color w:val="000000"/>
                <w:sz w:val="20"/>
                <w:szCs w:val="20"/>
                <w:lang w:eastAsia="fr-FR"/>
              </w:rPr>
            </w:pPr>
          </w:p>
        </w:tc>
        <w:tc>
          <w:tcPr>
            <w:tcW w:w="473" w:type="dxa"/>
            <w:vMerge w:val="restart"/>
            <w:vAlign w:val="center"/>
          </w:tcPr>
          <w:p w:rsidR="00892DF6" w:rsidRPr="00B0687E" w:rsidRDefault="00892DF6" w:rsidP="00EC21C1">
            <w:pPr>
              <w:rPr>
                <w:color w:val="000000"/>
                <w:sz w:val="20"/>
                <w:szCs w:val="20"/>
                <w:lang w:eastAsia="fr-FR"/>
              </w:rPr>
            </w:pPr>
          </w:p>
        </w:tc>
        <w:tc>
          <w:tcPr>
            <w:tcW w:w="1261" w:type="dxa"/>
            <w:vMerge w:val="restart"/>
            <w:shd w:val="clear" w:color="auto" w:fill="auto"/>
            <w:vAlign w:val="center"/>
          </w:tcPr>
          <w:p w:rsidR="00892DF6" w:rsidRPr="00B0687E" w:rsidRDefault="00892DF6" w:rsidP="00EC21C1">
            <w:pPr>
              <w:rPr>
                <w:sz w:val="20"/>
                <w:szCs w:val="20"/>
              </w:rPr>
            </w:pPr>
            <w:r w:rsidRPr="00B0687E">
              <w:rPr>
                <w:color w:val="000000"/>
                <w:sz w:val="20"/>
                <w:szCs w:val="20"/>
                <w:lang w:eastAsia="fr-FR"/>
              </w:rPr>
              <w:t>Produit</w:t>
            </w:r>
            <w:r>
              <w:rPr>
                <w:b/>
                <w:color w:val="000000"/>
                <w:sz w:val="24"/>
                <w:szCs w:val="24"/>
                <w:vertAlign w:val="subscript"/>
                <w:lang w:eastAsia="fr-FR"/>
              </w:rPr>
              <w:t>(1</w:t>
            </w:r>
            <w:r w:rsidRPr="00B0687E">
              <w:rPr>
                <w:b/>
                <w:color w:val="000000"/>
                <w:sz w:val="24"/>
                <w:szCs w:val="24"/>
                <w:vertAlign w:val="subscript"/>
                <w:lang w:eastAsia="fr-FR"/>
              </w:rPr>
              <w:t>)</w:t>
            </w:r>
          </w:p>
        </w:tc>
        <w:tc>
          <w:tcPr>
            <w:tcW w:w="567" w:type="dxa"/>
            <w:vMerge w:val="restart"/>
            <w:shd w:val="clear" w:color="auto" w:fill="auto"/>
            <w:vAlign w:val="center"/>
          </w:tcPr>
          <w:p w:rsidR="00892DF6" w:rsidRPr="00B0687E" w:rsidRDefault="00892DF6" w:rsidP="00EC21C1">
            <w:pPr>
              <w:rPr>
                <w:sz w:val="20"/>
                <w:szCs w:val="20"/>
              </w:rPr>
            </w:pPr>
          </w:p>
        </w:tc>
        <w:tc>
          <w:tcPr>
            <w:tcW w:w="567" w:type="dxa"/>
            <w:vMerge w:val="restart"/>
            <w:shd w:val="clear" w:color="auto" w:fill="948A54" w:themeFill="background2" w:themeFillShade="80"/>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2552" w:type="dxa"/>
            <w:vAlign w:val="center"/>
          </w:tcPr>
          <w:p w:rsidR="00892DF6" w:rsidRPr="00B0687E" w:rsidRDefault="00892DF6" w:rsidP="00EC21C1">
            <w:pPr>
              <w:rPr>
                <w:sz w:val="20"/>
                <w:szCs w:val="20"/>
              </w:rPr>
            </w:pPr>
            <w:r w:rsidRPr="00B0687E">
              <w:rPr>
                <w:sz w:val="20"/>
                <w:szCs w:val="20"/>
              </w:rPr>
              <w:t>Activité (n) :(+-) Réalisée en partie</w:t>
            </w:r>
          </w:p>
        </w:tc>
        <w:tc>
          <w:tcPr>
            <w:tcW w:w="425" w:type="dxa"/>
            <w:vAlign w:val="center"/>
          </w:tcPr>
          <w:p w:rsidR="00892DF6" w:rsidRPr="00B0687E" w:rsidRDefault="00892DF6" w:rsidP="00EC21C1">
            <w:pPr>
              <w:rPr>
                <w:sz w:val="20"/>
                <w:szCs w:val="20"/>
              </w:rPr>
            </w:pPr>
          </w:p>
        </w:tc>
        <w:tc>
          <w:tcPr>
            <w:tcW w:w="567" w:type="dxa"/>
            <w:shd w:val="clear" w:color="auto" w:fill="948A54" w:themeFill="background2" w:themeFillShade="80"/>
            <w:vAlign w:val="center"/>
          </w:tcPr>
          <w:p w:rsidR="00892DF6" w:rsidRPr="00B0687E" w:rsidRDefault="00892DF6" w:rsidP="00EC21C1">
            <w:pPr>
              <w:rPr>
                <w:sz w:val="20"/>
                <w:szCs w:val="20"/>
              </w:rPr>
            </w:pPr>
          </w:p>
        </w:tc>
        <w:tc>
          <w:tcPr>
            <w:tcW w:w="452" w:type="dxa"/>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948A54" w:themeFill="background2" w:themeFillShade="8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spacing w:line="360" w:lineRule="auto"/>
              <w:rPr>
                <w:sz w:val="20"/>
                <w:szCs w:val="20"/>
              </w:rPr>
            </w:pPr>
            <w:r w:rsidRPr="00B0687E">
              <w:rPr>
                <w:sz w:val="20"/>
                <w:szCs w:val="20"/>
              </w:rPr>
              <w:t>Activité</w:t>
            </w:r>
            <w:r w:rsidRPr="00B0687E">
              <w:rPr>
                <w:b/>
                <w:sz w:val="24"/>
                <w:szCs w:val="24"/>
                <w:vertAlign w:val="subscript"/>
              </w:rPr>
              <w:t>(2)</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948A54" w:themeFill="background2" w:themeFillShade="8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(n</w:t>
            </w:r>
            <w:r w:rsidRPr="00B0687E">
              <w:rPr>
                <w:sz w:val="20"/>
                <w:szCs w:val="20"/>
              </w:rPr>
              <w:t>: (-) Non réalisée</w:t>
            </w:r>
          </w:p>
        </w:tc>
        <w:tc>
          <w:tcPr>
            <w:tcW w:w="425" w:type="dxa"/>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shd w:val="clear" w:color="auto" w:fill="FF0000"/>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restart"/>
            <w:vAlign w:val="center"/>
          </w:tcPr>
          <w:p w:rsidR="00892DF6" w:rsidRPr="00B0687E" w:rsidRDefault="00892DF6" w:rsidP="00EC21C1">
            <w:pPr>
              <w:rPr>
                <w:color w:val="000000"/>
                <w:sz w:val="20"/>
                <w:szCs w:val="20"/>
                <w:lang w:eastAsia="fr-FR"/>
              </w:rPr>
            </w:pPr>
          </w:p>
        </w:tc>
        <w:tc>
          <w:tcPr>
            <w:tcW w:w="472" w:type="dxa"/>
            <w:vMerge w:val="restart"/>
            <w:vAlign w:val="center"/>
          </w:tcPr>
          <w:p w:rsidR="00892DF6" w:rsidRPr="00B0687E" w:rsidRDefault="00892DF6" w:rsidP="00EC21C1">
            <w:pPr>
              <w:rPr>
                <w:color w:val="000000"/>
                <w:sz w:val="20"/>
                <w:szCs w:val="20"/>
                <w:lang w:eastAsia="fr-FR"/>
              </w:rPr>
            </w:pPr>
          </w:p>
        </w:tc>
        <w:tc>
          <w:tcPr>
            <w:tcW w:w="473" w:type="dxa"/>
            <w:vMerge w:val="restart"/>
            <w:vAlign w:val="center"/>
          </w:tcPr>
          <w:p w:rsidR="00892DF6" w:rsidRPr="00B0687E" w:rsidRDefault="00892DF6" w:rsidP="00EC21C1">
            <w:pPr>
              <w:rPr>
                <w:color w:val="000000"/>
                <w:sz w:val="20"/>
                <w:szCs w:val="20"/>
                <w:lang w:eastAsia="fr-FR"/>
              </w:rPr>
            </w:pPr>
          </w:p>
        </w:tc>
        <w:tc>
          <w:tcPr>
            <w:tcW w:w="1261" w:type="dxa"/>
            <w:vMerge w:val="restart"/>
            <w:shd w:val="clear" w:color="auto" w:fill="auto"/>
            <w:vAlign w:val="center"/>
          </w:tcPr>
          <w:p w:rsidR="00892DF6" w:rsidRPr="00B0687E" w:rsidRDefault="00892DF6" w:rsidP="00EC21C1">
            <w:pPr>
              <w:rPr>
                <w:sz w:val="20"/>
                <w:szCs w:val="20"/>
              </w:rPr>
            </w:pPr>
            <w:r w:rsidRPr="00B0687E">
              <w:rPr>
                <w:color w:val="000000"/>
                <w:sz w:val="20"/>
                <w:szCs w:val="20"/>
                <w:lang w:eastAsia="fr-FR"/>
              </w:rPr>
              <w:t>Produit</w:t>
            </w:r>
            <w:r w:rsidRPr="00B0687E">
              <w:rPr>
                <w:b/>
                <w:color w:val="000000"/>
                <w:sz w:val="24"/>
                <w:szCs w:val="24"/>
                <w:vertAlign w:val="subscript"/>
                <w:lang w:eastAsia="fr-FR"/>
              </w:rPr>
              <w:t>(n)</w:t>
            </w:r>
          </w:p>
        </w:tc>
        <w:tc>
          <w:tcPr>
            <w:tcW w:w="567" w:type="dxa"/>
            <w:vMerge w:val="restart"/>
            <w:shd w:val="clear" w:color="auto" w:fill="00B050"/>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567" w:type="dxa"/>
            <w:vMerge w:val="restart"/>
            <w:shd w:val="clear" w:color="auto" w:fill="auto"/>
            <w:vAlign w:val="center"/>
          </w:tcPr>
          <w:p w:rsidR="00892DF6" w:rsidRPr="00B0687E" w:rsidRDefault="00892DF6" w:rsidP="00EC21C1">
            <w:pPr>
              <w:rPr>
                <w:sz w:val="20"/>
                <w:szCs w:val="20"/>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(1)</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00B05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rPr>
                <w:sz w:val="20"/>
                <w:szCs w:val="20"/>
              </w:rPr>
            </w:pPr>
            <w:r w:rsidRPr="00B0687E">
              <w:rPr>
                <w:sz w:val="20"/>
                <w:szCs w:val="20"/>
              </w:rPr>
              <w:t>Activité</w:t>
            </w:r>
            <w:r w:rsidRPr="00B0687E">
              <w:rPr>
                <w:b/>
                <w:sz w:val="24"/>
                <w:szCs w:val="24"/>
                <w:vertAlign w:val="subscript"/>
              </w:rPr>
              <w:t>(2)</w:t>
            </w:r>
            <w:r w:rsidRPr="00B0687E">
              <w:rPr>
                <w:sz w:val="20"/>
                <w:szCs w:val="20"/>
              </w:rPr>
              <w:t> : (-) Non réalisée</w:t>
            </w:r>
          </w:p>
        </w:tc>
        <w:tc>
          <w:tcPr>
            <w:tcW w:w="425" w:type="dxa"/>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shd w:val="clear" w:color="auto" w:fill="FF0000"/>
            <w:vAlign w:val="center"/>
          </w:tcPr>
          <w:p w:rsidR="00892DF6" w:rsidRPr="00B0687E" w:rsidRDefault="00892DF6" w:rsidP="00EC21C1">
            <w:pPr>
              <w:rPr>
                <w:sz w:val="20"/>
                <w:szCs w:val="20"/>
              </w:rPr>
            </w:pPr>
          </w:p>
        </w:tc>
      </w:tr>
      <w:tr w:rsidR="00892DF6" w:rsidRPr="00B0687E" w:rsidTr="00892DF6">
        <w:trPr>
          <w:trHeight w:val="57"/>
          <w:jc w:val="center"/>
        </w:trPr>
        <w:tc>
          <w:tcPr>
            <w:tcW w:w="430" w:type="dxa"/>
            <w:vMerge/>
            <w:shd w:val="clear" w:color="auto" w:fill="00B050"/>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431" w:type="dxa"/>
            <w:vMerge/>
            <w:shd w:val="clear" w:color="auto" w:fill="auto"/>
            <w:vAlign w:val="center"/>
          </w:tcPr>
          <w:p w:rsidR="00892DF6" w:rsidRPr="00B0687E" w:rsidRDefault="00892DF6" w:rsidP="00EC21C1">
            <w:pPr>
              <w:rPr>
                <w:sz w:val="20"/>
                <w:szCs w:val="20"/>
              </w:rPr>
            </w:pPr>
          </w:p>
        </w:tc>
        <w:tc>
          <w:tcPr>
            <w:tcW w:w="1275" w:type="dxa"/>
            <w:vMerge/>
            <w:vAlign w:val="center"/>
          </w:tcPr>
          <w:p w:rsidR="00892DF6" w:rsidRPr="00B0687E" w:rsidRDefault="00892DF6" w:rsidP="00EC21C1">
            <w:pPr>
              <w:rPr>
                <w:color w:val="000000"/>
                <w:sz w:val="20"/>
                <w:szCs w:val="20"/>
                <w:lang w:eastAsia="fr-FR"/>
              </w:rPr>
            </w:pPr>
          </w:p>
        </w:tc>
        <w:tc>
          <w:tcPr>
            <w:tcW w:w="331" w:type="dxa"/>
            <w:vMerge/>
            <w:vAlign w:val="center"/>
          </w:tcPr>
          <w:p w:rsidR="00892DF6" w:rsidRPr="00B0687E" w:rsidRDefault="00892DF6" w:rsidP="00EC21C1">
            <w:pPr>
              <w:rPr>
                <w:color w:val="000000"/>
                <w:sz w:val="20"/>
                <w:szCs w:val="20"/>
                <w:lang w:eastAsia="fr-FR"/>
              </w:rPr>
            </w:pPr>
          </w:p>
        </w:tc>
        <w:tc>
          <w:tcPr>
            <w:tcW w:w="472" w:type="dxa"/>
            <w:vMerge/>
            <w:vAlign w:val="center"/>
          </w:tcPr>
          <w:p w:rsidR="00892DF6" w:rsidRPr="00B0687E" w:rsidRDefault="00892DF6" w:rsidP="00EC21C1">
            <w:pPr>
              <w:rPr>
                <w:color w:val="000000"/>
                <w:sz w:val="20"/>
                <w:szCs w:val="20"/>
                <w:lang w:eastAsia="fr-FR"/>
              </w:rPr>
            </w:pPr>
          </w:p>
        </w:tc>
        <w:tc>
          <w:tcPr>
            <w:tcW w:w="473" w:type="dxa"/>
            <w:vMerge/>
            <w:vAlign w:val="center"/>
          </w:tcPr>
          <w:p w:rsidR="00892DF6" w:rsidRPr="00B0687E" w:rsidRDefault="00892DF6" w:rsidP="00EC21C1">
            <w:pPr>
              <w:rPr>
                <w:color w:val="000000"/>
                <w:sz w:val="20"/>
                <w:szCs w:val="20"/>
                <w:lang w:eastAsia="fr-FR"/>
              </w:rPr>
            </w:pPr>
          </w:p>
        </w:tc>
        <w:tc>
          <w:tcPr>
            <w:tcW w:w="1261"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00B050"/>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567" w:type="dxa"/>
            <w:vMerge/>
            <w:shd w:val="clear" w:color="auto" w:fill="auto"/>
            <w:vAlign w:val="center"/>
          </w:tcPr>
          <w:p w:rsidR="00892DF6" w:rsidRPr="00B0687E" w:rsidRDefault="00892DF6" w:rsidP="00EC21C1">
            <w:pPr>
              <w:rPr>
                <w:color w:val="000000"/>
                <w:sz w:val="20"/>
                <w:szCs w:val="20"/>
                <w:lang w:eastAsia="fr-FR"/>
              </w:rPr>
            </w:pPr>
          </w:p>
        </w:tc>
        <w:tc>
          <w:tcPr>
            <w:tcW w:w="2552" w:type="dxa"/>
            <w:vAlign w:val="center"/>
          </w:tcPr>
          <w:p w:rsidR="00892DF6" w:rsidRPr="00B0687E" w:rsidRDefault="00892DF6" w:rsidP="00EC21C1">
            <w:pPr>
              <w:spacing w:line="360" w:lineRule="auto"/>
              <w:rPr>
                <w:sz w:val="20"/>
                <w:szCs w:val="20"/>
              </w:rPr>
            </w:pPr>
            <w:r w:rsidRPr="00B0687E">
              <w:rPr>
                <w:sz w:val="20"/>
                <w:szCs w:val="20"/>
              </w:rPr>
              <w:t>Activité</w:t>
            </w:r>
            <w:r w:rsidRPr="00B0687E">
              <w:rPr>
                <w:b/>
                <w:sz w:val="24"/>
                <w:szCs w:val="24"/>
                <w:vertAlign w:val="subscript"/>
              </w:rPr>
              <w:t>(n)</w:t>
            </w:r>
            <w:r w:rsidRPr="00B0687E">
              <w:rPr>
                <w:sz w:val="20"/>
                <w:szCs w:val="20"/>
              </w:rPr>
              <w:t> : (+) Réalisée</w:t>
            </w:r>
          </w:p>
        </w:tc>
        <w:tc>
          <w:tcPr>
            <w:tcW w:w="425" w:type="dxa"/>
            <w:shd w:val="clear" w:color="auto" w:fill="00B050"/>
            <w:vAlign w:val="center"/>
          </w:tcPr>
          <w:p w:rsidR="00892DF6" w:rsidRPr="00B0687E" w:rsidRDefault="00892DF6" w:rsidP="00EC21C1">
            <w:pPr>
              <w:rPr>
                <w:sz w:val="20"/>
                <w:szCs w:val="20"/>
              </w:rPr>
            </w:pPr>
          </w:p>
        </w:tc>
        <w:tc>
          <w:tcPr>
            <w:tcW w:w="567" w:type="dxa"/>
            <w:vAlign w:val="center"/>
          </w:tcPr>
          <w:p w:rsidR="00892DF6" w:rsidRPr="00B0687E" w:rsidRDefault="00892DF6" w:rsidP="00EC21C1">
            <w:pPr>
              <w:rPr>
                <w:sz w:val="20"/>
                <w:szCs w:val="20"/>
              </w:rPr>
            </w:pPr>
          </w:p>
        </w:tc>
        <w:tc>
          <w:tcPr>
            <w:tcW w:w="452" w:type="dxa"/>
            <w:vAlign w:val="center"/>
          </w:tcPr>
          <w:p w:rsidR="00892DF6" w:rsidRPr="00B0687E" w:rsidRDefault="00892DF6" w:rsidP="00EC21C1">
            <w:pPr>
              <w:rPr>
                <w:sz w:val="20"/>
                <w:szCs w:val="20"/>
              </w:rPr>
            </w:pPr>
          </w:p>
        </w:tc>
      </w:tr>
    </w:tbl>
    <w:p w:rsidR="00EC21C1" w:rsidRPr="00B0687E" w:rsidRDefault="00EC21C1" w:rsidP="00EC21C1"/>
    <w:p w:rsidR="00EC21C1" w:rsidRPr="00892DF6" w:rsidRDefault="00892DF6" w:rsidP="00892DF6">
      <w:pPr>
        <w:overflowPunct w:val="0"/>
        <w:autoSpaceDE w:val="0"/>
        <w:autoSpaceDN w:val="0"/>
        <w:adjustRightInd w:val="0"/>
        <w:ind w:right="70"/>
        <w:jc w:val="center"/>
        <w:textAlignment w:val="baseline"/>
        <w:rPr>
          <w:rFonts w:eastAsia="Calibri" w:cs="Times New Roman"/>
          <w:sz w:val="20"/>
          <w:szCs w:val="20"/>
        </w:rPr>
      </w:pPr>
      <w:r w:rsidRPr="00892DF6">
        <w:rPr>
          <w:rFonts w:eastAsia="Calibri" w:cs="Times New Roman"/>
          <w:sz w:val="20"/>
          <w:szCs w:val="20"/>
          <w:u w:val="single"/>
        </w:rPr>
        <w:t>Lexique</w:t>
      </w:r>
      <w:r w:rsidRPr="00892DF6">
        <w:rPr>
          <w:rFonts w:eastAsia="Calibri" w:cs="Times New Roman"/>
          <w:sz w:val="20"/>
          <w:szCs w:val="20"/>
        </w:rPr>
        <w:t> : "</w:t>
      </w:r>
      <w:r w:rsidRPr="00892DF6">
        <w:rPr>
          <w:rFonts w:eastAsia="Calibri" w:cs="Times New Roman"/>
          <w:b/>
          <w:sz w:val="20"/>
          <w:szCs w:val="20"/>
        </w:rPr>
        <w:t>E</w:t>
      </w:r>
      <w:r w:rsidRPr="00892DF6">
        <w:rPr>
          <w:rFonts w:eastAsia="Calibri" w:cs="Times New Roman"/>
          <w:sz w:val="20"/>
          <w:szCs w:val="20"/>
        </w:rPr>
        <w:t>" pour Elevé ; "</w:t>
      </w:r>
      <w:r w:rsidRPr="00892DF6">
        <w:rPr>
          <w:rFonts w:eastAsia="Calibri" w:cs="Times New Roman"/>
          <w:b/>
          <w:sz w:val="20"/>
          <w:szCs w:val="20"/>
        </w:rPr>
        <w:t>M</w:t>
      </w:r>
      <w:r w:rsidRPr="00892DF6">
        <w:rPr>
          <w:rFonts w:eastAsia="Calibri" w:cs="Times New Roman"/>
          <w:sz w:val="20"/>
          <w:szCs w:val="20"/>
        </w:rPr>
        <w:t>" pour Moyen ; "</w:t>
      </w:r>
      <w:r w:rsidRPr="00892DF6">
        <w:rPr>
          <w:rFonts w:eastAsia="Calibri" w:cs="Times New Roman"/>
          <w:b/>
          <w:sz w:val="20"/>
          <w:szCs w:val="20"/>
        </w:rPr>
        <w:t>F</w:t>
      </w:r>
      <w:r w:rsidRPr="00892DF6">
        <w:rPr>
          <w:rFonts w:eastAsia="Calibri" w:cs="Times New Roman"/>
          <w:sz w:val="20"/>
          <w:szCs w:val="20"/>
        </w:rPr>
        <w:t>" pour Faible à Nul</w:t>
      </w:r>
    </w:p>
    <w:p w:rsidR="00892DF6" w:rsidRDefault="00892DF6" w:rsidP="00C277F0">
      <w:pPr>
        <w:pStyle w:val="Titre3"/>
        <w:spacing w:before="0"/>
        <w:rPr>
          <w:rFonts w:eastAsia="Calibri"/>
          <w:color w:val="auto"/>
          <w:sz w:val="24"/>
          <w:szCs w:val="24"/>
        </w:rPr>
      </w:pPr>
    </w:p>
    <w:p w:rsidR="0031194B" w:rsidRPr="00DD6C17" w:rsidRDefault="00ED335D" w:rsidP="0031194B">
      <w:pPr>
        <w:jc w:val="both"/>
        <w:rPr>
          <w:bCs/>
          <w:sz w:val="24"/>
          <w:szCs w:val="24"/>
        </w:rPr>
      </w:pPr>
      <w:r>
        <w:rPr>
          <w:bCs/>
          <w:sz w:val="24"/>
          <w:szCs w:val="24"/>
        </w:rPr>
        <w:t>29</w:t>
      </w:r>
      <w:r w:rsidR="0031194B" w:rsidRPr="00DD6C17">
        <w:rPr>
          <w:bCs/>
          <w:sz w:val="24"/>
          <w:szCs w:val="24"/>
        </w:rPr>
        <w:t>.</w:t>
      </w:r>
      <w:r w:rsidR="0031194B" w:rsidRPr="00DD6C17">
        <w:rPr>
          <w:bCs/>
          <w:sz w:val="24"/>
          <w:szCs w:val="24"/>
        </w:rPr>
        <w:tab/>
        <w:t xml:space="preserve">Le cadre analytique adopté s’appuie sur les critères de l’évaluation explicitement visés par les termes de référence de la mission : pertinence, efficacité, efficience, </w:t>
      </w:r>
      <w:r w:rsidR="0031194B">
        <w:rPr>
          <w:bCs/>
          <w:sz w:val="24"/>
          <w:szCs w:val="24"/>
        </w:rPr>
        <w:t xml:space="preserve">impact et </w:t>
      </w:r>
      <w:r w:rsidR="0031194B" w:rsidRPr="00DD6C17">
        <w:rPr>
          <w:bCs/>
          <w:sz w:val="24"/>
          <w:szCs w:val="24"/>
        </w:rPr>
        <w:t>durabilité. L’approche prend également en compte le</w:t>
      </w:r>
      <w:r w:rsidR="0031194B">
        <w:rPr>
          <w:bCs/>
          <w:sz w:val="24"/>
          <w:szCs w:val="24"/>
        </w:rPr>
        <w:t xml:space="preserve">s thématiques transversales comme le renforcement de capacités, </w:t>
      </w:r>
      <w:r w:rsidR="0031194B" w:rsidRPr="00DD6C17">
        <w:rPr>
          <w:bCs/>
          <w:sz w:val="24"/>
          <w:szCs w:val="24"/>
        </w:rPr>
        <w:t>l’appropriation nationale</w:t>
      </w:r>
      <w:r w:rsidR="0031194B">
        <w:rPr>
          <w:bCs/>
          <w:sz w:val="24"/>
          <w:szCs w:val="24"/>
        </w:rPr>
        <w:t xml:space="preserve"> </w:t>
      </w:r>
      <w:r w:rsidR="0031194B" w:rsidRPr="00DD6C17">
        <w:rPr>
          <w:bCs/>
          <w:sz w:val="24"/>
          <w:szCs w:val="24"/>
        </w:rPr>
        <w:t>en relation avec la durabilité</w:t>
      </w:r>
      <w:r w:rsidR="0031194B">
        <w:rPr>
          <w:bCs/>
          <w:sz w:val="24"/>
          <w:szCs w:val="24"/>
        </w:rPr>
        <w:t>, notamment</w:t>
      </w:r>
      <w:r w:rsidR="0031194B" w:rsidRPr="00DD6C17">
        <w:rPr>
          <w:bCs/>
          <w:sz w:val="24"/>
          <w:szCs w:val="24"/>
        </w:rPr>
        <w:t>.</w:t>
      </w:r>
    </w:p>
    <w:p w:rsidR="0031194B" w:rsidRPr="00DD6C17" w:rsidRDefault="0031194B" w:rsidP="0031194B">
      <w:pPr>
        <w:jc w:val="both"/>
        <w:rPr>
          <w:bCs/>
          <w:sz w:val="24"/>
          <w:szCs w:val="24"/>
        </w:rPr>
      </w:pPr>
    </w:p>
    <w:p w:rsidR="0031194B" w:rsidRPr="00DD6C17" w:rsidRDefault="00ED335D" w:rsidP="0031194B">
      <w:pPr>
        <w:jc w:val="both"/>
        <w:rPr>
          <w:bCs/>
          <w:sz w:val="24"/>
          <w:szCs w:val="24"/>
        </w:rPr>
      </w:pPr>
      <w:r>
        <w:rPr>
          <w:bCs/>
          <w:sz w:val="24"/>
          <w:szCs w:val="24"/>
        </w:rPr>
        <w:t>30</w:t>
      </w:r>
      <w:r w:rsidR="0031194B" w:rsidRPr="00DD6C17">
        <w:rPr>
          <w:bCs/>
          <w:sz w:val="24"/>
          <w:szCs w:val="24"/>
        </w:rPr>
        <w:t>.</w:t>
      </w:r>
      <w:r w:rsidR="0031194B" w:rsidRPr="00DD6C17">
        <w:rPr>
          <w:bCs/>
          <w:sz w:val="24"/>
          <w:szCs w:val="24"/>
        </w:rPr>
        <w:tab/>
        <w:t xml:space="preserve">L’analyse débouche sur un système de notation des performances assorti d’une échelle de valeurs </w:t>
      </w:r>
      <w:r w:rsidR="0031194B">
        <w:rPr>
          <w:bCs/>
          <w:sz w:val="24"/>
          <w:szCs w:val="24"/>
        </w:rPr>
        <w:t xml:space="preserve">qualitative </w:t>
      </w:r>
      <w:r w:rsidR="0031194B" w:rsidRPr="00DD6C17">
        <w:rPr>
          <w:bCs/>
          <w:sz w:val="24"/>
          <w:szCs w:val="24"/>
        </w:rPr>
        <w:t xml:space="preserve">à trois </w:t>
      </w:r>
      <w:r w:rsidR="0031194B">
        <w:rPr>
          <w:bCs/>
          <w:sz w:val="24"/>
          <w:szCs w:val="24"/>
        </w:rPr>
        <w:t>seuils</w:t>
      </w:r>
      <w:r w:rsidR="0031194B" w:rsidRPr="00DD6C17">
        <w:rPr>
          <w:bCs/>
          <w:sz w:val="24"/>
          <w:szCs w:val="24"/>
        </w:rPr>
        <w:t> : « E » pour élevé, « M » pour moyen et « F-N » pour Faible à Nul. En amont de chaque attribution de note, les déterminants de celle-</w:t>
      </w:r>
      <w:r w:rsidR="0031194B">
        <w:rPr>
          <w:bCs/>
          <w:sz w:val="24"/>
          <w:szCs w:val="24"/>
        </w:rPr>
        <w:t>ci sont exposés dans le détail</w:t>
      </w:r>
      <w:r w:rsidR="0031194B" w:rsidRPr="00DD6C17">
        <w:rPr>
          <w:bCs/>
          <w:sz w:val="24"/>
          <w:szCs w:val="24"/>
        </w:rPr>
        <w:t>.</w:t>
      </w:r>
    </w:p>
    <w:p w:rsidR="0031194B" w:rsidRPr="00DD6C17" w:rsidRDefault="0031194B" w:rsidP="0031194B">
      <w:pPr>
        <w:jc w:val="both"/>
        <w:rPr>
          <w:bCs/>
          <w:sz w:val="24"/>
          <w:szCs w:val="24"/>
        </w:rPr>
      </w:pPr>
    </w:p>
    <w:p w:rsidR="0031194B" w:rsidRPr="0031194B" w:rsidRDefault="0031194B" w:rsidP="0031194B"/>
    <w:p w:rsidR="00620126" w:rsidRPr="004227BE" w:rsidRDefault="00131CFF" w:rsidP="001958AE">
      <w:pPr>
        <w:pStyle w:val="Titre3"/>
        <w:spacing w:before="0"/>
        <w:ind w:left="708"/>
        <w:rPr>
          <w:rFonts w:eastAsia="Calibri"/>
          <w:color w:val="auto"/>
          <w:sz w:val="24"/>
          <w:szCs w:val="24"/>
        </w:rPr>
      </w:pPr>
      <w:bookmarkStart w:id="23" w:name="_Toc467744563"/>
      <w:r>
        <w:rPr>
          <w:rFonts w:eastAsia="Calibri"/>
          <w:color w:val="auto"/>
          <w:sz w:val="24"/>
          <w:szCs w:val="24"/>
        </w:rPr>
        <w:t>7</w:t>
      </w:r>
      <w:r w:rsidR="00763386" w:rsidRPr="004227BE">
        <w:rPr>
          <w:rFonts w:eastAsia="Calibri"/>
          <w:color w:val="auto"/>
          <w:sz w:val="24"/>
          <w:szCs w:val="24"/>
        </w:rPr>
        <w:t>.</w:t>
      </w:r>
      <w:r>
        <w:rPr>
          <w:rFonts w:eastAsia="Calibri"/>
          <w:color w:val="auto"/>
          <w:sz w:val="24"/>
          <w:szCs w:val="24"/>
        </w:rPr>
        <w:t>4</w:t>
      </w:r>
      <w:r w:rsidR="00763386" w:rsidRPr="004227BE">
        <w:rPr>
          <w:rFonts w:eastAsia="Calibri"/>
          <w:color w:val="auto"/>
          <w:sz w:val="24"/>
          <w:szCs w:val="24"/>
        </w:rPr>
        <w:t>.</w:t>
      </w:r>
      <w:r w:rsidR="00EC21C1">
        <w:rPr>
          <w:rFonts w:eastAsia="Calibri"/>
          <w:color w:val="auto"/>
          <w:sz w:val="24"/>
          <w:szCs w:val="24"/>
        </w:rPr>
        <w:t>3</w:t>
      </w:r>
      <w:r w:rsidR="00763386" w:rsidRPr="004227BE">
        <w:rPr>
          <w:rFonts w:eastAsia="Calibri"/>
          <w:color w:val="auto"/>
          <w:sz w:val="24"/>
          <w:szCs w:val="24"/>
        </w:rPr>
        <w:t xml:space="preserve">. </w:t>
      </w:r>
      <w:r w:rsidR="00620126" w:rsidRPr="004227BE">
        <w:rPr>
          <w:rFonts w:eastAsia="Calibri"/>
          <w:color w:val="auto"/>
          <w:sz w:val="24"/>
          <w:szCs w:val="24"/>
        </w:rPr>
        <w:t>Triangulation</w:t>
      </w:r>
      <w:bookmarkEnd w:id="23"/>
    </w:p>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57"/>
        <w:gridCol w:w="4252"/>
        <w:gridCol w:w="5081"/>
      </w:tblGrid>
      <w:tr w:rsidR="00620126" w:rsidRPr="004227BE" w:rsidTr="001A2333">
        <w:tc>
          <w:tcPr>
            <w:tcW w:w="115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N°</w:t>
            </w:r>
          </w:p>
        </w:tc>
        <w:tc>
          <w:tcPr>
            <w:tcW w:w="4252"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Types de triangulations</w:t>
            </w:r>
          </w:p>
        </w:tc>
        <w:tc>
          <w:tcPr>
            <w:tcW w:w="508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Valeur ajoutée sur la qualité de l’évaluation</w:t>
            </w:r>
          </w:p>
        </w:tc>
      </w:tr>
      <w:tr w:rsidR="00620126" w:rsidRPr="004227BE" w:rsidTr="001A2333">
        <w:tc>
          <w:tcPr>
            <w:tcW w:w="115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1.</w:t>
            </w:r>
          </w:p>
        </w:tc>
        <w:tc>
          <w:tcPr>
            <w:tcW w:w="4252"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Triangulation des sources d’information</w:t>
            </w:r>
          </w:p>
        </w:tc>
        <w:tc>
          <w:tcPr>
            <w:tcW w:w="508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Prémunit contre la dépendance vis-à-vis d’un « informateur » et le risque d’une information biaisée</w:t>
            </w:r>
          </w:p>
        </w:tc>
      </w:tr>
      <w:tr w:rsidR="00620126" w:rsidRPr="004227BE" w:rsidTr="001A2333">
        <w:tc>
          <w:tcPr>
            <w:tcW w:w="115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2.</w:t>
            </w:r>
          </w:p>
        </w:tc>
        <w:tc>
          <w:tcPr>
            <w:tcW w:w="4252"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Triangulation des outils de collecte</w:t>
            </w:r>
          </w:p>
        </w:tc>
        <w:tc>
          <w:tcPr>
            <w:tcW w:w="508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Elle permet d’optimiser le cadre instrumental de l’évaluation, les limites de chaque outil étant jugulées par les corrections apportées par les qualités d’un autre.</w:t>
            </w:r>
          </w:p>
        </w:tc>
      </w:tr>
      <w:tr w:rsidR="00620126" w:rsidRPr="004227BE" w:rsidTr="001A2333">
        <w:tc>
          <w:tcPr>
            <w:tcW w:w="115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3.</w:t>
            </w:r>
          </w:p>
        </w:tc>
        <w:tc>
          <w:tcPr>
            <w:tcW w:w="4252"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Triangulation sur les méthodes ou angles d’analyse</w:t>
            </w:r>
          </w:p>
        </w:tc>
        <w:tc>
          <w:tcPr>
            <w:tcW w:w="508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r w:rsidRPr="004227BE">
              <w:rPr>
                <w:rFonts w:eastAsia="Calibri" w:cs="Times New Roman"/>
                <w:sz w:val="24"/>
                <w:szCs w:val="24"/>
              </w:rPr>
              <w:t xml:space="preserve">Elle permet d’aboutir à des jugements exhaustifs </w:t>
            </w:r>
          </w:p>
        </w:tc>
      </w:tr>
    </w:tbl>
    <w:p w:rsidR="00620126" w:rsidRPr="004227BE" w:rsidRDefault="00620126" w:rsidP="00C277F0">
      <w:pPr>
        <w:overflowPunct w:val="0"/>
        <w:autoSpaceDE w:val="0"/>
        <w:autoSpaceDN w:val="0"/>
        <w:adjustRightInd w:val="0"/>
        <w:ind w:right="70"/>
        <w:jc w:val="both"/>
        <w:textAlignment w:val="baseline"/>
        <w:rPr>
          <w:rFonts w:eastAsia="Calibri" w:cs="Times New Roman"/>
          <w:sz w:val="24"/>
          <w:szCs w:val="24"/>
        </w:rPr>
      </w:pPr>
    </w:p>
    <w:p w:rsidR="00620126" w:rsidRPr="004227BE" w:rsidRDefault="00131CFF" w:rsidP="001958AE">
      <w:pPr>
        <w:pStyle w:val="Titre3"/>
        <w:spacing w:before="0"/>
        <w:ind w:left="708"/>
        <w:rPr>
          <w:rFonts w:eastAsia="Calibri"/>
          <w:color w:val="auto"/>
          <w:sz w:val="24"/>
          <w:szCs w:val="24"/>
        </w:rPr>
      </w:pPr>
      <w:bookmarkStart w:id="24" w:name="_Toc467744564"/>
      <w:r>
        <w:rPr>
          <w:rFonts w:eastAsia="Calibri"/>
          <w:color w:val="auto"/>
          <w:sz w:val="24"/>
          <w:szCs w:val="24"/>
        </w:rPr>
        <w:t>7</w:t>
      </w:r>
      <w:r w:rsidR="00763386" w:rsidRPr="004227BE">
        <w:rPr>
          <w:rFonts w:eastAsia="Calibri"/>
          <w:color w:val="auto"/>
          <w:sz w:val="24"/>
          <w:szCs w:val="24"/>
        </w:rPr>
        <w:t>.</w:t>
      </w:r>
      <w:r>
        <w:rPr>
          <w:rFonts w:eastAsia="Calibri"/>
          <w:color w:val="auto"/>
          <w:sz w:val="24"/>
          <w:szCs w:val="24"/>
        </w:rPr>
        <w:t>4</w:t>
      </w:r>
      <w:r w:rsidR="00763386" w:rsidRPr="004227BE">
        <w:rPr>
          <w:rFonts w:eastAsia="Calibri"/>
          <w:color w:val="auto"/>
          <w:sz w:val="24"/>
          <w:szCs w:val="24"/>
        </w:rPr>
        <w:t>.</w:t>
      </w:r>
      <w:r w:rsidR="00EC21C1">
        <w:rPr>
          <w:rFonts w:eastAsia="Calibri"/>
          <w:color w:val="auto"/>
          <w:sz w:val="24"/>
          <w:szCs w:val="24"/>
        </w:rPr>
        <w:t>4</w:t>
      </w:r>
      <w:r w:rsidR="00763386" w:rsidRPr="004227BE">
        <w:rPr>
          <w:rFonts w:eastAsia="Calibri"/>
          <w:color w:val="auto"/>
          <w:sz w:val="24"/>
          <w:szCs w:val="24"/>
        </w:rPr>
        <w:t xml:space="preserve">. </w:t>
      </w:r>
      <w:r w:rsidR="00620126" w:rsidRPr="004227BE">
        <w:rPr>
          <w:rFonts w:eastAsia="Calibri"/>
          <w:color w:val="auto"/>
          <w:sz w:val="24"/>
          <w:szCs w:val="24"/>
        </w:rPr>
        <w:t>Imputation versus contribution</w:t>
      </w:r>
      <w:bookmarkEnd w:id="24"/>
    </w:p>
    <w:p w:rsidR="00620126" w:rsidRPr="00EE0E47" w:rsidRDefault="00620126" w:rsidP="00C277F0">
      <w:pPr>
        <w:overflowPunct w:val="0"/>
        <w:autoSpaceDE w:val="0"/>
        <w:autoSpaceDN w:val="0"/>
        <w:adjustRightInd w:val="0"/>
        <w:ind w:right="70"/>
        <w:jc w:val="both"/>
        <w:textAlignment w:val="baseline"/>
        <w:rPr>
          <w:rFonts w:eastAsia="Calibri" w:cs="Times New Roman"/>
          <w:sz w:val="20"/>
          <w:szCs w:val="20"/>
        </w:rPr>
      </w:pPr>
    </w:p>
    <w:p w:rsidR="00620126" w:rsidRPr="004227BE" w:rsidRDefault="00ED335D" w:rsidP="00C277F0">
      <w:pPr>
        <w:overflowPunct w:val="0"/>
        <w:autoSpaceDE w:val="0"/>
        <w:autoSpaceDN w:val="0"/>
        <w:adjustRightInd w:val="0"/>
        <w:ind w:right="70"/>
        <w:jc w:val="both"/>
        <w:textAlignment w:val="baseline"/>
        <w:rPr>
          <w:rFonts w:eastAsia="Calibri" w:cs="Times New Roman"/>
          <w:sz w:val="24"/>
          <w:szCs w:val="24"/>
        </w:rPr>
      </w:pPr>
      <w:r>
        <w:rPr>
          <w:rFonts w:eastAsia="Calibri" w:cs="Times New Roman"/>
          <w:sz w:val="24"/>
          <w:szCs w:val="24"/>
        </w:rPr>
        <w:t>3</w:t>
      </w:r>
      <w:r w:rsidR="001547F0">
        <w:rPr>
          <w:rFonts w:eastAsia="Calibri" w:cs="Times New Roman"/>
          <w:sz w:val="24"/>
          <w:szCs w:val="24"/>
        </w:rPr>
        <w:t>1</w:t>
      </w:r>
      <w:r w:rsidR="00036C0A">
        <w:rPr>
          <w:rFonts w:eastAsia="Calibri" w:cs="Times New Roman"/>
          <w:sz w:val="24"/>
          <w:szCs w:val="24"/>
        </w:rPr>
        <w:t>.</w:t>
      </w:r>
      <w:r w:rsidR="00620126" w:rsidRPr="004227BE">
        <w:rPr>
          <w:rFonts w:eastAsia="Calibri" w:cs="Times New Roman"/>
          <w:sz w:val="24"/>
          <w:szCs w:val="24"/>
        </w:rPr>
        <w:tab/>
        <w:t>Une grande difficulté rencontrée en évaluation est relative à la question de savoir comment retracer la relation de causalité entre un programme et ses résultats et effets. En d’autres termes, quels résultats sont imputables au programme (causalité exclusive) et à quels effets a-t-il seulement contribué (causalité multiple) ?</w:t>
      </w:r>
    </w:p>
    <w:p w:rsidR="00620126" w:rsidRPr="00EE0E47" w:rsidRDefault="00620126" w:rsidP="00C277F0">
      <w:pPr>
        <w:overflowPunct w:val="0"/>
        <w:autoSpaceDE w:val="0"/>
        <w:autoSpaceDN w:val="0"/>
        <w:adjustRightInd w:val="0"/>
        <w:ind w:right="70"/>
        <w:jc w:val="both"/>
        <w:textAlignment w:val="baseline"/>
        <w:rPr>
          <w:rFonts w:eastAsia="Calibri" w:cs="Times New Roman"/>
          <w:sz w:val="20"/>
          <w:szCs w:val="20"/>
        </w:rPr>
      </w:pPr>
    </w:p>
    <w:p w:rsidR="00620126" w:rsidRPr="004227BE" w:rsidRDefault="00ED335D" w:rsidP="00C277F0">
      <w:pPr>
        <w:overflowPunct w:val="0"/>
        <w:autoSpaceDE w:val="0"/>
        <w:autoSpaceDN w:val="0"/>
        <w:adjustRightInd w:val="0"/>
        <w:ind w:right="70"/>
        <w:jc w:val="both"/>
        <w:textAlignment w:val="baseline"/>
        <w:rPr>
          <w:rFonts w:eastAsia="Calibri" w:cs="Times New Roman"/>
          <w:sz w:val="24"/>
          <w:szCs w:val="24"/>
        </w:rPr>
      </w:pPr>
      <w:r>
        <w:rPr>
          <w:rFonts w:eastAsia="Calibri" w:cs="Times New Roman"/>
          <w:sz w:val="24"/>
          <w:szCs w:val="24"/>
        </w:rPr>
        <w:t>3</w:t>
      </w:r>
      <w:r w:rsidR="001547F0">
        <w:rPr>
          <w:rFonts w:eastAsia="Calibri" w:cs="Times New Roman"/>
          <w:sz w:val="24"/>
          <w:szCs w:val="24"/>
        </w:rPr>
        <w:t>2.</w:t>
      </w:r>
      <w:r w:rsidR="00620126" w:rsidRPr="004227BE">
        <w:rPr>
          <w:rFonts w:eastAsia="Calibri" w:cs="Times New Roman"/>
          <w:sz w:val="24"/>
          <w:szCs w:val="24"/>
        </w:rPr>
        <w:tab/>
        <w:t xml:space="preserve">Dans le cas d’espèce, l’analyse discriminante de causalité sera articulée sur les repères </w:t>
      </w:r>
      <w:r w:rsidR="005562E1">
        <w:rPr>
          <w:rFonts w:eastAsia="Calibri" w:cs="Times New Roman"/>
          <w:sz w:val="24"/>
          <w:szCs w:val="24"/>
        </w:rPr>
        <w:t xml:space="preserve">actés dans </w:t>
      </w:r>
      <w:r w:rsidR="00620126" w:rsidRPr="004227BE">
        <w:rPr>
          <w:rFonts w:eastAsia="Calibri" w:cs="Times New Roman"/>
          <w:sz w:val="24"/>
          <w:szCs w:val="24"/>
        </w:rPr>
        <w:t>le tableau ci-dessous :</w:t>
      </w:r>
    </w:p>
    <w:p w:rsidR="00620126" w:rsidRPr="00EE0E47" w:rsidRDefault="00620126" w:rsidP="00C277F0">
      <w:pPr>
        <w:overflowPunct w:val="0"/>
        <w:autoSpaceDE w:val="0"/>
        <w:autoSpaceDN w:val="0"/>
        <w:adjustRightInd w:val="0"/>
        <w:ind w:right="70"/>
        <w:jc w:val="both"/>
        <w:textAlignment w:val="baseline"/>
        <w:rPr>
          <w:rFonts w:eastAsia="Calibri" w:cs="Times New Roman"/>
          <w:sz w:val="20"/>
          <w:szCs w:val="2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1556"/>
        <w:gridCol w:w="2647"/>
        <w:gridCol w:w="2839"/>
        <w:gridCol w:w="2609"/>
      </w:tblGrid>
      <w:tr w:rsidR="00620126" w:rsidRPr="00E11B6D" w:rsidTr="00EE0E47">
        <w:tc>
          <w:tcPr>
            <w:tcW w:w="426"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N°</w:t>
            </w:r>
          </w:p>
        </w:tc>
        <w:tc>
          <w:tcPr>
            <w:tcW w:w="1559"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Relation causale</w:t>
            </w:r>
          </w:p>
        </w:tc>
        <w:tc>
          <w:tcPr>
            <w:tcW w:w="2694"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Caractéristiques observables</w:t>
            </w:r>
          </w:p>
        </w:tc>
        <w:tc>
          <w:tcPr>
            <w:tcW w:w="2878"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Angles d’analyse</w:t>
            </w:r>
          </w:p>
        </w:tc>
        <w:tc>
          <w:tcPr>
            <w:tcW w:w="2650"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Evidences</w:t>
            </w:r>
          </w:p>
        </w:tc>
      </w:tr>
      <w:tr w:rsidR="00620126" w:rsidRPr="00E11B6D" w:rsidTr="00EE0E47">
        <w:tc>
          <w:tcPr>
            <w:tcW w:w="426"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1.</w:t>
            </w:r>
          </w:p>
        </w:tc>
        <w:tc>
          <w:tcPr>
            <w:tcW w:w="1559"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Imputation</w:t>
            </w:r>
          </w:p>
        </w:tc>
        <w:tc>
          <w:tcPr>
            <w:tcW w:w="2694" w:type="dxa"/>
            <w:vAlign w:val="center"/>
          </w:tcPr>
          <w:p w:rsidR="00620126" w:rsidRPr="00E11B6D" w:rsidRDefault="00620126" w:rsidP="00D204B7">
            <w:pPr>
              <w:pStyle w:val="Paragraphedeliste"/>
              <w:numPr>
                <w:ilvl w:val="0"/>
                <w:numId w:val="6"/>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Le </w:t>
            </w:r>
            <w:r w:rsidR="00091EB7">
              <w:rPr>
                <w:rFonts w:ascii="Times New Roman" w:eastAsia="Calibri" w:hAnsi="Times New Roman"/>
                <w:sz w:val="24"/>
                <w:szCs w:val="24"/>
                <w:lang w:bidi="ar-SA"/>
              </w:rPr>
              <w:t>Programme</w:t>
            </w:r>
            <w:r w:rsidRPr="00E11B6D">
              <w:rPr>
                <w:rFonts w:ascii="Times New Roman" w:eastAsia="Calibri" w:hAnsi="Times New Roman"/>
                <w:sz w:val="24"/>
                <w:szCs w:val="24"/>
                <w:lang w:bidi="ar-SA"/>
              </w:rPr>
              <w:t xml:space="preserve"> seul est actif dans l’environnement où l’effet est observé</w:t>
            </w:r>
          </w:p>
          <w:p w:rsidR="00620126" w:rsidRPr="00E11B6D" w:rsidRDefault="00620126" w:rsidP="00D204B7">
            <w:pPr>
              <w:pStyle w:val="Paragraphedeliste"/>
              <w:numPr>
                <w:ilvl w:val="0"/>
                <w:numId w:val="6"/>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Il n’y a pas eu d’autres intervention</w:t>
            </w:r>
            <w:r w:rsidR="00E11B6D">
              <w:rPr>
                <w:rFonts w:ascii="Times New Roman" w:eastAsia="Calibri" w:hAnsi="Times New Roman"/>
                <w:sz w:val="24"/>
                <w:szCs w:val="24"/>
                <w:lang w:bidi="ar-SA"/>
              </w:rPr>
              <w:t>s</w:t>
            </w:r>
            <w:r w:rsidRPr="00E11B6D">
              <w:rPr>
                <w:rFonts w:ascii="Times New Roman" w:eastAsia="Calibri" w:hAnsi="Times New Roman"/>
                <w:sz w:val="24"/>
                <w:szCs w:val="24"/>
                <w:lang w:bidi="ar-SA"/>
              </w:rPr>
              <w:t xml:space="preserve"> similaire</w:t>
            </w:r>
            <w:r w:rsidR="00E11B6D">
              <w:rPr>
                <w:rFonts w:ascii="Times New Roman" w:eastAsia="Calibri" w:hAnsi="Times New Roman"/>
                <w:sz w:val="24"/>
                <w:szCs w:val="24"/>
                <w:lang w:bidi="ar-SA"/>
              </w:rPr>
              <w:t>s</w:t>
            </w:r>
            <w:r w:rsidRPr="00E11B6D">
              <w:rPr>
                <w:rFonts w:ascii="Times New Roman" w:eastAsia="Calibri" w:hAnsi="Times New Roman"/>
                <w:sz w:val="24"/>
                <w:szCs w:val="24"/>
                <w:lang w:bidi="ar-SA"/>
              </w:rPr>
              <w:t xml:space="preserve"> ou pour des raisons diverses n’ont pas abouti</w:t>
            </w:r>
          </w:p>
          <w:p w:rsidR="00620126" w:rsidRPr="00E11B6D" w:rsidRDefault="00620126" w:rsidP="00D204B7">
            <w:pPr>
              <w:pStyle w:val="Paragraphedeliste"/>
              <w:numPr>
                <w:ilvl w:val="0"/>
                <w:numId w:val="6"/>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Il n’y a pas eu non plus de dynamique intrinsèque, interne à l’environnement, ayant pu conduire audit effet</w:t>
            </w:r>
          </w:p>
        </w:tc>
        <w:tc>
          <w:tcPr>
            <w:tcW w:w="2878" w:type="dxa"/>
            <w:vAlign w:val="center"/>
          </w:tcPr>
          <w:p w:rsidR="00620126" w:rsidRPr="00E11B6D" w:rsidRDefault="00620126" w:rsidP="00D204B7">
            <w:pPr>
              <w:pStyle w:val="Paragraphedeliste"/>
              <w:numPr>
                <w:ilvl w:val="0"/>
                <w:numId w:val="8"/>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S’attacher à faire ressortir la focalisation du programme sur l’effet observé, dans la programmation des produits d’abord, dans le déroulement opérationnel des activités ensuite</w:t>
            </w:r>
          </w:p>
          <w:p w:rsidR="00620126" w:rsidRPr="00E11B6D" w:rsidRDefault="00620126" w:rsidP="00D204B7">
            <w:pPr>
              <w:pStyle w:val="Paragraphedeliste"/>
              <w:numPr>
                <w:ilvl w:val="0"/>
                <w:numId w:val="8"/>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S’attacher à faire ressortir les liens directs/exclusifs faits par les parties (gestionnaires du programme, bénéficiaires et autres acteurs/observateurs de l’environnement) entre l’action du </w:t>
            </w:r>
            <w:r w:rsidR="00091EB7">
              <w:rPr>
                <w:rFonts w:ascii="Times New Roman" w:eastAsia="Calibri" w:hAnsi="Times New Roman"/>
                <w:sz w:val="24"/>
                <w:szCs w:val="24"/>
                <w:lang w:bidi="ar-SA"/>
              </w:rPr>
              <w:t>Programme</w:t>
            </w:r>
            <w:r w:rsidRPr="00E11B6D">
              <w:rPr>
                <w:rFonts w:ascii="Times New Roman" w:eastAsia="Calibri" w:hAnsi="Times New Roman"/>
                <w:sz w:val="24"/>
                <w:szCs w:val="24"/>
                <w:lang w:bidi="ar-SA"/>
              </w:rPr>
              <w:t xml:space="preserve"> et l’effet</w:t>
            </w:r>
          </w:p>
          <w:p w:rsidR="00620126" w:rsidRPr="00E11B6D" w:rsidRDefault="00620126" w:rsidP="00D204B7">
            <w:pPr>
              <w:pStyle w:val="Paragraphedeliste"/>
              <w:numPr>
                <w:ilvl w:val="0"/>
                <w:numId w:val="8"/>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Traquer de tels liens directs/exclusifs rapportés dans des rapports antérieurs validés </w:t>
            </w:r>
          </w:p>
        </w:tc>
        <w:tc>
          <w:tcPr>
            <w:tcW w:w="2650" w:type="dxa"/>
            <w:vMerge w:val="restart"/>
            <w:vAlign w:val="center"/>
          </w:tcPr>
          <w:p w:rsidR="00620126" w:rsidRPr="00E11B6D" w:rsidRDefault="00620126" w:rsidP="00C277F0">
            <w:pPr>
              <w:overflowPunct w:val="0"/>
              <w:autoSpaceDE w:val="0"/>
              <w:autoSpaceDN w:val="0"/>
              <w:adjustRightInd w:val="0"/>
              <w:ind w:right="70"/>
              <w:textAlignment w:val="baseline"/>
              <w:rPr>
                <w:rFonts w:eastAsia="Calibri"/>
                <w:sz w:val="24"/>
                <w:szCs w:val="24"/>
              </w:rPr>
            </w:pPr>
            <w:r w:rsidRPr="00E11B6D">
              <w:rPr>
                <w:rFonts w:eastAsia="Calibri"/>
                <w:sz w:val="24"/>
                <w:szCs w:val="24"/>
              </w:rPr>
              <w:t>D’une manière générale, la recherche des évidences, pour les imputations comme pour les contributions, se fera par trois canaux complémentaires, le troisième étant toutefois rare et exceptionnel :</w:t>
            </w:r>
          </w:p>
          <w:p w:rsidR="00620126" w:rsidRPr="00E11B6D" w:rsidRDefault="00620126" w:rsidP="00D204B7">
            <w:pPr>
              <w:pStyle w:val="Paragraphedeliste"/>
              <w:numPr>
                <w:ilvl w:val="0"/>
                <w:numId w:val="10"/>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Analyse de la nature, de la densité et de la qualité du lien stratégique entre l’action du programme et l’effet observé</w:t>
            </w:r>
          </w:p>
          <w:p w:rsidR="00620126" w:rsidRPr="00E11B6D" w:rsidRDefault="00620126" w:rsidP="00D204B7">
            <w:pPr>
              <w:pStyle w:val="Paragraphedeliste"/>
              <w:numPr>
                <w:ilvl w:val="0"/>
                <w:numId w:val="10"/>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Analyse des références des bénéficiaires de l’effet et des autres acteurs observateurs qui ont toujours une opinion généralement robuste sur ce qui est dû au programme et/ou à d’autres interventions similaires</w:t>
            </w:r>
          </w:p>
          <w:p w:rsidR="00620126" w:rsidRPr="00E11B6D" w:rsidRDefault="00620126" w:rsidP="00D204B7">
            <w:pPr>
              <w:pStyle w:val="Paragraphedeliste"/>
              <w:numPr>
                <w:ilvl w:val="0"/>
                <w:numId w:val="10"/>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Relevé des signatures : il peut arriver qu’un effet porte un identifiant de </w:t>
            </w:r>
            <w:r w:rsidRPr="00E11B6D">
              <w:rPr>
                <w:rFonts w:ascii="Times New Roman" w:eastAsia="Calibri" w:hAnsi="Times New Roman"/>
                <w:sz w:val="24"/>
                <w:szCs w:val="24"/>
                <w:lang w:bidi="ar-SA"/>
              </w:rPr>
              <w:lastRenderedPageBreak/>
              <w:t>son origine causale (élément de culture spécifique par exemple) ; mais ces situation sont exceptionnelles, les signatures s’arrêtant généralement au niveau des produits (plaque apposée sur un ouvrage, un support, etc.)</w:t>
            </w:r>
          </w:p>
        </w:tc>
      </w:tr>
      <w:tr w:rsidR="00620126" w:rsidRPr="00E11B6D" w:rsidTr="00EE0E47">
        <w:tc>
          <w:tcPr>
            <w:tcW w:w="426"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2.</w:t>
            </w:r>
          </w:p>
        </w:tc>
        <w:tc>
          <w:tcPr>
            <w:tcW w:w="1559" w:type="dxa"/>
            <w:vAlign w:val="center"/>
          </w:tcPr>
          <w:p w:rsidR="00620126" w:rsidRPr="00E11B6D" w:rsidRDefault="00620126" w:rsidP="00C277F0">
            <w:pPr>
              <w:overflowPunct w:val="0"/>
              <w:autoSpaceDE w:val="0"/>
              <w:autoSpaceDN w:val="0"/>
              <w:adjustRightInd w:val="0"/>
              <w:ind w:right="70"/>
              <w:jc w:val="both"/>
              <w:textAlignment w:val="baseline"/>
              <w:rPr>
                <w:rFonts w:eastAsia="Calibri"/>
                <w:sz w:val="24"/>
                <w:szCs w:val="24"/>
              </w:rPr>
            </w:pPr>
            <w:r w:rsidRPr="00E11B6D">
              <w:rPr>
                <w:rFonts w:eastAsia="Calibri"/>
                <w:sz w:val="24"/>
                <w:szCs w:val="24"/>
              </w:rPr>
              <w:t>Contribution</w:t>
            </w:r>
          </w:p>
        </w:tc>
        <w:tc>
          <w:tcPr>
            <w:tcW w:w="2694" w:type="dxa"/>
            <w:vAlign w:val="center"/>
          </w:tcPr>
          <w:p w:rsidR="00620126" w:rsidRPr="00E11B6D" w:rsidRDefault="00620126" w:rsidP="00D204B7">
            <w:pPr>
              <w:pStyle w:val="Paragraphedeliste"/>
              <w:numPr>
                <w:ilvl w:val="0"/>
                <w:numId w:val="7"/>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Le </w:t>
            </w:r>
            <w:r w:rsidR="00091EB7">
              <w:rPr>
                <w:rFonts w:ascii="Times New Roman" w:eastAsia="Calibri" w:hAnsi="Times New Roman"/>
                <w:sz w:val="24"/>
                <w:szCs w:val="24"/>
                <w:lang w:bidi="ar-SA"/>
              </w:rPr>
              <w:t>Programme</w:t>
            </w:r>
            <w:r w:rsidRPr="00E11B6D">
              <w:rPr>
                <w:rFonts w:ascii="Times New Roman" w:eastAsia="Calibri" w:hAnsi="Times New Roman"/>
                <w:sz w:val="24"/>
                <w:szCs w:val="24"/>
                <w:lang w:bidi="ar-SA"/>
              </w:rPr>
              <w:t xml:space="preserve"> n’était pas seul actif dans le créneau de l’effet observé</w:t>
            </w:r>
          </w:p>
          <w:p w:rsidR="00620126" w:rsidRPr="00E11B6D" w:rsidRDefault="00620126" w:rsidP="00D204B7">
            <w:pPr>
              <w:pStyle w:val="Paragraphedeliste"/>
              <w:numPr>
                <w:ilvl w:val="0"/>
                <w:numId w:val="7"/>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 xml:space="preserve">Il y a eu d’autres </w:t>
            </w:r>
            <w:r w:rsidRPr="00E11B6D">
              <w:rPr>
                <w:rFonts w:ascii="Times New Roman" w:eastAsia="Calibri" w:hAnsi="Times New Roman"/>
                <w:sz w:val="24"/>
                <w:szCs w:val="24"/>
                <w:lang w:bidi="ar-SA"/>
              </w:rPr>
              <w:lastRenderedPageBreak/>
              <w:t>interventions similaires ayant pu engendrer une partie de l’effet observé</w:t>
            </w:r>
          </w:p>
          <w:p w:rsidR="00620126" w:rsidRPr="00E11B6D" w:rsidRDefault="00620126" w:rsidP="00D204B7">
            <w:pPr>
              <w:pStyle w:val="Paragraphedeliste"/>
              <w:numPr>
                <w:ilvl w:val="0"/>
                <w:numId w:val="7"/>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Il a également pu y avoir des dynamiques intrinsèques, internes à l’environnement, ayant pu conduire audit effet</w:t>
            </w:r>
          </w:p>
        </w:tc>
        <w:tc>
          <w:tcPr>
            <w:tcW w:w="2878" w:type="dxa"/>
            <w:vAlign w:val="center"/>
          </w:tcPr>
          <w:p w:rsidR="00620126" w:rsidRPr="00E11B6D" w:rsidRDefault="00620126" w:rsidP="00D204B7">
            <w:pPr>
              <w:pStyle w:val="Paragraphedeliste"/>
              <w:numPr>
                <w:ilvl w:val="0"/>
                <w:numId w:val="9"/>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lastRenderedPageBreak/>
              <w:t xml:space="preserve">Contraster les moyens et les intelligences engagées par le </w:t>
            </w:r>
            <w:r w:rsidR="00091EB7">
              <w:rPr>
                <w:rFonts w:ascii="Times New Roman" w:eastAsia="Calibri" w:hAnsi="Times New Roman"/>
                <w:sz w:val="24"/>
                <w:szCs w:val="24"/>
                <w:lang w:bidi="ar-SA"/>
              </w:rPr>
              <w:t>Programme</w:t>
            </w:r>
            <w:r w:rsidRPr="00E11B6D">
              <w:rPr>
                <w:rFonts w:ascii="Times New Roman" w:eastAsia="Calibri" w:hAnsi="Times New Roman"/>
                <w:sz w:val="24"/>
                <w:szCs w:val="24"/>
                <w:lang w:bidi="ar-SA"/>
              </w:rPr>
              <w:t xml:space="preserve"> sur l’effet, avec les </w:t>
            </w:r>
            <w:r w:rsidRPr="00E11B6D">
              <w:rPr>
                <w:rFonts w:ascii="Times New Roman" w:eastAsia="Calibri" w:hAnsi="Times New Roman"/>
                <w:sz w:val="24"/>
                <w:szCs w:val="24"/>
                <w:lang w:bidi="ar-SA"/>
              </w:rPr>
              <w:lastRenderedPageBreak/>
              <w:t>engagements (s’ils sont connus) des autres interventions</w:t>
            </w:r>
          </w:p>
          <w:p w:rsidR="00620126" w:rsidRPr="00E11B6D" w:rsidRDefault="00620126" w:rsidP="00D204B7">
            <w:pPr>
              <w:pStyle w:val="Paragraphedeliste"/>
              <w:numPr>
                <w:ilvl w:val="0"/>
                <w:numId w:val="9"/>
              </w:numPr>
              <w:overflowPunct w:val="0"/>
              <w:autoSpaceDE w:val="0"/>
              <w:autoSpaceDN w:val="0"/>
              <w:adjustRightInd w:val="0"/>
              <w:ind w:right="70"/>
              <w:textAlignment w:val="baseline"/>
              <w:rPr>
                <w:rFonts w:ascii="Times New Roman" w:eastAsia="Calibri" w:hAnsi="Times New Roman"/>
                <w:sz w:val="24"/>
                <w:szCs w:val="24"/>
                <w:lang w:bidi="ar-SA"/>
              </w:rPr>
            </w:pPr>
            <w:r w:rsidRPr="00E11B6D">
              <w:rPr>
                <w:rFonts w:ascii="Times New Roman" w:eastAsia="Calibri" w:hAnsi="Times New Roman"/>
                <w:sz w:val="24"/>
                <w:szCs w:val="24"/>
                <w:lang w:bidi="ar-SA"/>
              </w:rPr>
              <w:t>Relativiser l’analyse avec la revue des dynamiques internes de l’environnement ayant pu favoriser la survenue de l’effet (si c’est pertinent)</w:t>
            </w:r>
          </w:p>
        </w:tc>
        <w:tc>
          <w:tcPr>
            <w:tcW w:w="2650" w:type="dxa"/>
            <w:vMerge/>
            <w:vAlign w:val="center"/>
          </w:tcPr>
          <w:p w:rsidR="00620126" w:rsidRPr="00E11B6D" w:rsidRDefault="00620126" w:rsidP="00D204B7">
            <w:pPr>
              <w:pStyle w:val="Paragraphedeliste"/>
              <w:numPr>
                <w:ilvl w:val="0"/>
                <w:numId w:val="9"/>
              </w:numPr>
              <w:overflowPunct w:val="0"/>
              <w:autoSpaceDE w:val="0"/>
              <w:autoSpaceDN w:val="0"/>
              <w:adjustRightInd w:val="0"/>
              <w:ind w:right="70"/>
              <w:jc w:val="both"/>
              <w:textAlignment w:val="baseline"/>
              <w:rPr>
                <w:rFonts w:ascii="Times New Roman" w:eastAsia="Calibri" w:hAnsi="Times New Roman"/>
                <w:sz w:val="24"/>
                <w:szCs w:val="24"/>
                <w:lang w:bidi="ar-SA"/>
              </w:rPr>
            </w:pPr>
          </w:p>
        </w:tc>
      </w:tr>
    </w:tbl>
    <w:p w:rsidR="00091EB7" w:rsidRDefault="00091EB7" w:rsidP="00C277F0">
      <w:pPr>
        <w:pStyle w:val="Titre3"/>
        <w:spacing w:before="0"/>
        <w:rPr>
          <w:rFonts w:eastAsia="Calibri"/>
          <w:color w:val="auto"/>
          <w:sz w:val="24"/>
          <w:szCs w:val="24"/>
        </w:rPr>
      </w:pPr>
    </w:p>
    <w:p w:rsidR="00310F68" w:rsidRPr="004227BE" w:rsidRDefault="00131CFF" w:rsidP="001958AE">
      <w:pPr>
        <w:pStyle w:val="Titre3"/>
        <w:spacing w:before="0"/>
        <w:ind w:left="708"/>
        <w:rPr>
          <w:rFonts w:eastAsia="Calibri"/>
          <w:color w:val="auto"/>
          <w:sz w:val="24"/>
          <w:szCs w:val="24"/>
        </w:rPr>
      </w:pPr>
      <w:bookmarkStart w:id="25" w:name="_Toc467744565"/>
      <w:r>
        <w:rPr>
          <w:rFonts w:eastAsia="Calibri"/>
          <w:color w:val="auto"/>
          <w:sz w:val="24"/>
          <w:szCs w:val="24"/>
        </w:rPr>
        <w:t>7</w:t>
      </w:r>
      <w:r w:rsidR="00763386" w:rsidRPr="004227BE">
        <w:rPr>
          <w:rFonts w:eastAsia="Calibri"/>
          <w:color w:val="auto"/>
          <w:sz w:val="24"/>
          <w:szCs w:val="24"/>
        </w:rPr>
        <w:t>.</w:t>
      </w:r>
      <w:r>
        <w:rPr>
          <w:rFonts w:eastAsia="Calibri"/>
          <w:color w:val="auto"/>
          <w:sz w:val="24"/>
          <w:szCs w:val="24"/>
        </w:rPr>
        <w:t>4</w:t>
      </w:r>
      <w:r w:rsidR="00763386" w:rsidRPr="004227BE">
        <w:rPr>
          <w:rFonts w:eastAsia="Calibri"/>
          <w:color w:val="auto"/>
          <w:sz w:val="24"/>
          <w:szCs w:val="24"/>
        </w:rPr>
        <w:t>.</w:t>
      </w:r>
      <w:r w:rsidR="00EC21C1">
        <w:rPr>
          <w:rFonts w:eastAsia="Calibri"/>
          <w:color w:val="auto"/>
          <w:sz w:val="24"/>
          <w:szCs w:val="24"/>
        </w:rPr>
        <w:t>5</w:t>
      </w:r>
      <w:r w:rsidR="00763386" w:rsidRPr="004227BE">
        <w:rPr>
          <w:rFonts w:eastAsia="Calibri"/>
          <w:color w:val="auto"/>
          <w:sz w:val="24"/>
          <w:szCs w:val="24"/>
        </w:rPr>
        <w:t xml:space="preserve">. </w:t>
      </w:r>
      <w:r w:rsidR="00310F68" w:rsidRPr="004227BE">
        <w:rPr>
          <w:rFonts w:eastAsia="Calibri"/>
          <w:color w:val="auto"/>
          <w:sz w:val="24"/>
          <w:szCs w:val="24"/>
        </w:rPr>
        <w:t xml:space="preserve">Cadre de </w:t>
      </w:r>
      <w:r w:rsidR="00BA5ADB" w:rsidRPr="004227BE">
        <w:rPr>
          <w:rFonts w:eastAsia="Calibri"/>
          <w:color w:val="auto"/>
          <w:sz w:val="24"/>
          <w:szCs w:val="24"/>
        </w:rPr>
        <w:t xml:space="preserve">d’identification </w:t>
      </w:r>
      <w:r w:rsidR="00BA5ADB">
        <w:rPr>
          <w:rFonts w:eastAsia="Calibri"/>
          <w:color w:val="auto"/>
          <w:sz w:val="24"/>
          <w:szCs w:val="24"/>
        </w:rPr>
        <w:t>d</w:t>
      </w:r>
      <w:r w:rsidR="00310F68" w:rsidRPr="004227BE">
        <w:rPr>
          <w:rFonts w:eastAsia="Calibri"/>
          <w:color w:val="auto"/>
          <w:sz w:val="24"/>
          <w:szCs w:val="24"/>
        </w:rPr>
        <w:t>es leçons apprises</w:t>
      </w:r>
      <w:bookmarkEnd w:id="25"/>
    </w:p>
    <w:p w:rsidR="00310F68" w:rsidRPr="004227BE" w:rsidRDefault="00310F68" w:rsidP="00C277F0">
      <w:pPr>
        <w:rPr>
          <w:rFonts w:eastAsia="Calibri"/>
          <w:b/>
          <w:i/>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
        <w:gridCol w:w="4551"/>
        <w:gridCol w:w="5100"/>
      </w:tblGrid>
      <w:tr w:rsidR="00BA5ADB" w:rsidRPr="002C0526" w:rsidTr="001B3195">
        <w:tc>
          <w:tcPr>
            <w:tcW w:w="346" w:type="dxa"/>
            <w:vAlign w:val="center"/>
          </w:tcPr>
          <w:p w:rsidR="00BA5ADB" w:rsidRPr="002C0526" w:rsidRDefault="00BA5ADB" w:rsidP="001B3195">
            <w:pPr>
              <w:overflowPunct w:val="0"/>
              <w:autoSpaceDE w:val="0"/>
              <w:autoSpaceDN w:val="0"/>
              <w:adjustRightInd w:val="0"/>
              <w:ind w:right="70"/>
              <w:jc w:val="both"/>
              <w:textAlignment w:val="baseline"/>
              <w:rPr>
                <w:rFonts w:eastAsia="Calibri"/>
                <w:sz w:val="24"/>
                <w:szCs w:val="24"/>
              </w:rPr>
            </w:pPr>
            <w:r w:rsidRPr="002C0526">
              <w:rPr>
                <w:rFonts w:eastAsia="Calibri"/>
                <w:sz w:val="24"/>
                <w:szCs w:val="24"/>
              </w:rPr>
              <w:t>N°</w:t>
            </w:r>
          </w:p>
        </w:tc>
        <w:tc>
          <w:tcPr>
            <w:tcW w:w="4601" w:type="dxa"/>
            <w:vAlign w:val="center"/>
          </w:tcPr>
          <w:p w:rsidR="00BA5ADB" w:rsidRPr="002C0526" w:rsidRDefault="00BA5ADB" w:rsidP="001B3195">
            <w:pPr>
              <w:overflowPunct w:val="0"/>
              <w:autoSpaceDE w:val="0"/>
              <w:autoSpaceDN w:val="0"/>
              <w:adjustRightInd w:val="0"/>
              <w:ind w:right="70"/>
              <w:jc w:val="both"/>
              <w:textAlignment w:val="baseline"/>
              <w:rPr>
                <w:rFonts w:eastAsia="Calibri"/>
                <w:sz w:val="24"/>
                <w:szCs w:val="24"/>
              </w:rPr>
            </w:pPr>
            <w:r w:rsidRPr="002C0526">
              <w:rPr>
                <w:rFonts w:eastAsia="Calibri"/>
                <w:sz w:val="24"/>
                <w:szCs w:val="24"/>
              </w:rPr>
              <w:t>Assiette</w:t>
            </w:r>
          </w:p>
        </w:tc>
        <w:tc>
          <w:tcPr>
            <w:tcW w:w="5260" w:type="dxa"/>
            <w:vAlign w:val="center"/>
          </w:tcPr>
          <w:p w:rsidR="00BA5ADB" w:rsidRPr="002C0526" w:rsidRDefault="00BA5ADB" w:rsidP="001B3195">
            <w:pPr>
              <w:overflowPunct w:val="0"/>
              <w:autoSpaceDE w:val="0"/>
              <w:autoSpaceDN w:val="0"/>
              <w:adjustRightInd w:val="0"/>
              <w:ind w:right="70"/>
              <w:jc w:val="both"/>
              <w:textAlignment w:val="baseline"/>
              <w:rPr>
                <w:rFonts w:eastAsia="Calibri"/>
                <w:sz w:val="24"/>
                <w:szCs w:val="24"/>
              </w:rPr>
            </w:pPr>
            <w:r w:rsidRPr="002C0526">
              <w:rPr>
                <w:rFonts w:eastAsia="Calibri"/>
                <w:sz w:val="24"/>
                <w:szCs w:val="24"/>
              </w:rPr>
              <w:t>Utilités</w:t>
            </w:r>
          </w:p>
        </w:tc>
      </w:tr>
      <w:tr w:rsidR="00BA5ADB" w:rsidRPr="002C0526" w:rsidTr="001B3195">
        <w:tc>
          <w:tcPr>
            <w:tcW w:w="346" w:type="dxa"/>
            <w:vAlign w:val="center"/>
          </w:tcPr>
          <w:p w:rsidR="00BA5ADB" w:rsidRPr="002C0526" w:rsidRDefault="00BA5ADB" w:rsidP="001B3195">
            <w:pPr>
              <w:overflowPunct w:val="0"/>
              <w:autoSpaceDE w:val="0"/>
              <w:autoSpaceDN w:val="0"/>
              <w:adjustRightInd w:val="0"/>
              <w:ind w:right="70"/>
              <w:jc w:val="both"/>
              <w:textAlignment w:val="baseline"/>
              <w:rPr>
                <w:rFonts w:eastAsia="Calibri"/>
                <w:sz w:val="24"/>
                <w:szCs w:val="24"/>
              </w:rPr>
            </w:pPr>
            <w:r w:rsidRPr="002C0526">
              <w:rPr>
                <w:rFonts w:eastAsia="Calibri"/>
                <w:sz w:val="24"/>
                <w:szCs w:val="24"/>
              </w:rPr>
              <w:t>1.</w:t>
            </w:r>
          </w:p>
        </w:tc>
        <w:tc>
          <w:tcPr>
            <w:tcW w:w="4601" w:type="dxa"/>
            <w:vAlign w:val="center"/>
          </w:tcPr>
          <w:p w:rsidR="00BA5ADB" w:rsidRPr="002C0526" w:rsidRDefault="00BA5ADB" w:rsidP="001B3195">
            <w:pPr>
              <w:pStyle w:val="Paragraphedeliste"/>
              <w:numPr>
                <w:ilvl w:val="0"/>
                <w:numId w:val="11"/>
              </w:numPr>
              <w:overflowPunct w:val="0"/>
              <w:autoSpaceDE w:val="0"/>
              <w:autoSpaceDN w:val="0"/>
              <w:adjustRightInd w:val="0"/>
              <w:ind w:right="70"/>
              <w:textAlignment w:val="baseline"/>
              <w:rPr>
                <w:rFonts w:ascii="Times New Roman" w:eastAsia="Calibri" w:hAnsi="Times New Roman"/>
                <w:sz w:val="24"/>
                <w:szCs w:val="24"/>
                <w:lang w:bidi="ar-SA"/>
              </w:rPr>
            </w:pPr>
            <w:r w:rsidRPr="002C0526">
              <w:rPr>
                <w:rFonts w:ascii="Times New Roman" w:eastAsia="Calibri" w:hAnsi="Times New Roman"/>
                <w:sz w:val="24"/>
                <w:szCs w:val="24"/>
                <w:lang w:bidi="ar-SA"/>
              </w:rPr>
              <w:t>Difficultés/contraintes d’exécution, vécues par le Programme et ayant un risque de se reproduire dans des contextes similaires</w:t>
            </w:r>
          </w:p>
        </w:tc>
        <w:tc>
          <w:tcPr>
            <w:tcW w:w="5260" w:type="dxa"/>
            <w:vAlign w:val="center"/>
          </w:tcPr>
          <w:p w:rsidR="00BA5ADB" w:rsidRPr="002C0526" w:rsidRDefault="00BA5ADB" w:rsidP="001B3195">
            <w:pPr>
              <w:pStyle w:val="Paragraphedeliste"/>
              <w:numPr>
                <w:ilvl w:val="0"/>
                <w:numId w:val="14"/>
              </w:numPr>
              <w:overflowPunct w:val="0"/>
              <w:autoSpaceDE w:val="0"/>
              <w:autoSpaceDN w:val="0"/>
              <w:adjustRightInd w:val="0"/>
              <w:ind w:right="70"/>
              <w:textAlignment w:val="baseline"/>
              <w:rPr>
                <w:rFonts w:ascii="Times New Roman" w:eastAsia="Calibri" w:hAnsi="Times New Roman"/>
                <w:sz w:val="24"/>
                <w:szCs w:val="24"/>
                <w:lang w:bidi="ar-SA"/>
              </w:rPr>
            </w:pPr>
            <w:r w:rsidRPr="002C0526">
              <w:rPr>
                <w:rFonts w:ascii="Times New Roman" w:eastAsia="Calibri" w:hAnsi="Times New Roman"/>
                <w:sz w:val="24"/>
                <w:szCs w:val="24"/>
                <w:lang w:bidi="ar-SA"/>
              </w:rPr>
              <w:t xml:space="preserve">Attirent l’attention sur les difficultés/contraintes à surmonter  </w:t>
            </w:r>
            <w:r w:rsidRPr="002C0526">
              <w:rPr>
                <w:rFonts w:ascii="Arial Narrow" w:hAnsi="Arial Narrow"/>
              </w:rPr>
              <w:t>pour la formulation du nouveau programme pays (CPD 2018-2022).</w:t>
            </w:r>
          </w:p>
        </w:tc>
      </w:tr>
      <w:tr w:rsidR="00BA5ADB" w:rsidRPr="002C0526" w:rsidTr="001B3195">
        <w:tc>
          <w:tcPr>
            <w:tcW w:w="346" w:type="dxa"/>
            <w:vAlign w:val="center"/>
          </w:tcPr>
          <w:p w:rsidR="00BA5ADB" w:rsidRPr="002C0526" w:rsidRDefault="00BA5ADB" w:rsidP="001B3195">
            <w:pPr>
              <w:overflowPunct w:val="0"/>
              <w:autoSpaceDE w:val="0"/>
              <w:autoSpaceDN w:val="0"/>
              <w:adjustRightInd w:val="0"/>
              <w:ind w:right="70"/>
              <w:jc w:val="both"/>
              <w:textAlignment w:val="baseline"/>
              <w:rPr>
                <w:rFonts w:eastAsia="Calibri"/>
                <w:sz w:val="24"/>
                <w:szCs w:val="24"/>
              </w:rPr>
            </w:pPr>
            <w:r w:rsidRPr="002C0526">
              <w:rPr>
                <w:rFonts w:eastAsia="Calibri"/>
                <w:sz w:val="24"/>
                <w:szCs w:val="24"/>
              </w:rPr>
              <w:t>2.</w:t>
            </w:r>
          </w:p>
        </w:tc>
        <w:tc>
          <w:tcPr>
            <w:tcW w:w="4601" w:type="dxa"/>
            <w:vAlign w:val="center"/>
          </w:tcPr>
          <w:p w:rsidR="00BA5ADB" w:rsidRPr="002C0526" w:rsidRDefault="00BA5ADB" w:rsidP="001B3195">
            <w:pPr>
              <w:pStyle w:val="Paragraphedeliste"/>
              <w:numPr>
                <w:ilvl w:val="0"/>
                <w:numId w:val="11"/>
              </w:numPr>
              <w:overflowPunct w:val="0"/>
              <w:autoSpaceDE w:val="0"/>
              <w:autoSpaceDN w:val="0"/>
              <w:adjustRightInd w:val="0"/>
              <w:ind w:right="70"/>
              <w:textAlignment w:val="baseline"/>
              <w:rPr>
                <w:rFonts w:ascii="Times New Roman" w:eastAsia="Calibri" w:hAnsi="Times New Roman"/>
                <w:sz w:val="24"/>
                <w:szCs w:val="24"/>
                <w:lang w:bidi="ar-SA"/>
              </w:rPr>
            </w:pPr>
            <w:r w:rsidRPr="002C0526">
              <w:rPr>
                <w:rFonts w:ascii="Times New Roman" w:eastAsia="Calibri" w:hAnsi="Times New Roman"/>
                <w:sz w:val="24"/>
                <w:szCs w:val="24"/>
                <w:lang w:bidi="ar-SA"/>
              </w:rPr>
              <w:t>Opportunités/succès/bonnes pratiques relevées dans l’exécution pouvant servir dans des contextes similaires</w:t>
            </w:r>
          </w:p>
        </w:tc>
        <w:tc>
          <w:tcPr>
            <w:tcW w:w="5260" w:type="dxa"/>
            <w:vAlign w:val="center"/>
          </w:tcPr>
          <w:p w:rsidR="00BA5ADB" w:rsidRPr="002C0526" w:rsidRDefault="00BA5ADB" w:rsidP="001B3195">
            <w:pPr>
              <w:pStyle w:val="Paragraphedeliste"/>
              <w:numPr>
                <w:ilvl w:val="0"/>
                <w:numId w:val="14"/>
              </w:numPr>
              <w:overflowPunct w:val="0"/>
              <w:autoSpaceDE w:val="0"/>
              <w:autoSpaceDN w:val="0"/>
              <w:adjustRightInd w:val="0"/>
              <w:ind w:right="70"/>
              <w:textAlignment w:val="baseline"/>
              <w:rPr>
                <w:rFonts w:ascii="Times New Roman" w:eastAsia="Calibri" w:hAnsi="Times New Roman"/>
                <w:sz w:val="24"/>
                <w:szCs w:val="24"/>
                <w:lang w:bidi="ar-SA"/>
              </w:rPr>
            </w:pPr>
            <w:r w:rsidRPr="002C0526">
              <w:rPr>
                <w:rFonts w:ascii="Times New Roman" w:eastAsia="Calibri" w:hAnsi="Times New Roman"/>
                <w:sz w:val="24"/>
                <w:szCs w:val="24"/>
                <w:lang w:bidi="ar-SA"/>
              </w:rPr>
              <w:t xml:space="preserve">Attirent l’attention sur les niches d’opportunités et de valeur ajoutée à exploiter </w:t>
            </w:r>
            <w:r w:rsidRPr="002C0526">
              <w:rPr>
                <w:rFonts w:ascii="Arial Narrow" w:hAnsi="Arial Narrow"/>
              </w:rPr>
              <w:t>pour la formulation du nouveau programme pays (CPD 2018-2022).</w:t>
            </w:r>
          </w:p>
        </w:tc>
      </w:tr>
    </w:tbl>
    <w:p w:rsidR="00091EB7" w:rsidRDefault="00091EB7" w:rsidP="00C277F0">
      <w:pPr>
        <w:pStyle w:val="Titre3"/>
        <w:spacing w:before="0"/>
        <w:rPr>
          <w:rFonts w:eastAsia="Calibri"/>
          <w:color w:val="auto"/>
          <w:sz w:val="24"/>
          <w:szCs w:val="24"/>
        </w:rPr>
      </w:pPr>
    </w:p>
    <w:p w:rsidR="00620126" w:rsidRPr="004227BE" w:rsidRDefault="00131CFF" w:rsidP="001958AE">
      <w:pPr>
        <w:pStyle w:val="Titre3"/>
        <w:spacing w:before="0"/>
        <w:ind w:left="708"/>
        <w:rPr>
          <w:rFonts w:eastAsia="Calibri"/>
          <w:color w:val="auto"/>
          <w:sz w:val="24"/>
          <w:szCs w:val="24"/>
        </w:rPr>
      </w:pPr>
      <w:bookmarkStart w:id="26" w:name="_Toc467744566"/>
      <w:r>
        <w:rPr>
          <w:rFonts w:eastAsia="Calibri"/>
          <w:color w:val="auto"/>
          <w:sz w:val="24"/>
          <w:szCs w:val="24"/>
        </w:rPr>
        <w:t>7</w:t>
      </w:r>
      <w:r w:rsidR="00EC21C1">
        <w:rPr>
          <w:rFonts w:eastAsia="Calibri"/>
          <w:color w:val="auto"/>
          <w:sz w:val="24"/>
          <w:szCs w:val="24"/>
        </w:rPr>
        <w:t>.</w:t>
      </w:r>
      <w:r>
        <w:rPr>
          <w:rFonts w:eastAsia="Calibri"/>
          <w:color w:val="auto"/>
          <w:sz w:val="24"/>
          <w:szCs w:val="24"/>
        </w:rPr>
        <w:t>4</w:t>
      </w:r>
      <w:r w:rsidR="00EC21C1">
        <w:rPr>
          <w:rFonts w:eastAsia="Calibri"/>
          <w:color w:val="auto"/>
          <w:sz w:val="24"/>
          <w:szCs w:val="24"/>
        </w:rPr>
        <w:t>.6</w:t>
      </w:r>
      <w:r w:rsidR="00763386" w:rsidRPr="004227BE">
        <w:rPr>
          <w:rFonts w:eastAsia="Calibri"/>
          <w:color w:val="auto"/>
          <w:sz w:val="24"/>
          <w:szCs w:val="24"/>
        </w:rPr>
        <w:t xml:space="preserve">. </w:t>
      </w:r>
      <w:r w:rsidR="00592C9A" w:rsidRPr="004227BE">
        <w:rPr>
          <w:rFonts w:eastAsia="Calibri"/>
          <w:color w:val="auto"/>
          <w:sz w:val="24"/>
          <w:szCs w:val="24"/>
        </w:rPr>
        <w:t>C</w:t>
      </w:r>
      <w:r w:rsidR="00620126" w:rsidRPr="004227BE">
        <w:rPr>
          <w:rFonts w:eastAsia="Calibri"/>
          <w:color w:val="auto"/>
          <w:sz w:val="24"/>
          <w:szCs w:val="24"/>
        </w:rPr>
        <w:t>adre de construction des recommandations</w:t>
      </w:r>
      <w:bookmarkEnd w:id="26"/>
    </w:p>
    <w:p w:rsidR="00620126" w:rsidRPr="004227BE" w:rsidRDefault="00620126" w:rsidP="00C277F0">
      <w:pPr>
        <w:overflowPunct w:val="0"/>
        <w:autoSpaceDE w:val="0"/>
        <w:autoSpaceDN w:val="0"/>
        <w:adjustRightInd w:val="0"/>
        <w:ind w:right="70"/>
        <w:jc w:val="both"/>
        <w:textAlignment w:val="baseline"/>
        <w:rPr>
          <w:rFonts w:eastAsia="Calibri"/>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67"/>
        <w:gridCol w:w="1949"/>
        <w:gridCol w:w="2658"/>
        <w:gridCol w:w="2900"/>
      </w:tblGrid>
      <w:tr w:rsidR="00620126" w:rsidRPr="004227BE" w:rsidTr="00EE0E47">
        <w:tc>
          <w:tcPr>
            <w:tcW w:w="39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N°</w:t>
            </w:r>
          </w:p>
        </w:tc>
        <w:tc>
          <w:tcPr>
            <w:tcW w:w="216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Assiette</w:t>
            </w:r>
          </w:p>
        </w:tc>
        <w:tc>
          <w:tcPr>
            <w:tcW w:w="195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Nature</w:t>
            </w:r>
          </w:p>
        </w:tc>
        <w:tc>
          <w:tcPr>
            <w:tcW w:w="2747"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Caractéristiques</w:t>
            </w:r>
          </w:p>
        </w:tc>
        <w:tc>
          <w:tcPr>
            <w:tcW w:w="295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Utilités</w:t>
            </w:r>
          </w:p>
        </w:tc>
      </w:tr>
      <w:tr w:rsidR="00620126" w:rsidRPr="004227BE" w:rsidTr="00EE0E47">
        <w:tc>
          <w:tcPr>
            <w:tcW w:w="39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rPr>
            </w:pPr>
            <w:r w:rsidRPr="004227BE">
              <w:rPr>
                <w:rFonts w:eastAsia="Calibri"/>
              </w:rPr>
              <w:t>1.</w:t>
            </w:r>
          </w:p>
        </w:tc>
        <w:tc>
          <w:tcPr>
            <w:tcW w:w="2167" w:type="dxa"/>
            <w:vMerge w:val="restart"/>
            <w:vAlign w:val="center"/>
          </w:tcPr>
          <w:p w:rsidR="00620126" w:rsidRPr="004227BE" w:rsidRDefault="00620126" w:rsidP="00D204B7">
            <w:pPr>
              <w:pStyle w:val="Paragraphedeliste"/>
              <w:numPr>
                <w:ilvl w:val="0"/>
                <w:numId w:val="11"/>
              </w:numPr>
              <w:overflowPunct w:val="0"/>
              <w:autoSpaceDE w:val="0"/>
              <w:autoSpaceDN w:val="0"/>
              <w:adjustRightInd w:val="0"/>
              <w:ind w:right="70"/>
              <w:textAlignment w:val="baseline"/>
              <w:rPr>
                <w:rFonts w:ascii="Times New Roman" w:eastAsia="Calibri" w:hAnsi="Times New Roman"/>
                <w:lang w:bidi="ar-SA"/>
              </w:rPr>
            </w:pPr>
            <w:r w:rsidRPr="004227BE">
              <w:rPr>
                <w:rFonts w:ascii="Times New Roman" w:eastAsia="Calibri" w:hAnsi="Times New Roman"/>
                <w:lang w:bidi="ar-SA"/>
              </w:rPr>
              <w:t xml:space="preserve">Observations faites par l’évaluation sur le </w:t>
            </w:r>
            <w:r w:rsidR="00BF4D1E">
              <w:rPr>
                <w:rFonts w:ascii="Times New Roman" w:eastAsia="Calibri" w:hAnsi="Times New Roman"/>
                <w:lang w:bidi="ar-SA"/>
              </w:rPr>
              <w:t>Programme</w:t>
            </w:r>
            <w:r w:rsidRPr="004227BE">
              <w:rPr>
                <w:rFonts w:ascii="Times New Roman" w:eastAsia="Calibri" w:hAnsi="Times New Roman"/>
                <w:lang w:bidi="ar-SA"/>
              </w:rPr>
              <w:t xml:space="preserve"> et sa mise en œuvre</w:t>
            </w:r>
          </w:p>
          <w:p w:rsidR="00620126" w:rsidRPr="004227BE" w:rsidRDefault="00620126" w:rsidP="00C277F0">
            <w:pPr>
              <w:pStyle w:val="Paragraphedeliste"/>
              <w:overflowPunct w:val="0"/>
              <w:autoSpaceDE w:val="0"/>
              <w:autoSpaceDN w:val="0"/>
              <w:adjustRightInd w:val="0"/>
              <w:ind w:right="70" w:firstLine="0"/>
              <w:textAlignment w:val="baseline"/>
              <w:rPr>
                <w:rFonts w:ascii="Times New Roman" w:eastAsia="Calibri" w:hAnsi="Times New Roman"/>
                <w:lang w:bidi="ar-SA"/>
              </w:rPr>
            </w:pPr>
          </w:p>
          <w:p w:rsidR="00620126" w:rsidRPr="004227BE" w:rsidRDefault="00620126" w:rsidP="00D204B7">
            <w:pPr>
              <w:pStyle w:val="Paragraphedeliste"/>
              <w:numPr>
                <w:ilvl w:val="0"/>
                <w:numId w:val="11"/>
              </w:numPr>
              <w:overflowPunct w:val="0"/>
              <w:autoSpaceDE w:val="0"/>
              <w:autoSpaceDN w:val="0"/>
              <w:adjustRightInd w:val="0"/>
              <w:ind w:right="70"/>
              <w:textAlignment w:val="baseline"/>
              <w:rPr>
                <w:rFonts w:ascii="Times New Roman" w:eastAsia="Calibri" w:hAnsi="Times New Roman"/>
                <w:lang w:bidi="ar-SA"/>
              </w:rPr>
            </w:pPr>
            <w:r w:rsidRPr="004227BE">
              <w:rPr>
                <w:rFonts w:ascii="Times New Roman" w:eastAsia="Calibri" w:hAnsi="Times New Roman"/>
                <w:lang w:bidi="ar-SA"/>
              </w:rPr>
              <w:t>Mutations intervenues dans l’environnement et ressorties dans l’analyse de contexte faite par l’évaluation</w:t>
            </w:r>
          </w:p>
          <w:p w:rsidR="00620126" w:rsidRPr="004227BE" w:rsidRDefault="00620126" w:rsidP="00C277F0">
            <w:pPr>
              <w:overflowPunct w:val="0"/>
              <w:autoSpaceDE w:val="0"/>
              <w:autoSpaceDN w:val="0"/>
              <w:adjustRightInd w:val="0"/>
              <w:ind w:right="70"/>
              <w:textAlignment w:val="baseline"/>
              <w:rPr>
                <w:rFonts w:eastAsia="Calibri"/>
              </w:rPr>
            </w:pPr>
            <w:r w:rsidRPr="004227BE">
              <w:rPr>
                <w:rFonts w:eastAsia="Calibri"/>
              </w:rPr>
              <w:lastRenderedPageBreak/>
              <w:t xml:space="preserve"> </w:t>
            </w:r>
          </w:p>
        </w:tc>
        <w:tc>
          <w:tcPr>
            <w:tcW w:w="195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lastRenderedPageBreak/>
              <w:t>Recommandations opérationnelles</w:t>
            </w:r>
          </w:p>
        </w:tc>
        <w:tc>
          <w:tcPr>
            <w:tcW w:w="2747" w:type="dxa"/>
            <w:vMerge w:val="restart"/>
            <w:vAlign w:val="center"/>
          </w:tcPr>
          <w:p w:rsidR="00620126" w:rsidRPr="004227BE" w:rsidRDefault="00620126" w:rsidP="00C277F0">
            <w:pPr>
              <w:overflowPunct w:val="0"/>
              <w:autoSpaceDE w:val="0"/>
              <w:autoSpaceDN w:val="0"/>
              <w:adjustRightInd w:val="0"/>
              <w:ind w:right="70"/>
              <w:jc w:val="both"/>
              <w:textAlignment w:val="baseline"/>
              <w:rPr>
                <w:rFonts w:eastAsia="Calibri"/>
              </w:rPr>
            </w:pPr>
          </w:p>
          <w:p w:rsidR="00620126" w:rsidRPr="004227BE" w:rsidRDefault="00620126" w:rsidP="00C277F0">
            <w:pPr>
              <w:rPr>
                <w:rFonts w:eastAsia="Calibri"/>
              </w:rPr>
            </w:pPr>
          </w:p>
          <w:p w:rsidR="00620126" w:rsidRPr="004227BE" w:rsidRDefault="00620126" w:rsidP="00D204B7">
            <w:pPr>
              <w:pStyle w:val="Paragraphedeliste"/>
              <w:numPr>
                <w:ilvl w:val="0"/>
                <w:numId w:val="12"/>
              </w:numPr>
              <w:rPr>
                <w:rFonts w:ascii="Times New Roman" w:eastAsia="Calibri" w:hAnsi="Times New Roman"/>
                <w:lang w:bidi="ar-SA"/>
              </w:rPr>
            </w:pPr>
            <w:r w:rsidRPr="004227BE">
              <w:rPr>
                <w:rFonts w:ascii="Times New Roman" w:eastAsia="Calibri" w:hAnsi="Times New Roman"/>
                <w:lang w:bidi="ar-SA"/>
              </w:rPr>
              <w:t>Elles auront des liens manifestes avec les principales constations ressorties de l’évaluation</w:t>
            </w:r>
          </w:p>
          <w:p w:rsidR="00620126" w:rsidRPr="004227BE" w:rsidRDefault="00620126" w:rsidP="00D204B7">
            <w:pPr>
              <w:pStyle w:val="Paragraphedeliste"/>
              <w:numPr>
                <w:ilvl w:val="0"/>
                <w:numId w:val="13"/>
              </w:numPr>
              <w:rPr>
                <w:rFonts w:ascii="Times New Roman" w:eastAsia="Calibri" w:hAnsi="Times New Roman"/>
                <w:lang w:bidi="ar-SA"/>
              </w:rPr>
            </w:pPr>
            <w:r w:rsidRPr="004227BE">
              <w:rPr>
                <w:rFonts w:ascii="Times New Roman" w:eastAsia="Calibri" w:hAnsi="Times New Roman"/>
                <w:lang w:bidi="ar-SA"/>
              </w:rPr>
              <w:t xml:space="preserve">Elles auront un haut degré de faisabilité : moyens et délais nécessaires à leur mise en œuvre, raisonnable ; et responsabilités des acteurs concernés clairement </w:t>
            </w:r>
            <w:r w:rsidRPr="004227BE">
              <w:rPr>
                <w:rFonts w:ascii="Times New Roman" w:eastAsia="Calibri" w:hAnsi="Times New Roman"/>
                <w:lang w:bidi="ar-SA"/>
              </w:rPr>
              <w:lastRenderedPageBreak/>
              <w:t>identifiées</w:t>
            </w:r>
          </w:p>
        </w:tc>
        <w:tc>
          <w:tcPr>
            <w:tcW w:w="2951" w:type="dxa"/>
            <w:vAlign w:val="center"/>
          </w:tcPr>
          <w:p w:rsidR="00620126" w:rsidRPr="004227BE" w:rsidRDefault="00620126" w:rsidP="00D204B7">
            <w:pPr>
              <w:pStyle w:val="Paragraphedeliste"/>
              <w:numPr>
                <w:ilvl w:val="0"/>
                <w:numId w:val="14"/>
              </w:numPr>
              <w:overflowPunct w:val="0"/>
              <w:autoSpaceDE w:val="0"/>
              <w:autoSpaceDN w:val="0"/>
              <w:adjustRightInd w:val="0"/>
              <w:ind w:right="70"/>
              <w:textAlignment w:val="baseline"/>
              <w:rPr>
                <w:rFonts w:ascii="Times New Roman" w:eastAsia="Calibri" w:hAnsi="Times New Roman"/>
                <w:lang w:bidi="ar-SA"/>
              </w:rPr>
            </w:pPr>
            <w:r w:rsidRPr="004227BE">
              <w:rPr>
                <w:rFonts w:ascii="Times New Roman" w:eastAsia="Calibri" w:hAnsi="Times New Roman"/>
                <w:lang w:bidi="ar-SA"/>
              </w:rPr>
              <w:lastRenderedPageBreak/>
              <w:t>Concourront à résoudre un problème identifié par l’évaluation</w:t>
            </w:r>
          </w:p>
          <w:p w:rsidR="00620126" w:rsidRPr="004227BE" w:rsidRDefault="00620126" w:rsidP="00D204B7">
            <w:pPr>
              <w:pStyle w:val="Paragraphedeliste"/>
              <w:numPr>
                <w:ilvl w:val="0"/>
                <w:numId w:val="14"/>
              </w:numPr>
              <w:overflowPunct w:val="0"/>
              <w:autoSpaceDE w:val="0"/>
              <w:autoSpaceDN w:val="0"/>
              <w:adjustRightInd w:val="0"/>
              <w:ind w:right="70"/>
              <w:textAlignment w:val="baseline"/>
              <w:rPr>
                <w:rFonts w:ascii="Times New Roman" w:eastAsia="Calibri" w:hAnsi="Times New Roman"/>
                <w:lang w:bidi="ar-SA"/>
              </w:rPr>
            </w:pPr>
            <w:r w:rsidRPr="004227BE">
              <w:rPr>
                <w:rFonts w:ascii="Times New Roman" w:eastAsia="Calibri" w:hAnsi="Times New Roman"/>
                <w:lang w:bidi="ar-SA"/>
              </w:rPr>
              <w:t>Aideront à tirer un meilleur parti d’une opportunité dont l’évaluation a fait ressortir qu’elle était insuffisamment exploitée</w:t>
            </w:r>
          </w:p>
        </w:tc>
      </w:tr>
      <w:tr w:rsidR="00620126" w:rsidRPr="004227BE" w:rsidTr="00EE0E47">
        <w:tc>
          <w:tcPr>
            <w:tcW w:w="39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rPr>
            </w:pPr>
            <w:r w:rsidRPr="004227BE">
              <w:rPr>
                <w:rFonts w:eastAsia="Calibri"/>
              </w:rPr>
              <w:t>2.</w:t>
            </w:r>
          </w:p>
        </w:tc>
        <w:tc>
          <w:tcPr>
            <w:tcW w:w="2167" w:type="dxa"/>
            <w:vMerge/>
            <w:vAlign w:val="center"/>
          </w:tcPr>
          <w:p w:rsidR="00620126" w:rsidRPr="004227BE" w:rsidRDefault="00620126" w:rsidP="00C277F0">
            <w:pPr>
              <w:overflowPunct w:val="0"/>
              <w:autoSpaceDE w:val="0"/>
              <w:autoSpaceDN w:val="0"/>
              <w:adjustRightInd w:val="0"/>
              <w:ind w:right="70"/>
              <w:jc w:val="both"/>
              <w:textAlignment w:val="baseline"/>
              <w:rPr>
                <w:rFonts w:eastAsia="Calibri"/>
              </w:rPr>
            </w:pPr>
          </w:p>
        </w:tc>
        <w:tc>
          <w:tcPr>
            <w:tcW w:w="1951" w:type="dxa"/>
            <w:vAlign w:val="center"/>
          </w:tcPr>
          <w:p w:rsidR="00620126" w:rsidRPr="004227BE" w:rsidRDefault="00620126" w:rsidP="00C277F0">
            <w:pPr>
              <w:overflowPunct w:val="0"/>
              <w:autoSpaceDE w:val="0"/>
              <w:autoSpaceDN w:val="0"/>
              <w:adjustRightInd w:val="0"/>
              <w:ind w:right="70"/>
              <w:jc w:val="both"/>
              <w:textAlignment w:val="baseline"/>
              <w:rPr>
                <w:rFonts w:eastAsia="Calibri"/>
                <w:sz w:val="22"/>
                <w:szCs w:val="22"/>
              </w:rPr>
            </w:pPr>
            <w:r w:rsidRPr="004227BE">
              <w:rPr>
                <w:rFonts w:eastAsia="Calibri"/>
                <w:sz w:val="22"/>
                <w:szCs w:val="22"/>
              </w:rPr>
              <w:t>Recommandations stratégiques</w:t>
            </w:r>
          </w:p>
        </w:tc>
        <w:tc>
          <w:tcPr>
            <w:tcW w:w="2747" w:type="dxa"/>
            <w:vMerge/>
            <w:vAlign w:val="center"/>
          </w:tcPr>
          <w:p w:rsidR="00620126" w:rsidRPr="004227BE" w:rsidRDefault="00620126" w:rsidP="00C277F0">
            <w:pPr>
              <w:overflowPunct w:val="0"/>
              <w:autoSpaceDE w:val="0"/>
              <w:autoSpaceDN w:val="0"/>
              <w:adjustRightInd w:val="0"/>
              <w:ind w:right="70"/>
              <w:jc w:val="both"/>
              <w:textAlignment w:val="baseline"/>
              <w:rPr>
                <w:rFonts w:eastAsia="Calibri"/>
              </w:rPr>
            </w:pPr>
          </w:p>
        </w:tc>
        <w:tc>
          <w:tcPr>
            <w:tcW w:w="2951" w:type="dxa"/>
            <w:vAlign w:val="center"/>
          </w:tcPr>
          <w:p w:rsidR="00620126" w:rsidRPr="004227BE" w:rsidRDefault="00620126" w:rsidP="00C277F0">
            <w:pPr>
              <w:overflowPunct w:val="0"/>
              <w:autoSpaceDE w:val="0"/>
              <w:autoSpaceDN w:val="0"/>
              <w:adjustRightInd w:val="0"/>
              <w:ind w:left="708" w:right="70"/>
              <w:textAlignment w:val="baseline"/>
              <w:rPr>
                <w:rFonts w:eastAsia="Calibri"/>
                <w:sz w:val="22"/>
                <w:szCs w:val="22"/>
              </w:rPr>
            </w:pPr>
            <w:r w:rsidRPr="004227BE">
              <w:rPr>
                <w:rFonts w:eastAsia="Calibri"/>
                <w:sz w:val="22"/>
                <w:szCs w:val="22"/>
              </w:rPr>
              <w:t xml:space="preserve">Concourront à adapter les contenus et approches stratégiques du PNUD aux évolutions contextuelles intervenues entre les </w:t>
            </w:r>
            <w:r w:rsidRPr="004227BE">
              <w:rPr>
                <w:rFonts w:eastAsia="Calibri"/>
                <w:sz w:val="22"/>
                <w:szCs w:val="22"/>
              </w:rPr>
              <w:lastRenderedPageBreak/>
              <w:t>deux cycles de programmation</w:t>
            </w:r>
          </w:p>
        </w:tc>
      </w:tr>
    </w:tbl>
    <w:p w:rsidR="00C631B7" w:rsidRDefault="00C631B7" w:rsidP="00C277F0">
      <w:pPr>
        <w:pStyle w:val="Titre1"/>
        <w:spacing w:before="0"/>
        <w:rPr>
          <w:color w:val="auto"/>
        </w:rPr>
      </w:pPr>
    </w:p>
    <w:p w:rsidR="00BA5ADB" w:rsidRPr="00131CFF" w:rsidRDefault="00131CFF" w:rsidP="001958AE">
      <w:pPr>
        <w:ind w:left="708"/>
        <w:rPr>
          <w:rFonts w:cs="Times New Roman"/>
          <w:b/>
          <w:sz w:val="24"/>
          <w:szCs w:val="24"/>
        </w:rPr>
      </w:pPr>
      <w:r w:rsidRPr="00131CFF">
        <w:rPr>
          <w:rFonts w:eastAsia="Calibri" w:cs="Times New Roman"/>
          <w:b/>
          <w:sz w:val="24"/>
          <w:szCs w:val="24"/>
        </w:rPr>
        <w:t>7</w:t>
      </w:r>
      <w:r w:rsidR="00BA5ADB" w:rsidRPr="00131CFF">
        <w:rPr>
          <w:rFonts w:eastAsia="Calibri" w:cs="Times New Roman"/>
          <w:b/>
          <w:sz w:val="24"/>
          <w:szCs w:val="24"/>
        </w:rPr>
        <w:t>.</w:t>
      </w:r>
      <w:r w:rsidRPr="00131CFF">
        <w:rPr>
          <w:rFonts w:eastAsia="Calibri" w:cs="Times New Roman"/>
          <w:b/>
          <w:sz w:val="24"/>
          <w:szCs w:val="24"/>
        </w:rPr>
        <w:t>4</w:t>
      </w:r>
      <w:r w:rsidR="00BA5ADB" w:rsidRPr="00131CFF">
        <w:rPr>
          <w:rFonts w:eastAsia="Calibri" w:cs="Times New Roman"/>
          <w:b/>
          <w:sz w:val="24"/>
          <w:szCs w:val="24"/>
        </w:rPr>
        <w:t xml:space="preserve">.7. Cadre d’élaboration des </w:t>
      </w:r>
      <w:r w:rsidR="00BA5ADB" w:rsidRPr="00131CFF">
        <w:rPr>
          <w:rFonts w:cs="Times New Roman"/>
          <w:b/>
          <w:sz w:val="24"/>
          <w:szCs w:val="24"/>
        </w:rPr>
        <w:t>orientations stratégiques et programmatiques pour la formulation du programme pays (CPD 2018-2022)</w:t>
      </w:r>
    </w:p>
    <w:p w:rsidR="00BA5ADB" w:rsidRDefault="00BA5ADB" w:rsidP="00BA5ADB">
      <w:pPr>
        <w:rPr>
          <w:b/>
          <w:sz w:val="28"/>
          <w:szCs w:val="28"/>
        </w:rPr>
      </w:pPr>
    </w:p>
    <w:tbl>
      <w:tblPr>
        <w:tblStyle w:val="Grilledutableau"/>
        <w:tblW w:w="5000" w:type="pct"/>
        <w:tblLook w:val="04A0"/>
      </w:tblPr>
      <w:tblGrid>
        <w:gridCol w:w="3244"/>
        <w:gridCol w:w="2849"/>
        <w:gridCol w:w="3195"/>
      </w:tblGrid>
      <w:tr w:rsidR="00BA5ADB" w:rsidRPr="00131CFF" w:rsidTr="001B3195">
        <w:tc>
          <w:tcPr>
            <w:tcW w:w="1746" w:type="pct"/>
            <w:shd w:val="clear" w:color="auto" w:fill="D9D9D9" w:themeFill="background1" w:themeFillShade="D9"/>
            <w:vAlign w:val="center"/>
          </w:tcPr>
          <w:p w:rsidR="00BA5ADB" w:rsidRPr="00131CFF" w:rsidRDefault="00BA5ADB" w:rsidP="001B3195">
            <w:pPr>
              <w:overflowPunct w:val="0"/>
              <w:autoSpaceDE w:val="0"/>
              <w:autoSpaceDN w:val="0"/>
              <w:adjustRightInd w:val="0"/>
              <w:ind w:right="70"/>
              <w:jc w:val="center"/>
              <w:textAlignment w:val="baseline"/>
              <w:rPr>
                <w:rFonts w:eastAsia="Calibri" w:cs="Times New Roman"/>
                <w:b/>
                <w:sz w:val="22"/>
                <w:szCs w:val="22"/>
              </w:rPr>
            </w:pPr>
            <w:r w:rsidRPr="00131CFF">
              <w:rPr>
                <w:rFonts w:eastAsia="Calibri" w:cs="Times New Roman"/>
                <w:b/>
                <w:sz w:val="22"/>
                <w:szCs w:val="22"/>
              </w:rPr>
              <w:t>Sources</w:t>
            </w:r>
          </w:p>
        </w:tc>
        <w:tc>
          <w:tcPr>
            <w:tcW w:w="1533" w:type="pct"/>
            <w:shd w:val="clear" w:color="auto" w:fill="D9D9D9" w:themeFill="background1" w:themeFillShade="D9"/>
            <w:vAlign w:val="center"/>
          </w:tcPr>
          <w:p w:rsidR="00BA5ADB" w:rsidRPr="00131CFF" w:rsidRDefault="00BA5ADB" w:rsidP="001B3195">
            <w:pPr>
              <w:overflowPunct w:val="0"/>
              <w:autoSpaceDE w:val="0"/>
              <w:autoSpaceDN w:val="0"/>
              <w:adjustRightInd w:val="0"/>
              <w:ind w:right="70"/>
              <w:jc w:val="center"/>
              <w:textAlignment w:val="baseline"/>
              <w:rPr>
                <w:rFonts w:eastAsia="Calibri" w:cs="Times New Roman"/>
                <w:b/>
                <w:sz w:val="22"/>
                <w:szCs w:val="22"/>
              </w:rPr>
            </w:pPr>
            <w:r w:rsidRPr="00131CFF">
              <w:rPr>
                <w:rFonts w:eastAsia="Calibri" w:cs="Times New Roman"/>
                <w:b/>
                <w:sz w:val="22"/>
                <w:szCs w:val="22"/>
              </w:rPr>
              <w:t>Caractéristiques</w:t>
            </w:r>
          </w:p>
        </w:tc>
        <w:tc>
          <w:tcPr>
            <w:tcW w:w="1720" w:type="pct"/>
            <w:shd w:val="clear" w:color="auto" w:fill="D9D9D9" w:themeFill="background1" w:themeFillShade="D9"/>
            <w:vAlign w:val="center"/>
          </w:tcPr>
          <w:p w:rsidR="00BA5ADB" w:rsidRPr="00131CFF" w:rsidRDefault="00BA5ADB" w:rsidP="001B3195">
            <w:pPr>
              <w:overflowPunct w:val="0"/>
              <w:autoSpaceDE w:val="0"/>
              <w:autoSpaceDN w:val="0"/>
              <w:adjustRightInd w:val="0"/>
              <w:ind w:right="70"/>
              <w:jc w:val="center"/>
              <w:textAlignment w:val="baseline"/>
              <w:rPr>
                <w:rFonts w:eastAsia="Calibri" w:cs="Times New Roman"/>
                <w:b/>
                <w:sz w:val="22"/>
                <w:szCs w:val="22"/>
              </w:rPr>
            </w:pPr>
            <w:r w:rsidRPr="00131CFF">
              <w:rPr>
                <w:rFonts w:eastAsia="Calibri" w:cs="Times New Roman"/>
                <w:b/>
                <w:sz w:val="22"/>
                <w:szCs w:val="22"/>
              </w:rPr>
              <w:t>Utilités</w:t>
            </w:r>
          </w:p>
        </w:tc>
      </w:tr>
      <w:tr w:rsidR="00BA5ADB" w:rsidRPr="00131CFF" w:rsidTr="001B3195">
        <w:tc>
          <w:tcPr>
            <w:tcW w:w="1746" w:type="pct"/>
          </w:tcPr>
          <w:p w:rsidR="00BA5ADB" w:rsidRPr="00131CFF" w:rsidRDefault="00BA5ADB" w:rsidP="001B3195">
            <w:pPr>
              <w:overflowPunct w:val="0"/>
              <w:autoSpaceDE w:val="0"/>
              <w:autoSpaceDN w:val="0"/>
              <w:adjustRightInd w:val="0"/>
              <w:ind w:right="70"/>
              <w:textAlignment w:val="baseline"/>
              <w:rPr>
                <w:rFonts w:eastAsia="Calibri" w:cs="Times New Roman"/>
                <w:sz w:val="22"/>
                <w:szCs w:val="22"/>
              </w:rPr>
            </w:pPr>
            <w:r w:rsidRPr="00131CFF">
              <w:rPr>
                <w:rFonts w:eastAsia="Calibri" w:cs="Times New Roman"/>
                <w:sz w:val="22"/>
                <w:szCs w:val="22"/>
              </w:rPr>
              <w:t>Observations faites par l’évaluation sur la pertinence/cohérence du Programme ou des effets non recherchés (positifs ou négatifs)</w:t>
            </w:r>
          </w:p>
        </w:tc>
        <w:tc>
          <w:tcPr>
            <w:tcW w:w="1533" w:type="pct"/>
          </w:tcPr>
          <w:p w:rsidR="00BA5ADB" w:rsidRPr="00131CFF" w:rsidRDefault="00BA5ADB" w:rsidP="001B3195">
            <w:pPr>
              <w:rPr>
                <w:rFonts w:eastAsia="Calibri" w:cs="Times New Roman"/>
                <w:sz w:val="22"/>
                <w:szCs w:val="22"/>
              </w:rPr>
            </w:pPr>
            <w:r w:rsidRPr="00131CFF">
              <w:rPr>
                <w:rFonts w:eastAsia="Calibri" w:cs="Times New Roman"/>
                <w:sz w:val="22"/>
                <w:szCs w:val="22"/>
              </w:rPr>
              <w:t>Elles auront des liens manifestes avec les principales constatations ressorties de l’évaluation</w:t>
            </w:r>
          </w:p>
        </w:tc>
        <w:tc>
          <w:tcPr>
            <w:tcW w:w="1720" w:type="pct"/>
          </w:tcPr>
          <w:p w:rsidR="00BA5ADB" w:rsidRPr="00131CFF" w:rsidRDefault="00BA5ADB" w:rsidP="001B3195">
            <w:pPr>
              <w:rPr>
                <w:rFonts w:cs="Times New Roman"/>
                <w:sz w:val="22"/>
                <w:szCs w:val="22"/>
              </w:rPr>
            </w:pPr>
            <w:r w:rsidRPr="00131CFF">
              <w:rPr>
                <w:rFonts w:cs="Times New Roman"/>
                <w:sz w:val="22"/>
                <w:szCs w:val="22"/>
              </w:rPr>
              <w:t>Concourront à l’amélioration de l’élaboration de la raison d’être/conception et cibles  de la programmation 2018-2022</w:t>
            </w:r>
          </w:p>
        </w:tc>
      </w:tr>
      <w:tr w:rsidR="00BA5ADB" w:rsidRPr="00131CFF" w:rsidTr="001B3195">
        <w:tc>
          <w:tcPr>
            <w:tcW w:w="1746" w:type="pct"/>
          </w:tcPr>
          <w:p w:rsidR="00BA5ADB" w:rsidRPr="00131CFF" w:rsidRDefault="00BA5ADB" w:rsidP="001B3195">
            <w:pPr>
              <w:rPr>
                <w:rFonts w:cs="Times New Roman"/>
                <w:sz w:val="22"/>
                <w:szCs w:val="22"/>
              </w:rPr>
            </w:pPr>
            <w:r w:rsidRPr="00131CFF">
              <w:rPr>
                <w:rFonts w:eastAsia="Calibri" w:cs="Times New Roman"/>
                <w:sz w:val="22"/>
                <w:szCs w:val="22"/>
              </w:rPr>
              <w:t xml:space="preserve">Observations faites par l’évaluation sur les </w:t>
            </w:r>
            <w:r w:rsidRPr="00131CFF">
              <w:rPr>
                <w:rFonts w:cs="Times New Roman"/>
                <w:sz w:val="22"/>
                <w:szCs w:val="22"/>
              </w:rPr>
              <w:t>stratégies de mise en œuvre</w:t>
            </w:r>
          </w:p>
        </w:tc>
        <w:tc>
          <w:tcPr>
            <w:tcW w:w="1533" w:type="pct"/>
          </w:tcPr>
          <w:p w:rsidR="00BA5ADB" w:rsidRPr="00131CFF" w:rsidRDefault="00BA5ADB" w:rsidP="001B3195">
            <w:pPr>
              <w:rPr>
                <w:rFonts w:eastAsia="Calibri" w:cs="Times New Roman"/>
                <w:sz w:val="22"/>
                <w:szCs w:val="22"/>
              </w:rPr>
            </w:pPr>
            <w:r w:rsidRPr="00131CFF">
              <w:rPr>
                <w:rFonts w:eastAsia="Calibri" w:cs="Times New Roman"/>
                <w:sz w:val="22"/>
                <w:szCs w:val="22"/>
              </w:rPr>
              <w:t>Elles auront des liens manifestes avec les principales constatations ressorties de l’évaluation</w:t>
            </w:r>
          </w:p>
        </w:tc>
        <w:tc>
          <w:tcPr>
            <w:tcW w:w="1720" w:type="pct"/>
          </w:tcPr>
          <w:p w:rsidR="00BA5ADB" w:rsidRPr="00131CFF" w:rsidRDefault="00BA5ADB" w:rsidP="001B3195">
            <w:pPr>
              <w:rPr>
                <w:rFonts w:cs="Times New Roman"/>
                <w:sz w:val="22"/>
                <w:szCs w:val="22"/>
              </w:rPr>
            </w:pPr>
            <w:r w:rsidRPr="00131CFF">
              <w:rPr>
                <w:rFonts w:eastAsia="Calibri" w:cs="Times New Roman"/>
                <w:sz w:val="22"/>
                <w:szCs w:val="22"/>
              </w:rPr>
              <w:t>Concourront  à  adapter les  stratégiques de mise en œuvre du PNUD aux évolutions contextuelles intervenues au cours de la  programmation 2013-2017</w:t>
            </w:r>
          </w:p>
        </w:tc>
      </w:tr>
      <w:tr w:rsidR="00BA5ADB" w:rsidRPr="00131CFF" w:rsidTr="001B3195">
        <w:tc>
          <w:tcPr>
            <w:tcW w:w="1746" w:type="pct"/>
          </w:tcPr>
          <w:p w:rsidR="00BA5ADB" w:rsidRPr="00131CFF" w:rsidRDefault="00BA5ADB" w:rsidP="001B3195">
            <w:pPr>
              <w:rPr>
                <w:rFonts w:cs="Times New Roman"/>
                <w:sz w:val="22"/>
                <w:szCs w:val="22"/>
              </w:rPr>
            </w:pPr>
            <w:r w:rsidRPr="00131CFF">
              <w:rPr>
                <w:rFonts w:eastAsia="Calibri" w:cs="Times New Roman"/>
                <w:sz w:val="22"/>
                <w:szCs w:val="22"/>
              </w:rPr>
              <w:t>Mutations intervenues dans l’environnement et ressorties dans l’analyse de contexte faite par l’évaluation</w:t>
            </w:r>
          </w:p>
        </w:tc>
        <w:tc>
          <w:tcPr>
            <w:tcW w:w="1533" w:type="pct"/>
          </w:tcPr>
          <w:p w:rsidR="00BA5ADB" w:rsidRPr="00131CFF" w:rsidRDefault="00BA5ADB" w:rsidP="001B3195">
            <w:pPr>
              <w:rPr>
                <w:rFonts w:cs="Times New Roman"/>
                <w:sz w:val="22"/>
                <w:szCs w:val="22"/>
              </w:rPr>
            </w:pPr>
            <w:r w:rsidRPr="00131CFF">
              <w:rPr>
                <w:rFonts w:cs="Times New Roman"/>
                <w:sz w:val="22"/>
                <w:szCs w:val="22"/>
              </w:rPr>
              <w:t>Elles auront des liens avec les évolutions du contexte national, régional et international</w:t>
            </w:r>
          </w:p>
        </w:tc>
        <w:tc>
          <w:tcPr>
            <w:tcW w:w="1720" w:type="pct"/>
          </w:tcPr>
          <w:p w:rsidR="00BA5ADB" w:rsidRPr="00131CFF" w:rsidRDefault="00BA5ADB" w:rsidP="001B3195">
            <w:pPr>
              <w:rPr>
                <w:rFonts w:cs="Times New Roman"/>
                <w:sz w:val="22"/>
                <w:szCs w:val="22"/>
              </w:rPr>
            </w:pPr>
            <w:r w:rsidRPr="00131CFF">
              <w:rPr>
                <w:rFonts w:eastAsia="Calibri" w:cs="Times New Roman"/>
                <w:sz w:val="22"/>
                <w:szCs w:val="22"/>
              </w:rPr>
              <w:t xml:space="preserve">Concourront à adapter la  programmation </w:t>
            </w:r>
            <w:r w:rsidRPr="00131CFF">
              <w:rPr>
                <w:rFonts w:cs="Times New Roman"/>
                <w:sz w:val="22"/>
                <w:szCs w:val="22"/>
              </w:rPr>
              <w:t>2018-2022</w:t>
            </w:r>
            <w:r w:rsidRPr="00131CFF">
              <w:rPr>
                <w:rFonts w:eastAsia="Calibri" w:cs="Times New Roman"/>
                <w:sz w:val="22"/>
                <w:szCs w:val="22"/>
              </w:rPr>
              <w:t xml:space="preserve">  du PNUD aux évolutions contextuelles </w:t>
            </w:r>
          </w:p>
        </w:tc>
      </w:tr>
      <w:tr w:rsidR="00BA5ADB" w:rsidRPr="00131CFF" w:rsidTr="001B3195">
        <w:tc>
          <w:tcPr>
            <w:tcW w:w="1746" w:type="pct"/>
          </w:tcPr>
          <w:p w:rsidR="00BA5ADB" w:rsidRPr="00131CFF" w:rsidRDefault="00BA5ADB" w:rsidP="001B3195">
            <w:pPr>
              <w:overflowPunct w:val="0"/>
              <w:autoSpaceDE w:val="0"/>
              <w:autoSpaceDN w:val="0"/>
              <w:adjustRightInd w:val="0"/>
              <w:ind w:right="70"/>
              <w:textAlignment w:val="baseline"/>
              <w:rPr>
                <w:rFonts w:eastAsia="Calibri" w:cs="Times New Roman"/>
                <w:sz w:val="22"/>
                <w:szCs w:val="22"/>
              </w:rPr>
            </w:pPr>
            <w:r w:rsidRPr="00131CFF">
              <w:rPr>
                <w:rFonts w:eastAsia="Calibri" w:cs="Times New Roman"/>
                <w:sz w:val="22"/>
                <w:szCs w:val="22"/>
              </w:rPr>
              <w:t>Leçons et recommandations de l’évaluation</w:t>
            </w:r>
          </w:p>
          <w:p w:rsidR="00BA5ADB" w:rsidRPr="00131CFF" w:rsidRDefault="00BA5ADB" w:rsidP="001B3195">
            <w:pPr>
              <w:rPr>
                <w:rFonts w:cs="Times New Roman"/>
                <w:sz w:val="22"/>
                <w:szCs w:val="22"/>
              </w:rPr>
            </w:pPr>
          </w:p>
        </w:tc>
        <w:tc>
          <w:tcPr>
            <w:tcW w:w="1533" w:type="pct"/>
          </w:tcPr>
          <w:p w:rsidR="00BA5ADB" w:rsidRPr="00131CFF" w:rsidRDefault="00BA5ADB" w:rsidP="001B3195">
            <w:pPr>
              <w:rPr>
                <w:rFonts w:cs="Times New Roman"/>
                <w:sz w:val="22"/>
                <w:szCs w:val="22"/>
              </w:rPr>
            </w:pPr>
            <w:r w:rsidRPr="00131CFF">
              <w:rPr>
                <w:rFonts w:eastAsia="Calibri" w:cs="Times New Roman"/>
                <w:sz w:val="22"/>
                <w:szCs w:val="22"/>
              </w:rPr>
              <w:t>Elles auront des liens manifestes avec les principales constatations ressorties de l’évaluation</w:t>
            </w:r>
          </w:p>
        </w:tc>
        <w:tc>
          <w:tcPr>
            <w:tcW w:w="1720" w:type="pct"/>
          </w:tcPr>
          <w:p w:rsidR="00BA5ADB" w:rsidRPr="00131CFF" w:rsidRDefault="00BA5ADB" w:rsidP="001B3195">
            <w:pPr>
              <w:rPr>
                <w:rFonts w:cs="Times New Roman"/>
                <w:sz w:val="22"/>
                <w:szCs w:val="22"/>
              </w:rPr>
            </w:pPr>
            <w:r w:rsidRPr="00131CFF">
              <w:rPr>
                <w:rFonts w:eastAsia="Calibri" w:cs="Times New Roman"/>
                <w:sz w:val="22"/>
                <w:szCs w:val="22"/>
              </w:rPr>
              <w:t xml:space="preserve">Aideront à tirer un meilleur parti des faiblesses, des forces, des contraintes  et des opportunités identifiées par l’évaluation </w:t>
            </w:r>
          </w:p>
        </w:tc>
      </w:tr>
      <w:tr w:rsidR="00BA5ADB" w:rsidRPr="00131CFF" w:rsidTr="001B3195">
        <w:tc>
          <w:tcPr>
            <w:tcW w:w="1746" w:type="pct"/>
          </w:tcPr>
          <w:p w:rsidR="00BA5ADB" w:rsidRPr="00131CFF" w:rsidRDefault="00BA5ADB" w:rsidP="001B3195">
            <w:pPr>
              <w:overflowPunct w:val="0"/>
              <w:autoSpaceDE w:val="0"/>
              <w:autoSpaceDN w:val="0"/>
              <w:adjustRightInd w:val="0"/>
              <w:ind w:right="70"/>
              <w:textAlignment w:val="baseline"/>
              <w:rPr>
                <w:rFonts w:cs="Times New Roman"/>
                <w:sz w:val="22"/>
                <w:szCs w:val="22"/>
              </w:rPr>
            </w:pPr>
            <w:r w:rsidRPr="00131CFF">
              <w:rPr>
                <w:rFonts w:cs="Times New Roman"/>
                <w:sz w:val="22"/>
                <w:szCs w:val="22"/>
              </w:rPr>
              <w:t>Mini-ateliers stratégiques avec les responsables du PNUD, les principaux partenaires gouvernementaux, les bailleurs et les acteurs clés de la société civile</w:t>
            </w:r>
          </w:p>
        </w:tc>
        <w:tc>
          <w:tcPr>
            <w:tcW w:w="1533" w:type="pct"/>
          </w:tcPr>
          <w:p w:rsidR="00BA5ADB" w:rsidRPr="00131CFF" w:rsidRDefault="00BA5ADB" w:rsidP="001B3195">
            <w:pPr>
              <w:rPr>
                <w:rFonts w:cs="Times New Roman"/>
                <w:sz w:val="22"/>
                <w:szCs w:val="22"/>
              </w:rPr>
            </w:pPr>
            <w:r w:rsidRPr="00131CFF">
              <w:rPr>
                <w:rFonts w:cs="Times New Roman"/>
                <w:sz w:val="22"/>
                <w:szCs w:val="22"/>
              </w:rPr>
              <w:t>Elles auront  des liens avec les expériences  des parties prenantes</w:t>
            </w:r>
          </w:p>
        </w:tc>
        <w:tc>
          <w:tcPr>
            <w:tcW w:w="1720" w:type="pct"/>
          </w:tcPr>
          <w:p w:rsidR="00BA5ADB" w:rsidRPr="00131CFF" w:rsidRDefault="00BA5ADB" w:rsidP="001B3195">
            <w:pPr>
              <w:rPr>
                <w:rFonts w:cs="Times New Roman"/>
                <w:sz w:val="22"/>
                <w:szCs w:val="22"/>
              </w:rPr>
            </w:pPr>
            <w:r w:rsidRPr="00131CFF">
              <w:rPr>
                <w:rFonts w:cs="Times New Roman"/>
                <w:sz w:val="22"/>
                <w:szCs w:val="22"/>
              </w:rPr>
              <w:t>Contribueront à donner  u caractère inclusif et consensuel à la programmation 2018-2022</w:t>
            </w:r>
          </w:p>
        </w:tc>
      </w:tr>
    </w:tbl>
    <w:p w:rsidR="00BA5ADB" w:rsidRDefault="00BA5ADB" w:rsidP="00BA5ADB">
      <w:pPr>
        <w:rPr>
          <w:b/>
          <w:sz w:val="28"/>
          <w:szCs w:val="28"/>
        </w:rPr>
      </w:pPr>
    </w:p>
    <w:p w:rsidR="00EC21C1" w:rsidRPr="001958AE" w:rsidRDefault="00131CFF" w:rsidP="001958AE">
      <w:pPr>
        <w:pStyle w:val="Titre1"/>
        <w:spacing w:before="0"/>
        <w:rPr>
          <w:rFonts w:ascii="Times New Roman" w:hAnsi="Times New Roman" w:cs="Times New Roman"/>
          <w:color w:val="auto"/>
          <w:sz w:val="24"/>
          <w:szCs w:val="24"/>
        </w:rPr>
      </w:pPr>
      <w:bookmarkStart w:id="27" w:name="_Toc467744567"/>
      <w:r w:rsidRPr="001958AE">
        <w:rPr>
          <w:rFonts w:ascii="Times New Roman" w:hAnsi="Times New Roman" w:cs="Times New Roman"/>
          <w:color w:val="auto"/>
          <w:sz w:val="24"/>
          <w:szCs w:val="24"/>
        </w:rPr>
        <w:t>8</w:t>
      </w:r>
      <w:r w:rsidR="00EC21C1" w:rsidRPr="001958AE">
        <w:rPr>
          <w:rFonts w:ascii="Times New Roman" w:hAnsi="Times New Roman" w:cs="Times New Roman"/>
          <w:color w:val="auto"/>
          <w:sz w:val="24"/>
          <w:szCs w:val="24"/>
        </w:rPr>
        <w:t>. Structure d</w:t>
      </w:r>
      <w:r w:rsidRPr="001958AE">
        <w:rPr>
          <w:rFonts w:ascii="Times New Roman" w:hAnsi="Times New Roman" w:cs="Times New Roman"/>
          <w:color w:val="auto"/>
          <w:sz w:val="24"/>
          <w:szCs w:val="24"/>
        </w:rPr>
        <w:t>u</w:t>
      </w:r>
      <w:r w:rsidR="00EC21C1" w:rsidRPr="001958AE">
        <w:rPr>
          <w:rFonts w:ascii="Times New Roman" w:hAnsi="Times New Roman" w:cs="Times New Roman"/>
          <w:color w:val="auto"/>
          <w:sz w:val="24"/>
          <w:szCs w:val="24"/>
        </w:rPr>
        <w:t xml:space="preserve"> Rapport</w:t>
      </w:r>
      <w:bookmarkEnd w:id="27"/>
    </w:p>
    <w:p w:rsidR="004276B2" w:rsidRDefault="004276B2" w:rsidP="004276B2">
      <w:pPr>
        <w:rPr>
          <w:b/>
        </w:rPr>
      </w:pPr>
    </w:p>
    <w:p w:rsidR="004276B2" w:rsidRPr="001547F0" w:rsidRDefault="004276B2" w:rsidP="004276B2">
      <w:pPr>
        <w:rPr>
          <w:b/>
          <w:sz w:val="24"/>
          <w:szCs w:val="24"/>
        </w:rPr>
      </w:pPr>
      <w:r w:rsidRPr="001547F0">
        <w:rPr>
          <w:b/>
          <w:sz w:val="24"/>
          <w:szCs w:val="24"/>
        </w:rPr>
        <w:t>Acronymes</w:t>
      </w:r>
    </w:p>
    <w:p w:rsidR="004276B2" w:rsidRDefault="00BA5ADB" w:rsidP="004276B2">
      <w:pPr>
        <w:rPr>
          <w:sz w:val="24"/>
          <w:szCs w:val="24"/>
        </w:rPr>
      </w:pPr>
      <w:r>
        <w:rPr>
          <w:sz w:val="24"/>
          <w:szCs w:val="24"/>
        </w:rPr>
        <w:t>Identification du Rapport</w:t>
      </w:r>
    </w:p>
    <w:p w:rsidR="00BA5ADB" w:rsidRPr="00BA5ADB" w:rsidRDefault="00BA5ADB" w:rsidP="006E2CEC">
      <w:pPr>
        <w:pStyle w:val="Paragraphedeliste"/>
        <w:numPr>
          <w:ilvl w:val="0"/>
          <w:numId w:val="45"/>
        </w:numPr>
        <w:ind w:left="709"/>
        <w:rPr>
          <w:rFonts w:ascii="Arial Narrow" w:hAnsi="Arial Narrow"/>
          <w:sz w:val="24"/>
          <w:szCs w:val="24"/>
        </w:rPr>
      </w:pPr>
      <w:r w:rsidRPr="00BA5ADB">
        <w:rPr>
          <w:rFonts w:ascii="Arial Narrow" w:hAnsi="Arial Narrow"/>
          <w:sz w:val="24"/>
          <w:szCs w:val="24"/>
        </w:rPr>
        <w:t>Nom de l’intervention d’évaluation</w:t>
      </w:r>
    </w:p>
    <w:p w:rsidR="00BA5ADB" w:rsidRPr="00BA5ADB" w:rsidRDefault="00BA5ADB" w:rsidP="006E2CEC">
      <w:pPr>
        <w:pStyle w:val="Paragraphedeliste"/>
        <w:numPr>
          <w:ilvl w:val="0"/>
          <w:numId w:val="45"/>
        </w:numPr>
        <w:ind w:left="709"/>
        <w:rPr>
          <w:rFonts w:ascii="Arial Narrow" w:hAnsi="Arial Narrow"/>
          <w:sz w:val="24"/>
          <w:szCs w:val="24"/>
        </w:rPr>
      </w:pPr>
      <w:r w:rsidRPr="00BA5ADB">
        <w:rPr>
          <w:rFonts w:ascii="Arial Narrow" w:hAnsi="Arial Narrow"/>
          <w:sz w:val="24"/>
          <w:szCs w:val="24"/>
        </w:rPr>
        <w:t>Calendrier de l’évaluation et date du rapport</w:t>
      </w:r>
    </w:p>
    <w:p w:rsidR="00BA5ADB" w:rsidRPr="00BA5ADB" w:rsidRDefault="00BA5ADB" w:rsidP="006E2CEC">
      <w:pPr>
        <w:pStyle w:val="Paragraphedeliste"/>
        <w:numPr>
          <w:ilvl w:val="0"/>
          <w:numId w:val="45"/>
        </w:numPr>
        <w:ind w:left="709"/>
        <w:rPr>
          <w:rFonts w:ascii="Arial Narrow" w:hAnsi="Arial Narrow"/>
          <w:sz w:val="24"/>
          <w:szCs w:val="24"/>
        </w:rPr>
      </w:pPr>
      <w:r w:rsidRPr="00BA5ADB">
        <w:rPr>
          <w:rFonts w:ascii="Arial Narrow" w:hAnsi="Arial Narrow"/>
          <w:sz w:val="24"/>
          <w:szCs w:val="24"/>
        </w:rPr>
        <w:t xml:space="preserve">Pays de l’intervention d’évaluation </w:t>
      </w:r>
    </w:p>
    <w:p w:rsidR="00BA5ADB" w:rsidRPr="00BA5ADB" w:rsidRDefault="00BA5ADB" w:rsidP="006E2CEC">
      <w:pPr>
        <w:pStyle w:val="Paragraphedeliste"/>
        <w:numPr>
          <w:ilvl w:val="0"/>
          <w:numId w:val="45"/>
        </w:numPr>
        <w:ind w:left="709"/>
        <w:rPr>
          <w:rFonts w:ascii="Arial Narrow" w:hAnsi="Arial Narrow"/>
          <w:sz w:val="24"/>
          <w:szCs w:val="24"/>
        </w:rPr>
      </w:pPr>
      <w:r w:rsidRPr="00BA5ADB">
        <w:rPr>
          <w:rFonts w:ascii="Arial Narrow" w:hAnsi="Arial Narrow"/>
          <w:sz w:val="24"/>
          <w:szCs w:val="24"/>
        </w:rPr>
        <w:t>Noms et organisations des évaluateurs</w:t>
      </w:r>
    </w:p>
    <w:p w:rsidR="00BA5ADB" w:rsidRPr="00BA5ADB" w:rsidRDefault="00BA5ADB" w:rsidP="006E2CEC">
      <w:pPr>
        <w:pStyle w:val="Paragraphedeliste"/>
        <w:numPr>
          <w:ilvl w:val="0"/>
          <w:numId w:val="45"/>
        </w:numPr>
        <w:ind w:left="709"/>
        <w:rPr>
          <w:rFonts w:ascii="Arial Narrow" w:hAnsi="Arial Narrow"/>
          <w:sz w:val="24"/>
          <w:szCs w:val="24"/>
        </w:rPr>
      </w:pPr>
      <w:r w:rsidRPr="00BA5ADB">
        <w:rPr>
          <w:rFonts w:ascii="Arial Narrow" w:hAnsi="Arial Narrow"/>
          <w:sz w:val="24"/>
          <w:szCs w:val="24"/>
        </w:rPr>
        <w:t>Nom de l’organisation initiant l’évaluation</w:t>
      </w:r>
    </w:p>
    <w:p w:rsidR="00BA5ADB" w:rsidRPr="001547F0" w:rsidRDefault="00BA5ADB" w:rsidP="004276B2">
      <w:pPr>
        <w:rPr>
          <w:sz w:val="24"/>
          <w:szCs w:val="24"/>
        </w:rPr>
      </w:pPr>
    </w:p>
    <w:p w:rsidR="004276B2" w:rsidRPr="001547F0" w:rsidRDefault="004276B2" w:rsidP="004276B2">
      <w:pPr>
        <w:rPr>
          <w:b/>
          <w:sz w:val="24"/>
          <w:szCs w:val="24"/>
        </w:rPr>
      </w:pPr>
      <w:r w:rsidRPr="001547F0">
        <w:rPr>
          <w:b/>
          <w:sz w:val="24"/>
          <w:szCs w:val="24"/>
        </w:rPr>
        <w:t>Résumé Exécutif</w:t>
      </w:r>
    </w:p>
    <w:p w:rsidR="004276B2" w:rsidRPr="001547F0" w:rsidRDefault="004276B2" w:rsidP="004276B2">
      <w:pPr>
        <w:ind w:left="360"/>
        <w:rPr>
          <w:sz w:val="24"/>
          <w:szCs w:val="24"/>
        </w:rPr>
      </w:pPr>
      <w:r w:rsidRPr="001547F0">
        <w:rPr>
          <w:sz w:val="24"/>
          <w:szCs w:val="24"/>
        </w:rPr>
        <w:t>1.</w:t>
      </w:r>
      <w:r w:rsidRPr="001547F0">
        <w:rPr>
          <w:sz w:val="24"/>
          <w:szCs w:val="24"/>
        </w:rPr>
        <w:tab/>
        <w:t xml:space="preserve">Concept &amp; Cadrage Effet/Programme </w:t>
      </w:r>
    </w:p>
    <w:p w:rsidR="004276B2" w:rsidRPr="001547F0" w:rsidRDefault="004276B2" w:rsidP="004276B2">
      <w:pPr>
        <w:ind w:left="360"/>
        <w:rPr>
          <w:sz w:val="24"/>
          <w:szCs w:val="24"/>
        </w:rPr>
      </w:pPr>
      <w:r w:rsidRPr="001547F0">
        <w:rPr>
          <w:sz w:val="24"/>
          <w:szCs w:val="24"/>
        </w:rPr>
        <w:t>2.</w:t>
      </w:r>
      <w:r w:rsidRPr="001547F0">
        <w:rPr>
          <w:sz w:val="24"/>
          <w:szCs w:val="24"/>
        </w:rPr>
        <w:tab/>
        <w:t>Résultats obtenus</w:t>
      </w:r>
    </w:p>
    <w:p w:rsidR="004276B2" w:rsidRPr="001547F0" w:rsidRDefault="004276B2" w:rsidP="004276B2">
      <w:pPr>
        <w:ind w:left="360"/>
        <w:rPr>
          <w:sz w:val="24"/>
          <w:szCs w:val="24"/>
        </w:rPr>
      </w:pPr>
      <w:r w:rsidRPr="001547F0">
        <w:rPr>
          <w:sz w:val="24"/>
          <w:szCs w:val="24"/>
        </w:rPr>
        <w:t xml:space="preserve">3.   Contraintes/difficultés observées </w:t>
      </w:r>
    </w:p>
    <w:p w:rsidR="004276B2" w:rsidRPr="001547F0" w:rsidRDefault="004276B2" w:rsidP="004276B2">
      <w:pPr>
        <w:ind w:left="360"/>
        <w:rPr>
          <w:sz w:val="24"/>
          <w:szCs w:val="24"/>
        </w:rPr>
      </w:pPr>
      <w:r w:rsidRPr="001547F0">
        <w:rPr>
          <w:sz w:val="24"/>
          <w:szCs w:val="24"/>
        </w:rPr>
        <w:t>4.</w:t>
      </w:r>
      <w:r w:rsidRPr="001547F0">
        <w:rPr>
          <w:sz w:val="24"/>
          <w:szCs w:val="24"/>
        </w:rPr>
        <w:tab/>
        <w:t>Leçons apprises</w:t>
      </w:r>
    </w:p>
    <w:p w:rsidR="004276B2" w:rsidRDefault="004276B2" w:rsidP="004276B2">
      <w:pPr>
        <w:ind w:left="360"/>
        <w:rPr>
          <w:sz w:val="24"/>
          <w:szCs w:val="24"/>
        </w:rPr>
      </w:pPr>
      <w:r w:rsidRPr="001547F0">
        <w:rPr>
          <w:sz w:val="24"/>
          <w:szCs w:val="24"/>
        </w:rPr>
        <w:t>5.</w:t>
      </w:r>
      <w:r w:rsidRPr="001547F0">
        <w:rPr>
          <w:sz w:val="24"/>
          <w:szCs w:val="24"/>
        </w:rPr>
        <w:tab/>
        <w:t>Recommandations</w:t>
      </w:r>
    </w:p>
    <w:p w:rsidR="00BA5ADB" w:rsidRPr="001547F0" w:rsidRDefault="00BA5ADB" w:rsidP="004276B2">
      <w:pPr>
        <w:ind w:left="360"/>
        <w:rPr>
          <w:sz w:val="24"/>
          <w:szCs w:val="24"/>
        </w:rPr>
      </w:pPr>
      <w:r>
        <w:rPr>
          <w:sz w:val="24"/>
          <w:szCs w:val="24"/>
        </w:rPr>
        <w:t>6. Orientations stratégiques clés</w:t>
      </w:r>
    </w:p>
    <w:p w:rsidR="004276B2" w:rsidRDefault="004276B2" w:rsidP="004276B2">
      <w:pPr>
        <w:rPr>
          <w:sz w:val="24"/>
          <w:szCs w:val="24"/>
        </w:rPr>
      </w:pPr>
    </w:p>
    <w:p w:rsidR="004276B2" w:rsidRPr="001547F0" w:rsidRDefault="004276B2" w:rsidP="004276B2">
      <w:pPr>
        <w:rPr>
          <w:b/>
          <w:sz w:val="24"/>
          <w:szCs w:val="24"/>
        </w:rPr>
      </w:pPr>
      <w:r w:rsidRPr="001547F0">
        <w:rPr>
          <w:b/>
          <w:sz w:val="24"/>
          <w:szCs w:val="24"/>
        </w:rPr>
        <w:t>Introduction</w:t>
      </w:r>
    </w:p>
    <w:p w:rsidR="004276B2" w:rsidRPr="001547F0" w:rsidRDefault="004276B2" w:rsidP="004276B2">
      <w:pPr>
        <w:ind w:left="360"/>
        <w:rPr>
          <w:sz w:val="24"/>
          <w:szCs w:val="24"/>
        </w:rPr>
      </w:pPr>
      <w:r w:rsidRPr="001547F0">
        <w:rPr>
          <w:sz w:val="24"/>
          <w:szCs w:val="24"/>
        </w:rPr>
        <w:lastRenderedPageBreak/>
        <w:t>1.</w:t>
      </w:r>
      <w:r w:rsidRPr="001547F0">
        <w:rPr>
          <w:sz w:val="24"/>
          <w:szCs w:val="24"/>
        </w:rPr>
        <w:tab/>
        <w:t>But de l’évaluation</w:t>
      </w:r>
    </w:p>
    <w:p w:rsidR="004276B2" w:rsidRPr="001547F0" w:rsidRDefault="004276B2" w:rsidP="004276B2">
      <w:pPr>
        <w:ind w:left="360"/>
        <w:rPr>
          <w:sz w:val="24"/>
          <w:szCs w:val="24"/>
        </w:rPr>
      </w:pPr>
      <w:r w:rsidRPr="001547F0">
        <w:rPr>
          <w:sz w:val="24"/>
          <w:szCs w:val="24"/>
        </w:rPr>
        <w:t>2.</w:t>
      </w:r>
      <w:r w:rsidRPr="001547F0">
        <w:rPr>
          <w:sz w:val="24"/>
          <w:szCs w:val="24"/>
        </w:rPr>
        <w:tab/>
        <w:t>Portée de l’évaluation</w:t>
      </w:r>
    </w:p>
    <w:p w:rsidR="004276B2" w:rsidRPr="001547F0" w:rsidRDefault="004276B2" w:rsidP="004276B2">
      <w:pPr>
        <w:ind w:left="360"/>
        <w:rPr>
          <w:sz w:val="24"/>
          <w:szCs w:val="24"/>
        </w:rPr>
      </w:pPr>
      <w:r w:rsidRPr="001547F0">
        <w:rPr>
          <w:sz w:val="24"/>
          <w:szCs w:val="24"/>
        </w:rPr>
        <w:t>3.</w:t>
      </w:r>
      <w:r w:rsidRPr="001547F0">
        <w:rPr>
          <w:sz w:val="24"/>
          <w:szCs w:val="24"/>
        </w:rPr>
        <w:tab/>
        <w:t>Objectifs de l’évaluation</w:t>
      </w:r>
    </w:p>
    <w:p w:rsidR="004276B2" w:rsidRPr="001547F0" w:rsidRDefault="004276B2" w:rsidP="004276B2">
      <w:pPr>
        <w:ind w:left="360"/>
        <w:rPr>
          <w:sz w:val="24"/>
          <w:szCs w:val="24"/>
        </w:rPr>
      </w:pPr>
      <w:r w:rsidRPr="001547F0">
        <w:rPr>
          <w:sz w:val="24"/>
          <w:szCs w:val="24"/>
        </w:rPr>
        <w:t>4.</w:t>
      </w:r>
      <w:r w:rsidRPr="001547F0">
        <w:rPr>
          <w:sz w:val="24"/>
          <w:szCs w:val="24"/>
        </w:rPr>
        <w:tab/>
        <w:t>Questions évaluatives</w:t>
      </w:r>
    </w:p>
    <w:p w:rsidR="004276B2" w:rsidRPr="001547F0" w:rsidRDefault="004276B2" w:rsidP="004276B2">
      <w:pPr>
        <w:ind w:left="360"/>
        <w:rPr>
          <w:sz w:val="24"/>
          <w:szCs w:val="24"/>
        </w:rPr>
      </w:pPr>
      <w:r w:rsidRPr="001547F0">
        <w:rPr>
          <w:sz w:val="24"/>
          <w:szCs w:val="24"/>
        </w:rPr>
        <w:t>5.</w:t>
      </w:r>
      <w:r w:rsidRPr="001547F0">
        <w:rPr>
          <w:sz w:val="24"/>
          <w:szCs w:val="24"/>
        </w:rPr>
        <w:tab/>
        <w:t>Méthodologie</w:t>
      </w:r>
    </w:p>
    <w:p w:rsidR="004276B2" w:rsidRPr="001547F0" w:rsidRDefault="004276B2" w:rsidP="004276B2">
      <w:pPr>
        <w:ind w:left="708"/>
        <w:rPr>
          <w:sz w:val="24"/>
          <w:szCs w:val="24"/>
        </w:rPr>
      </w:pPr>
      <w:r w:rsidRPr="001547F0">
        <w:rPr>
          <w:sz w:val="24"/>
          <w:szCs w:val="24"/>
        </w:rPr>
        <w:t>5.1.</w:t>
      </w:r>
      <w:r w:rsidRPr="001547F0">
        <w:rPr>
          <w:sz w:val="24"/>
          <w:szCs w:val="24"/>
        </w:rPr>
        <w:tab/>
        <w:t>Revue documentaire</w:t>
      </w:r>
    </w:p>
    <w:p w:rsidR="004276B2" w:rsidRPr="001547F0" w:rsidRDefault="004276B2" w:rsidP="004276B2">
      <w:pPr>
        <w:ind w:left="708"/>
        <w:rPr>
          <w:sz w:val="24"/>
          <w:szCs w:val="24"/>
        </w:rPr>
      </w:pPr>
      <w:r w:rsidRPr="001547F0">
        <w:rPr>
          <w:sz w:val="24"/>
          <w:szCs w:val="24"/>
        </w:rPr>
        <w:t>5.2.</w:t>
      </w:r>
      <w:r w:rsidRPr="001547F0">
        <w:rPr>
          <w:sz w:val="24"/>
          <w:szCs w:val="24"/>
        </w:rPr>
        <w:tab/>
        <w:t>Entretiens</w:t>
      </w:r>
    </w:p>
    <w:p w:rsidR="004276B2" w:rsidRPr="001547F0" w:rsidRDefault="004276B2" w:rsidP="004276B2">
      <w:pPr>
        <w:ind w:left="708"/>
        <w:rPr>
          <w:sz w:val="24"/>
          <w:szCs w:val="24"/>
        </w:rPr>
      </w:pPr>
      <w:r w:rsidRPr="001547F0">
        <w:rPr>
          <w:sz w:val="24"/>
          <w:szCs w:val="24"/>
        </w:rPr>
        <w:t>5.3.</w:t>
      </w:r>
      <w:r w:rsidRPr="001547F0">
        <w:rPr>
          <w:sz w:val="24"/>
          <w:szCs w:val="24"/>
        </w:rPr>
        <w:tab/>
        <w:t>Cadre d’analyse</w:t>
      </w:r>
    </w:p>
    <w:p w:rsidR="004276B2" w:rsidRPr="001547F0" w:rsidRDefault="004276B2" w:rsidP="004276B2">
      <w:pPr>
        <w:ind w:left="708"/>
        <w:rPr>
          <w:sz w:val="24"/>
          <w:szCs w:val="24"/>
        </w:rPr>
      </w:pPr>
      <w:r w:rsidRPr="001547F0">
        <w:rPr>
          <w:sz w:val="24"/>
          <w:szCs w:val="24"/>
        </w:rPr>
        <w:t>5.4.</w:t>
      </w:r>
      <w:r w:rsidRPr="001547F0">
        <w:rPr>
          <w:sz w:val="24"/>
          <w:szCs w:val="24"/>
        </w:rPr>
        <w:tab/>
        <w:t>Limitations et mesures et remédiation</w:t>
      </w:r>
    </w:p>
    <w:p w:rsidR="004276B2" w:rsidRPr="001547F0" w:rsidRDefault="004276B2" w:rsidP="004276B2">
      <w:pPr>
        <w:ind w:left="708"/>
        <w:rPr>
          <w:sz w:val="24"/>
          <w:szCs w:val="24"/>
        </w:rPr>
      </w:pPr>
      <w:r w:rsidRPr="001547F0">
        <w:rPr>
          <w:sz w:val="24"/>
          <w:szCs w:val="24"/>
        </w:rPr>
        <w:t>5.5.</w:t>
      </w:r>
      <w:r w:rsidRPr="001547F0">
        <w:rPr>
          <w:sz w:val="24"/>
          <w:szCs w:val="24"/>
        </w:rPr>
        <w:tab/>
        <w:t>Calendrier de la mission</w:t>
      </w:r>
    </w:p>
    <w:p w:rsidR="004276B2" w:rsidRPr="001547F0" w:rsidRDefault="004276B2" w:rsidP="004276B2">
      <w:pPr>
        <w:rPr>
          <w:sz w:val="24"/>
          <w:szCs w:val="24"/>
        </w:rPr>
      </w:pPr>
    </w:p>
    <w:p w:rsidR="004276B2" w:rsidRPr="001547F0" w:rsidRDefault="004276B2" w:rsidP="004276B2">
      <w:pPr>
        <w:rPr>
          <w:b/>
          <w:sz w:val="24"/>
          <w:szCs w:val="24"/>
        </w:rPr>
      </w:pPr>
      <w:r w:rsidRPr="001547F0">
        <w:rPr>
          <w:b/>
          <w:sz w:val="24"/>
          <w:szCs w:val="24"/>
        </w:rPr>
        <w:t>1. Contexte Programme</w:t>
      </w:r>
    </w:p>
    <w:p w:rsidR="004276B2" w:rsidRPr="001547F0" w:rsidRDefault="004276B2" w:rsidP="004276B2">
      <w:pPr>
        <w:rPr>
          <w:sz w:val="24"/>
          <w:szCs w:val="24"/>
        </w:rPr>
      </w:pPr>
    </w:p>
    <w:p w:rsidR="004276B2" w:rsidRPr="001547F0" w:rsidRDefault="00896927" w:rsidP="004276B2">
      <w:pPr>
        <w:rPr>
          <w:b/>
          <w:sz w:val="24"/>
          <w:szCs w:val="24"/>
        </w:rPr>
      </w:pPr>
      <w:r>
        <w:rPr>
          <w:b/>
          <w:sz w:val="24"/>
          <w:szCs w:val="24"/>
        </w:rPr>
        <w:t>2. Contenu programmatique</w:t>
      </w:r>
    </w:p>
    <w:p w:rsidR="004276B2" w:rsidRPr="001547F0" w:rsidRDefault="004276B2" w:rsidP="004276B2">
      <w:pPr>
        <w:ind w:left="360"/>
        <w:rPr>
          <w:sz w:val="24"/>
          <w:szCs w:val="24"/>
        </w:rPr>
      </w:pPr>
      <w:r w:rsidRPr="001547F0">
        <w:rPr>
          <w:sz w:val="24"/>
          <w:szCs w:val="24"/>
        </w:rPr>
        <w:t>2.1.</w:t>
      </w:r>
      <w:r w:rsidRPr="001547F0">
        <w:rPr>
          <w:sz w:val="24"/>
          <w:szCs w:val="24"/>
        </w:rPr>
        <w:tab/>
        <w:t>Axes stratégiques et couverture géographique</w:t>
      </w:r>
    </w:p>
    <w:p w:rsidR="004276B2" w:rsidRPr="001547F0" w:rsidRDefault="004276B2" w:rsidP="004276B2">
      <w:pPr>
        <w:ind w:left="360"/>
        <w:rPr>
          <w:sz w:val="24"/>
          <w:szCs w:val="24"/>
        </w:rPr>
      </w:pPr>
      <w:r w:rsidRPr="001547F0">
        <w:rPr>
          <w:sz w:val="24"/>
          <w:szCs w:val="24"/>
        </w:rPr>
        <w:t>2.2.</w:t>
      </w:r>
      <w:r w:rsidRPr="001547F0">
        <w:rPr>
          <w:sz w:val="24"/>
          <w:szCs w:val="24"/>
        </w:rPr>
        <w:tab/>
        <w:t>Arrangements d’exécution</w:t>
      </w:r>
    </w:p>
    <w:p w:rsidR="004276B2" w:rsidRPr="001547F0" w:rsidRDefault="004276B2" w:rsidP="004276B2">
      <w:pPr>
        <w:ind w:left="360"/>
        <w:rPr>
          <w:sz w:val="24"/>
          <w:szCs w:val="24"/>
        </w:rPr>
      </w:pPr>
      <w:r w:rsidRPr="001547F0">
        <w:rPr>
          <w:sz w:val="24"/>
          <w:szCs w:val="24"/>
        </w:rPr>
        <w:t>2.3.</w:t>
      </w:r>
      <w:r w:rsidRPr="001547F0">
        <w:rPr>
          <w:sz w:val="24"/>
          <w:szCs w:val="24"/>
        </w:rPr>
        <w:tab/>
        <w:t>Programmation financière initiale</w:t>
      </w:r>
    </w:p>
    <w:p w:rsidR="004276B2" w:rsidRPr="001547F0" w:rsidRDefault="004276B2" w:rsidP="004276B2">
      <w:pPr>
        <w:ind w:left="360"/>
        <w:rPr>
          <w:sz w:val="24"/>
          <w:szCs w:val="24"/>
        </w:rPr>
      </w:pPr>
      <w:r w:rsidRPr="001547F0">
        <w:rPr>
          <w:sz w:val="24"/>
          <w:szCs w:val="24"/>
        </w:rPr>
        <w:t>2.4.</w:t>
      </w:r>
      <w:r w:rsidRPr="001547F0">
        <w:rPr>
          <w:sz w:val="24"/>
          <w:szCs w:val="24"/>
        </w:rPr>
        <w:tab/>
        <w:t>Modifications intervenues en cours de mise en œuvre</w:t>
      </w:r>
    </w:p>
    <w:p w:rsidR="004276B2" w:rsidRPr="001547F0" w:rsidRDefault="004276B2" w:rsidP="004276B2">
      <w:pPr>
        <w:rPr>
          <w:sz w:val="24"/>
          <w:szCs w:val="24"/>
        </w:rPr>
      </w:pPr>
    </w:p>
    <w:p w:rsidR="004276B2" w:rsidRPr="001547F0" w:rsidRDefault="004276B2" w:rsidP="004276B2">
      <w:pPr>
        <w:rPr>
          <w:b/>
          <w:sz w:val="24"/>
          <w:szCs w:val="24"/>
        </w:rPr>
      </w:pPr>
      <w:r w:rsidRPr="001547F0">
        <w:rPr>
          <w:b/>
          <w:sz w:val="24"/>
          <w:szCs w:val="24"/>
        </w:rPr>
        <w:t>3. Evaluation de performances</w:t>
      </w:r>
    </w:p>
    <w:p w:rsidR="004276B2" w:rsidRPr="001547F0" w:rsidRDefault="004276B2" w:rsidP="004276B2">
      <w:pPr>
        <w:ind w:left="360"/>
        <w:rPr>
          <w:sz w:val="24"/>
          <w:szCs w:val="24"/>
        </w:rPr>
      </w:pPr>
      <w:r w:rsidRPr="001547F0">
        <w:rPr>
          <w:sz w:val="24"/>
          <w:szCs w:val="24"/>
        </w:rPr>
        <w:t xml:space="preserve">3.1. </w:t>
      </w:r>
      <w:r w:rsidRPr="001547F0">
        <w:rPr>
          <w:sz w:val="24"/>
          <w:szCs w:val="24"/>
        </w:rPr>
        <w:tab/>
        <w:t>Pertinence</w:t>
      </w:r>
    </w:p>
    <w:p w:rsidR="00896927" w:rsidRDefault="004276B2" w:rsidP="004276B2">
      <w:pPr>
        <w:ind w:left="360"/>
        <w:rPr>
          <w:sz w:val="24"/>
          <w:szCs w:val="24"/>
        </w:rPr>
      </w:pPr>
      <w:r w:rsidRPr="001547F0">
        <w:rPr>
          <w:sz w:val="24"/>
          <w:szCs w:val="24"/>
        </w:rPr>
        <w:t>3.2.</w:t>
      </w:r>
      <w:r w:rsidRPr="001547F0">
        <w:rPr>
          <w:sz w:val="24"/>
          <w:szCs w:val="24"/>
        </w:rPr>
        <w:tab/>
        <w:t>Efficacité</w:t>
      </w:r>
      <w:r w:rsidR="00896927">
        <w:rPr>
          <w:sz w:val="24"/>
          <w:szCs w:val="24"/>
        </w:rPr>
        <w:t xml:space="preserve"> </w:t>
      </w:r>
      <w:r w:rsidR="00896927" w:rsidRPr="001547F0">
        <w:rPr>
          <w:sz w:val="24"/>
          <w:szCs w:val="24"/>
        </w:rPr>
        <w:t>(y compris sur le Genre)</w:t>
      </w:r>
    </w:p>
    <w:p w:rsidR="004276B2" w:rsidRPr="001547F0" w:rsidRDefault="00896927" w:rsidP="004276B2">
      <w:pPr>
        <w:ind w:left="360"/>
        <w:rPr>
          <w:sz w:val="24"/>
          <w:szCs w:val="24"/>
        </w:rPr>
      </w:pPr>
      <w:r>
        <w:rPr>
          <w:sz w:val="24"/>
          <w:szCs w:val="24"/>
        </w:rPr>
        <w:t>3.3.</w:t>
      </w:r>
      <w:r>
        <w:rPr>
          <w:sz w:val="24"/>
          <w:szCs w:val="24"/>
        </w:rPr>
        <w:tab/>
        <w:t>Effets/Impacts</w:t>
      </w:r>
      <w:r w:rsidR="004276B2" w:rsidRPr="001547F0">
        <w:rPr>
          <w:sz w:val="24"/>
          <w:szCs w:val="24"/>
        </w:rPr>
        <w:t xml:space="preserve"> </w:t>
      </w:r>
    </w:p>
    <w:p w:rsidR="004276B2" w:rsidRPr="001547F0" w:rsidRDefault="00896927" w:rsidP="004276B2">
      <w:pPr>
        <w:ind w:left="360"/>
        <w:rPr>
          <w:sz w:val="24"/>
          <w:szCs w:val="24"/>
        </w:rPr>
      </w:pPr>
      <w:r>
        <w:rPr>
          <w:sz w:val="24"/>
          <w:szCs w:val="24"/>
        </w:rPr>
        <w:t>3.4</w:t>
      </w:r>
      <w:r w:rsidR="004276B2" w:rsidRPr="001547F0">
        <w:rPr>
          <w:sz w:val="24"/>
          <w:szCs w:val="24"/>
        </w:rPr>
        <w:t>.</w:t>
      </w:r>
      <w:r w:rsidR="004276B2" w:rsidRPr="001547F0">
        <w:rPr>
          <w:sz w:val="24"/>
          <w:szCs w:val="24"/>
        </w:rPr>
        <w:tab/>
        <w:t>Efficience</w:t>
      </w:r>
    </w:p>
    <w:p w:rsidR="004276B2" w:rsidRPr="001547F0" w:rsidRDefault="004276B2" w:rsidP="004276B2">
      <w:pPr>
        <w:ind w:left="360"/>
        <w:rPr>
          <w:sz w:val="24"/>
          <w:szCs w:val="24"/>
        </w:rPr>
      </w:pPr>
      <w:r w:rsidRPr="001547F0">
        <w:rPr>
          <w:sz w:val="24"/>
          <w:szCs w:val="24"/>
        </w:rPr>
        <w:t>3.</w:t>
      </w:r>
      <w:r w:rsidR="00896927">
        <w:rPr>
          <w:sz w:val="24"/>
          <w:szCs w:val="24"/>
        </w:rPr>
        <w:t>5</w:t>
      </w:r>
      <w:r w:rsidRPr="001547F0">
        <w:rPr>
          <w:sz w:val="24"/>
          <w:szCs w:val="24"/>
        </w:rPr>
        <w:t>.</w:t>
      </w:r>
      <w:r w:rsidRPr="001547F0">
        <w:rPr>
          <w:sz w:val="24"/>
          <w:szCs w:val="24"/>
        </w:rPr>
        <w:tab/>
        <w:t>Durabilité</w:t>
      </w:r>
    </w:p>
    <w:p w:rsidR="004276B2" w:rsidRPr="001547F0" w:rsidRDefault="00896927" w:rsidP="004276B2">
      <w:pPr>
        <w:ind w:left="360"/>
        <w:rPr>
          <w:sz w:val="24"/>
          <w:szCs w:val="24"/>
        </w:rPr>
      </w:pPr>
      <w:r>
        <w:rPr>
          <w:sz w:val="24"/>
          <w:szCs w:val="24"/>
        </w:rPr>
        <w:t>3.6</w:t>
      </w:r>
      <w:r w:rsidR="004276B2" w:rsidRPr="001547F0">
        <w:rPr>
          <w:sz w:val="24"/>
          <w:szCs w:val="24"/>
        </w:rPr>
        <w:t>.</w:t>
      </w:r>
      <w:r w:rsidR="004276B2" w:rsidRPr="001547F0">
        <w:rPr>
          <w:sz w:val="24"/>
          <w:szCs w:val="24"/>
        </w:rPr>
        <w:tab/>
        <w:t xml:space="preserve">Sensibilité aux thématiques transversales </w:t>
      </w:r>
    </w:p>
    <w:p w:rsidR="004276B2" w:rsidRPr="001547F0" w:rsidRDefault="004276B2" w:rsidP="004276B2">
      <w:pPr>
        <w:ind w:left="360"/>
        <w:rPr>
          <w:sz w:val="24"/>
          <w:szCs w:val="24"/>
        </w:rPr>
      </w:pPr>
    </w:p>
    <w:p w:rsidR="004276B2" w:rsidRPr="001547F0" w:rsidRDefault="004276B2" w:rsidP="004276B2">
      <w:pPr>
        <w:rPr>
          <w:b/>
          <w:sz w:val="24"/>
          <w:szCs w:val="24"/>
        </w:rPr>
      </w:pPr>
      <w:r w:rsidRPr="001547F0">
        <w:rPr>
          <w:b/>
          <w:sz w:val="24"/>
          <w:szCs w:val="24"/>
        </w:rPr>
        <w:t>Conclusion</w:t>
      </w:r>
    </w:p>
    <w:p w:rsidR="004276B2" w:rsidRPr="001547F0" w:rsidRDefault="004276B2" w:rsidP="006E2CEC">
      <w:pPr>
        <w:pStyle w:val="Paragraphedeliste"/>
        <w:numPr>
          <w:ilvl w:val="0"/>
          <w:numId w:val="33"/>
        </w:numPr>
        <w:rPr>
          <w:rFonts w:ascii="Times New Roman" w:hAnsi="Times New Roman" w:cs="Times New Roman"/>
          <w:sz w:val="24"/>
          <w:szCs w:val="24"/>
        </w:rPr>
      </w:pPr>
      <w:r w:rsidRPr="001547F0">
        <w:rPr>
          <w:rFonts w:ascii="Times New Roman" w:hAnsi="Times New Roman" w:cs="Times New Roman"/>
          <w:sz w:val="24"/>
          <w:szCs w:val="24"/>
        </w:rPr>
        <w:t xml:space="preserve">Principales constations </w:t>
      </w:r>
      <w:r w:rsidR="00BA5ADB">
        <w:rPr>
          <w:rFonts w:ascii="Times New Roman" w:hAnsi="Times New Roman" w:cs="Times New Roman"/>
          <w:sz w:val="24"/>
          <w:szCs w:val="24"/>
        </w:rPr>
        <w:t xml:space="preserve">sur le </w:t>
      </w:r>
      <w:r w:rsidRPr="001547F0">
        <w:rPr>
          <w:rFonts w:ascii="Times New Roman" w:hAnsi="Times New Roman" w:cs="Times New Roman"/>
          <w:sz w:val="24"/>
          <w:szCs w:val="24"/>
        </w:rPr>
        <w:t>/Programme</w:t>
      </w:r>
    </w:p>
    <w:p w:rsidR="00BD486D" w:rsidRPr="001547F0" w:rsidRDefault="00BD486D" w:rsidP="006E2CEC">
      <w:pPr>
        <w:pStyle w:val="Paragraphedeliste"/>
        <w:numPr>
          <w:ilvl w:val="0"/>
          <w:numId w:val="33"/>
        </w:numPr>
        <w:rPr>
          <w:rFonts w:ascii="Times New Roman" w:hAnsi="Times New Roman" w:cs="Times New Roman"/>
          <w:sz w:val="24"/>
          <w:szCs w:val="24"/>
        </w:rPr>
      </w:pPr>
      <w:r w:rsidRPr="001547F0">
        <w:rPr>
          <w:rFonts w:ascii="Times New Roman" w:hAnsi="Times New Roman" w:cs="Times New Roman"/>
          <w:sz w:val="24"/>
          <w:szCs w:val="24"/>
        </w:rPr>
        <w:t>Contraintes/difficultés rencontrées</w:t>
      </w:r>
    </w:p>
    <w:p w:rsidR="004276B2" w:rsidRPr="001547F0" w:rsidRDefault="00BD486D" w:rsidP="004276B2">
      <w:pPr>
        <w:ind w:left="360"/>
        <w:rPr>
          <w:rFonts w:cs="Times New Roman"/>
          <w:sz w:val="24"/>
          <w:szCs w:val="24"/>
        </w:rPr>
      </w:pPr>
      <w:r w:rsidRPr="001547F0">
        <w:rPr>
          <w:rFonts w:cs="Times New Roman"/>
          <w:sz w:val="24"/>
          <w:szCs w:val="24"/>
        </w:rPr>
        <w:t>3</w:t>
      </w:r>
      <w:r w:rsidR="004276B2" w:rsidRPr="001547F0">
        <w:rPr>
          <w:rFonts w:cs="Times New Roman"/>
          <w:sz w:val="24"/>
          <w:szCs w:val="24"/>
        </w:rPr>
        <w:t>.</w:t>
      </w:r>
      <w:r w:rsidR="004276B2" w:rsidRPr="001547F0">
        <w:rPr>
          <w:rFonts w:cs="Times New Roman"/>
          <w:sz w:val="24"/>
          <w:szCs w:val="24"/>
        </w:rPr>
        <w:tab/>
        <w:t>Leçons apprises</w:t>
      </w:r>
    </w:p>
    <w:p w:rsidR="004276B2" w:rsidRDefault="00BD486D" w:rsidP="004276B2">
      <w:pPr>
        <w:ind w:left="360"/>
        <w:rPr>
          <w:rFonts w:cs="Times New Roman"/>
          <w:sz w:val="24"/>
          <w:szCs w:val="24"/>
        </w:rPr>
      </w:pPr>
      <w:r w:rsidRPr="001547F0">
        <w:rPr>
          <w:rFonts w:cs="Times New Roman"/>
          <w:sz w:val="24"/>
          <w:szCs w:val="24"/>
        </w:rPr>
        <w:t>4</w:t>
      </w:r>
      <w:r w:rsidR="004276B2" w:rsidRPr="001547F0">
        <w:rPr>
          <w:rFonts w:cs="Times New Roman"/>
          <w:sz w:val="24"/>
          <w:szCs w:val="24"/>
        </w:rPr>
        <w:t>.</w:t>
      </w:r>
      <w:r w:rsidR="004276B2" w:rsidRPr="001547F0">
        <w:rPr>
          <w:rFonts w:cs="Times New Roman"/>
          <w:sz w:val="24"/>
          <w:szCs w:val="24"/>
        </w:rPr>
        <w:tab/>
        <w:t>Recommandations</w:t>
      </w:r>
    </w:p>
    <w:p w:rsidR="00BA5ADB" w:rsidRDefault="00BA5ADB" w:rsidP="00BF279D">
      <w:pPr>
        <w:ind w:left="708"/>
        <w:rPr>
          <w:rFonts w:cs="Times New Roman"/>
          <w:sz w:val="24"/>
          <w:szCs w:val="24"/>
        </w:rPr>
      </w:pPr>
      <w:r>
        <w:rPr>
          <w:rFonts w:cs="Times New Roman"/>
          <w:sz w:val="24"/>
          <w:szCs w:val="24"/>
        </w:rPr>
        <w:t>4.1. Recommandations glogales</w:t>
      </w:r>
    </w:p>
    <w:p w:rsidR="00BA5ADB" w:rsidRPr="001547F0" w:rsidRDefault="00BA5ADB" w:rsidP="00BF279D">
      <w:pPr>
        <w:ind w:left="708"/>
        <w:rPr>
          <w:rFonts w:cs="Times New Roman"/>
          <w:sz w:val="24"/>
          <w:szCs w:val="24"/>
        </w:rPr>
      </w:pPr>
      <w:r>
        <w:rPr>
          <w:rFonts w:cs="Times New Roman"/>
          <w:sz w:val="24"/>
          <w:szCs w:val="24"/>
        </w:rPr>
        <w:t>4.2. Recommandation</w:t>
      </w:r>
      <w:r w:rsidR="00BF279D">
        <w:rPr>
          <w:rFonts w:cs="Times New Roman"/>
          <w:sz w:val="24"/>
          <w:szCs w:val="24"/>
        </w:rPr>
        <w:t>/Effets</w:t>
      </w:r>
    </w:p>
    <w:p w:rsidR="00A66485" w:rsidRDefault="00A66485" w:rsidP="004276B2">
      <w:pPr>
        <w:rPr>
          <w:sz w:val="24"/>
          <w:szCs w:val="24"/>
        </w:rPr>
      </w:pPr>
    </w:p>
    <w:p w:rsidR="004276B2" w:rsidRPr="001547F0" w:rsidRDefault="004276B2" w:rsidP="004276B2">
      <w:pPr>
        <w:rPr>
          <w:b/>
          <w:sz w:val="24"/>
          <w:szCs w:val="24"/>
        </w:rPr>
      </w:pPr>
      <w:r w:rsidRPr="001547F0">
        <w:rPr>
          <w:b/>
          <w:sz w:val="24"/>
          <w:szCs w:val="24"/>
        </w:rPr>
        <w:t>ANNEXES</w:t>
      </w:r>
    </w:p>
    <w:p w:rsidR="004276B2" w:rsidRPr="001547F0" w:rsidRDefault="00BD486D" w:rsidP="004276B2">
      <w:pPr>
        <w:ind w:left="360"/>
        <w:rPr>
          <w:sz w:val="24"/>
          <w:szCs w:val="24"/>
        </w:rPr>
      </w:pPr>
      <w:r w:rsidRPr="001547F0">
        <w:rPr>
          <w:sz w:val="24"/>
          <w:szCs w:val="24"/>
        </w:rPr>
        <w:t>1</w:t>
      </w:r>
      <w:r w:rsidR="004276B2" w:rsidRPr="001547F0">
        <w:rPr>
          <w:sz w:val="24"/>
          <w:szCs w:val="24"/>
        </w:rPr>
        <w:t>.</w:t>
      </w:r>
      <w:r w:rsidR="004276B2" w:rsidRPr="001547F0">
        <w:rPr>
          <w:sz w:val="24"/>
          <w:szCs w:val="24"/>
        </w:rPr>
        <w:tab/>
        <w:t>Matrice d’évaluation</w:t>
      </w:r>
    </w:p>
    <w:p w:rsidR="004276B2" w:rsidRPr="001547F0" w:rsidRDefault="00BD486D" w:rsidP="004276B2">
      <w:pPr>
        <w:ind w:left="360"/>
        <w:rPr>
          <w:sz w:val="24"/>
          <w:szCs w:val="24"/>
        </w:rPr>
      </w:pPr>
      <w:r w:rsidRPr="001547F0">
        <w:rPr>
          <w:sz w:val="24"/>
          <w:szCs w:val="24"/>
        </w:rPr>
        <w:t>2</w:t>
      </w:r>
      <w:r w:rsidR="004276B2" w:rsidRPr="001547F0">
        <w:rPr>
          <w:sz w:val="24"/>
          <w:szCs w:val="24"/>
        </w:rPr>
        <w:t>.</w:t>
      </w:r>
      <w:r w:rsidR="004276B2" w:rsidRPr="001547F0">
        <w:rPr>
          <w:sz w:val="24"/>
          <w:szCs w:val="24"/>
        </w:rPr>
        <w:tab/>
        <w:t>Bibliographie</w:t>
      </w:r>
    </w:p>
    <w:p w:rsidR="004276B2" w:rsidRPr="001547F0" w:rsidRDefault="00BD486D" w:rsidP="004276B2">
      <w:pPr>
        <w:ind w:left="360"/>
        <w:rPr>
          <w:sz w:val="24"/>
          <w:szCs w:val="24"/>
        </w:rPr>
      </w:pPr>
      <w:r w:rsidRPr="001547F0">
        <w:rPr>
          <w:sz w:val="24"/>
          <w:szCs w:val="24"/>
        </w:rPr>
        <w:t>3</w:t>
      </w:r>
      <w:r w:rsidR="004276B2" w:rsidRPr="001547F0">
        <w:rPr>
          <w:sz w:val="24"/>
          <w:szCs w:val="24"/>
        </w:rPr>
        <w:t>.</w:t>
      </w:r>
      <w:r w:rsidR="004276B2" w:rsidRPr="001547F0">
        <w:rPr>
          <w:sz w:val="24"/>
          <w:szCs w:val="24"/>
        </w:rPr>
        <w:tab/>
        <w:t>Liste des personnes rencontrées et des structures visitées</w:t>
      </w:r>
    </w:p>
    <w:p w:rsidR="004276B2" w:rsidRPr="001547F0" w:rsidRDefault="00BD486D" w:rsidP="004276B2">
      <w:pPr>
        <w:ind w:left="360"/>
        <w:rPr>
          <w:sz w:val="24"/>
          <w:szCs w:val="24"/>
        </w:rPr>
      </w:pPr>
      <w:r w:rsidRPr="001547F0">
        <w:rPr>
          <w:sz w:val="24"/>
          <w:szCs w:val="24"/>
        </w:rPr>
        <w:t>4</w:t>
      </w:r>
      <w:r w:rsidR="004276B2" w:rsidRPr="001547F0">
        <w:rPr>
          <w:sz w:val="24"/>
          <w:szCs w:val="24"/>
        </w:rPr>
        <w:t>.</w:t>
      </w:r>
      <w:r w:rsidR="004276B2" w:rsidRPr="001547F0">
        <w:rPr>
          <w:sz w:val="24"/>
          <w:szCs w:val="24"/>
        </w:rPr>
        <w:tab/>
        <w:t>Termes de référence de la mission</w:t>
      </w:r>
    </w:p>
    <w:p w:rsidR="00A43A41" w:rsidRPr="00A66485" w:rsidRDefault="00A43A41" w:rsidP="00A43A41">
      <w:pPr>
        <w:rPr>
          <w:b/>
          <w:sz w:val="24"/>
          <w:szCs w:val="24"/>
        </w:rPr>
      </w:pPr>
      <w:r w:rsidRPr="00A66485">
        <w:rPr>
          <w:b/>
          <w:sz w:val="24"/>
          <w:szCs w:val="24"/>
        </w:rPr>
        <w:t>Orientations stratégiques vers un nouveau cycle de programmation</w:t>
      </w:r>
    </w:p>
    <w:p w:rsidR="00A43A41" w:rsidRPr="00A66485" w:rsidRDefault="00A43A41" w:rsidP="006E2CEC">
      <w:pPr>
        <w:pStyle w:val="Paragraphedeliste"/>
        <w:numPr>
          <w:ilvl w:val="0"/>
          <w:numId w:val="47"/>
        </w:numPr>
        <w:rPr>
          <w:sz w:val="24"/>
          <w:szCs w:val="24"/>
        </w:rPr>
      </w:pPr>
      <w:r w:rsidRPr="00A66485">
        <w:rPr>
          <w:sz w:val="24"/>
          <w:szCs w:val="24"/>
        </w:rPr>
        <w:t>Base propositionnelle</w:t>
      </w:r>
    </w:p>
    <w:p w:rsidR="00A43A41" w:rsidRPr="00A43A41" w:rsidRDefault="00A43A41" w:rsidP="00864E17">
      <w:pPr>
        <w:pStyle w:val="Paragraphedeliste"/>
        <w:numPr>
          <w:ilvl w:val="1"/>
          <w:numId w:val="43"/>
        </w:numPr>
        <w:ind w:hanging="731"/>
        <w:rPr>
          <w:sz w:val="24"/>
          <w:szCs w:val="24"/>
        </w:rPr>
      </w:pPr>
      <w:r w:rsidRPr="00A43A41">
        <w:rPr>
          <w:sz w:val="24"/>
          <w:szCs w:val="24"/>
        </w:rPr>
        <w:t>Evolution dans le contexte</w:t>
      </w:r>
    </w:p>
    <w:p w:rsidR="00A43A41" w:rsidRPr="00864E17" w:rsidRDefault="00A43A41" w:rsidP="00864E17">
      <w:pPr>
        <w:pStyle w:val="Paragraphedeliste"/>
        <w:numPr>
          <w:ilvl w:val="2"/>
          <w:numId w:val="43"/>
        </w:numPr>
        <w:rPr>
          <w:sz w:val="24"/>
          <w:szCs w:val="24"/>
        </w:rPr>
      </w:pPr>
      <w:r w:rsidRPr="00864E17">
        <w:rPr>
          <w:sz w:val="24"/>
          <w:szCs w:val="24"/>
        </w:rPr>
        <w:t>International</w:t>
      </w:r>
    </w:p>
    <w:p w:rsidR="00A43A41" w:rsidRPr="00864E17" w:rsidRDefault="00A43A41" w:rsidP="00864E17">
      <w:pPr>
        <w:pStyle w:val="Paragraphedeliste"/>
        <w:numPr>
          <w:ilvl w:val="2"/>
          <w:numId w:val="43"/>
        </w:numPr>
        <w:rPr>
          <w:sz w:val="24"/>
          <w:szCs w:val="24"/>
        </w:rPr>
      </w:pPr>
      <w:r w:rsidRPr="00864E17">
        <w:rPr>
          <w:sz w:val="24"/>
          <w:szCs w:val="24"/>
        </w:rPr>
        <w:t>National</w:t>
      </w:r>
    </w:p>
    <w:p w:rsidR="00A43A41" w:rsidRPr="00A43A41" w:rsidRDefault="00A43A41" w:rsidP="00864E17">
      <w:pPr>
        <w:pStyle w:val="Paragraphedeliste"/>
        <w:numPr>
          <w:ilvl w:val="0"/>
          <w:numId w:val="45"/>
        </w:numPr>
        <w:rPr>
          <w:sz w:val="24"/>
          <w:szCs w:val="24"/>
        </w:rPr>
      </w:pPr>
      <w:r w:rsidRPr="00A43A41">
        <w:rPr>
          <w:sz w:val="24"/>
          <w:szCs w:val="24"/>
        </w:rPr>
        <w:t>Défis issus du cycle précédent</w:t>
      </w:r>
    </w:p>
    <w:p w:rsidR="00A43A41" w:rsidRPr="00A43A41" w:rsidRDefault="00A43A41" w:rsidP="006E2CEC">
      <w:pPr>
        <w:pStyle w:val="Paragraphedeliste"/>
        <w:numPr>
          <w:ilvl w:val="0"/>
          <w:numId w:val="47"/>
        </w:numPr>
        <w:rPr>
          <w:sz w:val="24"/>
          <w:szCs w:val="24"/>
        </w:rPr>
      </w:pPr>
      <w:r w:rsidRPr="00A43A41">
        <w:rPr>
          <w:sz w:val="24"/>
          <w:szCs w:val="24"/>
        </w:rPr>
        <w:t>Orientations programmatiques</w:t>
      </w:r>
    </w:p>
    <w:p w:rsidR="00A43A41" w:rsidRPr="00A43A41" w:rsidRDefault="00A43A41" w:rsidP="006E2CEC">
      <w:pPr>
        <w:pStyle w:val="Paragraphedeliste"/>
        <w:numPr>
          <w:ilvl w:val="0"/>
          <w:numId w:val="45"/>
        </w:numPr>
        <w:rPr>
          <w:sz w:val="24"/>
          <w:szCs w:val="24"/>
        </w:rPr>
      </w:pPr>
      <w:r w:rsidRPr="00A43A41">
        <w:rPr>
          <w:sz w:val="24"/>
          <w:szCs w:val="24"/>
        </w:rPr>
        <w:t>Contenus stratégiques</w:t>
      </w:r>
    </w:p>
    <w:p w:rsidR="00A43A41" w:rsidRPr="00A43A41" w:rsidRDefault="00A43A41" w:rsidP="006E2CEC">
      <w:pPr>
        <w:pStyle w:val="Paragraphedeliste"/>
        <w:numPr>
          <w:ilvl w:val="0"/>
          <w:numId w:val="45"/>
        </w:numPr>
        <w:rPr>
          <w:sz w:val="24"/>
          <w:szCs w:val="24"/>
        </w:rPr>
      </w:pPr>
      <w:r w:rsidRPr="00A43A41">
        <w:rPr>
          <w:sz w:val="24"/>
          <w:szCs w:val="24"/>
        </w:rPr>
        <w:t>Approches instru</w:t>
      </w:r>
      <w:r>
        <w:rPr>
          <w:sz w:val="24"/>
          <w:szCs w:val="24"/>
        </w:rPr>
        <w:t>m</w:t>
      </w:r>
      <w:r w:rsidRPr="00A43A41">
        <w:rPr>
          <w:sz w:val="24"/>
          <w:szCs w:val="24"/>
        </w:rPr>
        <w:t>entales</w:t>
      </w:r>
    </w:p>
    <w:p w:rsidR="00A43A41" w:rsidRDefault="00A43A41" w:rsidP="00A43A41">
      <w:pPr>
        <w:rPr>
          <w:b/>
          <w:sz w:val="24"/>
          <w:szCs w:val="24"/>
        </w:rPr>
      </w:pPr>
    </w:p>
    <w:p w:rsidR="001A2333" w:rsidRPr="001958AE" w:rsidRDefault="00131CFF" w:rsidP="00C277F0">
      <w:pPr>
        <w:pStyle w:val="Titre1"/>
        <w:spacing w:before="0"/>
        <w:rPr>
          <w:rFonts w:ascii="Times New Roman" w:hAnsi="Times New Roman" w:cs="Times New Roman"/>
          <w:color w:val="auto"/>
          <w:sz w:val="24"/>
          <w:szCs w:val="24"/>
        </w:rPr>
      </w:pPr>
      <w:bookmarkStart w:id="28" w:name="_Toc467744568"/>
      <w:r w:rsidRPr="001958AE">
        <w:rPr>
          <w:rFonts w:ascii="Times New Roman" w:hAnsi="Times New Roman" w:cs="Times New Roman"/>
          <w:color w:val="auto"/>
          <w:sz w:val="24"/>
          <w:szCs w:val="24"/>
        </w:rPr>
        <w:lastRenderedPageBreak/>
        <w:t>9</w:t>
      </w:r>
      <w:r w:rsidR="001A2333" w:rsidRPr="001958AE">
        <w:rPr>
          <w:rFonts w:ascii="Times New Roman" w:hAnsi="Times New Roman" w:cs="Times New Roman"/>
          <w:color w:val="auto"/>
          <w:sz w:val="24"/>
          <w:szCs w:val="24"/>
        </w:rPr>
        <w:t>. Déroulement opérationnel de la mission</w:t>
      </w:r>
      <w:bookmarkEnd w:id="28"/>
    </w:p>
    <w:p w:rsidR="001A2333" w:rsidRPr="004227BE" w:rsidRDefault="001A2333" w:rsidP="00C277F0">
      <w:pPr>
        <w:rPr>
          <w:b/>
          <w:i/>
          <w:sz w:val="12"/>
          <w:szCs w:val="12"/>
          <w:u w:val="single"/>
        </w:rPr>
      </w:pPr>
    </w:p>
    <w:p w:rsidR="009D11D9" w:rsidRPr="00591FCE" w:rsidRDefault="001958AE" w:rsidP="001958AE">
      <w:pPr>
        <w:pStyle w:val="Titre2"/>
        <w:ind w:left="708"/>
        <w:rPr>
          <w:rFonts w:ascii="Times New Roman" w:hAnsi="Times New Roman" w:cs="Times New Roman"/>
          <w:color w:val="auto"/>
          <w:sz w:val="24"/>
          <w:szCs w:val="24"/>
        </w:rPr>
      </w:pPr>
      <w:bookmarkStart w:id="29" w:name="_Toc467744569"/>
      <w:r>
        <w:rPr>
          <w:rFonts w:ascii="Times New Roman" w:hAnsi="Times New Roman" w:cs="Times New Roman"/>
          <w:color w:val="auto"/>
          <w:sz w:val="24"/>
          <w:szCs w:val="24"/>
        </w:rPr>
        <w:t>9</w:t>
      </w:r>
      <w:r w:rsidR="009D11D9" w:rsidRPr="00591FCE">
        <w:rPr>
          <w:rFonts w:ascii="Times New Roman" w:hAnsi="Times New Roman" w:cs="Times New Roman"/>
          <w:color w:val="auto"/>
          <w:sz w:val="24"/>
          <w:szCs w:val="24"/>
        </w:rPr>
        <w:t>.1. Principales étapes</w:t>
      </w:r>
      <w:bookmarkEnd w:id="29"/>
    </w:p>
    <w:p w:rsidR="009D11D9" w:rsidRDefault="009D11D9" w:rsidP="00C277F0">
      <w:pPr>
        <w:jc w:val="both"/>
        <w:rPr>
          <w:sz w:val="24"/>
          <w:szCs w:val="24"/>
        </w:rPr>
      </w:pPr>
    </w:p>
    <w:p w:rsidR="001A2333" w:rsidRPr="004227BE" w:rsidRDefault="00ED335D" w:rsidP="00C277F0">
      <w:pPr>
        <w:jc w:val="both"/>
        <w:rPr>
          <w:sz w:val="24"/>
          <w:szCs w:val="24"/>
        </w:rPr>
      </w:pPr>
      <w:r>
        <w:rPr>
          <w:sz w:val="24"/>
          <w:szCs w:val="24"/>
        </w:rPr>
        <w:t>3</w:t>
      </w:r>
      <w:r w:rsidR="001547F0">
        <w:rPr>
          <w:sz w:val="24"/>
          <w:szCs w:val="24"/>
        </w:rPr>
        <w:t>3</w:t>
      </w:r>
      <w:r w:rsidR="001A2333" w:rsidRPr="00101DA8">
        <w:rPr>
          <w:sz w:val="24"/>
          <w:szCs w:val="24"/>
        </w:rPr>
        <w:t>.</w:t>
      </w:r>
      <w:r w:rsidR="001A2333" w:rsidRPr="004227BE">
        <w:rPr>
          <w:b/>
          <w:i/>
          <w:sz w:val="24"/>
          <w:szCs w:val="24"/>
        </w:rPr>
        <w:tab/>
        <w:t>La première phase</w:t>
      </w:r>
      <w:r w:rsidR="001A2333" w:rsidRPr="004227BE">
        <w:rPr>
          <w:sz w:val="24"/>
          <w:szCs w:val="24"/>
        </w:rPr>
        <w:t xml:space="preserve"> de la mission consistera en une revue des documents de base du programme concerné. Il s’agira essentiellement des suivants :</w:t>
      </w:r>
    </w:p>
    <w:p w:rsidR="001A2333" w:rsidRPr="004227BE" w:rsidRDefault="001A2333" w:rsidP="00C277F0">
      <w:pPr>
        <w:jc w:val="both"/>
        <w:rPr>
          <w:sz w:val="12"/>
          <w:szCs w:val="12"/>
        </w:rPr>
      </w:pPr>
    </w:p>
    <w:p w:rsidR="001A2333" w:rsidRPr="004227BE" w:rsidRDefault="001A2333" w:rsidP="00D204B7">
      <w:pPr>
        <w:pStyle w:val="Paragraphedeliste"/>
        <w:numPr>
          <w:ilvl w:val="0"/>
          <w:numId w:val="4"/>
        </w:numPr>
        <w:jc w:val="both"/>
        <w:rPr>
          <w:rFonts w:ascii="Times New Roman" w:hAnsi="Times New Roman"/>
          <w:sz w:val="24"/>
          <w:szCs w:val="24"/>
        </w:rPr>
      </w:pPr>
      <w:r w:rsidRPr="004227BE">
        <w:rPr>
          <w:rFonts w:ascii="Times New Roman" w:hAnsi="Times New Roman"/>
          <w:sz w:val="24"/>
          <w:szCs w:val="24"/>
        </w:rPr>
        <w:t xml:space="preserve">Documents de référence du PNUD et de </w:t>
      </w:r>
      <w:r>
        <w:rPr>
          <w:rFonts w:ascii="Times New Roman" w:hAnsi="Times New Roman"/>
          <w:sz w:val="24"/>
          <w:szCs w:val="24"/>
        </w:rPr>
        <w:t>RDC</w:t>
      </w:r>
      <w:r w:rsidRPr="004227BE">
        <w:rPr>
          <w:rFonts w:ascii="Times New Roman" w:hAnsi="Times New Roman"/>
          <w:sz w:val="24"/>
          <w:szCs w:val="24"/>
        </w:rPr>
        <w:t xml:space="preserve"> en matière de développement</w:t>
      </w:r>
      <w:r>
        <w:rPr>
          <w:rFonts w:ascii="Times New Roman" w:hAnsi="Times New Roman"/>
          <w:sz w:val="24"/>
          <w:szCs w:val="24"/>
        </w:rPr>
        <w:t>, notamment</w:t>
      </w:r>
      <w:r w:rsidR="00BF4D1E">
        <w:rPr>
          <w:rFonts w:ascii="Times New Roman" w:hAnsi="Times New Roman"/>
          <w:sz w:val="24"/>
          <w:szCs w:val="24"/>
        </w:rPr>
        <w:t xml:space="preserve"> </w:t>
      </w:r>
      <w:r w:rsidR="00AB5CBF">
        <w:rPr>
          <w:rFonts w:ascii="Times New Roman" w:hAnsi="Times New Roman"/>
          <w:sz w:val="24"/>
          <w:szCs w:val="24"/>
        </w:rPr>
        <w:t xml:space="preserve">: UNDAF, </w:t>
      </w:r>
      <w:r w:rsidR="00BF4D1E">
        <w:rPr>
          <w:rFonts w:ascii="Times New Roman" w:hAnsi="Times New Roman"/>
          <w:sz w:val="24"/>
          <w:szCs w:val="24"/>
        </w:rPr>
        <w:t xml:space="preserve">Plan Stratégique du PNUD, </w:t>
      </w:r>
      <w:r w:rsidR="00AB5CBF">
        <w:rPr>
          <w:rFonts w:ascii="Times New Roman" w:hAnsi="Times New Roman"/>
          <w:sz w:val="24"/>
          <w:szCs w:val="24"/>
        </w:rPr>
        <w:t>CPD/</w:t>
      </w:r>
      <w:r w:rsidR="00BF4D1E">
        <w:rPr>
          <w:rFonts w:ascii="Times New Roman" w:hAnsi="Times New Roman"/>
          <w:sz w:val="24"/>
          <w:szCs w:val="24"/>
        </w:rPr>
        <w:t xml:space="preserve">CPAP du </w:t>
      </w:r>
      <w:r w:rsidR="00AB5CBF">
        <w:rPr>
          <w:rFonts w:ascii="Times New Roman" w:hAnsi="Times New Roman"/>
          <w:sz w:val="24"/>
          <w:szCs w:val="24"/>
        </w:rPr>
        <w:t>PNUD</w:t>
      </w:r>
      <w:r w:rsidR="00BF4D1E">
        <w:rPr>
          <w:rFonts w:ascii="Times New Roman" w:hAnsi="Times New Roman"/>
          <w:sz w:val="24"/>
          <w:szCs w:val="24"/>
        </w:rPr>
        <w:t>-RDC</w:t>
      </w:r>
      <w:r w:rsidR="00AB5CBF">
        <w:rPr>
          <w:rFonts w:ascii="Times New Roman" w:hAnsi="Times New Roman"/>
          <w:sz w:val="24"/>
          <w:szCs w:val="24"/>
        </w:rPr>
        <w:t xml:space="preserve">, Document de stratégie de développement et </w:t>
      </w:r>
      <w:r w:rsidR="00BF4D1E">
        <w:rPr>
          <w:rFonts w:ascii="Times New Roman" w:hAnsi="Times New Roman"/>
          <w:sz w:val="24"/>
          <w:szCs w:val="24"/>
        </w:rPr>
        <w:t xml:space="preserve">autres </w:t>
      </w:r>
      <w:r w:rsidR="00AB5CBF">
        <w:rPr>
          <w:rFonts w:ascii="Times New Roman" w:hAnsi="Times New Roman"/>
          <w:sz w:val="24"/>
          <w:szCs w:val="24"/>
        </w:rPr>
        <w:t>Document</w:t>
      </w:r>
      <w:r w:rsidR="00BF4D1E">
        <w:rPr>
          <w:rFonts w:ascii="Times New Roman" w:hAnsi="Times New Roman"/>
          <w:sz w:val="24"/>
          <w:szCs w:val="24"/>
        </w:rPr>
        <w:t>s</w:t>
      </w:r>
      <w:r w:rsidR="00AB5CBF">
        <w:rPr>
          <w:rFonts w:ascii="Times New Roman" w:hAnsi="Times New Roman"/>
          <w:sz w:val="24"/>
          <w:szCs w:val="24"/>
        </w:rPr>
        <w:t xml:space="preserve"> de politique sectorielle de la RDC</w:t>
      </w:r>
    </w:p>
    <w:p w:rsidR="001A2333" w:rsidRPr="004227BE" w:rsidRDefault="001A2333" w:rsidP="00D204B7">
      <w:pPr>
        <w:pStyle w:val="Paragraphedeliste"/>
        <w:numPr>
          <w:ilvl w:val="0"/>
          <w:numId w:val="4"/>
        </w:numPr>
        <w:jc w:val="both"/>
        <w:rPr>
          <w:rFonts w:ascii="Times New Roman" w:hAnsi="Times New Roman"/>
          <w:sz w:val="24"/>
          <w:szCs w:val="24"/>
        </w:rPr>
      </w:pPr>
      <w:r w:rsidRPr="004227BE">
        <w:rPr>
          <w:rFonts w:ascii="Times New Roman" w:hAnsi="Times New Roman"/>
          <w:sz w:val="24"/>
          <w:szCs w:val="24"/>
        </w:rPr>
        <w:t>Documents de planification et d’évaluation du P</w:t>
      </w:r>
      <w:r>
        <w:rPr>
          <w:rFonts w:ascii="Times New Roman" w:hAnsi="Times New Roman"/>
          <w:sz w:val="24"/>
          <w:szCs w:val="24"/>
        </w:rPr>
        <w:t>rojet</w:t>
      </w:r>
      <w:r w:rsidRPr="004227BE">
        <w:rPr>
          <w:rFonts w:ascii="Times New Roman" w:hAnsi="Times New Roman"/>
          <w:sz w:val="24"/>
          <w:szCs w:val="24"/>
        </w:rPr>
        <w:t xml:space="preserve">, faisant respectivement ressortir ce qui était programmé et ce qui a été réalisé </w:t>
      </w:r>
      <w:r w:rsidR="0027431D" w:rsidRPr="004227BE">
        <w:rPr>
          <w:rFonts w:ascii="Times New Roman" w:hAnsi="Times New Roman"/>
          <w:sz w:val="24"/>
          <w:szCs w:val="24"/>
        </w:rPr>
        <w:t>jusque-là</w:t>
      </w:r>
      <w:r w:rsidR="00AB5CBF">
        <w:rPr>
          <w:rFonts w:ascii="Times New Roman" w:hAnsi="Times New Roman"/>
          <w:sz w:val="24"/>
          <w:szCs w:val="24"/>
        </w:rPr>
        <w:t xml:space="preserve"> : </w:t>
      </w:r>
      <w:r w:rsidR="00BF4D1E">
        <w:rPr>
          <w:rFonts w:ascii="Times New Roman" w:hAnsi="Times New Roman"/>
          <w:sz w:val="24"/>
          <w:szCs w:val="24"/>
        </w:rPr>
        <w:t xml:space="preserve">CPD, CPAP, </w:t>
      </w:r>
      <w:r w:rsidR="00AB5CBF">
        <w:rPr>
          <w:rFonts w:ascii="Times New Roman" w:hAnsi="Times New Roman"/>
          <w:sz w:val="24"/>
          <w:szCs w:val="24"/>
        </w:rPr>
        <w:t>Prodoc, PTA, Rapports annuels de progrès, Rapports d’évaluation, notamment.</w:t>
      </w:r>
    </w:p>
    <w:p w:rsidR="001A2333" w:rsidRPr="004227BE" w:rsidRDefault="001A2333" w:rsidP="00C277F0">
      <w:pPr>
        <w:jc w:val="both"/>
        <w:rPr>
          <w:sz w:val="12"/>
          <w:szCs w:val="12"/>
        </w:rPr>
      </w:pPr>
    </w:p>
    <w:p w:rsidR="001A2333" w:rsidRPr="004227BE" w:rsidRDefault="00ED335D" w:rsidP="00C277F0">
      <w:pPr>
        <w:jc w:val="both"/>
        <w:rPr>
          <w:sz w:val="24"/>
          <w:szCs w:val="24"/>
        </w:rPr>
      </w:pPr>
      <w:r>
        <w:rPr>
          <w:sz w:val="24"/>
          <w:szCs w:val="24"/>
        </w:rPr>
        <w:t>3</w:t>
      </w:r>
      <w:r w:rsidR="001547F0">
        <w:rPr>
          <w:sz w:val="24"/>
          <w:szCs w:val="24"/>
        </w:rPr>
        <w:t>4</w:t>
      </w:r>
      <w:r w:rsidR="001A2333">
        <w:rPr>
          <w:sz w:val="24"/>
          <w:szCs w:val="24"/>
        </w:rPr>
        <w:t>.</w:t>
      </w:r>
      <w:r w:rsidR="001A2333" w:rsidRPr="004227BE">
        <w:rPr>
          <w:sz w:val="24"/>
          <w:szCs w:val="24"/>
        </w:rPr>
        <w:tab/>
        <w:t>Ces documents seront essentiellement mis à disposition par le PNUD et</w:t>
      </w:r>
      <w:r w:rsidR="00704C5E">
        <w:rPr>
          <w:sz w:val="24"/>
          <w:szCs w:val="24"/>
        </w:rPr>
        <w:t>, éventuellement</w:t>
      </w:r>
      <w:r w:rsidR="00BF4D1E">
        <w:rPr>
          <w:sz w:val="24"/>
          <w:szCs w:val="24"/>
        </w:rPr>
        <w:t>, les institutions nationales partenaires</w:t>
      </w:r>
      <w:r w:rsidR="001A2333" w:rsidRPr="004227BE">
        <w:rPr>
          <w:sz w:val="24"/>
          <w:szCs w:val="24"/>
        </w:rPr>
        <w:t xml:space="preserve">. La revue documentaire permet de stabiliser la méthodologie, y compris en élaborant </w:t>
      </w:r>
      <w:r w:rsidR="00BF4D1E">
        <w:rPr>
          <w:sz w:val="24"/>
          <w:szCs w:val="24"/>
        </w:rPr>
        <w:t>des outils de collecte de données</w:t>
      </w:r>
      <w:r w:rsidR="001A2333" w:rsidRPr="004227BE">
        <w:rPr>
          <w:sz w:val="24"/>
          <w:szCs w:val="24"/>
        </w:rPr>
        <w:t xml:space="preserve"> pour conduire avec efficacité et rationalité l</w:t>
      </w:r>
      <w:r w:rsidR="001A2333">
        <w:rPr>
          <w:sz w:val="24"/>
          <w:szCs w:val="24"/>
        </w:rPr>
        <w:t>’approche d</w:t>
      </w:r>
      <w:r w:rsidR="001A2333" w:rsidRPr="004227BE">
        <w:rPr>
          <w:sz w:val="24"/>
          <w:szCs w:val="24"/>
        </w:rPr>
        <w:t>es personnes à rencontrer</w:t>
      </w:r>
      <w:r w:rsidR="00BF4D1E">
        <w:rPr>
          <w:sz w:val="24"/>
          <w:szCs w:val="24"/>
        </w:rPr>
        <w:t xml:space="preserve"> les visites de sites à effectuer</w:t>
      </w:r>
      <w:r w:rsidR="001A2333" w:rsidRPr="004227BE">
        <w:rPr>
          <w:sz w:val="24"/>
          <w:szCs w:val="24"/>
        </w:rPr>
        <w:t xml:space="preserve">. </w:t>
      </w:r>
      <w:r w:rsidR="001A2333">
        <w:rPr>
          <w:sz w:val="24"/>
          <w:szCs w:val="24"/>
        </w:rPr>
        <w:t>La présente</w:t>
      </w:r>
      <w:r w:rsidR="001A2333" w:rsidRPr="004227BE">
        <w:rPr>
          <w:sz w:val="24"/>
          <w:szCs w:val="24"/>
        </w:rPr>
        <w:t xml:space="preserve"> </w:t>
      </w:r>
      <w:r w:rsidR="001A2333" w:rsidRPr="004227BE">
        <w:rPr>
          <w:b/>
          <w:i/>
          <w:sz w:val="24"/>
          <w:szCs w:val="24"/>
        </w:rPr>
        <w:t>Note méthodologique détaillée</w:t>
      </w:r>
      <w:r w:rsidR="001A2333">
        <w:rPr>
          <w:sz w:val="24"/>
          <w:szCs w:val="24"/>
        </w:rPr>
        <w:t xml:space="preserve">, </w:t>
      </w:r>
      <w:r w:rsidR="001A2333" w:rsidRPr="004227BE">
        <w:rPr>
          <w:sz w:val="24"/>
          <w:szCs w:val="24"/>
        </w:rPr>
        <w:t>élaborée pour servir de feuille de route</w:t>
      </w:r>
      <w:r w:rsidR="00704C5E">
        <w:rPr>
          <w:sz w:val="24"/>
          <w:szCs w:val="24"/>
        </w:rPr>
        <w:t xml:space="preserve"> stratégique</w:t>
      </w:r>
      <w:r w:rsidR="001A2333" w:rsidRPr="004227BE">
        <w:rPr>
          <w:sz w:val="24"/>
          <w:szCs w:val="24"/>
        </w:rPr>
        <w:t xml:space="preserve"> à la mission</w:t>
      </w:r>
      <w:r w:rsidR="001A2333">
        <w:rPr>
          <w:sz w:val="24"/>
          <w:szCs w:val="24"/>
        </w:rPr>
        <w:t>, est dûment informée par cette revue documentaire</w:t>
      </w:r>
      <w:r w:rsidR="001A2333" w:rsidRPr="004227BE">
        <w:rPr>
          <w:sz w:val="24"/>
          <w:szCs w:val="24"/>
        </w:rPr>
        <w:t>. Lui s</w:t>
      </w:r>
      <w:r w:rsidR="001A2333">
        <w:rPr>
          <w:sz w:val="24"/>
          <w:szCs w:val="24"/>
        </w:rPr>
        <w:t>on</w:t>
      </w:r>
      <w:r w:rsidR="001A2333" w:rsidRPr="004227BE">
        <w:rPr>
          <w:sz w:val="24"/>
          <w:szCs w:val="24"/>
        </w:rPr>
        <w:t xml:space="preserve">t </w:t>
      </w:r>
      <w:r w:rsidR="001A2333">
        <w:rPr>
          <w:sz w:val="24"/>
          <w:szCs w:val="24"/>
        </w:rPr>
        <w:t>intégrés une matrice d’évaluation</w:t>
      </w:r>
      <w:r w:rsidR="001A2333" w:rsidRPr="004227BE">
        <w:rPr>
          <w:sz w:val="24"/>
          <w:szCs w:val="24"/>
        </w:rPr>
        <w:t xml:space="preserve"> </w:t>
      </w:r>
      <w:r w:rsidR="001A2333">
        <w:rPr>
          <w:sz w:val="24"/>
          <w:szCs w:val="24"/>
        </w:rPr>
        <w:t xml:space="preserve">et des </w:t>
      </w:r>
      <w:r w:rsidR="001A2333" w:rsidRPr="004227BE">
        <w:rPr>
          <w:sz w:val="24"/>
          <w:szCs w:val="24"/>
        </w:rPr>
        <w:t>outils de collecte</w:t>
      </w:r>
      <w:r w:rsidR="001A2333">
        <w:rPr>
          <w:sz w:val="24"/>
          <w:szCs w:val="24"/>
        </w:rPr>
        <w:t xml:space="preserve"> et d’analyse de </w:t>
      </w:r>
      <w:r w:rsidR="001A2333" w:rsidRPr="004227BE">
        <w:rPr>
          <w:sz w:val="24"/>
          <w:szCs w:val="24"/>
        </w:rPr>
        <w:t xml:space="preserve">données </w:t>
      </w:r>
      <w:r w:rsidR="001A2333">
        <w:rPr>
          <w:sz w:val="24"/>
          <w:szCs w:val="24"/>
        </w:rPr>
        <w:t>plus spécifiques.</w:t>
      </w:r>
    </w:p>
    <w:p w:rsidR="001A2333" w:rsidRPr="004227BE" w:rsidRDefault="001A2333" w:rsidP="00C277F0">
      <w:pPr>
        <w:jc w:val="both"/>
        <w:rPr>
          <w:sz w:val="12"/>
          <w:szCs w:val="12"/>
        </w:rPr>
      </w:pPr>
    </w:p>
    <w:p w:rsidR="001A2333" w:rsidRPr="004227BE" w:rsidRDefault="00ED335D" w:rsidP="00C277F0">
      <w:pPr>
        <w:jc w:val="both"/>
        <w:rPr>
          <w:sz w:val="24"/>
          <w:szCs w:val="24"/>
        </w:rPr>
      </w:pPr>
      <w:r>
        <w:rPr>
          <w:sz w:val="24"/>
          <w:szCs w:val="24"/>
        </w:rPr>
        <w:t>3</w:t>
      </w:r>
      <w:r w:rsidR="001547F0">
        <w:rPr>
          <w:sz w:val="24"/>
          <w:szCs w:val="24"/>
        </w:rPr>
        <w:t>5</w:t>
      </w:r>
      <w:r w:rsidR="001A2333">
        <w:rPr>
          <w:sz w:val="24"/>
          <w:szCs w:val="24"/>
        </w:rPr>
        <w:t>.</w:t>
      </w:r>
      <w:r w:rsidR="001A2333" w:rsidRPr="004227BE">
        <w:rPr>
          <w:sz w:val="24"/>
          <w:szCs w:val="24"/>
        </w:rPr>
        <w:tab/>
      </w:r>
      <w:r w:rsidR="001A2333" w:rsidRPr="004227BE">
        <w:rPr>
          <w:b/>
          <w:i/>
          <w:sz w:val="24"/>
          <w:szCs w:val="24"/>
        </w:rPr>
        <w:t>La deuxième phase</w:t>
      </w:r>
      <w:r w:rsidR="001A2333" w:rsidRPr="004227BE">
        <w:rPr>
          <w:sz w:val="24"/>
          <w:szCs w:val="24"/>
        </w:rPr>
        <w:t xml:space="preserve"> de la mission consistera en des entretiens avec les acteurs et les parties prenantes, d’une part, en des visites de réalisations, d’autre part. Elle permettra notamment de trianguler l’information documentaire avec la réalité donnée à voir le terrain.</w:t>
      </w:r>
    </w:p>
    <w:p w:rsidR="001A2333" w:rsidRPr="004227BE" w:rsidRDefault="001A2333" w:rsidP="00C277F0">
      <w:pPr>
        <w:jc w:val="both"/>
        <w:rPr>
          <w:sz w:val="12"/>
          <w:szCs w:val="12"/>
        </w:rPr>
      </w:pPr>
    </w:p>
    <w:p w:rsidR="001A2333" w:rsidRPr="004227BE" w:rsidRDefault="00ED335D" w:rsidP="00C277F0">
      <w:pPr>
        <w:jc w:val="both"/>
        <w:rPr>
          <w:sz w:val="24"/>
          <w:szCs w:val="24"/>
        </w:rPr>
      </w:pPr>
      <w:r>
        <w:rPr>
          <w:sz w:val="24"/>
          <w:szCs w:val="24"/>
        </w:rPr>
        <w:t>3</w:t>
      </w:r>
      <w:r w:rsidR="001547F0">
        <w:rPr>
          <w:sz w:val="24"/>
          <w:szCs w:val="24"/>
        </w:rPr>
        <w:t>6</w:t>
      </w:r>
      <w:r w:rsidR="001A2333">
        <w:rPr>
          <w:sz w:val="24"/>
          <w:szCs w:val="24"/>
        </w:rPr>
        <w:t>.</w:t>
      </w:r>
      <w:r w:rsidR="001A2333" w:rsidRPr="004227BE">
        <w:rPr>
          <w:sz w:val="24"/>
          <w:szCs w:val="24"/>
        </w:rPr>
        <w:tab/>
        <w:t>A titre exploratoire le sociogramme des acteurs et des parties nous apparaît pouvoir être esquissé ainsi qu’il suit, sous réserve d’enrichissements ultérieurs imposée par la mission de terrain.</w:t>
      </w:r>
    </w:p>
    <w:p w:rsidR="001A2333" w:rsidRPr="004227BE" w:rsidRDefault="001A2333" w:rsidP="00C277F0">
      <w:pPr>
        <w:jc w:val="both"/>
        <w:rPr>
          <w:sz w:val="12"/>
          <w:szCs w:val="12"/>
        </w:rPr>
      </w:pPr>
    </w:p>
    <w:p w:rsidR="001A2333" w:rsidRPr="004227BE" w:rsidRDefault="001A2333" w:rsidP="00C277F0">
      <w:pPr>
        <w:ind w:left="360"/>
        <w:rPr>
          <w:b/>
          <w:i/>
          <w:sz w:val="24"/>
          <w:szCs w:val="24"/>
        </w:rPr>
      </w:pPr>
      <w:r w:rsidRPr="004227BE">
        <w:rPr>
          <w:b/>
          <w:i/>
          <w:sz w:val="24"/>
          <w:szCs w:val="24"/>
        </w:rPr>
        <w:t>Niveau central</w:t>
      </w:r>
      <w:r w:rsidR="00704C5E">
        <w:rPr>
          <w:b/>
          <w:i/>
          <w:sz w:val="24"/>
          <w:szCs w:val="24"/>
        </w:rPr>
        <w:t xml:space="preserve"> national/provincial</w:t>
      </w:r>
    </w:p>
    <w:p w:rsidR="001A2333" w:rsidRDefault="001A2333" w:rsidP="00D204B7">
      <w:pPr>
        <w:pStyle w:val="Paragraphedeliste"/>
        <w:numPr>
          <w:ilvl w:val="0"/>
          <w:numId w:val="3"/>
        </w:numPr>
        <w:ind w:left="1080"/>
        <w:rPr>
          <w:rFonts w:ascii="Times New Roman" w:hAnsi="Times New Roman"/>
          <w:sz w:val="24"/>
          <w:szCs w:val="24"/>
        </w:rPr>
      </w:pPr>
      <w:r w:rsidRPr="004227BE">
        <w:rPr>
          <w:rFonts w:ascii="Times New Roman" w:hAnsi="Times New Roman"/>
          <w:sz w:val="24"/>
          <w:szCs w:val="24"/>
        </w:rPr>
        <w:t>Autorités et Experts du PNUD/Bureau Pays</w:t>
      </w:r>
      <w:r>
        <w:rPr>
          <w:rFonts w:ascii="Times New Roman" w:hAnsi="Times New Roman"/>
          <w:sz w:val="24"/>
          <w:szCs w:val="24"/>
        </w:rPr>
        <w:t xml:space="preserve"> de RDC</w:t>
      </w:r>
      <w:r w:rsidR="00704C5E">
        <w:rPr>
          <w:rFonts w:ascii="Times New Roman" w:hAnsi="Times New Roman"/>
          <w:sz w:val="24"/>
          <w:szCs w:val="24"/>
        </w:rPr>
        <w:t xml:space="preserve"> </w:t>
      </w:r>
      <w:r w:rsidR="00BF4D1E">
        <w:rPr>
          <w:rFonts w:ascii="Times New Roman" w:hAnsi="Times New Roman"/>
          <w:sz w:val="24"/>
          <w:szCs w:val="24"/>
        </w:rPr>
        <w:t>à Kinshasa et en province</w:t>
      </w:r>
    </w:p>
    <w:p w:rsidR="001A2333" w:rsidRDefault="001A2333" w:rsidP="00D204B7">
      <w:pPr>
        <w:pStyle w:val="Paragraphedeliste"/>
        <w:numPr>
          <w:ilvl w:val="0"/>
          <w:numId w:val="3"/>
        </w:numPr>
        <w:ind w:left="1080"/>
        <w:rPr>
          <w:rFonts w:ascii="Times New Roman" w:hAnsi="Times New Roman"/>
          <w:sz w:val="24"/>
          <w:szCs w:val="24"/>
        </w:rPr>
      </w:pPr>
      <w:r w:rsidRPr="004227BE">
        <w:rPr>
          <w:rFonts w:ascii="Times New Roman" w:hAnsi="Times New Roman"/>
          <w:sz w:val="24"/>
          <w:szCs w:val="24"/>
        </w:rPr>
        <w:t>Autorités et Experts d</w:t>
      </w:r>
      <w:r w:rsidR="00BF4D1E">
        <w:rPr>
          <w:rFonts w:ascii="Times New Roman" w:hAnsi="Times New Roman"/>
          <w:sz w:val="24"/>
          <w:szCs w:val="24"/>
        </w:rPr>
        <w:t>es partenaires parties prenantes directes ou indirectes au Programme</w:t>
      </w:r>
    </w:p>
    <w:p w:rsidR="00704C5E" w:rsidRDefault="00704C5E" w:rsidP="00D204B7">
      <w:pPr>
        <w:pStyle w:val="Paragraphedeliste"/>
        <w:numPr>
          <w:ilvl w:val="0"/>
          <w:numId w:val="3"/>
        </w:numPr>
        <w:ind w:left="1080"/>
        <w:rPr>
          <w:rFonts w:ascii="Times New Roman" w:hAnsi="Times New Roman"/>
          <w:sz w:val="24"/>
          <w:szCs w:val="24"/>
        </w:rPr>
      </w:pPr>
      <w:r>
        <w:rPr>
          <w:rFonts w:ascii="Times New Roman" w:hAnsi="Times New Roman"/>
          <w:sz w:val="24"/>
          <w:szCs w:val="24"/>
        </w:rPr>
        <w:t>A</w:t>
      </w:r>
      <w:r w:rsidRPr="004227BE">
        <w:rPr>
          <w:rFonts w:ascii="Times New Roman" w:hAnsi="Times New Roman"/>
          <w:sz w:val="24"/>
          <w:szCs w:val="24"/>
        </w:rPr>
        <w:t>dministrations nationales concernées (pilotage et ou bénéfice) par le Pro</w:t>
      </w:r>
      <w:r w:rsidR="00BF4D1E">
        <w:rPr>
          <w:rFonts w:ascii="Times New Roman" w:hAnsi="Times New Roman"/>
          <w:sz w:val="24"/>
          <w:szCs w:val="24"/>
        </w:rPr>
        <w:t>gramme</w:t>
      </w:r>
      <w:r w:rsidR="009D5324">
        <w:rPr>
          <w:rFonts w:ascii="Times New Roman" w:hAnsi="Times New Roman"/>
          <w:sz w:val="24"/>
          <w:szCs w:val="24"/>
        </w:rPr>
        <w:t xml:space="preserve">, </w:t>
      </w:r>
      <w:r>
        <w:rPr>
          <w:rFonts w:ascii="Times New Roman" w:hAnsi="Times New Roman"/>
          <w:sz w:val="24"/>
          <w:szCs w:val="24"/>
        </w:rPr>
        <w:t xml:space="preserve">à Kinshasa </w:t>
      </w:r>
      <w:r w:rsidR="00BF4D1E">
        <w:rPr>
          <w:rFonts w:ascii="Times New Roman" w:hAnsi="Times New Roman"/>
          <w:sz w:val="24"/>
          <w:szCs w:val="24"/>
        </w:rPr>
        <w:t>et en province</w:t>
      </w:r>
    </w:p>
    <w:p w:rsidR="00704C5E" w:rsidRDefault="00704C5E" w:rsidP="00D204B7">
      <w:pPr>
        <w:pStyle w:val="Paragraphedeliste"/>
        <w:numPr>
          <w:ilvl w:val="0"/>
          <w:numId w:val="3"/>
        </w:numPr>
        <w:ind w:left="1080"/>
        <w:rPr>
          <w:rFonts w:ascii="Times New Roman" w:hAnsi="Times New Roman"/>
          <w:sz w:val="24"/>
          <w:szCs w:val="24"/>
        </w:rPr>
      </w:pPr>
      <w:r>
        <w:rPr>
          <w:rFonts w:ascii="Times New Roman" w:hAnsi="Times New Roman"/>
          <w:sz w:val="24"/>
          <w:szCs w:val="24"/>
        </w:rPr>
        <w:t xml:space="preserve">Tous autres </w:t>
      </w:r>
      <w:r w:rsidR="009D5324">
        <w:rPr>
          <w:rFonts w:ascii="Times New Roman" w:hAnsi="Times New Roman"/>
          <w:sz w:val="24"/>
          <w:szCs w:val="24"/>
        </w:rPr>
        <w:t xml:space="preserve">interlocuteurs </w:t>
      </w:r>
      <w:r>
        <w:rPr>
          <w:rFonts w:ascii="Times New Roman" w:hAnsi="Times New Roman"/>
          <w:sz w:val="24"/>
          <w:szCs w:val="24"/>
        </w:rPr>
        <w:t>pertinents</w:t>
      </w:r>
    </w:p>
    <w:p w:rsidR="009D5324" w:rsidRDefault="009D5324" w:rsidP="00D204B7">
      <w:pPr>
        <w:pStyle w:val="Paragraphedeliste"/>
        <w:numPr>
          <w:ilvl w:val="0"/>
          <w:numId w:val="3"/>
        </w:numPr>
        <w:ind w:left="1080"/>
        <w:rPr>
          <w:rFonts w:ascii="Times New Roman" w:hAnsi="Times New Roman"/>
          <w:sz w:val="24"/>
          <w:szCs w:val="24"/>
        </w:rPr>
      </w:pPr>
      <w:r>
        <w:rPr>
          <w:rFonts w:ascii="Times New Roman" w:hAnsi="Times New Roman"/>
          <w:sz w:val="24"/>
          <w:szCs w:val="24"/>
        </w:rPr>
        <w:t>Populations et entités socioéconomiques bénéficiaires à la base</w:t>
      </w:r>
    </w:p>
    <w:p w:rsidR="001A2333" w:rsidRPr="004227BE" w:rsidRDefault="001A2333" w:rsidP="00C277F0">
      <w:pPr>
        <w:ind w:left="360"/>
        <w:rPr>
          <w:b/>
          <w:i/>
          <w:sz w:val="12"/>
          <w:szCs w:val="12"/>
        </w:rPr>
      </w:pPr>
    </w:p>
    <w:p w:rsidR="001A2333" w:rsidRPr="004227BE" w:rsidRDefault="001A2333" w:rsidP="00C277F0">
      <w:pPr>
        <w:jc w:val="both"/>
        <w:rPr>
          <w:sz w:val="12"/>
          <w:szCs w:val="12"/>
        </w:rPr>
      </w:pPr>
    </w:p>
    <w:p w:rsidR="001A2333" w:rsidRPr="004227BE" w:rsidRDefault="00ED335D" w:rsidP="00C277F0">
      <w:pPr>
        <w:jc w:val="both"/>
        <w:rPr>
          <w:sz w:val="24"/>
          <w:szCs w:val="24"/>
        </w:rPr>
      </w:pPr>
      <w:r>
        <w:rPr>
          <w:sz w:val="24"/>
          <w:szCs w:val="24"/>
        </w:rPr>
        <w:t>3</w:t>
      </w:r>
      <w:r w:rsidR="001547F0">
        <w:rPr>
          <w:sz w:val="24"/>
          <w:szCs w:val="24"/>
        </w:rPr>
        <w:t>7</w:t>
      </w:r>
      <w:r w:rsidR="001A2333">
        <w:rPr>
          <w:sz w:val="24"/>
          <w:szCs w:val="24"/>
        </w:rPr>
        <w:t>.</w:t>
      </w:r>
      <w:r w:rsidR="001A2333" w:rsidRPr="004227BE">
        <w:rPr>
          <w:sz w:val="24"/>
          <w:szCs w:val="24"/>
        </w:rPr>
        <w:tab/>
      </w:r>
      <w:r w:rsidR="001A2333" w:rsidRPr="004227BE">
        <w:rPr>
          <w:b/>
          <w:i/>
          <w:sz w:val="24"/>
          <w:szCs w:val="24"/>
        </w:rPr>
        <w:t xml:space="preserve">La troisième phase </w:t>
      </w:r>
      <w:r w:rsidR="001A2333" w:rsidRPr="004227BE">
        <w:rPr>
          <w:sz w:val="24"/>
          <w:szCs w:val="24"/>
        </w:rPr>
        <w:t>de la mission consistera, dans la suite de la collecte de données secondaires et primaire et de leur exploitation, à analyser cette matière accumulée et à rédiger le rapport. Une première version, transitoire, sera diffusée pour recueillir les observations du PNUD et des autres parties. Puis une version finale sera élaborée qui tiendra dûment compte de ces observations.</w:t>
      </w:r>
    </w:p>
    <w:p w:rsidR="00ED335D" w:rsidRDefault="00ED335D" w:rsidP="00C277F0">
      <w:pPr>
        <w:pStyle w:val="Titre1"/>
        <w:spacing w:before="0"/>
        <w:rPr>
          <w:color w:val="auto"/>
          <w:sz w:val="24"/>
          <w:szCs w:val="24"/>
        </w:rPr>
      </w:pPr>
    </w:p>
    <w:p w:rsidR="001A2333" w:rsidRPr="009D11D9" w:rsidRDefault="00591FCE" w:rsidP="00C277F0">
      <w:pPr>
        <w:pStyle w:val="Titre1"/>
        <w:spacing w:before="0"/>
        <w:rPr>
          <w:color w:val="auto"/>
          <w:sz w:val="24"/>
          <w:szCs w:val="24"/>
        </w:rPr>
      </w:pPr>
      <w:r>
        <w:rPr>
          <w:color w:val="auto"/>
          <w:sz w:val="24"/>
          <w:szCs w:val="24"/>
        </w:rPr>
        <w:tab/>
      </w:r>
      <w:bookmarkStart w:id="30" w:name="_Toc467744570"/>
      <w:r w:rsidR="001958AE">
        <w:rPr>
          <w:color w:val="auto"/>
          <w:sz w:val="24"/>
          <w:szCs w:val="24"/>
        </w:rPr>
        <w:t>9</w:t>
      </w:r>
      <w:r w:rsidR="001A2333" w:rsidRPr="009D11D9">
        <w:rPr>
          <w:color w:val="auto"/>
          <w:sz w:val="24"/>
          <w:szCs w:val="24"/>
        </w:rPr>
        <w:t>.</w:t>
      </w:r>
      <w:r w:rsidR="009D11D9" w:rsidRPr="009D11D9">
        <w:rPr>
          <w:color w:val="auto"/>
          <w:sz w:val="24"/>
          <w:szCs w:val="24"/>
        </w:rPr>
        <w:t>2.</w:t>
      </w:r>
      <w:r w:rsidR="001A2333" w:rsidRPr="009D11D9">
        <w:rPr>
          <w:color w:val="auto"/>
          <w:sz w:val="24"/>
          <w:szCs w:val="24"/>
        </w:rPr>
        <w:t xml:space="preserve"> </w:t>
      </w:r>
      <w:r w:rsidR="009D11D9" w:rsidRPr="009D11D9">
        <w:rPr>
          <w:color w:val="auto"/>
          <w:sz w:val="24"/>
          <w:szCs w:val="24"/>
        </w:rPr>
        <w:t xml:space="preserve">Chronogramme de mise en </w:t>
      </w:r>
      <w:r>
        <w:rPr>
          <w:color w:val="auto"/>
          <w:sz w:val="24"/>
          <w:szCs w:val="24"/>
        </w:rPr>
        <w:t>œuvre</w:t>
      </w:r>
      <w:bookmarkEnd w:id="30"/>
      <w:r>
        <w:rPr>
          <w:color w:val="auto"/>
          <w:sz w:val="24"/>
          <w:szCs w:val="24"/>
        </w:rPr>
        <w:t xml:space="preserve"> </w:t>
      </w:r>
    </w:p>
    <w:p w:rsidR="009D11D9" w:rsidRDefault="009D11D9" w:rsidP="00C277F0">
      <w:pPr>
        <w:rPr>
          <w:sz w:val="24"/>
          <w:szCs w:val="24"/>
        </w:rPr>
      </w:pPr>
    </w:p>
    <w:p w:rsidR="00F959E4" w:rsidRDefault="00ED335D" w:rsidP="00B93AB2">
      <w:pPr>
        <w:jc w:val="both"/>
        <w:rPr>
          <w:sz w:val="24"/>
          <w:szCs w:val="24"/>
        </w:rPr>
      </w:pPr>
      <w:r>
        <w:rPr>
          <w:sz w:val="24"/>
          <w:szCs w:val="24"/>
        </w:rPr>
        <w:t>3</w:t>
      </w:r>
      <w:r w:rsidR="001547F0">
        <w:rPr>
          <w:sz w:val="24"/>
          <w:szCs w:val="24"/>
        </w:rPr>
        <w:t>8.</w:t>
      </w:r>
      <w:r w:rsidR="00316FC2">
        <w:rPr>
          <w:sz w:val="24"/>
          <w:szCs w:val="24"/>
        </w:rPr>
        <w:tab/>
      </w:r>
      <w:r w:rsidR="00316FC2" w:rsidRPr="00316FC2">
        <w:rPr>
          <w:sz w:val="24"/>
          <w:szCs w:val="24"/>
        </w:rPr>
        <w:t>Le calendrier tient strictement compte de la contrainte légale que constitue la période contractuelle fixée par le PNUD du 24 Août au 23 Septembre</w:t>
      </w:r>
      <w:r w:rsidR="009D11D9">
        <w:rPr>
          <w:sz w:val="24"/>
          <w:szCs w:val="24"/>
        </w:rPr>
        <w:t>.</w:t>
      </w:r>
      <w:r w:rsidR="00B93AB2">
        <w:rPr>
          <w:sz w:val="24"/>
          <w:szCs w:val="24"/>
        </w:rPr>
        <w:t xml:space="preserve"> Le choix des provinces reflète </w:t>
      </w:r>
      <w:r w:rsidR="00B93AB2">
        <w:rPr>
          <w:sz w:val="24"/>
          <w:szCs w:val="24"/>
        </w:rPr>
        <w:lastRenderedPageBreak/>
        <w:t xml:space="preserve">les données de </w:t>
      </w:r>
      <w:r>
        <w:rPr>
          <w:sz w:val="24"/>
          <w:szCs w:val="24"/>
        </w:rPr>
        <w:t>géo localisation</w:t>
      </w:r>
      <w:r w:rsidR="00B93AB2">
        <w:rPr>
          <w:sz w:val="24"/>
          <w:szCs w:val="24"/>
        </w:rPr>
        <w:t xml:space="preserve"> des interventions du Programme contenues dans la carte constitutive de l’Annexe A.6.</w:t>
      </w:r>
    </w:p>
    <w:p w:rsidR="00A36C20" w:rsidRDefault="00A36C20">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1972"/>
        <w:gridCol w:w="1134"/>
        <w:gridCol w:w="2395"/>
        <w:gridCol w:w="3239"/>
      </w:tblGrid>
      <w:tr w:rsidR="00A36C20" w:rsidRPr="00315C25" w:rsidTr="000F1D24">
        <w:tc>
          <w:tcPr>
            <w:tcW w:w="9286" w:type="dxa"/>
            <w:gridSpan w:val="5"/>
            <w:shd w:val="clear" w:color="auto" w:fill="auto"/>
            <w:vAlign w:val="center"/>
          </w:tcPr>
          <w:p w:rsidR="00A36C20" w:rsidRPr="00315C25" w:rsidRDefault="00A36C20" w:rsidP="000F1D24">
            <w:pPr>
              <w:jc w:val="center"/>
              <w:textAlignment w:val="baseline"/>
              <w:rPr>
                <w:rFonts w:eastAsia="MS PGothic" w:cs="Times New Roman"/>
                <w:color w:val="000000"/>
                <w:kern w:val="24"/>
                <w:sz w:val="22"/>
                <w:szCs w:val="22"/>
                <w:lang w:eastAsia="fr-FR"/>
              </w:rPr>
            </w:pPr>
            <w:r w:rsidRPr="00315C25">
              <w:rPr>
                <w:rFonts w:eastAsia="MS PGothic" w:cs="Times New Roman"/>
                <w:color w:val="000000"/>
                <w:kern w:val="24"/>
                <w:sz w:val="22"/>
                <w:szCs w:val="22"/>
                <w:lang w:eastAsia="fr-FR"/>
              </w:rPr>
              <w:t>Tableau 1 : Chronogramme</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N°</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Etapes /Activités</w:t>
            </w:r>
          </w:p>
        </w:tc>
        <w:tc>
          <w:tcPr>
            <w:tcW w:w="3239" w:type="dxa"/>
            <w:shd w:val="clear" w:color="auto" w:fill="auto"/>
            <w:vAlign w:val="center"/>
          </w:tcPr>
          <w:p w:rsidR="00A36C20" w:rsidRPr="00315C25" w:rsidRDefault="00A36C20" w:rsidP="000F1D24">
            <w:pPr>
              <w:textAlignment w:val="baseline"/>
              <w:rPr>
                <w:rFonts w:eastAsia="MS PGothic" w:cs="Times New Roman"/>
                <w:color w:val="000000"/>
                <w:kern w:val="24"/>
                <w:sz w:val="22"/>
                <w:szCs w:val="22"/>
                <w:lang w:eastAsia="fr-FR"/>
              </w:rPr>
            </w:pPr>
            <w:r w:rsidRPr="00315C25">
              <w:rPr>
                <w:rFonts w:eastAsia="MS PGothic" w:cs="Times New Roman"/>
                <w:color w:val="000000"/>
                <w:kern w:val="24"/>
                <w:sz w:val="22"/>
                <w:szCs w:val="22"/>
                <w:lang w:eastAsia="fr-FR"/>
              </w:rPr>
              <w:t>Chronogramme</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.1.</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Briefing :Unité Suivi &amp; Evaluation</w:t>
            </w:r>
          </w:p>
        </w:tc>
        <w:tc>
          <w:tcPr>
            <w:tcW w:w="3239" w:type="dxa"/>
            <w:shd w:val="clear" w:color="auto" w:fill="auto"/>
            <w:vAlign w:val="center"/>
          </w:tcPr>
          <w:p w:rsidR="00A36C20" w:rsidRPr="00315C25" w:rsidRDefault="00A36C20" w:rsidP="000F1D24">
            <w:pPr>
              <w:jc w:val="right"/>
              <w:textAlignment w:val="baseline"/>
              <w:rPr>
                <w:rFonts w:eastAsia="MS PGothic" w:cs="Times New Roman"/>
                <w:color w:val="000000"/>
                <w:kern w:val="24"/>
                <w:sz w:val="22"/>
                <w:szCs w:val="22"/>
                <w:lang w:eastAsia="fr-FR"/>
              </w:rPr>
            </w:pPr>
            <w:r w:rsidRPr="00315C25">
              <w:rPr>
                <w:rFonts w:eastAsia="MS PGothic" w:cs="Times New Roman"/>
                <w:color w:val="000000"/>
                <w:kern w:val="24"/>
                <w:sz w:val="22"/>
                <w:szCs w:val="22"/>
                <w:lang w:eastAsia="fr-FR"/>
              </w:rPr>
              <w:t>16 Novembre 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.2.</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Revue documentaire initiale</w:t>
            </w:r>
          </w:p>
        </w:tc>
        <w:tc>
          <w:tcPr>
            <w:tcW w:w="3239" w:type="dxa"/>
            <w:shd w:val="clear" w:color="auto" w:fill="auto"/>
            <w:vAlign w:val="center"/>
          </w:tcPr>
          <w:p w:rsidR="00A36C20" w:rsidRPr="00315C25" w:rsidRDefault="00A36C20" w:rsidP="000F1D24">
            <w:pPr>
              <w:jc w:val="right"/>
              <w:textAlignment w:val="baseline"/>
              <w:rPr>
                <w:rFonts w:eastAsia="MS PGothic" w:cs="Times New Roman"/>
                <w:color w:val="000000"/>
                <w:kern w:val="24"/>
                <w:sz w:val="22"/>
                <w:szCs w:val="22"/>
                <w:lang w:eastAsia="fr-FR"/>
              </w:rPr>
            </w:pPr>
            <w:r w:rsidRPr="00315C25">
              <w:rPr>
                <w:rFonts w:eastAsia="MS PGothic" w:cs="Times New Roman"/>
                <w:color w:val="000000"/>
                <w:kern w:val="24"/>
                <w:sz w:val="22"/>
                <w:szCs w:val="22"/>
                <w:lang w:eastAsia="fr-FR"/>
              </w:rPr>
              <w:t>15-18 Novembre</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Pr>
                <w:rFonts w:eastAsia="MS PGothic"/>
                <w:bCs/>
                <w:color w:val="000000"/>
                <w:kern w:val="24"/>
                <w:lang w:eastAsia="fr-FR"/>
              </w:rPr>
              <w:t>.3.</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Elaboration du Rapport initial</w:t>
            </w:r>
          </w:p>
        </w:tc>
        <w:tc>
          <w:tcPr>
            <w:tcW w:w="3239" w:type="dxa"/>
            <w:shd w:val="clear" w:color="auto" w:fill="auto"/>
            <w:vAlign w:val="center"/>
          </w:tcPr>
          <w:p w:rsidR="00A36C20" w:rsidRPr="00315C25" w:rsidRDefault="00A36C20" w:rsidP="000F1D24">
            <w:pPr>
              <w:jc w:val="right"/>
              <w:textAlignment w:val="baseline"/>
              <w:rPr>
                <w:rFonts w:eastAsia="MS PGothic" w:cs="Times New Roman"/>
                <w:color w:val="000000"/>
                <w:kern w:val="24"/>
                <w:sz w:val="22"/>
                <w:szCs w:val="22"/>
                <w:lang w:eastAsia="fr-FR"/>
              </w:rPr>
            </w:pPr>
            <w:r w:rsidRPr="00315C25">
              <w:rPr>
                <w:rFonts w:eastAsia="MS PGothic" w:cs="Times New Roman"/>
                <w:color w:val="000000"/>
                <w:kern w:val="24"/>
                <w:sz w:val="22"/>
                <w:szCs w:val="22"/>
                <w:lang w:eastAsia="fr-FR"/>
              </w:rPr>
              <w:t>19 Novembre</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Pr>
                <w:rFonts w:eastAsia="MS PGothic"/>
                <w:bCs/>
                <w:color w:val="000000"/>
                <w:kern w:val="24"/>
                <w:lang w:eastAsia="fr-FR"/>
              </w:rPr>
              <w:t>.4.</w:t>
            </w:r>
          </w:p>
        </w:tc>
        <w:tc>
          <w:tcPr>
            <w:tcW w:w="5501" w:type="dxa"/>
            <w:gridSpan w:val="3"/>
            <w:shd w:val="clear" w:color="auto" w:fill="auto"/>
            <w:vAlign w:val="center"/>
          </w:tcPr>
          <w:p w:rsidR="00A36C20" w:rsidRPr="00315C25" w:rsidRDefault="00A36C20" w:rsidP="000F1D24">
            <w:pPr>
              <w:textAlignment w:val="baseline"/>
              <w:rPr>
                <w:rFonts w:cs="Times New Roman"/>
                <w:color w:val="000000"/>
                <w:sz w:val="22"/>
                <w:szCs w:val="22"/>
                <w:lang w:eastAsia="fr-FR"/>
              </w:rPr>
            </w:pPr>
            <w:r w:rsidRPr="00315C25">
              <w:rPr>
                <w:rFonts w:eastAsia="MS PGothic" w:cs="Times New Roman"/>
                <w:bCs/>
                <w:color w:val="000000"/>
                <w:kern w:val="24"/>
                <w:sz w:val="22"/>
                <w:szCs w:val="22"/>
                <w:lang w:eastAsia="fr-FR"/>
              </w:rPr>
              <w:t xml:space="preserve">Première partie des entretiens institutionnels à Kinshasa   </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eastAsia="MS PGothic" w:cs="Times New Roman"/>
                <w:color w:val="000000"/>
                <w:kern w:val="24"/>
                <w:sz w:val="22"/>
                <w:szCs w:val="22"/>
                <w:lang w:eastAsia="fr-FR"/>
              </w:rPr>
              <w:t>21-26 Novembre 2016</w:t>
            </w:r>
          </w:p>
        </w:tc>
      </w:tr>
      <w:tr w:rsidR="00A36C20" w:rsidRPr="00315C25" w:rsidTr="000F1D24">
        <w:trPr>
          <w:trHeight w:val="282"/>
        </w:trPr>
        <w:tc>
          <w:tcPr>
            <w:tcW w:w="546" w:type="dxa"/>
            <w:vMerge w:val="restart"/>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.5.</w:t>
            </w:r>
          </w:p>
        </w:tc>
        <w:tc>
          <w:tcPr>
            <w:tcW w:w="1972" w:type="dxa"/>
            <w:vMerge w:val="restart"/>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Pr>
                <w:rFonts w:eastAsia="MS PGothic"/>
                <w:bCs/>
                <w:color w:val="000000"/>
                <w:kern w:val="24"/>
                <w:lang w:eastAsia="fr-FR"/>
              </w:rPr>
              <w:t>Visites de terrain</w:t>
            </w:r>
          </w:p>
        </w:tc>
        <w:tc>
          <w:tcPr>
            <w:tcW w:w="1134" w:type="dxa"/>
            <w:vMerge w:val="restart"/>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Effet 1</w:t>
            </w: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Lubumbashi</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27-30 Décembre 2016 </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Kisangani</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w:t>
            </w:r>
            <w:r w:rsidRPr="00315C25">
              <w:rPr>
                <w:rFonts w:cs="Times New Roman"/>
                <w:sz w:val="22"/>
                <w:szCs w:val="22"/>
                <w:vertAlign w:val="superscript"/>
              </w:rPr>
              <w:t>nd</w:t>
            </w:r>
            <w:r w:rsidRPr="00315C25">
              <w:rPr>
                <w:rFonts w:cs="Times New Roman"/>
                <w:sz w:val="22"/>
                <w:szCs w:val="22"/>
              </w:rPr>
              <w:t>-5 Décembre 2016 </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Goma</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27-29 Novembre 2016</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Bukavu</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Jeudi 1</w:t>
            </w:r>
            <w:r w:rsidRPr="00315C25">
              <w:rPr>
                <w:rFonts w:cs="Times New Roman"/>
                <w:sz w:val="22"/>
                <w:szCs w:val="22"/>
                <w:vertAlign w:val="superscript"/>
              </w:rPr>
              <w:t>ier</w:t>
            </w:r>
            <w:r w:rsidRPr="00315C25">
              <w:rPr>
                <w:rFonts w:cs="Times New Roman"/>
                <w:sz w:val="22"/>
                <w:szCs w:val="22"/>
              </w:rPr>
              <w:t>-3 Décembre 2016</w:t>
            </w:r>
          </w:p>
        </w:tc>
      </w:tr>
      <w:tr w:rsidR="00A36C20" w:rsidRPr="00315C25" w:rsidTr="00485FE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val="restart"/>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Effet 2</w:t>
            </w:r>
          </w:p>
        </w:tc>
        <w:tc>
          <w:tcPr>
            <w:tcW w:w="2395" w:type="dxa"/>
            <w:shd w:val="clear" w:color="auto" w:fill="FF0000"/>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Lubumbashi</w:t>
            </w:r>
          </w:p>
        </w:tc>
        <w:tc>
          <w:tcPr>
            <w:tcW w:w="3239" w:type="dxa"/>
            <w:shd w:val="clear" w:color="auto" w:fill="FF0000"/>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27-30 Décembre 2016 </w:t>
            </w:r>
          </w:p>
        </w:tc>
      </w:tr>
      <w:tr w:rsidR="00A36C20" w:rsidRPr="00315C25" w:rsidTr="00485FE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FF0000"/>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 xml:space="preserve"> Kisangani</w:t>
            </w:r>
          </w:p>
        </w:tc>
        <w:tc>
          <w:tcPr>
            <w:tcW w:w="3239" w:type="dxa"/>
            <w:shd w:val="clear" w:color="auto" w:fill="FF0000"/>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w:t>
            </w:r>
            <w:r w:rsidRPr="00315C25">
              <w:rPr>
                <w:rFonts w:cs="Times New Roman"/>
                <w:sz w:val="22"/>
                <w:szCs w:val="22"/>
                <w:vertAlign w:val="superscript"/>
              </w:rPr>
              <w:t>nd</w:t>
            </w:r>
            <w:r w:rsidRPr="00315C25">
              <w:rPr>
                <w:rFonts w:cs="Times New Roman"/>
                <w:sz w:val="22"/>
                <w:szCs w:val="22"/>
              </w:rPr>
              <w:t>-5 Décembre 2016 </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Goma</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27-29 Novembre 2016 </w:t>
            </w:r>
          </w:p>
        </w:tc>
      </w:tr>
      <w:tr w:rsidR="00A36C20" w:rsidRPr="00315C25" w:rsidTr="00485FE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FF0000"/>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Bukavu</w:t>
            </w:r>
          </w:p>
        </w:tc>
        <w:tc>
          <w:tcPr>
            <w:tcW w:w="3239" w:type="dxa"/>
            <w:shd w:val="clear" w:color="auto" w:fill="FF0000"/>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Jeudi 1</w:t>
            </w:r>
            <w:r w:rsidRPr="00315C25">
              <w:rPr>
                <w:rFonts w:cs="Times New Roman"/>
                <w:sz w:val="22"/>
                <w:szCs w:val="22"/>
                <w:vertAlign w:val="superscript"/>
              </w:rPr>
              <w:t>ier</w:t>
            </w:r>
            <w:r w:rsidRPr="00315C25">
              <w:rPr>
                <w:rFonts w:cs="Times New Roman"/>
                <w:sz w:val="22"/>
                <w:szCs w:val="22"/>
              </w:rPr>
              <w:t>-3 Décembre 2016</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val="restart"/>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Effet 3</w:t>
            </w: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Kisangani</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27-30 Novembre 2016</w:t>
            </w:r>
          </w:p>
        </w:tc>
      </w:tr>
      <w:tr w:rsidR="00A36C20" w:rsidRPr="00315C25" w:rsidTr="000F1D24">
        <w:trPr>
          <w:trHeight w:val="282"/>
        </w:trPr>
        <w:tc>
          <w:tcPr>
            <w:tcW w:w="546" w:type="dxa"/>
            <w:vMerge/>
            <w:shd w:val="clear" w:color="auto" w:fill="auto"/>
            <w:vAlign w:val="center"/>
          </w:tcPr>
          <w:p w:rsidR="00A36C20" w:rsidRPr="00315C25" w:rsidRDefault="00A36C20" w:rsidP="000F1D24">
            <w:pPr>
              <w:spacing w:after="200" w:line="276" w:lineRule="auto"/>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Mbandaka</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30 Novembre-04 Décembre 2016</w:t>
            </w:r>
          </w:p>
        </w:tc>
      </w:tr>
      <w:tr w:rsidR="00A36C20" w:rsidRPr="00315C25" w:rsidTr="000F1D24">
        <w:trPr>
          <w:trHeight w:val="282"/>
        </w:trPr>
        <w:tc>
          <w:tcPr>
            <w:tcW w:w="546" w:type="dxa"/>
            <w:vMerge/>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Bandundu</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26-30 Novembre 2016</w:t>
            </w:r>
          </w:p>
        </w:tc>
      </w:tr>
      <w:tr w:rsidR="00A36C20" w:rsidRPr="00315C25" w:rsidTr="00485FE4">
        <w:trPr>
          <w:trHeight w:val="282"/>
        </w:trPr>
        <w:tc>
          <w:tcPr>
            <w:tcW w:w="546" w:type="dxa"/>
            <w:vMerge/>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FF0000"/>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Matadi</w:t>
            </w:r>
          </w:p>
        </w:tc>
        <w:tc>
          <w:tcPr>
            <w:tcW w:w="3239" w:type="dxa"/>
            <w:shd w:val="clear" w:color="auto" w:fill="FF0000"/>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1ier-5 Décembre 2016</w:t>
            </w:r>
          </w:p>
        </w:tc>
      </w:tr>
      <w:tr w:rsidR="00A36C20" w:rsidRPr="00315C25" w:rsidTr="000F1D24">
        <w:trPr>
          <w:trHeight w:val="282"/>
        </w:trPr>
        <w:tc>
          <w:tcPr>
            <w:tcW w:w="546" w:type="dxa"/>
            <w:vMerge/>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val="restart"/>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Effet Genre</w:t>
            </w: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rPr>
                <w:rFonts w:cs="Times New Roman"/>
                <w:sz w:val="22"/>
                <w:szCs w:val="22"/>
              </w:rPr>
              <w:t>Kananga</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27 -30 Novembre 2016 </w:t>
            </w:r>
          </w:p>
        </w:tc>
      </w:tr>
      <w:tr w:rsidR="00A36C20" w:rsidRPr="00315C25" w:rsidTr="000F1D24">
        <w:trPr>
          <w:trHeight w:val="282"/>
        </w:trPr>
        <w:tc>
          <w:tcPr>
            <w:tcW w:w="546" w:type="dxa"/>
            <w:vMerge/>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p>
        </w:tc>
        <w:tc>
          <w:tcPr>
            <w:tcW w:w="1972" w:type="dxa"/>
            <w:vMerge/>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p>
        </w:tc>
        <w:tc>
          <w:tcPr>
            <w:tcW w:w="1134" w:type="dxa"/>
            <w:vMerge/>
            <w:shd w:val="clear" w:color="auto" w:fill="auto"/>
            <w:vAlign w:val="center"/>
          </w:tcPr>
          <w:p w:rsidR="00A36C20" w:rsidRPr="00315C25" w:rsidRDefault="00A36C20" w:rsidP="000F1D24">
            <w:pPr>
              <w:textAlignment w:val="baseline"/>
              <w:rPr>
                <w:rFonts w:eastAsia="MS PGothic"/>
                <w:bCs/>
                <w:color w:val="000000"/>
                <w:kern w:val="24"/>
                <w:lang w:eastAsia="fr-FR"/>
              </w:rPr>
            </w:pPr>
          </w:p>
        </w:tc>
        <w:tc>
          <w:tcPr>
            <w:tcW w:w="2395" w:type="dxa"/>
            <w:shd w:val="clear" w:color="auto" w:fill="auto"/>
            <w:vAlign w:val="center"/>
          </w:tcPr>
          <w:p w:rsidR="00A36C20" w:rsidRPr="00315C25" w:rsidRDefault="00A36C20" w:rsidP="000F1D24">
            <w:pPr>
              <w:textAlignment w:val="baseline"/>
              <w:rPr>
                <w:rFonts w:cs="Times New Roman"/>
                <w:sz w:val="22"/>
                <w:szCs w:val="22"/>
              </w:rPr>
            </w:pPr>
            <w:r w:rsidRPr="00315C25">
              <w:t>Mbuji-Mayi</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sz w:val="22"/>
                <w:szCs w:val="22"/>
              </w:rPr>
              <w:t>30-4 Décembre 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w:t>
            </w:r>
            <w:r>
              <w:rPr>
                <w:rFonts w:eastAsia="MS PGothic"/>
                <w:bCs/>
                <w:color w:val="000000"/>
                <w:kern w:val="24"/>
                <w:lang w:eastAsia="fr-FR"/>
              </w:rPr>
              <w:t>6</w:t>
            </w:r>
            <w:r w:rsidRPr="00315C25">
              <w:rPr>
                <w:rFonts w:eastAsia="MS PGothic" w:cs="Times New Roman"/>
                <w:bCs/>
                <w:color w:val="000000"/>
                <w:kern w:val="24"/>
                <w:sz w:val="22"/>
                <w:szCs w:val="22"/>
                <w:lang w:eastAsia="fr-FR"/>
              </w:rPr>
              <w:t>.</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Deuxième partie des entretiens institutionnels à Kinshasa</w:t>
            </w:r>
          </w:p>
        </w:tc>
        <w:tc>
          <w:tcPr>
            <w:tcW w:w="3239" w:type="dxa"/>
            <w:shd w:val="clear" w:color="auto" w:fill="auto"/>
            <w:vAlign w:val="center"/>
          </w:tcPr>
          <w:p w:rsidR="00A36C20" w:rsidRPr="00315C25" w:rsidRDefault="00A36C20" w:rsidP="000F1D24">
            <w:pPr>
              <w:jc w:val="right"/>
              <w:textAlignment w:val="baseline"/>
              <w:rPr>
                <w:rFonts w:eastAsia="MS PGothic" w:cs="Times New Roman"/>
                <w:color w:val="000000"/>
                <w:kern w:val="24"/>
                <w:sz w:val="22"/>
                <w:szCs w:val="22"/>
                <w:lang w:eastAsia="fr-FR"/>
              </w:rPr>
            </w:pPr>
            <w:r w:rsidRPr="00315C25">
              <w:rPr>
                <w:rFonts w:cs="Times New Roman"/>
                <w:color w:val="000000"/>
                <w:sz w:val="22"/>
                <w:szCs w:val="22"/>
                <w:lang w:eastAsia="fr-FR"/>
              </w:rPr>
              <w:t>05-09 Décembre 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Pr>
                <w:rFonts w:eastAsia="MS PGothic"/>
                <w:bCs/>
                <w:color w:val="000000"/>
                <w:kern w:val="24"/>
                <w:lang w:eastAsia="fr-FR"/>
              </w:rPr>
              <w:t>.7.</w:t>
            </w:r>
          </w:p>
        </w:tc>
        <w:tc>
          <w:tcPr>
            <w:tcW w:w="5501" w:type="dxa"/>
            <w:gridSpan w:val="3"/>
            <w:shd w:val="clear" w:color="auto" w:fill="auto"/>
            <w:vAlign w:val="center"/>
          </w:tcPr>
          <w:p w:rsidR="00A36C20" w:rsidRPr="00315C25" w:rsidRDefault="00A36C20" w:rsidP="000F1D24">
            <w:pPr>
              <w:textAlignment w:val="baseline"/>
              <w:rPr>
                <w:rFonts w:eastAsia="MS PGothic" w:cs="Times New Roman"/>
                <w:bCs/>
                <w:color w:val="000000"/>
                <w:kern w:val="24"/>
                <w:sz w:val="22"/>
                <w:szCs w:val="22"/>
                <w:lang w:eastAsia="fr-FR"/>
              </w:rPr>
            </w:pPr>
            <w:r>
              <w:rPr>
                <w:rFonts w:eastAsia="MS PGothic"/>
                <w:bCs/>
                <w:color w:val="000000"/>
                <w:kern w:val="24"/>
                <w:lang w:eastAsia="fr-FR"/>
              </w:rPr>
              <w:t>Elaboration du Rapport provisoire</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rFonts w:cs="Times New Roman"/>
                <w:color w:val="000000"/>
                <w:sz w:val="22"/>
                <w:szCs w:val="22"/>
                <w:lang w:eastAsia="fr-FR"/>
              </w:rPr>
              <w:t>1</w:t>
            </w:r>
            <w:r w:rsidRPr="00315C25">
              <w:rPr>
                <w:color w:val="000000"/>
                <w:lang w:eastAsia="fr-FR"/>
              </w:rPr>
              <w:t>0</w:t>
            </w:r>
            <w:r w:rsidRPr="00315C25">
              <w:rPr>
                <w:rFonts w:cs="Times New Roman"/>
                <w:color w:val="000000"/>
                <w:sz w:val="22"/>
                <w:szCs w:val="22"/>
                <w:lang w:eastAsia="fr-FR"/>
              </w:rPr>
              <w:t>-</w:t>
            </w:r>
            <w:r w:rsidRPr="00315C25">
              <w:rPr>
                <w:color w:val="000000"/>
                <w:lang w:eastAsia="fr-FR"/>
              </w:rPr>
              <w:t>13 Décem</w:t>
            </w:r>
            <w:r w:rsidRPr="00315C25">
              <w:rPr>
                <w:rFonts w:cs="Times New Roman"/>
                <w:color w:val="000000"/>
                <w:sz w:val="22"/>
                <w:szCs w:val="22"/>
                <w:lang w:eastAsia="fr-FR"/>
              </w:rPr>
              <w:t>bre 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cs="Times New Roman"/>
                <w:bCs/>
                <w:color w:val="000000"/>
                <w:kern w:val="24"/>
                <w:sz w:val="22"/>
                <w:szCs w:val="22"/>
                <w:lang w:eastAsia="fr-FR"/>
              </w:rPr>
            </w:pPr>
            <w:r w:rsidRPr="00315C25">
              <w:rPr>
                <w:rFonts w:eastAsia="MS PGothic" w:cs="Times New Roman"/>
                <w:bCs/>
                <w:color w:val="000000"/>
                <w:kern w:val="24"/>
                <w:sz w:val="22"/>
                <w:szCs w:val="22"/>
                <w:lang w:eastAsia="fr-FR"/>
              </w:rPr>
              <w:t>.</w:t>
            </w:r>
            <w:r>
              <w:rPr>
                <w:rFonts w:eastAsia="MS PGothic"/>
                <w:bCs/>
                <w:color w:val="000000"/>
                <w:kern w:val="24"/>
                <w:lang w:eastAsia="fr-FR"/>
              </w:rPr>
              <w:t>8</w:t>
            </w:r>
            <w:r w:rsidRPr="00315C25">
              <w:rPr>
                <w:rFonts w:eastAsia="MS PGothic" w:cs="Times New Roman"/>
                <w:bCs/>
                <w:color w:val="000000"/>
                <w:kern w:val="24"/>
                <w:sz w:val="22"/>
                <w:szCs w:val="22"/>
                <w:lang w:eastAsia="fr-FR"/>
              </w:rPr>
              <w:t>.</w:t>
            </w:r>
          </w:p>
        </w:tc>
        <w:tc>
          <w:tcPr>
            <w:tcW w:w="5501" w:type="dxa"/>
            <w:gridSpan w:val="3"/>
            <w:shd w:val="clear" w:color="auto" w:fill="auto"/>
            <w:vAlign w:val="center"/>
          </w:tcPr>
          <w:p w:rsidR="00A36C20" w:rsidRPr="00315C25" w:rsidRDefault="00A36C20" w:rsidP="000F1D24">
            <w:pPr>
              <w:textAlignment w:val="baseline"/>
              <w:rPr>
                <w:rFonts w:cs="Times New Roman"/>
                <w:color w:val="000000"/>
                <w:sz w:val="22"/>
                <w:szCs w:val="22"/>
                <w:lang w:eastAsia="fr-FR"/>
              </w:rPr>
            </w:pPr>
            <w:r w:rsidRPr="00315C25">
              <w:rPr>
                <w:rFonts w:eastAsia="MS PGothic" w:cs="Times New Roman"/>
                <w:bCs/>
                <w:color w:val="000000"/>
                <w:kern w:val="24"/>
                <w:sz w:val="22"/>
                <w:szCs w:val="22"/>
                <w:lang w:eastAsia="fr-FR"/>
              </w:rPr>
              <w:t>Dé</w:t>
            </w:r>
            <w:r w:rsidRPr="00315C25">
              <w:rPr>
                <w:rFonts w:eastAsia="MS PGothic"/>
                <w:bCs/>
                <w:color w:val="000000"/>
                <w:kern w:val="24"/>
                <w:lang w:eastAsia="fr-FR"/>
              </w:rPr>
              <w:t>pôt du Rapport provisoire</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color w:val="000000"/>
                <w:lang w:eastAsia="fr-FR"/>
              </w:rPr>
              <w:t>13</w:t>
            </w:r>
            <w:r w:rsidRPr="00315C25">
              <w:rPr>
                <w:rFonts w:cs="Times New Roman"/>
                <w:color w:val="000000"/>
                <w:sz w:val="22"/>
                <w:szCs w:val="22"/>
                <w:lang w:eastAsia="fr-FR"/>
              </w:rPr>
              <w:t xml:space="preserve"> </w:t>
            </w:r>
            <w:r w:rsidRPr="00315C25">
              <w:rPr>
                <w:color w:val="000000"/>
                <w:lang w:eastAsia="fr-FR"/>
              </w:rPr>
              <w:t xml:space="preserve">Décembre </w:t>
            </w:r>
            <w:r w:rsidRPr="00315C25">
              <w:rPr>
                <w:rFonts w:cs="Times New Roman"/>
                <w:color w:val="000000"/>
                <w:sz w:val="22"/>
                <w:szCs w:val="22"/>
                <w:lang w:eastAsia="fr-FR"/>
              </w:rPr>
              <w:t>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bCs/>
                <w:color w:val="000000"/>
                <w:kern w:val="24"/>
                <w:lang w:eastAsia="fr-FR"/>
              </w:rPr>
            </w:pPr>
            <w:r>
              <w:rPr>
                <w:rFonts w:eastAsia="MS PGothic"/>
                <w:bCs/>
                <w:color w:val="000000"/>
                <w:kern w:val="24"/>
                <w:lang w:eastAsia="fr-FR"/>
              </w:rPr>
              <w:t>.9.</w:t>
            </w:r>
          </w:p>
        </w:tc>
        <w:tc>
          <w:tcPr>
            <w:tcW w:w="5501" w:type="dxa"/>
            <w:gridSpan w:val="3"/>
            <w:shd w:val="clear" w:color="auto" w:fill="auto"/>
            <w:vAlign w:val="center"/>
          </w:tcPr>
          <w:p w:rsidR="00A36C20" w:rsidRPr="00315C25" w:rsidRDefault="00A36C20" w:rsidP="000F1D24">
            <w:pPr>
              <w:textAlignment w:val="baseline"/>
              <w:rPr>
                <w:rFonts w:eastAsia="MS PGothic"/>
                <w:bCs/>
                <w:color w:val="000000"/>
                <w:kern w:val="24"/>
                <w:lang w:eastAsia="fr-FR"/>
              </w:rPr>
            </w:pPr>
            <w:r w:rsidRPr="00315C25">
              <w:rPr>
                <w:rFonts w:eastAsia="MS PGothic"/>
                <w:bCs/>
                <w:color w:val="000000"/>
                <w:kern w:val="24"/>
                <w:lang w:eastAsia="fr-FR"/>
              </w:rPr>
              <w:t>Transmission des commentaires sur le Rapport</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color w:val="000000"/>
                <w:lang w:eastAsia="fr-FR"/>
              </w:rPr>
              <w:t>16</w:t>
            </w:r>
            <w:r w:rsidRPr="00315C25">
              <w:rPr>
                <w:rFonts w:cs="Times New Roman"/>
                <w:color w:val="000000"/>
                <w:sz w:val="22"/>
                <w:szCs w:val="22"/>
                <w:lang w:eastAsia="fr-FR"/>
              </w:rPr>
              <w:t xml:space="preserve"> </w:t>
            </w:r>
            <w:r w:rsidRPr="00315C25">
              <w:rPr>
                <w:color w:val="000000"/>
                <w:lang w:eastAsia="fr-FR"/>
              </w:rPr>
              <w:t xml:space="preserve">Décembre </w:t>
            </w:r>
            <w:r w:rsidRPr="00315C25">
              <w:rPr>
                <w:rFonts w:cs="Times New Roman"/>
                <w:color w:val="000000"/>
                <w:sz w:val="22"/>
                <w:szCs w:val="22"/>
                <w:lang w:eastAsia="fr-FR"/>
              </w:rPr>
              <w:t>2016</w:t>
            </w:r>
          </w:p>
        </w:tc>
      </w:tr>
      <w:tr w:rsidR="00A36C20" w:rsidRPr="00315C25" w:rsidTr="000F1D24">
        <w:tc>
          <w:tcPr>
            <w:tcW w:w="546" w:type="dxa"/>
            <w:shd w:val="clear" w:color="auto" w:fill="auto"/>
            <w:vAlign w:val="center"/>
          </w:tcPr>
          <w:p w:rsidR="00A36C20" w:rsidRPr="00315C25" w:rsidRDefault="00A36C20" w:rsidP="000F1D24">
            <w:pPr>
              <w:jc w:val="both"/>
              <w:textAlignment w:val="baseline"/>
              <w:rPr>
                <w:rFonts w:eastAsia="MS PGothic"/>
                <w:bCs/>
                <w:color w:val="000000"/>
                <w:kern w:val="24"/>
                <w:lang w:eastAsia="fr-FR"/>
              </w:rPr>
            </w:pPr>
            <w:r>
              <w:rPr>
                <w:rFonts w:eastAsia="MS PGothic"/>
                <w:bCs/>
                <w:color w:val="000000"/>
                <w:kern w:val="24"/>
                <w:lang w:eastAsia="fr-FR"/>
              </w:rPr>
              <w:t>.10.</w:t>
            </w:r>
          </w:p>
        </w:tc>
        <w:tc>
          <w:tcPr>
            <w:tcW w:w="5501" w:type="dxa"/>
            <w:gridSpan w:val="3"/>
            <w:shd w:val="clear" w:color="auto" w:fill="auto"/>
            <w:vAlign w:val="center"/>
          </w:tcPr>
          <w:p w:rsidR="00A36C20" w:rsidRPr="00315C25" w:rsidRDefault="00A36C20" w:rsidP="000F1D24">
            <w:pPr>
              <w:textAlignment w:val="baseline"/>
              <w:rPr>
                <w:rFonts w:eastAsia="MS PGothic"/>
                <w:bCs/>
                <w:color w:val="000000"/>
                <w:kern w:val="24"/>
                <w:lang w:eastAsia="fr-FR"/>
              </w:rPr>
            </w:pPr>
            <w:r w:rsidRPr="00315C25">
              <w:rPr>
                <w:rFonts w:eastAsia="MS PGothic"/>
                <w:bCs/>
                <w:color w:val="000000"/>
                <w:kern w:val="24"/>
                <w:lang w:eastAsia="fr-FR"/>
              </w:rPr>
              <w:t>Traitement des commentaires</w:t>
            </w:r>
          </w:p>
        </w:tc>
        <w:tc>
          <w:tcPr>
            <w:tcW w:w="3239" w:type="dxa"/>
            <w:shd w:val="clear" w:color="auto" w:fill="auto"/>
            <w:vAlign w:val="center"/>
          </w:tcPr>
          <w:p w:rsidR="00A36C20" w:rsidRPr="00315C25" w:rsidRDefault="00A36C20" w:rsidP="000F1D24">
            <w:pPr>
              <w:jc w:val="right"/>
              <w:textAlignment w:val="baseline"/>
              <w:rPr>
                <w:rFonts w:cs="Times New Roman"/>
                <w:color w:val="000000"/>
                <w:sz w:val="22"/>
                <w:szCs w:val="22"/>
                <w:lang w:eastAsia="fr-FR"/>
              </w:rPr>
            </w:pPr>
            <w:r w:rsidRPr="00315C25">
              <w:rPr>
                <w:color w:val="000000"/>
                <w:lang w:eastAsia="fr-FR"/>
              </w:rPr>
              <w:t xml:space="preserve">16-19 Décembre </w:t>
            </w:r>
            <w:r w:rsidRPr="00315C25">
              <w:rPr>
                <w:rFonts w:cs="Times New Roman"/>
                <w:color w:val="000000"/>
                <w:sz w:val="22"/>
                <w:szCs w:val="22"/>
                <w:lang w:eastAsia="fr-FR"/>
              </w:rPr>
              <w:t>2016</w:t>
            </w:r>
          </w:p>
        </w:tc>
      </w:tr>
      <w:tr w:rsidR="00A36C20" w:rsidRPr="006A578F" w:rsidTr="000F1D24">
        <w:tc>
          <w:tcPr>
            <w:tcW w:w="546" w:type="dxa"/>
            <w:shd w:val="clear" w:color="auto" w:fill="auto"/>
            <w:vAlign w:val="center"/>
          </w:tcPr>
          <w:p w:rsidR="00A36C20" w:rsidRPr="00315C25" w:rsidRDefault="00A36C20" w:rsidP="000F1D24">
            <w:pPr>
              <w:jc w:val="both"/>
              <w:textAlignment w:val="baseline"/>
              <w:rPr>
                <w:rFonts w:eastAsia="MS PGothic"/>
                <w:bCs/>
                <w:color w:val="000000"/>
                <w:kern w:val="24"/>
                <w:lang w:eastAsia="fr-FR"/>
              </w:rPr>
            </w:pPr>
            <w:r>
              <w:rPr>
                <w:rFonts w:eastAsia="MS PGothic"/>
                <w:bCs/>
                <w:color w:val="000000"/>
                <w:kern w:val="24"/>
                <w:lang w:eastAsia="fr-FR"/>
              </w:rPr>
              <w:t>.11.</w:t>
            </w:r>
          </w:p>
        </w:tc>
        <w:tc>
          <w:tcPr>
            <w:tcW w:w="5501" w:type="dxa"/>
            <w:gridSpan w:val="3"/>
            <w:shd w:val="clear" w:color="auto" w:fill="auto"/>
            <w:vAlign w:val="center"/>
          </w:tcPr>
          <w:p w:rsidR="00A36C20" w:rsidRPr="00315C25" w:rsidRDefault="00A36C20" w:rsidP="000F1D24">
            <w:pPr>
              <w:textAlignment w:val="baseline"/>
              <w:rPr>
                <w:rFonts w:eastAsia="MS PGothic"/>
                <w:bCs/>
                <w:color w:val="000000"/>
                <w:kern w:val="24"/>
                <w:lang w:eastAsia="fr-FR"/>
              </w:rPr>
            </w:pPr>
            <w:r w:rsidRPr="00315C25">
              <w:rPr>
                <w:rFonts w:eastAsia="MS PGothic"/>
                <w:bCs/>
                <w:color w:val="000000"/>
                <w:kern w:val="24"/>
                <w:lang w:eastAsia="fr-FR"/>
              </w:rPr>
              <w:t>Dépôt du Rapport final</w:t>
            </w:r>
          </w:p>
        </w:tc>
        <w:tc>
          <w:tcPr>
            <w:tcW w:w="3239" w:type="dxa"/>
            <w:shd w:val="clear" w:color="auto" w:fill="auto"/>
            <w:vAlign w:val="center"/>
          </w:tcPr>
          <w:p w:rsidR="00A36C20" w:rsidRPr="006A578F" w:rsidRDefault="00A36C20" w:rsidP="000F1D24">
            <w:pPr>
              <w:jc w:val="right"/>
              <w:textAlignment w:val="baseline"/>
              <w:rPr>
                <w:rFonts w:cs="Times New Roman"/>
                <w:color w:val="000000"/>
                <w:sz w:val="22"/>
                <w:szCs w:val="22"/>
                <w:lang w:eastAsia="fr-FR"/>
              </w:rPr>
            </w:pPr>
            <w:r w:rsidRPr="00315C25">
              <w:rPr>
                <w:color w:val="000000"/>
                <w:lang w:eastAsia="fr-FR"/>
              </w:rPr>
              <w:t>19</w:t>
            </w:r>
            <w:r w:rsidRPr="00315C25">
              <w:rPr>
                <w:rFonts w:cs="Times New Roman"/>
                <w:color w:val="000000"/>
                <w:sz w:val="22"/>
                <w:szCs w:val="22"/>
                <w:lang w:eastAsia="fr-FR"/>
              </w:rPr>
              <w:t xml:space="preserve"> </w:t>
            </w:r>
            <w:r w:rsidRPr="00315C25">
              <w:rPr>
                <w:color w:val="000000"/>
                <w:lang w:eastAsia="fr-FR"/>
              </w:rPr>
              <w:t xml:space="preserve">Décembre </w:t>
            </w:r>
            <w:r w:rsidRPr="00315C25">
              <w:rPr>
                <w:rFonts w:cs="Times New Roman"/>
                <w:color w:val="000000"/>
                <w:sz w:val="22"/>
                <w:szCs w:val="22"/>
                <w:lang w:eastAsia="fr-FR"/>
              </w:rPr>
              <w:t>2016</w:t>
            </w:r>
          </w:p>
        </w:tc>
      </w:tr>
    </w:tbl>
    <w:p w:rsidR="00A36C20" w:rsidRDefault="00A36C20">
      <w:pPr>
        <w:rPr>
          <w:sz w:val="24"/>
          <w:szCs w:val="24"/>
        </w:rPr>
      </w:pPr>
      <w:r>
        <w:rPr>
          <w:sz w:val="24"/>
          <w:szCs w:val="24"/>
        </w:rPr>
        <w:br w:type="page"/>
      </w:r>
    </w:p>
    <w:p w:rsidR="009D11D9" w:rsidRDefault="009D11D9" w:rsidP="00C277F0">
      <w:pPr>
        <w:rPr>
          <w:sz w:val="24"/>
          <w:szCs w:val="24"/>
        </w:rPr>
      </w:pPr>
    </w:p>
    <w:p w:rsidR="00A36C20" w:rsidRDefault="00A36C20" w:rsidP="00C277F0">
      <w:pPr>
        <w:rPr>
          <w:sz w:val="24"/>
          <w:szCs w:val="24"/>
        </w:rPr>
      </w:pPr>
    </w:p>
    <w:p w:rsidR="00A36C20" w:rsidRDefault="00A36C20" w:rsidP="00C277F0">
      <w:pPr>
        <w:rPr>
          <w:sz w:val="24"/>
          <w:szCs w:val="24"/>
        </w:rPr>
      </w:pPr>
    </w:p>
    <w:p w:rsidR="00A36C20" w:rsidRDefault="00A36C20" w:rsidP="00C277F0">
      <w:pPr>
        <w:rPr>
          <w:sz w:val="24"/>
          <w:szCs w:val="24"/>
        </w:rPr>
      </w:pPr>
    </w:p>
    <w:p w:rsidR="00A36C20" w:rsidRDefault="00A36C20" w:rsidP="00C277F0">
      <w:pPr>
        <w:rPr>
          <w:sz w:val="24"/>
          <w:szCs w:val="24"/>
        </w:rPr>
      </w:pPr>
    </w:p>
    <w:p w:rsidR="00A36C20" w:rsidRDefault="00A36C20" w:rsidP="00C277F0">
      <w:pPr>
        <w:rPr>
          <w:sz w:val="24"/>
          <w:szCs w:val="24"/>
        </w:rPr>
      </w:pPr>
    </w:p>
    <w:p w:rsidR="00F959E4" w:rsidRDefault="00F959E4" w:rsidP="00C277F0">
      <w:pPr>
        <w:rPr>
          <w:b/>
          <w:i/>
          <w:sz w:val="24"/>
          <w:szCs w:val="24"/>
          <w:u w:val="single"/>
        </w:rPr>
      </w:pPr>
    </w:p>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D11D9" w:rsidRDefault="009D11D9" w:rsidP="00C277F0"/>
    <w:p w:rsidR="00980A7A" w:rsidRDefault="001A2333" w:rsidP="00C277F0">
      <w:pPr>
        <w:pStyle w:val="Titre1"/>
        <w:pBdr>
          <w:bottom w:val="single" w:sz="6" w:space="1" w:color="auto"/>
        </w:pBdr>
        <w:spacing w:before="0"/>
        <w:jc w:val="center"/>
        <w:rPr>
          <w:color w:val="auto"/>
        </w:rPr>
      </w:pPr>
      <w:bookmarkStart w:id="31" w:name="_Toc467744571"/>
      <w:r w:rsidRPr="00757E52">
        <w:rPr>
          <w:color w:val="auto"/>
        </w:rPr>
        <w:t>ANNEXES</w:t>
      </w:r>
      <w:bookmarkEnd w:id="31"/>
    </w:p>
    <w:p w:rsidR="001A2333" w:rsidRPr="00757E52" w:rsidRDefault="001A2333" w:rsidP="00C277F0">
      <w:pPr>
        <w:pStyle w:val="Titre1"/>
        <w:spacing w:before="0"/>
        <w:jc w:val="center"/>
        <w:rPr>
          <w:color w:val="auto"/>
        </w:rPr>
        <w:sectPr w:rsidR="001A2333" w:rsidRPr="00757E52" w:rsidSect="00F959E4">
          <w:headerReference w:type="even" r:id="rId9"/>
          <w:footerReference w:type="even" r:id="rId10"/>
          <w:footerReference w:type="default" r:id="rId11"/>
          <w:pgSz w:w="11906" w:h="16838"/>
          <w:pgMar w:top="1417" w:right="1417" w:bottom="1417" w:left="1417" w:header="708" w:footer="708" w:gutter="0"/>
          <w:cols w:space="708"/>
          <w:titlePg/>
          <w:docGrid w:linePitch="360"/>
        </w:sectPr>
      </w:pPr>
      <w:bookmarkStart w:id="32" w:name="_Toc467744572"/>
      <w:r w:rsidRPr="00757E52">
        <w:rPr>
          <w:color w:val="auto"/>
        </w:rPr>
        <w:t>OUTILS DE COLLECTE ET D’ANALYSE DE DONNEES</w:t>
      </w:r>
      <w:bookmarkEnd w:id="32"/>
    </w:p>
    <w:p w:rsidR="0040178B" w:rsidRPr="0040178B" w:rsidRDefault="0040178B" w:rsidP="00C277F0">
      <w:pPr>
        <w:pStyle w:val="Titre2"/>
        <w:spacing w:before="0"/>
        <w:rPr>
          <w:rFonts w:ascii="Times New Roman" w:hAnsi="Times New Roman" w:cs="Times New Roman"/>
          <w:color w:val="auto"/>
          <w:sz w:val="24"/>
          <w:szCs w:val="24"/>
        </w:rPr>
      </w:pPr>
      <w:bookmarkStart w:id="33" w:name="_Toc467744573"/>
      <w:r w:rsidRPr="00E77068">
        <w:rPr>
          <w:rFonts w:ascii="Times New Roman" w:hAnsi="Times New Roman" w:cs="Times New Roman"/>
          <w:color w:val="auto"/>
          <w:sz w:val="24"/>
          <w:szCs w:val="24"/>
        </w:rPr>
        <w:lastRenderedPageBreak/>
        <w:t>A.</w:t>
      </w:r>
      <w:r w:rsidR="00921377" w:rsidRPr="00E77068">
        <w:rPr>
          <w:rFonts w:ascii="Times New Roman" w:hAnsi="Times New Roman" w:cs="Times New Roman"/>
          <w:color w:val="auto"/>
          <w:sz w:val="24"/>
          <w:szCs w:val="24"/>
        </w:rPr>
        <w:t>1</w:t>
      </w:r>
      <w:r w:rsidRPr="00E77068">
        <w:rPr>
          <w:rFonts w:ascii="Times New Roman" w:hAnsi="Times New Roman" w:cs="Times New Roman"/>
          <w:color w:val="auto"/>
          <w:sz w:val="24"/>
          <w:szCs w:val="24"/>
        </w:rPr>
        <w:t>. Matrice</w:t>
      </w:r>
      <w:r w:rsidR="00AE0179">
        <w:rPr>
          <w:rFonts w:ascii="Times New Roman" w:hAnsi="Times New Roman" w:cs="Times New Roman"/>
          <w:color w:val="auto"/>
          <w:sz w:val="24"/>
          <w:szCs w:val="24"/>
        </w:rPr>
        <w:t xml:space="preserve"> d’évaluation : C</w:t>
      </w:r>
      <w:r w:rsidRPr="00E77068">
        <w:rPr>
          <w:rFonts w:ascii="Times New Roman" w:hAnsi="Times New Roman" w:cs="Times New Roman"/>
          <w:color w:val="auto"/>
          <w:sz w:val="24"/>
          <w:szCs w:val="24"/>
        </w:rPr>
        <w:t>ollecte de données</w:t>
      </w:r>
      <w:r w:rsidR="00AE0179">
        <w:rPr>
          <w:rFonts w:ascii="Times New Roman" w:hAnsi="Times New Roman" w:cs="Times New Roman"/>
          <w:color w:val="auto"/>
          <w:sz w:val="24"/>
          <w:szCs w:val="24"/>
        </w:rPr>
        <w:t xml:space="preserve"> (E</w:t>
      </w:r>
      <w:r w:rsidRPr="00E77068">
        <w:rPr>
          <w:rFonts w:ascii="Times New Roman" w:hAnsi="Times New Roman" w:cs="Times New Roman"/>
          <w:color w:val="auto"/>
          <w:sz w:val="24"/>
          <w:szCs w:val="24"/>
        </w:rPr>
        <w:t>ntretien</w:t>
      </w:r>
      <w:r w:rsidR="00AE0179">
        <w:rPr>
          <w:rFonts w:ascii="Times New Roman" w:hAnsi="Times New Roman" w:cs="Times New Roman"/>
          <w:color w:val="auto"/>
          <w:sz w:val="24"/>
          <w:szCs w:val="24"/>
        </w:rPr>
        <w:t>s &amp; R</w:t>
      </w:r>
      <w:r w:rsidRPr="00E77068">
        <w:rPr>
          <w:rFonts w:ascii="Times New Roman" w:hAnsi="Times New Roman" w:cs="Times New Roman"/>
          <w:color w:val="auto"/>
          <w:sz w:val="24"/>
          <w:szCs w:val="24"/>
        </w:rPr>
        <w:t xml:space="preserve">evue </w:t>
      </w:r>
      <w:r w:rsidR="00921377" w:rsidRPr="00E77068">
        <w:rPr>
          <w:rFonts w:ascii="Times New Roman" w:hAnsi="Times New Roman" w:cs="Times New Roman"/>
          <w:color w:val="auto"/>
          <w:sz w:val="24"/>
          <w:szCs w:val="24"/>
        </w:rPr>
        <w:t>d</w:t>
      </w:r>
      <w:r w:rsidR="00AE0179">
        <w:rPr>
          <w:rFonts w:ascii="Times New Roman" w:hAnsi="Times New Roman" w:cs="Times New Roman"/>
          <w:color w:val="auto"/>
          <w:sz w:val="24"/>
          <w:szCs w:val="24"/>
        </w:rPr>
        <w:t>ocumentaire)</w:t>
      </w:r>
      <w:bookmarkEnd w:id="33"/>
    </w:p>
    <w:p w:rsidR="00C631B7" w:rsidRPr="00C631B7" w:rsidRDefault="00C631B7" w:rsidP="00C277F0"/>
    <w:p w:rsidR="00CF1309" w:rsidRPr="0082689D" w:rsidRDefault="00CF1309" w:rsidP="00C277F0">
      <w:pPr>
        <w:rPr>
          <w:rFonts w:cs="Times New Roman"/>
          <w:b/>
          <w:sz w:val="24"/>
          <w:szCs w:val="24"/>
        </w:rPr>
      </w:pPr>
    </w:p>
    <w:tbl>
      <w:tblPr>
        <w:tblStyle w:val="Grilledutableau"/>
        <w:tblW w:w="16113" w:type="dxa"/>
        <w:tblInd w:w="-885" w:type="dxa"/>
        <w:tblLayout w:type="fixed"/>
        <w:tblLook w:val="04A0"/>
      </w:tblPr>
      <w:tblGrid>
        <w:gridCol w:w="627"/>
        <w:gridCol w:w="2375"/>
        <w:gridCol w:w="24"/>
        <w:gridCol w:w="60"/>
        <w:gridCol w:w="2127"/>
        <w:gridCol w:w="1167"/>
        <w:gridCol w:w="945"/>
        <w:gridCol w:w="2233"/>
        <w:gridCol w:w="1923"/>
        <w:gridCol w:w="2319"/>
        <w:gridCol w:w="2313"/>
      </w:tblGrid>
      <w:tr w:rsidR="00F9547B" w:rsidTr="00B573FF">
        <w:tc>
          <w:tcPr>
            <w:tcW w:w="13800" w:type="dxa"/>
            <w:gridSpan w:val="10"/>
            <w:shd w:val="clear" w:color="auto" w:fill="D9D9D9" w:themeFill="background1" w:themeFillShade="D9"/>
            <w:vAlign w:val="center"/>
          </w:tcPr>
          <w:p w:rsidR="00F9547B" w:rsidRPr="00546129" w:rsidRDefault="00F9547B" w:rsidP="00C277F0">
            <w:pPr>
              <w:jc w:val="center"/>
              <w:rPr>
                <w:rFonts w:cs="Times New Roman"/>
                <w:b/>
                <w:bCs/>
                <w:sz w:val="20"/>
                <w:szCs w:val="20"/>
              </w:rPr>
            </w:pPr>
            <w:r w:rsidRPr="00546129">
              <w:rPr>
                <w:rFonts w:cs="Times New Roman"/>
                <w:b/>
                <w:sz w:val="20"/>
                <w:szCs w:val="20"/>
                <w:u w:val="single"/>
              </w:rPr>
              <w:t>Effet 1</w:t>
            </w:r>
            <w:r w:rsidRPr="00546129">
              <w:rPr>
                <w:rFonts w:cs="Times New Roman"/>
                <w:b/>
                <w:bCs/>
                <w:sz w:val="20"/>
                <w:szCs w:val="20"/>
              </w:rPr>
              <w:t xml:space="preserve"> </w:t>
            </w:r>
          </w:p>
          <w:p w:rsidR="00F9547B" w:rsidRDefault="00F9547B" w:rsidP="00C277F0">
            <w:pPr>
              <w:jc w:val="center"/>
              <w:rPr>
                <w:rFonts w:cs="Times New Roman"/>
                <w:b/>
                <w:bCs/>
                <w:sz w:val="20"/>
                <w:szCs w:val="20"/>
              </w:rPr>
            </w:pPr>
            <w:r w:rsidRPr="00546129">
              <w:rPr>
                <w:rFonts w:cs="Times New Roman"/>
                <w:b/>
                <w:bCs/>
                <w:sz w:val="20"/>
                <w:szCs w:val="20"/>
              </w:rPr>
              <w:t>Le cadre institutionnel et les structures citoyennes sont renforcés en vue d’assurer la promotion des droits humains et le développement en RDC</w:t>
            </w:r>
            <w:r>
              <w:rPr>
                <w:rFonts w:cs="Times New Roman"/>
                <w:b/>
                <w:bCs/>
                <w:sz w:val="20"/>
                <w:szCs w:val="20"/>
              </w:rPr>
              <w:t>.</w:t>
            </w:r>
          </w:p>
          <w:p w:rsidR="00F9547B" w:rsidRPr="00546129" w:rsidRDefault="00F9547B" w:rsidP="00C277F0">
            <w:pPr>
              <w:jc w:val="center"/>
              <w:rPr>
                <w:rFonts w:cs="Times New Roman"/>
                <w:b/>
                <w:sz w:val="20"/>
                <w:szCs w:val="20"/>
              </w:rPr>
            </w:pPr>
            <w:r>
              <w:rPr>
                <w:rFonts w:cs="Times New Roman"/>
                <w:b/>
                <w:sz w:val="20"/>
                <w:szCs w:val="20"/>
              </w:rPr>
              <w:t xml:space="preserve">Indicateur d’Effet : </w:t>
            </w:r>
            <w:r w:rsidRPr="00F9547B">
              <w:rPr>
                <w:rFonts w:cs="Times New Roman"/>
                <w:sz w:val="20"/>
                <w:szCs w:val="20"/>
              </w:rPr>
              <w:t>Taux de satisfaction de la population pour les services publics; pourcentage des institutions mises en place et fonctionnelles conformément à la constitution de 2006; pourcentage du budget national alloué et décaissé en faveur des services sociaux de base</w:t>
            </w:r>
          </w:p>
        </w:tc>
        <w:tc>
          <w:tcPr>
            <w:tcW w:w="2313" w:type="dxa"/>
            <w:vMerge w:val="restart"/>
            <w:shd w:val="clear" w:color="auto" w:fill="D9D9D9" w:themeFill="background1" w:themeFillShade="D9"/>
            <w:vAlign w:val="center"/>
          </w:tcPr>
          <w:p w:rsidR="00F9547B" w:rsidRDefault="00F9547B" w:rsidP="00C277F0">
            <w:pPr>
              <w:jc w:val="center"/>
              <w:rPr>
                <w:rFonts w:ascii="Cambria" w:hAnsi="Cambria"/>
                <w:b/>
              </w:rPr>
            </w:pPr>
            <w:r>
              <w:rPr>
                <w:rFonts w:ascii="Cambria" w:hAnsi="Cambria"/>
                <w:b/>
              </w:rPr>
              <w:t>Justification</w:t>
            </w:r>
          </w:p>
          <w:p w:rsidR="00F9547B" w:rsidRDefault="00F9547B" w:rsidP="00C277F0">
            <w:pPr>
              <w:jc w:val="center"/>
              <w:rPr>
                <w:rFonts w:ascii="Cambria" w:hAnsi="Cambria"/>
                <w:b/>
              </w:rPr>
            </w:pPr>
            <w:r>
              <w:rPr>
                <w:rFonts w:ascii="Cambria" w:hAnsi="Cambria"/>
                <w:b/>
              </w:rPr>
              <w:t>Observation</w:t>
            </w:r>
          </w:p>
          <w:p w:rsidR="00F9547B" w:rsidRDefault="00F9547B" w:rsidP="00C277F0">
            <w:pPr>
              <w:jc w:val="center"/>
              <w:rPr>
                <w:rFonts w:ascii="Cambria" w:hAnsi="Cambria"/>
                <w:b/>
              </w:rPr>
            </w:pPr>
            <w:r>
              <w:rPr>
                <w:rFonts w:ascii="Cambria" w:hAnsi="Cambria"/>
                <w:b/>
              </w:rPr>
              <w:t>Commentaire</w:t>
            </w:r>
          </w:p>
        </w:tc>
      </w:tr>
      <w:tr w:rsidR="00F9547B" w:rsidTr="00ED4F0C">
        <w:tc>
          <w:tcPr>
            <w:tcW w:w="627" w:type="dxa"/>
            <w:shd w:val="clear" w:color="auto" w:fill="D9D9D9" w:themeFill="background1" w:themeFillShade="D9"/>
            <w:vAlign w:val="center"/>
          </w:tcPr>
          <w:p w:rsidR="00F9547B" w:rsidRPr="00865FA4" w:rsidRDefault="00F9547B" w:rsidP="00C277F0">
            <w:pPr>
              <w:rPr>
                <w:rFonts w:ascii="Cambria" w:hAnsi="Cambria"/>
                <w:b/>
              </w:rPr>
            </w:pPr>
            <w:r w:rsidRPr="00865FA4">
              <w:rPr>
                <w:rFonts w:ascii="Cambria" w:hAnsi="Cambria"/>
                <w:b/>
              </w:rPr>
              <w:t>N°</w:t>
            </w:r>
          </w:p>
        </w:tc>
        <w:tc>
          <w:tcPr>
            <w:tcW w:w="2459" w:type="dxa"/>
            <w:gridSpan w:val="3"/>
            <w:shd w:val="clear" w:color="auto" w:fill="D9D9D9" w:themeFill="background1" w:themeFillShade="D9"/>
            <w:vAlign w:val="center"/>
          </w:tcPr>
          <w:p w:rsidR="00F9547B" w:rsidRDefault="00F9547B" w:rsidP="00C277F0">
            <w:pPr>
              <w:rPr>
                <w:rFonts w:ascii="Cambria" w:hAnsi="Cambria"/>
                <w:b/>
              </w:rPr>
            </w:pPr>
            <w:r>
              <w:rPr>
                <w:rFonts w:ascii="Cambria" w:hAnsi="Cambria"/>
                <w:b/>
              </w:rPr>
              <w:t>Indicateurs spécifiques à renseigner</w:t>
            </w:r>
          </w:p>
          <w:p w:rsidR="00F9547B" w:rsidRPr="00865FA4" w:rsidRDefault="00F9547B" w:rsidP="00C277F0">
            <w:pPr>
              <w:rPr>
                <w:rFonts w:ascii="Cambria" w:hAnsi="Cambria"/>
                <w:b/>
              </w:rPr>
            </w:pPr>
            <w:r>
              <w:rPr>
                <w:rFonts w:ascii="Cambria" w:hAnsi="Cambria"/>
                <w:b/>
              </w:rPr>
              <w:t>(Base cadre logique)</w:t>
            </w:r>
          </w:p>
        </w:tc>
        <w:tc>
          <w:tcPr>
            <w:tcW w:w="2127" w:type="dxa"/>
            <w:shd w:val="clear" w:color="auto" w:fill="D9D9D9" w:themeFill="background1" w:themeFillShade="D9"/>
            <w:vAlign w:val="center"/>
          </w:tcPr>
          <w:p w:rsidR="00F9547B" w:rsidRPr="00865FA4" w:rsidRDefault="00F9547B" w:rsidP="00C277F0">
            <w:pPr>
              <w:rPr>
                <w:rFonts w:ascii="Cambria" w:hAnsi="Cambria"/>
                <w:b/>
              </w:rPr>
            </w:pPr>
            <w:r w:rsidRPr="00865FA4">
              <w:rPr>
                <w:rFonts w:ascii="Cambria" w:hAnsi="Cambria"/>
                <w:b/>
              </w:rPr>
              <w:t>Baseline</w:t>
            </w:r>
          </w:p>
        </w:tc>
        <w:tc>
          <w:tcPr>
            <w:tcW w:w="1167" w:type="dxa"/>
            <w:shd w:val="clear" w:color="auto" w:fill="D9D9D9" w:themeFill="background1" w:themeFillShade="D9"/>
            <w:vAlign w:val="center"/>
          </w:tcPr>
          <w:p w:rsidR="00F9547B" w:rsidRPr="00865FA4" w:rsidRDefault="00F9547B" w:rsidP="00C277F0">
            <w:pPr>
              <w:rPr>
                <w:rFonts w:ascii="Cambria" w:hAnsi="Cambria"/>
                <w:b/>
              </w:rPr>
            </w:pPr>
            <w:r w:rsidRPr="00865FA4">
              <w:rPr>
                <w:rFonts w:ascii="Cambria" w:hAnsi="Cambria"/>
                <w:b/>
              </w:rPr>
              <w:t>Cibles</w:t>
            </w:r>
          </w:p>
        </w:tc>
        <w:tc>
          <w:tcPr>
            <w:tcW w:w="945" w:type="dxa"/>
            <w:shd w:val="clear" w:color="auto" w:fill="D9D9D9" w:themeFill="background1" w:themeFillShade="D9"/>
            <w:vAlign w:val="center"/>
          </w:tcPr>
          <w:p w:rsidR="00F9547B" w:rsidRPr="00865FA4" w:rsidRDefault="00F9547B" w:rsidP="00C277F0">
            <w:pPr>
              <w:rPr>
                <w:rFonts w:ascii="Cambria" w:hAnsi="Cambria"/>
                <w:b/>
              </w:rPr>
            </w:pPr>
            <w:r>
              <w:rPr>
                <w:rFonts w:ascii="Cambria" w:hAnsi="Cambria"/>
                <w:b/>
              </w:rPr>
              <w:t>Réalisé</w:t>
            </w:r>
          </w:p>
        </w:tc>
        <w:tc>
          <w:tcPr>
            <w:tcW w:w="2233" w:type="dxa"/>
            <w:shd w:val="clear" w:color="auto" w:fill="D9D9D9" w:themeFill="background1" w:themeFillShade="D9"/>
            <w:vAlign w:val="center"/>
          </w:tcPr>
          <w:p w:rsidR="00F9547B" w:rsidRPr="00865FA4" w:rsidRDefault="00F9547B" w:rsidP="00C277F0">
            <w:pPr>
              <w:rPr>
                <w:rFonts w:ascii="Cambria" w:hAnsi="Cambria"/>
                <w:b/>
              </w:rPr>
            </w:pPr>
            <w:r w:rsidRPr="00865FA4">
              <w:rPr>
                <w:rFonts w:ascii="Cambria" w:hAnsi="Cambria"/>
                <w:b/>
              </w:rPr>
              <w:t>Source</w:t>
            </w:r>
          </w:p>
        </w:tc>
        <w:tc>
          <w:tcPr>
            <w:tcW w:w="1923" w:type="dxa"/>
            <w:shd w:val="clear" w:color="auto" w:fill="D9D9D9" w:themeFill="background1" w:themeFillShade="D9"/>
            <w:vAlign w:val="center"/>
          </w:tcPr>
          <w:p w:rsidR="00F9547B" w:rsidRPr="00865FA4" w:rsidRDefault="00F9547B" w:rsidP="00C277F0">
            <w:pPr>
              <w:rPr>
                <w:rFonts w:ascii="Cambria" w:hAnsi="Cambria"/>
                <w:b/>
              </w:rPr>
            </w:pPr>
            <w:r w:rsidRPr="00865FA4">
              <w:rPr>
                <w:rFonts w:ascii="Cambria" w:hAnsi="Cambria"/>
                <w:b/>
              </w:rPr>
              <w:t>Hypothèse</w:t>
            </w:r>
          </w:p>
        </w:tc>
        <w:tc>
          <w:tcPr>
            <w:tcW w:w="2319" w:type="dxa"/>
            <w:shd w:val="clear" w:color="auto" w:fill="D9D9D9" w:themeFill="background1" w:themeFillShade="D9"/>
            <w:vAlign w:val="center"/>
          </w:tcPr>
          <w:p w:rsidR="00F9547B" w:rsidRPr="00865FA4" w:rsidRDefault="00F9547B" w:rsidP="00C277F0">
            <w:pPr>
              <w:jc w:val="center"/>
              <w:rPr>
                <w:rFonts w:ascii="Cambria" w:hAnsi="Cambria"/>
                <w:b/>
              </w:rPr>
            </w:pPr>
            <w:r w:rsidRPr="00865FA4">
              <w:rPr>
                <w:rFonts w:ascii="Cambria" w:hAnsi="Cambria"/>
                <w:b/>
              </w:rPr>
              <w:t>Alternative</w:t>
            </w:r>
          </w:p>
          <w:p w:rsidR="00F9547B" w:rsidRPr="00865FA4" w:rsidRDefault="00F9547B" w:rsidP="00C277F0">
            <w:pPr>
              <w:jc w:val="center"/>
              <w:rPr>
                <w:rFonts w:ascii="Cambria" w:hAnsi="Cambria"/>
                <w:b/>
                <w:sz w:val="16"/>
                <w:szCs w:val="16"/>
              </w:rPr>
            </w:pPr>
            <w:r w:rsidRPr="00865FA4">
              <w:rPr>
                <w:rFonts w:ascii="Cambria" w:hAnsi="Cambria"/>
                <w:b/>
                <w:sz w:val="16"/>
                <w:szCs w:val="16"/>
              </w:rPr>
              <w:t>(</w:t>
            </w:r>
            <w:r>
              <w:rPr>
                <w:rFonts w:ascii="Cambria" w:hAnsi="Cambria"/>
                <w:b/>
                <w:sz w:val="16"/>
                <w:szCs w:val="16"/>
              </w:rPr>
              <w:t xml:space="preserve">si </w:t>
            </w:r>
            <w:r w:rsidRPr="00865FA4">
              <w:rPr>
                <w:rFonts w:ascii="Cambria" w:hAnsi="Cambria"/>
                <w:b/>
                <w:sz w:val="16"/>
                <w:szCs w:val="16"/>
              </w:rPr>
              <w:t>hypothèse ci-contre non réalisée)</w:t>
            </w:r>
          </w:p>
        </w:tc>
        <w:tc>
          <w:tcPr>
            <w:tcW w:w="2313" w:type="dxa"/>
            <w:vMerge/>
            <w:shd w:val="clear" w:color="auto" w:fill="D9D9D9" w:themeFill="background1" w:themeFillShade="D9"/>
            <w:vAlign w:val="center"/>
          </w:tcPr>
          <w:p w:rsidR="00F9547B" w:rsidRPr="00865FA4" w:rsidRDefault="00F9547B" w:rsidP="00C277F0">
            <w:pPr>
              <w:jc w:val="center"/>
              <w:rPr>
                <w:rFonts w:ascii="Cambria" w:hAnsi="Cambria"/>
                <w:b/>
              </w:rPr>
            </w:pPr>
          </w:p>
        </w:tc>
      </w:tr>
      <w:tr w:rsidR="00CF1309" w:rsidRPr="00431EC8" w:rsidTr="00B573FF">
        <w:tc>
          <w:tcPr>
            <w:tcW w:w="627" w:type="dxa"/>
            <w:shd w:val="clear" w:color="auto" w:fill="D9D9D9" w:themeFill="background1" w:themeFillShade="D9"/>
            <w:vAlign w:val="center"/>
          </w:tcPr>
          <w:p w:rsidR="00CF1309" w:rsidRPr="00431EC8" w:rsidRDefault="00CF1309" w:rsidP="00C277F0">
            <w:pPr>
              <w:rPr>
                <w:rFonts w:ascii="Cambria" w:hAnsi="Cambria"/>
                <w:b/>
              </w:rPr>
            </w:pPr>
            <w:r w:rsidRPr="00431EC8">
              <w:rPr>
                <w:rFonts w:ascii="Cambria" w:hAnsi="Cambria"/>
                <w:b/>
              </w:rPr>
              <w:t>1</w:t>
            </w:r>
            <w:r w:rsidR="002408F7">
              <w:rPr>
                <w:rFonts w:ascii="Cambria" w:hAnsi="Cambria"/>
                <w:b/>
              </w:rPr>
              <w:t>.1</w:t>
            </w:r>
            <w:r w:rsidRPr="00431EC8">
              <w:rPr>
                <w:rFonts w:ascii="Cambria" w:hAnsi="Cambria"/>
                <w:b/>
              </w:rPr>
              <w:t>.</w:t>
            </w:r>
          </w:p>
        </w:tc>
        <w:tc>
          <w:tcPr>
            <w:tcW w:w="15486" w:type="dxa"/>
            <w:gridSpan w:val="10"/>
            <w:shd w:val="clear" w:color="auto" w:fill="DAEEF3" w:themeFill="accent5" w:themeFillTint="33"/>
            <w:vAlign w:val="center"/>
          </w:tcPr>
          <w:p w:rsidR="002408F7" w:rsidRDefault="00546129" w:rsidP="002408F7">
            <w:pPr>
              <w:jc w:val="center"/>
              <w:rPr>
                <w:rFonts w:ascii="Cambria" w:hAnsi="Cambria"/>
                <w:b/>
              </w:rPr>
            </w:pPr>
            <w:r>
              <w:rPr>
                <w:rFonts w:ascii="Cambria" w:hAnsi="Cambria"/>
                <w:b/>
              </w:rPr>
              <w:t>Résultat 1.1</w:t>
            </w:r>
            <w:r w:rsidR="002408F7">
              <w:rPr>
                <w:rFonts w:ascii="Cambria" w:hAnsi="Cambria"/>
                <w:b/>
              </w:rPr>
              <w:t>.</w:t>
            </w:r>
          </w:p>
          <w:p w:rsidR="00CF1309" w:rsidRPr="00431EC8" w:rsidRDefault="004657B0" w:rsidP="002408F7">
            <w:pPr>
              <w:jc w:val="center"/>
              <w:rPr>
                <w:rFonts w:ascii="Cambria" w:hAnsi="Cambria"/>
                <w:b/>
              </w:rPr>
            </w:pPr>
            <w:r w:rsidRPr="004657B0">
              <w:rPr>
                <w:rFonts w:ascii="Cambria" w:hAnsi="Cambria"/>
              </w:rPr>
              <w:t>La législation essentielle aux reformes est adoptée, le contrôle de l’action gouvernementale, la responsabilité des élus et la communication avec les organisations de la société civile sont effectifs.</w:t>
            </w: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1.1.1.</w:t>
            </w:r>
          </w:p>
        </w:tc>
        <w:tc>
          <w:tcPr>
            <w:tcW w:w="2459" w:type="dxa"/>
            <w:gridSpan w:val="3"/>
            <w:vAlign w:val="center"/>
          </w:tcPr>
          <w:p w:rsidR="00B573FF" w:rsidRDefault="00B573FF" w:rsidP="004657B0">
            <w:pPr>
              <w:rPr>
                <w:rFonts w:ascii="Cambria" w:hAnsi="Cambria"/>
              </w:rPr>
            </w:pPr>
            <w:r w:rsidRPr="008F1580">
              <w:t xml:space="preserve">Nombre de textes législatifs et règlementaires essentiels aux réformes </w:t>
            </w:r>
            <w:r w:rsidRPr="00F32BE5">
              <w:t>dans les secteurs politiques, socioéconomique</w:t>
            </w:r>
            <w:r w:rsidR="004B11B2">
              <w:t>s et environnementaux adoptés</w:t>
            </w:r>
          </w:p>
        </w:tc>
        <w:tc>
          <w:tcPr>
            <w:tcW w:w="2127" w:type="dxa"/>
            <w:vAlign w:val="center"/>
          </w:tcPr>
          <w:p w:rsidR="00B573FF" w:rsidRPr="008F791E" w:rsidRDefault="00B573FF" w:rsidP="00C277F0">
            <w:pPr>
              <w:rPr>
                <w:rFonts w:ascii="Cambria" w:hAnsi="Cambria"/>
                <w:i/>
              </w:rPr>
            </w:pPr>
            <w:r w:rsidRPr="00F32BE5">
              <w:t>Baseline 79 lois dont 14 organiques et 33 essentielles aux reformes </w:t>
            </w:r>
          </w:p>
        </w:tc>
        <w:tc>
          <w:tcPr>
            <w:tcW w:w="1167" w:type="dxa"/>
            <w:vAlign w:val="center"/>
          </w:tcPr>
          <w:p w:rsidR="00B573FF" w:rsidRDefault="00B573FF" w:rsidP="00C277F0">
            <w:pPr>
              <w:rPr>
                <w:rFonts w:ascii="Cambria" w:hAnsi="Cambria"/>
              </w:rPr>
            </w:pPr>
            <w:r w:rsidRPr="00F32BE5">
              <w:t>Cible : (cumulative) : 55 lois essentielles dont 9 nouvelles lois organiques et 17 autres lois essentielles aux réformes</w:t>
            </w:r>
          </w:p>
        </w:tc>
        <w:tc>
          <w:tcPr>
            <w:tcW w:w="945" w:type="dxa"/>
            <w:vAlign w:val="center"/>
          </w:tcPr>
          <w:p w:rsidR="00B573FF" w:rsidRDefault="00B573FF" w:rsidP="00C277F0">
            <w:pPr>
              <w:rPr>
                <w:rFonts w:ascii="Cambria" w:hAnsi="Cambria"/>
              </w:rPr>
            </w:pPr>
          </w:p>
        </w:tc>
        <w:tc>
          <w:tcPr>
            <w:tcW w:w="2233" w:type="dxa"/>
            <w:vMerge w:val="restart"/>
            <w:vAlign w:val="center"/>
          </w:tcPr>
          <w:p w:rsidR="00B573FF"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923" w:type="dxa"/>
            <w:vMerge w:val="restart"/>
            <w:vAlign w:val="center"/>
          </w:tcPr>
          <w:p w:rsidR="00B573FF" w:rsidRDefault="00B573FF" w:rsidP="00C277F0">
            <w:pPr>
              <w:rPr>
                <w:rFonts w:ascii="Cambria" w:hAnsi="Cambria"/>
              </w:rPr>
            </w:pPr>
            <w:r>
              <w:rPr>
                <w:rFonts w:ascii="Cambria" w:hAnsi="Cambria"/>
              </w:rPr>
              <w:t>Information collectée au fur et mesure et consignée dans les rapports</w:t>
            </w:r>
          </w:p>
        </w:tc>
        <w:tc>
          <w:tcPr>
            <w:tcW w:w="2319" w:type="dxa"/>
            <w:vMerge w:val="restart"/>
            <w:vAlign w:val="center"/>
          </w:tcPr>
          <w:p w:rsidR="00B573FF" w:rsidRPr="00AF4493" w:rsidRDefault="00B573FF" w:rsidP="00C277F0">
            <w:pPr>
              <w:rPr>
                <w:rFonts w:ascii="Cambria" w:hAnsi="Cambria"/>
              </w:rPr>
            </w:pPr>
            <w:r>
              <w:rPr>
                <w:rFonts w:ascii="Cambria" w:hAnsi="Cambria"/>
              </w:rPr>
              <w:t>Sonder les acteurs et bénéficiaires du projet</w:t>
            </w:r>
          </w:p>
        </w:tc>
        <w:tc>
          <w:tcPr>
            <w:tcW w:w="2313" w:type="dxa"/>
            <w:vMerge w:val="restart"/>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1.1.2.</w:t>
            </w:r>
          </w:p>
        </w:tc>
        <w:tc>
          <w:tcPr>
            <w:tcW w:w="2459" w:type="dxa"/>
            <w:gridSpan w:val="3"/>
            <w:vAlign w:val="center"/>
          </w:tcPr>
          <w:p w:rsidR="00B573FF" w:rsidRPr="004657B0" w:rsidRDefault="00B573FF" w:rsidP="004657B0">
            <w:pPr>
              <w:spacing w:after="60"/>
            </w:pPr>
            <w:r w:rsidRPr="004657B0">
              <w:t xml:space="preserve">Nombre de lois spécifiques à la protection des femmes et des couches défavorisées. </w:t>
            </w:r>
          </w:p>
          <w:p w:rsidR="00B573FF" w:rsidRDefault="00B573FF" w:rsidP="00C277F0">
            <w:pPr>
              <w:rPr>
                <w:rFonts w:ascii="Cambria" w:hAnsi="Cambria"/>
              </w:rPr>
            </w:pPr>
          </w:p>
        </w:tc>
        <w:tc>
          <w:tcPr>
            <w:tcW w:w="2127" w:type="dxa"/>
            <w:vAlign w:val="center"/>
          </w:tcPr>
          <w:p w:rsidR="00B573FF" w:rsidRPr="008F791E" w:rsidRDefault="00B573FF" w:rsidP="004657B0">
            <w:pPr>
              <w:rPr>
                <w:rFonts w:ascii="Cambria" w:hAnsi="Cambria"/>
                <w:i/>
              </w:rPr>
            </w:pPr>
            <w:r w:rsidRPr="004657B0">
              <w:t xml:space="preserve">Baseline : 0  - </w:t>
            </w:r>
          </w:p>
        </w:tc>
        <w:tc>
          <w:tcPr>
            <w:tcW w:w="1167" w:type="dxa"/>
            <w:vAlign w:val="center"/>
          </w:tcPr>
          <w:p w:rsidR="00B573FF" w:rsidRPr="00EC55F4" w:rsidRDefault="00B573FF" w:rsidP="00C277F0">
            <w:pPr>
              <w:rPr>
                <w:rFonts w:ascii="Cambria" w:hAnsi="Cambria"/>
              </w:rPr>
            </w:pPr>
            <w:r w:rsidRPr="004657B0">
              <w:t xml:space="preserve">Cible : 10  </w:t>
            </w: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1.1.3.</w:t>
            </w:r>
          </w:p>
        </w:tc>
        <w:tc>
          <w:tcPr>
            <w:tcW w:w="2459" w:type="dxa"/>
            <w:gridSpan w:val="3"/>
            <w:vAlign w:val="center"/>
          </w:tcPr>
          <w:p w:rsidR="00B573FF" w:rsidRPr="004657B0" w:rsidRDefault="00B573FF" w:rsidP="004657B0">
            <w:pPr>
              <w:spacing w:after="60"/>
            </w:pPr>
            <w:r w:rsidRPr="004657B0">
              <w:t>Taux de réalisation des recommandations issues des actions de contrôle du gouvernement. Baseline 2012 : 10% - Cible 2017 : 35%</w:t>
            </w:r>
          </w:p>
          <w:p w:rsidR="00B573FF" w:rsidRDefault="00B573FF" w:rsidP="004657B0">
            <w:pPr>
              <w:spacing w:after="60"/>
              <w:rPr>
                <w:rFonts w:ascii="Cambria" w:hAnsi="Cambria"/>
              </w:rPr>
            </w:pPr>
          </w:p>
        </w:tc>
        <w:tc>
          <w:tcPr>
            <w:tcW w:w="2127" w:type="dxa"/>
            <w:vAlign w:val="center"/>
          </w:tcPr>
          <w:p w:rsidR="00B573FF" w:rsidRPr="008F791E" w:rsidRDefault="00B573FF" w:rsidP="00C277F0">
            <w:pPr>
              <w:rPr>
                <w:rFonts w:ascii="Cambria" w:hAnsi="Cambria"/>
                <w:i/>
              </w:rPr>
            </w:pPr>
          </w:p>
        </w:tc>
        <w:tc>
          <w:tcPr>
            <w:tcW w:w="1167" w:type="dxa"/>
            <w:vAlign w:val="center"/>
          </w:tcPr>
          <w:p w:rsidR="00B573FF" w:rsidRPr="00EC55F4" w:rsidRDefault="00B573FF" w:rsidP="00C277F0">
            <w:pPr>
              <w:rPr>
                <w:rFonts w:ascii="Cambria" w:hAnsi="Cambria"/>
              </w:rPr>
            </w:pP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1.1.4.</w:t>
            </w:r>
          </w:p>
        </w:tc>
        <w:tc>
          <w:tcPr>
            <w:tcW w:w="2459" w:type="dxa"/>
            <w:gridSpan w:val="3"/>
            <w:vAlign w:val="center"/>
          </w:tcPr>
          <w:p w:rsidR="00B573FF" w:rsidRPr="004657B0" w:rsidRDefault="00B573FF" w:rsidP="004657B0">
            <w:pPr>
              <w:spacing w:after="60"/>
            </w:pPr>
            <w:r w:rsidRPr="004657B0">
              <w:t xml:space="preserve">Nombre d’outils de communication parlementaires opérationnels et accessibles au public. Cible : (cumulative): 6 (Annales parlementaires, site web Assemblée </w:t>
            </w:r>
            <w:r w:rsidR="004B11B2">
              <w:t>Nationale, Journal)</w:t>
            </w:r>
          </w:p>
          <w:p w:rsidR="00B573FF" w:rsidRDefault="00B573FF" w:rsidP="00C277F0">
            <w:pPr>
              <w:rPr>
                <w:rFonts w:ascii="Cambria" w:hAnsi="Cambria"/>
              </w:rPr>
            </w:pPr>
          </w:p>
        </w:tc>
        <w:tc>
          <w:tcPr>
            <w:tcW w:w="2127" w:type="dxa"/>
            <w:vAlign w:val="center"/>
          </w:tcPr>
          <w:p w:rsidR="00B573FF" w:rsidRPr="008F791E" w:rsidRDefault="004B11B2" w:rsidP="00C277F0">
            <w:pPr>
              <w:rPr>
                <w:rFonts w:ascii="Cambria" w:hAnsi="Cambria"/>
                <w:i/>
              </w:rPr>
            </w:pPr>
            <w:r w:rsidRPr="004657B0">
              <w:lastRenderedPageBreak/>
              <w:t>Baseline: 3 (chaine télé, site web Sé</w:t>
            </w:r>
            <w:r>
              <w:t>nat et Annales parlementaires)</w:t>
            </w:r>
          </w:p>
        </w:tc>
        <w:tc>
          <w:tcPr>
            <w:tcW w:w="1167" w:type="dxa"/>
            <w:vAlign w:val="center"/>
          </w:tcPr>
          <w:p w:rsidR="00B573FF" w:rsidRPr="00EC55F4" w:rsidRDefault="004B11B2" w:rsidP="00C277F0">
            <w:pPr>
              <w:rPr>
                <w:rFonts w:ascii="Cambria" w:hAnsi="Cambria"/>
              </w:rPr>
            </w:pPr>
            <w:r>
              <w:t>Cible: 100% </w:t>
            </w: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lastRenderedPageBreak/>
              <w:t>1.1.5.</w:t>
            </w:r>
          </w:p>
        </w:tc>
        <w:tc>
          <w:tcPr>
            <w:tcW w:w="2459" w:type="dxa"/>
            <w:gridSpan w:val="3"/>
            <w:vAlign w:val="center"/>
          </w:tcPr>
          <w:p w:rsidR="00B573FF" w:rsidRPr="004657B0" w:rsidRDefault="00B573FF" w:rsidP="004657B0">
            <w:pPr>
              <w:spacing w:after="60"/>
              <w:rPr>
                <w:bCs/>
              </w:rPr>
            </w:pPr>
            <w:r w:rsidRPr="004657B0">
              <w:rPr>
                <w:bCs/>
              </w:rPr>
              <w:t xml:space="preserve">Nombre de </w:t>
            </w:r>
            <w:r w:rsidRPr="004657B0">
              <w:t>politique</w:t>
            </w:r>
            <w:r w:rsidRPr="004657B0">
              <w:rPr>
                <w:bCs/>
              </w:rPr>
              <w:t xml:space="preserve"> élaborée de façon concertée entre l’Etat et la société civile au niveau national, provincial et local. </w:t>
            </w:r>
          </w:p>
        </w:tc>
        <w:tc>
          <w:tcPr>
            <w:tcW w:w="2127" w:type="dxa"/>
            <w:vAlign w:val="center"/>
          </w:tcPr>
          <w:p w:rsidR="00B573FF" w:rsidRPr="008F791E" w:rsidRDefault="00B573FF" w:rsidP="004657B0">
            <w:pPr>
              <w:rPr>
                <w:rFonts w:ascii="Cambria" w:hAnsi="Cambria"/>
                <w:i/>
              </w:rPr>
            </w:pPr>
            <w:r w:rsidRPr="004657B0">
              <w:rPr>
                <w:bCs/>
              </w:rPr>
              <w:t>Bas</w:t>
            </w:r>
            <w:r>
              <w:rPr>
                <w:bCs/>
              </w:rPr>
              <w:t xml:space="preserve">eline: 7 à lister) - </w:t>
            </w:r>
          </w:p>
        </w:tc>
        <w:tc>
          <w:tcPr>
            <w:tcW w:w="1167" w:type="dxa"/>
            <w:vAlign w:val="center"/>
          </w:tcPr>
          <w:p w:rsidR="00B573FF" w:rsidRPr="00EC55F4" w:rsidRDefault="00B573FF" w:rsidP="00C277F0">
            <w:pPr>
              <w:rPr>
                <w:rFonts w:ascii="Cambria" w:hAnsi="Cambria"/>
              </w:rPr>
            </w:pPr>
            <w:r>
              <w:rPr>
                <w:bCs/>
              </w:rPr>
              <w:t>Cible: 17 </w:t>
            </w: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1.1.6.</w:t>
            </w:r>
          </w:p>
        </w:tc>
        <w:tc>
          <w:tcPr>
            <w:tcW w:w="2459" w:type="dxa"/>
            <w:gridSpan w:val="3"/>
            <w:vAlign w:val="center"/>
          </w:tcPr>
          <w:p w:rsidR="00B573FF" w:rsidRPr="004657B0" w:rsidRDefault="00B573FF" w:rsidP="004657B0">
            <w:pPr>
              <w:spacing w:after="60"/>
              <w:ind w:left="57"/>
              <w:rPr>
                <w:bCs/>
              </w:rPr>
            </w:pPr>
            <w:r w:rsidRPr="004657B0">
              <w:rPr>
                <w:bCs/>
              </w:rPr>
              <w:t xml:space="preserve">Nombre des </w:t>
            </w:r>
            <w:r w:rsidRPr="004657B0">
              <w:t>cadres</w:t>
            </w:r>
            <w:r w:rsidRPr="004657B0">
              <w:rPr>
                <w:bCs/>
              </w:rPr>
              <w:t xml:space="preserve"> de concertation entre les autorités et la société civile mis en place et opérationnels au niveau central, provincial et l</w:t>
            </w:r>
            <w:r>
              <w:rPr>
                <w:bCs/>
              </w:rPr>
              <w:t>ocal. </w:t>
            </w:r>
          </w:p>
        </w:tc>
        <w:tc>
          <w:tcPr>
            <w:tcW w:w="2127" w:type="dxa"/>
            <w:vAlign w:val="center"/>
          </w:tcPr>
          <w:p w:rsidR="00B573FF" w:rsidRPr="008F791E" w:rsidRDefault="00B573FF" w:rsidP="004657B0">
            <w:pPr>
              <w:rPr>
                <w:rFonts w:ascii="Cambria" w:hAnsi="Cambria"/>
                <w:i/>
              </w:rPr>
            </w:pPr>
            <w:r>
              <w:rPr>
                <w:bCs/>
              </w:rPr>
              <w:t xml:space="preserve">Baseline: 24 - </w:t>
            </w:r>
          </w:p>
        </w:tc>
        <w:tc>
          <w:tcPr>
            <w:tcW w:w="1167" w:type="dxa"/>
            <w:vAlign w:val="center"/>
          </w:tcPr>
          <w:p w:rsidR="00B573FF" w:rsidRPr="00EC55F4" w:rsidRDefault="00B573FF" w:rsidP="00C277F0">
            <w:pPr>
              <w:rPr>
                <w:rFonts w:ascii="Cambria" w:hAnsi="Cambria"/>
              </w:rPr>
            </w:pPr>
            <w:r>
              <w:rPr>
                <w:bCs/>
              </w:rPr>
              <w:t>Cible: 40</w:t>
            </w: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4657B0">
            <w:pPr>
              <w:rPr>
                <w:rFonts w:ascii="Cambria" w:hAnsi="Cambria"/>
              </w:rPr>
            </w:pPr>
            <w:r>
              <w:rPr>
                <w:rFonts w:ascii="Cambria" w:hAnsi="Cambria"/>
              </w:rPr>
              <w:t>1.1.7.</w:t>
            </w:r>
          </w:p>
        </w:tc>
        <w:tc>
          <w:tcPr>
            <w:tcW w:w="2459" w:type="dxa"/>
            <w:gridSpan w:val="3"/>
            <w:vAlign w:val="center"/>
          </w:tcPr>
          <w:p w:rsidR="00B573FF" w:rsidRDefault="00B573FF" w:rsidP="004657B0">
            <w:pPr>
              <w:rPr>
                <w:rFonts w:ascii="Cambria" w:hAnsi="Cambria"/>
              </w:rPr>
            </w:pPr>
            <w:r w:rsidRPr="008F1580">
              <w:rPr>
                <w:bCs/>
              </w:rPr>
              <w:t xml:space="preserve">Pourcentage des </w:t>
            </w:r>
            <w:r w:rsidRPr="008F1580">
              <w:t>organisations</w:t>
            </w:r>
            <w:r w:rsidRPr="008F1580">
              <w:rPr>
                <w:bCs/>
              </w:rPr>
              <w:t xml:space="preserve"> de la société civile partenaires ayant conduit au moins une action de contrôle par an dans leur domaine d’intervention. - </w:t>
            </w:r>
          </w:p>
        </w:tc>
        <w:tc>
          <w:tcPr>
            <w:tcW w:w="2127" w:type="dxa"/>
            <w:vAlign w:val="center"/>
          </w:tcPr>
          <w:p w:rsidR="00B573FF" w:rsidRPr="008F791E" w:rsidRDefault="00B573FF" w:rsidP="00C277F0">
            <w:pPr>
              <w:rPr>
                <w:rFonts w:ascii="Cambria" w:hAnsi="Cambria"/>
                <w:i/>
              </w:rPr>
            </w:pPr>
            <w:r w:rsidRPr="008F1580">
              <w:rPr>
                <w:bCs/>
              </w:rPr>
              <w:t>Baseline: 0%</w:t>
            </w:r>
          </w:p>
        </w:tc>
        <w:tc>
          <w:tcPr>
            <w:tcW w:w="1167" w:type="dxa"/>
            <w:vAlign w:val="center"/>
          </w:tcPr>
          <w:p w:rsidR="00B573FF" w:rsidRPr="00EC55F4" w:rsidRDefault="00B573FF" w:rsidP="00C277F0">
            <w:pPr>
              <w:rPr>
                <w:rFonts w:ascii="Cambria" w:hAnsi="Cambria"/>
              </w:rPr>
            </w:pPr>
            <w:r w:rsidRPr="008F1580">
              <w:rPr>
                <w:bCs/>
              </w:rPr>
              <w:t>Cible: 50%.</w:t>
            </w:r>
          </w:p>
        </w:tc>
        <w:tc>
          <w:tcPr>
            <w:tcW w:w="945" w:type="dxa"/>
            <w:vAlign w:val="center"/>
          </w:tcPr>
          <w:p w:rsidR="00B573FF" w:rsidRPr="00EC55F4" w:rsidRDefault="00B573FF" w:rsidP="00C277F0">
            <w:pPr>
              <w:rPr>
                <w:rFonts w:ascii="Cambria" w:hAnsi="Cambria"/>
              </w:rPr>
            </w:pPr>
          </w:p>
        </w:tc>
        <w:tc>
          <w:tcPr>
            <w:tcW w:w="2233" w:type="dxa"/>
            <w:vMerge/>
            <w:vAlign w:val="center"/>
          </w:tcPr>
          <w:p w:rsidR="00B573FF" w:rsidRDefault="00B573FF" w:rsidP="00C277F0">
            <w:p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CF1309" w:rsidRPr="00431EC8" w:rsidTr="00B573FF">
        <w:trPr>
          <w:trHeight w:val="378"/>
        </w:trPr>
        <w:tc>
          <w:tcPr>
            <w:tcW w:w="627" w:type="dxa"/>
            <w:shd w:val="clear" w:color="auto" w:fill="D9D9D9" w:themeFill="background1" w:themeFillShade="D9"/>
            <w:vAlign w:val="center"/>
          </w:tcPr>
          <w:p w:rsidR="00CF1309" w:rsidRPr="00431EC8" w:rsidRDefault="002408F7" w:rsidP="00C277F0">
            <w:pPr>
              <w:rPr>
                <w:rFonts w:ascii="Cambria" w:hAnsi="Cambria"/>
                <w:b/>
              </w:rPr>
            </w:pPr>
            <w:r>
              <w:rPr>
                <w:rFonts w:ascii="Cambria" w:hAnsi="Cambria"/>
                <w:b/>
              </w:rPr>
              <w:t>1.</w:t>
            </w:r>
            <w:r w:rsidR="00CF1309" w:rsidRPr="00431EC8">
              <w:rPr>
                <w:rFonts w:ascii="Cambria" w:hAnsi="Cambria"/>
                <w:b/>
              </w:rPr>
              <w:t>2.</w:t>
            </w:r>
          </w:p>
        </w:tc>
        <w:tc>
          <w:tcPr>
            <w:tcW w:w="15486" w:type="dxa"/>
            <w:gridSpan w:val="10"/>
            <w:shd w:val="clear" w:color="auto" w:fill="DAEEF3" w:themeFill="accent5" w:themeFillTint="33"/>
            <w:vAlign w:val="center"/>
          </w:tcPr>
          <w:p w:rsidR="002408F7" w:rsidRDefault="004657B0" w:rsidP="002408F7">
            <w:pPr>
              <w:jc w:val="center"/>
              <w:rPr>
                <w:rFonts w:ascii="Cambria" w:hAnsi="Cambria"/>
                <w:b/>
              </w:rPr>
            </w:pPr>
            <w:r>
              <w:rPr>
                <w:rFonts w:ascii="Cambria" w:hAnsi="Cambria"/>
                <w:b/>
                <w:u w:val="single"/>
              </w:rPr>
              <w:t>Résultat 1.</w:t>
            </w:r>
            <w:r w:rsidR="00CF1309" w:rsidRPr="00431EC8">
              <w:rPr>
                <w:rFonts w:ascii="Cambria" w:hAnsi="Cambria"/>
                <w:b/>
                <w:u w:val="single"/>
              </w:rPr>
              <w:t xml:space="preserve"> 2</w:t>
            </w:r>
            <w:r w:rsidR="002408F7">
              <w:rPr>
                <w:rFonts w:ascii="Cambria" w:hAnsi="Cambria"/>
                <w:b/>
              </w:rPr>
              <w:t>.</w:t>
            </w:r>
          </w:p>
          <w:p w:rsidR="00CF1309" w:rsidRPr="00431EC8" w:rsidRDefault="002408F7" w:rsidP="002408F7">
            <w:pPr>
              <w:jc w:val="center"/>
              <w:rPr>
                <w:rFonts w:ascii="Cambria" w:hAnsi="Cambria"/>
                <w:b/>
              </w:rPr>
            </w:pPr>
            <w:r w:rsidRPr="002408F7">
              <w:rPr>
                <w:rFonts w:ascii="Cambria" w:hAnsi="Cambria"/>
              </w:rPr>
              <w:t>L’appropriation nationale en matière d’organisation et de gestion du processus électoral assurée.</w:t>
            </w: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1.2.1.</w:t>
            </w:r>
          </w:p>
        </w:tc>
        <w:tc>
          <w:tcPr>
            <w:tcW w:w="2399" w:type="dxa"/>
            <w:gridSpan w:val="2"/>
            <w:vAlign w:val="center"/>
          </w:tcPr>
          <w:p w:rsidR="00B573FF" w:rsidRPr="002408F7" w:rsidRDefault="00B573FF" w:rsidP="002408F7">
            <w:r w:rsidRPr="00E0535C">
              <w:t xml:space="preserve">Existence d’un fichier électoral permanent et fiable. </w:t>
            </w:r>
          </w:p>
        </w:tc>
        <w:tc>
          <w:tcPr>
            <w:tcW w:w="2187" w:type="dxa"/>
            <w:gridSpan w:val="2"/>
            <w:vAlign w:val="center"/>
          </w:tcPr>
          <w:p w:rsidR="00B573FF" w:rsidRPr="008F791E" w:rsidRDefault="00B573FF" w:rsidP="002408F7">
            <w:pPr>
              <w:rPr>
                <w:rFonts w:ascii="Cambria" w:hAnsi="Cambria"/>
                <w:i/>
              </w:rPr>
            </w:pPr>
            <w:r w:rsidRPr="00E0535C">
              <w:t xml:space="preserve">Baseline: </w:t>
            </w:r>
            <w:r>
              <w:t>01 f</w:t>
            </w:r>
            <w:r w:rsidRPr="00E0535C">
              <w:t xml:space="preserve">ichier électoral non fiable et non permanent </w:t>
            </w:r>
          </w:p>
        </w:tc>
        <w:tc>
          <w:tcPr>
            <w:tcW w:w="1167" w:type="dxa"/>
            <w:vAlign w:val="center"/>
          </w:tcPr>
          <w:p w:rsidR="00B573FF" w:rsidRDefault="00B573FF" w:rsidP="00C277F0">
            <w:pPr>
              <w:rPr>
                <w:rFonts w:ascii="Cambria" w:hAnsi="Cambria"/>
              </w:rPr>
            </w:pPr>
            <w:r w:rsidRPr="00E0535C">
              <w:t>- Cible: 01 fichier électoral permanent et fiable</w:t>
            </w:r>
            <w:r>
              <w:t> </w:t>
            </w:r>
          </w:p>
        </w:tc>
        <w:tc>
          <w:tcPr>
            <w:tcW w:w="945" w:type="dxa"/>
            <w:vAlign w:val="center"/>
          </w:tcPr>
          <w:p w:rsidR="00B573FF" w:rsidRDefault="00B573FF" w:rsidP="00C277F0">
            <w:pPr>
              <w:rPr>
                <w:rFonts w:ascii="Cambria" w:hAnsi="Cambria"/>
              </w:rPr>
            </w:pPr>
          </w:p>
        </w:tc>
        <w:tc>
          <w:tcPr>
            <w:tcW w:w="2233" w:type="dxa"/>
            <w:vMerge w:val="restart"/>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923" w:type="dxa"/>
            <w:vMerge w:val="restart"/>
            <w:vAlign w:val="center"/>
          </w:tcPr>
          <w:p w:rsidR="00B573FF" w:rsidRDefault="00B573FF" w:rsidP="00C277F0">
            <w:pPr>
              <w:rPr>
                <w:rFonts w:ascii="Cambria" w:hAnsi="Cambria"/>
              </w:rPr>
            </w:pPr>
            <w:r>
              <w:rPr>
                <w:rFonts w:ascii="Cambria" w:hAnsi="Cambria"/>
              </w:rPr>
              <w:t>Information collectée au fur et mesure et consignée dans les rapports</w:t>
            </w:r>
          </w:p>
        </w:tc>
        <w:tc>
          <w:tcPr>
            <w:tcW w:w="2319" w:type="dxa"/>
            <w:vMerge w:val="restart"/>
            <w:shd w:val="clear" w:color="auto" w:fill="auto"/>
            <w:vAlign w:val="center"/>
          </w:tcPr>
          <w:p w:rsidR="00B573FF" w:rsidRPr="00AF4493" w:rsidRDefault="00B573FF" w:rsidP="00C277F0">
            <w:pPr>
              <w:rPr>
                <w:rFonts w:ascii="Cambria" w:hAnsi="Cambria"/>
              </w:rPr>
            </w:pPr>
            <w:r>
              <w:rPr>
                <w:rFonts w:ascii="Cambria" w:hAnsi="Cambria"/>
              </w:rPr>
              <w:t>Sonder les acteurs et cibles du projet</w:t>
            </w:r>
          </w:p>
        </w:tc>
        <w:tc>
          <w:tcPr>
            <w:tcW w:w="2313" w:type="dxa"/>
            <w:vMerge w:val="restart"/>
            <w:shd w:val="clear" w:color="auto" w:fill="auto"/>
            <w:vAlign w:val="center"/>
          </w:tcPr>
          <w:p w:rsidR="00B573FF" w:rsidRPr="00AF4493"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1.2.2.</w:t>
            </w:r>
          </w:p>
        </w:tc>
        <w:tc>
          <w:tcPr>
            <w:tcW w:w="2399" w:type="dxa"/>
            <w:gridSpan w:val="2"/>
            <w:vAlign w:val="center"/>
          </w:tcPr>
          <w:p w:rsidR="00B573FF" w:rsidRDefault="00B573FF" w:rsidP="002408F7">
            <w:pPr>
              <w:rPr>
                <w:rFonts w:ascii="Cambria" w:hAnsi="Cambria"/>
              </w:rPr>
            </w:pPr>
            <w:r w:rsidRPr="002408F7">
              <w:t xml:space="preserve">Pourcentage des antennes de la CENI équipées et fonctionnelles. </w:t>
            </w:r>
          </w:p>
        </w:tc>
        <w:tc>
          <w:tcPr>
            <w:tcW w:w="2187" w:type="dxa"/>
            <w:gridSpan w:val="2"/>
            <w:vAlign w:val="center"/>
          </w:tcPr>
          <w:p w:rsidR="00B573FF" w:rsidRDefault="00B573FF" w:rsidP="002408F7">
            <w:pPr>
              <w:rPr>
                <w:rFonts w:ascii="Cambria" w:hAnsi="Cambria"/>
              </w:rPr>
            </w:pPr>
            <w:r w:rsidRPr="002408F7">
              <w:t xml:space="preserve">Baseline: (189 antennes existent à ce jour) - </w:t>
            </w:r>
          </w:p>
        </w:tc>
        <w:tc>
          <w:tcPr>
            <w:tcW w:w="1167" w:type="dxa"/>
            <w:vAlign w:val="center"/>
          </w:tcPr>
          <w:p w:rsidR="00B573FF" w:rsidRDefault="00B573FF" w:rsidP="00C277F0">
            <w:pPr>
              <w:rPr>
                <w:rFonts w:ascii="Cambria" w:hAnsi="Cambria"/>
              </w:rPr>
            </w:pPr>
            <w:r w:rsidRPr="002408F7">
              <w:t>Cible: 100% ;</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1.2.3.</w:t>
            </w:r>
          </w:p>
        </w:tc>
        <w:tc>
          <w:tcPr>
            <w:tcW w:w="2399" w:type="dxa"/>
            <w:gridSpan w:val="2"/>
            <w:vAlign w:val="center"/>
          </w:tcPr>
          <w:p w:rsidR="00B573FF" w:rsidRPr="002408F7" w:rsidRDefault="00B573FF" w:rsidP="002408F7">
            <w:r w:rsidRPr="002408F7">
              <w:t xml:space="preserve">Pourcentage des femmes enrôlées dans le fichier électoral. </w:t>
            </w:r>
          </w:p>
        </w:tc>
        <w:tc>
          <w:tcPr>
            <w:tcW w:w="2187" w:type="dxa"/>
            <w:gridSpan w:val="2"/>
            <w:vAlign w:val="center"/>
          </w:tcPr>
          <w:p w:rsidR="00B573FF" w:rsidRDefault="00B573FF" w:rsidP="002408F7">
            <w:pPr>
              <w:rPr>
                <w:rFonts w:ascii="Cambria" w:hAnsi="Cambria"/>
              </w:rPr>
            </w:pPr>
            <w:r w:rsidRPr="002408F7">
              <w:t xml:space="preserve">Baseline: 49% - </w:t>
            </w:r>
          </w:p>
        </w:tc>
        <w:tc>
          <w:tcPr>
            <w:tcW w:w="1167" w:type="dxa"/>
            <w:vAlign w:val="center"/>
          </w:tcPr>
          <w:p w:rsidR="00B573FF" w:rsidRDefault="00B573FF" w:rsidP="00C277F0">
            <w:pPr>
              <w:rPr>
                <w:rFonts w:ascii="Cambria" w:hAnsi="Cambria"/>
              </w:rPr>
            </w:pPr>
            <w:r w:rsidRPr="002408F7">
              <w:t>Cible : 51%</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1.2.4.</w:t>
            </w:r>
          </w:p>
        </w:tc>
        <w:tc>
          <w:tcPr>
            <w:tcW w:w="2399" w:type="dxa"/>
            <w:gridSpan w:val="2"/>
            <w:vAlign w:val="center"/>
          </w:tcPr>
          <w:p w:rsidR="00B573FF" w:rsidRDefault="00B573FF" w:rsidP="002408F7">
            <w:pPr>
              <w:rPr>
                <w:rFonts w:ascii="Cambria" w:hAnsi="Cambria"/>
              </w:rPr>
            </w:pPr>
            <w:r w:rsidRPr="00AB1922">
              <w:t>Pourcentage de femmes candidates aux élections provincia</w:t>
            </w:r>
            <w:r>
              <w:t xml:space="preserve">les et locales – </w:t>
            </w:r>
          </w:p>
        </w:tc>
        <w:tc>
          <w:tcPr>
            <w:tcW w:w="2187" w:type="dxa"/>
            <w:gridSpan w:val="2"/>
            <w:vAlign w:val="center"/>
          </w:tcPr>
          <w:p w:rsidR="00B573FF" w:rsidRDefault="00B573FF" w:rsidP="002408F7">
            <w:pPr>
              <w:rPr>
                <w:rFonts w:ascii="Cambria" w:hAnsi="Cambria"/>
              </w:rPr>
            </w:pPr>
            <w:r>
              <w:t>Baseline : 12</w:t>
            </w:r>
            <w:r w:rsidRPr="00AB1922">
              <w:t xml:space="preserve">% </w:t>
            </w:r>
          </w:p>
        </w:tc>
        <w:tc>
          <w:tcPr>
            <w:tcW w:w="1167" w:type="dxa"/>
            <w:vAlign w:val="center"/>
          </w:tcPr>
          <w:p w:rsidR="00B573FF" w:rsidRDefault="00B573FF" w:rsidP="00C277F0">
            <w:pPr>
              <w:rPr>
                <w:rFonts w:ascii="Cambria" w:hAnsi="Cambria"/>
              </w:rPr>
            </w:pPr>
            <w:r w:rsidRPr="00AB1922">
              <w:t>- Cible : 1</w:t>
            </w:r>
            <w:r>
              <w:t>5</w:t>
            </w:r>
            <w:r w:rsidRPr="00AB1922">
              <w:t>%</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2408F7" w:rsidRPr="00431EC8" w:rsidTr="00B573FF">
        <w:tc>
          <w:tcPr>
            <w:tcW w:w="627" w:type="dxa"/>
            <w:shd w:val="clear" w:color="auto" w:fill="D9D9D9" w:themeFill="background1" w:themeFillShade="D9"/>
            <w:vAlign w:val="center"/>
          </w:tcPr>
          <w:p w:rsidR="002408F7" w:rsidRPr="00431EC8" w:rsidRDefault="002408F7" w:rsidP="002408F7">
            <w:pPr>
              <w:rPr>
                <w:rFonts w:ascii="Cambria" w:hAnsi="Cambria"/>
                <w:b/>
              </w:rPr>
            </w:pPr>
            <w:r>
              <w:rPr>
                <w:rFonts w:ascii="Cambria" w:hAnsi="Cambria"/>
                <w:b/>
              </w:rPr>
              <w:t>1</w:t>
            </w:r>
            <w:r w:rsidRPr="00431EC8">
              <w:rPr>
                <w:rFonts w:ascii="Cambria" w:hAnsi="Cambria"/>
                <w:b/>
              </w:rPr>
              <w:t>.</w:t>
            </w:r>
            <w:r>
              <w:rPr>
                <w:rFonts w:ascii="Cambria" w:hAnsi="Cambria"/>
                <w:b/>
              </w:rPr>
              <w:t>3.</w:t>
            </w:r>
          </w:p>
        </w:tc>
        <w:tc>
          <w:tcPr>
            <w:tcW w:w="15486" w:type="dxa"/>
            <w:gridSpan w:val="10"/>
            <w:shd w:val="clear" w:color="auto" w:fill="DAEEF3" w:themeFill="accent5" w:themeFillTint="33"/>
            <w:vAlign w:val="center"/>
          </w:tcPr>
          <w:p w:rsidR="002408F7" w:rsidRDefault="002408F7" w:rsidP="002408F7">
            <w:pPr>
              <w:jc w:val="center"/>
              <w:rPr>
                <w:rFonts w:ascii="Cambria" w:hAnsi="Cambria"/>
                <w:b/>
              </w:rPr>
            </w:pPr>
            <w:r>
              <w:rPr>
                <w:rFonts w:ascii="Cambria" w:hAnsi="Cambria"/>
                <w:b/>
                <w:u w:val="single"/>
              </w:rPr>
              <w:t>Résultat 1.3.</w:t>
            </w:r>
          </w:p>
          <w:p w:rsidR="002408F7" w:rsidRPr="00431EC8" w:rsidRDefault="002408F7" w:rsidP="004B11B2">
            <w:pPr>
              <w:jc w:val="center"/>
              <w:rPr>
                <w:rFonts w:ascii="Cambria" w:hAnsi="Cambria"/>
                <w:b/>
              </w:rPr>
            </w:pPr>
            <w:r w:rsidRPr="00E0535C">
              <w:t xml:space="preserve">L’autorité de l’Etat est progressivement restaurée et </w:t>
            </w:r>
            <w:r w:rsidRPr="00E0535C">
              <w:rPr>
                <w:bCs/>
              </w:rPr>
              <w:t xml:space="preserve">des réponses structurelles sont formulées et appliquées au niveau communautaire dans les domaines de la gestion et prévention des conflits, la lutte contre les violences basées sur le genre et le VIH/SIDA </w:t>
            </w:r>
            <w:r>
              <w:t>dans les provinces cible</w:t>
            </w:r>
            <w:r w:rsidRPr="00A7601E">
              <w:t>.</w:t>
            </w: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1.3.1.</w:t>
            </w:r>
          </w:p>
        </w:tc>
        <w:tc>
          <w:tcPr>
            <w:tcW w:w="2399" w:type="dxa"/>
            <w:gridSpan w:val="2"/>
            <w:vAlign w:val="center"/>
          </w:tcPr>
          <w:p w:rsidR="00B573FF" w:rsidRPr="00FA5658" w:rsidRDefault="00B573FF" w:rsidP="00FA5658">
            <w:pPr>
              <w:spacing w:after="60"/>
            </w:pPr>
            <w:r w:rsidRPr="0049268F">
              <w:t xml:space="preserve">Pourcentage des territoires dans les provinces cibles couverts par des unités de la police nationale opérationnelles selon les normes et disposant des structures fonctionnelles </w:t>
            </w:r>
            <w:r w:rsidRPr="0049268F">
              <w:lastRenderedPageBreak/>
              <w:t xml:space="preserve">engagées dans la lutte contre la prolifération des ALPC. </w:t>
            </w:r>
            <w:r>
              <w:t>provinces </w:t>
            </w:r>
          </w:p>
        </w:tc>
        <w:tc>
          <w:tcPr>
            <w:tcW w:w="2187" w:type="dxa"/>
            <w:gridSpan w:val="2"/>
            <w:vAlign w:val="center"/>
          </w:tcPr>
          <w:p w:rsidR="00B573FF" w:rsidRPr="008F791E" w:rsidRDefault="00B573FF" w:rsidP="00FA5658">
            <w:pPr>
              <w:rPr>
                <w:rFonts w:ascii="Cambria" w:hAnsi="Cambria"/>
                <w:i/>
              </w:rPr>
            </w:pPr>
            <w:r w:rsidRPr="0049268F">
              <w:lastRenderedPageBreak/>
              <w:t>Baseline: 15% (sur 22 territoires) pour les unités de police et 7 sur 11 provinces disposent d’une  an</w:t>
            </w:r>
            <w:r>
              <w:t xml:space="preserve">tenne CNC-ALPC opérationnelle </w:t>
            </w:r>
          </w:p>
        </w:tc>
        <w:tc>
          <w:tcPr>
            <w:tcW w:w="1167" w:type="dxa"/>
            <w:vAlign w:val="center"/>
          </w:tcPr>
          <w:p w:rsidR="00B573FF" w:rsidRDefault="00B573FF" w:rsidP="00C277F0">
            <w:pPr>
              <w:rPr>
                <w:rFonts w:ascii="Cambria" w:hAnsi="Cambria"/>
              </w:rPr>
            </w:pPr>
            <w:r w:rsidRPr="0049268F">
              <w:t>Cible: 45% des territoires et 11</w:t>
            </w:r>
          </w:p>
        </w:tc>
        <w:tc>
          <w:tcPr>
            <w:tcW w:w="945" w:type="dxa"/>
            <w:vAlign w:val="center"/>
          </w:tcPr>
          <w:p w:rsidR="00B573FF" w:rsidRDefault="00B573FF" w:rsidP="00C277F0">
            <w:pPr>
              <w:rPr>
                <w:rFonts w:ascii="Cambria" w:hAnsi="Cambria"/>
              </w:rPr>
            </w:pPr>
          </w:p>
        </w:tc>
        <w:tc>
          <w:tcPr>
            <w:tcW w:w="2233" w:type="dxa"/>
            <w:vMerge w:val="restart"/>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923" w:type="dxa"/>
            <w:vMerge w:val="restart"/>
            <w:vAlign w:val="center"/>
          </w:tcPr>
          <w:p w:rsidR="00B573FF" w:rsidRDefault="00B573FF" w:rsidP="00C277F0">
            <w:pPr>
              <w:rPr>
                <w:rFonts w:ascii="Cambria" w:hAnsi="Cambria"/>
              </w:rPr>
            </w:pPr>
            <w:r>
              <w:rPr>
                <w:rFonts w:ascii="Cambria" w:hAnsi="Cambria"/>
              </w:rPr>
              <w:t>Information collectée au fur et mesure et consignée dans les rapports</w:t>
            </w:r>
          </w:p>
        </w:tc>
        <w:tc>
          <w:tcPr>
            <w:tcW w:w="2319" w:type="dxa"/>
            <w:vMerge w:val="restart"/>
            <w:vAlign w:val="center"/>
          </w:tcPr>
          <w:p w:rsidR="00B573FF" w:rsidRDefault="00B573FF" w:rsidP="00C277F0">
            <w:pPr>
              <w:rPr>
                <w:rFonts w:ascii="Cambria" w:hAnsi="Cambria"/>
              </w:rPr>
            </w:pPr>
            <w:r>
              <w:rPr>
                <w:rFonts w:ascii="Cambria" w:hAnsi="Cambria"/>
              </w:rPr>
              <w:t>Sonder les acteurs et cibles du projet</w:t>
            </w:r>
          </w:p>
        </w:tc>
        <w:tc>
          <w:tcPr>
            <w:tcW w:w="2313" w:type="dxa"/>
            <w:vMerge w:val="restart"/>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p>
        </w:tc>
        <w:tc>
          <w:tcPr>
            <w:tcW w:w="2399" w:type="dxa"/>
            <w:gridSpan w:val="2"/>
            <w:vAlign w:val="center"/>
          </w:tcPr>
          <w:p w:rsidR="00B573FF" w:rsidRPr="00FA5658" w:rsidRDefault="00B573FF" w:rsidP="00FA5658">
            <w:pPr>
              <w:spacing w:after="60"/>
            </w:pPr>
            <w:r w:rsidRPr="0049268F">
              <w:t xml:space="preserve">Nombre des structures intervenant dans la chaine pénale (police, cours, tribunaux, prison) dans les provinces cibles qui disposent des capacités humaines et matérielles et assurent un meilleurs accès à la justice et la lutte contre l’impunité. </w:t>
            </w:r>
          </w:p>
        </w:tc>
        <w:tc>
          <w:tcPr>
            <w:tcW w:w="2187" w:type="dxa"/>
            <w:gridSpan w:val="2"/>
            <w:vAlign w:val="center"/>
          </w:tcPr>
          <w:p w:rsidR="00B573FF" w:rsidRPr="00F05513" w:rsidRDefault="00B573FF" w:rsidP="00FA5658">
            <w:pPr>
              <w:rPr>
                <w:rFonts w:ascii="Cambria" w:hAnsi="Cambria"/>
              </w:rPr>
            </w:pPr>
            <w:r w:rsidRPr="0049268F">
              <w:t>Baseline: 52 cours et tribunaux, 3 unités de p</w:t>
            </w:r>
            <w:r>
              <w:t>olice, 5 prisons</w:t>
            </w:r>
            <w:r w:rsidRPr="0049268F">
              <w:t xml:space="preserve"> </w:t>
            </w:r>
          </w:p>
        </w:tc>
        <w:tc>
          <w:tcPr>
            <w:tcW w:w="1167" w:type="dxa"/>
            <w:vAlign w:val="center"/>
          </w:tcPr>
          <w:p w:rsidR="00B573FF" w:rsidRDefault="00B573FF" w:rsidP="00C277F0">
            <w:pPr>
              <w:rPr>
                <w:rFonts w:ascii="Cambria" w:hAnsi="Cambria"/>
              </w:rPr>
            </w:pPr>
            <w:r w:rsidRPr="0049268F">
              <w:t>Cible: 52 cours et tribunaux, 3 unités de police, 5 prisons ;</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p>
        </w:tc>
        <w:tc>
          <w:tcPr>
            <w:tcW w:w="2399" w:type="dxa"/>
            <w:gridSpan w:val="2"/>
            <w:vAlign w:val="center"/>
          </w:tcPr>
          <w:p w:rsidR="00B573FF" w:rsidRPr="00FA5658" w:rsidRDefault="00B573FF" w:rsidP="00FA5658">
            <w:pPr>
              <w:spacing w:after="60"/>
            </w:pPr>
            <w:r w:rsidRPr="0049268F">
              <w:t>Nombre d’entités territoriales dans les provinces cibles qui assurent efficacement les services administratifs à la population.;</w:t>
            </w:r>
          </w:p>
        </w:tc>
        <w:tc>
          <w:tcPr>
            <w:tcW w:w="2187" w:type="dxa"/>
            <w:gridSpan w:val="2"/>
            <w:vAlign w:val="center"/>
          </w:tcPr>
          <w:p w:rsidR="00B573FF" w:rsidRPr="00F05513" w:rsidRDefault="00B573FF" w:rsidP="00FA5658">
            <w:pPr>
              <w:rPr>
                <w:rFonts w:ascii="Cambria" w:hAnsi="Cambria"/>
              </w:rPr>
            </w:pPr>
            <w:r w:rsidRPr="0049268F">
              <w:t xml:space="preserve">Baseline: 22 (appuis en infrastructures, formation et équipements) </w:t>
            </w:r>
          </w:p>
        </w:tc>
        <w:tc>
          <w:tcPr>
            <w:tcW w:w="1167" w:type="dxa"/>
            <w:vAlign w:val="center"/>
          </w:tcPr>
          <w:p w:rsidR="00B573FF" w:rsidRDefault="00B573FF" w:rsidP="00C277F0">
            <w:pPr>
              <w:rPr>
                <w:rFonts w:ascii="Cambria" w:hAnsi="Cambria"/>
              </w:rPr>
            </w:pPr>
            <w:r w:rsidRPr="0049268F">
              <w:t>Cible: 22 assurent efficacement les services</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p>
        </w:tc>
        <w:tc>
          <w:tcPr>
            <w:tcW w:w="2399" w:type="dxa"/>
            <w:gridSpan w:val="2"/>
            <w:vAlign w:val="center"/>
          </w:tcPr>
          <w:p w:rsidR="00B573FF" w:rsidRPr="00FA5658" w:rsidRDefault="00B573FF" w:rsidP="00FA5658">
            <w:pPr>
              <w:spacing w:after="60"/>
            </w:pPr>
            <w:r w:rsidRPr="003D0A4F">
              <w:t>Existence d’un cadre de dialogue entre le gouvernement et les partenaires sur la réforme de l’</w:t>
            </w:r>
            <w:r>
              <w:t>armée</w:t>
            </w:r>
          </w:p>
        </w:tc>
        <w:tc>
          <w:tcPr>
            <w:tcW w:w="2187" w:type="dxa"/>
            <w:gridSpan w:val="2"/>
            <w:vAlign w:val="center"/>
          </w:tcPr>
          <w:p w:rsidR="00B573FF" w:rsidRPr="00F05513" w:rsidRDefault="00B573FF" w:rsidP="00FA5658">
            <w:pPr>
              <w:rPr>
                <w:rFonts w:ascii="Cambria" w:hAnsi="Cambria"/>
              </w:rPr>
            </w:pPr>
            <w:r>
              <w:t xml:space="preserve">.  Baseline: 0 </w:t>
            </w:r>
          </w:p>
        </w:tc>
        <w:tc>
          <w:tcPr>
            <w:tcW w:w="1167" w:type="dxa"/>
            <w:vAlign w:val="center"/>
          </w:tcPr>
          <w:p w:rsidR="00B573FF" w:rsidRDefault="00B573FF" w:rsidP="00C277F0">
            <w:pPr>
              <w:rPr>
                <w:rFonts w:ascii="Cambria" w:hAnsi="Cambria"/>
              </w:rPr>
            </w:pPr>
            <w:r>
              <w:t>Cible: 1</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1.3.2.</w:t>
            </w:r>
          </w:p>
        </w:tc>
        <w:tc>
          <w:tcPr>
            <w:tcW w:w="2399" w:type="dxa"/>
            <w:gridSpan w:val="2"/>
            <w:vAlign w:val="center"/>
          </w:tcPr>
          <w:p w:rsidR="00B573FF" w:rsidRPr="00FA5658" w:rsidRDefault="00B573FF" w:rsidP="00FA5658">
            <w:pPr>
              <w:spacing w:after="60"/>
              <w:ind w:left="57"/>
            </w:pPr>
            <w:r w:rsidRPr="009B02C5">
              <w:t xml:space="preserve">Taux de prévalence des violences sexuelles basées sur le genre dans les provinces ciblées. </w:t>
            </w:r>
          </w:p>
        </w:tc>
        <w:tc>
          <w:tcPr>
            <w:tcW w:w="2187" w:type="dxa"/>
            <w:gridSpan w:val="2"/>
            <w:vAlign w:val="center"/>
          </w:tcPr>
          <w:p w:rsidR="00B573FF" w:rsidRPr="00F05513" w:rsidRDefault="00B573FF" w:rsidP="00FA5658">
            <w:pPr>
              <w:rPr>
                <w:rFonts w:ascii="Cambria" w:hAnsi="Cambria"/>
              </w:rPr>
            </w:pPr>
            <w:r w:rsidRPr="009B02C5">
              <w:t xml:space="preserve">Baseline 2011 : Ituri : 1826 cas Sud-Kivu 2713 Nord Kivu 5543 Kinshasa 405 Bandundu 349 - </w:t>
            </w:r>
          </w:p>
        </w:tc>
        <w:tc>
          <w:tcPr>
            <w:tcW w:w="1167" w:type="dxa"/>
            <w:vAlign w:val="center"/>
          </w:tcPr>
          <w:p w:rsidR="00B573FF" w:rsidRDefault="00B573FF" w:rsidP="00C277F0">
            <w:pPr>
              <w:rPr>
                <w:rFonts w:ascii="Cambria" w:hAnsi="Cambria"/>
              </w:rPr>
            </w:pPr>
            <w:r w:rsidRPr="009B02C5">
              <w:t>Cibles 2017: Diminution de 30%</w:t>
            </w:r>
          </w:p>
        </w:tc>
        <w:tc>
          <w:tcPr>
            <w:tcW w:w="945" w:type="dxa"/>
            <w:vAlign w:val="center"/>
          </w:tcPr>
          <w:p w:rsidR="00B573FF"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1.3.3.</w:t>
            </w:r>
          </w:p>
        </w:tc>
        <w:tc>
          <w:tcPr>
            <w:tcW w:w="2399" w:type="dxa"/>
            <w:gridSpan w:val="2"/>
            <w:vAlign w:val="center"/>
          </w:tcPr>
          <w:p w:rsidR="00B573FF" w:rsidRPr="00FA5658" w:rsidRDefault="00B573FF" w:rsidP="00FA5658">
            <w:pPr>
              <w:spacing w:after="60"/>
              <w:ind w:left="57"/>
            </w:pPr>
            <w:r w:rsidRPr="00E279C6">
              <w:t xml:space="preserve">Ratio des conflits résolus par rapport à ceux identifiés. </w:t>
            </w:r>
          </w:p>
        </w:tc>
        <w:tc>
          <w:tcPr>
            <w:tcW w:w="2187" w:type="dxa"/>
            <w:gridSpan w:val="2"/>
            <w:vAlign w:val="center"/>
          </w:tcPr>
          <w:p w:rsidR="00B573FF" w:rsidRPr="00F05513" w:rsidRDefault="00B573FF" w:rsidP="00C277F0">
            <w:pPr>
              <w:rPr>
                <w:rFonts w:ascii="Cambria" w:hAnsi="Cambria"/>
              </w:rPr>
            </w:pPr>
            <w:r w:rsidRPr="00E279C6">
              <w:t>Baseline: 1.213 conflits relatifs aux  conflits fonciers, contrôle du pouvoir coutumier, contrôle des ressources naturelles, rivalités politico-ethniques et politico-administratives (A</w:t>
            </w:r>
            <w:r>
              <w:t>ffaires Civiles  - juin 2011)</w:t>
            </w:r>
          </w:p>
        </w:tc>
        <w:tc>
          <w:tcPr>
            <w:tcW w:w="1167" w:type="dxa"/>
            <w:vAlign w:val="center"/>
          </w:tcPr>
          <w:p w:rsidR="00B573FF" w:rsidRPr="00F05513" w:rsidRDefault="00B573FF" w:rsidP="00C277F0">
            <w:pPr>
              <w:rPr>
                <w:rFonts w:ascii="Cambria" w:hAnsi="Cambria"/>
              </w:rPr>
            </w:pPr>
            <w:r w:rsidRPr="00E279C6">
              <w:t xml:space="preserve">Cible: Réduction de 25% des conflits /tensions soit 300 </w:t>
            </w:r>
            <w:r>
              <w:t>conflits </w:t>
            </w:r>
          </w:p>
        </w:tc>
        <w:tc>
          <w:tcPr>
            <w:tcW w:w="945" w:type="dxa"/>
            <w:vAlign w:val="center"/>
          </w:tcPr>
          <w:p w:rsidR="00B573FF" w:rsidRPr="00F05513" w:rsidRDefault="00B573FF" w:rsidP="00C277F0">
            <w:pPr>
              <w:rPr>
                <w:rFonts w:ascii="Cambria" w:hAnsi="Cambria"/>
              </w:rPr>
            </w:pPr>
          </w:p>
        </w:tc>
        <w:tc>
          <w:tcPr>
            <w:tcW w:w="2233" w:type="dxa"/>
            <w:vMerge/>
            <w:vAlign w:val="center"/>
          </w:tcPr>
          <w:p w:rsidR="00B573FF" w:rsidRPr="007A53D9" w:rsidRDefault="00B573FF" w:rsidP="00C277F0"/>
        </w:tc>
        <w:tc>
          <w:tcPr>
            <w:tcW w:w="1923" w:type="dxa"/>
            <w:vMerge/>
            <w:vAlign w:val="center"/>
          </w:tcPr>
          <w:p w:rsidR="00B573FF" w:rsidRPr="007A53D9" w:rsidRDefault="00B573FF" w:rsidP="00C277F0"/>
        </w:tc>
        <w:tc>
          <w:tcPr>
            <w:tcW w:w="2319" w:type="dxa"/>
            <w:vMerge/>
            <w:vAlign w:val="center"/>
          </w:tcPr>
          <w:p w:rsidR="00B573FF" w:rsidRDefault="00B573FF" w:rsidP="00C277F0"/>
        </w:tc>
        <w:tc>
          <w:tcPr>
            <w:tcW w:w="2313" w:type="dxa"/>
            <w:vMerge/>
            <w:vAlign w:val="center"/>
          </w:tcPr>
          <w:p w:rsidR="00B573FF" w:rsidRPr="007A53D9" w:rsidRDefault="00B573FF" w:rsidP="00C277F0"/>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1.3.4.</w:t>
            </w:r>
          </w:p>
        </w:tc>
        <w:tc>
          <w:tcPr>
            <w:tcW w:w="2399" w:type="dxa"/>
            <w:gridSpan w:val="2"/>
            <w:vAlign w:val="center"/>
          </w:tcPr>
          <w:p w:rsidR="00B573FF" w:rsidRPr="00F05513" w:rsidRDefault="00B573FF" w:rsidP="00FA5658">
            <w:pPr>
              <w:contextualSpacing/>
              <w:rPr>
                <w:rFonts w:ascii="Cambria" w:hAnsi="Cambria"/>
              </w:rPr>
            </w:pPr>
            <w:r w:rsidRPr="003D0A4F">
              <w:t>Nombre de plans provinciaux de prévention du VIH ciblant les groupes à haut risque élaborés et mis en œuvre par et avec les groupes concernés</w:t>
            </w:r>
            <w:r w:rsidRPr="003D0A4F" w:rsidDel="00AC757E">
              <w:t xml:space="preserve"> </w:t>
            </w:r>
            <w:r w:rsidRPr="003D0A4F">
              <w:lastRenderedPageBreak/>
              <w:t xml:space="preserve">et de communautés qui se sont appropriés du programme de prévention de VIH et de lutte contre le SIDA. </w:t>
            </w:r>
          </w:p>
        </w:tc>
        <w:tc>
          <w:tcPr>
            <w:tcW w:w="2187" w:type="dxa"/>
            <w:gridSpan w:val="2"/>
            <w:vAlign w:val="center"/>
          </w:tcPr>
          <w:p w:rsidR="00B573FF" w:rsidRPr="00F05513" w:rsidRDefault="00B573FF" w:rsidP="00C277F0">
            <w:pPr>
              <w:rPr>
                <w:rFonts w:ascii="Cambria" w:hAnsi="Cambria"/>
              </w:rPr>
            </w:pPr>
            <w:r w:rsidRPr="003D0A4F">
              <w:lastRenderedPageBreak/>
              <w:t>Baseline: 0 plan et 1 communauté</w:t>
            </w:r>
          </w:p>
        </w:tc>
        <w:tc>
          <w:tcPr>
            <w:tcW w:w="1167" w:type="dxa"/>
            <w:vAlign w:val="center"/>
          </w:tcPr>
          <w:p w:rsidR="00B573FF" w:rsidRPr="00F05513" w:rsidRDefault="00B573FF" w:rsidP="00C277F0">
            <w:pPr>
              <w:rPr>
                <w:rFonts w:ascii="Cambria" w:hAnsi="Cambria"/>
              </w:rPr>
            </w:pPr>
            <w:r w:rsidRPr="003D0A4F">
              <w:t>Cible: 5 plans et 15 communautés.</w:t>
            </w:r>
          </w:p>
        </w:tc>
        <w:tc>
          <w:tcPr>
            <w:tcW w:w="945" w:type="dxa"/>
            <w:vAlign w:val="center"/>
          </w:tcPr>
          <w:p w:rsidR="00B573FF" w:rsidRPr="00F05513" w:rsidRDefault="00B573FF" w:rsidP="00C277F0">
            <w:pPr>
              <w:rPr>
                <w:rFonts w:ascii="Cambria" w:hAnsi="Cambria"/>
              </w:rPr>
            </w:pPr>
          </w:p>
        </w:tc>
        <w:tc>
          <w:tcPr>
            <w:tcW w:w="2233" w:type="dxa"/>
            <w:vMerge/>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2408F7" w:rsidRPr="00431EC8" w:rsidTr="00B573FF">
        <w:trPr>
          <w:trHeight w:val="394"/>
        </w:trPr>
        <w:tc>
          <w:tcPr>
            <w:tcW w:w="627" w:type="dxa"/>
            <w:shd w:val="clear" w:color="auto" w:fill="D9D9D9" w:themeFill="background1" w:themeFillShade="D9"/>
            <w:vAlign w:val="center"/>
          </w:tcPr>
          <w:p w:rsidR="002408F7" w:rsidRPr="00431EC8" w:rsidRDefault="00FA5658" w:rsidP="00C277F0">
            <w:pPr>
              <w:rPr>
                <w:rFonts w:ascii="Cambria" w:hAnsi="Cambria"/>
                <w:b/>
              </w:rPr>
            </w:pPr>
            <w:r>
              <w:rPr>
                <w:rFonts w:ascii="Cambria" w:hAnsi="Cambria"/>
                <w:b/>
              </w:rPr>
              <w:lastRenderedPageBreak/>
              <w:t>1.</w:t>
            </w:r>
            <w:r w:rsidR="002408F7" w:rsidRPr="00431EC8">
              <w:rPr>
                <w:rFonts w:ascii="Cambria" w:hAnsi="Cambria"/>
                <w:b/>
              </w:rPr>
              <w:t>4.</w:t>
            </w:r>
          </w:p>
        </w:tc>
        <w:tc>
          <w:tcPr>
            <w:tcW w:w="15486" w:type="dxa"/>
            <w:gridSpan w:val="10"/>
            <w:shd w:val="clear" w:color="auto" w:fill="DAEEF3" w:themeFill="accent5" w:themeFillTint="33"/>
            <w:vAlign w:val="center"/>
          </w:tcPr>
          <w:p w:rsidR="002408F7" w:rsidRDefault="002408F7" w:rsidP="00FA5658">
            <w:pPr>
              <w:jc w:val="center"/>
              <w:rPr>
                <w:rFonts w:ascii="Cambria" w:hAnsi="Cambria"/>
                <w:b/>
                <w:u w:val="single"/>
              </w:rPr>
            </w:pPr>
            <w:r w:rsidRPr="00431EC8">
              <w:rPr>
                <w:rFonts w:ascii="Cambria" w:hAnsi="Cambria"/>
                <w:b/>
                <w:u w:val="single"/>
              </w:rPr>
              <w:t xml:space="preserve">Résultat </w:t>
            </w:r>
            <w:r>
              <w:rPr>
                <w:rFonts w:ascii="Cambria" w:hAnsi="Cambria"/>
                <w:b/>
                <w:u w:val="single"/>
              </w:rPr>
              <w:t>1.</w:t>
            </w:r>
            <w:r w:rsidRPr="00431EC8">
              <w:rPr>
                <w:rFonts w:ascii="Cambria" w:hAnsi="Cambria"/>
                <w:b/>
                <w:u w:val="single"/>
              </w:rPr>
              <w:t>4</w:t>
            </w:r>
            <w:r>
              <w:rPr>
                <w:rFonts w:ascii="Cambria" w:hAnsi="Cambria"/>
                <w:b/>
                <w:u w:val="single"/>
              </w:rPr>
              <w:t>.</w:t>
            </w:r>
          </w:p>
          <w:p w:rsidR="00FA5658" w:rsidRPr="00FA5658" w:rsidRDefault="00FA5658" w:rsidP="00FA5658">
            <w:pPr>
              <w:jc w:val="center"/>
              <w:rPr>
                <w:rFonts w:ascii="Cambria" w:hAnsi="Cambria"/>
              </w:rPr>
            </w:pPr>
            <w:r w:rsidRPr="00FA5658">
              <w:rPr>
                <w:rFonts w:ascii="Cambria" w:hAnsi="Cambria"/>
              </w:rPr>
              <w:t>L’administration publique est restructurée et capable de rendre des services Publics de base, le contrôle des politiques publiques par les institutions nationales est plus effectif et participe à la lutte contre la corruption.</w:t>
            </w: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1.4.1.</w:t>
            </w:r>
          </w:p>
        </w:tc>
        <w:tc>
          <w:tcPr>
            <w:tcW w:w="2375" w:type="dxa"/>
            <w:vAlign w:val="center"/>
          </w:tcPr>
          <w:p w:rsidR="00B573FF" w:rsidRPr="0011693D" w:rsidRDefault="00B573FF" w:rsidP="0011693D">
            <w:pPr>
              <w:spacing w:after="60"/>
            </w:pPr>
            <w:r w:rsidRPr="009019C0">
              <w:t xml:space="preserve">Nombre structures administratives publiques au niveau central et provincial disposant de cadre organique revus et rendu fonctionnel au regard de leur mission et attributions.  </w:t>
            </w:r>
          </w:p>
        </w:tc>
        <w:tc>
          <w:tcPr>
            <w:tcW w:w="2211" w:type="dxa"/>
            <w:gridSpan w:val="3"/>
            <w:vAlign w:val="center"/>
          </w:tcPr>
          <w:p w:rsidR="00B573FF" w:rsidRPr="008F791E" w:rsidRDefault="00B573FF" w:rsidP="00C277F0">
            <w:pPr>
              <w:rPr>
                <w:rFonts w:ascii="Cambria" w:hAnsi="Cambria"/>
                <w:i/>
              </w:rPr>
            </w:pPr>
            <w:r w:rsidRPr="009019C0">
              <w:t>Baseline: 0 (les études sur la rationalisation de certains ministères ont été conduites : Plan, PTT, Agriculture et Primature) -</w:t>
            </w:r>
          </w:p>
        </w:tc>
        <w:tc>
          <w:tcPr>
            <w:tcW w:w="1167" w:type="dxa"/>
            <w:vAlign w:val="center"/>
          </w:tcPr>
          <w:p w:rsidR="00B573FF" w:rsidRDefault="00B573FF" w:rsidP="00C277F0">
            <w:pPr>
              <w:rPr>
                <w:rFonts w:ascii="Cambria" w:hAnsi="Cambria"/>
              </w:rPr>
            </w:pPr>
            <w:r w:rsidRPr="009019C0">
              <w:t>Cible: 41 (16 au niveau cent</w:t>
            </w:r>
            <w:r>
              <w:t>ral et 25 au niveau provincial)</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(système judiciaire local)</w:t>
            </w:r>
          </w:p>
        </w:tc>
        <w:tc>
          <w:tcPr>
            <w:tcW w:w="1923" w:type="dxa"/>
            <w:vMerge w:val="restart"/>
            <w:vAlign w:val="center"/>
          </w:tcPr>
          <w:p w:rsidR="00B573FF" w:rsidRDefault="00B573FF" w:rsidP="00C277F0">
            <w:pPr>
              <w:rPr>
                <w:rFonts w:ascii="Cambria" w:hAnsi="Cambria"/>
              </w:rPr>
            </w:pPr>
            <w:r>
              <w:rPr>
                <w:rFonts w:ascii="Cambria" w:hAnsi="Cambria"/>
              </w:rPr>
              <w:t>Information collectée au fur et mesure et consignée dans les rapports</w:t>
            </w:r>
          </w:p>
        </w:tc>
        <w:tc>
          <w:tcPr>
            <w:tcW w:w="2319" w:type="dxa"/>
            <w:vMerge w:val="restart"/>
            <w:vAlign w:val="center"/>
          </w:tcPr>
          <w:p w:rsidR="00B573FF" w:rsidRDefault="00B573FF" w:rsidP="00C277F0">
            <w:pPr>
              <w:rPr>
                <w:rFonts w:ascii="Cambria" w:hAnsi="Cambria"/>
              </w:rPr>
            </w:pPr>
            <w:r>
              <w:rPr>
                <w:rFonts w:ascii="Cambria" w:hAnsi="Cambria"/>
              </w:rPr>
              <w:t>Sonder les acteurs et cibles du projet</w:t>
            </w:r>
          </w:p>
        </w:tc>
        <w:tc>
          <w:tcPr>
            <w:tcW w:w="2313" w:type="dxa"/>
            <w:vMerge w:val="restart"/>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1.4.2</w:t>
            </w:r>
          </w:p>
        </w:tc>
        <w:tc>
          <w:tcPr>
            <w:tcW w:w="2375" w:type="dxa"/>
            <w:vAlign w:val="center"/>
          </w:tcPr>
          <w:p w:rsidR="00B573FF" w:rsidRPr="00F05513" w:rsidRDefault="00B573FF" w:rsidP="0011693D">
            <w:pPr>
              <w:tabs>
                <w:tab w:val="left" w:pos="360"/>
              </w:tabs>
              <w:rPr>
                <w:rFonts w:ascii="Cambria" w:hAnsi="Cambria"/>
              </w:rPr>
            </w:pPr>
            <w:r w:rsidRPr="00945ACB">
              <w:t xml:space="preserve">Nombre de structures administratives disposant de personnel qualifié, d’un cadre et outils de travail améliorés et intégrant et utilisant les NTIC dans leur fonctionnement quotidien.. - </w:t>
            </w:r>
          </w:p>
        </w:tc>
        <w:tc>
          <w:tcPr>
            <w:tcW w:w="2211" w:type="dxa"/>
            <w:gridSpan w:val="3"/>
            <w:vAlign w:val="center"/>
          </w:tcPr>
          <w:p w:rsidR="00B573FF" w:rsidRDefault="00B573FF" w:rsidP="00C277F0">
            <w:pPr>
              <w:rPr>
                <w:rFonts w:ascii="Cambria" w:hAnsi="Cambria"/>
              </w:rPr>
            </w:pPr>
            <w:r w:rsidRPr="00945ACB">
              <w:t>Baseline: La définition des profils par rapport au poste non réalisée ;  les structures administratives n’ont pas encore intégré les NTIC dans leurs fonctionnement quotidien</w:t>
            </w:r>
          </w:p>
        </w:tc>
        <w:tc>
          <w:tcPr>
            <w:tcW w:w="1167" w:type="dxa"/>
            <w:vAlign w:val="center"/>
          </w:tcPr>
          <w:p w:rsidR="00B573FF" w:rsidRDefault="00B573FF" w:rsidP="00C277F0">
            <w:pPr>
              <w:rPr>
                <w:rFonts w:ascii="Cambria" w:hAnsi="Cambria"/>
              </w:rPr>
            </w:pPr>
            <w:r w:rsidRPr="00945ACB">
              <w:t>Cible: Structures avec personnel qualifié et un cadre et outils de travail améliorés 20 ; administratives publiques intégrant et utilisant les NTIC dans leur fonctionnement quotidien 10 </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(Registres de publication du système judiciaire local)</w:t>
            </w: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1.4.3</w:t>
            </w:r>
          </w:p>
        </w:tc>
        <w:tc>
          <w:tcPr>
            <w:tcW w:w="2375" w:type="dxa"/>
            <w:vAlign w:val="center"/>
          </w:tcPr>
          <w:p w:rsidR="00B573FF" w:rsidRPr="00F05513" w:rsidRDefault="00B573FF" w:rsidP="0011693D">
            <w:pPr>
              <w:tabs>
                <w:tab w:val="left" w:pos="360"/>
              </w:tabs>
              <w:rPr>
                <w:rFonts w:ascii="Cambria" w:hAnsi="Cambria"/>
              </w:rPr>
            </w:pPr>
            <w:r w:rsidRPr="00945ACB">
              <w:t xml:space="preserve">Nombre de structures administratives ayant intégré et mise en œuvre la stratégie et le plan de communication sur les valeurs éthiques professionnelles. </w:t>
            </w:r>
          </w:p>
        </w:tc>
        <w:tc>
          <w:tcPr>
            <w:tcW w:w="2211" w:type="dxa"/>
            <w:gridSpan w:val="3"/>
            <w:vAlign w:val="center"/>
          </w:tcPr>
          <w:p w:rsidR="00B573FF" w:rsidRDefault="00B573FF" w:rsidP="00C277F0">
            <w:pPr>
              <w:rPr>
                <w:rFonts w:ascii="Cambria" w:hAnsi="Cambria"/>
              </w:rPr>
            </w:pPr>
            <w:r>
              <w:t xml:space="preserve">Baseline: 0 </w:t>
            </w:r>
          </w:p>
        </w:tc>
        <w:tc>
          <w:tcPr>
            <w:tcW w:w="1167" w:type="dxa"/>
            <w:vAlign w:val="center"/>
          </w:tcPr>
          <w:p w:rsidR="00B573FF" w:rsidRDefault="00B573FF" w:rsidP="00C277F0">
            <w:pPr>
              <w:rPr>
                <w:rFonts w:ascii="Cambria" w:hAnsi="Cambria"/>
              </w:rPr>
            </w:pPr>
            <w:r w:rsidRPr="00945ACB">
              <w:t>Cible: 41 (16 au niveau central et 25 au niveau provincial)</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locales, bénéficiaires)</w:t>
            </w: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lastRenderedPageBreak/>
              <w:t>1.4.4.</w:t>
            </w:r>
          </w:p>
        </w:tc>
        <w:tc>
          <w:tcPr>
            <w:tcW w:w="2375" w:type="dxa"/>
            <w:vAlign w:val="center"/>
          </w:tcPr>
          <w:p w:rsidR="00B573FF" w:rsidRPr="0011693D" w:rsidRDefault="00B573FF" w:rsidP="0011693D">
            <w:pPr>
              <w:spacing w:after="60"/>
            </w:pPr>
            <w:r w:rsidRPr="00945ACB">
              <w:t xml:space="preserve">Etendue, nature et suivi de la vérification externe selon la méthodologie PEFA ; Efficacité du système de vérification interne selon la méthodologie PEFA. </w:t>
            </w:r>
          </w:p>
        </w:tc>
        <w:tc>
          <w:tcPr>
            <w:tcW w:w="2211" w:type="dxa"/>
            <w:gridSpan w:val="3"/>
            <w:vAlign w:val="center"/>
          </w:tcPr>
          <w:p w:rsidR="00B573FF" w:rsidRDefault="00B573FF" w:rsidP="00C277F0">
            <w:pPr>
              <w:rPr>
                <w:rFonts w:ascii="Cambria" w:hAnsi="Cambria"/>
              </w:rPr>
            </w:pPr>
            <w:r w:rsidRPr="00945ACB">
              <w:t>Baseline: Etendue, nature et suivi de la vérification externe D+ ; Efficacité du syst</w:t>
            </w:r>
            <w:r>
              <w:t xml:space="preserve">ème de vérification interne D+ </w:t>
            </w:r>
          </w:p>
        </w:tc>
        <w:tc>
          <w:tcPr>
            <w:tcW w:w="1167" w:type="dxa"/>
            <w:vAlign w:val="center"/>
          </w:tcPr>
          <w:p w:rsidR="00B573FF" w:rsidRDefault="00B573FF" w:rsidP="00C277F0">
            <w:pPr>
              <w:rPr>
                <w:rFonts w:ascii="Cambria" w:hAnsi="Cambria"/>
              </w:rPr>
            </w:pPr>
            <w:r w:rsidRPr="00945ACB">
              <w:t>Cible : Etendue, nature et suivi de la vérification externe B ; Efficacité du système de vérification interne</w:t>
            </w:r>
            <w:r>
              <w:t xml:space="preserve"> B+ </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locales, bénéficiaires)</w:t>
            </w: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1.4.5.</w:t>
            </w:r>
          </w:p>
        </w:tc>
        <w:tc>
          <w:tcPr>
            <w:tcW w:w="2375" w:type="dxa"/>
            <w:vAlign w:val="center"/>
          </w:tcPr>
          <w:p w:rsidR="00B573FF" w:rsidRPr="0011693D" w:rsidRDefault="00B573FF" w:rsidP="0011693D">
            <w:pPr>
              <w:spacing w:after="60"/>
            </w:pPr>
            <w:r w:rsidRPr="00945ACB">
              <w:t xml:space="preserve">Pourcentage des comptables publics faisant l’objet d’un contrôle juridictionnel. </w:t>
            </w:r>
          </w:p>
        </w:tc>
        <w:tc>
          <w:tcPr>
            <w:tcW w:w="2211" w:type="dxa"/>
            <w:gridSpan w:val="3"/>
            <w:vAlign w:val="center"/>
          </w:tcPr>
          <w:p w:rsidR="00B573FF" w:rsidRDefault="00B573FF" w:rsidP="0011693D">
            <w:pPr>
              <w:rPr>
                <w:rFonts w:ascii="Cambria" w:hAnsi="Cambria"/>
              </w:rPr>
            </w:pPr>
            <w:r>
              <w:t xml:space="preserve">Baseline: 0% </w:t>
            </w:r>
          </w:p>
        </w:tc>
        <w:tc>
          <w:tcPr>
            <w:tcW w:w="1167" w:type="dxa"/>
            <w:vAlign w:val="center"/>
          </w:tcPr>
          <w:p w:rsidR="00B573FF" w:rsidRDefault="00B573FF" w:rsidP="00C277F0">
            <w:pPr>
              <w:rPr>
                <w:rFonts w:ascii="Cambria" w:hAnsi="Cambria"/>
              </w:rPr>
            </w:pPr>
            <w:r>
              <w:t>Cible: 20%</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C277F0">
            <w:pPr>
              <w:rPr>
                <w:rFonts w:ascii="Cambria" w:hAnsi="Cambria"/>
              </w:rPr>
            </w:pPr>
            <w:r>
              <w:rPr>
                <w:rFonts w:ascii="Cambria" w:hAnsi="Cambria"/>
              </w:rPr>
              <w:t>1.4.6.</w:t>
            </w:r>
          </w:p>
        </w:tc>
        <w:tc>
          <w:tcPr>
            <w:tcW w:w="2375" w:type="dxa"/>
            <w:vAlign w:val="center"/>
          </w:tcPr>
          <w:p w:rsidR="00B573FF" w:rsidRDefault="00B573FF" w:rsidP="0011693D">
            <w:pPr>
              <w:rPr>
                <w:rFonts w:ascii="Cambria" w:hAnsi="Cambria"/>
              </w:rPr>
            </w:pPr>
            <w:r w:rsidRPr="00945ACB">
              <w:t xml:space="preserve">Pourcentage des gouvernements provinciaux ayant pris des Edits portant reddition des comptes. </w:t>
            </w:r>
          </w:p>
        </w:tc>
        <w:tc>
          <w:tcPr>
            <w:tcW w:w="2211" w:type="dxa"/>
            <w:gridSpan w:val="3"/>
            <w:vAlign w:val="center"/>
          </w:tcPr>
          <w:p w:rsidR="00B573FF" w:rsidRDefault="00B573FF" w:rsidP="0011693D">
            <w:pPr>
              <w:rPr>
                <w:rFonts w:ascii="Cambria" w:hAnsi="Cambria"/>
              </w:rPr>
            </w:pPr>
            <w:r>
              <w:t xml:space="preserve">Baseline: 0% </w:t>
            </w:r>
          </w:p>
        </w:tc>
        <w:tc>
          <w:tcPr>
            <w:tcW w:w="1167" w:type="dxa"/>
            <w:vAlign w:val="center"/>
          </w:tcPr>
          <w:p w:rsidR="00B573FF" w:rsidRDefault="00B573FF" w:rsidP="00C277F0">
            <w:pPr>
              <w:rPr>
                <w:rFonts w:ascii="Cambria" w:hAnsi="Cambria"/>
              </w:rPr>
            </w:pPr>
            <w:r w:rsidRPr="00945ACB">
              <w:t>Cible : 100%</w:t>
            </w:r>
          </w:p>
        </w:tc>
        <w:tc>
          <w:tcPr>
            <w:tcW w:w="945" w:type="dxa"/>
            <w:vAlign w:val="center"/>
          </w:tcPr>
          <w:p w:rsidR="00B573FF" w:rsidRDefault="00B573FF" w:rsidP="00C277F0">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p>
        </w:tc>
        <w:tc>
          <w:tcPr>
            <w:tcW w:w="1923" w:type="dxa"/>
            <w:vMerge/>
            <w:vAlign w:val="center"/>
          </w:tcPr>
          <w:p w:rsidR="00B573FF" w:rsidRDefault="00B573FF" w:rsidP="00C277F0">
            <w:pPr>
              <w:rPr>
                <w:rFonts w:ascii="Cambria" w:hAnsi="Cambria"/>
              </w:rPr>
            </w:pPr>
          </w:p>
        </w:tc>
        <w:tc>
          <w:tcPr>
            <w:tcW w:w="2319" w:type="dxa"/>
            <w:vMerge/>
            <w:vAlign w:val="center"/>
          </w:tcPr>
          <w:p w:rsidR="00B573FF" w:rsidRDefault="00B573FF" w:rsidP="00C277F0">
            <w:pPr>
              <w:rPr>
                <w:rFonts w:ascii="Cambria" w:hAnsi="Cambria"/>
              </w:rPr>
            </w:pPr>
          </w:p>
        </w:tc>
        <w:tc>
          <w:tcPr>
            <w:tcW w:w="2313" w:type="dxa"/>
            <w:vMerge/>
            <w:vAlign w:val="center"/>
          </w:tcPr>
          <w:p w:rsidR="00B573FF" w:rsidRDefault="00B573FF" w:rsidP="00C277F0">
            <w:pPr>
              <w:rPr>
                <w:rFonts w:ascii="Cambria" w:hAnsi="Cambria"/>
              </w:rPr>
            </w:pPr>
          </w:p>
        </w:tc>
      </w:tr>
      <w:tr w:rsidR="00FA5658" w:rsidRPr="00431EC8" w:rsidTr="00B573FF">
        <w:trPr>
          <w:trHeight w:val="394"/>
        </w:trPr>
        <w:tc>
          <w:tcPr>
            <w:tcW w:w="627" w:type="dxa"/>
            <w:shd w:val="clear" w:color="auto" w:fill="D9D9D9" w:themeFill="background1" w:themeFillShade="D9"/>
            <w:vAlign w:val="center"/>
          </w:tcPr>
          <w:p w:rsidR="00FA5658" w:rsidRPr="00431EC8" w:rsidRDefault="00FA5658" w:rsidP="00FA5658">
            <w:pPr>
              <w:rPr>
                <w:rFonts w:ascii="Cambria" w:hAnsi="Cambria"/>
                <w:b/>
              </w:rPr>
            </w:pPr>
            <w:r>
              <w:rPr>
                <w:rFonts w:ascii="Cambria" w:hAnsi="Cambria"/>
                <w:b/>
              </w:rPr>
              <w:t>1.5</w:t>
            </w:r>
            <w:r w:rsidRPr="00431EC8">
              <w:rPr>
                <w:rFonts w:ascii="Cambria" w:hAnsi="Cambria"/>
                <w:b/>
              </w:rPr>
              <w:t>.</w:t>
            </w:r>
          </w:p>
        </w:tc>
        <w:tc>
          <w:tcPr>
            <w:tcW w:w="15486" w:type="dxa"/>
            <w:gridSpan w:val="10"/>
            <w:shd w:val="clear" w:color="auto" w:fill="DAEEF3" w:themeFill="accent5" w:themeFillTint="33"/>
            <w:vAlign w:val="center"/>
          </w:tcPr>
          <w:p w:rsidR="00FA5658" w:rsidRDefault="00FA5658" w:rsidP="00F8769A">
            <w:pPr>
              <w:jc w:val="center"/>
              <w:rPr>
                <w:rFonts w:ascii="Cambria" w:hAnsi="Cambria"/>
                <w:b/>
                <w:u w:val="single"/>
              </w:rPr>
            </w:pPr>
            <w:r w:rsidRPr="00431EC8">
              <w:rPr>
                <w:rFonts w:ascii="Cambria" w:hAnsi="Cambria"/>
                <w:b/>
                <w:u w:val="single"/>
              </w:rPr>
              <w:t xml:space="preserve">Résultat </w:t>
            </w:r>
            <w:r>
              <w:rPr>
                <w:rFonts w:ascii="Cambria" w:hAnsi="Cambria"/>
                <w:b/>
                <w:u w:val="single"/>
              </w:rPr>
              <w:t>1.5.</w:t>
            </w:r>
          </w:p>
          <w:p w:rsidR="00FA5658" w:rsidRPr="00FA5658" w:rsidRDefault="00FA5658" w:rsidP="00F8769A">
            <w:pPr>
              <w:jc w:val="center"/>
              <w:rPr>
                <w:rFonts w:ascii="Cambria" w:hAnsi="Cambria"/>
              </w:rPr>
            </w:pPr>
            <w:r w:rsidRPr="00E0535C">
              <w:t>La planification du développement, la programmation et les mécanismes de gestion des ressources sont opérationnels et performants dans les provinces et les ETD</w:t>
            </w:r>
            <w:r>
              <w:t>.</w:t>
            </w:r>
          </w:p>
        </w:tc>
      </w:tr>
      <w:tr w:rsidR="00B573FF" w:rsidTr="00B573FF">
        <w:tc>
          <w:tcPr>
            <w:tcW w:w="627" w:type="dxa"/>
            <w:shd w:val="clear" w:color="auto" w:fill="D9D9D9" w:themeFill="background1" w:themeFillShade="D9"/>
            <w:vAlign w:val="center"/>
          </w:tcPr>
          <w:p w:rsidR="00B573FF" w:rsidRDefault="00B573FF" w:rsidP="00FA5658">
            <w:pPr>
              <w:rPr>
                <w:rFonts w:ascii="Cambria" w:hAnsi="Cambria"/>
              </w:rPr>
            </w:pPr>
            <w:r>
              <w:rPr>
                <w:rFonts w:ascii="Cambria" w:hAnsi="Cambria"/>
              </w:rPr>
              <w:t>1.5.1.</w:t>
            </w:r>
          </w:p>
        </w:tc>
        <w:tc>
          <w:tcPr>
            <w:tcW w:w="2375" w:type="dxa"/>
            <w:vAlign w:val="center"/>
          </w:tcPr>
          <w:p w:rsidR="00B573FF" w:rsidRPr="0011693D" w:rsidRDefault="00B573FF" w:rsidP="0011693D">
            <w:pPr>
              <w:spacing w:after="60"/>
            </w:pPr>
            <w:r w:rsidRPr="00C9696E">
              <w:t xml:space="preserve">Nombre de provinces et ETD qui adoptent et utilisent un mécanisme de gestion transparente des ressources budgétaires. </w:t>
            </w:r>
          </w:p>
        </w:tc>
        <w:tc>
          <w:tcPr>
            <w:tcW w:w="2211" w:type="dxa"/>
            <w:gridSpan w:val="3"/>
            <w:vAlign w:val="center"/>
          </w:tcPr>
          <w:p w:rsidR="00B573FF" w:rsidRPr="008F791E" w:rsidRDefault="00B573FF" w:rsidP="0011693D">
            <w:pPr>
              <w:rPr>
                <w:rFonts w:ascii="Cambria" w:hAnsi="Cambria"/>
                <w:i/>
              </w:rPr>
            </w:pPr>
            <w:r w:rsidRPr="00C9696E">
              <w:t xml:space="preserve">Baseline: 0 - province et 0 ETD </w:t>
            </w:r>
          </w:p>
        </w:tc>
        <w:tc>
          <w:tcPr>
            <w:tcW w:w="1167" w:type="dxa"/>
            <w:vAlign w:val="center"/>
          </w:tcPr>
          <w:p w:rsidR="00B573FF" w:rsidRDefault="00B573FF" w:rsidP="00F8769A">
            <w:pPr>
              <w:rPr>
                <w:rFonts w:ascii="Cambria" w:hAnsi="Cambria"/>
              </w:rPr>
            </w:pPr>
            <w:r>
              <w:t>Cible: 3 provinces et 11 ETD</w:t>
            </w:r>
          </w:p>
        </w:tc>
        <w:tc>
          <w:tcPr>
            <w:tcW w:w="945" w:type="dxa"/>
            <w:vAlign w:val="center"/>
          </w:tcPr>
          <w:p w:rsidR="00B573FF" w:rsidRDefault="00B573FF" w:rsidP="00F8769A">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(système judiciaire local)</w:t>
            </w:r>
          </w:p>
        </w:tc>
        <w:tc>
          <w:tcPr>
            <w:tcW w:w="1923" w:type="dxa"/>
            <w:vMerge w:val="restart"/>
            <w:vAlign w:val="center"/>
          </w:tcPr>
          <w:p w:rsidR="00B573FF" w:rsidRDefault="00B573FF" w:rsidP="00F8769A">
            <w:pPr>
              <w:rPr>
                <w:rFonts w:ascii="Cambria" w:hAnsi="Cambria"/>
              </w:rPr>
            </w:pPr>
            <w:r>
              <w:rPr>
                <w:rFonts w:ascii="Cambria" w:hAnsi="Cambria"/>
              </w:rPr>
              <w:t>Information collectée au fur et mesure et consignée dans les rapports</w:t>
            </w:r>
          </w:p>
        </w:tc>
        <w:tc>
          <w:tcPr>
            <w:tcW w:w="2319" w:type="dxa"/>
            <w:vMerge w:val="restart"/>
            <w:vAlign w:val="center"/>
          </w:tcPr>
          <w:p w:rsidR="00B573FF" w:rsidRDefault="00B573FF" w:rsidP="00F8769A">
            <w:pPr>
              <w:rPr>
                <w:rFonts w:ascii="Cambria" w:hAnsi="Cambria"/>
              </w:rPr>
            </w:pPr>
            <w:r>
              <w:rPr>
                <w:rFonts w:ascii="Cambria" w:hAnsi="Cambria"/>
              </w:rPr>
              <w:t>Sonder les acteurs et cibles du projet</w:t>
            </w:r>
          </w:p>
        </w:tc>
        <w:tc>
          <w:tcPr>
            <w:tcW w:w="2313" w:type="dxa"/>
            <w:vMerge w:val="restart"/>
            <w:vAlign w:val="center"/>
          </w:tcPr>
          <w:p w:rsidR="00B573FF" w:rsidRDefault="00B573FF" w:rsidP="00F8769A">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FA5658">
            <w:pPr>
              <w:rPr>
                <w:rFonts w:ascii="Cambria" w:hAnsi="Cambria"/>
              </w:rPr>
            </w:pPr>
            <w:r>
              <w:rPr>
                <w:rFonts w:ascii="Cambria" w:hAnsi="Cambria"/>
              </w:rPr>
              <w:t>1.5.2</w:t>
            </w:r>
          </w:p>
        </w:tc>
        <w:tc>
          <w:tcPr>
            <w:tcW w:w="2375" w:type="dxa"/>
            <w:vAlign w:val="center"/>
          </w:tcPr>
          <w:p w:rsidR="00B573FF" w:rsidRPr="00F05513" w:rsidRDefault="00B573FF" w:rsidP="0011693D">
            <w:pPr>
              <w:tabs>
                <w:tab w:val="left" w:pos="360"/>
              </w:tabs>
              <w:rPr>
                <w:rFonts w:ascii="Cambria" w:hAnsi="Cambria"/>
              </w:rPr>
            </w:pPr>
            <w:r w:rsidRPr="00C9696E">
              <w:t xml:space="preserve">Nombre de provinces et ETD dotées de mécanismes de planification et de suivi et évaluation permanent et fonctionnels. </w:t>
            </w:r>
          </w:p>
        </w:tc>
        <w:tc>
          <w:tcPr>
            <w:tcW w:w="2211" w:type="dxa"/>
            <w:gridSpan w:val="3"/>
            <w:vAlign w:val="center"/>
          </w:tcPr>
          <w:p w:rsidR="00B573FF" w:rsidRDefault="00B573FF" w:rsidP="00F8769A">
            <w:pPr>
              <w:rPr>
                <w:rFonts w:ascii="Cambria" w:hAnsi="Cambria"/>
              </w:rPr>
            </w:pPr>
            <w:r w:rsidRPr="00C9696E">
              <w:t>Baseline: mécanismes de planification dans 3 provinces  et 21 ETD, dans 3 provinces les édits provinciaux concernant les ONG sont adoptés ; mécanismes de S&amp;E inexistants dans les provinces et ETD</w:t>
            </w:r>
          </w:p>
        </w:tc>
        <w:tc>
          <w:tcPr>
            <w:tcW w:w="1167" w:type="dxa"/>
            <w:vAlign w:val="center"/>
          </w:tcPr>
          <w:p w:rsidR="00B573FF" w:rsidRDefault="00B573FF" w:rsidP="00F8769A">
            <w:pPr>
              <w:rPr>
                <w:rFonts w:ascii="Cambria" w:hAnsi="Cambria"/>
              </w:rPr>
            </w:pPr>
            <w:r w:rsidRPr="00C9696E">
              <w:t xml:space="preserve">Cible: Mécanismes de planification dans 3 provinces  et 27 ETD, les édits/textes provinciaux sont adoptés dans 5 provinces; mécanismes de S&amp;E existants dans les </w:t>
            </w:r>
            <w:r w:rsidRPr="00C9696E">
              <w:lastRenderedPageBreak/>
              <w:t>provinces et ETD, dans les 5 provinces avec leurs édits, les mécanismes de coordination et de suivi sont fonctionnel </w:t>
            </w:r>
            <w:r>
              <w:t>s</w:t>
            </w:r>
          </w:p>
        </w:tc>
        <w:tc>
          <w:tcPr>
            <w:tcW w:w="945" w:type="dxa"/>
            <w:vAlign w:val="center"/>
          </w:tcPr>
          <w:p w:rsidR="00B573FF" w:rsidRDefault="00B573FF" w:rsidP="00F8769A">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(Registres de publication du système judiciaire local)</w:t>
            </w:r>
          </w:p>
        </w:tc>
        <w:tc>
          <w:tcPr>
            <w:tcW w:w="1923" w:type="dxa"/>
            <w:vMerge/>
            <w:vAlign w:val="center"/>
          </w:tcPr>
          <w:p w:rsidR="00B573FF" w:rsidRDefault="00B573FF" w:rsidP="00F8769A">
            <w:pPr>
              <w:rPr>
                <w:rFonts w:ascii="Cambria" w:hAnsi="Cambria"/>
              </w:rPr>
            </w:pPr>
          </w:p>
        </w:tc>
        <w:tc>
          <w:tcPr>
            <w:tcW w:w="2319" w:type="dxa"/>
            <w:vMerge/>
            <w:vAlign w:val="center"/>
          </w:tcPr>
          <w:p w:rsidR="00B573FF" w:rsidRDefault="00B573FF" w:rsidP="00F8769A">
            <w:pPr>
              <w:rPr>
                <w:rFonts w:ascii="Cambria" w:hAnsi="Cambria"/>
              </w:rPr>
            </w:pPr>
          </w:p>
        </w:tc>
        <w:tc>
          <w:tcPr>
            <w:tcW w:w="2313" w:type="dxa"/>
            <w:vMerge/>
            <w:vAlign w:val="center"/>
          </w:tcPr>
          <w:p w:rsidR="00B573FF" w:rsidRDefault="00B573FF" w:rsidP="00F8769A">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FA5658">
            <w:pPr>
              <w:rPr>
                <w:rFonts w:ascii="Cambria" w:hAnsi="Cambria"/>
              </w:rPr>
            </w:pPr>
            <w:r>
              <w:rPr>
                <w:rFonts w:ascii="Cambria" w:hAnsi="Cambria"/>
              </w:rPr>
              <w:lastRenderedPageBreak/>
              <w:t>1.5.3</w:t>
            </w:r>
          </w:p>
        </w:tc>
        <w:tc>
          <w:tcPr>
            <w:tcW w:w="2375" w:type="dxa"/>
            <w:vAlign w:val="center"/>
          </w:tcPr>
          <w:p w:rsidR="00B573FF" w:rsidRPr="00F05513" w:rsidRDefault="00B573FF" w:rsidP="0011693D">
            <w:pPr>
              <w:tabs>
                <w:tab w:val="left" w:pos="360"/>
              </w:tabs>
              <w:rPr>
                <w:rFonts w:ascii="Cambria" w:hAnsi="Cambria"/>
              </w:rPr>
            </w:pPr>
            <w:r w:rsidRPr="00C9696E">
              <w:t xml:space="preserve">Nombre de provinces et ETD disposant de budget annuel aligné sur une planification.  </w:t>
            </w:r>
          </w:p>
        </w:tc>
        <w:tc>
          <w:tcPr>
            <w:tcW w:w="2211" w:type="dxa"/>
            <w:gridSpan w:val="3"/>
            <w:vAlign w:val="center"/>
          </w:tcPr>
          <w:p w:rsidR="00B573FF" w:rsidRDefault="00B573FF" w:rsidP="00F8769A">
            <w:pPr>
              <w:rPr>
                <w:rFonts w:ascii="Cambria" w:hAnsi="Cambria"/>
              </w:rPr>
            </w:pPr>
            <w:r w:rsidRPr="00C9696E">
              <w:t>Baselin</w:t>
            </w:r>
            <w:r>
              <w:t xml:space="preserve">e: 2 provinces et 2 ETD </w:t>
            </w:r>
          </w:p>
        </w:tc>
        <w:tc>
          <w:tcPr>
            <w:tcW w:w="1167" w:type="dxa"/>
            <w:vAlign w:val="center"/>
          </w:tcPr>
          <w:p w:rsidR="00B573FF" w:rsidRDefault="00B573FF" w:rsidP="00F8769A">
            <w:pPr>
              <w:rPr>
                <w:rFonts w:ascii="Cambria" w:hAnsi="Cambria"/>
              </w:rPr>
            </w:pPr>
            <w:r w:rsidRPr="00C9696E">
              <w:t>Cible: 3 provinces et 11 ETD</w:t>
            </w:r>
          </w:p>
        </w:tc>
        <w:tc>
          <w:tcPr>
            <w:tcW w:w="945" w:type="dxa"/>
            <w:vAlign w:val="center"/>
          </w:tcPr>
          <w:p w:rsidR="00B573FF" w:rsidRDefault="00B573FF" w:rsidP="00F8769A">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locales, bénéficiaires)</w:t>
            </w:r>
          </w:p>
        </w:tc>
        <w:tc>
          <w:tcPr>
            <w:tcW w:w="1923" w:type="dxa"/>
            <w:vMerge/>
            <w:vAlign w:val="center"/>
          </w:tcPr>
          <w:p w:rsidR="00B573FF" w:rsidRDefault="00B573FF" w:rsidP="00F8769A">
            <w:pPr>
              <w:rPr>
                <w:rFonts w:ascii="Cambria" w:hAnsi="Cambria"/>
              </w:rPr>
            </w:pPr>
          </w:p>
        </w:tc>
        <w:tc>
          <w:tcPr>
            <w:tcW w:w="2319" w:type="dxa"/>
            <w:vMerge/>
            <w:vAlign w:val="center"/>
          </w:tcPr>
          <w:p w:rsidR="00B573FF" w:rsidRDefault="00B573FF" w:rsidP="00F8769A">
            <w:pPr>
              <w:rPr>
                <w:rFonts w:ascii="Cambria" w:hAnsi="Cambria"/>
              </w:rPr>
            </w:pPr>
          </w:p>
        </w:tc>
        <w:tc>
          <w:tcPr>
            <w:tcW w:w="2313" w:type="dxa"/>
            <w:vMerge/>
            <w:vAlign w:val="center"/>
          </w:tcPr>
          <w:p w:rsidR="00B573FF" w:rsidRDefault="00B573FF" w:rsidP="00F8769A">
            <w:pPr>
              <w:rPr>
                <w:rFonts w:ascii="Cambria" w:hAnsi="Cambria"/>
              </w:rPr>
            </w:pPr>
          </w:p>
        </w:tc>
      </w:tr>
      <w:tr w:rsidR="00B573FF" w:rsidTr="00B573FF">
        <w:tc>
          <w:tcPr>
            <w:tcW w:w="627" w:type="dxa"/>
            <w:shd w:val="clear" w:color="auto" w:fill="D9D9D9" w:themeFill="background1" w:themeFillShade="D9"/>
            <w:vAlign w:val="center"/>
          </w:tcPr>
          <w:p w:rsidR="00B573FF" w:rsidRDefault="00B573FF" w:rsidP="00FA5658">
            <w:pPr>
              <w:rPr>
                <w:rFonts w:ascii="Cambria" w:hAnsi="Cambria"/>
              </w:rPr>
            </w:pPr>
            <w:r>
              <w:rPr>
                <w:rFonts w:ascii="Cambria" w:hAnsi="Cambria"/>
              </w:rPr>
              <w:t>1.5.4.</w:t>
            </w:r>
          </w:p>
        </w:tc>
        <w:tc>
          <w:tcPr>
            <w:tcW w:w="2375" w:type="dxa"/>
            <w:vAlign w:val="center"/>
          </w:tcPr>
          <w:p w:rsidR="00B573FF" w:rsidRDefault="00B573FF" w:rsidP="0011693D">
            <w:pPr>
              <w:rPr>
                <w:rFonts w:ascii="Cambria" w:hAnsi="Cambria"/>
              </w:rPr>
            </w:pPr>
            <w:r w:rsidRPr="00C9696E">
              <w:t>Nombre de provinces et ETD qui réalisent au moins 10% d</w:t>
            </w:r>
            <w:r>
              <w:t>e leur budget d’investissement</w:t>
            </w:r>
          </w:p>
        </w:tc>
        <w:tc>
          <w:tcPr>
            <w:tcW w:w="2211" w:type="dxa"/>
            <w:gridSpan w:val="3"/>
            <w:vAlign w:val="center"/>
          </w:tcPr>
          <w:p w:rsidR="00B573FF" w:rsidRDefault="00B573FF" w:rsidP="00F8769A">
            <w:pPr>
              <w:rPr>
                <w:rFonts w:ascii="Cambria" w:hAnsi="Cambria"/>
              </w:rPr>
            </w:pPr>
            <w:r w:rsidRPr="00C9696E">
              <w:t>Baseline: 0 province et 0 ETD</w:t>
            </w:r>
          </w:p>
        </w:tc>
        <w:tc>
          <w:tcPr>
            <w:tcW w:w="1167" w:type="dxa"/>
            <w:vAlign w:val="center"/>
          </w:tcPr>
          <w:p w:rsidR="00B573FF" w:rsidRDefault="00B573FF" w:rsidP="00F8769A">
            <w:pPr>
              <w:rPr>
                <w:rFonts w:ascii="Cambria" w:hAnsi="Cambria"/>
              </w:rPr>
            </w:pPr>
            <w:r>
              <w:t>Cible: 3 provinces et 11 ETD</w:t>
            </w:r>
          </w:p>
        </w:tc>
        <w:tc>
          <w:tcPr>
            <w:tcW w:w="945" w:type="dxa"/>
            <w:vAlign w:val="center"/>
          </w:tcPr>
          <w:p w:rsidR="00B573FF" w:rsidRDefault="00B573FF" w:rsidP="00F8769A">
            <w:pPr>
              <w:rPr>
                <w:rFonts w:ascii="Cambria" w:hAnsi="Cambria"/>
              </w:rPr>
            </w:pPr>
          </w:p>
        </w:tc>
        <w:tc>
          <w:tcPr>
            <w:tcW w:w="2233"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locales, bénéficiaires)</w:t>
            </w:r>
          </w:p>
        </w:tc>
        <w:tc>
          <w:tcPr>
            <w:tcW w:w="1923" w:type="dxa"/>
            <w:vMerge/>
            <w:vAlign w:val="center"/>
          </w:tcPr>
          <w:p w:rsidR="00B573FF" w:rsidRDefault="00B573FF" w:rsidP="00F8769A">
            <w:pPr>
              <w:rPr>
                <w:rFonts w:ascii="Cambria" w:hAnsi="Cambria"/>
              </w:rPr>
            </w:pPr>
          </w:p>
        </w:tc>
        <w:tc>
          <w:tcPr>
            <w:tcW w:w="2319" w:type="dxa"/>
            <w:vMerge/>
            <w:vAlign w:val="center"/>
          </w:tcPr>
          <w:p w:rsidR="00B573FF" w:rsidRDefault="00B573FF" w:rsidP="00F8769A">
            <w:pPr>
              <w:rPr>
                <w:rFonts w:ascii="Cambria" w:hAnsi="Cambria"/>
              </w:rPr>
            </w:pPr>
          </w:p>
        </w:tc>
        <w:tc>
          <w:tcPr>
            <w:tcW w:w="2313" w:type="dxa"/>
            <w:vMerge/>
            <w:vAlign w:val="center"/>
          </w:tcPr>
          <w:p w:rsidR="00B573FF" w:rsidRDefault="00B573FF" w:rsidP="00F8769A">
            <w:pPr>
              <w:rPr>
                <w:rFonts w:ascii="Cambria" w:hAnsi="Cambria"/>
              </w:rPr>
            </w:pPr>
          </w:p>
        </w:tc>
      </w:tr>
      <w:tr w:rsidR="00B573FF" w:rsidTr="00B573FF">
        <w:trPr>
          <w:trHeight w:val="1045"/>
        </w:trPr>
        <w:tc>
          <w:tcPr>
            <w:tcW w:w="627" w:type="dxa"/>
            <w:tcBorders>
              <w:bottom w:val="single" w:sz="4" w:space="0" w:color="auto"/>
            </w:tcBorders>
            <w:shd w:val="clear" w:color="auto" w:fill="D9D9D9" w:themeFill="background1" w:themeFillShade="D9"/>
            <w:vAlign w:val="center"/>
          </w:tcPr>
          <w:p w:rsidR="00B573FF" w:rsidRDefault="00B573FF" w:rsidP="00FA5658">
            <w:pPr>
              <w:rPr>
                <w:rFonts w:ascii="Cambria" w:hAnsi="Cambria"/>
              </w:rPr>
            </w:pPr>
            <w:r>
              <w:rPr>
                <w:rFonts w:ascii="Cambria" w:hAnsi="Cambria"/>
              </w:rPr>
              <w:t>1.5.5.</w:t>
            </w:r>
          </w:p>
        </w:tc>
        <w:tc>
          <w:tcPr>
            <w:tcW w:w="2375" w:type="dxa"/>
            <w:tcBorders>
              <w:bottom w:val="single" w:sz="4" w:space="0" w:color="auto"/>
            </w:tcBorders>
            <w:vAlign w:val="center"/>
          </w:tcPr>
          <w:p w:rsidR="00B573FF" w:rsidRDefault="00B573FF" w:rsidP="0011693D">
            <w:pPr>
              <w:rPr>
                <w:rFonts w:ascii="Cambria" w:hAnsi="Cambria"/>
              </w:rPr>
            </w:pPr>
            <w:r w:rsidRPr="00C9696E">
              <w:t xml:space="preserve">Nombre de cadre de concertation et de coordination de la mise en œuvre de la décentralisation redynamisés et fonctionnels. </w:t>
            </w:r>
          </w:p>
        </w:tc>
        <w:tc>
          <w:tcPr>
            <w:tcW w:w="2211" w:type="dxa"/>
            <w:gridSpan w:val="3"/>
            <w:tcBorders>
              <w:bottom w:val="single" w:sz="4" w:space="0" w:color="auto"/>
            </w:tcBorders>
            <w:vAlign w:val="center"/>
          </w:tcPr>
          <w:p w:rsidR="00B573FF" w:rsidRDefault="00B573FF" w:rsidP="00F8769A">
            <w:pPr>
              <w:rPr>
                <w:rFonts w:ascii="Cambria" w:hAnsi="Cambria"/>
              </w:rPr>
            </w:pPr>
            <w:r w:rsidRPr="00C9696E">
              <w:t>Baseline: 3</w:t>
            </w:r>
          </w:p>
        </w:tc>
        <w:tc>
          <w:tcPr>
            <w:tcW w:w="1167" w:type="dxa"/>
            <w:tcBorders>
              <w:bottom w:val="single" w:sz="4" w:space="0" w:color="auto"/>
            </w:tcBorders>
            <w:vAlign w:val="center"/>
          </w:tcPr>
          <w:p w:rsidR="00B573FF" w:rsidRDefault="00B573FF" w:rsidP="00F8769A">
            <w:pPr>
              <w:rPr>
                <w:rFonts w:ascii="Cambria" w:hAnsi="Cambria"/>
              </w:rPr>
            </w:pPr>
            <w:r w:rsidRPr="00C9696E">
              <w:t>Cible: 6</w:t>
            </w:r>
          </w:p>
        </w:tc>
        <w:tc>
          <w:tcPr>
            <w:tcW w:w="945" w:type="dxa"/>
            <w:tcBorders>
              <w:bottom w:val="single" w:sz="4" w:space="0" w:color="auto"/>
            </w:tcBorders>
            <w:vAlign w:val="center"/>
          </w:tcPr>
          <w:p w:rsidR="00B573FF" w:rsidRDefault="00B573FF" w:rsidP="00F8769A">
            <w:pPr>
              <w:rPr>
                <w:rFonts w:ascii="Cambria" w:hAnsi="Cambria"/>
              </w:rPr>
            </w:pPr>
          </w:p>
        </w:tc>
        <w:tc>
          <w:tcPr>
            <w:tcW w:w="2233" w:type="dxa"/>
            <w:tcBorders>
              <w:bottom w:val="single" w:sz="4" w:space="0" w:color="auto"/>
            </w:tcBorders>
            <w:vAlign w:val="center"/>
          </w:tcPr>
          <w:p w:rsidR="00B573FF" w:rsidRPr="003F4300" w:rsidRDefault="00B573FF" w:rsidP="00D204B7">
            <w:pPr>
              <w:pStyle w:val="Paragraphedeliste"/>
              <w:numPr>
                <w:ilvl w:val="0"/>
                <w:numId w:val="19"/>
              </w:numPr>
              <w:rPr>
                <w:rFonts w:ascii="Cambria" w:hAnsi="Cambria"/>
              </w:rPr>
            </w:pPr>
          </w:p>
        </w:tc>
        <w:tc>
          <w:tcPr>
            <w:tcW w:w="1923" w:type="dxa"/>
            <w:vMerge/>
            <w:tcBorders>
              <w:bottom w:val="single" w:sz="4" w:space="0" w:color="auto"/>
            </w:tcBorders>
            <w:vAlign w:val="center"/>
          </w:tcPr>
          <w:p w:rsidR="00B573FF" w:rsidRDefault="00B573FF" w:rsidP="00F8769A">
            <w:pPr>
              <w:rPr>
                <w:rFonts w:ascii="Cambria" w:hAnsi="Cambria"/>
              </w:rPr>
            </w:pPr>
          </w:p>
        </w:tc>
        <w:tc>
          <w:tcPr>
            <w:tcW w:w="2319" w:type="dxa"/>
            <w:vMerge/>
            <w:tcBorders>
              <w:bottom w:val="single" w:sz="4" w:space="0" w:color="auto"/>
            </w:tcBorders>
            <w:vAlign w:val="center"/>
          </w:tcPr>
          <w:p w:rsidR="00B573FF" w:rsidRDefault="00B573FF" w:rsidP="00F8769A">
            <w:pPr>
              <w:rPr>
                <w:rFonts w:ascii="Cambria" w:hAnsi="Cambria"/>
              </w:rPr>
            </w:pPr>
          </w:p>
        </w:tc>
        <w:tc>
          <w:tcPr>
            <w:tcW w:w="2313" w:type="dxa"/>
            <w:vMerge/>
            <w:tcBorders>
              <w:bottom w:val="single" w:sz="4" w:space="0" w:color="auto"/>
            </w:tcBorders>
            <w:vAlign w:val="center"/>
          </w:tcPr>
          <w:p w:rsidR="00B573FF" w:rsidRDefault="00B573FF" w:rsidP="00F8769A">
            <w:pPr>
              <w:rPr>
                <w:rFonts w:ascii="Cambria" w:hAnsi="Cambria"/>
              </w:rPr>
            </w:pPr>
          </w:p>
        </w:tc>
      </w:tr>
    </w:tbl>
    <w:p w:rsidR="00FA5658" w:rsidRDefault="00FA5658" w:rsidP="00FA5658">
      <w:pPr>
        <w:rPr>
          <w:rFonts w:ascii="Cambria" w:hAnsi="Cambria"/>
        </w:rPr>
      </w:pPr>
    </w:p>
    <w:p w:rsidR="00546129" w:rsidRDefault="00546129" w:rsidP="00C277F0">
      <w:pPr>
        <w:rPr>
          <w:rFonts w:ascii="Cambria" w:hAnsi="Cambria"/>
          <w:b/>
        </w:rPr>
      </w:pPr>
    </w:p>
    <w:p w:rsidR="00546129" w:rsidRDefault="00546129">
      <w:pPr>
        <w:rPr>
          <w:rFonts w:ascii="Cambria" w:hAnsi="Cambria"/>
          <w:b/>
        </w:rPr>
      </w:pPr>
      <w:r>
        <w:rPr>
          <w:rFonts w:ascii="Cambria" w:hAnsi="Cambria"/>
          <w:b/>
        </w:rPr>
        <w:br w:type="page"/>
      </w:r>
    </w:p>
    <w:tbl>
      <w:tblPr>
        <w:tblStyle w:val="Grilledutableau"/>
        <w:tblW w:w="16113" w:type="dxa"/>
        <w:tblInd w:w="-885" w:type="dxa"/>
        <w:tblLook w:val="04A0"/>
      </w:tblPr>
      <w:tblGrid>
        <w:gridCol w:w="627"/>
        <w:gridCol w:w="2275"/>
        <w:gridCol w:w="23"/>
        <w:gridCol w:w="55"/>
        <w:gridCol w:w="2062"/>
        <w:gridCol w:w="1661"/>
        <w:gridCol w:w="1236"/>
        <w:gridCol w:w="1847"/>
        <w:gridCol w:w="1861"/>
        <w:gridCol w:w="2230"/>
        <w:gridCol w:w="2236"/>
      </w:tblGrid>
      <w:tr w:rsidR="00546129" w:rsidTr="00FF0BE5">
        <w:tc>
          <w:tcPr>
            <w:tcW w:w="13877" w:type="dxa"/>
            <w:gridSpan w:val="10"/>
            <w:shd w:val="clear" w:color="auto" w:fill="D9D9D9" w:themeFill="background1" w:themeFillShade="D9"/>
            <w:vAlign w:val="center"/>
          </w:tcPr>
          <w:p w:rsidR="00546129" w:rsidRPr="00546129" w:rsidRDefault="00546129" w:rsidP="00546129">
            <w:pPr>
              <w:jc w:val="center"/>
              <w:rPr>
                <w:rFonts w:cs="Times New Roman"/>
                <w:b/>
                <w:bCs/>
                <w:sz w:val="20"/>
                <w:szCs w:val="20"/>
              </w:rPr>
            </w:pPr>
            <w:r w:rsidRPr="00546129">
              <w:rPr>
                <w:rFonts w:cs="Times New Roman"/>
                <w:b/>
                <w:sz w:val="20"/>
                <w:szCs w:val="20"/>
                <w:u w:val="single"/>
              </w:rPr>
              <w:lastRenderedPageBreak/>
              <w:t>Effet</w:t>
            </w:r>
            <w:r w:rsidRPr="00546129">
              <w:rPr>
                <w:rFonts w:cs="Times New Roman"/>
                <w:b/>
                <w:sz w:val="20"/>
                <w:szCs w:val="20"/>
              </w:rPr>
              <w:t xml:space="preserve"> </w:t>
            </w:r>
            <w:r>
              <w:rPr>
                <w:rFonts w:cs="Times New Roman"/>
                <w:b/>
                <w:sz w:val="20"/>
                <w:szCs w:val="20"/>
                <w:u w:val="single"/>
              </w:rPr>
              <w:t>2</w:t>
            </w:r>
            <w:r w:rsidRPr="00546129">
              <w:rPr>
                <w:rFonts w:cs="Times New Roman"/>
                <w:b/>
                <w:bCs/>
                <w:sz w:val="20"/>
                <w:szCs w:val="20"/>
              </w:rPr>
              <w:t xml:space="preserve"> </w:t>
            </w:r>
          </w:p>
          <w:p w:rsidR="00546129" w:rsidRDefault="00546129" w:rsidP="00546129">
            <w:pPr>
              <w:jc w:val="center"/>
              <w:rPr>
                <w:rFonts w:cs="Times New Roman"/>
                <w:bCs/>
                <w:sz w:val="24"/>
                <w:szCs w:val="24"/>
              </w:rPr>
            </w:pPr>
            <w:r w:rsidRPr="007D181B">
              <w:rPr>
                <w:rFonts w:cs="Times New Roman"/>
                <w:bCs/>
                <w:sz w:val="24"/>
                <w:szCs w:val="24"/>
              </w:rPr>
              <w:t>Les institutions publiques mettent en œuvre efficacement des politiques et des programmes concertés d’appui aux acteurs clés œuvrant dans les secteurs porteurs susceptibles d’accélérer la création d’emploi et de générer des revenus</w:t>
            </w:r>
            <w:r w:rsidR="00F9547B">
              <w:rPr>
                <w:rFonts w:cs="Times New Roman"/>
                <w:bCs/>
                <w:sz w:val="24"/>
                <w:szCs w:val="24"/>
              </w:rPr>
              <w:t>.</w:t>
            </w:r>
          </w:p>
          <w:p w:rsidR="00F9547B" w:rsidRPr="00546129" w:rsidRDefault="00F9547B" w:rsidP="00E94F94">
            <w:pPr>
              <w:jc w:val="center"/>
              <w:rPr>
                <w:rFonts w:cs="Times New Roman"/>
                <w:b/>
                <w:sz w:val="20"/>
                <w:szCs w:val="20"/>
              </w:rPr>
            </w:pPr>
            <w:r w:rsidRPr="00F9547B">
              <w:rPr>
                <w:rFonts w:cs="Times New Roman"/>
                <w:b/>
                <w:bCs/>
                <w:sz w:val="24"/>
                <w:szCs w:val="24"/>
              </w:rPr>
              <w:t>Indicateur d’Effet</w:t>
            </w:r>
            <w:r>
              <w:rPr>
                <w:rFonts w:cs="Times New Roman"/>
                <w:bCs/>
                <w:sz w:val="24"/>
                <w:szCs w:val="24"/>
              </w:rPr>
              <w:t xml:space="preserve"> : </w:t>
            </w:r>
            <w:r w:rsidR="00E94F94" w:rsidRPr="00E94F94">
              <w:rPr>
                <w:rFonts w:cs="Times New Roman"/>
                <w:b/>
                <w:bCs/>
                <w:sz w:val="20"/>
                <w:szCs w:val="20"/>
              </w:rPr>
              <w:t>N</w:t>
            </w:r>
            <w:r w:rsidR="00E94F94" w:rsidRPr="00E94F94">
              <w:rPr>
                <w:rFonts w:cs="Times New Roman"/>
                <w:sz w:val="20"/>
                <w:szCs w:val="20"/>
              </w:rPr>
              <w:t>ombre de politiques et de programmes pro pauvres créateurs d’emplois et de revenus mis en œuvre; pourcentage d’augmentation des emplois décents et des revenus dans les secteurs porteurs de croissance</w:t>
            </w:r>
          </w:p>
        </w:tc>
        <w:tc>
          <w:tcPr>
            <w:tcW w:w="2236" w:type="dxa"/>
            <w:shd w:val="clear" w:color="auto" w:fill="D9D9D9" w:themeFill="background1" w:themeFillShade="D9"/>
            <w:vAlign w:val="center"/>
          </w:tcPr>
          <w:p w:rsidR="00546129" w:rsidRDefault="00546129" w:rsidP="00546129">
            <w:pPr>
              <w:jc w:val="center"/>
              <w:rPr>
                <w:rFonts w:ascii="Cambria" w:hAnsi="Cambria"/>
                <w:b/>
              </w:rPr>
            </w:pPr>
          </w:p>
        </w:tc>
      </w:tr>
      <w:tr w:rsidR="00FF0BE5" w:rsidTr="00FF0BE5">
        <w:tc>
          <w:tcPr>
            <w:tcW w:w="627"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N°</w:t>
            </w:r>
          </w:p>
        </w:tc>
        <w:tc>
          <w:tcPr>
            <w:tcW w:w="2353" w:type="dxa"/>
            <w:gridSpan w:val="3"/>
            <w:shd w:val="clear" w:color="auto" w:fill="D9D9D9" w:themeFill="background1" w:themeFillShade="D9"/>
            <w:vAlign w:val="center"/>
          </w:tcPr>
          <w:p w:rsidR="00FF0BE5" w:rsidRDefault="00FF0BE5" w:rsidP="00546129">
            <w:pPr>
              <w:rPr>
                <w:rFonts w:ascii="Cambria" w:hAnsi="Cambria"/>
                <w:b/>
              </w:rPr>
            </w:pPr>
            <w:r>
              <w:rPr>
                <w:rFonts w:ascii="Cambria" w:hAnsi="Cambria"/>
                <w:b/>
              </w:rPr>
              <w:t>Indicateurs à renseigner</w:t>
            </w:r>
          </w:p>
          <w:p w:rsidR="00FF0BE5" w:rsidRPr="00865FA4" w:rsidRDefault="00FF0BE5" w:rsidP="00546129">
            <w:pPr>
              <w:rPr>
                <w:rFonts w:ascii="Cambria" w:hAnsi="Cambria"/>
                <w:b/>
              </w:rPr>
            </w:pPr>
            <w:r>
              <w:rPr>
                <w:rFonts w:ascii="Cambria" w:hAnsi="Cambria"/>
                <w:b/>
              </w:rPr>
              <w:t>(Base cadre logique)</w:t>
            </w:r>
          </w:p>
        </w:tc>
        <w:tc>
          <w:tcPr>
            <w:tcW w:w="2062"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Baseline</w:t>
            </w:r>
          </w:p>
        </w:tc>
        <w:tc>
          <w:tcPr>
            <w:tcW w:w="1661"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Cibles</w:t>
            </w:r>
          </w:p>
        </w:tc>
        <w:tc>
          <w:tcPr>
            <w:tcW w:w="1236" w:type="dxa"/>
            <w:shd w:val="clear" w:color="auto" w:fill="D9D9D9" w:themeFill="background1" w:themeFillShade="D9"/>
            <w:vAlign w:val="center"/>
          </w:tcPr>
          <w:p w:rsidR="00FF0BE5" w:rsidRPr="00865FA4" w:rsidRDefault="00FF0BE5" w:rsidP="00546129">
            <w:pPr>
              <w:rPr>
                <w:rFonts w:ascii="Cambria" w:hAnsi="Cambria"/>
                <w:b/>
              </w:rPr>
            </w:pPr>
            <w:r>
              <w:rPr>
                <w:rFonts w:ascii="Cambria" w:hAnsi="Cambria"/>
                <w:b/>
              </w:rPr>
              <w:t>Réalisé</w:t>
            </w:r>
          </w:p>
        </w:tc>
        <w:tc>
          <w:tcPr>
            <w:tcW w:w="1847"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Source</w:t>
            </w:r>
          </w:p>
        </w:tc>
        <w:tc>
          <w:tcPr>
            <w:tcW w:w="1861"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Hypothèse</w:t>
            </w:r>
          </w:p>
        </w:tc>
        <w:tc>
          <w:tcPr>
            <w:tcW w:w="2230" w:type="dxa"/>
            <w:shd w:val="clear" w:color="auto" w:fill="D9D9D9" w:themeFill="background1" w:themeFillShade="D9"/>
            <w:vAlign w:val="center"/>
          </w:tcPr>
          <w:p w:rsidR="00FF0BE5" w:rsidRPr="00865FA4" w:rsidRDefault="00FF0BE5" w:rsidP="00546129">
            <w:pPr>
              <w:jc w:val="center"/>
              <w:rPr>
                <w:rFonts w:ascii="Cambria" w:hAnsi="Cambria"/>
                <w:b/>
              </w:rPr>
            </w:pPr>
            <w:r w:rsidRPr="00865FA4">
              <w:rPr>
                <w:rFonts w:ascii="Cambria" w:hAnsi="Cambria"/>
                <w:b/>
              </w:rPr>
              <w:t>Alternative</w:t>
            </w:r>
          </w:p>
          <w:p w:rsidR="00FF0BE5" w:rsidRPr="00865FA4" w:rsidRDefault="00FF0BE5" w:rsidP="00546129">
            <w:pPr>
              <w:jc w:val="center"/>
              <w:rPr>
                <w:rFonts w:ascii="Cambria" w:hAnsi="Cambria"/>
                <w:b/>
                <w:sz w:val="16"/>
                <w:szCs w:val="16"/>
              </w:rPr>
            </w:pPr>
            <w:r w:rsidRPr="00865FA4">
              <w:rPr>
                <w:rFonts w:ascii="Cambria" w:hAnsi="Cambria"/>
                <w:b/>
                <w:sz w:val="16"/>
                <w:szCs w:val="16"/>
              </w:rPr>
              <w:t>(</w:t>
            </w:r>
            <w:r>
              <w:rPr>
                <w:rFonts w:ascii="Cambria" w:hAnsi="Cambria"/>
                <w:b/>
                <w:sz w:val="16"/>
                <w:szCs w:val="16"/>
              </w:rPr>
              <w:t xml:space="preserve">si </w:t>
            </w:r>
            <w:r w:rsidRPr="00865FA4">
              <w:rPr>
                <w:rFonts w:ascii="Cambria" w:hAnsi="Cambria"/>
                <w:b/>
                <w:sz w:val="16"/>
                <w:szCs w:val="16"/>
              </w:rPr>
              <w:t>hypothèse ci-contre non réalisée)</w:t>
            </w:r>
          </w:p>
        </w:tc>
        <w:tc>
          <w:tcPr>
            <w:tcW w:w="2236" w:type="dxa"/>
            <w:shd w:val="clear" w:color="auto" w:fill="D9D9D9" w:themeFill="background1" w:themeFillShade="D9"/>
            <w:vAlign w:val="center"/>
          </w:tcPr>
          <w:p w:rsidR="00FF0BE5" w:rsidRDefault="00FF0BE5" w:rsidP="00546129">
            <w:pPr>
              <w:jc w:val="center"/>
              <w:rPr>
                <w:rFonts w:ascii="Cambria" w:hAnsi="Cambria"/>
                <w:b/>
              </w:rPr>
            </w:pPr>
            <w:r>
              <w:rPr>
                <w:rFonts w:ascii="Cambria" w:hAnsi="Cambria"/>
                <w:b/>
              </w:rPr>
              <w:t>Justification</w:t>
            </w:r>
          </w:p>
          <w:p w:rsidR="00FF0BE5" w:rsidRDefault="00FF0BE5" w:rsidP="00546129">
            <w:pPr>
              <w:jc w:val="center"/>
              <w:rPr>
                <w:rFonts w:ascii="Cambria" w:hAnsi="Cambria"/>
                <w:b/>
              </w:rPr>
            </w:pPr>
            <w:r>
              <w:rPr>
                <w:rFonts w:ascii="Cambria" w:hAnsi="Cambria"/>
                <w:b/>
              </w:rPr>
              <w:t>Observation</w:t>
            </w:r>
          </w:p>
          <w:p w:rsidR="00FF0BE5" w:rsidRPr="00865FA4" w:rsidRDefault="00FF0BE5" w:rsidP="00546129">
            <w:pPr>
              <w:jc w:val="center"/>
              <w:rPr>
                <w:rFonts w:ascii="Cambria" w:hAnsi="Cambria"/>
                <w:b/>
              </w:rPr>
            </w:pPr>
            <w:r>
              <w:rPr>
                <w:rFonts w:ascii="Cambria" w:hAnsi="Cambria"/>
                <w:b/>
              </w:rPr>
              <w:t>Commentaire</w:t>
            </w:r>
          </w:p>
        </w:tc>
      </w:tr>
      <w:tr w:rsidR="00546129" w:rsidRPr="00431EC8" w:rsidTr="00FF0BE5">
        <w:tc>
          <w:tcPr>
            <w:tcW w:w="627" w:type="dxa"/>
            <w:shd w:val="clear" w:color="auto" w:fill="D9D9D9" w:themeFill="background1" w:themeFillShade="D9"/>
            <w:vAlign w:val="center"/>
          </w:tcPr>
          <w:p w:rsidR="00546129" w:rsidRPr="00431EC8" w:rsidRDefault="00546129" w:rsidP="00546129">
            <w:pPr>
              <w:rPr>
                <w:rFonts w:ascii="Cambria" w:hAnsi="Cambria"/>
                <w:b/>
              </w:rPr>
            </w:pPr>
            <w:r w:rsidRPr="00431EC8">
              <w:rPr>
                <w:rFonts w:ascii="Cambria" w:hAnsi="Cambria"/>
                <w:b/>
              </w:rPr>
              <w:t>1.</w:t>
            </w:r>
          </w:p>
        </w:tc>
        <w:tc>
          <w:tcPr>
            <w:tcW w:w="15486" w:type="dxa"/>
            <w:gridSpan w:val="10"/>
            <w:shd w:val="clear" w:color="auto" w:fill="DAEEF3" w:themeFill="accent5" w:themeFillTint="33"/>
            <w:vAlign w:val="center"/>
          </w:tcPr>
          <w:p w:rsidR="00546129" w:rsidRDefault="00546129" w:rsidP="00BF7027">
            <w:pPr>
              <w:jc w:val="center"/>
              <w:rPr>
                <w:rFonts w:ascii="Cambria" w:hAnsi="Cambria"/>
                <w:b/>
              </w:rPr>
            </w:pPr>
            <w:r>
              <w:rPr>
                <w:rFonts w:ascii="Cambria" w:hAnsi="Cambria"/>
                <w:b/>
              </w:rPr>
              <w:t xml:space="preserve">Résultat </w:t>
            </w:r>
            <w:r w:rsidR="00BF7027">
              <w:rPr>
                <w:rFonts w:ascii="Cambria" w:hAnsi="Cambria"/>
                <w:b/>
              </w:rPr>
              <w:t>2</w:t>
            </w:r>
            <w:r>
              <w:rPr>
                <w:rFonts w:ascii="Cambria" w:hAnsi="Cambria"/>
                <w:b/>
              </w:rPr>
              <w:t>.1</w:t>
            </w:r>
            <w:r w:rsidR="00BF7027">
              <w:rPr>
                <w:rFonts w:ascii="Cambria" w:hAnsi="Cambria"/>
                <w:b/>
              </w:rPr>
              <w:t>.</w:t>
            </w:r>
          </w:p>
          <w:p w:rsidR="00BF7027" w:rsidRPr="00431EC8" w:rsidRDefault="00BF7027" w:rsidP="00BF7027">
            <w:pPr>
              <w:jc w:val="center"/>
              <w:rPr>
                <w:rFonts w:ascii="Cambria" w:hAnsi="Cambria"/>
                <w:b/>
              </w:rPr>
            </w:pPr>
            <w:r w:rsidRPr="00846650">
              <w:rPr>
                <w:bCs/>
              </w:rPr>
              <w:t xml:space="preserve">Les politiques et programmes publiques sont mieux orientées </w:t>
            </w:r>
            <w:r>
              <w:rPr>
                <w:bCs/>
              </w:rPr>
              <w:t xml:space="preserve">au niveau central et provincial </w:t>
            </w:r>
            <w:r w:rsidRPr="00846650">
              <w:rPr>
                <w:bCs/>
              </w:rPr>
              <w:t>et les chaines de valeur sont développées et pourvoyeuses d’emplois</w:t>
            </w:r>
          </w:p>
        </w:tc>
      </w:tr>
      <w:tr w:rsidR="00FF0BE5"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2.1.1.</w:t>
            </w:r>
          </w:p>
        </w:tc>
        <w:tc>
          <w:tcPr>
            <w:tcW w:w="2353" w:type="dxa"/>
            <w:gridSpan w:val="3"/>
            <w:vAlign w:val="center"/>
          </w:tcPr>
          <w:p w:rsidR="00B573FF" w:rsidRPr="00BF7027" w:rsidRDefault="00B573FF" w:rsidP="00BF7027">
            <w:pPr>
              <w:spacing w:after="60"/>
            </w:pPr>
            <w:r w:rsidRPr="00BF7027">
              <w:t xml:space="preserve">Les statistiques socio-économiques  désagrégées et de qualité produites  régulièrement et disséminées au niveau local, provincial et central sur une base régulière. -  </w:t>
            </w:r>
          </w:p>
        </w:tc>
        <w:tc>
          <w:tcPr>
            <w:tcW w:w="2062" w:type="dxa"/>
            <w:vAlign w:val="center"/>
          </w:tcPr>
          <w:p w:rsidR="00B573FF" w:rsidRPr="008F791E" w:rsidRDefault="00B573FF" w:rsidP="00546129">
            <w:pPr>
              <w:rPr>
                <w:rFonts w:ascii="Cambria" w:hAnsi="Cambria"/>
                <w:i/>
              </w:rPr>
            </w:pPr>
            <w:r w:rsidRPr="00BF7027">
              <w:t>Baseline : Insuffisance des données fiables de suivi des politiques et du développement</w:t>
            </w:r>
          </w:p>
        </w:tc>
        <w:tc>
          <w:tcPr>
            <w:tcW w:w="1661" w:type="dxa"/>
            <w:vAlign w:val="center"/>
          </w:tcPr>
          <w:p w:rsidR="00B573FF" w:rsidRDefault="00B573FF" w:rsidP="00546129">
            <w:pPr>
              <w:rPr>
                <w:rFonts w:ascii="Cambria" w:hAnsi="Cambria"/>
              </w:rPr>
            </w:pPr>
            <w:r w:rsidRPr="00BF7027">
              <w:t>Cible : Disponibilité des statistiques de qualité  pour le suivi et évaluation des programmes et des différentes politiques socio-économiques. Augmentation de 70% du nombre de rapports d’activités sur  la production statistique et de bases de données mixtes aux niveaux sectoriel, provincial et central</w:t>
            </w:r>
          </w:p>
        </w:tc>
        <w:tc>
          <w:tcPr>
            <w:tcW w:w="1236" w:type="dxa"/>
            <w:vAlign w:val="center"/>
          </w:tcPr>
          <w:p w:rsidR="00B573FF" w:rsidRDefault="00B573FF" w:rsidP="00546129">
            <w:pPr>
              <w:rPr>
                <w:rFonts w:ascii="Cambria" w:hAnsi="Cambria"/>
              </w:rPr>
            </w:pPr>
          </w:p>
        </w:tc>
        <w:tc>
          <w:tcPr>
            <w:tcW w:w="1847" w:type="dxa"/>
            <w:vMerge w:val="restart"/>
            <w:vAlign w:val="center"/>
          </w:tcPr>
          <w:p w:rsidR="00B573FF"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B573FF" w:rsidRDefault="00B573FF" w:rsidP="00546129">
            <w:pPr>
              <w:rPr>
                <w:rFonts w:ascii="Cambria" w:hAnsi="Cambria"/>
              </w:rPr>
            </w:pPr>
            <w:r>
              <w:rPr>
                <w:rFonts w:ascii="Cambria" w:hAnsi="Cambria"/>
              </w:rPr>
              <w:t>Information collectée au fur et mesure et consignée dans les rapports</w:t>
            </w:r>
          </w:p>
        </w:tc>
        <w:tc>
          <w:tcPr>
            <w:tcW w:w="2230" w:type="dxa"/>
            <w:vMerge w:val="restart"/>
            <w:vAlign w:val="center"/>
          </w:tcPr>
          <w:p w:rsidR="00B573FF" w:rsidRPr="00AF4493" w:rsidRDefault="00B573FF" w:rsidP="00546129">
            <w:pPr>
              <w:rPr>
                <w:rFonts w:ascii="Cambria" w:hAnsi="Cambria"/>
              </w:rPr>
            </w:pPr>
            <w:r>
              <w:rPr>
                <w:rFonts w:ascii="Cambria" w:hAnsi="Cambria"/>
              </w:rPr>
              <w:t>Sonder les acteurs et bénéficiaires du projet</w:t>
            </w:r>
          </w:p>
        </w:tc>
        <w:tc>
          <w:tcPr>
            <w:tcW w:w="2236" w:type="dxa"/>
            <w:vMerge w:val="restart"/>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2.1.2.</w:t>
            </w:r>
          </w:p>
        </w:tc>
        <w:tc>
          <w:tcPr>
            <w:tcW w:w="2353" w:type="dxa"/>
            <w:gridSpan w:val="3"/>
            <w:vAlign w:val="center"/>
          </w:tcPr>
          <w:p w:rsidR="00B573FF" w:rsidRDefault="00B573FF" w:rsidP="00BF7027">
            <w:pPr>
              <w:rPr>
                <w:rFonts w:ascii="Cambria" w:hAnsi="Cambria"/>
              </w:rPr>
            </w:pPr>
            <w:r w:rsidRPr="00614860">
              <w:t xml:space="preserve">Nombre des politiques et programmes bien orientés sur la base des statistiques disponibles. </w:t>
            </w:r>
          </w:p>
        </w:tc>
        <w:tc>
          <w:tcPr>
            <w:tcW w:w="2062" w:type="dxa"/>
            <w:vAlign w:val="center"/>
          </w:tcPr>
          <w:p w:rsidR="00B573FF" w:rsidRPr="008F791E" w:rsidRDefault="00B573FF" w:rsidP="00546129">
            <w:pPr>
              <w:rPr>
                <w:rFonts w:ascii="Cambria" w:hAnsi="Cambria"/>
                <w:i/>
              </w:rPr>
            </w:pPr>
            <w:r w:rsidRPr="00614860">
              <w:t>Baseline : 1 -</w:t>
            </w:r>
          </w:p>
        </w:tc>
        <w:tc>
          <w:tcPr>
            <w:tcW w:w="1661" w:type="dxa"/>
            <w:vAlign w:val="center"/>
          </w:tcPr>
          <w:p w:rsidR="00B573FF" w:rsidRPr="00EC55F4" w:rsidRDefault="00B573FF" w:rsidP="00546129">
            <w:pPr>
              <w:rPr>
                <w:rFonts w:ascii="Cambria" w:hAnsi="Cambria"/>
              </w:rPr>
            </w:pPr>
            <w:r w:rsidRPr="00614860">
              <w:t>Cible : 10</w:t>
            </w:r>
          </w:p>
        </w:tc>
        <w:tc>
          <w:tcPr>
            <w:tcW w:w="1236" w:type="dxa"/>
            <w:vAlign w:val="center"/>
          </w:tcPr>
          <w:p w:rsidR="00B573FF" w:rsidRPr="00EC55F4" w:rsidRDefault="00B573FF" w:rsidP="00546129">
            <w:pPr>
              <w:rPr>
                <w:rFonts w:ascii="Cambria" w:hAnsi="Cambria"/>
              </w:rPr>
            </w:pPr>
          </w:p>
        </w:tc>
        <w:tc>
          <w:tcPr>
            <w:tcW w:w="1847" w:type="dxa"/>
            <w:vMerge/>
            <w:vAlign w:val="center"/>
          </w:tcPr>
          <w:p w:rsidR="00B573FF" w:rsidRDefault="00B573FF" w:rsidP="00546129">
            <w:p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2.1.3.</w:t>
            </w:r>
          </w:p>
        </w:tc>
        <w:tc>
          <w:tcPr>
            <w:tcW w:w="2353" w:type="dxa"/>
            <w:gridSpan w:val="3"/>
            <w:vAlign w:val="center"/>
          </w:tcPr>
          <w:p w:rsidR="00B573FF" w:rsidRDefault="00B573FF" w:rsidP="00BF7027">
            <w:pPr>
              <w:rPr>
                <w:rFonts w:ascii="Cambria" w:hAnsi="Cambria"/>
              </w:rPr>
            </w:pPr>
            <w:r w:rsidRPr="00086722">
              <w:t xml:space="preserve">Nombre de filières porteuses identifiées, analysées et développées. </w:t>
            </w:r>
          </w:p>
        </w:tc>
        <w:tc>
          <w:tcPr>
            <w:tcW w:w="2062" w:type="dxa"/>
            <w:vAlign w:val="center"/>
          </w:tcPr>
          <w:p w:rsidR="00B573FF" w:rsidRPr="008F791E" w:rsidRDefault="00B573FF" w:rsidP="00BF7027">
            <w:pPr>
              <w:rPr>
                <w:rFonts w:ascii="Cambria" w:hAnsi="Cambria"/>
                <w:i/>
              </w:rPr>
            </w:pPr>
            <w:r w:rsidRPr="00086722">
              <w:t xml:space="preserve">Baseline : Un premier inventaire des filières porteuses est en cours au Nord- et Sud-Kivu - </w:t>
            </w:r>
          </w:p>
        </w:tc>
        <w:tc>
          <w:tcPr>
            <w:tcW w:w="1661" w:type="dxa"/>
            <w:vAlign w:val="center"/>
          </w:tcPr>
          <w:p w:rsidR="00B573FF" w:rsidRPr="00EC55F4" w:rsidRDefault="00B573FF" w:rsidP="00546129">
            <w:pPr>
              <w:rPr>
                <w:rFonts w:ascii="Cambria" w:hAnsi="Cambria"/>
              </w:rPr>
            </w:pPr>
            <w:r w:rsidRPr="00086722">
              <w:t>Cible : 10 filières développées </w:t>
            </w:r>
          </w:p>
        </w:tc>
        <w:tc>
          <w:tcPr>
            <w:tcW w:w="1236" w:type="dxa"/>
            <w:vAlign w:val="center"/>
          </w:tcPr>
          <w:p w:rsidR="00B573FF" w:rsidRPr="00EC55F4" w:rsidRDefault="00B573FF" w:rsidP="00546129">
            <w:pPr>
              <w:rPr>
                <w:rFonts w:ascii="Cambria" w:hAnsi="Cambria"/>
              </w:rPr>
            </w:pPr>
          </w:p>
        </w:tc>
        <w:tc>
          <w:tcPr>
            <w:tcW w:w="1847" w:type="dxa"/>
            <w:vMerge/>
            <w:vAlign w:val="center"/>
          </w:tcPr>
          <w:p w:rsidR="00B573FF" w:rsidRDefault="00B573FF" w:rsidP="00546129">
            <w:p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2.1.4.</w:t>
            </w:r>
          </w:p>
        </w:tc>
        <w:tc>
          <w:tcPr>
            <w:tcW w:w="2353" w:type="dxa"/>
            <w:gridSpan w:val="3"/>
            <w:vAlign w:val="center"/>
          </w:tcPr>
          <w:p w:rsidR="00B573FF" w:rsidRDefault="00B573FF" w:rsidP="00BF7027">
            <w:pPr>
              <w:rPr>
                <w:rFonts w:ascii="Cambria" w:hAnsi="Cambria"/>
              </w:rPr>
            </w:pPr>
            <w:r w:rsidRPr="00086722">
              <w:t>Nombre d’emplois créés à travers les filières porteuses développées</w:t>
            </w:r>
          </w:p>
        </w:tc>
        <w:tc>
          <w:tcPr>
            <w:tcW w:w="2062" w:type="dxa"/>
            <w:vAlign w:val="center"/>
          </w:tcPr>
          <w:p w:rsidR="00B573FF" w:rsidRPr="008F791E" w:rsidRDefault="00B573FF" w:rsidP="00BF7027">
            <w:pPr>
              <w:rPr>
                <w:rFonts w:ascii="Cambria" w:hAnsi="Cambria"/>
                <w:i/>
              </w:rPr>
            </w:pPr>
            <w:r w:rsidRPr="00086722">
              <w:t xml:space="preserve">. Baseline : Taux de chômage global trop élevé et  avoisine le 40%  - </w:t>
            </w:r>
          </w:p>
        </w:tc>
        <w:tc>
          <w:tcPr>
            <w:tcW w:w="1661" w:type="dxa"/>
            <w:vAlign w:val="center"/>
          </w:tcPr>
          <w:p w:rsidR="00B573FF" w:rsidRPr="00EC55F4" w:rsidRDefault="00B573FF" w:rsidP="00546129">
            <w:pPr>
              <w:rPr>
                <w:rFonts w:ascii="Cambria" w:hAnsi="Cambria"/>
              </w:rPr>
            </w:pPr>
            <w:r w:rsidRPr="00086722">
              <w:t>Cible : 5000 nouveaux emplois créés grâce au renforcement des filières</w:t>
            </w:r>
            <w:r>
              <w:t>.</w:t>
            </w:r>
          </w:p>
        </w:tc>
        <w:tc>
          <w:tcPr>
            <w:tcW w:w="1236" w:type="dxa"/>
            <w:vAlign w:val="center"/>
          </w:tcPr>
          <w:p w:rsidR="00B573FF" w:rsidRPr="00EC55F4" w:rsidRDefault="00B573FF" w:rsidP="00546129">
            <w:pPr>
              <w:rPr>
                <w:rFonts w:ascii="Cambria" w:hAnsi="Cambria"/>
              </w:rPr>
            </w:pPr>
          </w:p>
        </w:tc>
        <w:tc>
          <w:tcPr>
            <w:tcW w:w="1847" w:type="dxa"/>
            <w:vMerge/>
            <w:vAlign w:val="center"/>
          </w:tcPr>
          <w:p w:rsidR="00B573FF" w:rsidRDefault="00B573FF" w:rsidP="00546129">
            <w:p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546129" w:rsidRPr="00431EC8" w:rsidTr="00FF0BE5">
        <w:trPr>
          <w:trHeight w:val="378"/>
        </w:trPr>
        <w:tc>
          <w:tcPr>
            <w:tcW w:w="627" w:type="dxa"/>
            <w:shd w:val="clear" w:color="auto" w:fill="D9D9D9" w:themeFill="background1" w:themeFillShade="D9"/>
            <w:vAlign w:val="center"/>
          </w:tcPr>
          <w:p w:rsidR="00546129" w:rsidRPr="00431EC8" w:rsidRDefault="00BF7027" w:rsidP="00546129">
            <w:pPr>
              <w:rPr>
                <w:rFonts w:ascii="Cambria" w:hAnsi="Cambria"/>
                <w:b/>
              </w:rPr>
            </w:pPr>
            <w:r>
              <w:rPr>
                <w:rFonts w:ascii="Cambria" w:hAnsi="Cambria"/>
                <w:b/>
              </w:rPr>
              <w:lastRenderedPageBreak/>
              <w:t>2.</w:t>
            </w:r>
            <w:r w:rsidR="00546129" w:rsidRPr="00431EC8">
              <w:rPr>
                <w:rFonts w:ascii="Cambria" w:hAnsi="Cambria"/>
                <w:b/>
              </w:rPr>
              <w:t>2.</w:t>
            </w:r>
          </w:p>
        </w:tc>
        <w:tc>
          <w:tcPr>
            <w:tcW w:w="15486" w:type="dxa"/>
            <w:gridSpan w:val="10"/>
            <w:shd w:val="clear" w:color="auto" w:fill="DAEEF3" w:themeFill="accent5" w:themeFillTint="33"/>
            <w:vAlign w:val="center"/>
          </w:tcPr>
          <w:p w:rsidR="00BF7027" w:rsidRDefault="00BF7027" w:rsidP="00BF7027">
            <w:pPr>
              <w:jc w:val="center"/>
              <w:rPr>
                <w:rFonts w:ascii="Cambria" w:hAnsi="Cambria"/>
                <w:b/>
              </w:rPr>
            </w:pPr>
            <w:r>
              <w:rPr>
                <w:rFonts w:ascii="Cambria" w:hAnsi="Cambria"/>
                <w:b/>
                <w:u w:val="single"/>
              </w:rPr>
              <w:t>Résultat 2.</w:t>
            </w:r>
            <w:r w:rsidR="00546129" w:rsidRPr="00431EC8">
              <w:rPr>
                <w:rFonts w:ascii="Cambria" w:hAnsi="Cambria"/>
                <w:b/>
                <w:u w:val="single"/>
              </w:rPr>
              <w:t>2</w:t>
            </w:r>
            <w:r>
              <w:rPr>
                <w:rFonts w:ascii="Cambria" w:hAnsi="Cambria"/>
                <w:b/>
              </w:rPr>
              <w:t>.</w:t>
            </w:r>
          </w:p>
          <w:p w:rsidR="00546129" w:rsidRPr="00431EC8" w:rsidRDefault="00BF7027" w:rsidP="00BF7027">
            <w:pPr>
              <w:jc w:val="center"/>
              <w:rPr>
                <w:rFonts w:ascii="Cambria" w:hAnsi="Cambria"/>
                <w:b/>
              </w:rPr>
            </w:pPr>
            <w:r w:rsidRPr="00846650">
              <w:rPr>
                <w:bCs/>
              </w:rPr>
              <w:t>L’économie nationale et les actions de développement sont orientées par une vision stratégique</w:t>
            </w: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2.2.1.</w:t>
            </w:r>
          </w:p>
        </w:tc>
        <w:tc>
          <w:tcPr>
            <w:tcW w:w="2298" w:type="dxa"/>
            <w:gridSpan w:val="2"/>
            <w:vAlign w:val="center"/>
          </w:tcPr>
          <w:p w:rsidR="00B573FF" w:rsidRPr="00BF7027" w:rsidRDefault="00B573FF" w:rsidP="001D170A">
            <w:pPr>
              <w:spacing w:after="60"/>
            </w:pPr>
            <w:r w:rsidRPr="00BF7027">
              <w:t xml:space="preserve">Vision à long terme développée et orientant les actions de développement. </w:t>
            </w:r>
          </w:p>
        </w:tc>
        <w:tc>
          <w:tcPr>
            <w:tcW w:w="2117" w:type="dxa"/>
            <w:gridSpan w:val="2"/>
            <w:vAlign w:val="center"/>
          </w:tcPr>
          <w:p w:rsidR="00B573FF" w:rsidRPr="008F791E" w:rsidRDefault="00B573FF" w:rsidP="001D170A">
            <w:pPr>
              <w:rPr>
                <w:rFonts w:ascii="Cambria" w:hAnsi="Cambria"/>
                <w:i/>
              </w:rPr>
            </w:pPr>
            <w:r w:rsidRPr="00BF7027">
              <w:t xml:space="preserve">Baseline : Absence de visions de développement à long terme et de  Politique </w:t>
            </w:r>
            <w:r>
              <w:t>de New Deal</w:t>
            </w:r>
          </w:p>
        </w:tc>
        <w:tc>
          <w:tcPr>
            <w:tcW w:w="1661" w:type="dxa"/>
            <w:vAlign w:val="center"/>
          </w:tcPr>
          <w:p w:rsidR="00B573FF" w:rsidRDefault="00B573FF" w:rsidP="00546129">
            <w:pPr>
              <w:rPr>
                <w:rFonts w:ascii="Cambria" w:hAnsi="Cambria"/>
              </w:rPr>
            </w:pPr>
            <w:r w:rsidRPr="00BF7027">
              <w:t>Cible : Vision Prospective RDC 2035 élaborée et adoptée ainsi que la Polit</w:t>
            </w:r>
            <w:r>
              <w:t>ique de New Deal mise en œuvre</w:t>
            </w:r>
          </w:p>
        </w:tc>
        <w:tc>
          <w:tcPr>
            <w:tcW w:w="1236" w:type="dxa"/>
            <w:vAlign w:val="center"/>
          </w:tcPr>
          <w:p w:rsidR="00B573FF" w:rsidRDefault="00B573FF" w:rsidP="00546129">
            <w:pPr>
              <w:rPr>
                <w:rFonts w:ascii="Cambria" w:hAnsi="Cambria"/>
              </w:rPr>
            </w:pPr>
          </w:p>
        </w:tc>
        <w:tc>
          <w:tcPr>
            <w:tcW w:w="1847" w:type="dxa"/>
            <w:vMerge w:val="restart"/>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B573FF" w:rsidRDefault="00B573FF" w:rsidP="00546129">
            <w:pPr>
              <w:rPr>
                <w:rFonts w:ascii="Cambria" w:hAnsi="Cambria"/>
              </w:rPr>
            </w:pPr>
            <w:r>
              <w:rPr>
                <w:rFonts w:ascii="Cambria" w:hAnsi="Cambria"/>
              </w:rPr>
              <w:t>Information collectée au fur et mesure et consignée dans les rapports</w:t>
            </w:r>
          </w:p>
        </w:tc>
        <w:tc>
          <w:tcPr>
            <w:tcW w:w="2230" w:type="dxa"/>
            <w:vMerge w:val="restart"/>
            <w:shd w:val="clear" w:color="auto" w:fill="auto"/>
            <w:vAlign w:val="center"/>
          </w:tcPr>
          <w:p w:rsidR="00B573FF" w:rsidRPr="00AF4493" w:rsidRDefault="00B573FF" w:rsidP="00546129">
            <w:pPr>
              <w:rPr>
                <w:rFonts w:ascii="Cambria" w:hAnsi="Cambria"/>
              </w:rPr>
            </w:pPr>
            <w:r>
              <w:rPr>
                <w:rFonts w:ascii="Cambria" w:hAnsi="Cambria"/>
              </w:rPr>
              <w:t>Sonder les acteurs et cibles du projet</w:t>
            </w:r>
          </w:p>
        </w:tc>
        <w:tc>
          <w:tcPr>
            <w:tcW w:w="2236" w:type="dxa"/>
            <w:vMerge w:val="restart"/>
            <w:shd w:val="clear" w:color="auto" w:fill="auto"/>
            <w:vAlign w:val="center"/>
          </w:tcPr>
          <w:p w:rsidR="00B573FF" w:rsidRPr="00AF4493"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2.2.2.</w:t>
            </w:r>
          </w:p>
        </w:tc>
        <w:tc>
          <w:tcPr>
            <w:tcW w:w="2298" w:type="dxa"/>
            <w:gridSpan w:val="2"/>
            <w:vAlign w:val="center"/>
          </w:tcPr>
          <w:p w:rsidR="00B573FF" w:rsidRDefault="00B573FF" w:rsidP="001D170A">
            <w:pPr>
              <w:rPr>
                <w:rFonts w:ascii="Cambria" w:hAnsi="Cambria"/>
              </w:rPr>
            </w:pPr>
            <w:r w:rsidRPr="00432A00">
              <w:t xml:space="preserve">Stratégie pro-pauvre, intégrant les besoins spécifiques des hommes et des femmes, développée et appliquée au niveau national et provincial. </w:t>
            </w:r>
          </w:p>
        </w:tc>
        <w:tc>
          <w:tcPr>
            <w:tcW w:w="2117" w:type="dxa"/>
            <w:gridSpan w:val="2"/>
            <w:vAlign w:val="center"/>
          </w:tcPr>
          <w:p w:rsidR="00B573FF" w:rsidRDefault="00B573FF" w:rsidP="001D170A">
            <w:pPr>
              <w:rPr>
                <w:rFonts w:ascii="Cambria" w:hAnsi="Cambria"/>
              </w:rPr>
            </w:pPr>
            <w:r w:rsidRPr="00432A00">
              <w:t xml:space="preserve">Baseline : Insuffisance de prise en compte de l’équité genre dans les stratégies macro-économiques et des programmes sectoriels - </w:t>
            </w:r>
          </w:p>
        </w:tc>
        <w:tc>
          <w:tcPr>
            <w:tcW w:w="1661" w:type="dxa"/>
            <w:vAlign w:val="center"/>
          </w:tcPr>
          <w:p w:rsidR="00B573FF" w:rsidRDefault="00B573FF" w:rsidP="00546129">
            <w:pPr>
              <w:rPr>
                <w:rFonts w:ascii="Cambria" w:hAnsi="Cambria"/>
              </w:rPr>
            </w:pPr>
            <w:r w:rsidRPr="00432A00">
              <w:t>Cible : Stratégie nationale  de budgétisation des services publics selon le genre élaborée et mise en œuvre</w:t>
            </w:r>
          </w:p>
        </w:tc>
        <w:tc>
          <w:tcPr>
            <w:tcW w:w="1236" w:type="dxa"/>
            <w:vAlign w:val="center"/>
          </w:tcPr>
          <w:p w:rsidR="00B573FF" w:rsidRDefault="00B573FF" w:rsidP="00546129">
            <w:pPr>
              <w:rPr>
                <w:rFonts w:ascii="Cambria" w:hAnsi="Cambria"/>
              </w:rPr>
            </w:pPr>
          </w:p>
        </w:tc>
        <w:tc>
          <w:tcPr>
            <w:tcW w:w="1847" w:type="dxa"/>
            <w:vMerge/>
            <w:vAlign w:val="center"/>
          </w:tcPr>
          <w:p w:rsidR="00B573FF" w:rsidRPr="003F4300" w:rsidRDefault="00B573FF" w:rsidP="00D204B7">
            <w:pPr>
              <w:pStyle w:val="Paragraphedeliste"/>
              <w:numPr>
                <w:ilvl w:val="0"/>
                <w:numId w:val="19"/>
              </w:num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FF0BE5"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2.2.3.</w:t>
            </w:r>
          </w:p>
        </w:tc>
        <w:tc>
          <w:tcPr>
            <w:tcW w:w="2298" w:type="dxa"/>
            <w:gridSpan w:val="2"/>
            <w:vAlign w:val="center"/>
          </w:tcPr>
          <w:p w:rsidR="00B573FF" w:rsidRDefault="00B573FF" w:rsidP="001D170A">
            <w:pPr>
              <w:rPr>
                <w:rFonts w:ascii="Cambria" w:hAnsi="Cambria"/>
              </w:rPr>
            </w:pPr>
            <w:r w:rsidRPr="00432A00">
              <w:t xml:space="preserve">Budgets sensibles au genre basés sur les CDMT et CDSMT  élaborés et mis en œuvre au niveau central et provincial. </w:t>
            </w:r>
          </w:p>
        </w:tc>
        <w:tc>
          <w:tcPr>
            <w:tcW w:w="2117" w:type="dxa"/>
            <w:gridSpan w:val="2"/>
            <w:vAlign w:val="center"/>
          </w:tcPr>
          <w:p w:rsidR="00B573FF" w:rsidRDefault="00B573FF" w:rsidP="001D170A">
            <w:pPr>
              <w:rPr>
                <w:rFonts w:ascii="Cambria" w:hAnsi="Cambria"/>
              </w:rPr>
            </w:pPr>
            <w:r w:rsidRPr="00432A00">
              <w:t xml:space="preserve">Baseline : Absence de perspectives pluriannuelles dans la programmation et la budgétisation des dépenses publiques et faible intégration des aspects genre dans le budget - </w:t>
            </w:r>
          </w:p>
        </w:tc>
        <w:tc>
          <w:tcPr>
            <w:tcW w:w="1661" w:type="dxa"/>
            <w:vAlign w:val="center"/>
          </w:tcPr>
          <w:p w:rsidR="00B573FF" w:rsidRDefault="00B573FF" w:rsidP="00546129">
            <w:pPr>
              <w:rPr>
                <w:rFonts w:ascii="Cambria" w:hAnsi="Cambria"/>
              </w:rPr>
            </w:pPr>
            <w:r w:rsidRPr="00432A00">
              <w:t>Cible : CDMT et CDSMT sensibles en genre élaborés et opérationnels au niveau national et provincial</w:t>
            </w:r>
          </w:p>
        </w:tc>
        <w:tc>
          <w:tcPr>
            <w:tcW w:w="1236" w:type="dxa"/>
            <w:vAlign w:val="center"/>
          </w:tcPr>
          <w:p w:rsidR="00B573FF" w:rsidRDefault="00B573FF" w:rsidP="00546129">
            <w:pPr>
              <w:rPr>
                <w:rFonts w:ascii="Cambria" w:hAnsi="Cambria"/>
              </w:rPr>
            </w:pPr>
          </w:p>
        </w:tc>
        <w:tc>
          <w:tcPr>
            <w:tcW w:w="1847" w:type="dxa"/>
            <w:vMerge/>
            <w:vAlign w:val="center"/>
          </w:tcPr>
          <w:p w:rsidR="00B573FF" w:rsidRPr="003F4300" w:rsidRDefault="00B573FF" w:rsidP="00D204B7">
            <w:pPr>
              <w:pStyle w:val="Paragraphedeliste"/>
              <w:numPr>
                <w:ilvl w:val="0"/>
                <w:numId w:val="19"/>
              </w:num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546129" w:rsidRPr="00431EC8" w:rsidTr="00FF0BE5">
        <w:tc>
          <w:tcPr>
            <w:tcW w:w="627" w:type="dxa"/>
            <w:shd w:val="clear" w:color="auto" w:fill="D9D9D9" w:themeFill="background1" w:themeFillShade="D9"/>
            <w:vAlign w:val="center"/>
          </w:tcPr>
          <w:p w:rsidR="00546129" w:rsidRPr="00431EC8" w:rsidRDefault="001D170A" w:rsidP="00546129">
            <w:pPr>
              <w:rPr>
                <w:rFonts w:ascii="Cambria" w:hAnsi="Cambria"/>
                <w:b/>
              </w:rPr>
            </w:pPr>
            <w:r>
              <w:rPr>
                <w:rFonts w:ascii="Cambria" w:hAnsi="Cambria"/>
                <w:b/>
              </w:rPr>
              <w:t>2.</w:t>
            </w:r>
            <w:r w:rsidR="00546129" w:rsidRPr="00431EC8">
              <w:rPr>
                <w:rFonts w:ascii="Cambria" w:hAnsi="Cambria"/>
                <w:b/>
              </w:rPr>
              <w:t>3.</w:t>
            </w:r>
          </w:p>
        </w:tc>
        <w:tc>
          <w:tcPr>
            <w:tcW w:w="15486" w:type="dxa"/>
            <w:gridSpan w:val="10"/>
            <w:shd w:val="clear" w:color="auto" w:fill="DAEEF3" w:themeFill="accent5" w:themeFillTint="33"/>
            <w:vAlign w:val="center"/>
          </w:tcPr>
          <w:p w:rsidR="00BF7027" w:rsidRDefault="00BF7027" w:rsidP="00BF7027">
            <w:pPr>
              <w:jc w:val="center"/>
              <w:rPr>
                <w:rFonts w:ascii="Cambria" w:hAnsi="Cambria"/>
                <w:b/>
                <w:u w:val="single"/>
              </w:rPr>
            </w:pPr>
            <w:r>
              <w:rPr>
                <w:rFonts w:ascii="Cambria" w:hAnsi="Cambria"/>
                <w:b/>
                <w:u w:val="single"/>
              </w:rPr>
              <w:t>Résultat 2.3.</w:t>
            </w:r>
          </w:p>
          <w:p w:rsidR="00546129" w:rsidRPr="00431EC8" w:rsidRDefault="00BF7027" w:rsidP="00BF7027">
            <w:pPr>
              <w:jc w:val="center"/>
              <w:rPr>
                <w:rFonts w:ascii="Cambria" w:hAnsi="Cambria"/>
                <w:b/>
              </w:rPr>
            </w:pPr>
            <w:r w:rsidRPr="00846650">
              <w:t>L’aide est intégralement retracée et intégrée au budget et aux comptes de la nation</w:t>
            </w:r>
          </w:p>
        </w:tc>
      </w:tr>
      <w:tr w:rsidR="00FF0BE5"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2.3.1.</w:t>
            </w:r>
          </w:p>
        </w:tc>
        <w:tc>
          <w:tcPr>
            <w:tcW w:w="2298" w:type="dxa"/>
            <w:gridSpan w:val="2"/>
            <w:vAlign w:val="center"/>
          </w:tcPr>
          <w:p w:rsidR="00B573FF" w:rsidRPr="004B573A" w:rsidRDefault="00B573FF" w:rsidP="004B573A">
            <w:pPr>
              <w:spacing w:after="60"/>
            </w:pPr>
            <w:r w:rsidRPr="004B573A">
              <w:t xml:space="preserve">Mécanismes de coordination sectoriels et intersectoriels des interventions mis en place et fonctionnel au niveau central et provincial. </w:t>
            </w:r>
          </w:p>
        </w:tc>
        <w:tc>
          <w:tcPr>
            <w:tcW w:w="2117" w:type="dxa"/>
            <w:gridSpan w:val="2"/>
            <w:vAlign w:val="center"/>
          </w:tcPr>
          <w:p w:rsidR="00B573FF" w:rsidRPr="008F791E" w:rsidRDefault="00B573FF" w:rsidP="004B573A">
            <w:pPr>
              <w:rPr>
                <w:rFonts w:ascii="Cambria" w:hAnsi="Cambria"/>
                <w:i/>
              </w:rPr>
            </w:pPr>
            <w:r w:rsidRPr="004B573A">
              <w:t>Baseline : Dans trois provinces (Nord-Kivu, Sud-Kivu et Oriental, l’édit provincial est adopte et les mécanismes de coordination sont e</w:t>
            </w:r>
            <w:r>
              <w:t xml:space="preserve">n cours d’être mise en place </w:t>
            </w:r>
          </w:p>
        </w:tc>
        <w:tc>
          <w:tcPr>
            <w:tcW w:w="1661" w:type="dxa"/>
            <w:vAlign w:val="center"/>
          </w:tcPr>
          <w:p w:rsidR="00B573FF" w:rsidRDefault="00B573FF" w:rsidP="00546129">
            <w:pPr>
              <w:rPr>
                <w:rFonts w:ascii="Cambria" w:hAnsi="Cambria"/>
              </w:rPr>
            </w:pPr>
            <w:r w:rsidRPr="004B573A">
              <w:t>Cible : Mécanismes et cadre de coordination et de concertation avec les partenaires mis en place et opérationnels au niveau national et provincial </w:t>
            </w:r>
          </w:p>
        </w:tc>
        <w:tc>
          <w:tcPr>
            <w:tcW w:w="1236" w:type="dxa"/>
            <w:vAlign w:val="center"/>
          </w:tcPr>
          <w:p w:rsidR="00B573FF" w:rsidRDefault="00B573FF" w:rsidP="00546129">
            <w:pPr>
              <w:rPr>
                <w:rFonts w:ascii="Cambria" w:hAnsi="Cambria"/>
              </w:rPr>
            </w:pPr>
          </w:p>
        </w:tc>
        <w:tc>
          <w:tcPr>
            <w:tcW w:w="1847" w:type="dxa"/>
            <w:vMerge w:val="restart"/>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B573FF" w:rsidRDefault="00B573FF" w:rsidP="00546129">
            <w:pPr>
              <w:rPr>
                <w:rFonts w:ascii="Cambria" w:hAnsi="Cambria"/>
              </w:rPr>
            </w:pPr>
            <w:r>
              <w:rPr>
                <w:rFonts w:ascii="Cambria" w:hAnsi="Cambria"/>
              </w:rPr>
              <w:t>Information collectée au fur et mesure et consignée dans les rapports</w:t>
            </w:r>
          </w:p>
        </w:tc>
        <w:tc>
          <w:tcPr>
            <w:tcW w:w="2230" w:type="dxa"/>
            <w:vMerge w:val="restart"/>
            <w:vAlign w:val="center"/>
          </w:tcPr>
          <w:p w:rsidR="00B573FF" w:rsidRDefault="00B573FF" w:rsidP="00546129">
            <w:pPr>
              <w:rPr>
                <w:rFonts w:ascii="Cambria" w:hAnsi="Cambria"/>
              </w:rPr>
            </w:pPr>
            <w:r>
              <w:rPr>
                <w:rFonts w:ascii="Cambria" w:hAnsi="Cambria"/>
              </w:rPr>
              <w:t>Sonder les acteurs et cibles du projet</w:t>
            </w:r>
          </w:p>
        </w:tc>
        <w:tc>
          <w:tcPr>
            <w:tcW w:w="2236" w:type="dxa"/>
            <w:vMerge w:val="restart"/>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2.3.2.</w:t>
            </w:r>
          </w:p>
        </w:tc>
        <w:tc>
          <w:tcPr>
            <w:tcW w:w="2298" w:type="dxa"/>
            <w:gridSpan w:val="2"/>
            <w:vAlign w:val="center"/>
          </w:tcPr>
          <w:p w:rsidR="00B573FF" w:rsidRPr="00F05513" w:rsidRDefault="00B573FF" w:rsidP="004B573A">
            <w:pPr>
              <w:tabs>
                <w:tab w:val="left" w:pos="390"/>
              </w:tabs>
              <w:rPr>
                <w:rFonts w:ascii="Cambria" w:hAnsi="Cambria"/>
              </w:rPr>
            </w:pPr>
            <w:r w:rsidRPr="004B573A">
              <w:t>Une base de données désagrégées de l’aide opérationnell</w:t>
            </w:r>
            <w:r>
              <w:t>e et régulièrement mise à jour</w:t>
            </w:r>
          </w:p>
        </w:tc>
        <w:tc>
          <w:tcPr>
            <w:tcW w:w="2117" w:type="dxa"/>
            <w:gridSpan w:val="2"/>
            <w:vAlign w:val="center"/>
          </w:tcPr>
          <w:p w:rsidR="00B573FF" w:rsidRPr="00F05513" w:rsidRDefault="00B573FF" w:rsidP="004B573A">
            <w:pPr>
              <w:rPr>
                <w:rFonts w:ascii="Cambria" w:hAnsi="Cambria"/>
              </w:rPr>
            </w:pPr>
            <w:r w:rsidRPr="004B573A">
              <w:t>Baseline : Une base de données de PGAI existe, mais pas encore complète. Le processus dans les 3 provinces doit aboutir à une base de données pour ces provinces, qui d</w:t>
            </w:r>
            <w:r>
              <w:t>oit être alignée avec le PGAI</w:t>
            </w:r>
          </w:p>
        </w:tc>
        <w:tc>
          <w:tcPr>
            <w:tcW w:w="1661" w:type="dxa"/>
            <w:vAlign w:val="center"/>
          </w:tcPr>
          <w:p w:rsidR="00B573FF" w:rsidRDefault="00B573FF" w:rsidP="00546129">
            <w:pPr>
              <w:rPr>
                <w:rFonts w:ascii="Cambria" w:hAnsi="Cambria"/>
              </w:rPr>
            </w:pPr>
            <w:r w:rsidRPr="004B573A">
              <w:t>Cible : Extension de la mise en place et de l’utilisation de la base de données sur l’aide au niveau sectoriel et provincial </w:t>
            </w:r>
          </w:p>
        </w:tc>
        <w:tc>
          <w:tcPr>
            <w:tcW w:w="1236" w:type="dxa"/>
            <w:vAlign w:val="center"/>
          </w:tcPr>
          <w:p w:rsidR="00B573FF" w:rsidRDefault="00B573FF" w:rsidP="00546129">
            <w:pPr>
              <w:rPr>
                <w:rFonts w:ascii="Cambria" w:hAnsi="Cambria"/>
              </w:rPr>
            </w:pPr>
          </w:p>
        </w:tc>
        <w:tc>
          <w:tcPr>
            <w:tcW w:w="1847" w:type="dxa"/>
            <w:vMerge/>
            <w:vAlign w:val="center"/>
          </w:tcPr>
          <w:p w:rsidR="00B573FF" w:rsidRPr="003F4300" w:rsidRDefault="00B573FF" w:rsidP="00D204B7">
            <w:pPr>
              <w:pStyle w:val="Paragraphedeliste"/>
              <w:numPr>
                <w:ilvl w:val="0"/>
                <w:numId w:val="19"/>
              </w:num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lastRenderedPageBreak/>
              <w:t>2.3.3.</w:t>
            </w:r>
          </w:p>
        </w:tc>
        <w:tc>
          <w:tcPr>
            <w:tcW w:w="2298" w:type="dxa"/>
            <w:gridSpan w:val="2"/>
            <w:vAlign w:val="center"/>
          </w:tcPr>
          <w:p w:rsidR="00B573FF" w:rsidRPr="004B573A" w:rsidRDefault="00B573FF" w:rsidP="004B573A">
            <w:pPr>
              <w:spacing w:after="60"/>
            </w:pPr>
            <w:r w:rsidRPr="004B573A">
              <w:t>Budget national sensible au genre inté</w:t>
            </w:r>
            <w:r>
              <w:t>grant l’aide élaboré et publié</w:t>
            </w:r>
          </w:p>
        </w:tc>
        <w:tc>
          <w:tcPr>
            <w:tcW w:w="2117" w:type="dxa"/>
            <w:gridSpan w:val="2"/>
            <w:vAlign w:val="center"/>
          </w:tcPr>
          <w:p w:rsidR="00B573FF" w:rsidRPr="00F05513" w:rsidRDefault="00B573FF" w:rsidP="004B573A">
            <w:pPr>
              <w:rPr>
                <w:rFonts w:ascii="Cambria" w:hAnsi="Cambria"/>
              </w:rPr>
            </w:pPr>
            <w:r w:rsidRPr="004B573A">
              <w:t>Baseline : Non prise en compte de l’équité genre dans l’allocatio</w:t>
            </w:r>
            <w:r>
              <w:t>n de l’aide intégrée au budget</w:t>
            </w:r>
            <w:r w:rsidRPr="004B573A">
              <w:t xml:space="preserve"> </w:t>
            </w:r>
          </w:p>
        </w:tc>
        <w:tc>
          <w:tcPr>
            <w:tcW w:w="1661" w:type="dxa"/>
            <w:vAlign w:val="center"/>
          </w:tcPr>
          <w:p w:rsidR="00B573FF" w:rsidRPr="00F05513" w:rsidRDefault="00B573FF" w:rsidP="00546129">
            <w:pPr>
              <w:rPr>
                <w:rFonts w:ascii="Cambria" w:hAnsi="Cambria"/>
              </w:rPr>
            </w:pPr>
            <w:r w:rsidRPr="004B573A">
              <w:t>Cible : Equité genre effective dans l’allocation de l’aide et dans l’élaboration du budget</w:t>
            </w:r>
          </w:p>
        </w:tc>
        <w:tc>
          <w:tcPr>
            <w:tcW w:w="1236" w:type="dxa"/>
            <w:vAlign w:val="center"/>
          </w:tcPr>
          <w:p w:rsidR="00B573FF" w:rsidRPr="00F05513" w:rsidRDefault="00B573FF" w:rsidP="00546129">
            <w:pPr>
              <w:rPr>
                <w:rFonts w:ascii="Cambria" w:hAnsi="Cambria"/>
              </w:rPr>
            </w:pPr>
          </w:p>
        </w:tc>
        <w:tc>
          <w:tcPr>
            <w:tcW w:w="1847" w:type="dxa"/>
            <w:vMerge/>
            <w:vAlign w:val="center"/>
          </w:tcPr>
          <w:p w:rsidR="00B573FF" w:rsidRPr="007A53D9" w:rsidRDefault="00B573FF" w:rsidP="00546129"/>
        </w:tc>
        <w:tc>
          <w:tcPr>
            <w:tcW w:w="1861" w:type="dxa"/>
            <w:vMerge/>
            <w:vAlign w:val="center"/>
          </w:tcPr>
          <w:p w:rsidR="00B573FF" w:rsidRPr="007A53D9" w:rsidRDefault="00B573FF" w:rsidP="00546129"/>
        </w:tc>
        <w:tc>
          <w:tcPr>
            <w:tcW w:w="2230" w:type="dxa"/>
            <w:vMerge/>
            <w:vAlign w:val="center"/>
          </w:tcPr>
          <w:p w:rsidR="00B573FF" w:rsidRDefault="00B573FF" w:rsidP="00546129"/>
        </w:tc>
        <w:tc>
          <w:tcPr>
            <w:tcW w:w="2236" w:type="dxa"/>
            <w:vMerge/>
            <w:vAlign w:val="center"/>
          </w:tcPr>
          <w:p w:rsidR="00B573FF" w:rsidRPr="007A53D9" w:rsidRDefault="00B573FF" w:rsidP="00546129"/>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2.3.4.</w:t>
            </w:r>
          </w:p>
        </w:tc>
        <w:tc>
          <w:tcPr>
            <w:tcW w:w="2298" w:type="dxa"/>
            <w:gridSpan w:val="2"/>
            <w:vAlign w:val="center"/>
          </w:tcPr>
          <w:p w:rsidR="00B573FF" w:rsidRPr="00F05513" w:rsidRDefault="00B573FF" w:rsidP="004B573A">
            <w:pPr>
              <w:contextualSpacing/>
              <w:rPr>
                <w:rFonts w:ascii="Cambria" w:hAnsi="Cambria"/>
              </w:rPr>
            </w:pPr>
            <w:r w:rsidRPr="00F32CA3">
              <w:t xml:space="preserve">Plan d’actions de mise en œuvre du New Deal et du Nouveau Partenariat Mondial de Busan sur  l’efficacité de l’aide et du développement du pays sont mises en œuvre. </w:t>
            </w:r>
          </w:p>
        </w:tc>
        <w:tc>
          <w:tcPr>
            <w:tcW w:w="2117" w:type="dxa"/>
            <w:gridSpan w:val="2"/>
            <w:vAlign w:val="center"/>
          </w:tcPr>
          <w:p w:rsidR="00B573FF" w:rsidRPr="00F05513" w:rsidRDefault="00B573FF" w:rsidP="004B573A">
            <w:pPr>
              <w:rPr>
                <w:rFonts w:ascii="Cambria" w:hAnsi="Cambria"/>
              </w:rPr>
            </w:pPr>
            <w:r w:rsidRPr="00F32CA3">
              <w:t>Baseline : Absence de plan d’action de mis en œuvre du New Deal et d</w:t>
            </w:r>
            <w:r>
              <w:t>u Partenariat Mondial de Busan</w:t>
            </w:r>
            <w:r w:rsidRPr="00F32CA3">
              <w:t xml:space="preserve"> </w:t>
            </w:r>
          </w:p>
        </w:tc>
        <w:tc>
          <w:tcPr>
            <w:tcW w:w="1661" w:type="dxa"/>
            <w:vAlign w:val="center"/>
          </w:tcPr>
          <w:p w:rsidR="00B573FF" w:rsidRPr="00F05513" w:rsidRDefault="00B573FF" w:rsidP="00546129">
            <w:pPr>
              <w:rPr>
                <w:rFonts w:ascii="Cambria" w:hAnsi="Cambria"/>
              </w:rPr>
            </w:pPr>
            <w:r w:rsidRPr="00F32CA3">
              <w:t>Cible : Plan d’action de mise en œuvre du New Deal et de Partenariat Mondial de Busan élaborés et opérationnels</w:t>
            </w:r>
          </w:p>
        </w:tc>
        <w:tc>
          <w:tcPr>
            <w:tcW w:w="1236" w:type="dxa"/>
            <w:vAlign w:val="center"/>
          </w:tcPr>
          <w:p w:rsidR="00B573FF" w:rsidRPr="00F05513" w:rsidRDefault="00B573FF" w:rsidP="00546129">
            <w:pPr>
              <w:rPr>
                <w:rFonts w:ascii="Cambria" w:hAnsi="Cambria"/>
              </w:rPr>
            </w:pPr>
          </w:p>
        </w:tc>
        <w:tc>
          <w:tcPr>
            <w:tcW w:w="1847" w:type="dxa"/>
            <w:vMerge/>
            <w:vAlign w:val="center"/>
          </w:tcPr>
          <w:p w:rsidR="00B573FF" w:rsidRPr="003F4300" w:rsidRDefault="00B573FF" w:rsidP="00D204B7">
            <w:pPr>
              <w:pStyle w:val="Paragraphedeliste"/>
              <w:numPr>
                <w:ilvl w:val="0"/>
                <w:numId w:val="19"/>
              </w:numPr>
              <w:rPr>
                <w:rFonts w:ascii="Cambria" w:hAnsi="Cambria"/>
              </w:rPr>
            </w:pP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546129" w:rsidRPr="00431EC8" w:rsidTr="00FF0BE5">
        <w:trPr>
          <w:trHeight w:val="394"/>
        </w:trPr>
        <w:tc>
          <w:tcPr>
            <w:tcW w:w="627" w:type="dxa"/>
            <w:shd w:val="clear" w:color="auto" w:fill="D9D9D9" w:themeFill="background1" w:themeFillShade="D9"/>
            <w:vAlign w:val="center"/>
          </w:tcPr>
          <w:p w:rsidR="00546129" w:rsidRPr="00431EC8" w:rsidRDefault="001D170A" w:rsidP="00546129">
            <w:pPr>
              <w:rPr>
                <w:rFonts w:ascii="Cambria" w:hAnsi="Cambria"/>
                <w:b/>
              </w:rPr>
            </w:pPr>
            <w:r>
              <w:rPr>
                <w:rFonts w:ascii="Cambria" w:hAnsi="Cambria"/>
                <w:b/>
              </w:rPr>
              <w:t>2.</w:t>
            </w:r>
            <w:r w:rsidR="00546129" w:rsidRPr="00431EC8">
              <w:rPr>
                <w:rFonts w:ascii="Cambria" w:hAnsi="Cambria"/>
                <w:b/>
              </w:rPr>
              <w:t>4.</w:t>
            </w:r>
          </w:p>
        </w:tc>
        <w:tc>
          <w:tcPr>
            <w:tcW w:w="15486" w:type="dxa"/>
            <w:gridSpan w:val="10"/>
            <w:shd w:val="clear" w:color="auto" w:fill="DAEEF3" w:themeFill="accent5" w:themeFillTint="33"/>
            <w:vAlign w:val="center"/>
          </w:tcPr>
          <w:p w:rsidR="00BF7027" w:rsidRDefault="00546129" w:rsidP="00BF7027">
            <w:pPr>
              <w:jc w:val="center"/>
              <w:rPr>
                <w:rFonts w:ascii="Cambria" w:hAnsi="Cambria"/>
                <w:b/>
                <w:u w:val="single"/>
              </w:rPr>
            </w:pPr>
            <w:r w:rsidRPr="00431EC8">
              <w:rPr>
                <w:rFonts w:ascii="Cambria" w:hAnsi="Cambria"/>
                <w:b/>
                <w:u w:val="single"/>
              </w:rPr>
              <w:t xml:space="preserve">Résultat </w:t>
            </w:r>
            <w:r w:rsidR="00BF7027">
              <w:rPr>
                <w:rFonts w:ascii="Cambria" w:hAnsi="Cambria"/>
                <w:b/>
                <w:u w:val="single"/>
              </w:rPr>
              <w:t>2.</w:t>
            </w:r>
            <w:r w:rsidRPr="00431EC8">
              <w:rPr>
                <w:rFonts w:ascii="Cambria" w:hAnsi="Cambria"/>
                <w:b/>
                <w:u w:val="single"/>
              </w:rPr>
              <w:t>4</w:t>
            </w:r>
            <w:r w:rsidR="00BF7027">
              <w:rPr>
                <w:rFonts w:ascii="Cambria" w:hAnsi="Cambria"/>
                <w:b/>
                <w:u w:val="single"/>
              </w:rPr>
              <w:t>.</w:t>
            </w:r>
          </w:p>
          <w:p w:rsidR="00546129" w:rsidRPr="00431EC8" w:rsidRDefault="00BF7027" w:rsidP="00BF7027">
            <w:pPr>
              <w:jc w:val="center"/>
              <w:rPr>
                <w:rFonts w:ascii="Cambria" w:hAnsi="Cambria"/>
                <w:b/>
              </w:rPr>
            </w:pPr>
            <w:r w:rsidRPr="00846650">
              <w:rPr>
                <w:bCs/>
              </w:rPr>
              <w:t>Le</w:t>
            </w:r>
            <w:r w:rsidRPr="00846650">
              <w:t xml:space="preserve"> climat des affaires est amélioré</w:t>
            </w:r>
            <w:r w:rsidRPr="00846650">
              <w:rPr>
                <w:bCs/>
              </w:rPr>
              <w:t xml:space="preserve"> et l</w:t>
            </w:r>
            <w:r w:rsidRPr="00846650">
              <w:t>’accès des bénéficiaires à des services/mécanismes financiers viables est adapté et accru</w:t>
            </w:r>
            <w:r w:rsidRPr="00846650">
              <w:rPr>
                <w:bCs/>
              </w:rPr>
              <w:t> </w:t>
            </w: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2.4.1.</w:t>
            </w:r>
          </w:p>
        </w:tc>
        <w:tc>
          <w:tcPr>
            <w:tcW w:w="2275" w:type="dxa"/>
            <w:vAlign w:val="center"/>
          </w:tcPr>
          <w:p w:rsidR="00B573FF" w:rsidRPr="004B573A" w:rsidRDefault="00B573FF" w:rsidP="004B573A">
            <w:pPr>
              <w:spacing w:after="60"/>
              <w:rPr>
                <w:b/>
              </w:rPr>
            </w:pPr>
            <w:r w:rsidRPr="004B573A">
              <w:t>Revenu des hommes et des femme</w:t>
            </w:r>
            <w:r>
              <w:t>s en milieu rural  développées</w:t>
            </w:r>
          </w:p>
        </w:tc>
        <w:tc>
          <w:tcPr>
            <w:tcW w:w="2140" w:type="dxa"/>
            <w:gridSpan w:val="3"/>
            <w:vAlign w:val="center"/>
          </w:tcPr>
          <w:p w:rsidR="00B573FF" w:rsidRPr="008F791E" w:rsidRDefault="00B573FF" w:rsidP="00546129">
            <w:pPr>
              <w:rPr>
                <w:rFonts w:ascii="Cambria" w:hAnsi="Cambria"/>
                <w:i/>
              </w:rPr>
            </w:pPr>
            <w:r w:rsidRPr="004B573A">
              <w:t>Baseline : Des revenus annuels  moyens  en milieu rural  d’environ 100 USD et une contribution au PIB de 30%</w:t>
            </w:r>
          </w:p>
        </w:tc>
        <w:tc>
          <w:tcPr>
            <w:tcW w:w="1661" w:type="dxa"/>
            <w:vAlign w:val="center"/>
          </w:tcPr>
          <w:p w:rsidR="00B573FF" w:rsidRDefault="00B573FF" w:rsidP="00546129">
            <w:pPr>
              <w:rPr>
                <w:rFonts w:ascii="Cambria" w:hAnsi="Cambria"/>
              </w:rPr>
            </w:pPr>
            <w:r w:rsidRPr="004B573A">
              <w:t>Cible : atteindre la moyenne du revenu national  en faveur des paysans et atteindre une contribution de 50% au PIB</w:t>
            </w:r>
          </w:p>
        </w:tc>
        <w:tc>
          <w:tcPr>
            <w:tcW w:w="1236" w:type="dxa"/>
            <w:vAlign w:val="center"/>
          </w:tcPr>
          <w:p w:rsidR="00B573FF" w:rsidRDefault="00B573FF" w:rsidP="00546129">
            <w:pPr>
              <w:rPr>
                <w:rFonts w:ascii="Cambria" w:hAnsi="Cambria"/>
              </w:rPr>
            </w:pPr>
          </w:p>
        </w:tc>
        <w:tc>
          <w:tcPr>
            <w:tcW w:w="1847"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(système judiciaire local)</w:t>
            </w:r>
          </w:p>
        </w:tc>
        <w:tc>
          <w:tcPr>
            <w:tcW w:w="1861" w:type="dxa"/>
            <w:vMerge w:val="restart"/>
            <w:vAlign w:val="center"/>
          </w:tcPr>
          <w:p w:rsidR="00B573FF" w:rsidRDefault="00B573FF" w:rsidP="00546129">
            <w:pPr>
              <w:rPr>
                <w:rFonts w:ascii="Cambria" w:hAnsi="Cambria"/>
              </w:rPr>
            </w:pPr>
            <w:r>
              <w:rPr>
                <w:rFonts w:ascii="Cambria" w:hAnsi="Cambria"/>
              </w:rPr>
              <w:t>Information collectée au fur et mesure et consignée dans les rapports</w:t>
            </w:r>
          </w:p>
        </w:tc>
        <w:tc>
          <w:tcPr>
            <w:tcW w:w="2230" w:type="dxa"/>
            <w:vMerge w:val="restart"/>
            <w:vAlign w:val="center"/>
          </w:tcPr>
          <w:p w:rsidR="00B573FF" w:rsidRDefault="00B573FF" w:rsidP="00546129">
            <w:pPr>
              <w:rPr>
                <w:rFonts w:ascii="Cambria" w:hAnsi="Cambria"/>
              </w:rPr>
            </w:pPr>
            <w:r>
              <w:rPr>
                <w:rFonts w:ascii="Cambria" w:hAnsi="Cambria"/>
              </w:rPr>
              <w:t>Sonder les acteurs et cibles du projet</w:t>
            </w:r>
          </w:p>
        </w:tc>
        <w:tc>
          <w:tcPr>
            <w:tcW w:w="2236" w:type="dxa"/>
            <w:vMerge w:val="restart"/>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2.4.2</w:t>
            </w:r>
          </w:p>
        </w:tc>
        <w:tc>
          <w:tcPr>
            <w:tcW w:w="2275" w:type="dxa"/>
            <w:vAlign w:val="center"/>
          </w:tcPr>
          <w:p w:rsidR="00B573FF" w:rsidRPr="00F05513" w:rsidRDefault="00B573FF" w:rsidP="004B573A">
            <w:pPr>
              <w:tabs>
                <w:tab w:val="left" w:pos="360"/>
              </w:tabs>
              <w:rPr>
                <w:rFonts w:ascii="Cambria" w:hAnsi="Cambria"/>
              </w:rPr>
            </w:pPr>
            <w:r w:rsidRPr="00086722">
              <w:t>Volume des transactions économiques transfr</w:t>
            </w:r>
            <w:r>
              <w:t>ontalières et régional formels</w:t>
            </w:r>
          </w:p>
        </w:tc>
        <w:tc>
          <w:tcPr>
            <w:tcW w:w="2140" w:type="dxa"/>
            <w:gridSpan w:val="3"/>
            <w:vAlign w:val="center"/>
          </w:tcPr>
          <w:p w:rsidR="00B573FF" w:rsidRDefault="00B573FF" w:rsidP="00546129">
            <w:pPr>
              <w:rPr>
                <w:rFonts w:ascii="Cambria" w:hAnsi="Cambria"/>
              </w:rPr>
            </w:pPr>
            <w:r w:rsidRPr="00086722">
              <w:t>Baseline : faible niveau d’échange aux niveaux transfrontaliers et régionaux.  Nombre réduits des projets</w:t>
            </w:r>
            <w:r>
              <w:t xml:space="preserve"> transfrontaliers et régionaux</w:t>
            </w:r>
          </w:p>
        </w:tc>
        <w:tc>
          <w:tcPr>
            <w:tcW w:w="1661" w:type="dxa"/>
            <w:vAlign w:val="center"/>
          </w:tcPr>
          <w:p w:rsidR="00B573FF" w:rsidRDefault="00B573FF" w:rsidP="00546129">
            <w:pPr>
              <w:rPr>
                <w:rFonts w:ascii="Cambria" w:hAnsi="Cambria"/>
              </w:rPr>
            </w:pPr>
            <w:r w:rsidRPr="00086722">
              <w:t>Cible : 5 projets transfrontaliers et régionaux développés</w:t>
            </w:r>
            <w:r>
              <w:t> </w:t>
            </w:r>
          </w:p>
        </w:tc>
        <w:tc>
          <w:tcPr>
            <w:tcW w:w="1236" w:type="dxa"/>
            <w:vAlign w:val="center"/>
          </w:tcPr>
          <w:p w:rsidR="00B573FF" w:rsidRDefault="00B573FF" w:rsidP="00546129">
            <w:pPr>
              <w:rPr>
                <w:rFonts w:ascii="Cambria" w:hAnsi="Cambria"/>
              </w:rPr>
            </w:pPr>
          </w:p>
        </w:tc>
        <w:tc>
          <w:tcPr>
            <w:tcW w:w="1847"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(Registres de publication du système judiciaire local)</w:t>
            </w: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B573FF" w:rsidTr="00FF0BE5">
        <w:tc>
          <w:tcPr>
            <w:tcW w:w="627" w:type="dxa"/>
            <w:shd w:val="clear" w:color="auto" w:fill="D9D9D9" w:themeFill="background1" w:themeFillShade="D9"/>
            <w:vAlign w:val="center"/>
          </w:tcPr>
          <w:p w:rsidR="00B573FF" w:rsidRDefault="00B573FF" w:rsidP="00546129">
            <w:pPr>
              <w:rPr>
                <w:rFonts w:ascii="Cambria" w:hAnsi="Cambria"/>
              </w:rPr>
            </w:pPr>
            <w:r>
              <w:rPr>
                <w:rFonts w:ascii="Cambria" w:hAnsi="Cambria"/>
              </w:rPr>
              <w:t>2.4.3</w:t>
            </w:r>
          </w:p>
        </w:tc>
        <w:tc>
          <w:tcPr>
            <w:tcW w:w="2275" w:type="dxa"/>
            <w:vAlign w:val="center"/>
          </w:tcPr>
          <w:p w:rsidR="00B573FF" w:rsidRPr="00F05513" w:rsidRDefault="00B573FF" w:rsidP="004B573A">
            <w:pPr>
              <w:tabs>
                <w:tab w:val="left" w:pos="360"/>
              </w:tabs>
              <w:rPr>
                <w:rFonts w:ascii="Cambria" w:hAnsi="Cambria"/>
              </w:rPr>
            </w:pPr>
            <w:r w:rsidRPr="00266519">
              <w:t xml:space="preserve">Nombre des IMF et COOPEC fonctionnels. </w:t>
            </w:r>
          </w:p>
        </w:tc>
        <w:tc>
          <w:tcPr>
            <w:tcW w:w="2140" w:type="dxa"/>
            <w:gridSpan w:val="3"/>
            <w:vAlign w:val="center"/>
          </w:tcPr>
          <w:p w:rsidR="00B573FF" w:rsidRDefault="00B573FF" w:rsidP="00546129">
            <w:pPr>
              <w:rPr>
                <w:rFonts w:ascii="Cambria" w:hAnsi="Cambria"/>
              </w:rPr>
            </w:pPr>
            <w:r w:rsidRPr="00266519">
              <w:t>Baseline : près de 163 institutions répertoriés et seulement 15% sont crédibles</w:t>
            </w:r>
          </w:p>
        </w:tc>
        <w:tc>
          <w:tcPr>
            <w:tcW w:w="1661" w:type="dxa"/>
            <w:vAlign w:val="center"/>
          </w:tcPr>
          <w:p w:rsidR="00B573FF" w:rsidRDefault="00B573FF" w:rsidP="00546129">
            <w:pPr>
              <w:rPr>
                <w:rFonts w:ascii="Cambria" w:hAnsi="Cambria"/>
              </w:rPr>
            </w:pPr>
            <w:r w:rsidRPr="00266519">
              <w:t>Cible : atteindre 50% d’institutions renforcés</w:t>
            </w:r>
          </w:p>
        </w:tc>
        <w:tc>
          <w:tcPr>
            <w:tcW w:w="1236" w:type="dxa"/>
            <w:vAlign w:val="center"/>
          </w:tcPr>
          <w:p w:rsidR="00B573FF" w:rsidRDefault="00B573FF" w:rsidP="00546129">
            <w:pPr>
              <w:rPr>
                <w:rFonts w:ascii="Cambria" w:hAnsi="Cambria"/>
              </w:rPr>
            </w:pPr>
          </w:p>
        </w:tc>
        <w:tc>
          <w:tcPr>
            <w:tcW w:w="1847" w:type="dxa"/>
            <w:vAlign w:val="center"/>
          </w:tcPr>
          <w:p w:rsidR="00B573FF" w:rsidRPr="003F4300" w:rsidRDefault="00B573FF" w:rsidP="00D204B7">
            <w:pPr>
              <w:pStyle w:val="Paragraphedeliste"/>
              <w:numPr>
                <w:ilvl w:val="0"/>
                <w:numId w:val="19"/>
              </w:numPr>
              <w:rPr>
                <w:rFonts w:ascii="Cambria" w:hAnsi="Cambria"/>
              </w:rPr>
            </w:pPr>
            <w:r w:rsidRPr="003F4300">
              <w:rPr>
                <w:rFonts w:ascii="Cambria" w:hAnsi="Cambria"/>
              </w:rPr>
              <w:t>Rapports d’exécution</w:t>
            </w:r>
          </w:p>
          <w:p w:rsidR="00B573FF" w:rsidRPr="003F4300" w:rsidRDefault="00B573FF"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w:t>
            </w:r>
            <w:r>
              <w:rPr>
                <w:rFonts w:ascii="Cambria" w:hAnsi="Cambria"/>
              </w:rPr>
              <w:lastRenderedPageBreak/>
              <w:t>locales, bénéficiaires)</w:t>
            </w:r>
          </w:p>
        </w:tc>
        <w:tc>
          <w:tcPr>
            <w:tcW w:w="1861" w:type="dxa"/>
            <w:vMerge/>
            <w:vAlign w:val="center"/>
          </w:tcPr>
          <w:p w:rsidR="00B573FF" w:rsidRDefault="00B573FF" w:rsidP="00546129">
            <w:pPr>
              <w:rPr>
                <w:rFonts w:ascii="Cambria" w:hAnsi="Cambria"/>
              </w:rPr>
            </w:pPr>
          </w:p>
        </w:tc>
        <w:tc>
          <w:tcPr>
            <w:tcW w:w="2230" w:type="dxa"/>
            <w:vMerge/>
            <w:vAlign w:val="center"/>
          </w:tcPr>
          <w:p w:rsidR="00B573FF" w:rsidRDefault="00B573FF" w:rsidP="00546129">
            <w:pPr>
              <w:rPr>
                <w:rFonts w:ascii="Cambria" w:hAnsi="Cambria"/>
              </w:rPr>
            </w:pPr>
          </w:p>
        </w:tc>
        <w:tc>
          <w:tcPr>
            <w:tcW w:w="2236" w:type="dxa"/>
            <w:vMerge/>
            <w:vAlign w:val="center"/>
          </w:tcPr>
          <w:p w:rsidR="00B573FF" w:rsidRDefault="00B573FF" w:rsidP="00546129">
            <w:pPr>
              <w:rPr>
                <w:rFonts w:ascii="Cambria" w:hAnsi="Cambria"/>
              </w:rPr>
            </w:pPr>
          </w:p>
        </w:tc>
      </w:tr>
      <w:tr w:rsidR="00FF0BE5" w:rsidTr="00FF0BE5">
        <w:tc>
          <w:tcPr>
            <w:tcW w:w="627" w:type="dxa"/>
            <w:shd w:val="clear" w:color="auto" w:fill="D9D9D9" w:themeFill="background1" w:themeFillShade="D9"/>
            <w:vAlign w:val="center"/>
          </w:tcPr>
          <w:p w:rsidR="00FF0BE5" w:rsidRDefault="00FF0BE5" w:rsidP="00546129">
            <w:pPr>
              <w:rPr>
                <w:rFonts w:ascii="Cambria" w:hAnsi="Cambria"/>
              </w:rPr>
            </w:pPr>
            <w:r>
              <w:rPr>
                <w:rFonts w:ascii="Cambria" w:hAnsi="Cambria"/>
              </w:rPr>
              <w:lastRenderedPageBreak/>
              <w:t>2.4.4.</w:t>
            </w:r>
          </w:p>
        </w:tc>
        <w:tc>
          <w:tcPr>
            <w:tcW w:w="2275" w:type="dxa"/>
            <w:vAlign w:val="center"/>
          </w:tcPr>
          <w:p w:rsidR="00FF0BE5" w:rsidRDefault="00FF0BE5" w:rsidP="004B573A">
            <w:pPr>
              <w:rPr>
                <w:rFonts w:ascii="Cambria" w:hAnsi="Cambria"/>
              </w:rPr>
            </w:pPr>
            <w:r w:rsidRPr="004B573A">
              <w:t xml:space="preserve">Nombre de bénéficiaires (hommes, femmes et opérateurs) ayant accès aux services financiers. </w:t>
            </w:r>
          </w:p>
        </w:tc>
        <w:tc>
          <w:tcPr>
            <w:tcW w:w="2140" w:type="dxa"/>
            <w:gridSpan w:val="3"/>
            <w:vAlign w:val="center"/>
          </w:tcPr>
          <w:p w:rsidR="00FF0BE5" w:rsidRDefault="00FF0BE5" w:rsidP="00546129">
            <w:pPr>
              <w:rPr>
                <w:rFonts w:ascii="Cambria" w:hAnsi="Cambria"/>
              </w:rPr>
            </w:pPr>
            <w:r w:rsidRPr="004B573A">
              <w:t>Baseline : près de 1 705 000 comptes ouverts soit une couv</w:t>
            </w:r>
            <w:r>
              <w:t xml:space="preserve">erture bancaire d’environ 2.5% </w:t>
            </w:r>
          </w:p>
        </w:tc>
        <w:tc>
          <w:tcPr>
            <w:tcW w:w="1661" w:type="dxa"/>
            <w:vAlign w:val="center"/>
          </w:tcPr>
          <w:p w:rsidR="00FF0BE5" w:rsidRDefault="00FF0BE5" w:rsidP="00546129">
            <w:pPr>
              <w:rPr>
                <w:rFonts w:ascii="Cambria" w:hAnsi="Cambria"/>
              </w:rPr>
            </w:pPr>
            <w:r w:rsidRPr="004B573A">
              <w:t>Cible : atteindre la moyenne d’Afrique subsaharienne, soit 16%</w:t>
            </w:r>
          </w:p>
        </w:tc>
        <w:tc>
          <w:tcPr>
            <w:tcW w:w="1236" w:type="dxa"/>
            <w:vAlign w:val="center"/>
          </w:tcPr>
          <w:p w:rsidR="00FF0BE5" w:rsidRDefault="00FF0BE5" w:rsidP="00546129">
            <w:pPr>
              <w:rPr>
                <w:rFonts w:ascii="Cambria" w:hAnsi="Cambria"/>
              </w:rPr>
            </w:pPr>
          </w:p>
        </w:tc>
        <w:tc>
          <w:tcPr>
            <w:tcW w:w="1847" w:type="dxa"/>
            <w:vAlign w:val="center"/>
          </w:tcPr>
          <w:p w:rsidR="00FF0BE5" w:rsidRPr="003F4300" w:rsidRDefault="00FF0BE5" w:rsidP="00D204B7">
            <w:pPr>
              <w:pStyle w:val="Paragraphedeliste"/>
              <w:numPr>
                <w:ilvl w:val="0"/>
                <w:numId w:val="19"/>
              </w:numPr>
              <w:rPr>
                <w:rFonts w:ascii="Cambria" w:hAnsi="Cambria"/>
              </w:rPr>
            </w:pPr>
            <w:r w:rsidRPr="003F4300">
              <w:rPr>
                <w:rFonts w:ascii="Cambria" w:hAnsi="Cambria"/>
              </w:rPr>
              <w:t>Rapports d’exécution</w:t>
            </w:r>
          </w:p>
          <w:p w:rsidR="00FF0BE5" w:rsidRPr="003F4300" w:rsidRDefault="00FF0BE5"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(universités et ONGs locales, bénéficiaires)</w:t>
            </w:r>
          </w:p>
        </w:tc>
        <w:tc>
          <w:tcPr>
            <w:tcW w:w="1861" w:type="dxa"/>
            <w:vMerge/>
            <w:vAlign w:val="center"/>
          </w:tcPr>
          <w:p w:rsidR="00FF0BE5" w:rsidRDefault="00FF0BE5" w:rsidP="00546129">
            <w:pPr>
              <w:rPr>
                <w:rFonts w:ascii="Cambria" w:hAnsi="Cambria"/>
              </w:rPr>
            </w:pPr>
          </w:p>
        </w:tc>
        <w:tc>
          <w:tcPr>
            <w:tcW w:w="2230" w:type="dxa"/>
            <w:vMerge/>
            <w:vAlign w:val="center"/>
          </w:tcPr>
          <w:p w:rsidR="00FF0BE5" w:rsidRDefault="00FF0BE5" w:rsidP="00546129">
            <w:pPr>
              <w:rPr>
                <w:rFonts w:ascii="Cambria" w:hAnsi="Cambria"/>
              </w:rPr>
            </w:pPr>
          </w:p>
        </w:tc>
        <w:tc>
          <w:tcPr>
            <w:tcW w:w="2236" w:type="dxa"/>
            <w:vMerge/>
            <w:vAlign w:val="center"/>
          </w:tcPr>
          <w:p w:rsidR="00FF0BE5" w:rsidRDefault="00FF0BE5" w:rsidP="00546129">
            <w:pPr>
              <w:rPr>
                <w:rFonts w:ascii="Cambria" w:hAnsi="Cambria"/>
              </w:rPr>
            </w:pPr>
          </w:p>
        </w:tc>
      </w:tr>
      <w:tr w:rsidR="00FF0BE5" w:rsidTr="00FF0BE5">
        <w:tc>
          <w:tcPr>
            <w:tcW w:w="627" w:type="dxa"/>
            <w:shd w:val="clear" w:color="auto" w:fill="D9D9D9" w:themeFill="background1" w:themeFillShade="D9"/>
            <w:vAlign w:val="center"/>
          </w:tcPr>
          <w:p w:rsidR="00FF0BE5" w:rsidRDefault="00FF0BE5" w:rsidP="00546129">
            <w:pPr>
              <w:rPr>
                <w:rFonts w:ascii="Cambria" w:hAnsi="Cambria"/>
              </w:rPr>
            </w:pPr>
            <w:r>
              <w:rPr>
                <w:rFonts w:ascii="Cambria" w:hAnsi="Cambria"/>
              </w:rPr>
              <w:t>2.4.5.</w:t>
            </w:r>
          </w:p>
        </w:tc>
        <w:tc>
          <w:tcPr>
            <w:tcW w:w="2275" w:type="dxa"/>
            <w:vAlign w:val="center"/>
          </w:tcPr>
          <w:p w:rsidR="00FF0BE5" w:rsidRDefault="00FF0BE5" w:rsidP="004B573A">
            <w:pPr>
              <w:rPr>
                <w:rFonts w:ascii="Cambria" w:hAnsi="Cambria"/>
              </w:rPr>
            </w:pPr>
            <w:r w:rsidRPr="004B573A">
              <w:t xml:space="preserve">Nombre de bénéficiaires ayant accès aux mécanismes d’entraide communautaire créés / renforcés. </w:t>
            </w:r>
          </w:p>
        </w:tc>
        <w:tc>
          <w:tcPr>
            <w:tcW w:w="2140" w:type="dxa"/>
            <w:gridSpan w:val="3"/>
            <w:vAlign w:val="center"/>
          </w:tcPr>
          <w:p w:rsidR="00FF0BE5" w:rsidRDefault="00FF0BE5" w:rsidP="00546129">
            <w:pPr>
              <w:rPr>
                <w:rFonts w:ascii="Cambria" w:hAnsi="Cambria"/>
              </w:rPr>
            </w:pPr>
            <w:r w:rsidRPr="004B573A">
              <w:t>Baseline : près de 100000 ménages regroupés dans les MUSO/VSLA  dans les deux Kivu, le Bas Congo et le Bandundu</w:t>
            </w:r>
          </w:p>
        </w:tc>
        <w:tc>
          <w:tcPr>
            <w:tcW w:w="1661" w:type="dxa"/>
            <w:vAlign w:val="center"/>
          </w:tcPr>
          <w:p w:rsidR="00FF0BE5" w:rsidRDefault="00FF0BE5" w:rsidP="00546129">
            <w:pPr>
              <w:rPr>
                <w:rFonts w:ascii="Cambria" w:hAnsi="Cambria"/>
              </w:rPr>
            </w:pPr>
            <w:r w:rsidRPr="004B573A">
              <w:t>Cible : atteindre 200 000 ménages et dans les provinces et sites faiblement couverts pars les IMF</w:t>
            </w:r>
          </w:p>
        </w:tc>
        <w:tc>
          <w:tcPr>
            <w:tcW w:w="1236" w:type="dxa"/>
            <w:vAlign w:val="center"/>
          </w:tcPr>
          <w:p w:rsidR="00FF0BE5" w:rsidRDefault="00FF0BE5" w:rsidP="00546129">
            <w:pPr>
              <w:rPr>
                <w:rFonts w:ascii="Cambria" w:hAnsi="Cambria"/>
              </w:rPr>
            </w:pPr>
          </w:p>
        </w:tc>
        <w:tc>
          <w:tcPr>
            <w:tcW w:w="1847" w:type="dxa"/>
            <w:vAlign w:val="center"/>
          </w:tcPr>
          <w:p w:rsidR="00FF0BE5" w:rsidRPr="003F4300" w:rsidRDefault="00FF0BE5" w:rsidP="00D204B7">
            <w:pPr>
              <w:pStyle w:val="Paragraphedeliste"/>
              <w:numPr>
                <w:ilvl w:val="0"/>
                <w:numId w:val="19"/>
              </w:numPr>
              <w:rPr>
                <w:rFonts w:ascii="Cambria" w:hAnsi="Cambria"/>
              </w:rPr>
            </w:pPr>
          </w:p>
        </w:tc>
        <w:tc>
          <w:tcPr>
            <w:tcW w:w="1861" w:type="dxa"/>
            <w:vMerge/>
            <w:vAlign w:val="center"/>
          </w:tcPr>
          <w:p w:rsidR="00FF0BE5" w:rsidRDefault="00FF0BE5" w:rsidP="00546129">
            <w:pPr>
              <w:rPr>
                <w:rFonts w:ascii="Cambria" w:hAnsi="Cambria"/>
              </w:rPr>
            </w:pPr>
          </w:p>
        </w:tc>
        <w:tc>
          <w:tcPr>
            <w:tcW w:w="2230" w:type="dxa"/>
            <w:vMerge/>
            <w:vAlign w:val="center"/>
          </w:tcPr>
          <w:p w:rsidR="00FF0BE5" w:rsidRDefault="00FF0BE5" w:rsidP="00546129">
            <w:pPr>
              <w:rPr>
                <w:rFonts w:ascii="Cambria" w:hAnsi="Cambria"/>
              </w:rPr>
            </w:pPr>
          </w:p>
        </w:tc>
        <w:tc>
          <w:tcPr>
            <w:tcW w:w="2236" w:type="dxa"/>
            <w:vMerge/>
            <w:vAlign w:val="center"/>
          </w:tcPr>
          <w:p w:rsidR="00FF0BE5" w:rsidRDefault="00FF0BE5" w:rsidP="00546129">
            <w:pPr>
              <w:rPr>
                <w:rFonts w:ascii="Cambria" w:hAnsi="Cambria"/>
              </w:rPr>
            </w:pPr>
          </w:p>
        </w:tc>
      </w:tr>
      <w:tr w:rsidR="00FF0BE5" w:rsidTr="00FF0BE5">
        <w:tc>
          <w:tcPr>
            <w:tcW w:w="627" w:type="dxa"/>
            <w:shd w:val="clear" w:color="auto" w:fill="D9D9D9" w:themeFill="background1" w:themeFillShade="D9"/>
            <w:vAlign w:val="center"/>
          </w:tcPr>
          <w:p w:rsidR="00FF0BE5" w:rsidRDefault="00FF0BE5" w:rsidP="00546129">
            <w:pPr>
              <w:rPr>
                <w:rFonts w:ascii="Cambria" w:hAnsi="Cambria"/>
              </w:rPr>
            </w:pPr>
            <w:r>
              <w:rPr>
                <w:rFonts w:ascii="Cambria" w:hAnsi="Cambria"/>
              </w:rPr>
              <w:t>2.4.6.</w:t>
            </w:r>
          </w:p>
        </w:tc>
        <w:tc>
          <w:tcPr>
            <w:tcW w:w="2275" w:type="dxa"/>
            <w:vAlign w:val="center"/>
          </w:tcPr>
          <w:p w:rsidR="00FF0BE5" w:rsidRDefault="00FF0BE5" w:rsidP="004B573A">
            <w:pPr>
              <w:rPr>
                <w:rFonts w:ascii="Cambria" w:hAnsi="Cambria"/>
              </w:rPr>
            </w:pPr>
            <w:r w:rsidRPr="00266519">
              <w:t>Quali</w:t>
            </w:r>
            <w:r>
              <w:t>té du contrôle des IMF réalisé</w:t>
            </w:r>
          </w:p>
        </w:tc>
        <w:tc>
          <w:tcPr>
            <w:tcW w:w="2140" w:type="dxa"/>
            <w:gridSpan w:val="3"/>
            <w:vAlign w:val="center"/>
          </w:tcPr>
          <w:p w:rsidR="00FF0BE5" w:rsidRDefault="00FF0BE5" w:rsidP="00546129">
            <w:pPr>
              <w:rPr>
                <w:rFonts w:ascii="Cambria" w:hAnsi="Cambria"/>
              </w:rPr>
            </w:pPr>
            <w:r w:rsidRPr="00266519">
              <w:t>Baseline : environ 70 institutions sont supervisés et  contrôlés par la BC</w:t>
            </w:r>
            <w:r>
              <w:t>C  dans 4 provinces : les deux K</w:t>
            </w:r>
            <w:r w:rsidRPr="00266519">
              <w:t>ivu, le Bas Congo et Kinshasa</w:t>
            </w:r>
          </w:p>
        </w:tc>
        <w:tc>
          <w:tcPr>
            <w:tcW w:w="1661" w:type="dxa"/>
            <w:vAlign w:val="center"/>
          </w:tcPr>
          <w:p w:rsidR="00FF0BE5" w:rsidRDefault="00FF0BE5" w:rsidP="00546129">
            <w:pPr>
              <w:rPr>
                <w:rFonts w:ascii="Cambria" w:hAnsi="Cambria"/>
              </w:rPr>
            </w:pPr>
            <w:r w:rsidRPr="00266519">
              <w:t>Cible : systématisation du contrôle et de supervision par la BCC dans toutes les provinces et atteindre la totalité d’institution</w:t>
            </w:r>
          </w:p>
        </w:tc>
        <w:tc>
          <w:tcPr>
            <w:tcW w:w="1236" w:type="dxa"/>
            <w:vAlign w:val="center"/>
          </w:tcPr>
          <w:p w:rsidR="00FF0BE5" w:rsidRDefault="00FF0BE5" w:rsidP="00546129">
            <w:pPr>
              <w:rPr>
                <w:rFonts w:ascii="Cambria" w:hAnsi="Cambria"/>
              </w:rPr>
            </w:pPr>
          </w:p>
        </w:tc>
        <w:tc>
          <w:tcPr>
            <w:tcW w:w="1847" w:type="dxa"/>
            <w:vAlign w:val="center"/>
          </w:tcPr>
          <w:p w:rsidR="00FF0BE5" w:rsidRPr="003F4300" w:rsidRDefault="00FF0BE5" w:rsidP="00D204B7">
            <w:pPr>
              <w:pStyle w:val="Paragraphedeliste"/>
              <w:numPr>
                <w:ilvl w:val="0"/>
                <w:numId w:val="19"/>
              </w:numPr>
              <w:rPr>
                <w:rFonts w:ascii="Cambria" w:hAnsi="Cambria"/>
              </w:rPr>
            </w:pPr>
          </w:p>
        </w:tc>
        <w:tc>
          <w:tcPr>
            <w:tcW w:w="1861" w:type="dxa"/>
            <w:vMerge/>
            <w:vAlign w:val="center"/>
          </w:tcPr>
          <w:p w:rsidR="00FF0BE5" w:rsidRDefault="00FF0BE5" w:rsidP="00546129">
            <w:pPr>
              <w:rPr>
                <w:rFonts w:ascii="Cambria" w:hAnsi="Cambria"/>
              </w:rPr>
            </w:pPr>
          </w:p>
        </w:tc>
        <w:tc>
          <w:tcPr>
            <w:tcW w:w="2230" w:type="dxa"/>
            <w:vMerge/>
            <w:vAlign w:val="center"/>
          </w:tcPr>
          <w:p w:rsidR="00FF0BE5" w:rsidRDefault="00FF0BE5" w:rsidP="00546129">
            <w:pPr>
              <w:rPr>
                <w:rFonts w:ascii="Cambria" w:hAnsi="Cambria"/>
              </w:rPr>
            </w:pPr>
          </w:p>
        </w:tc>
        <w:tc>
          <w:tcPr>
            <w:tcW w:w="2236" w:type="dxa"/>
            <w:vMerge/>
            <w:vAlign w:val="center"/>
          </w:tcPr>
          <w:p w:rsidR="00FF0BE5" w:rsidRDefault="00FF0BE5" w:rsidP="00546129">
            <w:pPr>
              <w:rPr>
                <w:rFonts w:ascii="Cambria" w:hAnsi="Cambria"/>
              </w:rPr>
            </w:pPr>
          </w:p>
        </w:tc>
      </w:tr>
    </w:tbl>
    <w:p w:rsidR="00546129" w:rsidRDefault="00546129" w:rsidP="00C277F0">
      <w:pPr>
        <w:rPr>
          <w:rFonts w:ascii="Cambria" w:hAnsi="Cambria"/>
          <w:b/>
        </w:rPr>
      </w:pPr>
    </w:p>
    <w:p w:rsidR="00546129" w:rsidRDefault="00546129">
      <w:pPr>
        <w:rPr>
          <w:rFonts w:ascii="Cambria" w:hAnsi="Cambria"/>
          <w:b/>
        </w:rPr>
      </w:pPr>
      <w:r>
        <w:rPr>
          <w:rFonts w:ascii="Cambria" w:hAnsi="Cambria"/>
          <w:b/>
        </w:rPr>
        <w:br w:type="page"/>
      </w:r>
    </w:p>
    <w:tbl>
      <w:tblPr>
        <w:tblStyle w:val="Grilledutableau"/>
        <w:tblW w:w="16113" w:type="dxa"/>
        <w:tblInd w:w="-885" w:type="dxa"/>
        <w:tblLook w:val="04A0"/>
      </w:tblPr>
      <w:tblGrid>
        <w:gridCol w:w="628"/>
        <w:gridCol w:w="2339"/>
        <w:gridCol w:w="23"/>
        <w:gridCol w:w="58"/>
        <w:gridCol w:w="2099"/>
        <w:gridCol w:w="1233"/>
        <w:gridCol w:w="142"/>
        <w:gridCol w:w="937"/>
        <w:gridCol w:w="2202"/>
        <w:gridCol w:w="1895"/>
        <w:gridCol w:w="2279"/>
        <w:gridCol w:w="2278"/>
      </w:tblGrid>
      <w:tr w:rsidR="00546129" w:rsidTr="00FF0BE5">
        <w:tc>
          <w:tcPr>
            <w:tcW w:w="13835" w:type="dxa"/>
            <w:gridSpan w:val="11"/>
            <w:shd w:val="clear" w:color="auto" w:fill="D9D9D9" w:themeFill="background1" w:themeFillShade="D9"/>
            <w:vAlign w:val="center"/>
          </w:tcPr>
          <w:p w:rsidR="00546129" w:rsidRPr="00546129" w:rsidRDefault="00546129" w:rsidP="00546129">
            <w:pPr>
              <w:jc w:val="center"/>
              <w:rPr>
                <w:rFonts w:cs="Times New Roman"/>
                <w:b/>
                <w:bCs/>
                <w:sz w:val="20"/>
                <w:szCs w:val="20"/>
              </w:rPr>
            </w:pPr>
            <w:r w:rsidRPr="00546129">
              <w:rPr>
                <w:rFonts w:cs="Times New Roman"/>
                <w:b/>
                <w:sz w:val="20"/>
                <w:szCs w:val="20"/>
                <w:u w:val="single"/>
              </w:rPr>
              <w:lastRenderedPageBreak/>
              <w:t>Effet</w:t>
            </w:r>
            <w:r w:rsidRPr="00546129">
              <w:rPr>
                <w:rFonts w:cs="Times New Roman"/>
                <w:b/>
                <w:sz w:val="20"/>
                <w:szCs w:val="20"/>
              </w:rPr>
              <w:t xml:space="preserve"> </w:t>
            </w:r>
            <w:r>
              <w:rPr>
                <w:rFonts w:cs="Times New Roman"/>
                <w:b/>
                <w:sz w:val="20"/>
                <w:szCs w:val="20"/>
                <w:u w:val="single"/>
              </w:rPr>
              <w:t>3</w:t>
            </w:r>
            <w:r w:rsidRPr="00546129">
              <w:rPr>
                <w:rFonts w:cs="Times New Roman"/>
                <w:b/>
                <w:bCs/>
                <w:sz w:val="20"/>
                <w:szCs w:val="20"/>
              </w:rPr>
              <w:t xml:space="preserve"> </w:t>
            </w:r>
          </w:p>
          <w:p w:rsidR="00546129" w:rsidRDefault="00546129" w:rsidP="00546129">
            <w:pPr>
              <w:jc w:val="center"/>
              <w:rPr>
                <w:rFonts w:cs="Times New Roman"/>
                <w:bCs/>
                <w:sz w:val="24"/>
                <w:szCs w:val="24"/>
              </w:rPr>
            </w:pPr>
            <w:r w:rsidRPr="007D181B">
              <w:rPr>
                <w:rFonts w:cs="Times New Roman"/>
                <w:bCs/>
                <w:sz w:val="24"/>
                <w:szCs w:val="24"/>
              </w:rPr>
              <w:t>L’État congolais améliore la gestion de ses ressources naturelles et des bénéfices associés ainsi que les mécanismes de gestion des catastrophes et s’engage dans l’économie verte</w:t>
            </w:r>
            <w:r w:rsidR="004657B0">
              <w:rPr>
                <w:rFonts w:cs="Times New Roman"/>
                <w:bCs/>
                <w:sz w:val="24"/>
                <w:szCs w:val="24"/>
              </w:rPr>
              <w:t>.</w:t>
            </w:r>
          </w:p>
          <w:p w:rsidR="00E94F94" w:rsidRPr="00546129" w:rsidRDefault="00E94F94" w:rsidP="00546129">
            <w:pPr>
              <w:jc w:val="center"/>
              <w:rPr>
                <w:rFonts w:cs="Times New Roman"/>
                <w:b/>
                <w:sz w:val="20"/>
                <w:szCs w:val="20"/>
              </w:rPr>
            </w:pPr>
            <w:r w:rsidRPr="00E94F94">
              <w:rPr>
                <w:rFonts w:cs="Times New Roman"/>
                <w:b/>
                <w:bCs/>
                <w:sz w:val="24"/>
                <w:szCs w:val="24"/>
              </w:rPr>
              <w:t>Indicateur d’Effet</w:t>
            </w:r>
            <w:r>
              <w:rPr>
                <w:rFonts w:cs="Times New Roman"/>
                <w:bCs/>
                <w:sz w:val="24"/>
                <w:szCs w:val="24"/>
              </w:rPr>
              <w:t> </w:t>
            </w:r>
            <w:r w:rsidRPr="00E94F94">
              <w:rPr>
                <w:rFonts w:cs="Times New Roman"/>
                <w:bCs/>
                <w:sz w:val="20"/>
                <w:szCs w:val="20"/>
              </w:rPr>
              <w:t>: 1) Taux de dégradation nette des forêts; 2) Part des fonds verts dans le budget de l’état</w:t>
            </w:r>
            <w:r>
              <w:rPr>
                <w:rFonts w:cs="Times New Roman"/>
                <w:bCs/>
                <w:sz w:val="20"/>
                <w:szCs w:val="20"/>
              </w:rPr>
              <w:t>.</w:t>
            </w:r>
          </w:p>
        </w:tc>
        <w:tc>
          <w:tcPr>
            <w:tcW w:w="2278" w:type="dxa"/>
            <w:shd w:val="clear" w:color="auto" w:fill="D9D9D9" w:themeFill="background1" w:themeFillShade="D9"/>
            <w:vAlign w:val="center"/>
          </w:tcPr>
          <w:p w:rsidR="00546129" w:rsidRDefault="00546129" w:rsidP="00546129">
            <w:pPr>
              <w:jc w:val="center"/>
              <w:rPr>
                <w:rFonts w:ascii="Cambria" w:hAnsi="Cambria"/>
                <w:b/>
              </w:rPr>
            </w:pPr>
          </w:p>
        </w:tc>
      </w:tr>
      <w:tr w:rsidR="00FF0BE5" w:rsidTr="00FF0BE5">
        <w:tc>
          <w:tcPr>
            <w:tcW w:w="628"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N°</w:t>
            </w:r>
          </w:p>
        </w:tc>
        <w:tc>
          <w:tcPr>
            <w:tcW w:w="2420" w:type="dxa"/>
            <w:gridSpan w:val="3"/>
            <w:shd w:val="clear" w:color="auto" w:fill="D9D9D9" w:themeFill="background1" w:themeFillShade="D9"/>
            <w:vAlign w:val="center"/>
          </w:tcPr>
          <w:p w:rsidR="00FF0BE5" w:rsidRDefault="00FF0BE5" w:rsidP="00546129">
            <w:pPr>
              <w:rPr>
                <w:rFonts w:ascii="Cambria" w:hAnsi="Cambria"/>
                <w:b/>
              </w:rPr>
            </w:pPr>
            <w:r>
              <w:rPr>
                <w:rFonts w:ascii="Cambria" w:hAnsi="Cambria"/>
                <w:b/>
              </w:rPr>
              <w:t>Indicateurs à renseigner</w:t>
            </w:r>
          </w:p>
          <w:p w:rsidR="00FF0BE5" w:rsidRPr="00865FA4" w:rsidRDefault="00FF0BE5" w:rsidP="00546129">
            <w:pPr>
              <w:rPr>
                <w:rFonts w:ascii="Cambria" w:hAnsi="Cambria"/>
                <w:b/>
              </w:rPr>
            </w:pPr>
            <w:r>
              <w:rPr>
                <w:rFonts w:ascii="Cambria" w:hAnsi="Cambria"/>
                <w:b/>
              </w:rPr>
              <w:t>(Base cadre logique)</w:t>
            </w:r>
          </w:p>
        </w:tc>
        <w:tc>
          <w:tcPr>
            <w:tcW w:w="2099"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Baseline</w:t>
            </w:r>
          </w:p>
        </w:tc>
        <w:tc>
          <w:tcPr>
            <w:tcW w:w="1233"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Cibles</w:t>
            </w:r>
          </w:p>
        </w:tc>
        <w:tc>
          <w:tcPr>
            <w:tcW w:w="1079" w:type="dxa"/>
            <w:gridSpan w:val="2"/>
            <w:shd w:val="clear" w:color="auto" w:fill="D9D9D9" w:themeFill="background1" w:themeFillShade="D9"/>
            <w:vAlign w:val="center"/>
          </w:tcPr>
          <w:p w:rsidR="00FF0BE5" w:rsidRPr="00865FA4" w:rsidRDefault="00FF0BE5" w:rsidP="00546129">
            <w:pPr>
              <w:rPr>
                <w:rFonts w:ascii="Cambria" w:hAnsi="Cambria"/>
                <w:b/>
              </w:rPr>
            </w:pPr>
            <w:r>
              <w:rPr>
                <w:rFonts w:ascii="Cambria" w:hAnsi="Cambria"/>
                <w:b/>
              </w:rPr>
              <w:t>Réalisé</w:t>
            </w:r>
          </w:p>
        </w:tc>
        <w:tc>
          <w:tcPr>
            <w:tcW w:w="2202"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Source</w:t>
            </w:r>
          </w:p>
        </w:tc>
        <w:tc>
          <w:tcPr>
            <w:tcW w:w="1895" w:type="dxa"/>
            <w:shd w:val="clear" w:color="auto" w:fill="D9D9D9" w:themeFill="background1" w:themeFillShade="D9"/>
            <w:vAlign w:val="center"/>
          </w:tcPr>
          <w:p w:rsidR="00FF0BE5" w:rsidRPr="00865FA4" w:rsidRDefault="00FF0BE5" w:rsidP="00546129">
            <w:pPr>
              <w:rPr>
                <w:rFonts w:ascii="Cambria" w:hAnsi="Cambria"/>
                <w:b/>
              </w:rPr>
            </w:pPr>
            <w:r w:rsidRPr="00865FA4">
              <w:rPr>
                <w:rFonts w:ascii="Cambria" w:hAnsi="Cambria"/>
                <w:b/>
              </w:rPr>
              <w:t>Hypothèse</w:t>
            </w:r>
          </w:p>
        </w:tc>
        <w:tc>
          <w:tcPr>
            <w:tcW w:w="2279" w:type="dxa"/>
            <w:shd w:val="clear" w:color="auto" w:fill="D9D9D9" w:themeFill="background1" w:themeFillShade="D9"/>
            <w:vAlign w:val="center"/>
          </w:tcPr>
          <w:p w:rsidR="00FF0BE5" w:rsidRPr="00865FA4" w:rsidRDefault="00FF0BE5" w:rsidP="00546129">
            <w:pPr>
              <w:jc w:val="center"/>
              <w:rPr>
                <w:rFonts w:ascii="Cambria" w:hAnsi="Cambria"/>
                <w:b/>
              </w:rPr>
            </w:pPr>
            <w:r w:rsidRPr="00865FA4">
              <w:rPr>
                <w:rFonts w:ascii="Cambria" w:hAnsi="Cambria"/>
                <w:b/>
              </w:rPr>
              <w:t>Alternative</w:t>
            </w:r>
          </w:p>
          <w:p w:rsidR="00FF0BE5" w:rsidRPr="00865FA4" w:rsidRDefault="00FF0BE5" w:rsidP="00546129">
            <w:pPr>
              <w:jc w:val="center"/>
              <w:rPr>
                <w:rFonts w:ascii="Cambria" w:hAnsi="Cambria"/>
                <w:b/>
                <w:sz w:val="16"/>
                <w:szCs w:val="16"/>
              </w:rPr>
            </w:pPr>
            <w:r w:rsidRPr="00865FA4">
              <w:rPr>
                <w:rFonts w:ascii="Cambria" w:hAnsi="Cambria"/>
                <w:b/>
                <w:sz w:val="16"/>
                <w:szCs w:val="16"/>
              </w:rPr>
              <w:t>(</w:t>
            </w:r>
            <w:r>
              <w:rPr>
                <w:rFonts w:ascii="Cambria" w:hAnsi="Cambria"/>
                <w:b/>
                <w:sz w:val="16"/>
                <w:szCs w:val="16"/>
              </w:rPr>
              <w:t xml:space="preserve">si </w:t>
            </w:r>
            <w:r w:rsidRPr="00865FA4">
              <w:rPr>
                <w:rFonts w:ascii="Cambria" w:hAnsi="Cambria"/>
                <w:b/>
                <w:sz w:val="16"/>
                <w:szCs w:val="16"/>
              </w:rPr>
              <w:t>hypothèse ci-contre non réalisée)</w:t>
            </w:r>
          </w:p>
        </w:tc>
        <w:tc>
          <w:tcPr>
            <w:tcW w:w="2278" w:type="dxa"/>
            <w:shd w:val="clear" w:color="auto" w:fill="D9D9D9" w:themeFill="background1" w:themeFillShade="D9"/>
            <w:vAlign w:val="center"/>
          </w:tcPr>
          <w:p w:rsidR="00FF0BE5" w:rsidRDefault="00FF0BE5" w:rsidP="00546129">
            <w:pPr>
              <w:jc w:val="center"/>
              <w:rPr>
                <w:rFonts w:ascii="Cambria" w:hAnsi="Cambria"/>
                <w:b/>
              </w:rPr>
            </w:pPr>
            <w:r>
              <w:rPr>
                <w:rFonts w:ascii="Cambria" w:hAnsi="Cambria"/>
                <w:b/>
              </w:rPr>
              <w:t>Justification</w:t>
            </w:r>
          </w:p>
          <w:p w:rsidR="00FF0BE5" w:rsidRDefault="00FF0BE5" w:rsidP="00546129">
            <w:pPr>
              <w:jc w:val="center"/>
              <w:rPr>
                <w:rFonts w:ascii="Cambria" w:hAnsi="Cambria"/>
                <w:b/>
              </w:rPr>
            </w:pPr>
            <w:r>
              <w:rPr>
                <w:rFonts w:ascii="Cambria" w:hAnsi="Cambria"/>
                <w:b/>
              </w:rPr>
              <w:t>Observation</w:t>
            </w:r>
          </w:p>
          <w:p w:rsidR="00FF0BE5" w:rsidRPr="00865FA4" w:rsidRDefault="00FF0BE5" w:rsidP="00546129">
            <w:pPr>
              <w:jc w:val="center"/>
              <w:rPr>
                <w:rFonts w:ascii="Cambria" w:hAnsi="Cambria"/>
                <w:b/>
              </w:rPr>
            </w:pPr>
            <w:r>
              <w:rPr>
                <w:rFonts w:ascii="Cambria" w:hAnsi="Cambria"/>
                <w:b/>
              </w:rPr>
              <w:t>Commentaire</w:t>
            </w:r>
          </w:p>
        </w:tc>
      </w:tr>
      <w:tr w:rsidR="00546129" w:rsidRPr="00431EC8" w:rsidTr="00FF0BE5">
        <w:tc>
          <w:tcPr>
            <w:tcW w:w="628" w:type="dxa"/>
            <w:shd w:val="clear" w:color="auto" w:fill="D9D9D9" w:themeFill="background1" w:themeFillShade="D9"/>
            <w:vAlign w:val="center"/>
          </w:tcPr>
          <w:p w:rsidR="00546129" w:rsidRPr="00431EC8" w:rsidRDefault="004D313C" w:rsidP="00546129">
            <w:pPr>
              <w:rPr>
                <w:rFonts w:ascii="Cambria" w:hAnsi="Cambria"/>
                <w:b/>
              </w:rPr>
            </w:pPr>
            <w:r>
              <w:rPr>
                <w:rFonts w:ascii="Cambria" w:hAnsi="Cambria"/>
                <w:b/>
              </w:rPr>
              <w:t>3.</w:t>
            </w:r>
            <w:r w:rsidR="00546129" w:rsidRPr="00431EC8">
              <w:rPr>
                <w:rFonts w:ascii="Cambria" w:hAnsi="Cambria"/>
                <w:b/>
              </w:rPr>
              <w:t>1.</w:t>
            </w:r>
          </w:p>
        </w:tc>
        <w:tc>
          <w:tcPr>
            <w:tcW w:w="15485" w:type="dxa"/>
            <w:gridSpan w:val="11"/>
            <w:shd w:val="clear" w:color="auto" w:fill="DAEEF3" w:themeFill="accent5" w:themeFillTint="33"/>
            <w:vAlign w:val="center"/>
          </w:tcPr>
          <w:p w:rsidR="004B11B2" w:rsidRDefault="004B11B2" w:rsidP="004B11B2">
            <w:pPr>
              <w:jc w:val="center"/>
              <w:rPr>
                <w:rFonts w:ascii="Cambria" w:hAnsi="Cambria"/>
                <w:b/>
              </w:rPr>
            </w:pPr>
            <w:r>
              <w:rPr>
                <w:rFonts w:ascii="Cambria" w:hAnsi="Cambria"/>
                <w:b/>
              </w:rPr>
              <w:t>Résultat 1.1.</w:t>
            </w:r>
          </w:p>
          <w:p w:rsidR="00546129" w:rsidRPr="00431EC8" w:rsidRDefault="00546129" w:rsidP="004B11B2">
            <w:pPr>
              <w:jc w:val="center"/>
              <w:rPr>
                <w:rFonts w:ascii="Cambria" w:hAnsi="Cambria"/>
                <w:b/>
              </w:rPr>
            </w:pPr>
            <w:r w:rsidRPr="00BC2BEA">
              <w:rPr>
                <w:bCs/>
              </w:rPr>
              <w:t>La RDC dispose des capacités d’opérer et de mettre en œuvre des choix pertinents en matière de gestion des ressources naturelles et d’utilisation des terres</w:t>
            </w: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3.1.1.</w:t>
            </w:r>
          </w:p>
        </w:tc>
        <w:tc>
          <w:tcPr>
            <w:tcW w:w="2420" w:type="dxa"/>
            <w:gridSpan w:val="3"/>
            <w:vAlign w:val="center"/>
          </w:tcPr>
          <w:p w:rsidR="00FF0BE5" w:rsidRPr="004D313C" w:rsidRDefault="00FF0BE5" w:rsidP="004D313C">
            <w:pPr>
              <w:spacing w:after="60"/>
            </w:pPr>
            <w:r w:rsidRPr="004D313C">
              <w:t xml:space="preserve">Nombre d’outils standards de planification, d’analyse et de gestion  des ressources naturelles et de gestion des terres de qualité (partage des bénéfices et Co-bénéfices, impact environnemental, modèle de valorisation des choix) disponibles. </w:t>
            </w:r>
          </w:p>
          <w:p w:rsidR="00FF0BE5" w:rsidRDefault="00FF0BE5" w:rsidP="004D313C">
            <w:pPr>
              <w:rPr>
                <w:rFonts w:ascii="Cambria" w:hAnsi="Cambria"/>
              </w:rPr>
            </w:pPr>
          </w:p>
        </w:tc>
        <w:tc>
          <w:tcPr>
            <w:tcW w:w="2099" w:type="dxa"/>
            <w:vAlign w:val="center"/>
          </w:tcPr>
          <w:p w:rsidR="00FF0BE5" w:rsidRPr="008F791E" w:rsidRDefault="00FF0BE5" w:rsidP="004D313C">
            <w:pPr>
              <w:rPr>
                <w:rFonts w:ascii="Cambria" w:hAnsi="Cambria"/>
                <w:i/>
              </w:rPr>
            </w:pPr>
            <w:r w:rsidRPr="004D313C">
              <w:t xml:space="preserve">Baseline : la RDC ne dispose pas encore des déterminants pour la prise de décision dans le domaine de l’utilisation des ressources pour soutenir le développement durable : les standards nationaux. Ces standards se rapportent aussi bien à l’utilisation des terres qu’à la répartition des bénéfices au profit des communautés et populations bénéficiaires. Ces sont ces standards qui devront alimenter la stratégie nationale REDD+ - </w:t>
            </w:r>
          </w:p>
        </w:tc>
        <w:tc>
          <w:tcPr>
            <w:tcW w:w="1233" w:type="dxa"/>
            <w:vAlign w:val="center"/>
          </w:tcPr>
          <w:p w:rsidR="00FF0BE5" w:rsidRDefault="00FF0BE5" w:rsidP="00546129">
            <w:pPr>
              <w:rPr>
                <w:rFonts w:ascii="Cambria" w:hAnsi="Cambria"/>
              </w:rPr>
            </w:pPr>
            <w:r w:rsidRPr="004D313C">
              <w:t>Cible : xxx </w:t>
            </w:r>
          </w:p>
        </w:tc>
        <w:tc>
          <w:tcPr>
            <w:tcW w:w="1079" w:type="dxa"/>
            <w:gridSpan w:val="2"/>
            <w:vAlign w:val="center"/>
          </w:tcPr>
          <w:p w:rsidR="00FF0BE5" w:rsidRDefault="00FF0BE5" w:rsidP="00546129">
            <w:pPr>
              <w:rPr>
                <w:rFonts w:ascii="Cambria" w:hAnsi="Cambria"/>
              </w:rPr>
            </w:pPr>
          </w:p>
        </w:tc>
        <w:tc>
          <w:tcPr>
            <w:tcW w:w="2202" w:type="dxa"/>
            <w:vMerge w:val="restart"/>
            <w:vAlign w:val="center"/>
          </w:tcPr>
          <w:p w:rsidR="00FF0BE5" w:rsidRDefault="00FF0BE5" w:rsidP="00D204B7">
            <w:pPr>
              <w:pStyle w:val="Paragraphedeliste"/>
              <w:numPr>
                <w:ilvl w:val="0"/>
                <w:numId w:val="19"/>
              </w:numPr>
              <w:rPr>
                <w:rFonts w:ascii="Cambria" w:hAnsi="Cambria"/>
              </w:rPr>
            </w:pPr>
            <w:r w:rsidRPr="003F4300">
              <w:rPr>
                <w:rFonts w:ascii="Cambria" w:hAnsi="Cambria"/>
              </w:rPr>
              <w:t>Rapports d’exécution</w:t>
            </w:r>
          </w:p>
          <w:p w:rsidR="00FF0BE5" w:rsidRDefault="00FF0BE5" w:rsidP="00D204B7">
            <w:pPr>
              <w:pStyle w:val="Paragraphedeliste"/>
              <w:numPr>
                <w:ilvl w:val="0"/>
                <w:numId w:val="19"/>
              </w:numPr>
              <w:rPr>
                <w:rFonts w:ascii="Cambria" w:hAnsi="Cambria"/>
              </w:rPr>
            </w:pPr>
            <w:r w:rsidRPr="003F4300">
              <w:rPr>
                <w:rFonts w:ascii="Cambria" w:hAnsi="Cambria"/>
              </w:rPr>
              <w:t>Sources primaires</w:t>
            </w:r>
          </w:p>
        </w:tc>
        <w:tc>
          <w:tcPr>
            <w:tcW w:w="1895" w:type="dxa"/>
            <w:vMerge w:val="restart"/>
            <w:vAlign w:val="center"/>
          </w:tcPr>
          <w:p w:rsidR="00FF0BE5" w:rsidRDefault="00FF0BE5" w:rsidP="00546129">
            <w:pPr>
              <w:rPr>
                <w:rFonts w:ascii="Cambria" w:hAnsi="Cambria"/>
              </w:rPr>
            </w:pPr>
            <w:r>
              <w:rPr>
                <w:rFonts w:ascii="Cambria" w:hAnsi="Cambria"/>
              </w:rPr>
              <w:t>Information collectée au fur et mesure et consignée dans les rapports</w:t>
            </w:r>
          </w:p>
        </w:tc>
        <w:tc>
          <w:tcPr>
            <w:tcW w:w="2279" w:type="dxa"/>
            <w:vMerge w:val="restart"/>
            <w:vAlign w:val="center"/>
          </w:tcPr>
          <w:p w:rsidR="00FF0BE5" w:rsidRPr="00AF4493" w:rsidRDefault="00FF0BE5" w:rsidP="00546129">
            <w:pPr>
              <w:rPr>
                <w:rFonts w:ascii="Cambria" w:hAnsi="Cambria"/>
              </w:rPr>
            </w:pPr>
            <w:r>
              <w:rPr>
                <w:rFonts w:ascii="Cambria" w:hAnsi="Cambria"/>
              </w:rPr>
              <w:t>Sonder les acteurs et bénéficiaires du projet</w:t>
            </w:r>
          </w:p>
        </w:tc>
        <w:tc>
          <w:tcPr>
            <w:tcW w:w="2278" w:type="dxa"/>
            <w:vMerge w:val="restart"/>
            <w:vAlign w:val="center"/>
          </w:tcPr>
          <w:p w:rsidR="00FF0BE5"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3.1.2.</w:t>
            </w:r>
          </w:p>
        </w:tc>
        <w:tc>
          <w:tcPr>
            <w:tcW w:w="2420" w:type="dxa"/>
            <w:gridSpan w:val="3"/>
            <w:vAlign w:val="center"/>
          </w:tcPr>
          <w:p w:rsidR="00FF0BE5" w:rsidRDefault="00FF0BE5" w:rsidP="004D313C">
            <w:pPr>
              <w:rPr>
                <w:rFonts w:ascii="Cambria" w:hAnsi="Cambria"/>
              </w:rPr>
            </w:pPr>
            <w:r w:rsidRPr="00427943">
              <w:t>Nombre de standards appliqués  en matière de gestions des ressources naturelles</w:t>
            </w:r>
            <w:r>
              <w:t xml:space="preserve"> </w:t>
            </w:r>
          </w:p>
        </w:tc>
        <w:tc>
          <w:tcPr>
            <w:tcW w:w="2099" w:type="dxa"/>
            <w:vAlign w:val="center"/>
          </w:tcPr>
          <w:p w:rsidR="00FF0BE5" w:rsidRPr="008F791E" w:rsidRDefault="00FF0BE5" w:rsidP="00546129">
            <w:pPr>
              <w:rPr>
                <w:rFonts w:ascii="Cambria" w:hAnsi="Cambria"/>
                <w:i/>
              </w:rPr>
            </w:pPr>
            <w:r w:rsidRPr="00427943">
              <w:t>Baseline : Il n’existe pas encore de standards applicables</w:t>
            </w:r>
          </w:p>
        </w:tc>
        <w:tc>
          <w:tcPr>
            <w:tcW w:w="1233" w:type="dxa"/>
            <w:vAlign w:val="center"/>
          </w:tcPr>
          <w:p w:rsidR="00FF0BE5" w:rsidRPr="00EC55F4" w:rsidRDefault="00FF0BE5" w:rsidP="00546129">
            <w:pPr>
              <w:rPr>
                <w:rFonts w:ascii="Cambria" w:hAnsi="Cambria"/>
              </w:rPr>
            </w:pPr>
            <w:r w:rsidRPr="00427943">
              <w:t>Cible : tous les standards nationaux élaborés s’arriment avec la stratégie nationale REDD+</w:t>
            </w:r>
          </w:p>
        </w:tc>
        <w:tc>
          <w:tcPr>
            <w:tcW w:w="1079" w:type="dxa"/>
            <w:gridSpan w:val="2"/>
            <w:vAlign w:val="center"/>
          </w:tcPr>
          <w:p w:rsidR="00FF0BE5" w:rsidRPr="00EC55F4" w:rsidRDefault="00FF0BE5" w:rsidP="00546129">
            <w:pPr>
              <w:rPr>
                <w:rFonts w:ascii="Cambria" w:hAnsi="Cambria"/>
              </w:rPr>
            </w:pPr>
          </w:p>
        </w:tc>
        <w:tc>
          <w:tcPr>
            <w:tcW w:w="2202" w:type="dxa"/>
            <w:vMerge/>
            <w:vAlign w:val="center"/>
          </w:tcPr>
          <w:p w:rsidR="00FF0BE5" w:rsidRDefault="00FF0BE5" w:rsidP="00546129">
            <w:p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4D313C">
            <w:pPr>
              <w:rPr>
                <w:rFonts w:ascii="Cambria" w:hAnsi="Cambria"/>
              </w:rPr>
            </w:pPr>
            <w:r>
              <w:rPr>
                <w:rFonts w:ascii="Cambria" w:hAnsi="Cambria"/>
              </w:rPr>
              <w:t>3.1.3.</w:t>
            </w:r>
          </w:p>
        </w:tc>
        <w:tc>
          <w:tcPr>
            <w:tcW w:w="2420" w:type="dxa"/>
            <w:gridSpan w:val="3"/>
            <w:vAlign w:val="center"/>
          </w:tcPr>
          <w:p w:rsidR="00FF0BE5" w:rsidRDefault="00FF0BE5" w:rsidP="004D313C">
            <w:pPr>
              <w:rPr>
                <w:rFonts w:ascii="Cambria" w:hAnsi="Cambria"/>
              </w:rPr>
            </w:pPr>
            <w:r w:rsidRPr="00427943">
              <w:t xml:space="preserve">Proportion des femmes impliquées dans les mécanismes de prise de décision sur la gestion des </w:t>
            </w:r>
            <w:r w:rsidRPr="00427943">
              <w:lastRenderedPageBreak/>
              <w:t xml:space="preserve">ressources naturelles. -  </w:t>
            </w:r>
          </w:p>
        </w:tc>
        <w:tc>
          <w:tcPr>
            <w:tcW w:w="2099" w:type="dxa"/>
            <w:vAlign w:val="center"/>
          </w:tcPr>
          <w:p w:rsidR="00FF0BE5" w:rsidRPr="008F791E" w:rsidRDefault="00FF0BE5" w:rsidP="00546129">
            <w:pPr>
              <w:rPr>
                <w:rFonts w:ascii="Cambria" w:hAnsi="Cambria"/>
                <w:i/>
              </w:rPr>
            </w:pPr>
            <w:r w:rsidRPr="00427943">
              <w:lastRenderedPageBreak/>
              <w:t>Baseline : xxx</w:t>
            </w:r>
          </w:p>
        </w:tc>
        <w:tc>
          <w:tcPr>
            <w:tcW w:w="1233" w:type="dxa"/>
            <w:vAlign w:val="center"/>
          </w:tcPr>
          <w:p w:rsidR="00FF0BE5" w:rsidRPr="00EC55F4" w:rsidRDefault="00FF0BE5" w:rsidP="00546129">
            <w:pPr>
              <w:rPr>
                <w:rFonts w:ascii="Cambria" w:hAnsi="Cambria"/>
              </w:rPr>
            </w:pPr>
            <w:r w:rsidRPr="00427943">
              <w:t>Cible: xxx</w:t>
            </w:r>
          </w:p>
        </w:tc>
        <w:tc>
          <w:tcPr>
            <w:tcW w:w="1079" w:type="dxa"/>
            <w:gridSpan w:val="2"/>
            <w:vAlign w:val="center"/>
          </w:tcPr>
          <w:p w:rsidR="00FF0BE5" w:rsidRPr="00EC55F4" w:rsidRDefault="00FF0BE5" w:rsidP="00546129">
            <w:pPr>
              <w:rPr>
                <w:rFonts w:ascii="Cambria" w:hAnsi="Cambria"/>
              </w:rPr>
            </w:pPr>
          </w:p>
        </w:tc>
        <w:tc>
          <w:tcPr>
            <w:tcW w:w="2202" w:type="dxa"/>
            <w:vMerge/>
            <w:vAlign w:val="center"/>
          </w:tcPr>
          <w:p w:rsidR="00FF0BE5" w:rsidRDefault="00FF0BE5" w:rsidP="00546129">
            <w:p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546129" w:rsidRPr="00431EC8" w:rsidTr="00FF0BE5">
        <w:trPr>
          <w:trHeight w:val="378"/>
        </w:trPr>
        <w:tc>
          <w:tcPr>
            <w:tcW w:w="628" w:type="dxa"/>
            <w:shd w:val="clear" w:color="auto" w:fill="D9D9D9" w:themeFill="background1" w:themeFillShade="D9"/>
            <w:vAlign w:val="center"/>
          </w:tcPr>
          <w:p w:rsidR="00546129" w:rsidRPr="00431EC8" w:rsidRDefault="004D313C" w:rsidP="00546129">
            <w:pPr>
              <w:rPr>
                <w:rFonts w:ascii="Cambria" w:hAnsi="Cambria"/>
                <w:b/>
              </w:rPr>
            </w:pPr>
            <w:r>
              <w:rPr>
                <w:rFonts w:ascii="Cambria" w:hAnsi="Cambria"/>
                <w:b/>
              </w:rPr>
              <w:lastRenderedPageBreak/>
              <w:t>3.</w:t>
            </w:r>
            <w:r w:rsidR="00546129" w:rsidRPr="00431EC8">
              <w:rPr>
                <w:rFonts w:ascii="Cambria" w:hAnsi="Cambria"/>
                <w:b/>
              </w:rPr>
              <w:t>2.</w:t>
            </w:r>
          </w:p>
        </w:tc>
        <w:tc>
          <w:tcPr>
            <w:tcW w:w="15485" w:type="dxa"/>
            <w:gridSpan w:val="11"/>
            <w:shd w:val="clear" w:color="auto" w:fill="DAEEF3" w:themeFill="accent5" w:themeFillTint="33"/>
            <w:vAlign w:val="center"/>
          </w:tcPr>
          <w:p w:rsidR="00546129" w:rsidRDefault="004D313C" w:rsidP="004D313C">
            <w:pPr>
              <w:jc w:val="center"/>
              <w:rPr>
                <w:rFonts w:ascii="Cambria" w:hAnsi="Cambria"/>
                <w:b/>
              </w:rPr>
            </w:pPr>
            <w:r>
              <w:rPr>
                <w:rFonts w:ascii="Cambria" w:hAnsi="Cambria"/>
                <w:b/>
                <w:u w:val="single"/>
              </w:rPr>
              <w:t>Résultat 3.</w:t>
            </w:r>
            <w:r w:rsidR="00546129" w:rsidRPr="00431EC8">
              <w:rPr>
                <w:rFonts w:ascii="Cambria" w:hAnsi="Cambria"/>
                <w:b/>
                <w:u w:val="single"/>
              </w:rPr>
              <w:t>2</w:t>
            </w:r>
            <w:r>
              <w:rPr>
                <w:rFonts w:ascii="Cambria" w:hAnsi="Cambria"/>
                <w:b/>
                <w:u w:val="single"/>
              </w:rPr>
              <w:t>.</w:t>
            </w:r>
          </w:p>
          <w:p w:rsidR="004D313C" w:rsidRPr="00431EC8" w:rsidRDefault="004D313C" w:rsidP="004D313C">
            <w:pPr>
              <w:jc w:val="center"/>
              <w:rPr>
                <w:rFonts w:ascii="Cambria" w:hAnsi="Cambria"/>
                <w:b/>
              </w:rPr>
            </w:pPr>
            <w:r w:rsidRPr="00BC2BEA">
              <w:rPr>
                <w:bCs/>
              </w:rPr>
              <w:t>La RDC investit progressivement dans l’économie verte.</w:t>
            </w: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3.2.1.</w:t>
            </w:r>
          </w:p>
        </w:tc>
        <w:tc>
          <w:tcPr>
            <w:tcW w:w="2362" w:type="dxa"/>
            <w:gridSpan w:val="2"/>
            <w:vAlign w:val="center"/>
          </w:tcPr>
          <w:p w:rsidR="00FF0BE5" w:rsidRPr="00EE2B66" w:rsidRDefault="00FF0BE5" w:rsidP="00EE2B66">
            <w:pPr>
              <w:spacing w:after="60"/>
            </w:pPr>
            <w:r w:rsidRPr="00EE2B66">
              <w:t xml:space="preserve">Part du budget national alloué à la gestion des ressources naturelles. </w:t>
            </w:r>
          </w:p>
        </w:tc>
        <w:tc>
          <w:tcPr>
            <w:tcW w:w="2157" w:type="dxa"/>
            <w:gridSpan w:val="2"/>
            <w:vAlign w:val="center"/>
          </w:tcPr>
          <w:p w:rsidR="00FF0BE5" w:rsidRPr="008F791E" w:rsidRDefault="00FF0BE5" w:rsidP="00546129">
            <w:pPr>
              <w:rPr>
                <w:rFonts w:ascii="Cambria" w:hAnsi="Cambria"/>
                <w:i/>
              </w:rPr>
            </w:pPr>
            <w:r w:rsidRPr="007A630C">
              <w:t>Basel</w:t>
            </w:r>
            <w:r>
              <w:t>ine : 0%</w:t>
            </w:r>
          </w:p>
        </w:tc>
        <w:tc>
          <w:tcPr>
            <w:tcW w:w="1375" w:type="dxa"/>
            <w:gridSpan w:val="2"/>
            <w:vAlign w:val="center"/>
          </w:tcPr>
          <w:p w:rsidR="00FF0BE5" w:rsidRDefault="00FF0BE5" w:rsidP="00546129">
            <w:pPr>
              <w:rPr>
                <w:rFonts w:ascii="Cambria" w:hAnsi="Cambria"/>
              </w:rPr>
            </w:pPr>
            <w:r>
              <w:t>Cible : au moins 5%</w:t>
            </w:r>
          </w:p>
        </w:tc>
        <w:tc>
          <w:tcPr>
            <w:tcW w:w="937" w:type="dxa"/>
            <w:vAlign w:val="center"/>
          </w:tcPr>
          <w:p w:rsidR="00FF0BE5" w:rsidRDefault="00FF0BE5" w:rsidP="00546129">
            <w:pPr>
              <w:rPr>
                <w:rFonts w:ascii="Cambria" w:hAnsi="Cambria"/>
              </w:rPr>
            </w:pPr>
          </w:p>
        </w:tc>
        <w:tc>
          <w:tcPr>
            <w:tcW w:w="2202" w:type="dxa"/>
            <w:vMerge w:val="restart"/>
            <w:vAlign w:val="center"/>
          </w:tcPr>
          <w:p w:rsidR="00FF0BE5" w:rsidRPr="003F4300" w:rsidRDefault="00FF0BE5" w:rsidP="00D204B7">
            <w:pPr>
              <w:pStyle w:val="Paragraphedeliste"/>
              <w:numPr>
                <w:ilvl w:val="0"/>
                <w:numId w:val="19"/>
              </w:numPr>
              <w:rPr>
                <w:rFonts w:ascii="Cambria" w:hAnsi="Cambria"/>
              </w:rPr>
            </w:pPr>
            <w:r w:rsidRPr="003F4300">
              <w:rPr>
                <w:rFonts w:ascii="Cambria" w:hAnsi="Cambria"/>
              </w:rPr>
              <w:t>Rapports d’exécution</w:t>
            </w:r>
          </w:p>
          <w:p w:rsidR="00FF0BE5" w:rsidRDefault="00FF0BE5" w:rsidP="00D204B7">
            <w:pPr>
              <w:pStyle w:val="Paragraphedeliste"/>
              <w:numPr>
                <w:ilvl w:val="0"/>
                <w:numId w:val="19"/>
              </w:numPr>
              <w:rPr>
                <w:rFonts w:ascii="Cambria" w:hAnsi="Cambria"/>
              </w:rPr>
            </w:pPr>
            <w:r w:rsidRPr="003F4300">
              <w:rPr>
                <w:rFonts w:ascii="Cambria" w:hAnsi="Cambria"/>
              </w:rPr>
              <w:t>Sources primaires</w:t>
            </w:r>
          </w:p>
        </w:tc>
        <w:tc>
          <w:tcPr>
            <w:tcW w:w="1895" w:type="dxa"/>
            <w:vMerge w:val="restart"/>
            <w:vAlign w:val="center"/>
          </w:tcPr>
          <w:p w:rsidR="00FF0BE5" w:rsidRDefault="00FF0BE5" w:rsidP="00546129">
            <w:pPr>
              <w:rPr>
                <w:rFonts w:ascii="Cambria" w:hAnsi="Cambria"/>
              </w:rPr>
            </w:pPr>
            <w:r>
              <w:rPr>
                <w:rFonts w:ascii="Cambria" w:hAnsi="Cambria"/>
              </w:rPr>
              <w:t>Information collectée au fur et mesure et consignée dans les rapports</w:t>
            </w:r>
          </w:p>
        </w:tc>
        <w:tc>
          <w:tcPr>
            <w:tcW w:w="2279" w:type="dxa"/>
            <w:vMerge w:val="restart"/>
            <w:shd w:val="clear" w:color="auto" w:fill="auto"/>
            <w:vAlign w:val="center"/>
          </w:tcPr>
          <w:p w:rsidR="00FF0BE5" w:rsidRPr="00AF4493" w:rsidRDefault="00FF0BE5" w:rsidP="00546129">
            <w:pPr>
              <w:rPr>
                <w:rFonts w:ascii="Cambria" w:hAnsi="Cambria"/>
              </w:rPr>
            </w:pPr>
            <w:r>
              <w:rPr>
                <w:rFonts w:ascii="Cambria" w:hAnsi="Cambria"/>
              </w:rPr>
              <w:t>Sonder les acteurs et cibles du projet</w:t>
            </w:r>
          </w:p>
        </w:tc>
        <w:tc>
          <w:tcPr>
            <w:tcW w:w="2278" w:type="dxa"/>
            <w:vMerge w:val="restart"/>
            <w:shd w:val="clear" w:color="auto" w:fill="auto"/>
            <w:vAlign w:val="center"/>
          </w:tcPr>
          <w:p w:rsidR="00FF0BE5" w:rsidRPr="00AF4493"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3.2.2.</w:t>
            </w:r>
          </w:p>
        </w:tc>
        <w:tc>
          <w:tcPr>
            <w:tcW w:w="2362" w:type="dxa"/>
            <w:gridSpan w:val="2"/>
            <w:vAlign w:val="center"/>
          </w:tcPr>
          <w:p w:rsidR="00FF0BE5" w:rsidRDefault="00FF0BE5" w:rsidP="004D313C">
            <w:pPr>
              <w:rPr>
                <w:rFonts w:ascii="Cambria" w:hAnsi="Cambria"/>
              </w:rPr>
            </w:pPr>
            <w:r w:rsidRPr="007A630C">
              <w:t>Haute</w:t>
            </w:r>
            <w:r>
              <w:t>ur des fonds climats mobilisés</w:t>
            </w:r>
          </w:p>
        </w:tc>
        <w:tc>
          <w:tcPr>
            <w:tcW w:w="2157" w:type="dxa"/>
            <w:gridSpan w:val="2"/>
            <w:vAlign w:val="center"/>
          </w:tcPr>
          <w:p w:rsidR="00FF0BE5" w:rsidRDefault="00FF0BE5" w:rsidP="00546129">
            <w:pPr>
              <w:rPr>
                <w:rFonts w:ascii="Cambria" w:hAnsi="Cambria"/>
              </w:rPr>
            </w:pPr>
            <w:r w:rsidRPr="007A630C">
              <w:t>Baseline</w:t>
            </w:r>
            <w:r>
              <w:t> : 0 USD</w:t>
            </w:r>
          </w:p>
        </w:tc>
        <w:tc>
          <w:tcPr>
            <w:tcW w:w="1375" w:type="dxa"/>
            <w:gridSpan w:val="2"/>
            <w:vAlign w:val="center"/>
          </w:tcPr>
          <w:p w:rsidR="00FF0BE5" w:rsidRDefault="00FF0BE5" w:rsidP="00546129">
            <w:pPr>
              <w:rPr>
                <w:rFonts w:ascii="Cambria" w:hAnsi="Cambria"/>
              </w:rPr>
            </w:pPr>
            <w:r>
              <w:t>Cible : 2 Milliards</w:t>
            </w:r>
          </w:p>
        </w:tc>
        <w:tc>
          <w:tcPr>
            <w:tcW w:w="937" w:type="dxa"/>
            <w:vAlign w:val="center"/>
          </w:tcPr>
          <w:p w:rsidR="00FF0BE5" w:rsidRDefault="00FF0BE5" w:rsidP="00546129">
            <w:pPr>
              <w:rPr>
                <w:rFonts w:ascii="Cambria" w:hAnsi="Cambria"/>
              </w:rPr>
            </w:pPr>
          </w:p>
        </w:tc>
        <w:tc>
          <w:tcPr>
            <w:tcW w:w="2202" w:type="dxa"/>
            <w:vMerge/>
            <w:vAlign w:val="center"/>
          </w:tcPr>
          <w:p w:rsidR="00FF0BE5" w:rsidRPr="003F4300" w:rsidRDefault="00FF0BE5" w:rsidP="00D204B7">
            <w:pPr>
              <w:pStyle w:val="Paragraphedeliste"/>
              <w:numPr>
                <w:ilvl w:val="0"/>
                <w:numId w:val="19"/>
              </w:num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3.2.3.</w:t>
            </w:r>
          </w:p>
        </w:tc>
        <w:tc>
          <w:tcPr>
            <w:tcW w:w="2362" w:type="dxa"/>
            <w:gridSpan w:val="2"/>
            <w:vAlign w:val="center"/>
          </w:tcPr>
          <w:p w:rsidR="00FF0BE5" w:rsidRDefault="00FF0BE5" w:rsidP="00546129">
            <w:pPr>
              <w:rPr>
                <w:rFonts w:ascii="Cambria" w:hAnsi="Cambria"/>
              </w:rPr>
            </w:pPr>
            <w:r w:rsidRPr="007A630C">
              <w:t>Taux d’investissement du secteur privé dans l’économie verte</w:t>
            </w:r>
          </w:p>
        </w:tc>
        <w:tc>
          <w:tcPr>
            <w:tcW w:w="2157" w:type="dxa"/>
            <w:gridSpan w:val="2"/>
            <w:vAlign w:val="center"/>
          </w:tcPr>
          <w:p w:rsidR="00FF0BE5" w:rsidRDefault="00FF0BE5" w:rsidP="00546129">
            <w:pPr>
              <w:rPr>
                <w:rFonts w:ascii="Cambria" w:hAnsi="Cambria"/>
              </w:rPr>
            </w:pPr>
            <w:r w:rsidRPr="007A630C">
              <w:t>Baseline : Presque nul -</w:t>
            </w:r>
          </w:p>
        </w:tc>
        <w:tc>
          <w:tcPr>
            <w:tcW w:w="1375" w:type="dxa"/>
            <w:gridSpan w:val="2"/>
            <w:vAlign w:val="center"/>
          </w:tcPr>
          <w:p w:rsidR="00FF0BE5" w:rsidRDefault="00FF0BE5" w:rsidP="00546129">
            <w:pPr>
              <w:rPr>
                <w:rFonts w:ascii="Cambria" w:hAnsi="Cambria"/>
              </w:rPr>
            </w:pPr>
            <w:r w:rsidRPr="007A630C">
              <w:t>Cible : les interventions du secteur privé dans le cadre des projets et processus de transition à l’économie verte représentent 10 à 20 % des montants globaux de projets et programmes identifiés comme faisant partie du processus de</w:t>
            </w:r>
            <w:r>
              <w:t xml:space="preserve"> transition à l’économie verte</w:t>
            </w:r>
          </w:p>
        </w:tc>
        <w:tc>
          <w:tcPr>
            <w:tcW w:w="937" w:type="dxa"/>
            <w:vAlign w:val="center"/>
          </w:tcPr>
          <w:p w:rsidR="00FF0BE5" w:rsidRDefault="00FF0BE5" w:rsidP="00546129">
            <w:pPr>
              <w:rPr>
                <w:rFonts w:ascii="Cambria" w:hAnsi="Cambria"/>
              </w:rPr>
            </w:pPr>
          </w:p>
        </w:tc>
        <w:tc>
          <w:tcPr>
            <w:tcW w:w="2202" w:type="dxa"/>
            <w:vMerge/>
            <w:vAlign w:val="center"/>
          </w:tcPr>
          <w:p w:rsidR="00FF0BE5" w:rsidRPr="003F4300" w:rsidRDefault="00FF0BE5" w:rsidP="00D204B7">
            <w:pPr>
              <w:pStyle w:val="Paragraphedeliste"/>
              <w:numPr>
                <w:ilvl w:val="0"/>
                <w:numId w:val="19"/>
              </w:num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3.2.4.</w:t>
            </w:r>
          </w:p>
        </w:tc>
        <w:tc>
          <w:tcPr>
            <w:tcW w:w="2362" w:type="dxa"/>
            <w:gridSpan w:val="2"/>
            <w:vAlign w:val="center"/>
          </w:tcPr>
          <w:p w:rsidR="00FF0BE5" w:rsidRDefault="00FF0BE5" w:rsidP="004D313C">
            <w:pPr>
              <w:rPr>
                <w:rFonts w:ascii="Cambria" w:hAnsi="Cambria"/>
              </w:rPr>
            </w:pPr>
            <w:r w:rsidRPr="007A630C">
              <w:t>Une politique énergétique compatible avec les objectifs de dévelop</w:t>
            </w:r>
            <w:r>
              <w:t>pement durables est disponible</w:t>
            </w:r>
          </w:p>
        </w:tc>
        <w:tc>
          <w:tcPr>
            <w:tcW w:w="2157" w:type="dxa"/>
            <w:gridSpan w:val="2"/>
            <w:vAlign w:val="center"/>
          </w:tcPr>
          <w:p w:rsidR="00FF0BE5" w:rsidRDefault="00FF0BE5" w:rsidP="00546129">
            <w:pPr>
              <w:rPr>
                <w:rFonts w:ascii="Cambria" w:hAnsi="Cambria"/>
              </w:rPr>
            </w:pPr>
            <w:r w:rsidRPr="007A630C">
              <w:t>Baseline : pas de politique sectorielle intégrée sur les questions énergétiques</w:t>
            </w:r>
          </w:p>
        </w:tc>
        <w:tc>
          <w:tcPr>
            <w:tcW w:w="1375" w:type="dxa"/>
            <w:gridSpan w:val="2"/>
            <w:vAlign w:val="center"/>
          </w:tcPr>
          <w:p w:rsidR="00FF0BE5" w:rsidRDefault="00FF0BE5" w:rsidP="00546129">
            <w:pPr>
              <w:rPr>
                <w:rFonts w:ascii="Cambria" w:hAnsi="Cambria"/>
              </w:rPr>
            </w:pPr>
            <w:r w:rsidRPr="007A630C">
              <w:t>Cible : le secteur dispose d’un  code de l’électricité et des mesures d’applications opérationnelles</w:t>
            </w:r>
          </w:p>
        </w:tc>
        <w:tc>
          <w:tcPr>
            <w:tcW w:w="937" w:type="dxa"/>
            <w:vAlign w:val="center"/>
          </w:tcPr>
          <w:p w:rsidR="00FF0BE5" w:rsidRDefault="00FF0BE5" w:rsidP="00546129">
            <w:pPr>
              <w:rPr>
                <w:rFonts w:ascii="Cambria" w:hAnsi="Cambria"/>
              </w:rPr>
            </w:pPr>
          </w:p>
        </w:tc>
        <w:tc>
          <w:tcPr>
            <w:tcW w:w="2202" w:type="dxa"/>
            <w:vMerge/>
            <w:vAlign w:val="center"/>
          </w:tcPr>
          <w:p w:rsidR="00FF0BE5" w:rsidRPr="003F4300" w:rsidRDefault="00FF0BE5" w:rsidP="00D204B7">
            <w:pPr>
              <w:pStyle w:val="Paragraphedeliste"/>
              <w:numPr>
                <w:ilvl w:val="0"/>
                <w:numId w:val="19"/>
              </w:num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546129" w:rsidRPr="00431EC8" w:rsidTr="00FF0BE5">
        <w:tc>
          <w:tcPr>
            <w:tcW w:w="628" w:type="dxa"/>
            <w:shd w:val="clear" w:color="auto" w:fill="D9D9D9" w:themeFill="background1" w:themeFillShade="D9"/>
            <w:vAlign w:val="center"/>
          </w:tcPr>
          <w:p w:rsidR="00546129" w:rsidRPr="00431EC8" w:rsidRDefault="00EE2B66" w:rsidP="00546129">
            <w:pPr>
              <w:rPr>
                <w:rFonts w:ascii="Cambria" w:hAnsi="Cambria"/>
                <w:b/>
              </w:rPr>
            </w:pPr>
            <w:r>
              <w:rPr>
                <w:rFonts w:ascii="Cambria" w:hAnsi="Cambria"/>
                <w:b/>
              </w:rPr>
              <w:t>3.</w:t>
            </w:r>
            <w:r w:rsidR="00546129" w:rsidRPr="00431EC8">
              <w:rPr>
                <w:rFonts w:ascii="Cambria" w:hAnsi="Cambria"/>
                <w:b/>
              </w:rPr>
              <w:t>3.</w:t>
            </w:r>
          </w:p>
        </w:tc>
        <w:tc>
          <w:tcPr>
            <w:tcW w:w="15485" w:type="dxa"/>
            <w:gridSpan w:val="11"/>
            <w:shd w:val="clear" w:color="auto" w:fill="DAEEF3" w:themeFill="accent5" w:themeFillTint="33"/>
            <w:vAlign w:val="center"/>
          </w:tcPr>
          <w:p w:rsidR="00546129" w:rsidRDefault="00EE2B66" w:rsidP="00EE2B66">
            <w:pPr>
              <w:jc w:val="center"/>
              <w:rPr>
                <w:rFonts w:ascii="Cambria" w:hAnsi="Cambria"/>
                <w:b/>
                <w:u w:val="single"/>
              </w:rPr>
            </w:pPr>
            <w:r>
              <w:rPr>
                <w:rFonts w:ascii="Cambria" w:hAnsi="Cambria"/>
                <w:b/>
                <w:u w:val="single"/>
              </w:rPr>
              <w:t>Résultat 3.</w:t>
            </w:r>
            <w:r w:rsidR="00546129" w:rsidRPr="00431EC8">
              <w:rPr>
                <w:rFonts w:ascii="Cambria" w:hAnsi="Cambria"/>
                <w:b/>
                <w:u w:val="single"/>
              </w:rPr>
              <w:t>3</w:t>
            </w:r>
            <w:r>
              <w:rPr>
                <w:rFonts w:ascii="Cambria" w:hAnsi="Cambria"/>
                <w:b/>
                <w:u w:val="single"/>
              </w:rPr>
              <w:t>.</w:t>
            </w:r>
          </w:p>
          <w:p w:rsidR="00EE2B66" w:rsidRPr="00431EC8" w:rsidRDefault="00EE2B66" w:rsidP="00EE2B66">
            <w:pPr>
              <w:jc w:val="center"/>
              <w:rPr>
                <w:rFonts w:ascii="Cambria" w:hAnsi="Cambria"/>
                <w:b/>
              </w:rPr>
            </w:pPr>
            <w:r w:rsidRPr="00BC2BEA">
              <w:rPr>
                <w:bCs/>
              </w:rPr>
              <w:t>Le pays développe des mécanismes de prévention et de réponse aux catastrophes naturelles</w:t>
            </w: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3.3.1.</w:t>
            </w:r>
          </w:p>
        </w:tc>
        <w:tc>
          <w:tcPr>
            <w:tcW w:w="2362" w:type="dxa"/>
            <w:gridSpan w:val="2"/>
            <w:vAlign w:val="center"/>
          </w:tcPr>
          <w:p w:rsidR="00FF0BE5" w:rsidRPr="00EE2B66" w:rsidRDefault="00FF0BE5" w:rsidP="00EE2B66">
            <w:pPr>
              <w:spacing w:after="60"/>
            </w:pPr>
            <w:r w:rsidRPr="00EE2B66">
              <w:rPr>
                <w:bCs/>
              </w:rPr>
              <w:t>Nombre de provinces d</w:t>
            </w:r>
            <w:r>
              <w:rPr>
                <w:bCs/>
              </w:rPr>
              <w:t>isposant de plan de contingence</w:t>
            </w:r>
          </w:p>
        </w:tc>
        <w:tc>
          <w:tcPr>
            <w:tcW w:w="2157" w:type="dxa"/>
            <w:gridSpan w:val="2"/>
            <w:vAlign w:val="center"/>
          </w:tcPr>
          <w:p w:rsidR="00FF0BE5" w:rsidRPr="008F791E" w:rsidRDefault="00FF0BE5" w:rsidP="00546129">
            <w:pPr>
              <w:rPr>
                <w:rFonts w:ascii="Cambria" w:hAnsi="Cambria"/>
                <w:i/>
              </w:rPr>
            </w:pPr>
            <w:r w:rsidRPr="00EE2B66">
              <w:t>Baseline</w:t>
            </w:r>
            <w:r w:rsidRPr="00EE2B66">
              <w:rPr>
                <w:bCs/>
              </w:rPr>
              <w:t>: 3 provinces</w:t>
            </w:r>
          </w:p>
        </w:tc>
        <w:tc>
          <w:tcPr>
            <w:tcW w:w="1375" w:type="dxa"/>
            <w:gridSpan w:val="2"/>
            <w:vAlign w:val="center"/>
          </w:tcPr>
          <w:p w:rsidR="00FF0BE5" w:rsidRDefault="00FF0BE5" w:rsidP="00546129">
            <w:pPr>
              <w:rPr>
                <w:rFonts w:ascii="Cambria" w:hAnsi="Cambria"/>
              </w:rPr>
            </w:pPr>
            <w:r w:rsidRPr="00EE2B66">
              <w:rPr>
                <w:bCs/>
              </w:rPr>
              <w:t>Cible :</w:t>
            </w:r>
            <w:r w:rsidRPr="00EE2B66">
              <w:t xml:space="preserve"> 6 provinces</w:t>
            </w:r>
          </w:p>
        </w:tc>
        <w:tc>
          <w:tcPr>
            <w:tcW w:w="937" w:type="dxa"/>
            <w:vAlign w:val="center"/>
          </w:tcPr>
          <w:p w:rsidR="00FF0BE5" w:rsidRDefault="00FF0BE5" w:rsidP="00546129">
            <w:pPr>
              <w:rPr>
                <w:rFonts w:ascii="Cambria" w:hAnsi="Cambria"/>
              </w:rPr>
            </w:pPr>
          </w:p>
        </w:tc>
        <w:tc>
          <w:tcPr>
            <w:tcW w:w="2202" w:type="dxa"/>
            <w:vMerge w:val="restart"/>
            <w:vAlign w:val="center"/>
          </w:tcPr>
          <w:p w:rsidR="00FF0BE5" w:rsidRPr="003F4300" w:rsidRDefault="00FF0BE5" w:rsidP="00D204B7">
            <w:pPr>
              <w:pStyle w:val="Paragraphedeliste"/>
              <w:numPr>
                <w:ilvl w:val="0"/>
                <w:numId w:val="19"/>
              </w:numPr>
              <w:rPr>
                <w:rFonts w:ascii="Cambria" w:hAnsi="Cambria"/>
              </w:rPr>
            </w:pPr>
            <w:r w:rsidRPr="003F4300">
              <w:rPr>
                <w:rFonts w:ascii="Cambria" w:hAnsi="Cambria"/>
              </w:rPr>
              <w:t>Rapports d’exécution</w:t>
            </w:r>
          </w:p>
          <w:p w:rsidR="00FF0BE5" w:rsidRPr="003F4300" w:rsidRDefault="00FF0BE5" w:rsidP="00D204B7">
            <w:pPr>
              <w:pStyle w:val="Paragraphedeliste"/>
              <w:numPr>
                <w:ilvl w:val="0"/>
                <w:numId w:val="19"/>
              </w:numPr>
              <w:rPr>
                <w:rFonts w:ascii="Cambria" w:hAnsi="Cambria"/>
              </w:rPr>
            </w:pPr>
            <w:r w:rsidRPr="003F4300">
              <w:rPr>
                <w:rFonts w:ascii="Cambria" w:hAnsi="Cambria"/>
              </w:rPr>
              <w:lastRenderedPageBreak/>
              <w:t>Sources primaires</w:t>
            </w:r>
          </w:p>
        </w:tc>
        <w:tc>
          <w:tcPr>
            <w:tcW w:w="1895" w:type="dxa"/>
            <w:vMerge w:val="restart"/>
            <w:vAlign w:val="center"/>
          </w:tcPr>
          <w:p w:rsidR="00FF0BE5" w:rsidRDefault="00FF0BE5" w:rsidP="00546129">
            <w:pPr>
              <w:rPr>
                <w:rFonts w:ascii="Cambria" w:hAnsi="Cambria"/>
              </w:rPr>
            </w:pPr>
            <w:r>
              <w:rPr>
                <w:rFonts w:ascii="Cambria" w:hAnsi="Cambria"/>
              </w:rPr>
              <w:lastRenderedPageBreak/>
              <w:t xml:space="preserve">Information collectée au fur et mesure et consignée dans les </w:t>
            </w:r>
            <w:r>
              <w:rPr>
                <w:rFonts w:ascii="Cambria" w:hAnsi="Cambria"/>
              </w:rPr>
              <w:lastRenderedPageBreak/>
              <w:t>rapports</w:t>
            </w:r>
          </w:p>
        </w:tc>
        <w:tc>
          <w:tcPr>
            <w:tcW w:w="2279" w:type="dxa"/>
            <w:vMerge w:val="restart"/>
            <w:vAlign w:val="center"/>
          </w:tcPr>
          <w:p w:rsidR="00FF0BE5" w:rsidRDefault="00FF0BE5" w:rsidP="00546129">
            <w:pPr>
              <w:rPr>
                <w:rFonts w:ascii="Cambria" w:hAnsi="Cambria"/>
              </w:rPr>
            </w:pPr>
            <w:r>
              <w:rPr>
                <w:rFonts w:ascii="Cambria" w:hAnsi="Cambria"/>
              </w:rPr>
              <w:lastRenderedPageBreak/>
              <w:t>Sonder les acteurs et cibles du projet</w:t>
            </w:r>
          </w:p>
        </w:tc>
        <w:tc>
          <w:tcPr>
            <w:tcW w:w="2278" w:type="dxa"/>
            <w:vMerge w:val="restart"/>
            <w:vAlign w:val="center"/>
          </w:tcPr>
          <w:p w:rsidR="00FF0BE5" w:rsidRDefault="00FF0BE5" w:rsidP="00546129">
            <w:pPr>
              <w:rPr>
                <w:rFonts w:ascii="Cambria" w:hAnsi="Cambria"/>
              </w:rPr>
            </w:pPr>
          </w:p>
        </w:tc>
      </w:tr>
      <w:tr w:rsidR="00FF0BE5" w:rsidTr="00FF0BE5">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lastRenderedPageBreak/>
              <w:t>3.3.2.</w:t>
            </w:r>
          </w:p>
        </w:tc>
        <w:tc>
          <w:tcPr>
            <w:tcW w:w="2362" w:type="dxa"/>
            <w:gridSpan w:val="2"/>
            <w:vAlign w:val="center"/>
          </w:tcPr>
          <w:p w:rsidR="00FF0BE5" w:rsidRPr="00F05513" w:rsidRDefault="00FF0BE5" w:rsidP="00EE2B66">
            <w:pPr>
              <w:tabs>
                <w:tab w:val="left" w:pos="390"/>
              </w:tabs>
              <w:rPr>
                <w:rFonts w:ascii="Cambria" w:hAnsi="Cambria"/>
              </w:rPr>
            </w:pPr>
            <w:r w:rsidRPr="00E1313D">
              <w:rPr>
                <w:bCs/>
              </w:rPr>
              <w:t>Nombre de provinces disposant d’une coordination provinciale opérationnelle sur la gestion et prévention de r</w:t>
            </w:r>
            <w:r>
              <w:rPr>
                <w:bCs/>
              </w:rPr>
              <w:t>isque de catastrophe naturelle</w:t>
            </w:r>
          </w:p>
        </w:tc>
        <w:tc>
          <w:tcPr>
            <w:tcW w:w="2157" w:type="dxa"/>
            <w:gridSpan w:val="2"/>
            <w:vAlign w:val="center"/>
          </w:tcPr>
          <w:p w:rsidR="00FF0BE5" w:rsidRPr="00F05513" w:rsidRDefault="00FF0BE5" w:rsidP="00546129">
            <w:pPr>
              <w:rPr>
                <w:rFonts w:ascii="Cambria" w:hAnsi="Cambria"/>
              </w:rPr>
            </w:pPr>
            <w:r w:rsidRPr="00E1313D">
              <w:t>Baseline</w:t>
            </w:r>
            <w:r>
              <w:rPr>
                <w:bCs/>
              </w:rPr>
              <w:t>: 0 provinces</w:t>
            </w:r>
          </w:p>
        </w:tc>
        <w:tc>
          <w:tcPr>
            <w:tcW w:w="1375" w:type="dxa"/>
            <w:gridSpan w:val="2"/>
            <w:vAlign w:val="center"/>
          </w:tcPr>
          <w:p w:rsidR="00FF0BE5" w:rsidRDefault="00FF0BE5" w:rsidP="00546129">
            <w:pPr>
              <w:rPr>
                <w:rFonts w:ascii="Cambria" w:hAnsi="Cambria"/>
              </w:rPr>
            </w:pPr>
            <w:r w:rsidRPr="00E1313D">
              <w:rPr>
                <w:bCs/>
              </w:rPr>
              <w:t>Cible</w:t>
            </w:r>
            <w:r w:rsidRPr="00E1313D">
              <w:t>: 11 provinces</w:t>
            </w:r>
          </w:p>
        </w:tc>
        <w:tc>
          <w:tcPr>
            <w:tcW w:w="937" w:type="dxa"/>
            <w:vAlign w:val="center"/>
          </w:tcPr>
          <w:p w:rsidR="00FF0BE5" w:rsidRDefault="00FF0BE5" w:rsidP="00546129">
            <w:pPr>
              <w:rPr>
                <w:rFonts w:ascii="Cambria" w:hAnsi="Cambria"/>
              </w:rPr>
            </w:pPr>
          </w:p>
        </w:tc>
        <w:tc>
          <w:tcPr>
            <w:tcW w:w="2202" w:type="dxa"/>
            <w:vMerge/>
            <w:vAlign w:val="center"/>
          </w:tcPr>
          <w:p w:rsidR="00FF0BE5" w:rsidRPr="003F4300" w:rsidRDefault="00FF0BE5" w:rsidP="00D204B7">
            <w:pPr>
              <w:pStyle w:val="Paragraphedeliste"/>
              <w:numPr>
                <w:ilvl w:val="0"/>
                <w:numId w:val="19"/>
              </w:numPr>
              <w:rPr>
                <w:rFonts w:ascii="Cambria" w:hAnsi="Cambria"/>
              </w:rPr>
            </w:pPr>
          </w:p>
        </w:tc>
        <w:tc>
          <w:tcPr>
            <w:tcW w:w="1895" w:type="dxa"/>
            <w:vMerge/>
            <w:vAlign w:val="center"/>
          </w:tcPr>
          <w:p w:rsidR="00FF0BE5" w:rsidRDefault="00FF0BE5" w:rsidP="00546129">
            <w:pPr>
              <w:rPr>
                <w:rFonts w:ascii="Cambria" w:hAnsi="Cambria"/>
              </w:rPr>
            </w:pPr>
          </w:p>
        </w:tc>
        <w:tc>
          <w:tcPr>
            <w:tcW w:w="2279" w:type="dxa"/>
            <w:vMerge/>
            <w:vAlign w:val="center"/>
          </w:tcPr>
          <w:p w:rsidR="00FF0BE5" w:rsidRDefault="00FF0BE5" w:rsidP="00546129">
            <w:pPr>
              <w:rPr>
                <w:rFonts w:ascii="Cambria" w:hAnsi="Cambria"/>
              </w:rPr>
            </w:pPr>
          </w:p>
        </w:tc>
        <w:tc>
          <w:tcPr>
            <w:tcW w:w="2278" w:type="dxa"/>
            <w:vMerge/>
            <w:vAlign w:val="center"/>
          </w:tcPr>
          <w:p w:rsidR="00FF0BE5" w:rsidRDefault="00FF0BE5" w:rsidP="00546129">
            <w:pPr>
              <w:rPr>
                <w:rFonts w:ascii="Cambria" w:hAnsi="Cambria"/>
              </w:rPr>
            </w:pPr>
          </w:p>
        </w:tc>
      </w:tr>
      <w:tr w:rsidR="00546129" w:rsidRPr="00431EC8" w:rsidTr="00FF0BE5">
        <w:trPr>
          <w:trHeight w:val="394"/>
        </w:trPr>
        <w:tc>
          <w:tcPr>
            <w:tcW w:w="628" w:type="dxa"/>
            <w:shd w:val="clear" w:color="auto" w:fill="D9D9D9" w:themeFill="background1" w:themeFillShade="D9"/>
            <w:vAlign w:val="center"/>
          </w:tcPr>
          <w:p w:rsidR="00546129" w:rsidRPr="00431EC8" w:rsidRDefault="00EE2B66" w:rsidP="00546129">
            <w:pPr>
              <w:rPr>
                <w:rFonts w:ascii="Cambria" w:hAnsi="Cambria"/>
                <w:b/>
              </w:rPr>
            </w:pPr>
            <w:r>
              <w:rPr>
                <w:rFonts w:ascii="Cambria" w:hAnsi="Cambria"/>
                <w:b/>
              </w:rPr>
              <w:lastRenderedPageBreak/>
              <w:t>3.</w:t>
            </w:r>
            <w:r w:rsidR="00546129" w:rsidRPr="00431EC8">
              <w:rPr>
                <w:rFonts w:ascii="Cambria" w:hAnsi="Cambria"/>
                <w:b/>
              </w:rPr>
              <w:t>4.</w:t>
            </w:r>
          </w:p>
        </w:tc>
        <w:tc>
          <w:tcPr>
            <w:tcW w:w="15485" w:type="dxa"/>
            <w:gridSpan w:val="11"/>
            <w:shd w:val="clear" w:color="auto" w:fill="DAEEF3" w:themeFill="accent5" w:themeFillTint="33"/>
            <w:vAlign w:val="center"/>
          </w:tcPr>
          <w:p w:rsidR="00546129" w:rsidRDefault="00546129" w:rsidP="00EE2B66">
            <w:pPr>
              <w:jc w:val="center"/>
              <w:rPr>
                <w:rFonts w:ascii="Cambria" w:hAnsi="Cambria"/>
                <w:b/>
                <w:u w:val="single"/>
              </w:rPr>
            </w:pPr>
            <w:r w:rsidRPr="00431EC8">
              <w:rPr>
                <w:rFonts w:ascii="Cambria" w:hAnsi="Cambria"/>
                <w:b/>
                <w:u w:val="single"/>
              </w:rPr>
              <w:t xml:space="preserve">Résultat </w:t>
            </w:r>
            <w:r w:rsidR="00EE2B66">
              <w:rPr>
                <w:rFonts w:ascii="Cambria" w:hAnsi="Cambria"/>
                <w:b/>
                <w:u w:val="single"/>
              </w:rPr>
              <w:t>3.</w:t>
            </w:r>
            <w:r w:rsidRPr="00431EC8">
              <w:rPr>
                <w:rFonts w:ascii="Cambria" w:hAnsi="Cambria"/>
                <w:b/>
                <w:u w:val="single"/>
              </w:rPr>
              <w:t>4</w:t>
            </w:r>
          </w:p>
          <w:p w:rsidR="00EE2B66" w:rsidRPr="00431EC8" w:rsidRDefault="00EE2B66" w:rsidP="00EE2B66">
            <w:pPr>
              <w:jc w:val="center"/>
              <w:rPr>
                <w:rFonts w:ascii="Cambria" w:hAnsi="Cambria"/>
                <w:b/>
              </w:rPr>
            </w:pPr>
            <w:r w:rsidRPr="00BC2BEA">
              <w:rPr>
                <w:bCs/>
              </w:rPr>
              <w:t>L’accès des populations rurales à l’hydro-électricité et aux autres sources d’énergies propres est accru</w:t>
            </w:r>
          </w:p>
        </w:tc>
      </w:tr>
      <w:tr w:rsidR="00FF0BE5" w:rsidTr="00FF0BE5">
        <w:trPr>
          <w:trHeight w:val="1548"/>
        </w:trPr>
        <w:tc>
          <w:tcPr>
            <w:tcW w:w="628" w:type="dxa"/>
            <w:shd w:val="clear" w:color="auto" w:fill="D9D9D9" w:themeFill="background1" w:themeFillShade="D9"/>
            <w:vAlign w:val="center"/>
          </w:tcPr>
          <w:p w:rsidR="00FF0BE5" w:rsidRDefault="00FF0BE5" w:rsidP="00546129">
            <w:pPr>
              <w:rPr>
                <w:rFonts w:ascii="Cambria" w:hAnsi="Cambria"/>
              </w:rPr>
            </w:pPr>
            <w:r>
              <w:rPr>
                <w:rFonts w:ascii="Cambria" w:hAnsi="Cambria"/>
              </w:rPr>
              <w:t>3.4.1.</w:t>
            </w:r>
          </w:p>
        </w:tc>
        <w:tc>
          <w:tcPr>
            <w:tcW w:w="2339" w:type="dxa"/>
            <w:vAlign w:val="center"/>
          </w:tcPr>
          <w:p w:rsidR="00FF0BE5" w:rsidRPr="00F05513" w:rsidRDefault="00FF0BE5" w:rsidP="00EE2B66">
            <w:pPr>
              <w:tabs>
                <w:tab w:val="left" w:pos="360"/>
              </w:tabs>
              <w:rPr>
                <w:rFonts w:ascii="Cambria" w:hAnsi="Cambria"/>
              </w:rPr>
            </w:pPr>
            <w:r w:rsidRPr="00E1313D">
              <w:t xml:space="preserve">Pourcentage des populations rurales ayant accès à l’énergie </w:t>
            </w:r>
            <w:r>
              <w:t>renouvelable</w:t>
            </w:r>
          </w:p>
        </w:tc>
        <w:tc>
          <w:tcPr>
            <w:tcW w:w="2180" w:type="dxa"/>
            <w:gridSpan w:val="3"/>
            <w:vAlign w:val="center"/>
          </w:tcPr>
          <w:p w:rsidR="00FF0BE5" w:rsidRPr="008F791E" w:rsidRDefault="00FF0BE5" w:rsidP="00546129">
            <w:pPr>
              <w:rPr>
                <w:rFonts w:ascii="Cambria" w:hAnsi="Cambria"/>
                <w:i/>
              </w:rPr>
            </w:pPr>
            <w:r w:rsidRPr="00E1313D">
              <w:t>Baseline : 1%</w:t>
            </w:r>
            <w:r>
              <w:t xml:space="preserve">  </w:t>
            </w:r>
          </w:p>
        </w:tc>
        <w:tc>
          <w:tcPr>
            <w:tcW w:w="1375" w:type="dxa"/>
            <w:gridSpan w:val="2"/>
            <w:vAlign w:val="center"/>
          </w:tcPr>
          <w:p w:rsidR="00FF0BE5" w:rsidRDefault="00FF0BE5" w:rsidP="00546129">
            <w:pPr>
              <w:rPr>
                <w:rFonts w:ascii="Cambria" w:hAnsi="Cambria"/>
              </w:rPr>
            </w:pPr>
            <w:r>
              <w:t>C</w:t>
            </w:r>
            <w:r w:rsidRPr="00E1313D">
              <w:t>ible : 18%</w:t>
            </w:r>
          </w:p>
        </w:tc>
        <w:tc>
          <w:tcPr>
            <w:tcW w:w="937" w:type="dxa"/>
            <w:vAlign w:val="center"/>
          </w:tcPr>
          <w:p w:rsidR="00FF0BE5" w:rsidRDefault="00FF0BE5" w:rsidP="00546129">
            <w:pPr>
              <w:rPr>
                <w:rFonts w:ascii="Cambria" w:hAnsi="Cambria"/>
              </w:rPr>
            </w:pPr>
          </w:p>
        </w:tc>
        <w:tc>
          <w:tcPr>
            <w:tcW w:w="2202" w:type="dxa"/>
            <w:vAlign w:val="center"/>
          </w:tcPr>
          <w:p w:rsidR="00FF0BE5" w:rsidRPr="003F4300" w:rsidRDefault="00FF0BE5" w:rsidP="00D204B7">
            <w:pPr>
              <w:pStyle w:val="Paragraphedeliste"/>
              <w:numPr>
                <w:ilvl w:val="0"/>
                <w:numId w:val="19"/>
              </w:numPr>
              <w:rPr>
                <w:rFonts w:ascii="Cambria" w:hAnsi="Cambria"/>
              </w:rPr>
            </w:pPr>
            <w:r w:rsidRPr="003F4300">
              <w:rPr>
                <w:rFonts w:ascii="Cambria" w:hAnsi="Cambria"/>
              </w:rPr>
              <w:t>Rapports d’exécution</w:t>
            </w:r>
          </w:p>
          <w:p w:rsidR="00FF0BE5" w:rsidRPr="003F4300" w:rsidRDefault="00FF0BE5" w:rsidP="00D204B7">
            <w:pPr>
              <w:pStyle w:val="Paragraphedeliste"/>
              <w:numPr>
                <w:ilvl w:val="0"/>
                <w:numId w:val="19"/>
              </w:numPr>
              <w:rPr>
                <w:rFonts w:ascii="Cambria" w:hAnsi="Cambria"/>
              </w:rPr>
            </w:pPr>
            <w:r w:rsidRPr="003F4300">
              <w:rPr>
                <w:rFonts w:ascii="Cambria" w:hAnsi="Cambria"/>
              </w:rPr>
              <w:t>Sources primaires</w:t>
            </w:r>
            <w:r>
              <w:rPr>
                <w:rFonts w:ascii="Cambria" w:hAnsi="Cambria"/>
              </w:rPr>
              <w:t xml:space="preserve"> (système judiciaire local)</w:t>
            </w:r>
          </w:p>
        </w:tc>
        <w:tc>
          <w:tcPr>
            <w:tcW w:w="1895" w:type="dxa"/>
            <w:vAlign w:val="center"/>
          </w:tcPr>
          <w:p w:rsidR="00FF0BE5" w:rsidRDefault="00FF0BE5" w:rsidP="00546129">
            <w:pPr>
              <w:rPr>
                <w:rFonts w:ascii="Cambria" w:hAnsi="Cambria"/>
              </w:rPr>
            </w:pPr>
            <w:r>
              <w:rPr>
                <w:rFonts w:ascii="Cambria" w:hAnsi="Cambria"/>
              </w:rPr>
              <w:t>Information collectée au fur et mesure et consignée dans les rapports</w:t>
            </w:r>
          </w:p>
        </w:tc>
        <w:tc>
          <w:tcPr>
            <w:tcW w:w="2279" w:type="dxa"/>
            <w:vAlign w:val="center"/>
          </w:tcPr>
          <w:p w:rsidR="00FF0BE5" w:rsidRDefault="00FF0BE5" w:rsidP="00546129">
            <w:pPr>
              <w:rPr>
                <w:rFonts w:ascii="Cambria" w:hAnsi="Cambria"/>
              </w:rPr>
            </w:pPr>
            <w:r>
              <w:rPr>
                <w:rFonts w:ascii="Cambria" w:hAnsi="Cambria"/>
              </w:rPr>
              <w:t>Sonder les acteurs et cibles du projet</w:t>
            </w:r>
          </w:p>
        </w:tc>
        <w:tc>
          <w:tcPr>
            <w:tcW w:w="2278" w:type="dxa"/>
            <w:vAlign w:val="center"/>
          </w:tcPr>
          <w:p w:rsidR="00FF0BE5" w:rsidRDefault="00FF0BE5" w:rsidP="00546129">
            <w:pPr>
              <w:rPr>
                <w:rFonts w:ascii="Cambria" w:hAnsi="Cambria"/>
              </w:rPr>
            </w:pPr>
          </w:p>
        </w:tc>
      </w:tr>
    </w:tbl>
    <w:p w:rsidR="00CF1309" w:rsidRDefault="00CF1309" w:rsidP="00C277F0">
      <w:pPr>
        <w:rPr>
          <w:rFonts w:ascii="Cambria" w:hAnsi="Cambria"/>
          <w:b/>
        </w:rPr>
      </w:pPr>
      <w:r>
        <w:rPr>
          <w:rFonts w:ascii="Cambria" w:hAnsi="Cambria"/>
          <w:b/>
        </w:rPr>
        <w:br w:type="page"/>
      </w:r>
    </w:p>
    <w:p w:rsidR="007E5FB4" w:rsidRPr="007E5FB4" w:rsidRDefault="007E5FB4">
      <w:pPr>
        <w:rPr>
          <w:rFonts w:cs="Times New Roman"/>
          <w:b/>
          <w:sz w:val="24"/>
          <w:szCs w:val="24"/>
        </w:rPr>
      </w:pPr>
      <w:r w:rsidRPr="007E5FB4">
        <w:rPr>
          <w:rFonts w:cs="Times New Roman"/>
          <w:b/>
          <w:sz w:val="24"/>
          <w:szCs w:val="24"/>
        </w:rPr>
        <w:lastRenderedPageBreak/>
        <w:t>Effet transversal Genre</w:t>
      </w:r>
    </w:p>
    <w:p w:rsidR="007E5FB4" w:rsidRDefault="007E5FB4">
      <w:pPr>
        <w:rPr>
          <w:rFonts w:ascii="Cambria" w:hAnsi="Cambria"/>
          <w:b/>
        </w:rPr>
      </w:pPr>
    </w:p>
    <w:tbl>
      <w:tblPr>
        <w:tblStyle w:val="Grilledutableau"/>
        <w:tblW w:w="16113" w:type="dxa"/>
        <w:tblInd w:w="-885" w:type="dxa"/>
        <w:tblLook w:val="04A0"/>
      </w:tblPr>
      <w:tblGrid>
        <w:gridCol w:w="627"/>
        <w:gridCol w:w="2298"/>
        <w:gridCol w:w="55"/>
        <w:gridCol w:w="2062"/>
        <w:gridCol w:w="1661"/>
        <w:gridCol w:w="1236"/>
        <w:gridCol w:w="1847"/>
        <w:gridCol w:w="1861"/>
        <w:gridCol w:w="2230"/>
        <w:gridCol w:w="2236"/>
      </w:tblGrid>
      <w:tr w:rsidR="007C7DAF" w:rsidTr="005E6FD6">
        <w:tc>
          <w:tcPr>
            <w:tcW w:w="13877" w:type="dxa"/>
            <w:gridSpan w:val="9"/>
            <w:shd w:val="clear" w:color="auto" w:fill="D9D9D9" w:themeFill="background1" w:themeFillShade="D9"/>
            <w:vAlign w:val="center"/>
          </w:tcPr>
          <w:p w:rsidR="007C7DAF" w:rsidRPr="00546129" w:rsidRDefault="00855614" w:rsidP="005E6FD6">
            <w:pPr>
              <w:jc w:val="center"/>
              <w:rPr>
                <w:rFonts w:cs="Times New Roman"/>
                <w:b/>
                <w:bCs/>
                <w:sz w:val="20"/>
                <w:szCs w:val="20"/>
              </w:rPr>
            </w:pPr>
            <w:r>
              <w:rPr>
                <w:rFonts w:cs="Times New Roman"/>
                <w:b/>
                <w:sz w:val="20"/>
                <w:szCs w:val="20"/>
                <w:u w:val="single"/>
              </w:rPr>
              <w:t xml:space="preserve">Performances </w:t>
            </w:r>
            <w:r w:rsidR="007C7DAF">
              <w:rPr>
                <w:rFonts w:cs="Times New Roman"/>
                <w:b/>
                <w:sz w:val="20"/>
                <w:szCs w:val="20"/>
                <w:u w:val="single"/>
              </w:rPr>
              <w:t>Genre</w:t>
            </w:r>
            <w:r w:rsidR="007C7DAF" w:rsidRPr="00546129">
              <w:rPr>
                <w:rFonts w:cs="Times New Roman"/>
                <w:b/>
                <w:bCs/>
                <w:sz w:val="20"/>
                <w:szCs w:val="20"/>
              </w:rPr>
              <w:t xml:space="preserve"> </w:t>
            </w:r>
          </w:p>
          <w:p w:rsidR="007C7DAF" w:rsidRPr="00546129" w:rsidRDefault="007C7DAF" w:rsidP="005E6FD6">
            <w:pPr>
              <w:jc w:val="center"/>
              <w:rPr>
                <w:rFonts w:cs="Times New Roman"/>
                <w:b/>
                <w:sz w:val="20"/>
                <w:szCs w:val="20"/>
              </w:rPr>
            </w:pPr>
          </w:p>
        </w:tc>
        <w:tc>
          <w:tcPr>
            <w:tcW w:w="2236" w:type="dxa"/>
            <w:vMerge w:val="restart"/>
            <w:shd w:val="clear" w:color="auto" w:fill="D9D9D9" w:themeFill="background1" w:themeFillShade="D9"/>
            <w:vAlign w:val="center"/>
          </w:tcPr>
          <w:p w:rsidR="007C7DAF" w:rsidRDefault="007C7DAF" w:rsidP="005E6FD6">
            <w:pPr>
              <w:jc w:val="center"/>
              <w:rPr>
                <w:rFonts w:ascii="Cambria" w:hAnsi="Cambria"/>
                <w:b/>
              </w:rPr>
            </w:pPr>
            <w:r>
              <w:rPr>
                <w:rFonts w:ascii="Cambria" w:hAnsi="Cambria"/>
                <w:b/>
              </w:rPr>
              <w:t>Justification</w:t>
            </w:r>
          </w:p>
          <w:p w:rsidR="007C7DAF" w:rsidRDefault="007C7DAF" w:rsidP="005E6FD6">
            <w:pPr>
              <w:jc w:val="center"/>
              <w:rPr>
                <w:rFonts w:ascii="Cambria" w:hAnsi="Cambria"/>
                <w:b/>
              </w:rPr>
            </w:pPr>
            <w:r>
              <w:rPr>
                <w:rFonts w:ascii="Cambria" w:hAnsi="Cambria"/>
                <w:b/>
              </w:rPr>
              <w:t>Observation</w:t>
            </w:r>
          </w:p>
          <w:p w:rsidR="007C7DAF" w:rsidRDefault="007C7DAF" w:rsidP="005E6FD6">
            <w:pPr>
              <w:jc w:val="center"/>
              <w:rPr>
                <w:rFonts w:ascii="Cambria" w:hAnsi="Cambria"/>
                <w:b/>
              </w:rPr>
            </w:pPr>
            <w:r>
              <w:rPr>
                <w:rFonts w:ascii="Cambria" w:hAnsi="Cambria"/>
                <w:b/>
              </w:rPr>
              <w:t>Commentaire</w:t>
            </w:r>
          </w:p>
        </w:tc>
      </w:tr>
      <w:tr w:rsidR="007C7DAF" w:rsidTr="005E6FD6">
        <w:tc>
          <w:tcPr>
            <w:tcW w:w="627" w:type="dxa"/>
            <w:shd w:val="clear" w:color="auto" w:fill="D9D9D9" w:themeFill="background1" w:themeFillShade="D9"/>
            <w:vAlign w:val="center"/>
          </w:tcPr>
          <w:p w:rsidR="007C7DAF" w:rsidRPr="00865FA4" w:rsidRDefault="007C7DAF" w:rsidP="005E6FD6">
            <w:pPr>
              <w:rPr>
                <w:rFonts w:ascii="Cambria" w:hAnsi="Cambria"/>
                <w:b/>
              </w:rPr>
            </w:pPr>
            <w:r w:rsidRPr="00865FA4">
              <w:rPr>
                <w:rFonts w:ascii="Cambria" w:hAnsi="Cambria"/>
                <w:b/>
              </w:rPr>
              <w:t>N°</w:t>
            </w:r>
          </w:p>
        </w:tc>
        <w:tc>
          <w:tcPr>
            <w:tcW w:w="2353" w:type="dxa"/>
            <w:gridSpan w:val="2"/>
            <w:shd w:val="clear" w:color="auto" w:fill="D9D9D9" w:themeFill="background1" w:themeFillShade="D9"/>
            <w:vAlign w:val="center"/>
          </w:tcPr>
          <w:p w:rsidR="007C7DAF" w:rsidRDefault="007C7DAF" w:rsidP="005E6FD6">
            <w:pPr>
              <w:rPr>
                <w:rFonts w:ascii="Cambria" w:hAnsi="Cambria"/>
                <w:b/>
              </w:rPr>
            </w:pPr>
            <w:r>
              <w:rPr>
                <w:rFonts w:ascii="Cambria" w:hAnsi="Cambria"/>
                <w:b/>
              </w:rPr>
              <w:t>Indicateurs à renseigner</w:t>
            </w:r>
          </w:p>
          <w:p w:rsidR="007C7DAF" w:rsidRPr="00865FA4" w:rsidRDefault="007C7DAF" w:rsidP="005E6FD6">
            <w:pPr>
              <w:rPr>
                <w:rFonts w:ascii="Cambria" w:hAnsi="Cambria"/>
                <w:b/>
              </w:rPr>
            </w:pPr>
            <w:r>
              <w:rPr>
                <w:rFonts w:ascii="Cambria" w:hAnsi="Cambria"/>
                <w:b/>
              </w:rPr>
              <w:t>(Base cadre logique)</w:t>
            </w:r>
          </w:p>
        </w:tc>
        <w:tc>
          <w:tcPr>
            <w:tcW w:w="2062" w:type="dxa"/>
            <w:shd w:val="clear" w:color="auto" w:fill="D9D9D9" w:themeFill="background1" w:themeFillShade="D9"/>
            <w:vAlign w:val="center"/>
          </w:tcPr>
          <w:p w:rsidR="007C7DAF" w:rsidRPr="00865FA4" w:rsidRDefault="007C7DAF" w:rsidP="005E6FD6">
            <w:pPr>
              <w:rPr>
                <w:rFonts w:ascii="Cambria" w:hAnsi="Cambria"/>
                <w:b/>
              </w:rPr>
            </w:pPr>
            <w:r w:rsidRPr="00865FA4">
              <w:rPr>
                <w:rFonts w:ascii="Cambria" w:hAnsi="Cambria"/>
                <w:b/>
              </w:rPr>
              <w:t>Baseline</w:t>
            </w:r>
          </w:p>
        </w:tc>
        <w:tc>
          <w:tcPr>
            <w:tcW w:w="1661" w:type="dxa"/>
            <w:shd w:val="clear" w:color="auto" w:fill="D9D9D9" w:themeFill="background1" w:themeFillShade="D9"/>
            <w:vAlign w:val="center"/>
          </w:tcPr>
          <w:p w:rsidR="007C7DAF" w:rsidRPr="00865FA4" w:rsidRDefault="007C7DAF" w:rsidP="005E6FD6">
            <w:pPr>
              <w:rPr>
                <w:rFonts w:ascii="Cambria" w:hAnsi="Cambria"/>
                <w:b/>
              </w:rPr>
            </w:pPr>
            <w:r w:rsidRPr="00865FA4">
              <w:rPr>
                <w:rFonts w:ascii="Cambria" w:hAnsi="Cambria"/>
                <w:b/>
              </w:rPr>
              <w:t>Cibles</w:t>
            </w:r>
          </w:p>
        </w:tc>
        <w:tc>
          <w:tcPr>
            <w:tcW w:w="1236" w:type="dxa"/>
            <w:shd w:val="clear" w:color="auto" w:fill="D9D9D9" w:themeFill="background1" w:themeFillShade="D9"/>
            <w:vAlign w:val="center"/>
          </w:tcPr>
          <w:p w:rsidR="007C7DAF" w:rsidRPr="00865FA4" w:rsidRDefault="007C7DAF" w:rsidP="005E6FD6">
            <w:pPr>
              <w:rPr>
                <w:rFonts w:ascii="Cambria" w:hAnsi="Cambria"/>
                <w:b/>
              </w:rPr>
            </w:pPr>
            <w:r>
              <w:rPr>
                <w:rFonts w:ascii="Cambria" w:hAnsi="Cambria"/>
                <w:b/>
              </w:rPr>
              <w:t>Réalisé</w:t>
            </w:r>
          </w:p>
        </w:tc>
        <w:tc>
          <w:tcPr>
            <w:tcW w:w="1847" w:type="dxa"/>
            <w:shd w:val="clear" w:color="auto" w:fill="D9D9D9" w:themeFill="background1" w:themeFillShade="D9"/>
            <w:vAlign w:val="center"/>
          </w:tcPr>
          <w:p w:rsidR="007C7DAF" w:rsidRPr="00865FA4" w:rsidRDefault="007C7DAF" w:rsidP="005E6FD6">
            <w:pPr>
              <w:rPr>
                <w:rFonts w:ascii="Cambria" w:hAnsi="Cambria"/>
                <w:b/>
              </w:rPr>
            </w:pPr>
            <w:r w:rsidRPr="00865FA4">
              <w:rPr>
                <w:rFonts w:ascii="Cambria" w:hAnsi="Cambria"/>
                <w:b/>
              </w:rPr>
              <w:t>Source</w:t>
            </w:r>
          </w:p>
        </w:tc>
        <w:tc>
          <w:tcPr>
            <w:tcW w:w="1861" w:type="dxa"/>
            <w:shd w:val="clear" w:color="auto" w:fill="D9D9D9" w:themeFill="background1" w:themeFillShade="D9"/>
            <w:vAlign w:val="center"/>
          </w:tcPr>
          <w:p w:rsidR="007C7DAF" w:rsidRPr="00865FA4" w:rsidRDefault="007C7DAF" w:rsidP="005E6FD6">
            <w:pPr>
              <w:rPr>
                <w:rFonts w:ascii="Cambria" w:hAnsi="Cambria"/>
                <w:b/>
              </w:rPr>
            </w:pPr>
            <w:r w:rsidRPr="00865FA4">
              <w:rPr>
                <w:rFonts w:ascii="Cambria" w:hAnsi="Cambria"/>
                <w:b/>
              </w:rPr>
              <w:t>Hypothèse</w:t>
            </w:r>
          </w:p>
        </w:tc>
        <w:tc>
          <w:tcPr>
            <w:tcW w:w="2230" w:type="dxa"/>
            <w:shd w:val="clear" w:color="auto" w:fill="D9D9D9" w:themeFill="background1" w:themeFillShade="D9"/>
            <w:vAlign w:val="center"/>
          </w:tcPr>
          <w:p w:rsidR="007C7DAF" w:rsidRPr="00865FA4" w:rsidRDefault="007C7DAF" w:rsidP="005E6FD6">
            <w:pPr>
              <w:jc w:val="center"/>
              <w:rPr>
                <w:rFonts w:ascii="Cambria" w:hAnsi="Cambria"/>
                <w:b/>
              </w:rPr>
            </w:pPr>
            <w:r w:rsidRPr="00865FA4">
              <w:rPr>
                <w:rFonts w:ascii="Cambria" w:hAnsi="Cambria"/>
                <w:b/>
              </w:rPr>
              <w:t>Alternative</w:t>
            </w:r>
          </w:p>
          <w:p w:rsidR="007C7DAF" w:rsidRPr="00865FA4" w:rsidRDefault="007C7DAF" w:rsidP="005E6FD6">
            <w:pPr>
              <w:jc w:val="center"/>
              <w:rPr>
                <w:rFonts w:ascii="Cambria" w:hAnsi="Cambria"/>
                <w:b/>
                <w:sz w:val="16"/>
                <w:szCs w:val="16"/>
              </w:rPr>
            </w:pPr>
            <w:r w:rsidRPr="00865FA4">
              <w:rPr>
                <w:rFonts w:ascii="Cambria" w:hAnsi="Cambria"/>
                <w:b/>
                <w:sz w:val="16"/>
                <w:szCs w:val="16"/>
              </w:rPr>
              <w:t>(</w:t>
            </w:r>
            <w:r>
              <w:rPr>
                <w:rFonts w:ascii="Cambria" w:hAnsi="Cambria"/>
                <w:b/>
                <w:sz w:val="16"/>
                <w:szCs w:val="16"/>
              </w:rPr>
              <w:t xml:space="preserve">si </w:t>
            </w:r>
            <w:r w:rsidRPr="00865FA4">
              <w:rPr>
                <w:rFonts w:ascii="Cambria" w:hAnsi="Cambria"/>
                <w:b/>
                <w:sz w:val="16"/>
                <w:szCs w:val="16"/>
              </w:rPr>
              <w:t>hypothèse ci-contre non réalisée)</w:t>
            </w:r>
          </w:p>
        </w:tc>
        <w:tc>
          <w:tcPr>
            <w:tcW w:w="2236" w:type="dxa"/>
            <w:vMerge/>
            <w:shd w:val="clear" w:color="auto" w:fill="D9D9D9" w:themeFill="background1" w:themeFillShade="D9"/>
            <w:vAlign w:val="center"/>
          </w:tcPr>
          <w:p w:rsidR="007C7DAF" w:rsidRPr="00865FA4" w:rsidRDefault="007C7DAF" w:rsidP="005E6FD6">
            <w:pPr>
              <w:jc w:val="center"/>
              <w:rPr>
                <w:rFonts w:ascii="Cambria" w:hAnsi="Cambria"/>
                <w:b/>
              </w:rPr>
            </w:pPr>
          </w:p>
        </w:tc>
      </w:tr>
      <w:tr w:rsidR="007C7DAF" w:rsidRPr="00431EC8" w:rsidTr="005E6FD6">
        <w:tc>
          <w:tcPr>
            <w:tcW w:w="627" w:type="dxa"/>
            <w:shd w:val="clear" w:color="auto" w:fill="D9D9D9" w:themeFill="background1" w:themeFillShade="D9"/>
            <w:vAlign w:val="center"/>
          </w:tcPr>
          <w:p w:rsidR="007C7DAF" w:rsidRPr="00431EC8" w:rsidRDefault="007C7DAF" w:rsidP="005E6FD6">
            <w:pPr>
              <w:rPr>
                <w:rFonts w:ascii="Cambria" w:hAnsi="Cambria"/>
                <w:b/>
              </w:rPr>
            </w:pPr>
          </w:p>
        </w:tc>
        <w:tc>
          <w:tcPr>
            <w:tcW w:w="15486" w:type="dxa"/>
            <w:gridSpan w:val="9"/>
            <w:shd w:val="clear" w:color="auto" w:fill="DAEEF3" w:themeFill="accent5" w:themeFillTint="33"/>
            <w:vAlign w:val="center"/>
          </w:tcPr>
          <w:p w:rsidR="007C7DAF" w:rsidRPr="00855614" w:rsidRDefault="007C7DAF" w:rsidP="005E6FD6">
            <w:pPr>
              <w:jc w:val="center"/>
              <w:rPr>
                <w:rFonts w:cs="Times New Roman"/>
                <w:b/>
                <w:bCs/>
                <w:sz w:val="24"/>
                <w:szCs w:val="24"/>
              </w:rPr>
            </w:pPr>
            <w:r w:rsidRPr="00855614">
              <w:rPr>
                <w:rFonts w:cs="Times New Roman"/>
                <w:b/>
                <w:bCs/>
                <w:sz w:val="24"/>
                <w:szCs w:val="24"/>
              </w:rPr>
              <w:t>Effet 1</w:t>
            </w:r>
          </w:p>
          <w:p w:rsidR="007C7DAF" w:rsidRPr="00855614" w:rsidRDefault="007C7DAF" w:rsidP="005E6FD6">
            <w:pPr>
              <w:jc w:val="center"/>
              <w:rPr>
                <w:rFonts w:ascii="Cambria" w:hAnsi="Cambria"/>
                <w:b/>
              </w:rPr>
            </w:pPr>
            <w:r w:rsidRPr="00855614">
              <w:rPr>
                <w:rFonts w:cs="Times New Roman"/>
                <w:b/>
                <w:bCs/>
                <w:sz w:val="24"/>
                <w:szCs w:val="24"/>
              </w:rPr>
              <w:t>Le cadre institutionnel et les structures citoyennes sont renforcés en vue d’assurer la promotion des droits humains et le développement en RDC</w:t>
            </w:r>
          </w:p>
        </w:tc>
      </w:tr>
      <w:tr w:rsidR="007E5FB4" w:rsidRPr="00431EC8" w:rsidTr="005E6FD6">
        <w:tc>
          <w:tcPr>
            <w:tcW w:w="627" w:type="dxa"/>
            <w:shd w:val="clear" w:color="auto" w:fill="D9D9D9" w:themeFill="background1" w:themeFillShade="D9"/>
            <w:vAlign w:val="center"/>
          </w:tcPr>
          <w:p w:rsidR="007E5FB4" w:rsidRPr="00431EC8" w:rsidRDefault="007E5FB4" w:rsidP="005E6FD6">
            <w:pPr>
              <w:rPr>
                <w:rFonts w:ascii="Cambria" w:hAnsi="Cambria"/>
                <w:b/>
              </w:rPr>
            </w:pPr>
            <w:r w:rsidRPr="00431EC8">
              <w:rPr>
                <w:rFonts w:ascii="Cambria" w:hAnsi="Cambria"/>
                <w:b/>
              </w:rPr>
              <w:t>1.</w:t>
            </w:r>
          </w:p>
        </w:tc>
        <w:tc>
          <w:tcPr>
            <w:tcW w:w="15486" w:type="dxa"/>
            <w:gridSpan w:val="9"/>
            <w:shd w:val="clear" w:color="auto" w:fill="DAEEF3" w:themeFill="accent5" w:themeFillTint="33"/>
            <w:vAlign w:val="center"/>
          </w:tcPr>
          <w:p w:rsidR="007E5FB4" w:rsidRPr="00855614" w:rsidRDefault="007E5FB4" w:rsidP="005E6FD6">
            <w:pPr>
              <w:jc w:val="center"/>
              <w:rPr>
                <w:rFonts w:cs="Times New Roman"/>
                <w:b/>
                <w:sz w:val="20"/>
                <w:szCs w:val="20"/>
              </w:rPr>
            </w:pPr>
            <w:r w:rsidRPr="00855614">
              <w:rPr>
                <w:rFonts w:cs="Times New Roman"/>
                <w:b/>
                <w:sz w:val="20"/>
                <w:szCs w:val="20"/>
              </w:rPr>
              <w:t>Résultat de rattachement 1 .1.</w:t>
            </w:r>
          </w:p>
          <w:p w:rsidR="007E5FB4" w:rsidRPr="00855614" w:rsidRDefault="007E5FB4" w:rsidP="005E6FD6">
            <w:pPr>
              <w:jc w:val="center"/>
              <w:rPr>
                <w:rFonts w:cs="Times New Roman"/>
                <w:b/>
                <w:sz w:val="20"/>
                <w:szCs w:val="20"/>
              </w:rPr>
            </w:pPr>
            <w:r w:rsidRPr="00855614">
              <w:rPr>
                <w:rFonts w:cs="Times New Roman"/>
                <w:b/>
                <w:bCs/>
                <w:sz w:val="20"/>
                <w:szCs w:val="20"/>
              </w:rPr>
              <w:t>Les politiques et programmes publiques sont mieux orientées au niveau central et provincial et les chaines de valeur sont développées et pourvoyeuses d’emplois</w:t>
            </w:r>
          </w:p>
        </w:tc>
      </w:tr>
      <w:tr w:rsidR="007E5FB4" w:rsidTr="005E6FD6">
        <w:tc>
          <w:tcPr>
            <w:tcW w:w="627" w:type="dxa"/>
            <w:shd w:val="clear" w:color="auto" w:fill="D9D9D9" w:themeFill="background1" w:themeFillShade="D9"/>
            <w:vAlign w:val="center"/>
          </w:tcPr>
          <w:p w:rsidR="007E5FB4" w:rsidRDefault="007E5FB4" w:rsidP="005E6FD6">
            <w:pPr>
              <w:rPr>
                <w:rFonts w:ascii="Cambria" w:hAnsi="Cambria"/>
              </w:rPr>
            </w:pPr>
            <w:r>
              <w:rPr>
                <w:rFonts w:ascii="Cambria" w:hAnsi="Cambria"/>
              </w:rPr>
              <w:t>2.1.1.</w:t>
            </w:r>
          </w:p>
        </w:tc>
        <w:tc>
          <w:tcPr>
            <w:tcW w:w="2353" w:type="dxa"/>
            <w:gridSpan w:val="2"/>
            <w:vAlign w:val="center"/>
          </w:tcPr>
          <w:p w:rsidR="007E5FB4" w:rsidRPr="00BF7027" w:rsidRDefault="007E5FB4" w:rsidP="005E6FD6">
            <w:pPr>
              <w:spacing w:after="60"/>
            </w:pPr>
            <w:r w:rsidRPr="00BE7885">
              <w:rPr>
                <w:rFonts w:asciiTheme="minorHAnsi" w:hAnsiTheme="minorHAnsi" w:cs="Arial"/>
              </w:rPr>
              <w:t>Les femmes et les couches défavorisées ont- elles plus facilement accès   aux mécanismes de protection contre les violences sexuelles et basées sur le genre</w:t>
            </w:r>
          </w:p>
        </w:tc>
        <w:tc>
          <w:tcPr>
            <w:tcW w:w="2062" w:type="dxa"/>
            <w:vAlign w:val="center"/>
          </w:tcPr>
          <w:p w:rsidR="007E5FB4" w:rsidRPr="008F791E" w:rsidRDefault="007E5FB4" w:rsidP="007E5FB4">
            <w:pPr>
              <w:rPr>
                <w:rFonts w:ascii="Cambria" w:hAnsi="Cambria"/>
                <w:i/>
              </w:rPr>
            </w:pPr>
            <w:r w:rsidRPr="00BE7885">
              <w:rPr>
                <w:rFonts w:asciiTheme="minorHAnsi" w:hAnsiTheme="minorHAnsi" w:cs="Arial"/>
              </w:rPr>
              <w:t xml:space="preserve">Nombre de lois spécifiques à la protection des femmes et des couches défavorisées. Baseline : 0  </w:t>
            </w:r>
          </w:p>
        </w:tc>
        <w:tc>
          <w:tcPr>
            <w:tcW w:w="1661" w:type="dxa"/>
            <w:vAlign w:val="center"/>
          </w:tcPr>
          <w:p w:rsidR="007E5FB4" w:rsidRDefault="007E5FB4" w:rsidP="005E6FD6">
            <w:pPr>
              <w:rPr>
                <w:rFonts w:ascii="Cambria" w:hAnsi="Cambria"/>
              </w:rPr>
            </w:pPr>
            <w:r w:rsidRPr="00BE7885">
              <w:rPr>
                <w:rFonts w:asciiTheme="minorHAnsi" w:hAnsiTheme="minorHAnsi" w:cs="Arial"/>
              </w:rPr>
              <w:t xml:space="preserve">- Cible : 10  </w:t>
            </w:r>
          </w:p>
        </w:tc>
        <w:tc>
          <w:tcPr>
            <w:tcW w:w="1236" w:type="dxa"/>
            <w:vAlign w:val="center"/>
          </w:tcPr>
          <w:p w:rsidR="007E5FB4" w:rsidRDefault="007E5FB4" w:rsidP="005E6FD6">
            <w:pPr>
              <w:rPr>
                <w:rFonts w:ascii="Cambria" w:hAnsi="Cambria"/>
              </w:rPr>
            </w:pPr>
          </w:p>
        </w:tc>
        <w:tc>
          <w:tcPr>
            <w:tcW w:w="1847" w:type="dxa"/>
            <w:vMerge w:val="restart"/>
            <w:vAlign w:val="center"/>
          </w:tcPr>
          <w:p w:rsidR="007E5FB4" w:rsidRDefault="007E5FB4" w:rsidP="00D204B7">
            <w:pPr>
              <w:pStyle w:val="Paragraphedeliste"/>
              <w:numPr>
                <w:ilvl w:val="0"/>
                <w:numId w:val="19"/>
              </w:numPr>
              <w:rPr>
                <w:rFonts w:ascii="Cambria" w:hAnsi="Cambria"/>
              </w:rPr>
            </w:pPr>
            <w:r w:rsidRPr="003F4300">
              <w:rPr>
                <w:rFonts w:ascii="Cambria" w:hAnsi="Cambria"/>
              </w:rPr>
              <w:t>Rapports d’exécution</w:t>
            </w:r>
          </w:p>
          <w:p w:rsidR="007E5FB4" w:rsidRDefault="007E5FB4"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7E5FB4" w:rsidRDefault="007E5FB4" w:rsidP="005E6FD6">
            <w:pPr>
              <w:rPr>
                <w:rFonts w:ascii="Cambria" w:hAnsi="Cambria"/>
              </w:rPr>
            </w:pPr>
            <w:r>
              <w:rPr>
                <w:rFonts w:ascii="Cambria" w:hAnsi="Cambria"/>
              </w:rPr>
              <w:t>Information collectée au fur et mesure et consignée dans les rapports</w:t>
            </w:r>
          </w:p>
        </w:tc>
        <w:tc>
          <w:tcPr>
            <w:tcW w:w="2230" w:type="dxa"/>
            <w:vMerge w:val="restart"/>
            <w:vAlign w:val="center"/>
          </w:tcPr>
          <w:p w:rsidR="007E5FB4" w:rsidRPr="00AF4493" w:rsidRDefault="007E5FB4" w:rsidP="005E6FD6">
            <w:pPr>
              <w:rPr>
                <w:rFonts w:ascii="Cambria" w:hAnsi="Cambria"/>
              </w:rPr>
            </w:pPr>
            <w:r>
              <w:rPr>
                <w:rFonts w:ascii="Cambria" w:hAnsi="Cambria"/>
              </w:rPr>
              <w:t>Sonder les acteurs et bénéficiaires du projet</w:t>
            </w:r>
          </w:p>
        </w:tc>
        <w:tc>
          <w:tcPr>
            <w:tcW w:w="2236" w:type="dxa"/>
            <w:vMerge w:val="restart"/>
            <w:vAlign w:val="center"/>
          </w:tcPr>
          <w:p w:rsidR="007E5FB4" w:rsidRDefault="007E5FB4" w:rsidP="005E6FD6">
            <w:pPr>
              <w:rPr>
                <w:rFonts w:ascii="Cambria" w:hAnsi="Cambria"/>
              </w:rPr>
            </w:pPr>
          </w:p>
        </w:tc>
      </w:tr>
      <w:tr w:rsidR="007E5FB4" w:rsidTr="005E6FD6">
        <w:tc>
          <w:tcPr>
            <w:tcW w:w="627" w:type="dxa"/>
            <w:shd w:val="clear" w:color="auto" w:fill="D9D9D9" w:themeFill="background1" w:themeFillShade="D9"/>
            <w:vAlign w:val="center"/>
          </w:tcPr>
          <w:p w:rsidR="007E5FB4" w:rsidRDefault="007E5FB4" w:rsidP="007E5FB4">
            <w:pPr>
              <w:rPr>
                <w:rFonts w:ascii="Cambria" w:hAnsi="Cambria"/>
              </w:rPr>
            </w:pPr>
            <w:r>
              <w:rPr>
                <w:rFonts w:ascii="Cambria" w:hAnsi="Cambria"/>
              </w:rPr>
              <w:t>2.1.2.</w:t>
            </w:r>
          </w:p>
        </w:tc>
        <w:tc>
          <w:tcPr>
            <w:tcW w:w="2353" w:type="dxa"/>
            <w:gridSpan w:val="2"/>
          </w:tcPr>
          <w:p w:rsidR="007E5FB4" w:rsidRPr="00BE7885" w:rsidRDefault="007E5FB4" w:rsidP="007E5FB4">
            <w:pPr>
              <w:rPr>
                <w:rFonts w:asciiTheme="minorHAnsi" w:hAnsiTheme="minorHAnsi" w:cs="Arial"/>
              </w:rPr>
            </w:pPr>
            <w:r w:rsidRPr="00BE7885">
              <w:rPr>
                <w:rFonts w:asciiTheme="minorHAnsi" w:hAnsiTheme="minorHAnsi" w:cs="Arial"/>
              </w:rPr>
              <w:t xml:space="preserve">La participation des femmes au processus électoral est –elle améliorée ? </w:t>
            </w:r>
          </w:p>
          <w:p w:rsidR="007E5FB4" w:rsidRPr="00BE7885" w:rsidRDefault="007E5FB4" w:rsidP="007E5FB4">
            <w:pPr>
              <w:rPr>
                <w:rFonts w:asciiTheme="minorHAnsi" w:hAnsiTheme="minorHAnsi" w:cs="Arial"/>
              </w:rPr>
            </w:pPr>
          </w:p>
        </w:tc>
        <w:tc>
          <w:tcPr>
            <w:tcW w:w="2062" w:type="dxa"/>
          </w:tcPr>
          <w:p w:rsidR="007E5FB4" w:rsidRPr="00BE7885" w:rsidRDefault="007E5FB4" w:rsidP="007E5FB4">
            <w:pPr>
              <w:rPr>
                <w:rFonts w:asciiTheme="minorHAnsi" w:hAnsiTheme="minorHAnsi" w:cs="Arial"/>
                <w:b/>
              </w:rPr>
            </w:pPr>
            <w:r w:rsidRPr="00BE7885">
              <w:rPr>
                <w:rFonts w:asciiTheme="minorHAnsi" w:hAnsiTheme="minorHAnsi" w:cs="Arial"/>
              </w:rPr>
              <w:t>.Pourcentage des femmes enrôlées dans le fi</w:t>
            </w:r>
            <w:r>
              <w:rPr>
                <w:rFonts w:asciiTheme="minorHAnsi" w:hAnsiTheme="minorHAnsi" w:cs="Arial"/>
              </w:rPr>
              <w:t xml:space="preserve">chier électoral. Baseline: 49% </w:t>
            </w:r>
          </w:p>
        </w:tc>
        <w:tc>
          <w:tcPr>
            <w:tcW w:w="1661" w:type="dxa"/>
            <w:vAlign w:val="center"/>
          </w:tcPr>
          <w:p w:rsidR="007E5FB4" w:rsidRPr="00EC55F4" w:rsidRDefault="007E5FB4" w:rsidP="007E5FB4">
            <w:pPr>
              <w:rPr>
                <w:rFonts w:ascii="Cambria" w:hAnsi="Cambria"/>
              </w:rPr>
            </w:pPr>
            <w:r w:rsidRPr="00BE7885">
              <w:rPr>
                <w:rFonts w:asciiTheme="minorHAnsi" w:hAnsiTheme="minorHAnsi" w:cs="Arial"/>
              </w:rPr>
              <w:t>Cible : 51%</w:t>
            </w:r>
          </w:p>
        </w:tc>
        <w:tc>
          <w:tcPr>
            <w:tcW w:w="1236" w:type="dxa"/>
            <w:vAlign w:val="center"/>
          </w:tcPr>
          <w:p w:rsidR="007E5FB4" w:rsidRPr="00EC55F4" w:rsidRDefault="007E5FB4" w:rsidP="007E5FB4">
            <w:pPr>
              <w:rPr>
                <w:rFonts w:ascii="Cambria" w:hAnsi="Cambria"/>
              </w:rPr>
            </w:pPr>
          </w:p>
        </w:tc>
        <w:tc>
          <w:tcPr>
            <w:tcW w:w="1847" w:type="dxa"/>
            <w:vMerge/>
            <w:vAlign w:val="center"/>
          </w:tcPr>
          <w:p w:rsidR="007E5FB4" w:rsidRDefault="007E5FB4" w:rsidP="007E5FB4">
            <w:pPr>
              <w:rPr>
                <w:rFonts w:ascii="Cambria" w:hAnsi="Cambria"/>
              </w:rPr>
            </w:pPr>
          </w:p>
        </w:tc>
        <w:tc>
          <w:tcPr>
            <w:tcW w:w="1861" w:type="dxa"/>
            <w:vMerge/>
            <w:vAlign w:val="center"/>
          </w:tcPr>
          <w:p w:rsidR="007E5FB4" w:rsidRDefault="007E5FB4" w:rsidP="007E5FB4">
            <w:pPr>
              <w:rPr>
                <w:rFonts w:ascii="Cambria" w:hAnsi="Cambria"/>
              </w:rPr>
            </w:pPr>
          </w:p>
        </w:tc>
        <w:tc>
          <w:tcPr>
            <w:tcW w:w="2230" w:type="dxa"/>
            <w:vMerge/>
            <w:vAlign w:val="center"/>
          </w:tcPr>
          <w:p w:rsidR="007E5FB4" w:rsidRDefault="007E5FB4" w:rsidP="007E5FB4">
            <w:pPr>
              <w:rPr>
                <w:rFonts w:ascii="Cambria" w:hAnsi="Cambria"/>
              </w:rPr>
            </w:pPr>
          </w:p>
        </w:tc>
        <w:tc>
          <w:tcPr>
            <w:tcW w:w="2236" w:type="dxa"/>
            <w:vMerge/>
            <w:vAlign w:val="center"/>
          </w:tcPr>
          <w:p w:rsidR="007E5FB4" w:rsidRDefault="007E5FB4" w:rsidP="007E5FB4">
            <w:pPr>
              <w:rPr>
                <w:rFonts w:ascii="Cambria" w:hAnsi="Cambria"/>
              </w:rPr>
            </w:pPr>
          </w:p>
        </w:tc>
      </w:tr>
      <w:tr w:rsidR="007E5FB4" w:rsidTr="005E6FD6">
        <w:tc>
          <w:tcPr>
            <w:tcW w:w="627" w:type="dxa"/>
            <w:shd w:val="clear" w:color="auto" w:fill="D9D9D9" w:themeFill="background1" w:themeFillShade="D9"/>
            <w:vAlign w:val="center"/>
          </w:tcPr>
          <w:p w:rsidR="007E5FB4" w:rsidRDefault="007E5FB4" w:rsidP="007E5FB4">
            <w:pPr>
              <w:rPr>
                <w:rFonts w:ascii="Cambria" w:hAnsi="Cambria"/>
              </w:rPr>
            </w:pPr>
          </w:p>
        </w:tc>
        <w:tc>
          <w:tcPr>
            <w:tcW w:w="2353" w:type="dxa"/>
            <w:gridSpan w:val="2"/>
          </w:tcPr>
          <w:p w:rsidR="007E5FB4" w:rsidRPr="00BE7885" w:rsidRDefault="007E5FB4" w:rsidP="007E5FB4">
            <w:pPr>
              <w:rPr>
                <w:rFonts w:asciiTheme="minorHAnsi" w:hAnsiTheme="minorHAnsi" w:cs="Arial"/>
              </w:rPr>
            </w:pPr>
            <w:r w:rsidRPr="00BE7885">
              <w:rPr>
                <w:rFonts w:asciiTheme="minorHAnsi" w:hAnsiTheme="minorHAnsi" w:cs="Arial"/>
              </w:rPr>
              <w:t xml:space="preserve">Le nombre de femmes candidates aux élections provinciales et locales  a -t -il augmenté ? </w:t>
            </w:r>
          </w:p>
        </w:tc>
        <w:tc>
          <w:tcPr>
            <w:tcW w:w="2062" w:type="dxa"/>
          </w:tcPr>
          <w:p w:rsidR="007E5FB4" w:rsidRPr="00BE7885" w:rsidRDefault="007E5FB4" w:rsidP="007E5FB4">
            <w:pPr>
              <w:rPr>
                <w:rFonts w:asciiTheme="minorHAnsi" w:hAnsiTheme="minorHAnsi" w:cs="Arial"/>
              </w:rPr>
            </w:pPr>
            <w:r w:rsidRPr="00BE7885">
              <w:rPr>
                <w:rFonts w:asciiTheme="minorHAnsi" w:hAnsiTheme="minorHAnsi" w:cs="Arial"/>
              </w:rPr>
              <w:t xml:space="preserve">Pourcentage de femmes candidates aux élections provinciales et locales – Baseline : 12% </w:t>
            </w:r>
          </w:p>
        </w:tc>
        <w:tc>
          <w:tcPr>
            <w:tcW w:w="1661" w:type="dxa"/>
            <w:vAlign w:val="center"/>
          </w:tcPr>
          <w:p w:rsidR="007E5FB4" w:rsidRPr="00EC55F4" w:rsidRDefault="007E5FB4" w:rsidP="007E5FB4">
            <w:pPr>
              <w:rPr>
                <w:rFonts w:ascii="Cambria" w:hAnsi="Cambria"/>
              </w:rPr>
            </w:pPr>
            <w:r w:rsidRPr="00BE7885">
              <w:rPr>
                <w:rFonts w:asciiTheme="minorHAnsi" w:hAnsiTheme="minorHAnsi" w:cs="Arial"/>
              </w:rPr>
              <w:t>- Cible : 15%</w:t>
            </w:r>
          </w:p>
        </w:tc>
        <w:tc>
          <w:tcPr>
            <w:tcW w:w="1236" w:type="dxa"/>
            <w:vAlign w:val="center"/>
          </w:tcPr>
          <w:p w:rsidR="007E5FB4" w:rsidRPr="00EC55F4" w:rsidRDefault="007E5FB4" w:rsidP="007E5FB4">
            <w:pPr>
              <w:rPr>
                <w:rFonts w:ascii="Cambria" w:hAnsi="Cambria"/>
              </w:rPr>
            </w:pPr>
          </w:p>
        </w:tc>
        <w:tc>
          <w:tcPr>
            <w:tcW w:w="1847" w:type="dxa"/>
            <w:vMerge/>
            <w:vAlign w:val="center"/>
          </w:tcPr>
          <w:p w:rsidR="007E5FB4" w:rsidRDefault="007E5FB4" w:rsidP="007E5FB4">
            <w:pPr>
              <w:rPr>
                <w:rFonts w:ascii="Cambria" w:hAnsi="Cambria"/>
              </w:rPr>
            </w:pPr>
          </w:p>
        </w:tc>
        <w:tc>
          <w:tcPr>
            <w:tcW w:w="1861" w:type="dxa"/>
            <w:vMerge/>
            <w:vAlign w:val="center"/>
          </w:tcPr>
          <w:p w:rsidR="007E5FB4" w:rsidRDefault="007E5FB4" w:rsidP="007E5FB4">
            <w:pPr>
              <w:rPr>
                <w:rFonts w:ascii="Cambria" w:hAnsi="Cambria"/>
              </w:rPr>
            </w:pPr>
          </w:p>
        </w:tc>
        <w:tc>
          <w:tcPr>
            <w:tcW w:w="2230" w:type="dxa"/>
            <w:vMerge/>
            <w:vAlign w:val="center"/>
          </w:tcPr>
          <w:p w:rsidR="007E5FB4" w:rsidRDefault="007E5FB4" w:rsidP="007E5FB4">
            <w:pPr>
              <w:rPr>
                <w:rFonts w:ascii="Cambria" w:hAnsi="Cambria"/>
              </w:rPr>
            </w:pPr>
          </w:p>
        </w:tc>
        <w:tc>
          <w:tcPr>
            <w:tcW w:w="2236" w:type="dxa"/>
            <w:vMerge/>
            <w:vAlign w:val="center"/>
          </w:tcPr>
          <w:p w:rsidR="007E5FB4" w:rsidRDefault="007E5FB4" w:rsidP="007E5FB4">
            <w:pPr>
              <w:rPr>
                <w:rFonts w:ascii="Cambria" w:hAnsi="Cambria"/>
              </w:rPr>
            </w:pPr>
          </w:p>
        </w:tc>
      </w:tr>
      <w:tr w:rsidR="007E5FB4" w:rsidTr="005E6FD6">
        <w:tc>
          <w:tcPr>
            <w:tcW w:w="627" w:type="dxa"/>
            <w:shd w:val="clear" w:color="auto" w:fill="D9D9D9" w:themeFill="background1" w:themeFillShade="D9"/>
            <w:vAlign w:val="center"/>
          </w:tcPr>
          <w:p w:rsidR="007E5FB4" w:rsidRDefault="007E5FB4" w:rsidP="007E5FB4">
            <w:pPr>
              <w:rPr>
                <w:rFonts w:ascii="Cambria" w:hAnsi="Cambria"/>
              </w:rPr>
            </w:pPr>
            <w:r>
              <w:rPr>
                <w:rFonts w:ascii="Cambria" w:hAnsi="Cambria"/>
              </w:rPr>
              <w:t>2.1.3.</w:t>
            </w:r>
          </w:p>
        </w:tc>
        <w:tc>
          <w:tcPr>
            <w:tcW w:w="2353" w:type="dxa"/>
            <w:gridSpan w:val="2"/>
          </w:tcPr>
          <w:p w:rsidR="007E5FB4" w:rsidRPr="00BE7885" w:rsidRDefault="007E5FB4" w:rsidP="007E5FB4">
            <w:pPr>
              <w:rPr>
                <w:rFonts w:asciiTheme="minorHAnsi" w:hAnsiTheme="minorHAnsi" w:cs="Arial"/>
              </w:rPr>
            </w:pPr>
            <w:r w:rsidRPr="00BE7885">
              <w:rPr>
                <w:rFonts w:asciiTheme="minorHAnsi" w:hAnsiTheme="minorHAnsi" w:cs="Arial"/>
              </w:rPr>
              <w:t>Dans les provinces ciblées, le taux de prévalences des violences sexuelles et basées sur le genre a-t-il diminué ?</w:t>
            </w:r>
          </w:p>
          <w:p w:rsidR="007E5FB4" w:rsidRPr="00BE7885" w:rsidRDefault="007E5FB4" w:rsidP="007E5FB4">
            <w:pPr>
              <w:rPr>
                <w:rFonts w:asciiTheme="minorHAnsi" w:hAnsiTheme="minorHAnsi" w:cs="Arial"/>
              </w:rPr>
            </w:pPr>
          </w:p>
        </w:tc>
        <w:tc>
          <w:tcPr>
            <w:tcW w:w="2062" w:type="dxa"/>
          </w:tcPr>
          <w:p w:rsidR="007E5FB4" w:rsidRPr="00BE7885" w:rsidRDefault="007E5FB4" w:rsidP="007E5FB4">
            <w:pPr>
              <w:rPr>
                <w:rFonts w:asciiTheme="minorHAnsi" w:hAnsiTheme="minorHAnsi" w:cs="Arial"/>
              </w:rPr>
            </w:pPr>
            <w:r w:rsidRPr="00BE7885">
              <w:rPr>
                <w:rFonts w:asciiTheme="minorHAnsi" w:hAnsiTheme="minorHAnsi" w:cs="Arial"/>
              </w:rPr>
              <w:t xml:space="preserve">Taux de prévalence des violences sexuelles basées sur le genre dans les provinces ciblées. Baseline 2011 : Ituri : 1826 cas Sud-Kivu 2713 Nord Kivu 5543 Kinshasa 405 Bandundu 349 - </w:t>
            </w:r>
          </w:p>
        </w:tc>
        <w:tc>
          <w:tcPr>
            <w:tcW w:w="1661" w:type="dxa"/>
            <w:vAlign w:val="center"/>
          </w:tcPr>
          <w:p w:rsidR="007E5FB4" w:rsidRPr="00EC55F4" w:rsidRDefault="007E5FB4" w:rsidP="007E5FB4">
            <w:pPr>
              <w:rPr>
                <w:rFonts w:ascii="Cambria" w:hAnsi="Cambria"/>
              </w:rPr>
            </w:pPr>
            <w:r w:rsidRPr="00BE7885">
              <w:rPr>
                <w:rFonts w:asciiTheme="minorHAnsi" w:hAnsiTheme="minorHAnsi" w:cs="Arial"/>
              </w:rPr>
              <w:t>Cibles 2017: Diminution de 30%</w:t>
            </w:r>
          </w:p>
        </w:tc>
        <w:tc>
          <w:tcPr>
            <w:tcW w:w="1236" w:type="dxa"/>
            <w:vAlign w:val="center"/>
          </w:tcPr>
          <w:p w:rsidR="007E5FB4" w:rsidRPr="00EC55F4" w:rsidRDefault="007E5FB4" w:rsidP="007E5FB4">
            <w:pPr>
              <w:rPr>
                <w:rFonts w:ascii="Cambria" w:hAnsi="Cambria"/>
              </w:rPr>
            </w:pPr>
          </w:p>
        </w:tc>
        <w:tc>
          <w:tcPr>
            <w:tcW w:w="1847" w:type="dxa"/>
            <w:vMerge/>
            <w:vAlign w:val="center"/>
          </w:tcPr>
          <w:p w:rsidR="007E5FB4" w:rsidRDefault="007E5FB4" w:rsidP="007E5FB4">
            <w:pPr>
              <w:rPr>
                <w:rFonts w:ascii="Cambria" w:hAnsi="Cambria"/>
              </w:rPr>
            </w:pPr>
          </w:p>
        </w:tc>
        <w:tc>
          <w:tcPr>
            <w:tcW w:w="1861" w:type="dxa"/>
            <w:vMerge/>
            <w:vAlign w:val="center"/>
          </w:tcPr>
          <w:p w:rsidR="007E5FB4" w:rsidRDefault="007E5FB4" w:rsidP="007E5FB4">
            <w:pPr>
              <w:rPr>
                <w:rFonts w:ascii="Cambria" w:hAnsi="Cambria"/>
              </w:rPr>
            </w:pPr>
          </w:p>
        </w:tc>
        <w:tc>
          <w:tcPr>
            <w:tcW w:w="2230" w:type="dxa"/>
            <w:vMerge/>
            <w:vAlign w:val="center"/>
          </w:tcPr>
          <w:p w:rsidR="007E5FB4" w:rsidRDefault="007E5FB4" w:rsidP="007E5FB4">
            <w:pPr>
              <w:rPr>
                <w:rFonts w:ascii="Cambria" w:hAnsi="Cambria"/>
              </w:rPr>
            </w:pPr>
          </w:p>
        </w:tc>
        <w:tc>
          <w:tcPr>
            <w:tcW w:w="2236" w:type="dxa"/>
            <w:vMerge/>
            <w:vAlign w:val="center"/>
          </w:tcPr>
          <w:p w:rsidR="007E5FB4" w:rsidRDefault="007E5FB4" w:rsidP="007E5FB4">
            <w:pPr>
              <w:rPr>
                <w:rFonts w:ascii="Cambria" w:hAnsi="Cambria"/>
              </w:rPr>
            </w:pPr>
          </w:p>
        </w:tc>
      </w:tr>
      <w:tr w:rsidR="007E5FB4" w:rsidTr="005E6FD6">
        <w:tc>
          <w:tcPr>
            <w:tcW w:w="627" w:type="dxa"/>
            <w:shd w:val="clear" w:color="auto" w:fill="D9D9D9" w:themeFill="background1" w:themeFillShade="D9"/>
            <w:vAlign w:val="center"/>
          </w:tcPr>
          <w:p w:rsidR="007E5FB4" w:rsidRDefault="007E5FB4" w:rsidP="007E5FB4">
            <w:pPr>
              <w:rPr>
                <w:rFonts w:ascii="Cambria" w:hAnsi="Cambria"/>
              </w:rPr>
            </w:pPr>
            <w:r>
              <w:rPr>
                <w:rFonts w:ascii="Cambria" w:hAnsi="Cambria"/>
              </w:rPr>
              <w:t>2.1.4.</w:t>
            </w:r>
          </w:p>
        </w:tc>
        <w:tc>
          <w:tcPr>
            <w:tcW w:w="2353" w:type="dxa"/>
            <w:gridSpan w:val="2"/>
          </w:tcPr>
          <w:p w:rsidR="007E5FB4" w:rsidRPr="00BE7885" w:rsidRDefault="00254710" w:rsidP="00254710">
            <w:pPr>
              <w:rPr>
                <w:rFonts w:asciiTheme="minorHAnsi" w:hAnsiTheme="minorHAnsi" w:cs="Arial"/>
              </w:rPr>
            </w:pPr>
            <w:r w:rsidRPr="00BE7885">
              <w:rPr>
                <w:rFonts w:asciiTheme="minorHAnsi" w:hAnsiTheme="minorHAnsi" w:cs="Arial"/>
              </w:rPr>
              <w:t xml:space="preserve">Nombre de plans provinciaux de prévention du VIH ciblant les groupes à haut risque élaborés et mis en œuvre par et avec les </w:t>
            </w:r>
            <w:r w:rsidRPr="00BE7885">
              <w:rPr>
                <w:rFonts w:asciiTheme="minorHAnsi" w:hAnsiTheme="minorHAnsi" w:cs="Arial"/>
              </w:rPr>
              <w:lastRenderedPageBreak/>
              <w:t>groupes concernés et de communautés qui se sont appropriés du programme de prévention de VIH et de lutte contre le SIDA.</w:t>
            </w:r>
          </w:p>
        </w:tc>
        <w:tc>
          <w:tcPr>
            <w:tcW w:w="2062" w:type="dxa"/>
          </w:tcPr>
          <w:p w:rsidR="007E5FB4" w:rsidRPr="00BE7885" w:rsidRDefault="007E5FB4" w:rsidP="007E5FB4">
            <w:pPr>
              <w:rPr>
                <w:rFonts w:asciiTheme="minorHAnsi" w:hAnsiTheme="minorHAnsi" w:cs="Arial"/>
              </w:rPr>
            </w:pPr>
            <w:r w:rsidRPr="00BE7885">
              <w:rPr>
                <w:rFonts w:asciiTheme="minorHAnsi" w:hAnsiTheme="minorHAnsi" w:cs="Arial"/>
              </w:rPr>
              <w:lastRenderedPageBreak/>
              <w:t xml:space="preserve">Baseline: 0 plan et 1 communauté - </w:t>
            </w:r>
          </w:p>
        </w:tc>
        <w:tc>
          <w:tcPr>
            <w:tcW w:w="1661" w:type="dxa"/>
            <w:vAlign w:val="center"/>
          </w:tcPr>
          <w:p w:rsidR="007E5FB4" w:rsidRPr="00EC55F4" w:rsidRDefault="007E5FB4" w:rsidP="007E5FB4">
            <w:pPr>
              <w:rPr>
                <w:rFonts w:ascii="Cambria" w:hAnsi="Cambria"/>
              </w:rPr>
            </w:pPr>
            <w:r w:rsidRPr="00BE7885">
              <w:rPr>
                <w:rFonts w:asciiTheme="minorHAnsi" w:hAnsiTheme="minorHAnsi" w:cs="Arial"/>
              </w:rPr>
              <w:t>Cible: 5 plans et 15 communautés.</w:t>
            </w:r>
          </w:p>
        </w:tc>
        <w:tc>
          <w:tcPr>
            <w:tcW w:w="1236" w:type="dxa"/>
            <w:vAlign w:val="center"/>
          </w:tcPr>
          <w:p w:rsidR="007E5FB4" w:rsidRPr="00EC55F4" w:rsidRDefault="007E5FB4" w:rsidP="007E5FB4">
            <w:pPr>
              <w:rPr>
                <w:rFonts w:ascii="Cambria" w:hAnsi="Cambria"/>
              </w:rPr>
            </w:pPr>
          </w:p>
        </w:tc>
        <w:tc>
          <w:tcPr>
            <w:tcW w:w="1847" w:type="dxa"/>
            <w:vMerge/>
            <w:vAlign w:val="center"/>
          </w:tcPr>
          <w:p w:rsidR="007E5FB4" w:rsidRDefault="007E5FB4" w:rsidP="007E5FB4">
            <w:pPr>
              <w:rPr>
                <w:rFonts w:ascii="Cambria" w:hAnsi="Cambria"/>
              </w:rPr>
            </w:pPr>
          </w:p>
        </w:tc>
        <w:tc>
          <w:tcPr>
            <w:tcW w:w="1861" w:type="dxa"/>
            <w:vMerge/>
            <w:vAlign w:val="center"/>
          </w:tcPr>
          <w:p w:rsidR="007E5FB4" w:rsidRDefault="007E5FB4" w:rsidP="007E5FB4">
            <w:pPr>
              <w:rPr>
                <w:rFonts w:ascii="Cambria" w:hAnsi="Cambria"/>
              </w:rPr>
            </w:pPr>
          </w:p>
        </w:tc>
        <w:tc>
          <w:tcPr>
            <w:tcW w:w="2230" w:type="dxa"/>
            <w:vMerge/>
            <w:vAlign w:val="center"/>
          </w:tcPr>
          <w:p w:rsidR="007E5FB4" w:rsidRDefault="007E5FB4" w:rsidP="007E5FB4">
            <w:pPr>
              <w:rPr>
                <w:rFonts w:ascii="Cambria" w:hAnsi="Cambria"/>
              </w:rPr>
            </w:pPr>
          </w:p>
        </w:tc>
        <w:tc>
          <w:tcPr>
            <w:tcW w:w="2236" w:type="dxa"/>
            <w:vMerge/>
            <w:vAlign w:val="center"/>
          </w:tcPr>
          <w:p w:rsidR="007E5FB4" w:rsidRDefault="007E5FB4" w:rsidP="007E5FB4">
            <w:pPr>
              <w:rPr>
                <w:rFonts w:ascii="Cambria" w:hAnsi="Cambria"/>
              </w:rPr>
            </w:pPr>
          </w:p>
        </w:tc>
      </w:tr>
      <w:tr w:rsidR="007C7DAF" w:rsidRPr="007C7DAF" w:rsidTr="005E6FD6">
        <w:trPr>
          <w:trHeight w:val="378"/>
        </w:trPr>
        <w:tc>
          <w:tcPr>
            <w:tcW w:w="627" w:type="dxa"/>
            <w:shd w:val="clear" w:color="auto" w:fill="D9D9D9" w:themeFill="background1" w:themeFillShade="D9"/>
            <w:vAlign w:val="center"/>
          </w:tcPr>
          <w:p w:rsidR="007C7DAF" w:rsidRPr="007C7DAF" w:rsidRDefault="007C7DAF" w:rsidP="005E6FD6">
            <w:pPr>
              <w:rPr>
                <w:rFonts w:cs="Times New Roman"/>
                <w:b/>
                <w:sz w:val="20"/>
                <w:szCs w:val="20"/>
              </w:rPr>
            </w:pPr>
          </w:p>
        </w:tc>
        <w:tc>
          <w:tcPr>
            <w:tcW w:w="15486" w:type="dxa"/>
            <w:gridSpan w:val="9"/>
            <w:shd w:val="clear" w:color="auto" w:fill="DAEEF3" w:themeFill="accent5" w:themeFillTint="33"/>
            <w:vAlign w:val="center"/>
          </w:tcPr>
          <w:p w:rsidR="007C7DAF" w:rsidRPr="007C7DAF" w:rsidRDefault="007C7DAF" w:rsidP="005E6FD6">
            <w:pPr>
              <w:jc w:val="center"/>
              <w:rPr>
                <w:rFonts w:cs="Times New Roman"/>
                <w:b/>
                <w:sz w:val="20"/>
                <w:szCs w:val="20"/>
              </w:rPr>
            </w:pPr>
            <w:r w:rsidRPr="007C7DAF">
              <w:rPr>
                <w:rFonts w:cs="Times New Roman"/>
                <w:b/>
                <w:sz w:val="20"/>
                <w:szCs w:val="20"/>
              </w:rPr>
              <w:t>Effet 2</w:t>
            </w:r>
          </w:p>
          <w:p w:rsidR="007C7DAF" w:rsidRPr="007C7DAF" w:rsidRDefault="007C7DAF" w:rsidP="005E6FD6">
            <w:pPr>
              <w:jc w:val="center"/>
              <w:rPr>
                <w:rFonts w:cs="Times New Roman"/>
                <w:b/>
                <w:sz w:val="20"/>
                <w:szCs w:val="20"/>
              </w:rPr>
            </w:pPr>
            <w:r w:rsidRPr="007C7DAF">
              <w:rPr>
                <w:rFonts w:cs="Times New Roman"/>
                <w:b/>
                <w:sz w:val="20"/>
                <w:szCs w:val="20"/>
              </w:rPr>
              <w:t>Les institutions publiques mettent en œuvre efficacement des politiques et des programmes concertés d’appui aux acteurs clés œuvrant dans les secteurs porteurs susceptibles d’accélérer la création d’emploi et de générer des revenus</w:t>
            </w:r>
          </w:p>
        </w:tc>
      </w:tr>
      <w:tr w:rsidR="007E5FB4" w:rsidRPr="00431EC8" w:rsidTr="005E6FD6">
        <w:trPr>
          <w:trHeight w:val="378"/>
        </w:trPr>
        <w:tc>
          <w:tcPr>
            <w:tcW w:w="627" w:type="dxa"/>
            <w:shd w:val="clear" w:color="auto" w:fill="D9D9D9" w:themeFill="background1" w:themeFillShade="D9"/>
            <w:vAlign w:val="center"/>
          </w:tcPr>
          <w:p w:rsidR="007E5FB4" w:rsidRPr="00431EC8" w:rsidRDefault="007E5FB4" w:rsidP="005E6FD6">
            <w:pPr>
              <w:rPr>
                <w:rFonts w:ascii="Cambria" w:hAnsi="Cambria"/>
                <w:b/>
              </w:rPr>
            </w:pPr>
            <w:r>
              <w:rPr>
                <w:rFonts w:ascii="Cambria" w:hAnsi="Cambria"/>
                <w:b/>
              </w:rPr>
              <w:t>2.</w:t>
            </w:r>
            <w:r w:rsidRPr="00431EC8">
              <w:rPr>
                <w:rFonts w:ascii="Cambria" w:hAnsi="Cambria"/>
                <w:b/>
              </w:rPr>
              <w:t>2.</w:t>
            </w:r>
          </w:p>
        </w:tc>
        <w:tc>
          <w:tcPr>
            <w:tcW w:w="15486" w:type="dxa"/>
            <w:gridSpan w:val="9"/>
            <w:shd w:val="clear" w:color="auto" w:fill="DAEEF3" w:themeFill="accent5" w:themeFillTint="33"/>
            <w:vAlign w:val="center"/>
          </w:tcPr>
          <w:p w:rsidR="007E5FB4" w:rsidRPr="007C7DAF" w:rsidRDefault="007E5FB4" w:rsidP="005E6FD6">
            <w:pPr>
              <w:jc w:val="center"/>
              <w:rPr>
                <w:rFonts w:cs="Times New Roman"/>
                <w:b/>
                <w:sz w:val="20"/>
                <w:szCs w:val="20"/>
              </w:rPr>
            </w:pPr>
            <w:r w:rsidRPr="007C7DAF">
              <w:rPr>
                <w:rFonts w:cs="Times New Roman"/>
                <w:b/>
                <w:sz w:val="20"/>
                <w:szCs w:val="20"/>
                <w:u w:val="single"/>
              </w:rPr>
              <w:t xml:space="preserve">Résultat </w:t>
            </w:r>
            <w:r w:rsidR="007C7DAF" w:rsidRPr="007C7DAF">
              <w:rPr>
                <w:rFonts w:cs="Times New Roman"/>
                <w:b/>
                <w:sz w:val="20"/>
                <w:szCs w:val="20"/>
                <w:u w:val="single"/>
              </w:rPr>
              <w:t xml:space="preserve">de rattachement </w:t>
            </w:r>
            <w:r w:rsidRPr="007C7DAF">
              <w:rPr>
                <w:rFonts w:cs="Times New Roman"/>
                <w:b/>
                <w:sz w:val="20"/>
                <w:szCs w:val="20"/>
                <w:u w:val="single"/>
              </w:rPr>
              <w:t>2.</w:t>
            </w:r>
            <w:r w:rsidR="007C7DAF" w:rsidRPr="007C7DAF">
              <w:rPr>
                <w:rFonts w:cs="Times New Roman"/>
                <w:b/>
                <w:sz w:val="20"/>
                <w:szCs w:val="20"/>
                <w:u w:val="single"/>
              </w:rPr>
              <w:t>1</w:t>
            </w:r>
            <w:r w:rsidRPr="007C7DAF">
              <w:rPr>
                <w:rFonts w:cs="Times New Roman"/>
                <w:b/>
                <w:sz w:val="20"/>
                <w:szCs w:val="20"/>
              </w:rPr>
              <w:t>.</w:t>
            </w:r>
          </w:p>
          <w:p w:rsidR="007E5FB4" w:rsidRPr="007C7DAF" w:rsidRDefault="007C7DAF" w:rsidP="005E6FD6">
            <w:pPr>
              <w:jc w:val="center"/>
              <w:rPr>
                <w:rFonts w:cs="Times New Roman"/>
                <w:b/>
                <w:sz w:val="20"/>
                <w:szCs w:val="20"/>
              </w:rPr>
            </w:pPr>
            <w:r w:rsidRPr="007C7DAF">
              <w:rPr>
                <w:rFonts w:cs="Times New Roman"/>
                <w:bCs/>
                <w:sz w:val="20"/>
                <w:szCs w:val="20"/>
              </w:rPr>
              <w:t>Les politiques et programmes publiques sont mieux orientées au niveau central et provincial et les chaines de valeur sont développées et pourvoyeuses d’emplois</w:t>
            </w:r>
          </w:p>
        </w:tc>
      </w:tr>
      <w:tr w:rsidR="007E5FB4" w:rsidTr="005E6FD6">
        <w:tc>
          <w:tcPr>
            <w:tcW w:w="627" w:type="dxa"/>
            <w:shd w:val="clear" w:color="auto" w:fill="D9D9D9" w:themeFill="background1" w:themeFillShade="D9"/>
            <w:vAlign w:val="center"/>
          </w:tcPr>
          <w:p w:rsidR="007E5FB4" w:rsidRDefault="007E5FB4" w:rsidP="005E6FD6">
            <w:pPr>
              <w:rPr>
                <w:rFonts w:ascii="Cambria" w:hAnsi="Cambria"/>
              </w:rPr>
            </w:pPr>
            <w:r>
              <w:rPr>
                <w:rFonts w:ascii="Cambria" w:hAnsi="Cambria"/>
              </w:rPr>
              <w:t>2.2.1.</w:t>
            </w:r>
          </w:p>
        </w:tc>
        <w:tc>
          <w:tcPr>
            <w:tcW w:w="2298" w:type="dxa"/>
            <w:vAlign w:val="center"/>
          </w:tcPr>
          <w:p w:rsidR="007E5FB4" w:rsidRPr="00BF7027" w:rsidRDefault="007C7DAF" w:rsidP="005E6FD6">
            <w:pPr>
              <w:spacing w:after="60"/>
            </w:pPr>
            <w:r>
              <w:rPr>
                <w:rFonts w:asciiTheme="minorHAnsi" w:hAnsiTheme="minorHAnsi" w:cs="Arial"/>
              </w:rPr>
              <w:t>La production de statistiques socio-économiques désagrégées  est-elle régulières et disséminées au niveau local ,provincial et central </w:t>
            </w:r>
          </w:p>
        </w:tc>
        <w:tc>
          <w:tcPr>
            <w:tcW w:w="2117" w:type="dxa"/>
            <w:gridSpan w:val="2"/>
            <w:vAlign w:val="center"/>
          </w:tcPr>
          <w:p w:rsidR="007E5FB4" w:rsidRPr="008F791E" w:rsidRDefault="007C7DAF" w:rsidP="007C7DAF">
            <w:pPr>
              <w:rPr>
                <w:rFonts w:ascii="Cambria" w:hAnsi="Cambria"/>
                <w:i/>
              </w:rPr>
            </w:pPr>
            <w:r w:rsidRPr="00BE7885">
              <w:rPr>
                <w:rFonts w:asciiTheme="minorHAnsi" w:hAnsiTheme="minorHAnsi" w:cs="Arial"/>
              </w:rPr>
              <w:t>Baseline : Insuffisance des données fiables de suivi des po</w:t>
            </w:r>
            <w:r>
              <w:rPr>
                <w:rFonts w:asciiTheme="minorHAnsi" w:hAnsiTheme="minorHAnsi" w:cs="Arial"/>
              </w:rPr>
              <w:t xml:space="preserve">litiques et du développement </w:t>
            </w:r>
          </w:p>
        </w:tc>
        <w:tc>
          <w:tcPr>
            <w:tcW w:w="1661" w:type="dxa"/>
            <w:vAlign w:val="center"/>
          </w:tcPr>
          <w:p w:rsidR="007E5FB4" w:rsidRDefault="007C7DAF" w:rsidP="005E6FD6">
            <w:pPr>
              <w:rPr>
                <w:rFonts w:ascii="Cambria" w:hAnsi="Cambria"/>
              </w:rPr>
            </w:pPr>
            <w:r w:rsidRPr="00BE7885">
              <w:rPr>
                <w:rFonts w:asciiTheme="minorHAnsi" w:hAnsiTheme="minorHAnsi" w:cs="Arial"/>
              </w:rPr>
              <w:t>Cible : Disponibilité des statistiques de qualité  pour le suivi et évaluation des programmes et des différentes politiques socio-économiques. Augmentation de 70% du nombre de rapports d’activités sur  la production statistique et de bases de données mixtes aux niveaux sectoriel, provincial et central</w:t>
            </w:r>
          </w:p>
        </w:tc>
        <w:tc>
          <w:tcPr>
            <w:tcW w:w="1236" w:type="dxa"/>
            <w:vAlign w:val="center"/>
          </w:tcPr>
          <w:p w:rsidR="007E5FB4" w:rsidRDefault="007E5FB4" w:rsidP="005E6FD6">
            <w:pPr>
              <w:rPr>
                <w:rFonts w:ascii="Cambria" w:hAnsi="Cambria"/>
              </w:rPr>
            </w:pPr>
          </w:p>
        </w:tc>
        <w:tc>
          <w:tcPr>
            <w:tcW w:w="1847" w:type="dxa"/>
            <w:vMerge w:val="restart"/>
            <w:vAlign w:val="center"/>
          </w:tcPr>
          <w:p w:rsidR="007E5FB4" w:rsidRPr="003F4300" w:rsidRDefault="007E5FB4" w:rsidP="00D204B7">
            <w:pPr>
              <w:pStyle w:val="Paragraphedeliste"/>
              <w:numPr>
                <w:ilvl w:val="0"/>
                <w:numId w:val="19"/>
              </w:numPr>
              <w:rPr>
                <w:rFonts w:ascii="Cambria" w:hAnsi="Cambria"/>
              </w:rPr>
            </w:pPr>
            <w:r w:rsidRPr="003F4300">
              <w:rPr>
                <w:rFonts w:ascii="Cambria" w:hAnsi="Cambria"/>
              </w:rPr>
              <w:t>Rapports d’exécution</w:t>
            </w:r>
          </w:p>
          <w:p w:rsidR="007E5FB4" w:rsidRDefault="007E5FB4"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7E5FB4" w:rsidRDefault="007E5FB4" w:rsidP="005E6FD6">
            <w:pPr>
              <w:rPr>
                <w:rFonts w:ascii="Cambria" w:hAnsi="Cambria"/>
              </w:rPr>
            </w:pPr>
            <w:r>
              <w:rPr>
                <w:rFonts w:ascii="Cambria" w:hAnsi="Cambria"/>
              </w:rPr>
              <w:t>Information collectée au fur et mesure et consignée dans les rapports</w:t>
            </w:r>
          </w:p>
        </w:tc>
        <w:tc>
          <w:tcPr>
            <w:tcW w:w="2230" w:type="dxa"/>
            <w:vMerge w:val="restart"/>
            <w:shd w:val="clear" w:color="auto" w:fill="auto"/>
            <w:vAlign w:val="center"/>
          </w:tcPr>
          <w:p w:rsidR="007E5FB4" w:rsidRPr="00AF4493" w:rsidRDefault="007E5FB4" w:rsidP="005E6FD6">
            <w:pPr>
              <w:rPr>
                <w:rFonts w:ascii="Cambria" w:hAnsi="Cambria"/>
              </w:rPr>
            </w:pPr>
            <w:r>
              <w:rPr>
                <w:rFonts w:ascii="Cambria" w:hAnsi="Cambria"/>
              </w:rPr>
              <w:t>Sonder les acteurs et cibles du projet</w:t>
            </w:r>
          </w:p>
        </w:tc>
        <w:tc>
          <w:tcPr>
            <w:tcW w:w="2236" w:type="dxa"/>
            <w:vMerge w:val="restart"/>
            <w:shd w:val="clear" w:color="auto" w:fill="auto"/>
            <w:vAlign w:val="center"/>
          </w:tcPr>
          <w:p w:rsidR="007E5FB4" w:rsidRPr="00AF4493" w:rsidRDefault="007E5FB4" w:rsidP="005E6FD6">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Pr="00BE7885" w:rsidRDefault="00254710" w:rsidP="00254710">
            <w:pPr>
              <w:rPr>
                <w:rFonts w:asciiTheme="minorHAnsi" w:hAnsiTheme="minorHAnsi" w:cs="Arial"/>
              </w:rPr>
            </w:pPr>
            <w:r>
              <w:rPr>
                <w:rFonts w:asciiTheme="minorHAnsi" w:hAnsiTheme="minorHAnsi" w:cs="Arial"/>
              </w:rPr>
              <w:t>La stratégie pro-pauvre intègre-t-elle les besoins spécifiques des hommes et des femmes ?</w:t>
            </w:r>
          </w:p>
        </w:tc>
        <w:tc>
          <w:tcPr>
            <w:tcW w:w="2117" w:type="dxa"/>
            <w:gridSpan w:val="2"/>
          </w:tcPr>
          <w:p w:rsidR="00254710" w:rsidRPr="00BE7885" w:rsidRDefault="00254710" w:rsidP="00254710">
            <w:pPr>
              <w:rPr>
                <w:rFonts w:asciiTheme="minorHAnsi" w:hAnsiTheme="minorHAnsi" w:cs="Arial"/>
              </w:rPr>
            </w:pPr>
            <w:r w:rsidRPr="00667027">
              <w:rPr>
                <w:rFonts w:asciiTheme="minorHAnsi" w:hAnsiTheme="minorHAnsi" w:cs="Arial"/>
              </w:rPr>
              <w:t xml:space="preserve"> Baseline : Insuffisance de prise en compte de l’équité genre dans les stratégies macro-économiques</w:t>
            </w:r>
            <w:r>
              <w:rPr>
                <w:rFonts w:asciiTheme="minorHAnsi" w:hAnsiTheme="minorHAnsi" w:cs="Arial"/>
              </w:rPr>
              <w:t xml:space="preserve"> et des programmes sectoriels </w:t>
            </w:r>
          </w:p>
        </w:tc>
        <w:tc>
          <w:tcPr>
            <w:tcW w:w="1661" w:type="dxa"/>
            <w:vAlign w:val="center"/>
          </w:tcPr>
          <w:p w:rsidR="00254710" w:rsidRDefault="00254710" w:rsidP="00254710">
            <w:pPr>
              <w:rPr>
                <w:rFonts w:ascii="Cambria" w:hAnsi="Cambria"/>
              </w:rPr>
            </w:pPr>
            <w:r w:rsidRPr="00667027">
              <w:rPr>
                <w:rFonts w:asciiTheme="minorHAnsi" w:hAnsiTheme="minorHAnsi" w:cs="Arial"/>
              </w:rPr>
              <w:t>Cible : Stratégie nationale  de budgétisation des services publics selon le genre élaborée et mise en œuvre ;</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Pr="00BE7885" w:rsidRDefault="00254710" w:rsidP="00254710">
            <w:pPr>
              <w:rPr>
                <w:rFonts w:asciiTheme="minorHAnsi" w:hAnsiTheme="minorHAnsi" w:cs="Arial"/>
                <w:b/>
              </w:rPr>
            </w:pPr>
            <w:r>
              <w:rPr>
                <w:rFonts w:asciiTheme="minorHAnsi" w:hAnsiTheme="minorHAnsi" w:cs="Arial"/>
              </w:rPr>
              <w:t>Les budgets élaborés au niveau central et provincial sont –ils sensibles au genre et basés sur les CDMT et CDSMT ?</w:t>
            </w:r>
          </w:p>
        </w:tc>
        <w:tc>
          <w:tcPr>
            <w:tcW w:w="2117" w:type="dxa"/>
            <w:gridSpan w:val="2"/>
          </w:tcPr>
          <w:p w:rsidR="00254710" w:rsidRPr="00BE7885" w:rsidRDefault="00254710" w:rsidP="00254710">
            <w:pPr>
              <w:rPr>
                <w:rFonts w:asciiTheme="minorHAnsi" w:hAnsiTheme="minorHAnsi" w:cs="Arial"/>
              </w:rPr>
            </w:pPr>
            <w:r w:rsidRPr="00AF6ACB">
              <w:rPr>
                <w:rFonts w:asciiTheme="minorHAnsi" w:hAnsiTheme="minorHAnsi" w:cs="Arial"/>
              </w:rPr>
              <w:t xml:space="preserve">Baseline : Absence de perspectives pluriannuelles dans la programmation et la budgétisation des dépenses publiques et </w:t>
            </w:r>
            <w:r w:rsidRPr="00AF6ACB">
              <w:rPr>
                <w:rFonts w:asciiTheme="minorHAnsi" w:hAnsiTheme="minorHAnsi" w:cs="Arial"/>
              </w:rPr>
              <w:lastRenderedPageBreak/>
              <w:t xml:space="preserve">faible intégration des aspects genre dans le budget - </w:t>
            </w:r>
          </w:p>
        </w:tc>
        <w:tc>
          <w:tcPr>
            <w:tcW w:w="1661" w:type="dxa"/>
            <w:vAlign w:val="center"/>
          </w:tcPr>
          <w:p w:rsidR="00254710" w:rsidRDefault="00254710" w:rsidP="00254710">
            <w:pPr>
              <w:rPr>
                <w:rFonts w:ascii="Cambria" w:hAnsi="Cambria"/>
              </w:rPr>
            </w:pPr>
            <w:r w:rsidRPr="00AF6ACB">
              <w:rPr>
                <w:rFonts w:asciiTheme="minorHAnsi" w:hAnsiTheme="minorHAnsi" w:cs="Arial"/>
              </w:rPr>
              <w:lastRenderedPageBreak/>
              <w:t>Cible : CDMT et CDSMT sensibles en genre élaborés et opérationnels au niveau national et provincial</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Default="00254710" w:rsidP="00254710">
            <w:pPr>
              <w:rPr>
                <w:rFonts w:asciiTheme="minorHAnsi" w:hAnsiTheme="minorHAnsi" w:cs="Arial"/>
              </w:rPr>
            </w:pPr>
            <w:r w:rsidRPr="004920BA">
              <w:rPr>
                <w:rFonts w:asciiTheme="minorHAnsi" w:hAnsiTheme="minorHAnsi" w:cs="Arial"/>
              </w:rPr>
              <w:t>Une base de données désagrégées de l’aide opérationnelle et régulièrement mise à jour</w:t>
            </w:r>
          </w:p>
        </w:tc>
        <w:tc>
          <w:tcPr>
            <w:tcW w:w="2117" w:type="dxa"/>
            <w:gridSpan w:val="2"/>
          </w:tcPr>
          <w:p w:rsidR="00254710" w:rsidRPr="00AF6ACB" w:rsidRDefault="00254710" w:rsidP="00254710">
            <w:pPr>
              <w:rPr>
                <w:rFonts w:asciiTheme="minorHAnsi" w:hAnsiTheme="minorHAnsi" w:cs="Arial"/>
              </w:rPr>
            </w:pPr>
            <w:r w:rsidRPr="004920BA">
              <w:rPr>
                <w:rFonts w:asciiTheme="minorHAnsi" w:hAnsiTheme="minorHAnsi" w:cs="Arial"/>
              </w:rPr>
              <w:t xml:space="preserve">. Baseline : Une base de données de PGAI existe, mais pas encore complète. Le processus dans les 3 provinces doit aboutir à une base de données pour ces provinces, qui doit être alignée avec le PGAI - </w:t>
            </w:r>
          </w:p>
        </w:tc>
        <w:tc>
          <w:tcPr>
            <w:tcW w:w="1661" w:type="dxa"/>
            <w:vAlign w:val="center"/>
          </w:tcPr>
          <w:p w:rsidR="00254710" w:rsidRDefault="00254710" w:rsidP="00254710">
            <w:pPr>
              <w:rPr>
                <w:rFonts w:ascii="Cambria" w:hAnsi="Cambria"/>
              </w:rPr>
            </w:pPr>
            <w:r w:rsidRPr="004920BA">
              <w:rPr>
                <w:rFonts w:asciiTheme="minorHAnsi" w:hAnsiTheme="minorHAnsi" w:cs="Arial"/>
              </w:rPr>
              <w:t>Cible : Extension de la mise en place et de l’utilisation de la base de données sur l’aide au niveau sectoriel et provincial ;</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Default="00254710" w:rsidP="00254710">
            <w:pPr>
              <w:rPr>
                <w:rFonts w:asciiTheme="minorHAnsi" w:hAnsiTheme="minorHAnsi" w:cs="Arial"/>
              </w:rPr>
            </w:pPr>
            <w:r w:rsidRPr="004920BA">
              <w:rPr>
                <w:rFonts w:asciiTheme="minorHAnsi" w:hAnsiTheme="minorHAnsi" w:cs="Arial"/>
              </w:rPr>
              <w:t>Budget national sensible au genre intégrant l’aide élaboré et publié. Baseline</w:t>
            </w:r>
          </w:p>
        </w:tc>
        <w:tc>
          <w:tcPr>
            <w:tcW w:w="2117" w:type="dxa"/>
            <w:gridSpan w:val="2"/>
          </w:tcPr>
          <w:p w:rsidR="00254710" w:rsidRPr="004920BA" w:rsidRDefault="00254710" w:rsidP="00254710">
            <w:pPr>
              <w:rPr>
                <w:rFonts w:asciiTheme="minorHAnsi" w:hAnsiTheme="minorHAnsi" w:cs="Arial"/>
              </w:rPr>
            </w:pPr>
            <w:r w:rsidRPr="004920BA">
              <w:rPr>
                <w:rFonts w:asciiTheme="minorHAnsi" w:hAnsiTheme="minorHAnsi" w:cs="Arial"/>
              </w:rPr>
              <w:t xml:space="preserve">Non prise en compte de l’équité genre dans l’allocation de l’aide intégrée au budget </w:t>
            </w:r>
          </w:p>
        </w:tc>
        <w:tc>
          <w:tcPr>
            <w:tcW w:w="1661" w:type="dxa"/>
            <w:vAlign w:val="center"/>
          </w:tcPr>
          <w:p w:rsidR="00254710" w:rsidRDefault="00254710" w:rsidP="00254710">
            <w:pPr>
              <w:rPr>
                <w:rFonts w:ascii="Cambria" w:hAnsi="Cambria"/>
              </w:rPr>
            </w:pPr>
            <w:r w:rsidRPr="004920BA">
              <w:rPr>
                <w:rFonts w:asciiTheme="minorHAnsi" w:hAnsiTheme="minorHAnsi" w:cs="Arial"/>
              </w:rPr>
              <w:t>Cible : Equité genre effective dans l’allocation de l’aide et dans l’élaboration du budget ;</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Default="00254710" w:rsidP="00254710">
            <w:pPr>
              <w:rPr>
                <w:rFonts w:asciiTheme="minorHAnsi" w:hAnsiTheme="minorHAnsi" w:cs="Arial"/>
              </w:rPr>
            </w:pPr>
            <w:r w:rsidRPr="00B20C03">
              <w:rPr>
                <w:rFonts w:asciiTheme="minorHAnsi" w:hAnsiTheme="minorHAnsi" w:cs="Arial"/>
              </w:rPr>
              <w:t>Revenu des hommes et des femmes en milieu rural  développées.</w:t>
            </w:r>
          </w:p>
        </w:tc>
        <w:tc>
          <w:tcPr>
            <w:tcW w:w="2117" w:type="dxa"/>
            <w:gridSpan w:val="2"/>
          </w:tcPr>
          <w:p w:rsidR="00254710" w:rsidRPr="004920BA" w:rsidRDefault="00254710" w:rsidP="00254710">
            <w:pPr>
              <w:rPr>
                <w:rFonts w:asciiTheme="minorHAnsi" w:hAnsiTheme="minorHAnsi" w:cs="Arial"/>
              </w:rPr>
            </w:pPr>
            <w:r w:rsidRPr="00B20C03">
              <w:rPr>
                <w:rFonts w:asciiTheme="minorHAnsi" w:hAnsiTheme="minorHAnsi" w:cs="Arial"/>
              </w:rPr>
              <w:t>Baseline : Des revenus annuels  moyens  en milieu rural  d’environ 100 USD et une contribution au PIB de 30</w:t>
            </w:r>
          </w:p>
        </w:tc>
        <w:tc>
          <w:tcPr>
            <w:tcW w:w="1661" w:type="dxa"/>
            <w:vAlign w:val="center"/>
          </w:tcPr>
          <w:p w:rsidR="00254710" w:rsidRDefault="00254710" w:rsidP="00254710">
            <w:pPr>
              <w:rPr>
                <w:rFonts w:ascii="Cambria" w:hAnsi="Cambria"/>
              </w:rPr>
            </w:pPr>
            <w:r w:rsidRPr="00B20C03">
              <w:rPr>
                <w:rFonts w:asciiTheme="minorHAnsi" w:hAnsiTheme="minorHAnsi" w:cs="Arial"/>
              </w:rPr>
              <w:t>%  - Cible : atteindre la moyenne du revenu national  en faveur des paysans et atteindre une contribution de 50% au PIB ;</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Pr="00BE7885" w:rsidRDefault="00254710" w:rsidP="00254710">
            <w:pPr>
              <w:rPr>
                <w:rFonts w:asciiTheme="minorHAnsi" w:hAnsiTheme="minorHAnsi" w:cs="Arial"/>
              </w:rPr>
            </w:pPr>
            <w:r w:rsidRPr="00667027">
              <w:rPr>
                <w:rFonts w:asciiTheme="minorHAnsi" w:hAnsiTheme="minorHAnsi" w:cs="Arial"/>
              </w:rPr>
              <w:t>Stratégie pro-pauvre, intégrant les besoins spécifiques des hommes et des femmes, développée et appliquée au niveau national et provincial</w:t>
            </w:r>
          </w:p>
        </w:tc>
        <w:tc>
          <w:tcPr>
            <w:tcW w:w="2117" w:type="dxa"/>
            <w:gridSpan w:val="2"/>
          </w:tcPr>
          <w:p w:rsidR="00254710" w:rsidRPr="00BE7885" w:rsidRDefault="00254710" w:rsidP="00254710">
            <w:pPr>
              <w:rPr>
                <w:rFonts w:asciiTheme="minorHAnsi" w:hAnsiTheme="minorHAnsi" w:cs="Arial"/>
              </w:rPr>
            </w:pPr>
            <w:r w:rsidRPr="00667027">
              <w:rPr>
                <w:rFonts w:asciiTheme="minorHAnsi" w:hAnsiTheme="minorHAnsi" w:cs="Arial"/>
              </w:rPr>
              <w:t>Baseline : Insuffisance de prise en compte de l’équité genre dans les stratégies macro-économiques</w:t>
            </w:r>
            <w:r>
              <w:rPr>
                <w:rFonts w:asciiTheme="minorHAnsi" w:hAnsiTheme="minorHAnsi" w:cs="Arial"/>
              </w:rPr>
              <w:t xml:space="preserve"> et des programmes sectoriels </w:t>
            </w:r>
          </w:p>
        </w:tc>
        <w:tc>
          <w:tcPr>
            <w:tcW w:w="1661" w:type="dxa"/>
            <w:vAlign w:val="center"/>
          </w:tcPr>
          <w:p w:rsidR="00254710" w:rsidRDefault="00254710" w:rsidP="00254710">
            <w:pPr>
              <w:rPr>
                <w:rFonts w:ascii="Cambria" w:hAnsi="Cambria"/>
              </w:rPr>
            </w:pPr>
            <w:r w:rsidRPr="00667027">
              <w:rPr>
                <w:rFonts w:asciiTheme="minorHAnsi" w:hAnsiTheme="minorHAnsi" w:cs="Arial"/>
              </w:rPr>
              <w:t>Cible : Stratégie nationale  de budgétisation des services publics selon le genre élaborée et mise en œuvre ;</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254710" w:rsidTr="005E6FD6">
        <w:tc>
          <w:tcPr>
            <w:tcW w:w="627" w:type="dxa"/>
            <w:shd w:val="clear" w:color="auto" w:fill="D9D9D9" w:themeFill="background1" w:themeFillShade="D9"/>
            <w:vAlign w:val="center"/>
          </w:tcPr>
          <w:p w:rsidR="00254710" w:rsidRDefault="00254710" w:rsidP="00254710">
            <w:pPr>
              <w:rPr>
                <w:rFonts w:ascii="Cambria" w:hAnsi="Cambria"/>
              </w:rPr>
            </w:pPr>
          </w:p>
        </w:tc>
        <w:tc>
          <w:tcPr>
            <w:tcW w:w="2298" w:type="dxa"/>
          </w:tcPr>
          <w:p w:rsidR="00254710" w:rsidRPr="00BE7885" w:rsidRDefault="00254710" w:rsidP="00254710">
            <w:pPr>
              <w:rPr>
                <w:rFonts w:asciiTheme="minorHAnsi" w:hAnsiTheme="minorHAnsi" w:cs="Arial"/>
                <w:b/>
              </w:rPr>
            </w:pPr>
            <w:r w:rsidRPr="00AF6ACB">
              <w:rPr>
                <w:rFonts w:asciiTheme="minorHAnsi" w:hAnsiTheme="minorHAnsi" w:cs="Arial"/>
              </w:rPr>
              <w:t>Budgets sensibles au genre basés sur les CDMT et CDSMT  élaborés et mis en œuvre au niveau central et provincial.</w:t>
            </w:r>
          </w:p>
        </w:tc>
        <w:tc>
          <w:tcPr>
            <w:tcW w:w="2117" w:type="dxa"/>
            <w:gridSpan w:val="2"/>
          </w:tcPr>
          <w:p w:rsidR="00254710" w:rsidRPr="00BE7885" w:rsidRDefault="00254710" w:rsidP="00254710">
            <w:pPr>
              <w:rPr>
                <w:rFonts w:asciiTheme="minorHAnsi" w:hAnsiTheme="minorHAnsi" w:cs="Arial"/>
              </w:rPr>
            </w:pPr>
            <w:r w:rsidRPr="00AF6ACB">
              <w:rPr>
                <w:rFonts w:asciiTheme="minorHAnsi" w:hAnsiTheme="minorHAnsi" w:cs="Arial"/>
              </w:rPr>
              <w:t>Baseline : Absence de perspectives pluriannuelles dans la programmation et la budgétisation des dépenses publiques et faible intégration des</w:t>
            </w:r>
            <w:r>
              <w:rPr>
                <w:rFonts w:asciiTheme="minorHAnsi" w:hAnsiTheme="minorHAnsi" w:cs="Arial"/>
              </w:rPr>
              <w:t xml:space="preserve"> </w:t>
            </w:r>
            <w:r>
              <w:rPr>
                <w:rFonts w:asciiTheme="minorHAnsi" w:hAnsiTheme="minorHAnsi" w:cs="Arial"/>
              </w:rPr>
              <w:lastRenderedPageBreak/>
              <w:t xml:space="preserve">aspects genre dans le budget </w:t>
            </w:r>
          </w:p>
        </w:tc>
        <w:tc>
          <w:tcPr>
            <w:tcW w:w="1661" w:type="dxa"/>
            <w:vAlign w:val="center"/>
          </w:tcPr>
          <w:p w:rsidR="00254710" w:rsidRDefault="00254710" w:rsidP="00254710">
            <w:pPr>
              <w:rPr>
                <w:rFonts w:ascii="Cambria" w:hAnsi="Cambria"/>
              </w:rPr>
            </w:pPr>
            <w:r w:rsidRPr="00AF6ACB">
              <w:rPr>
                <w:rFonts w:asciiTheme="minorHAnsi" w:hAnsiTheme="minorHAnsi" w:cs="Arial"/>
              </w:rPr>
              <w:lastRenderedPageBreak/>
              <w:t>Cible : CDMT et CDSMT sensibles en genre élaborés et opérationnels au niveau national et provincial</w:t>
            </w:r>
          </w:p>
        </w:tc>
        <w:tc>
          <w:tcPr>
            <w:tcW w:w="1236" w:type="dxa"/>
            <w:vAlign w:val="center"/>
          </w:tcPr>
          <w:p w:rsidR="00254710" w:rsidRDefault="00254710" w:rsidP="00254710">
            <w:pPr>
              <w:rPr>
                <w:rFonts w:ascii="Cambria" w:hAnsi="Cambria"/>
              </w:rPr>
            </w:pPr>
          </w:p>
        </w:tc>
        <w:tc>
          <w:tcPr>
            <w:tcW w:w="1847" w:type="dxa"/>
            <w:vMerge/>
            <w:vAlign w:val="center"/>
          </w:tcPr>
          <w:p w:rsidR="00254710" w:rsidRPr="003F4300" w:rsidRDefault="00254710" w:rsidP="00D204B7">
            <w:pPr>
              <w:pStyle w:val="Paragraphedeliste"/>
              <w:numPr>
                <w:ilvl w:val="0"/>
                <w:numId w:val="19"/>
              </w:numPr>
              <w:rPr>
                <w:rFonts w:ascii="Cambria" w:hAnsi="Cambria"/>
              </w:rPr>
            </w:pPr>
          </w:p>
        </w:tc>
        <w:tc>
          <w:tcPr>
            <w:tcW w:w="1861" w:type="dxa"/>
            <w:vMerge/>
            <w:vAlign w:val="center"/>
          </w:tcPr>
          <w:p w:rsidR="00254710" w:rsidRDefault="00254710" w:rsidP="00254710">
            <w:pPr>
              <w:rPr>
                <w:rFonts w:ascii="Cambria" w:hAnsi="Cambria"/>
              </w:rPr>
            </w:pPr>
          </w:p>
        </w:tc>
        <w:tc>
          <w:tcPr>
            <w:tcW w:w="2230" w:type="dxa"/>
            <w:vMerge/>
            <w:vAlign w:val="center"/>
          </w:tcPr>
          <w:p w:rsidR="00254710" w:rsidRDefault="00254710" w:rsidP="00254710">
            <w:pPr>
              <w:rPr>
                <w:rFonts w:ascii="Cambria" w:hAnsi="Cambria"/>
              </w:rPr>
            </w:pPr>
          </w:p>
        </w:tc>
        <w:tc>
          <w:tcPr>
            <w:tcW w:w="2236" w:type="dxa"/>
            <w:vMerge/>
            <w:vAlign w:val="center"/>
          </w:tcPr>
          <w:p w:rsidR="00254710" w:rsidRDefault="00254710" w:rsidP="00254710">
            <w:pPr>
              <w:rPr>
                <w:rFonts w:ascii="Cambria" w:hAnsi="Cambria"/>
              </w:rPr>
            </w:pPr>
          </w:p>
        </w:tc>
      </w:tr>
      <w:tr w:rsidR="00606269" w:rsidTr="005E6FD6">
        <w:tc>
          <w:tcPr>
            <w:tcW w:w="627" w:type="dxa"/>
            <w:shd w:val="clear" w:color="auto" w:fill="D9D9D9" w:themeFill="background1" w:themeFillShade="D9"/>
            <w:vAlign w:val="center"/>
          </w:tcPr>
          <w:p w:rsidR="00606269" w:rsidRDefault="00606269" w:rsidP="00606269">
            <w:pPr>
              <w:rPr>
                <w:rFonts w:ascii="Cambria" w:hAnsi="Cambria"/>
              </w:rPr>
            </w:pPr>
          </w:p>
        </w:tc>
        <w:tc>
          <w:tcPr>
            <w:tcW w:w="2298" w:type="dxa"/>
          </w:tcPr>
          <w:p w:rsidR="00606269" w:rsidRDefault="00606269" w:rsidP="00606269">
            <w:pPr>
              <w:rPr>
                <w:rFonts w:asciiTheme="minorHAnsi" w:hAnsiTheme="minorHAnsi" w:cs="Arial"/>
              </w:rPr>
            </w:pPr>
            <w:r w:rsidRPr="004920BA">
              <w:rPr>
                <w:rFonts w:asciiTheme="minorHAnsi" w:hAnsiTheme="minorHAnsi" w:cs="Arial"/>
              </w:rPr>
              <w:t>Une base de données désagrégées de l’aide opérationnelle et régulièrement mise à jour</w:t>
            </w:r>
          </w:p>
        </w:tc>
        <w:tc>
          <w:tcPr>
            <w:tcW w:w="2117" w:type="dxa"/>
            <w:gridSpan w:val="2"/>
          </w:tcPr>
          <w:p w:rsidR="00606269" w:rsidRPr="00AF6ACB" w:rsidRDefault="00606269" w:rsidP="00606269">
            <w:pPr>
              <w:rPr>
                <w:rFonts w:asciiTheme="minorHAnsi" w:hAnsiTheme="minorHAnsi" w:cs="Arial"/>
              </w:rPr>
            </w:pPr>
            <w:r w:rsidRPr="004920BA">
              <w:rPr>
                <w:rFonts w:asciiTheme="minorHAnsi" w:hAnsiTheme="minorHAnsi" w:cs="Arial"/>
              </w:rPr>
              <w:t>Baseline : Une base de données de PGAI existe, mais pas encore complète. Le processus dans les 3 provinces doit aboutir à une base de données pour ces provinces, qui d</w:t>
            </w:r>
            <w:r>
              <w:rPr>
                <w:rFonts w:asciiTheme="minorHAnsi" w:hAnsiTheme="minorHAnsi" w:cs="Arial"/>
              </w:rPr>
              <w:t xml:space="preserve">oit être alignée avec le PGAI </w:t>
            </w:r>
          </w:p>
        </w:tc>
        <w:tc>
          <w:tcPr>
            <w:tcW w:w="1661" w:type="dxa"/>
            <w:vAlign w:val="center"/>
          </w:tcPr>
          <w:p w:rsidR="00606269" w:rsidRDefault="00606269" w:rsidP="00606269">
            <w:pPr>
              <w:rPr>
                <w:rFonts w:ascii="Cambria" w:hAnsi="Cambria"/>
              </w:rPr>
            </w:pPr>
            <w:r w:rsidRPr="004920BA">
              <w:rPr>
                <w:rFonts w:asciiTheme="minorHAnsi" w:hAnsiTheme="minorHAnsi" w:cs="Arial"/>
              </w:rPr>
              <w:t>Cible : Extension de la mise en place et de l’utilisation de la base de données sur l’aide au niveau sectoriel et provincial ;</w:t>
            </w:r>
          </w:p>
        </w:tc>
        <w:tc>
          <w:tcPr>
            <w:tcW w:w="1236" w:type="dxa"/>
            <w:vAlign w:val="center"/>
          </w:tcPr>
          <w:p w:rsidR="00606269" w:rsidRDefault="00606269" w:rsidP="00606269">
            <w:pPr>
              <w:rPr>
                <w:rFonts w:ascii="Cambria" w:hAnsi="Cambria"/>
              </w:rPr>
            </w:pPr>
          </w:p>
        </w:tc>
        <w:tc>
          <w:tcPr>
            <w:tcW w:w="1847" w:type="dxa"/>
            <w:vMerge/>
            <w:vAlign w:val="center"/>
          </w:tcPr>
          <w:p w:rsidR="00606269" w:rsidRPr="003F4300" w:rsidRDefault="00606269" w:rsidP="00D204B7">
            <w:pPr>
              <w:pStyle w:val="Paragraphedeliste"/>
              <w:numPr>
                <w:ilvl w:val="0"/>
                <w:numId w:val="19"/>
              </w:numPr>
              <w:rPr>
                <w:rFonts w:ascii="Cambria" w:hAnsi="Cambria"/>
              </w:rPr>
            </w:pPr>
          </w:p>
        </w:tc>
        <w:tc>
          <w:tcPr>
            <w:tcW w:w="1861" w:type="dxa"/>
            <w:vMerge/>
            <w:vAlign w:val="center"/>
          </w:tcPr>
          <w:p w:rsidR="00606269" w:rsidRDefault="00606269" w:rsidP="00606269">
            <w:pPr>
              <w:rPr>
                <w:rFonts w:ascii="Cambria" w:hAnsi="Cambria"/>
              </w:rPr>
            </w:pPr>
          </w:p>
        </w:tc>
        <w:tc>
          <w:tcPr>
            <w:tcW w:w="2230" w:type="dxa"/>
            <w:vMerge/>
            <w:vAlign w:val="center"/>
          </w:tcPr>
          <w:p w:rsidR="00606269" w:rsidRDefault="00606269" w:rsidP="00606269">
            <w:pPr>
              <w:rPr>
                <w:rFonts w:ascii="Cambria" w:hAnsi="Cambria"/>
              </w:rPr>
            </w:pPr>
          </w:p>
        </w:tc>
        <w:tc>
          <w:tcPr>
            <w:tcW w:w="2236" w:type="dxa"/>
            <w:vMerge/>
            <w:vAlign w:val="center"/>
          </w:tcPr>
          <w:p w:rsidR="00606269" w:rsidRDefault="00606269" w:rsidP="00606269">
            <w:pPr>
              <w:rPr>
                <w:rFonts w:ascii="Cambria" w:hAnsi="Cambria"/>
              </w:rPr>
            </w:pPr>
          </w:p>
        </w:tc>
      </w:tr>
      <w:tr w:rsidR="00606269" w:rsidTr="005E6FD6">
        <w:tc>
          <w:tcPr>
            <w:tcW w:w="627" w:type="dxa"/>
            <w:shd w:val="clear" w:color="auto" w:fill="D9D9D9" w:themeFill="background1" w:themeFillShade="D9"/>
            <w:vAlign w:val="center"/>
          </w:tcPr>
          <w:p w:rsidR="00606269" w:rsidRDefault="00606269" w:rsidP="00606269">
            <w:pPr>
              <w:rPr>
                <w:rFonts w:ascii="Cambria" w:hAnsi="Cambria"/>
              </w:rPr>
            </w:pPr>
          </w:p>
        </w:tc>
        <w:tc>
          <w:tcPr>
            <w:tcW w:w="2298" w:type="dxa"/>
          </w:tcPr>
          <w:p w:rsidR="00606269" w:rsidRDefault="00606269" w:rsidP="00606269">
            <w:pPr>
              <w:rPr>
                <w:rFonts w:asciiTheme="minorHAnsi" w:hAnsiTheme="minorHAnsi" w:cs="Arial"/>
              </w:rPr>
            </w:pPr>
            <w:r w:rsidRPr="004920BA">
              <w:rPr>
                <w:rFonts w:asciiTheme="minorHAnsi" w:hAnsiTheme="minorHAnsi" w:cs="Arial"/>
              </w:rPr>
              <w:t>Budget national sensible au genre intégrant l’aide élaboré et publié.</w:t>
            </w:r>
          </w:p>
        </w:tc>
        <w:tc>
          <w:tcPr>
            <w:tcW w:w="2117" w:type="dxa"/>
            <w:gridSpan w:val="2"/>
          </w:tcPr>
          <w:p w:rsidR="00606269" w:rsidRPr="004920BA" w:rsidRDefault="00606269" w:rsidP="00606269">
            <w:pPr>
              <w:rPr>
                <w:rFonts w:asciiTheme="minorHAnsi" w:hAnsiTheme="minorHAnsi" w:cs="Arial"/>
              </w:rPr>
            </w:pPr>
            <w:r w:rsidRPr="004920BA">
              <w:rPr>
                <w:rFonts w:asciiTheme="minorHAnsi" w:hAnsiTheme="minorHAnsi" w:cs="Arial"/>
              </w:rPr>
              <w:t>Baseline : Non prise en compte de l’équité genre dans l’allocatio</w:t>
            </w:r>
            <w:r>
              <w:rPr>
                <w:rFonts w:asciiTheme="minorHAnsi" w:hAnsiTheme="minorHAnsi" w:cs="Arial"/>
              </w:rPr>
              <w:t>n de l’aide intégrée au budget</w:t>
            </w:r>
            <w:r w:rsidRPr="004920BA">
              <w:rPr>
                <w:rFonts w:asciiTheme="minorHAnsi" w:hAnsiTheme="minorHAnsi" w:cs="Arial"/>
              </w:rPr>
              <w:t xml:space="preserve"> </w:t>
            </w:r>
          </w:p>
        </w:tc>
        <w:tc>
          <w:tcPr>
            <w:tcW w:w="1661" w:type="dxa"/>
            <w:vAlign w:val="center"/>
          </w:tcPr>
          <w:p w:rsidR="00606269" w:rsidRDefault="00606269" w:rsidP="00606269">
            <w:pPr>
              <w:rPr>
                <w:rFonts w:ascii="Cambria" w:hAnsi="Cambria"/>
              </w:rPr>
            </w:pPr>
            <w:r w:rsidRPr="004920BA">
              <w:rPr>
                <w:rFonts w:asciiTheme="minorHAnsi" w:hAnsiTheme="minorHAnsi" w:cs="Arial"/>
              </w:rPr>
              <w:t>Cible : Equité genre effective dans l’allocation de l’aide et dans l’élaboration du budget ;</w:t>
            </w:r>
          </w:p>
        </w:tc>
        <w:tc>
          <w:tcPr>
            <w:tcW w:w="1236" w:type="dxa"/>
            <w:vAlign w:val="center"/>
          </w:tcPr>
          <w:p w:rsidR="00606269" w:rsidRDefault="00606269" w:rsidP="00606269">
            <w:pPr>
              <w:rPr>
                <w:rFonts w:ascii="Cambria" w:hAnsi="Cambria"/>
              </w:rPr>
            </w:pPr>
          </w:p>
        </w:tc>
        <w:tc>
          <w:tcPr>
            <w:tcW w:w="1847" w:type="dxa"/>
            <w:vMerge/>
            <w:vAlign w:val="center"/>
          </w:tcPr>
          <w:p w:rsidR="00606269" w:rsidRPr="003F4300" w:rsidRDefault="00606269" w:rsidP="00D204B7">
            <w:pPr>
              <w:pStyle w:val="Paragraphedeliste"/>
              <w:numPr>
                <w:ilvl w:val="0"/>
                <w:numId w:val="19"/>
              </w:numPr>
              <w:rPr>
                <w:rFonts w:ascii="Cambria" w:hAnsi="Cambria"/>
              </w:rPr>
            </w:pPr>
          </w:p>
        </w:tc>
        <w:tc>
          <w:tcPr>
            <w:tcW w:w="1861" w:type="dxa"/>
            <w:vMerge/>
            <w:vAlign w:val="center"/>
          </w:tcPr>
          <w:p w:rsidR="00606269" w:rsidRDefault="00606269" w:rsidP="00606269">
            <w:pPr>
              <w:rPr>
                <w:rFonts w:ascii="Cambria" w:hAnsi="Cambria"/>
              </w:rPr>
            </w:pPr>
          </w:p>
        </w:tc>
        <w:tc>
          <w:tcPr>
            <w:tcW w:w="2230" w:type="dxa"/>
            <w:vMerge/>
            <w:vAlign w:val="center"/>
          </w:tcPr>
          <w:p w:rsidR="00606269" w:rsidRDefault="00606269" w:rsidP="00606269">
            <w:pPr>
              <w:rPr>
                <w:rFonts w:ascii="Cambria" w:hAnsi="Cambria"/>
              </w:rPr>
            </w:pPr>
          </w:p>
        </w:tc>
        <w:tc>
          <w:tcPr>
            <w:tcW w:w="2236" w:type="dxa"/>
            <w:vMerge/>
            <w:vAlign w:val="center"/>
          </w:tcPr>
          <w:p w:rsidR="00606269" w:rsidRDefault="00606269" w:rsidP="00606269">
            <w:pPr>
              <w:rPr>
                <w:rFonts w:ascii="Cambria" w:hAnsi="Cambria"/>
              </w:rPr>
            </w:pPr>
          </w:p>
        </w:tc>
      </w:tr>
      <w:tr w:rsidR="0075573A" w:rsidTr="005E6FD6">
        <w:tc>
          <w:tcPr>
            <w:tcW w:w="627" w:type="dxa"/>
            <w:shd w:val="clear" w:color="auto" w:fill="D9D9D9" w:themeFill="background1" w:themeFillShade="D9"/>
            <w:vAlign w:val="center"/>
          </w:tcPr>
          <w:p w:rsidR="0075573A" w:rsidRDefault="0075573A" w:rsidP="0075573A">
            <w:pPr>
              <w:rPr>
                <w:rFonts w:ascii="Cambria" w:hAnsi="Cambria"/>
              </w:rPr>
            </w:pPr>
          </w:p>
        </w:tc>
        <w:tc>
          <w:tcPr>
            <w:tcW w:w="2298" w:type="dxa"/>
          </w:tcPr>
          <w:p w:rsidR="0075573A" w:rsidRDefault="0075573A" w:rsidP="0075573A">
            <w:pPr>
              <w:rPr>
                <w:rFonts w:asciiTheme="minorHAnsi" w:hAnsiTheme="minorHAnsi" w:cs="Arial"/>
              </w:rPr>
            </w:pPr>
            <w:r w:rsidRPr="00B20C03">
              <w:rPr>
                <w:rFonts w:asciiTheme="minorHAnsi" w:hAnsiTheme="minorHAnsi" w:cs="Arial"/>
              </w:rPr>
              <w:t>Revenu des hommes et des femmes en milieu rural  développées.</w:t>
            </w:r>
          </w:p>
        </w:tc>
        <w:tc>
          <w:tcPr>
            <w:tcW w:w="2117" w:type="dxa"/>
            <w:gridSpan w:val="2"/>
          </w:tcPr>
          <w:p w:rsidR="0075573A" w:rsidRPr="004920BA" w:rsidRDefault="0075573A" w:rsidP="0075573A">
            <w:pPr>
              <w:rPr>
                <w:rFonts w:asciiTheme="minorHAnsi" w:hAnsiTheme="minorHAnsi" w:cs="Arial"/>
              </w:rPr>
            </w:pPr>
            <w:r w:rsidRPr="00B20C03">
              <w:rPr>
                <w:rFonts w:asciiTheme="minorHAnsi" w:hAnsiTheme="minorHAnsi" w:cs="Arial"/>
              </w:rPr>
              <w:t>Baseline : Des revenus annuels  moyens  en milieu rural  d’environ 100 USD et un</w:t>
            </w:r>
            <w:r>
              <w:rPr>
                <w:rFonts w:asciiTheme="minorHAnsi" w:hAnsiTheme="minorHAnsi" w:cs="Arial"/>
              </w:rPr>
              <w:t xml:space="preserve">e contribution au PIB de 30% </w:t>
            </w:r>
          </w:p>
        </w:tc>
        <w:tc>
          <w:tcPr>
            <w:tcW w:w="1661" w:type="dxa"/>
            <w:vAlign w:val="center"/>
          </w:tcPr>
          <w:p w:rsidR="0075573A" w:rsidRDefault="0075573A" w:rsidP="0075573A">
            <w:pPr>
              <w:rPr>
                <w:rFonts w:ascii="Cambria" w:hAnsi="Cambria"/>
              </w:rPr>
            </w:pPr>
            <w:r w:rsidRPr="00B20C03">
              <w:rPr>
                <w:rFonts w:asciiTheme="minorHAnsi" w:hAnsiTheme="minorHAnsi" w:cs="Arial"/>
              </w:rPr>
              <w:t>Cible : atteindre la moyenne du revenu national  en faveur des paysans et atteindre une contribution de 50% au P</w:t>
            </w:r>
            <w:r>
              <w:rPr>
                <w:rFonts w:asciiTheme="minorHAnsi" w:hAnsiTheme="minorHAnsi" w:cs="Arial"/>
              </w:rPr>
              <w:t>IB</w:t>
            </w:r>
          </w:p>
        </w:tc>
        <w:tc>
          <w:tcPr>
            <w:tcW w:w="1236" w:type="dxa"/>
            <w:vAlign w:val="center"/>
          </w:tcPr>
          <w:p w:rsidR="0075573A" w:rsidRDefault="0075573A" w:rsidP="0075573A">
            <w:pPr>
              <w:rPr>
                <w:rFonts w:ascii="Cambria" w:hAnsi="Cambria"/>
              </w:rPr>
            </w:pPr>
          </w:p>
        </w:tc>
        <w:tc>
          <w:tcPr>
            <w:tcW w:w="1847" w:type="dxa"/>
            <w:vMerge/>
            <w:vAlign w:val="center"/>
          </w:tcPr>
          <w:p w:rsidR="0075573A" w:rsidRPr="003F4300" w:rsidRDefault="0075573A" w:rsidP="00D204B7">
            <w:pPr>
              <w:pStyle w:val="Paragraphedeliste"/>
              <w:numPr>
                <w:ilvl w:val="0"/>
                <w:numId w:val="19"/>
              </w:numPr>
              <w:rPr>
                <w:rFonts w:ascii="Cambria" w:hAnsi="Cambria"/>
              </w:rPr>
            </w:pPr>
          </w:p>
        </w:tc>
        <w:tc>
          <w:tcPr>
            <w:tcW w:w="1861" w:type="dxa"/>
            <w:vMerge/>
            <w:vAlign w:val="center"/>
          </w:tcPr>
          <w:p w:rsidR="0075573A" w:rsidRDefault="0075573A" w:rsidP="0075573A">
            <w:pPr>
              <w:rPr>
                <w:rFonts w:ascii="Cambria" w:hAnsi="Cambria"/>
              </w:rPr>
            </w:pPr>
          </w:p>
        </w:tc>
        <w:tc>
          <w:tcPr>
            <w:tcW w:w="2230" w:type="dxa"/>
            <w:vMerge/>
            <w:vAlign w:val="center"/>
          </w:tcPr>
          <w:p w:rsidR="0075573A" w:rsidRDefault="0075573A" w:rsidP="0075573A">
            <w:pPr>
              <w:rPr>
                <w:rFonts w:ascii="Cambria" w:hAnsi="Cambria"/>
              </w:rPr>
            </w:pPr>
          </w:p>
        </w:tc>
        <w:tc>
          <w:tcPr>
            <w:tcW w:w="2236" w:type="dxa"/>
            <w:vMerge/>
            <w:vAlign w:val="center"/>
          </w:tcPr>
          <w:p w:rsidR="0075573A" w:rsidRDefault="0075573A" w:rsidP="0075573A">
            <w:pPr>
              <w:rPr>
                <w:rFonts w:ascii="Cambria" w:hAnsi="Cambria"/>
              </w:rPr>
            </w:pPr>
          </w:p>
        </w:tc>
      </w:tr>
      <w:tr w:rsidR="0075573A" w:rsidTr="005E6FD6">
        <w:tc>
          <w:tcPr>
            <w:tcW w:w="627" w:type="dxa"/>
            <w:shd w:val="clear" w:color="auto" w:fill="D9D9D9" w:themeFill="background1" w:themeFillShade="D9"/>
            <w:vAlign w:val="center"/>
          </w:tcPr>
          <w:p w:rsidR="0075573A" w:rsidRDefault="0075573A" w:rsidP="0075573A">
            <w:pPr>
              <w:rPr>
                <w:rFonts w:ascii="Cambria" w:hAnsi="Cambria"/>
              </w:rPr>
            </w:pPr>
            <w:r>
              <w:rPr>
                <w:rFonts w:ascii="Cambria" w:hAnsi="Cambria"/>
              </w:rPr>
              <w:t>2.2.2.</w:t>
            </w:r>
          </w:p>
        </w:tc>
        <w:tc>
          <w:tcPr>
            <w:tcW w:w="2298" w:type="dxa"/>
          </w:tcPr>
          <w:p w:rsidR="0075573A" w:rsidRPr="00BE7885" w:rsidRDefault="0075573A" w:rsidP="0075573A">
            <w:pPr>
              <w:rPr>
                <w:rFonts w:asciiTheme="minorHAnsi" w:hAnsiTheme="minorHAnsi" w:cs="Arial"/>
              </w:rPr>
            </w:pPr>
            <w:r w:rsidRPr="008E37A5">
              <w:rPr>
                <w:rFonts w:asciiTheme="minorHAnsi" w:hAnsiTheme="minorHAnsi" w:cs="Arial"/>
              </w:rPr>
              <w:t>Nombre de bénéficiaires (hommes, femmes et opérateurs) ayant accès aux services financiers.</w:t>
            </w:r>
          </w:p>
        </w:tc>
        <w:tc>
          <w:tcPr>
            <w:tcW w:w="2117" w:type="dxa"/>
            <w:gridSpan w:val="2"/>
          </w:tcPr>
          <w:p w:rsidR="0075573A" w:rsidRPr="00BE7885" w:rsidRDefault="0075573A" w:rsidP="0075573A">
            <w:pPr>
              <w:rPr>
                <w:rFonts w:asciiTheme="minorHAnsi" w:hAnsiTheme="minorHAnsi" w:cs="Arial"/>
              </w:rPr>
            </w:pPr>
            <w:r>
              <w:rPr>
                <w:rFonts w:asciiTheme="minorHAnsi" w:hAnsiTheme="minorHAnsi" w:cs="Arial"/>
              </w:rPr>
              <w:t xml:space="preserve"> </w:t>
            </w:r>
            <w:r w:rsidRPr="008E37A5">
              <w:rPr>
                <w:rFonts w:asciiTheme="minorHAnsi" w:hAnsiTheme="minorHAnsi" w:cs="Arial"/>
              </w:rPr>
              <w:t xml:space="preserve">Baseline : près de 1 705 000 comptes ouverts soit une couverture bancaire d’environ 2.5% </w:t>
            </w:r>
          </w:p>
        </w:tc>
        <w:tc>
          <w:tcPr>
            <w:tcW w:w="1661" w:type="dxa"/>
            <w:vAlign w:val="center"/>
          </w:tcPr>
          <w:p w:rsidR="0075573A" w:rsidRDefault="0075573A" w:rsidP="0075573A">
            <w:pPr>
              <w:rPr>
                <w:rFonts w:ascii="Cambria" w:hAnsi="Cambria"/>
              </w:rPr>
            </w:pPr>
            <w:r w:rsidRPr="008E37A5">
              <w:rPr>
                <w:rFonts w:asciiTheme="minorHAnsi" w:hAnsiTheme="minorHAnsi" w:cs="Arial"/>
              </w:rPr>
              <w:t>Cible : atteindre la moyenne d’Afrique subsaharienne, soit 16% ;</w:t>
            </w:r>
          </w:p>
        </w:tc>
        <w:tc>
          <w:tcPr>
            <w:tcW w:w="1236" w:type="dxa"/>
            <w:vAlign w:val="center"/>
          </w:tcPr>
          <w:p w:rsidR="0075573A" w:rsidRDefault="0075573A" w:rsidP="0075573A">
            <w:pPr>
              <w:rPr>
                <w:rFonts w:ascii="Cambria" w:hAnsi="Cambria"/>
              </w:rPr>
            </w:pPr>
          </w:p>
        </w:tc>
        <w:tc>
          <w:tcPr>
            <w:tcW w:w="1847" w:type="dxa"/>
            <w:vMerge/>
            <w:vAlign w:val="center"/>
          </w:tcPr>
          <w:p w:rsidR="0075573A" w:rsidRPr="003F4300" w:rsidRDefault="0075573A" w:rsidP="00D204B7">
            <w:pPr>
              <w:pStyle w:val="Paragraphedeliste"/>
              <w:numPr>
                <w:ilvl w:val="0"/>
                <w:numId w:val="19"/>
              </w:numPr>
              <w:rPr>
                <w:rFonts w:ascii="Cambria" w:hAnsi="Cambria"/>
              </w:rPr>
            </w:pPr>
          </w:p>
        </w:tc>
        <w:tc>
          <w:tcPr>
            <w:tcW w:w="1861" w:type="dxa"/>
            <w:vMerge/>
            <w:vAlign w:val="center"/>
          </w:tcPr>
          <w:p w:rsidR="0075573A" w:rsidRDefault="0075573A" w:rsidP="0075573A">
            <w:pPr>
              <w:rPr>
                <w:rFonts w:ascii="Cambria" w:hAnsi="Cambria"/>
              </w:rPr>
            </w:pPr>
          </w:p>
        </w:tc>
        <w:tc>
          <w:tcPr>
            <w:tcW w:w="2230" w:type="dxa"/>
            <w:vMerge/>
            <w:vAlign w:val="center"/>
          </w:tcPr>
          <w:p w:rsidR="0075573A" w:rsidRDefault="0075573A" w:rsidP="0075573A">
            <w:pPr>
              <w:rPr>
                <w:rFonts w:ascii="Cambria" w:hAnsi="Cambria"/>
              </w:rPr>
            </w:pPr>
          </w:p>
        </w:tc>
        <w:tc>
          <w:tcPr>
            <w:tcW w:w="2236" w:type="dxa"/>
            <w:vMerge/>
            <w:vAlign w:val="center"/>
          </w:tcPr>
          <w:p w:rsidR="0075573A" w:rsidRDefault="0075573A" w:rsidP="0075573A">
            <w:pPr>
              <w:rPr>
                <w:rFonts w:ascii="Cambria" w:hAnsi="Cambria"/>
              </w:rPr>
            </w:pPr>
          </w:p>
        </w:tc>
      </w:tr>
      <w:tr w:rsidR="0075573A" w:rsidTr="005E6FD6">
        <w:tc>
          <w:tcPr>
            <w:tcW w:w="627" w:type="dxa"/>
            <w:shd w:val="clear" w:color="auto" w:fill="D9D9D9" w:themeFill="background1" w:themeFillShade="D9"/>
            <w:vAlign w:val="center"/>
          </w:tcPr>
          <w:p w:rsidR="0075573A" w:rsidRDefault="0075573A" w:rsidP="0075573A">
            <w:pPr>
              <w:rPr>
                <w:rFonts w:ascii="Cambria" w:hAnsi="Cambria"/>
              </w:rPr>
            </w:pPr>
            <w:r>
              <w:rPr>
                <w:rFonts w:ascii="Cambria" w:hAnsi="Cambria"/>
              </w:rPr>
              <w:t>2.2.3.</w:t>
            </w:r>
          </w:p>
        </w:tc>
        <w:tc>
          <w:tcPr>
            <w:tcW w:w="2298" w:type="dxa"/>
          </w:tcPr>
          <w:p w:rsidR="0075573A" w:rsidRDefault="0075573A" w:rsidP="0075573A">
            <w:pPr>
              <w:rPr>
                <w:rFonts w:asciiTheme="minorHAnsi" w:hAnsiTheme="minorHAnsi" w:cs="Arial"/>
              </w:rPr>
            </w:pPr>
            <w:r w:rsidRPr="008E37A5">
              <w:rPr>
                <w:rFonts w:asciiTheme="minorHAnsi" w:hAnsiTheme="minorHAnsi" w:cs="Arial"/>
              </w:rPr>
              <w:t>Nombre de bénéficiaires ayant accès aux mécanismes d’entraide communautaire créés / renforcés</w:t>
            </w:r>
          </w:p>
        </w:tc>
        <w:tc>
          <w:tcPr>
            <w:tcW w:w="2117" w:type="dxa"/>
            <w:gridSpan w:val="2"/>
          </w:tcPr>
          <w:p w:rsidR="0075573A" w:rsidRDefault="0075573A" w:rsidP="0075573A">
            <w:pPr>
              <w:rPr>
                <w:rFonts w:asciiTheme="minorHAnsi" w:hAnsiTheme="minorHAnsi" w:cs="Arial"/>
              </w:rPr>
            </w:pPr>
            <w:r w:rsidRPr="008E37A5">
              <w:rPr>
                <w:rFonts w:asciiTheme="minorHAnsi" w:hAnsiTheme="minorHAnsi" w:cs="Arial"/>
              </w:rPr>
              <w:t>Baseline : près de 100000 ménages regroupés dans les MUSO/VSLA  dans les deux Kivu</w:t>
            </w:r>
            <w:r>
              <w:rPr>
                <w:rFonts w:asciiTheme="minorHAnsi" w:hAnsiTheme="minorHAnsi" w:cs="Arial"/>
              </w:rPr>
              <w:t>, le Bas Congo et le Bandundu</w:t>
            </w:r>
          </w:p>
        </w:tc>
        <w:tc>
          <w:tcPr>
            <w:tcW w:w="1661" w:type="dxa"/>
            <w:vAlign w:val="center"/>
          </w:tcPr>
          <w:p w:rsidR="0075573A" w:rsidRDefault="0075573A" w:rsidP="0075573A">
            <w:pPr>
              <w:rPr>
                <w:rFonts w:ascii="Cambria" w:hAnsi="Cambria"/>
              </w:rPr>
            </w:pPr>
            <w:r w:rsidRPr="008E37A5">
              <w:rPr>
                <w:rFonts w:asciiTheme="minorHAnsi" w:hAnsiTheme="minorHAnsi" w:cs="Arial"/>
              </w:rPr>
              <w:t>Cible : atteindre 200 000 ménages et dans les provinces et sites faiblement couverts pars les IMF</w:t>
            </w:r>
          </w:p>
        </w:tc>
        <w:tc>
          <w:tcPr>
            <w:tcW w:w="1236" w:type="dxa"/>
            <w:vAlign w:val="center"/>
          </w:tcPr>
          <w:p w:rsidR="0075573A" w:rsidRDefault="0075573A" w:rsidP="0075573A">
            <w:pPr>
              <w:rPr>
                <w:rFonts w:ascii="Cambria" w:hAnsi="Cambria"/>
              </w:rPr>
            </w:pPr>
          </w:p>
        </w:tc>
        <w:tc>
          <w:tcPr>
            <w:tcW w:w="1847" w:type="dxa"/>
            <w:vMerge/>
            <w:vAlign w:val="center"/>
          </w:tcPr>
          <w:p w:rsidR="0075573A" w:rsidRPr="003F4300" w:rsidRDefault="0075573A" w:rsidP="00D204B7">
            <w:pPr>
              <w:pStyle w:val="Paragraphedeliste"/>
              <w:numPr>
                <w:ilvl w:val="0"/>
                <w:numId w:val="19"/>
              </w:numPr>
              <w:rPr>
                <w:rFonts w:ascii="Cambria" w:hAnsi="Cambria"/>
              </w:rPr>
            </w:pPr>
          </w:p>
        </w:tc>
        <w:tc>
          <w:tcPr>
            <w:tcW w:w="1861" w:type="dxa"/>
            <w:vMerge/>
            <w:vAlign w:val="center"/>
          </w:tcPr>
          <w:p w:rsidR="0075573A" w:rsidRDefault="0075573A" w:rsidP="0075573A">
            <w:pPr>
              <w:rPr>
                <w:rFonts w:ascii="Cambria" w:hAnsi="Cambria"/>
              </w:rPr>
            </w:pPr>
          </w:p>
        </w:tc>
        <w:tc>
          <w:tcPr>
            <w:tcW w:w="2230" w:type="dxa"/>
            <w:vMerge/>
            <w:vAlign w:val="center"/>
          </w:tcPr>
          <w:p w:rsidR="0075573A" w:rsidRDefault="0075573A" w:rsidP="0075573A">
            <w:pPr>
              <w:rPr>
                <w:rFonts w:ascii="Cambria" w:hAnsi="Cambria"/>
              </w:rPr>
            </w:pPr>
          </w:p>
        </w:tc>
        <w:tc>
          <w:tcPr>
            <w:tcW w:w="2236" w:type="dxa"/>
            <w:vMerge/>
            <w:vAlign w:val="center"/>
          </w:tcPr>
          <w:p w:rsidR="0075573A" w:rsidRDefault="0075573A" w:rsidP="0075573A">
            <w:pPr>
              <w:rPr>
                <w:rFonts w:ascii="Cambria" w:hAnsi="Cambria"/>
              </w:rPr>
            </w:pPr>
          </w:p>
        </w:tc>
      </w:tr>
      <w:tr w:rsidR="00254710" w:rsidRPr="00431EC8" w:rsidTr="005E6FD6">
        <w:tc>
          <w:tcPr>
            <w:tcW w:w="627" w:type="dxa"/>
            <w:shd w:val="clear" w:color="auto" w:fill="D9D9D9" w:themeFill="background1" w:themeFillShade="D9"/>
            <w:vAlign w:val="center"/>
          </w:tcPr>
          <w:p w:rsidR="00254710" w:rsidRDefault="00254710" w:rsidP="005E6FD6">
            <w:pPr>
              <w:rPr>
                <w:rFonts w:ascii="Cambria" w:hAnsi="Cambria"/>
                <w:b/>
              </w:rPr>
            </w:pPr>
          </w:p>
        </w:tc>
        <w:tc>
          <w:tcPr>
            <w:tcW w:w="15486" w:type="dxa"/>
            <w:gridSpan w:val="9"/>
            <w:shd w:val="clear" w:color="auto" w:fill="DAEEF3" w:themeFill="accent5" w:themeFillTint="33"/>
            <w:vAlign w:val="center"/>
          </w:tcPr>
          <w:p w:rsidR="00254710" w:rsidRPr="0075573A" w:rsidRDefault="00254710" w:rsidP="005E6FD6">
            <w:pPr>
              <w:jc w:val="center"/>
              <w:rPr>
                <w:rFonts w:cs="Times New Roman"/>
                <w:b/>
                <w:sz w:val="20"/>
                <w:szCs w:val="20"/>
                <w:u w:val="single"/>
              </w:rPr>
            </w:pPr>
            <w:r w:rsidRPr="0075573A">
              <w:rPr>
                <w:rFonts w:cs="Times New Roman"/>
                <w:b/>
                <w:sz w:val="20"/>
                <w:szCs w:val="20"/>
                <w:u w:val="single"/>
              </w:rPr>
              <w:t>Sous l’Effet 3</w:t>
            </w:r>
          </w:p>
          <w:p w:rsidR="00254710" w:rsidRPr="0075573A" w:rsidRDefault="00254710" w:rsidP="005E6FD6">
            <w:pPr>
              <w:jc w:val="center"/>
              <w:rPr>
                <w:rFonts w:cs="Times New Roman"/>
                <w:b/>
                <w:sz w:val="20"/>
                <w:szCs w:val="20"/>
              </w:rPr>
            </w:pPr>
            <w:r w:rsidRPr="0075573A">
              <w:rPr>
                <w:rFonts w:cs="Times New Roman"/>
                <w:b/>
                <w:sz w:val="20"/>
                <w:szCs w:val="20"/>
              </w:rPr>
              <w:t>L’État congolais améliore la gestion de ses ressources naturelles et des bénéfices associés ainsi que les mécanismes de gestion des catastrophes et s’engage dans l’économie verte</w:t>
            </w:r>
          </w:p>
        </w:tc>
      </w:tr>
      <w:tr w:rsidR="007E5FB4" w:rsidRPr="00431EC8" w:rsidTr="005E6FD6">
        <w:tc>
          <w:tcPr>
            <w:tcW w:w="627" w:type="dxa"/>
            <w:shd w:val="clear" w:color="auto" w:fill="D9D9D9" w:themeFill="background1" w:themeFillShade="D9"/>
            <w:vAlign w:val="center"/>
          </w:tcPr>
          <w:p w:rsidR="007E5FB4" w:rsidRPr="00431EC8" w:rsidRDefault="007E5FB4" w:rsidP="005E6FD6">
            <w:pPr>
              <w:rPr>
                <w:rFonts w:ascii="Cambria" w:hAnsi="Cambria"/>
                <w:b/>
              </w:rPr>
            </w:pPr>
            <w:r>
              <w:rPr>
                <w:rFonts w:ascii="Cambria" w:hAnsi="Cambria"/>
                <w:b/>
              </w:rPr>
              <w:t>2.</w:t>
            </w:r>
            <w:r w:rsidRPr="00431EC8">
              <w:rPr>
                <w:rFonts w:ascii="Cambria" w:hAnsi="Cambria"/>
                <w:b/>
              </w:rPr>
              <w:t>3.</w:t>
            </w:r>
          </w:p>
        </w:tc>
        <w:tc>
          <w:tcPr>
            <w:tcW w:w="15486" w:type="dxa"/>
            <w:gridSpan w:val="9"/>
            <w:shd w:val="clear" w:color="auto" w:fill="DAEEF3" w:themeFill="accent5" w:themeFillTint="33"/>
            <w:vAlign w:val="center"/>
          </w:tcPr>
          <w:p w:rsidR="007E5FB4" w:rsidRPr="0075573A" w:rsidRDefault="007E5FB4" w:rsidP="005E6FD6">
            <w:pPr>
              <w:jc w:val="center"/>
              <w:rPr>
                <w:rFonts w:cs="Times New Roman"/>
                <w:b/>
                <w:sz w:val="20"/>
                <w:szCs w:val="20"/>
                <w:u w:val="single"/>
              </w:rPr>
            </w:pPr>
            <w:r w:rsidRPr="0075573A">
              <w:rPr>
                <w:rFonts w:cs="Times New Roman"/>
                <w:b/>
                <w:sz w:val="20"/>
                <w:szCs w:val="20"/>
                <w:u w:val="single"/>
              </w:rPr>
              <w:t xml:space="preserve">Résultat </w:t>
            </w:r>
            <w:r w:rsidR="00855614">
              <w:rPr>
                <w:rFonts w:cs="Times New Roman"/>
                <w:b/>
                <w:sz w:val="20"/>
                <w:szCs w:val="20"/>
                <w:u w:val="single"/>
              </w:rPr>
              <w:t>3.1</w:t>
            </w:r>
            <w:r w:rsidRPr="0075573A">
              <w:rPr>
                <w:rFonts w:cs="Times New Roman"/>
                <w:b/>
                <w:sz w:val="20"/>
                <w:szCs w:val="20"/>
                <w:u w:val="single"/>
              </w:rPr>
              <w:t>.</w:t>
            </w:r>
          </w:p>
          <w:p w:rsidR="007E5FB4" w:rsidRPr="0075573A" w:rsidRDefault="0075573A" w:rsidP="005E6FD6">
            <w:pPr>
              <w:jc w:val="center"/>
              <w:rPr>
                <w:rFonts w:cs="Times New Roman"/>
                <w:b/>
                <w:sz w:val="20"/>
                <w:szCs w:val="20"/>
              </w:rPr>
            </w:pPr>
            <w:r w:rsidRPr="0075573A">
              <w:rPr>
                <w:rFonts w:cs="Times New Roman"/>
                <w:b/>
                <w:bCs/>
                <w:sz w:val="20"/>
                <w:szCs w:val="20"/>
              </w:rPr>
              <w:t>La RDC dispose des capacités d’opérer et de mettre en œuvre des choix pertinents en matière de gestion des ressources naturelles et d’utilisation des terres.</w:t>
            </w:r>
          </w:p>
        </w:tc>
      </w:tr>
      <w:tr w:rsidR="00F1649A" w:rsidTr="005E6FD6">
        <w:tc>
          <w:tcPr>
            <w:tcW w:w="627" w:type="dxa"/>
            <w:shd w:val="clear" w:color="auto" w:fill="D9D9D9" w:themeFill="background1" w:themeFillShade="D9"/>
            <w:vAlign w:val="center"/>
          </w:tcPr>
          <w:p w:rsidR="00F1649A" w:rsidRDefault="00F1649A" w:rsidP="00F1649A">
            <w:pPr>
              <w:rPr>
                <w:rFonts w:ascii="Cambria" w:hAnsi="Cambria"/>
              </w:rPr>
            </w:pPr>
            <w:r>
              <w:rPr>
                <w:rFonts w:ascii="Cambria" w:hAnsi="Cambria"/>
              </w:rPr>
              <w:t>2.3.1.</w:t>
            </w:r>
          </w:p>
        </w:tc>
        <w:tc>
          <w:tcPr>
            <w:tcW w:w="2298" w:type="dxa"/>
          </w:tcPr>
          <w:p w:rsidR="00F1649A" w:rsidRPr="00BE7885" w:rsidRDefault="00F1649A" w:rsidP="00F1649A">
            <w:pPr>
              <w:rPr>
                <w:rFonts w:asciiTheme="minorHAnsi" w:hAnsiTheme="minorHAnsi" w:cs="Arial"/>
              </w:rPr>
            </w:pPr>
            <w:r w:rsidRPr="00633BEB">
              <w:rPr>
                <w:rFonts w:asciiTheme="minorHAnsi" w:hAnsiTheme="minorHAnsi" w:cs="Arial"/>
              </w:rPr>
              <w:t xml:space="preserve">Pourcentage des </w:t>
            </w:r>
            <w:r w:rsidRPr="00633BEB">
              <w:rPr>
                <w:rFonts w:asciiTheme="minorHAnsi" w:hAnsiTheme="minorHAnsi" w:cs="Arial"/>
              </w:rPr>
              <w:lastRenderedPageBreak/>
              <w:t>populations rurales ayant accès à l’énergie renouvelable</w:t>
            </w:r>
            <w:r>
              <w:rPr>
                <w:rFonts w:asciiTheme="minorHAnsi" w:hAnsiTheme="minorHAnsi" w:cs="Arial"/>
              </w:rPr>
              <w:t> : Proportion de femmes ?</w:t>
            </w:r>
          </w:p>
        </w:tc>
        <w:tc>
          <w:tcPr>
            <w:tcW w:w="2117" w:type="dxa"/>
            <w:gridSpan w:val="2"/>
          </w:tcPr>
          <w:p w:rsidR="00F1649A" w:rsidRPr="00BE7885" w:rsidRDefault="00F1649A" w:rsidP="00F1649A">
            <w:pPr>
              <w:rPr>
                <w:rFonts w:asciiTheme="minorHAnsi" w:hAnsiTheme="minorHAnsi" w:cs="Arial"/>
              </w:rPr>
            </w:pPr>
            <w:r>
              <w:rPr>
                <w:rFonts w:asciiTheme="minorHAnsi" w:hAnsiTheme="minorHAnsi" w:cs="Arial"/>
              </w:rPr>
              <w:lastRenderedPageBreak/>
              <w:t xml:space="preserve"> </w:t>
            </w:r>
            <w:r>
              <w:t xml:space="preserve"> </w:t>
            </w:r>
            <w:r w:rsidRPr="00633BEB">
              <w:rPr>
                <w:rFonts w:asciiTheme="minorHAnsi" w:hAnsiTheme="minorHAnsi" w:cs="Arial"/>
              </w:rPr>
              <w:t xml:space="preserve">Baseline : 1%  </w:t>
            </w:r>
          </w:p>
        </w:tc>
        <w:tc>
          <w:tcPr>
            <w:tcW w:w="1661" w:type="dxa"/>
            <w:vAlign w:val="center"/>
          </w:tcPr>
          <w:p w:rsidR="00F1649A" w:rsidRDefault="00F1649A" w:rsidP="00F1649A">
            <w:pPr>
              <w:rPr>
                <w:rFonts w:ascii="Cambria" w:hAnsi="Cambria"/>
              </w:rPr>
            </w:pPr>
            <w:r w:rsidRPr="00633BEB">
              <w:rPr>
                <w:rFonts w:asciiTheme="minorHAnsi" w:hAnsiTheme="minorHAnsi" w:cs="Arial"/>
              </w:rPr>
              <w:t>Cible : 18%</w:t>
            </w:r>
          </w:p>
        </w:tc>
        <w:tc>
          <w:tcPr>
            <w:tcW w:w="1236" w:type="dxa"/>
            <w:vAlign w:val="center"/>
          </w:tcPr>
          <w:p w:rsidR="00F1649A" w:rsidRDefault="00F1649A" w:rsidP="00F1649A">
            <w:pPr>
              <w:rPr>
                <w:rFonts w:ascii="Cambria" w:hAnsi="Cambria"/>
              </w:rPr>
            </w:pPr>
          </w:p>
        </w:tc>
        <w:tc>
          <w:tcPr>
            <w:tcW w:w="1847" w:type="dxa"/>
            <w:vMerge w:val="restart"/>
            <w:vAlign w:val="center"/>
          </w:tcPr>
          <w:p w:rsidR="00F1649A" w:rsidRPr="003F4300" w:rsidRDefault="00F1649A" w:rsidP="00D204B7">
            <w:pPr>
              <w:pStyle w:val="Paragraphedeliste"/>
              <w:numPr>
                <w:ilvl w:val="0"/>
                <w:numId w:val="19"/>
              </w:numPr>
              <w:rPr>
                <w:rFonts w:ascii="Cambria" w:hAnsi="Cambria"/>
              </w:rPr>
            </w:pPr>
            <w:r w:rsidRPr="003F4300">
              <w:rPr>
                <w:rFonts w:ascii="Cambria" w:hAnsi="Cambria"/>
              </w:rPr>
              <w:t xml:space="preserve">Rapports </w:t>
            </w:r>
            <w:r w:rsidRPr="003F4300">
              <w:rPr>
                <w:rFonts w:ascii="Cambria" w:hAnsi="Cambria"/>
              </w:rPr>
              <w:lastRenderedPageBreak/>
              <w:t>d’exécution</w:t>
            </w:r>
          </w:p>
          <w:p w:rsidR="00F1649A" w:rsidRPr="003F4300" w:rsidRDefault="00F1649A" w:rsidP="00D204B7">
            <w:pPr>
              <w:pStyle w:val="Paragraphedeliste"/>
              <w:numPr>
                <w:ilvl w:val="0"/>
                <w:numId w:val="19"/>
              </w:numPr>
              <w:rPr>
                <w:rFonts w:ascii="Cambria" w:hAnsi="Cambria"/>
              </w:rPr>
            </w:pPr>
            <w:r w:rsidRPr="003F4300">
              <w:rPr>
                <w:rFonts w:ascii="Cambria" w:hAnsi="Cambria"/>
              </w:rPr>
              <w:t>Sources primaires</w:t>
            </w:r>
          </w:p>
        </w:tc>
        <w:tc>
          <w:tcPr>
            <w:tcW w:w="1861" w:type="dxa"/>
            <w:vMerge w:val="restart"/>
            <w:vAlign w:val="center"/>
          </w:tcPr>
          <w:p w:rsidR="00F1649A" w:rsidRDefault="00F1649A" w:rsidP="00F1649A">
            <w:pPr>
              <w:rPr>
                <w:rFonts w:ascii="Cambria" w:hAnsi="Cambria"/>
              </w:rPr>
            </w:pPr>
            <w:r>
              <w:rPr>
                <w:rFonts w:ascii="Cambria" w:hAnsi="Cambria"/>
              </w:rPr>
              <w:lastRenderedPageBreak/>
              <w:t xml:space="preserve">Information collectée </w:t>
            </w:r>
            <w:r>
              <w:rPr>
                <w:rFonts w:ascii="Cambria" w:hAnsi="Cambria"/>
              </w:rPr>
              <w:lastRenderedPageBreak/>
              <w:t>au fur et mesure et consignée dans les rapports</w:t>
            </w:r>
          </w:p>
        </w:tc>
        <w:tc>
          <w:tcPr>
            <w:tcW w:w="2230" w:type="dxa"/>
            <w:vMerge w:val="restart"/>
            <w:vAlign w:val="center"/>
          </w:tcPr>
          <w:p w:rsidR="00F1649A" w:rsidRDefault="00F1649A" w:rsidP="00F1649A">
            <w:pPr>
              <w:rPr>
                <w:rFonts w:ascii="Cambria" w:hAnsi="Cambria"/>
              </w:rPr>
            </w:pPr>
            <w:r>
              <w:rPr>
                <w:rFonts w:ascii="Cambria" w:hAnsi="Cambria"/>
              </w:rPr>
              <w:lastRenderedPageBreak/>
              <w:t xml:space="preserve">Sonder les acteurs et </w:t>
            </w:r>
            <w:r>
              <w:rPr>
                <w:rFonts w:ascii="Cambria" w:hAnsi="Cambria"/>
              </w:rPr>
              <w:lastRenderedPageBreak/>
              <w:t>cibles du projet</w:t>
            </w:r>
          </w:p>
        </w:tc>
        <w:tc>
          <w:tcPr>
            <w:tcW w:w="2236" w:type="dxa"/>
            <w:vMerge w:val="restart"/>
            <w:vAlign w:val="center"/>
          </w:tcPr>
          <w:p w:rsidR="00F1649A" w:rsidRDefault="00F1649A" w:rsidP="00F1649A">
            <w:pPr>
              <w:rPr>
                <w:rFonts w:ascii="Cambria" w:hAnsi="Cambria"/>
              </w:rPr>
            </w:pPr>
          </w:p>
        </w:tc>
      </w:tr>
      <w:tr w:rsidR="00F1649A" w:rsidTr="005E6FD6">
        <w:tc>
          <w:tcPr>
            <w:tcW w:w="627" w:type="dxa"/>
            <w:shd w:val="clear" w:color="auto" w:fill="D9D9D9" w:themeFill="background1" w:themeFillShade="D9"/>
            <w:vAlign w:val="center"/>
          </w:tcPr>
          <w:p w:rsidR="00F1649A" w:rsidRDefault="00F1649A" w:rsidP="00F1649A">
            <w:pPr>
              <w:rPr>
                <w:rFonts w:ascii="Cambria" w:hAnsi="Cambria"/>
              </w:rPr>
            </w:pPr>
            <w:r>
              <w:rPr>
                <w:rFonts w:ascii="Cambria" w:hAnsi="Cambria"/>
              </w:rPr>
              <w:lastRenderedPageBreak/>
              <w:t>2.3.2.</w:t>
            </w:r>
          </w:p>
        </w:tc>
        <w:tc>
          <w:tcPr>
            <w:tcW w:w="2298" w:type="dxa"/>
          </w:tcPr>
          <w:p w:rsidR="00F1649A" w:rsidRPr="00BE7885" w:rsidRDefault="00F1649A" w:rsidP="00F1649A">
            <w:pPr>
              <w:rPr>
                <w:rFonts w:asciiTheme="minorHAnsi" w:hAnsiTheme="minorHAnsi" w:cs="Arial"/>
              </w:rPr>
            </w:pPr>
            <w:r w:rsidRPr="00633BEB">
              <w:rPr>
                <w:rFonts w:asciiTheme="minorHAnsi" w:hAnsiTheme="minorHAnsi" w:cs="Arial"/>
              </w:rPr>
              <w:t>Proportion des femmes impliquées dans les mécanismes de prise de décision sur la gestion des ressources naturelles.</w:t>
            </w:r>
          </w:p>
        </w:tc>
        <w:tc>
          <w:tcPr>
            <w:tcW w:w="2117" w:type="dxa"/>
            <w:gridSpan w:val="2"/>
          </w:tcPr>
          <w:p w:rsidR="00F1649A" w:rsidRPr="00BE7885" w:rsidRDefault="00F1649A" w:rsidP="00F1649A">
            <w:pPr>
              <w:rPr>
                <w:rFonts w:asciiTheme="minorHAnsi" w:hAnsiTheme="minorHAnsi" w:cs="Arial"/>
              </w:rPr>
            </w:pPr>
            <w:r w:rsidRPr="00633BEB">
              <w:rPr>
                <w:rFonts w:asciiTheme="minorHAnsi" w:hAnsiTheme="minorHAnsi" w:cs="Arial"/>
              </w:rPr>
              <w:t>Baseline : xxx -  Cible: xxx</w:t>
            </w:r>
          </w:p>
        </w:tc>
        <w:tc>
          <w:tcPr>
            <w:tcW w:w="1661" w:type="dxa"/>
            <w:vAlign w:val="center"/>
          </w:tcPr>
          <w:p w:rsidR="00F1649A" w:rsidRDefault="00F1649A" w:rsidP="00F1649A">
            <w:pPr>
              <w:rPr>
                <w:rFonts w:ascii="Cambria" w:hAnsi="Cambria"/>
              </w:rPr>
            </w:pPr>
          </w:p>
        </w:tc>
        <w:tc>
          <w:tcPr>
            <w:tcW w:w="1236" w:type="dxa"/>
            <w:vAlign w:val="center"/>
          </w:tcPr>
          <w:p w:rsidR="00F1649A" w:rsidRDefault="00F1649A" w:rsidP="00F1649A">
            <w:pPr>
              <w:rPr>
                <w:rFonts w:ascii="Cambria" w:hAnsi="Cambria"/>
              </w:rPr>
            </w:pPr>
          </w:p>
        </w:tc>
        <w:tc>
          <w:tcPr>
            <w:tcW w:w="1847" w:type="dxa"/>
            <w:vMerge/>
            <w:vAlign w:val="center"/>
          </w:tcPr>
          <w:p w:rsidR="00F1649A" w:rsidRPr="003F4300" w:rsidRDefault="00F1649A" w:rsidP="00D204B7">
            <w:pPr>
              <w:pStyle w:val="Paragraphedeliste"/>
              <w:numPr>
                <w:ilvl w:val="0"/>
                <w:numId w:val="19"/>
              </w:numPr>
              <w:rPr>
                <w:rFonts w:ascii="Cambria" w:hAnsi="Cambria"/>
              </w:rPr>
            </w:pPr>
          </w:p>
        </w:tc>
        <w:tc>
          <w:tcPr>
            <w:tcW w:w="1861" w:type="dxa"/>
            <w:vMerge/>
            <w:vAlign w:val="center"/>
          </w:tcPr>
          <w:p w:rsidR="00F1649A" w:rsidRDefault="00F1649A" w:rsidP="00F1649A">
            <w:pPr>
              <w:rPr>
                <w:rFonts w:ascii="Cambria" w:hAnsi="Cambria"/>
              </w:rPr>
            </w:pPr>
          </w:p>
        </w:tc>
        <w:tc>
          <w:tcPr>
            <w:tcW w:w="2230" w:type="dxa"/>
            <w:vMerge/>
            <w:vAlign w:val="center"/>
          </w:tcPr>
          <w:p w:rsidR="00F1649A" w:rsidRDefault="00F1649A" w:rsidP="00F1649A">
            <w:pPr>
              <w:rPr>
                <w:rFonts w:ascii="Cambria" w:hAnsi="Cambria"/>
              </w:rPr>
            </w:pPr>
          </w:p>
        </w:tc>
        <w:tc>
          <w:tcPr>
            <w:tcW w:w="2236" w:type="dxa"/>
            <w:vMerge/>
            <w:vAlign w:val="center"/>
          </w:tcPr>
          <w:p w:rsidR="00F1649A" w:rsidRDefault="00F1649A" w:rsidP="00F1649A">
            <w:pPr>
              <w:rPr>
                <w:rFonts w:ascii="Cambria" w:hAnsi="Cambria"/>
              </w:rPr>
            </w:pPr>
          </w:p>
        </w:tc>
      </w:tr>
    </w:tbl>
    <w:p w:rsidR="007E5FB4" w:rsidRDefault="007E5FB4" w:rsidP="00C277F0">
      <w:pPr>
        <w:rPr>
          <w:rFonts w:ascii="Cambria" w:eastAsiaTheme="minorEastAsia" w:hAnsi="Cambria"/>
          <w:b/>
          <w:lang w:bidi="en-US"/>
        </w:rPr>
      </w:pPr>
    </w:p>
    <w:p w:rsidR="007E5FB4" w:rsidRDefault="007E5FB4">
      <w:pPr>
        <w:rPr>
          <w:rFonts w:eastAsiaTheme="majorEastAsia" w:cs="Times New Roman"/>
          <w:b/>
          <w:bCs/>
          <w:sz w:val="24"/>
          <w:szCs w:val="24"/>
        </w:rPr>
      </w:pPr>
      <w:r>
        <w:rPr>
          <w:rFonts w:cs="Times New Roman"/>
          <w:sz w:val="24"/>
          <w:szCs w:val="24"/>
        </w:rPr>
        <w:br w:type="page"/>
      </w:r>
    </w:p>
    <w:p w:rsidR="0040178B" w:rsidRPr="0040178B" w:rsidRDefault="0040178B" w:rsidP="00C277F0">
      <w:pPr>
        <w:pStyle w:val="Titre2"/>
        <w:spacing w:before="0"/>
        <w:rPr>
          <w:rFonts w:ascii="Times New Roman" w:hAnsi="Times New Roman" w:cs="Times New Roman"/>
          <w:color w:val="auto"/>
          <w:sz w:val="24"/>
          <w:szCs w:val="24"/>
        </w:rPr>
      </w:pPr>
      <w:bookmarkStart w:id="34" w:name="_Toc467744574"/>
      <w:r w:rsidRPr="0040178B">
        <w:rPr>
          <w:rFonts w:ascii="Times New Roman" w:hAnsi="Times New Roman" w:cs="Times New Roman"/>
          <w:color w:val="auto"/>
          <w:sz w:val="24"/>
          <w:szCs w:val="24"/>
        </w:rPr>
        <w:lastRenderedPageBreak/>
        <w:t>A.</w:t>
      </w:r>
      <w:r>
        <w:rPr>
          <w:rFonts w:ascii="Times New Roman" w:hAnsi="Times New Roman" w:cs="Times New Roman"/>
          <w:color w:val="auto"/>
          <w:sz w:val="24"/>
          <w:szCs w:val="24"/>
        </w:rPr>
        <w:t>2</w:t>
      </w:r>
      <w:r w:rsidRPr="0040178B">
        <w:rPr>
          <w:rFonts w:ascii="Times New Roman" w:hAnsi="Times New Roman" w:cs="Times New Roman"/>
          <w:color w:val="auto"/>
          <w:sz w:val="24"/>
          <w:szCs w:val="24"/>
        </w:rPr>
        <w:t xml:space="preserve">. Matrice de </w:t>
      </w:r>
      <w:r>
        <w:rPr>
          <w:rFonts w:ascii="Times New Roman" w:hAnsi="Times New Roman" w:cs="Times New Roman"/>
          <w:color w:val="auto"/>
          <w:sz w:val="24"/>
          <w:szCs w:val="24"/>
        </w:rPr>
        <w:t xml:space="preserve">documentation des critères </w:t>
      </w:r>
      <w:r w:rsidR="00E77068">
        <w:rPr>
          <w:rFonts w:ascii="Times New Roman" w:hAnsi="Times New Roman" w:cs="Times New Roman"/>
          <w:color w:val="auto"/>
          <w:sz w:val="24"/>
          <w:szCs w:val="24"/>
        </w:rPr>
        <w:t>d’ancrage de l</w:t>
      </w:r>
      <w:r>
        <w:rPr>
          <w:rFonts w:ascii="Times New Roman" w:hAnsi="Times New Roman" w:cs="Times New Roman"/>
          <w:color w:val="auto"/>
          <w:sz w:val="24"/>
          <w:szCs w:val="24"/>
        </w:rPr>
        <w:t>’évaluation</w:t>
      </w:r>
      <w:r w:rsidR="00ED4F0C">
        <w:rPr>
          <w:rFonts w:ascii="Times New Roman" w:hAnsi="Times New Roman" w:cs="Times New Roman"/>
          <w:color w:val="auto"/>
          <w:sz w:val="24"/>
          <w:szCs w:val="24"/>
        </w:rPr>
        <w:t> : Echelle Effets/CPAP</w:t>
      </w:r>
      <w:bookmarkEnd w:id="34"/>
    </w:p>
    <w:p w:rsidR="00CF1309" w:rsidRDefault="00CF1309" w:rsidP="00C277F0">
      <w:pPr>
        <w:pStyle w:val="Paragraphedeliste"/>
        <w:tabs>
          <w:tab w:val="left" w:pos="360"/>
        </w:tabs>
        <w:ind w:left="0"/>
        <w:jc w:val="both"/>
        <w:rPr>
          <w:rFonts w:ascii="Cambria" w:hAnsi="Cambria"/>
          <w:b/>
        </w:rPr>
      </w:pPr>
    </w:p>
    <w:tbl>
      <w:tblPr>
        <w:tblStyle w:val="Grilledutableau"/>
        <w:tblW w:w="0" w:type="auto"/>
        <w:tblLook w:val="04A0"/>
      </w:tblPr>
      <w:tblGrid>
        <w:gridCol w:w="675"/>
        <w:gridCol w:w="2268"/>
        <w:gridCol w:w="3544"/>
        <w:gridCol w:w="7657"/>
      </w:tblGrid>
      <w:tr w:rsidR="00CF1309" w:rsidRPr="00E77068" w:rsidTr="00E77068">
        <w:tc>
          <w:tcPr>
            <w:tcW w:w="675"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N°</w:t>
            </w:r>
          </w:p>
        </w:tc>
        <w:tc>
          <w:tcPr>
            <w:tcW w:w="2268"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Critères</w:t>
            </w:r>
          </w:p>
        </w:tc>
        <w:tc>
          <w:tcPr>
            <w:tcW w:w="3544"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Sources</w:t>
            </w:r>
          </w:p>
        </w:tc>
        <w:tc>
          <w:tcPr>
            <w:tcW w:w="7657"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Questions spécifiques</w:t>
            </w:r>
            <w:r w:rsidR="00E77068" w:rsidRPr="00E77068">
              <w:rPr>
                <w:rFonts w:ascii="Times New Roman" w:hAnsi="Times New Roman" w:cs="Times New Roman"/>
                <w:b/>
                <w:sz w:val="20"/>
                <w:szCs w:val="20"/>
              </w:rPr>
              <w:t xml:space="preserve"> (comme soulevées dans les Tdr)</w:t>
            </w:r>
          </w:p>
        </w:tc>
      </w:tr>
      <w:tr w:rsidR="00CF1309" w:rsidRPr="00E77068" w:rsidTr="00E77068">
        <w:tc>
          <w:tcPr>
            <w:tcW w:w="675"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sz w:val="20"/>
                <w:szCs w:val="20"/>
              </w:rPr>
            </w:pPr>
            <w:r w:rsidRPr="00E77068">
              <w:rPr>
                <w:rFonts w:ascii="Times New Roman" w:hAnsi="Times New Roman" w:cs="Times New Roman"/>
                <w:sz w:val="20"/>
                <w:szCs w:val="20"/>
              </w:rPr>
              <w:t>1.</w:t>
            </w:r>
          </w:p>
        </w:tc>
        <w:tc>
          <w:tcPr>
            <w:tcW w:w="2268" w:type="dxa"/>
            <w:shd w:val="clear" w:color="auto" w:fill="C6D9F1" w:themeFill="text2" w:themeFillTint="33"/>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Pertinence</w:t>
            </w:r>
          </w:p>
        </w:tc>
        <w:tc>
          <w:tcPr>
            <w:tcW w:w="3544" w:type="dxa"/>
            <w:vAlign w:val="center"/>
          </w:tcPr>
          <w:p w:rsidR="00CF1309" w:rsidRPr="00E77068" w:rsidRDefault="00CF1309" w:rsidP="00D204B7">
            <w:pPr>
              <w:pStyle w:val="Paragraphedeliste"/>
              <w:numPr>
                <w:ilvl w:val="0"/>
                <w:numId w:val="20"/>
              </w:numPr>
              <w:tabs>
                <w:tab w:val="left" w:pos="360"/>
              </w:tabs>
              <w:jc w:val="both"/>
              <w:rPr>
                <w:rFonts w:ascii="Times New Roman" w:hAnsi="Times New Roman" w:cs="Times New Roman"/>
                <w:sz w:val="20"/>
                <w:szCs w:val="20"/>
              </w:rPr>
            </w:pPr>
            <w:r w:rsidRPr="00E77068">
              <w:rPr>
                <w:rFonts w:ascii="Times New Roman" w:hAnsi="Times New Roman" w:cs="Times New Roman"/>
                <w:sz w:val="20"/>
                <w:szCs w:val="20"/>
              </w:rPr>
              <w:t>Cadres de politiques de développement du Congo</w:t>
            </w:r>
          </w:p>
          <w:p w:rsidR="00CF1309" w:rsidRPr="00E77068" w:rsidRDefault="00CF1309" w:rsidP="00D204B7">
            <w:pPr>
              <w:pStyle w:val="Paragraphedeliste"/>
              <w:numPr>
                <w:ilvl w:val="0"/>
                <w:numId w:val="20"/>
              </w:numPr>
              <w:tabs>
                <w:tab w:val="left" w:pos="360"/>
              </w:tabs>
              <w:jc w:val="both"/>
              <w:rPr>
                <w:rFonts w:ascii="Times New Roman" w:hAnsi="Times New Roman" w:cs="Times New Roman"/>
                <w:sz w:val="20"/>
                <w:szCs w:val="20"/>
              </w:rPr>
            </w:pPr>
            <w:r w:rsidRPr="00E77068">
              <w:rPr>
                <w:rFonts w:ascii="Times New Roman" w:hAnsi="Times New Roman" w:cs="Times New Roman"/>
                <w:sz w:val="20"/>
                <w:szCs w:val="20"/>
              </w:rPr>
              <w:t>Cadres de politiques de coopération du PNUD et du bailleur</w:t>
            </w:r>
          </w:p>
          <w:p w:rsidR="00CF1309" w:rsidRPr="00E77068" w:rsidRDefault="00CF1309" w:rsidP="00D204B7">
            <w:pPr>
              <w:pStyle w:val="Paragraphedeliste"/>
              <w:numPr>
                <w:ilvl w:val="0"/>
                <w:numId w:val="20"/>
              </w:numPr>
              <w:tabs>
                <w:tab w:val="left" w:pos="360"/>
              </w:tabs>
              <w:jc w:val="both"/>
              <w:rPr>
                <w:rFonts w:ascii="Times New Roman" w:hAnsi="Times New Roman" w:cs="Times New Roman"/>
                <w:sz w:val="20"/>
                <w:szCs w:val="20"/>
              </w:rPr>
            </w:pPr>
            <w:r w:rsidRPr="00E77068">
              <w:rPr>
                <w:rFonts w:ascii="Times New Roman" w:hAnsi="Times New Roman" w:cs="Times New Roman"/>
                <w:sz w:val="20"/>
                <w:szCs w:val="20"/>
              </w:rPr>
              <w:t>Perception des acteurs et des bénéficiaires au niveau opérationnel</w:t>
            </w:r>
          </w:p>
          <w:p w:rsidR="00CF1309" w:rsidRPr="00E77068" w:rsidRDefault="00CF1309" w:rsidP="00D204B7">
            <w:pPr>
              <w:pStyle w:val="Paragraphedeliste"/>
              <w:numPr>
                <w:ilvl w:val="0"/>
                <w:numId w:val="20"/>
              </w:numPr>
              <w:tabs>
                <w:tab w:val="left" w:pos="360"/>
              </w:tabs>
              <w:jc w:val="both"/>
              <w:rPr>
                <w:rFonts w:ascii="Times New Roman" w:hAnsi="Times New Roman" w:cs="Times New Roman"/>
                <w:sz w:val="20"/>
                <w:szCs w:val="20"/>
              </w:rPr>
            </w:pPr>
            <w:r w:rsidRPr="00E77068">
              <w:rPr>
                <w:rFonts w:ascii="Times New Roman" w:hAnsi="Times New Roman" w:cs="Times New Roman"/>
                <w:sz w:val="20"/>
                <w:szCs w:val="20"/>
              </w:rPr>
              <w:t>Document de projet</w:t>
            </w:r>
          </w:p>
        </w:tc>
        <w:tc>
          <w:tcPr>
            <w:tcW w:w="7657" w:type="dxa"/>
            <w:vAlign w:val="center"/>
          </w:tcPr>
          <w:p w:rsidR="007F4751" w:rsidRPr="006B7DD0" w:rsidRDefault="007F4751" w:rsidP="006E2CEC">
            <w:pPr>
              <w:pStyle w:val="Paragraphedeliste"/>
              <w:numPr>
                <w:ilvl w:val="0"/>
                <w:numId w:val="31"/>
              </w:numPr>
              <w:shd w:val="clear" w:color="auto" w:fill="FFFFFF"/>
              <w:jc w:val="both"/>
              <w:rPr>
                <w:rFonts w:ascii="Times New Roman" w:hAnsi="Times New Roman"/>
                <w:color w:val="000000"/>
              </w:rPr>
            </w:pPr>
            <w:r w:rsidRPr="006B7DD0">
              <w:rPr>
                <w:rFonts w:ascii="Times New Roman" w:hAnsi="Times New Roman"/>
                <w:color w:val="000000"/>
              </w:rPr>
              <w:t xml:space="preserve">Les effets et résultats attendus sont-ils clairs et réalistes au vu des ressources disponibles ? </w:t>
            </w:r>
          </w:p>
          <w:p w:rsidR="007F4751" w:rsidRDefault="007F4751" w:rsidP="006E2CEC">
            <w:pPr>
              <w:pStyle w:val="Paragraphedeliste"/>
              <w:numPr>
                <w:ilvl w:val="0"/>
                <w:numId w:val="31"/>
              </w:numPr>
              <w:shd w:val="clear" w:color="auto" w:fill="FFFFFF"/>
              <w:jc w:val="both"/>
              <w:rPr>
                <w:rFonts w:ascii="Times New Roman" w:hAnsi="Times New Roman"/>
                <w:color w:val="000000"/>
              </w:rPr>
            </w:pPr>
            <w:r w:rsidRPr="006B7DD0">
              <w:rPr>
                <w:rFonts w:ascii="Times New Roman" w:hAnsi="Times New Roman"/>
                <w:color w:val="000000"/>
              </w:rPr>
              <w:t>Les interventions du PNUD à travers les programmes et projets sont-elles pertinentes par rapport aux p</w:t>
            </w:r>
            <w:r>
              <w:rPr>
                <w:rFonts w:ascii="Times New Roman" w:hAnsi="Times New Roman"/>
                <w:color w:val="000000"/>
              </w:rPr>
              <w:t>riorités nationales actuelles ?</w:t>
            </w:r>
          </w:p>
          <w:p w:rsidR="007F4751" w:rsidRDefault="007F4751" w:rsidP="006E2CEC">
            <w:pPr>
              <w:pStyle w:val="Paragraphedeliste"/>
              <w:numPr>
                <w:ilvl w:val="0"/>
                <w:numId w:val="31"/>
              </w:numPr>
              <w:shd w:val="clear" w:color="auto" w:fill="FFFFFF"/>
              <w:jc w:val="both"/>
              <w:rPr>
                <w:rFonts w:ascii="Times New Roman" w:hAnsi="Times New Roman"/>
                <w:color w:val="000000"/>
              </w:rPr>
            </w:pPr>
            <w:r w:rsidRPr="006B7DD0">
              <w:rPr>
                <w:rFonts w:ascii="Times New Roman" w:hAnsi="Times New Roman"/>
                <w:color w:val="000000"/>
              </w:rPr>
              <w:t>En particulier, dans quelles mesures les effets attendus sont-ils toujours pertinents par rapport aux priorités nationales actuelles et au plan stratégique du PNUD</w:t>
            </w:r>
            <w:r>
              <w:rPr>
                <w:rFonts w:ascii="Times New Roman" w:hAnsi="Times New Roman"/>
                <w:color w:val="000000"/>
              </w:rPr>
              <w:t> ?</w:t>
            </w:r>
          </w:p>
          <w:p w:rsidR="00E77068" w:rsidRPr="007F4751" w:rsidRDefault="007F4751" w:rsidP="006E2CEC">
            <w:pPr>
              <w:pStyle w:val="Paragraphedeliste"/>
              <w:numPr>
                <w:ilvl w:val="0"/>
                <w:numId w:val="31"/>
              </w:numPr>
              <w:shd w:val="clear" w:color="auto" w:fill="FFFFFF"/>
              <w:jc w:val="both"/>
              <w:rPr>
                <w:rFonts w:ascii="Times New Roman" w:hAnsi="Times New Roman"/>
                <w:color w:val="000000"/>
              </w:rPr>
            </w:pPr>
            <w:r w:rsidRPr="006B7DD0">
              <w:rPr>
                <w:rFonts w:ascii="Times New Roman" w:hAnsi="Times New Roman"/>
                <w:color w:val="000000"/>
              </w:rPr>
              <w:t>Les arrangements institutionnels prévus sont-ils adéquats par rapport aux enjeux ?</w:t>
            </w:r>
          </w:p>
        </w:tc>
      </w:tr>
      <w:tr w:rsidR="00CF1309" w:rsidRPr="00E77068" w:rsidTr="00E77068">
        <w:tc>
          <w:tcPr>
            <w:tcW w:w="675"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sz w:val="20"/>
                <w:szCs w:val="20"/>
              </w:rPr>
            </w:pPr>
            <w:r w:rsidRPr="00E77068">
              <w:rPr>
                <w:rFonts w:ascii="Times New Roman" w:hAnsi="Times New Roman" w:cs="Times New Roman"/>
                <w:sz w:val="20"/>
                <w:szCs w:val="20"/>
              </w:rPr>
              <w:t>2.</w:t>
            </w:r>
          </w:p>
        </w:tc>
        <w:tc>
          <w:tcPr>
            <w:tcW w:w="2268" w:type="dxa"/>
            <w:shd w:val="clear" w:color="auto" w:fill="C6D9F1" w:themeFill="text2" w:themeFillTint="33"/>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Efficacité</w:t>
            </w:r>
          </w:p>
        </w:tc>
        <w:tc>
          <w:tcPr>
            <w:tcW w:w="3544" w:type="dxa"/>
            <w:vAlign w:val="center"/>
          </w:tcPr>
          <w:p w:rsidR="00CF1309" w:rsidRPr="00E77068" w:rsidRDefault="00CF1309" w:rsidP="00D204B7">
            <w:pPr>
              <w:pStyle w:val="Paragraphedeliste"/>
              <w:numPr>
                <w:ilvl w:val="0"/>
                <w:numId w:val="24"/>
              </w:numPr>
              <w:tabs>
                <w:tab w:val="left" w:pos="360"/>
              </w:tabs>
              <w:rPr>
                <w:rFonts w:ascii="Times New Roman" w:hAnsi="Times New Roman" w:cs="Times New Roman"/>
                <w:sz w:val="20"/>
                <w:szCs w:val="20"/>
              </w:rPr>
            </w:pPr>
            <w:r w:rsidRPr="00E77068">
              <w:rPr>
                <w:rFonts w:ascii="Times New Roman" w:hAnsi="Times New Roman" w:cs="Times New Roman"/>
                <w:sz w:val="20"/>
                <w:szCs w:val="20"/>
              </w:rPr>
              <w:t>Rapports d’exécution du projet</w:t>
            </w:r>
          </w:p>
          <w:p w:rsidR="00CF1309" w:rsidRPr="00E77068" w:rsidRDefault="00CF1309" w:rsidP="00D204B7">
            <w:pPr>
              <w:pStyle w:val="Paragraphedeliste"/>
              <w:numPr>
                <w:ilvl w:val="0"/>
                <w:numId w:val="24"/>
              </w:numPr>
              <w:tabs>
                <w:tab w:val="left" w:pos="360"/>
              </w:tabs>
              <w:rPr>
                <w:rFonts w:ascii="Times New Roman" w:hAnsi="Times New Roman" w:cs="Times New Roman"/>
                <w:sz w:val="20"/>
                <w:szCs w:val="20"/>
              </w:rPr>
            </w:pPr>
            <w:r w:rsidRPr="00E77068">
              <w:rPr>
                <w:rFonts w:ascii="Times New Roman" w:hAnsi="Times New Roman" w:cs="Times New Roman"/>
                <w:sz w:val="20"/>
                <w:szCs w:val="20"/>
              </w:rPr>
              <w:t>Perception des acteurs, des bénéficiaires et des observateurs qualifiés</w:t>
            </w:r>
          </w:p>
          <w:p w:rsidR="00966E60" w:rsidRPr="00E77068" w:rsidRDefault="00966E60" w:rsidP="00D204B7">
            <w:pPr>
              <w:pStyle w:val="Paragraphedeliste"/>
              <w:numPr>
                <w:ilvl w:val="0"/>
                <w:numId w:val="24"/>
              </w:numPr>
              <w:tabs>
                <w:tab w:val="left" w:pos="360"/>
              </w:tabs>
              <w:rPr>
                <w:rFonts w:ascii="Times New Roman" w:hAnsi="Times New Roman" w:cs="Times New Roman"/>
                <w:sz w:val="20"/>
                <w:szCs w:val="20"/>
              </w:rPr>
            </w:pPr>
            <w:r w:rsidRPr="00E77068">
              <w:rPr>
                <w:rFonts w:ascii="Times New Roman" w:hAnsi="Times New Roman" w:cs="Times New Roman"/>
                <w:sz w:val="20"/>
                <w:szCs w:val="20"/>
              </w:rPr>
              <w:t>Visites de réalisations</w:t>
            </w:r>
          </w:p>
        </w:tc>
        <w:tc>
          <w:tcPr>
            <w:tcW w:w="7657" w:type="dxa"/>
            <w:vAlign w:val="center"/>
          </w:tcPr>
          <w:p w:rsidR="007F4751" w:rsidRPr="006B7DD0" w:rsidRDefault="007F4751" w:rsidP="006E2CEC">
            <w:pPr>
              <w:pStyle w:val="Paragraphedeliste"/>
              <w:numPr>
                <w:ilvl w:val="0"/>
                <w:numId w:val="28"/>
              </w:numPr>
              <w:shd w:val="clear" w:color="auto" w:fill="FFFFFF"/>
              <w:jc w:val="both"/>
              <w:rPr>
                <w:rFonts w:ascii="Times New Roman" w:hAnsi="Times New Roman"/>
                <w:color w:val="000000"/>
              </w:rPr>
            </w:pPr>
            <w:r w:rsidRPr="006B7DD0">
              <w:rPr>
                <w:rFonts w:ascii="Times New Roman" w:hAnsi="Times New Roman"/>
                <w:color w:val="000000"/>
              </w:rPr>
              <w:t>Quels progrès vers les effets ont été réalisés ? Quels sont les réalisations et des défis majeurs pour chaque effet?</w:t>
            </w:r>
          </w:p>
          <w:p w:rsidR="007F4751" w:rsidRPr="006B7DD0" w:rsidRDefault="007F4751" w:rsidP="006E2CEC">
            <w:pPr>
              <w:pStyle w:val="Paragraphedeliste"/>
              <w:numPr>
                <w:ilvl w:val="0"/>
                <w:numId w:val="28"/>
              </w:numPr>
              <w:shd w:val="clear" w:color="auto" w:fill="FFFFFF"/>
              <w:jc w:val="both"/>
              <w:rPr>
                <w:rFonts w:ascii="Times New Roman" w:hAnsi="Times New Roman"/>
                <w:color w:val="000000"/>
              </w:rPr>
            </w:pPr>
            <w:r>
              <w:rPr>
                <w:rFonts w:ascii="Times New Roman" w:hAnsi="Times New Roman"/>
                <w:color w:val="000000"/>
              </w:rPr>
              <w:t>Dans quelle  mesure</w:t>
            </w:r>
            <w:r w:rsidRPr="006B7DD0">
              <w:rPr>
                <w:rFonts w:ascii="Times New Roman" w:hAnsi="Times New Roman"/>
                <w:color w:val="000000"/>
              </w:rPr>
              <w:t xml:space="preserve"> les produits des projets ont-ils contribué aux Effets du CPD ?</w:t>
            </w:r>
          </w:p>
          <w:p w:rsidR="007F4751" w:rsidRPr="006B7DD0" w:rsidRDefault="007F4751" w:rsidP="006E2CEC">
            <w:pPr>
              <w:pStyle w:val="Paragraphedeliste"/>
              <w:numPr>
                <w:ilvl w:val="0"/>
                <w:numId w:val="28"/>
              </w:numPr>
              <w:shd w:val="clear" w:color="auto" w:fill="FFFFFF"/>
              <w:jc w:val="both"/>
              <w:rPr>
                <w:rFonts w:ascii="Times New Roman" w:hAnsi="Times New Roman"/>
                <w:color w:val="000000"/>
              </w:rPr>
            </w:pPr>
            <w:r w:rsidRPr="006B7DD0">
              <w:rPr>
                <w:rFonts w:ascii="Times New Roman" w:hAnsi="Times New Roman"/>
                <w:color w:val="000000"/>
              </w:rPr>
              <w:t xml:space="preserve">Quels sont les facteurs externes qui ont contribué à la réalisation, ou non,  des effets escomptés ? </w:t>
            </w:r>
          </w:p>
          <w:p w:rsidR="007F4751" w:rsidRPr="006B7DD0" w:rsidRDefault="007F4751" w:rsidP="006E2CEC">
            <w:pPr>
              <w:pStyle w:val="Paragraphedeliste"/>
              <w:numPr>
                <w:ilvl w:val="0"/>
                <w:numId w:val="28"/>
              </w:numPr>
              <w:shd w:val="clear" w:color="auto" w:fill="FFFFFF"/>
              <w:jc w:val="both"/>
              <w:rPr>
                <w:rFonts w:ascii="Times New Roman" w:hAnsi="Times New Roman"/>
                <w:color w:val="000000"/>
              </w:rPr>
            </w:pPr>
            <w:r>
              <w:rPr>
                <w:rFonts w:ascii="Times New Roman" w:hAnsi="Times New Roman"/>
                <w:color w:val="000000"/>
              </w:rPr>
              <w:t>Dans quelle mesure</w:t>
            </w:r>
            <w:r w:rsidRPr="006B7DD0">
              <w:rPr>
                <w:rFonts w:ascii="Times New Roman" w:hAnsi="Times New Roman"/>
                <w:color w:val="000000"/>
              </w:rPr>
              <w:t xml:space="preserve"> la stratégie du Bureau Pays du  PNUD (y compris la stratégie de mobilisation des ressources,  du Suivi et de l’Evaluation, de partenariat et de communication) et la gestion générale des opérations sont-elles focalisées de façon cohérente sur  les progrès vers les résultats ? Que devons-nous faire mieux sur la période 2016-2017?</w:t>
            </w:r>
          </w:p>
          <w:p w:rsidR="007F4751" w:rsidRDefault="007F4751" w:rsidP="006E2CEC">
            <w:pPr>
              <w:pStyle w:val="Paragraphedeliste"/>
              <w:numPr>
                <w:ilvl w:val="0"/>
                <w:numId w:val="28"/>
              </w:numPr>
              <w:shd w:val="clear" w:color="auto" w:fill="FFFFFF"/>
              <w:jc w:val="both"/>
              <w:rPr>
                <w:rFonts w:ascii="Times New Roman" w:hAnsi="Times New Roman"/>
                <w:color w:val="000000"/>
              </w:rPr>
            </w:pPr>
            <w:r>
              <w:rPr>
                <w:rFonts w:ascii="Times New Roman" w:hAnsi="Times New Roman"/>
                <w:color w:val="000000"/>
              </w:rPr>
              <w:t>Dans quelle mesure</w:t>
            </w:r>
            <w:r w:rsidRPr="006B7DD0">
              <w:rPr>
                <w:rFonts w:ascii="Times New Roman" w:hAnsi="Times New Roman"/>
                <w:color w:val="000000"/>
              </w:rPr>
              <w:t xml:space="preserve"> le Programme PNUD a-t-il contribué à la promotion de l'égalité des genres, à l’autonomisation de la femme (women’s empowerment) et à l’émergence des mécanismes d’inclusion?</w:t>
            </w:r>
          </w:p>
          <w:p w:rsidR="007F4751" w:rsidRDefault="007F4751" w:rsidP="006E2CEC">
            <w:pPr>
              <w:pStyle w:val="Paragraphedeliste"/>
              <w:numPr>
                <w:ilvl w:val="0"/>
                <w:numId w:val="28"/>
              </w:numPr>
              <w:shd w:val="clear" w:color="auto" w:fill="FFFFFF"/>
              <w:jc w:val="both"/>
              <w:rPr>
                <w:rFonts w:ascii="Times New Roman" w:hAnsi="Times New Roman"/>
                <w:color w:val="000000"/>
              </w:rPr>
            </w:pPr>
            <w:r>
              <w:rPr>
                <w:rFonts w:ascii="Times New Roman" w:hAnsi="Times New Roman"/>
                <w:color w:val="000000"/>
              </w:rPr>
              <w:t>Quelles sont les évidences pouvant indiquer que les rapports sociaux entre les hommes et les femmes ont été transformés à la suite de la mise en œuvre des programmes du PNUD ? Dans quelle mesure ces rapports sociaux  mettent en lumière que les femmes sont engagées dans un processus d’habilitation qui améliore le positionnement social, économique et politique dans la société ?</w:t>
            </w:r>
          </w:p>
          <w:p w:rsidR="004D5893" w:rsidRPr="007F4751" w:rsidRDefault="007F4751" w:rsidP="006E2CEC">
            <w:pPr>
              <w:pStyle w:val="Paragraphedeliste"/>
              <w:numPr>
                <w:ilvl w:val="0"/>
                <w:numId w:val="28"/>
              </w:numPr>
              <w:shd w:val="clear" w:color="auto" w:fill="FFFFFF"/>
              <w:tabs>
                <w:tab w:val="left" w:pos="743"/>
              </w:tabs>
              <w:jc w:val="both"/>
              <w:rPr>
                <w:rFonts w:ascii="Times New Roman" w:hAnsi="Times New Roman"/>
                <w:color w:val="000000"/>
              </w:rPr>
            </w:pPr>
            <w:r>
              <w:rPr>
                <w:rFonts w:ascii="Times New Roman" w:hAnsi="Times New Roman"/>
                <w:color w:val="000000"/>
              </w:rPr>
              <w:t>Que devons-nous faire de mieux sur la période 2016-2017</w:t>
            </w:r>
            <w:r w:rsidR="00E77068" w:rsidRPr="007F4751">
              <w:rPr>
                <w:rFonts w:ascii="Times New Roman" w:hAnsi="Times New Roman"/>
                <w:color w:val="000000"/>
                <w:sz w:val="20"/>
                <w:szCs w:val="20"/>
                <w:lang w:eastAsia="fr-FR"/>
              </w:rPr>
              <w:t xml:space="preserve"> </w:t>
            </w:r>
          </w:p>
        </w:tc>
      </w:tr>
      <w:tr w:rsidR="00CF1309" w:rsidRPr="00E77068" w:rsidTr="00E77068">
        <w:tc>
          <w:tcPr>
            <w:tcW w:w="675"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sz w:val="20"/>
                <w:szCs w:val="20"/>
              </w:rPr>
            </w:pPr>
            <w:r w:rsidRPr="00E77068">
              <w:rPr>
                <w:rFonts w:ascii="Times New Roman" w:hAnsi="Times New Roman" w:cs="Times New Roman"/>
                <w:sz w:val="20"/>
                <w:szCs w:val="20"/>
              </w:rPr>
              <w:t>3.</w:t>
            </w:r>
          </w:p>
        </w:tc>
        <w:tc>
          <w:tcPr>
            <w:tcW w:w="2268" w:type="dxa"/>
            <w:shd w:val="clear" w:color="auto" w:fill="C6D9F1" w:themeFill="text2" w:themeFillTint="33"/>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b/>
                <w:sz w:val="20"/>
                <w:szCs w:val="20"/>
              </w:rPr>
            </w:pPr>
            <w:r w:rsidRPr="00E77068">
              <w:rPr>
                <w:rFonts w:ascii="Times New Roman" w:hAnsi="Times New Roman" w:cs="Times New Roman"/>
                <w:b/>
                <w:sz w:val="20"/>
                <w:szCs w:val="20"/>
              </w:rPr>
              <w:t>Efficience</w:t>
            </w:r>
          </w:p>
        </w:tc>
        <w:tc>
          <w:tcPr>
            <w:tcW w:w="3544" w:type="dxa"/>
            <w:vAlign w:val="center"/>
          </w:tcPr>
          <w:p w:rsidR="00E77068" w:rsidRPr="00ED737F" w:rsidRDefault="00E77068" w:rsidP="00D204B7">
            <w:pPr>
              <w:pStyle w:val="Paragraphedeliste"/>
              <w:numPr>
                <w:ilvl w:val="0"/>
                <w:numId w:val="25"/>
              </w:numPr>
              <w:tabs>
                <w:tab w:val="left" w:pos="360"/>
              </w:tabs>
              <w:rPr>
                <w:rFonts w:cs="Times New Roman"/>
                <w:sz w:val="20"/>
                <w:szCs w:val="20"/>
              </w:rPr>
            </w:pPr>
            <w:r w:rsidRPr="00ED737F">
              <w:rPr>
                <w:rFonts w:cs="Times New Roman"/>
                <w:sz w:val="20"/>
                <w:szCs w:val="20"/>
              </w:rPr>
              <w:t>Rapports d’exécution du projet</w:t>
            </w:r>
          </w:p>
          <w:p w:rsidR="00E77068" w:rsidRPr="00ED737F" w:rsidRDefault="00E77068" w:rsidP="00D204B7">
            <w:pPr>
              <w:pStyle w:val="Paragraphedeliste"/>
              <w:numPr>
                <w:ilvl w:val="0"/>
                <w:numId w:val="25"/>
              </w:numPr>
              <w:tabs>
                <w:tab w:val="left" w:pos="360"/>
              </w:tabs>
              <w:rPr>
                <w:rFonts w:cs="Times New Roman"/>
                <w:sz w:val="20"/>
                <w:szCs w:val="20"/>
              </w:rPr>
            </w:pPr>
            <w:r w:rsidRPr="00ED737F">
              <w:rPr>
                <w:rFonts w:cs="Times New Roman"/>
                <w:sz w:val="20"/>
                <w:szCs w:val="20"/>
              </w:rPr>
              <w:t xml:space="preserve">Perception des acteurs, des </w:t>
            </w:r>
            <w:r w:rsidRPr="00ED737F">
              <w:rPr>
                <w:rFonts w:cs="Times New Roman"/>
                <w:sz w:val="20"/>
                <w:szCs w:val="20"/>
              </w:rPr>
              <w:lastRenderedPageBreak/>
              <w:t>bénéficiaires et des observateurs qualifiés</w:t>
            </w:r>
          </w:p>
          <w:p w:rsidR="00CF1309" w:rsidRPr="00ED737F" w:rsidRDefault="00E77068" w:rsidP="00D204B7">
            <w:pPr>
              <w:pStyle w:val="Paragraphedeliste"/>
              <w:numPr>
                <w:ilvl w:val="0"/>
                <w:numId w:val="25"/>
              </w:numPr>
              <w:tabs>
                <w:tab w:val="left" w:pos="360"/>
              </w:tabs>
              <w:rPr>
                <w:rFonts w:cs="Times New Roman"/>
                <w:sz w:val="20"/>
                <w:szCs w:val="20"/>
              </w:rPr>
            </w:pPr>
            <w:r w:rsidRPr="00ED737F">
              <w:rPr>
                <w:rFonts w:cs="Times New Roman"/>
                <w:sz w:val="20"/>
                <w:szCs w:val="20"/>
              </w:rPr>
              <w:t>Visites de réalisations</w:t>
            </w:r>
          </w:p>
        </w:tc>
        <w:tc>
          <w:tcPr>
            <w:tcW w:w="7657" w:type="dxa"/>
            <w:vAlign w:val="center"/>
          </w:tcPr>
          <w:p w:rsidR="007F4751" w:rsidRDefault="007F4751" w:rsidP="006E2CEC">
            <w:pPr>
              <w:pStyle w:val="Paragraphedeliste"/>
              <w:numPr>
                <w:ilvl w:val="0"/>
                <w:numId w:val="27"/>
              </w:numPr>
              <w:shd w:val="clear" w:color="auto" w:fill="FFFFFF"/>
              <w:jc w:val="both"/>
              <w:rPr>
                <w:rFonts w:ascii="Times New Roman" w:hAnsi="Times New Roman"/>
                <w:color w:val="000000"/>
              </w:rPr>
            </w:pPr>
            <w:r w:rsidRPr="006B7DD0">
              <w:rPr>
                <w:rFonts w:ascii="Times New Roman" w:hAnsi="Times New Roman"/>
                <w:color w:val="000000"/>
              </w:rPr>
              <w:lastRenderedPageBreak/>
              <w:t>Les projets du PNUD actuellement mis en œuvre sont-il</w:t>
            </w:r>
            <w:r>
              <w:rPr>
                <w:rFonts w:ascii="Times New Roman" w:hAnsi="Times New Roman"/>
                <w:color w:val="000000"/>
              </w:rPr>
              <w:t>s gérés de manière efficiente ?</w:t>
            </w:r>
          </w:p>
          <w:p w:rsidR="004D5893" w:rsidRPr="007F4751" w:rsidRDefault="007F4751" w:rsidP="006E2CEC">
            <w:pPr>
              <w:pStyle w:val="Paragraphedeliste"/>
              <w:numPr>
                <w:ilvl w:val="0"/>
                <w:numId w:val="27"/>
              </w:numPr>
              <w:shd w:val="clear" w:color="auto" w:fill="FFFFFF"/>
              <w:jc w:val="both"/>
              <w:rPr>
                <w:rFonts w:ascii="Times New Roman" w:hAnsi="Times New Roman"/>
                <w:color w:val="000000"/>
              </w:rPr>
            </w:pPr>
            <w:r w:rsidRPr="006B7DD0">
              <w:rPr>
                <w:rFonts w:ascii="Times New Roman" w:hAnsi="Times New Roman"/>
                <w:color w:val="000000"/>
              </w:rPr>
              <w:lastRenderedPageBreak/>
              <w:t xml:space="preserve"> Y a-t-il des approches ou des processus qui doivent être modifiés ou qui ont besoin d’améliorations significatives sur la période  2016-2017 ? </w:t>
            </w:r>
          </w:p>
        </w:tc>
      </w:tr>
      <w:tr w:rsidR="00CF1309" w:rsidRPr="00E77068" w:rsidTr="00E77068">
        <w:tc>
          <w:tcPr>
            <w:tcW w:w="675" w:type="dxa"/>
            <w:shd w:val="clear" w:color="auto" w:fill="D9D9D9" w:themeFill="background1" w:themeFillShade="D9"/>
            <w:vAlign w:val="center"/>
          </w:tcPr>
          <w:p w:rsidR="00CF1309" w:rsidRPr="00E77068" w:rsidRDefault="00CF1309" w:rsidP="00C277F0">
            <w:pPr>
              <w:pStyle w:val="Paragraphedeliste"/>
              <w:tabs>
                <w:tab w:val="left" w:pos="360"/>
              </w:tabs>
              <w:ind w:left="0" w:firstLine="0"/>
              <w:jc w:val="both"/>
              <w:rPr>
                <w:rFonts w:ascii="Times New Roman" w:hAnsi="Times New Roman" w:cs="Times New Roman"/>
                <w:sz w:val="20"/>
                <w:szCs w:val="20"/>
              </w:rPr>
            </w:pPr>
            <w:r w:rsidRPr="00E77068">
              <w:rPr>
                <w:rFonts w:ascii="Times New Roman" w:hAnsi="Times New Roman" w:cs="Times New Roman"/>
                <w:sz w:val="20"/>
                <w:szCs w:val="20"/>
              </w:rPr>
              <w:lastRenderedPageBreak/>
              <w:t>4.</w:t>
            </w:r>
          </w:p>
        </w:tc>
        <w:tc>
          <w:tcPr>
            <w:tcW w:w="2268" w:type="dxa"/>
            <w:shd w:val="clear" w:color="auto" w:fill="C6D9F1" w:themeFill="text2" w:themeFillTint="33"/>
            <w:vAlign w:val="center"/>
          </w:tcPr>
          <w:p w:rsidR="00CF1309" w:rsidRPr="00E77068" w:rsidRDefault="00495C23" w:rsidP="00495C23">
            <w:pPr>
              <w:pStyle w:val="Paragraphedeliste"/>
              <w:tabs>
                <w:tab w:val="left" w:pos="360"/>
              </w:tabs>
              <w:ind w:left="0" w:firstLine="0"/>
              <w:rPr>
                <w:rFonts w:ascii="Times New Roman" w:hAnsi="Times New Roman" w:cs="Times New Roman"/>
                <w:b/>
                <w:sz w:val="20"/>
                <w:szCs w:val="20"/>
              </w:rPr>
            </w:pPr>
            <w:r>
              <w:rPr>
                <w:rFonts w:ascii="Times New Roman" w:hAnsi="Times New Roman" w:cs="Times New Roman"/>
                <w:b/>
                <w:sz w:val="20"/>
                <w:szCs w:val="20"/>
              </w:rPr>
              <w:t>Egalité entre les sexes, Renforcement des capacités des femmes et Inclusion</w:t>
            </w:r>
          </w:p>
        </w:tc>
        <w:tc>
          <w:tcPr>
            <w:tcW w:w="3544" w:type="dxa"/>
            <w:vAlign w:val="center"/>
          </w:tcPr>
          <w:p w:rsidR="00CF1309" w:rsidRPr="00ED737F" w:rsidRDefault="00CF1309" w:rsidP="00D204B7">
            <w:pPr>
              <w:pStyle w:val="Paragraphedeliste"/>
              <w:numPr>
                <w:ilvl w:val="0"/>
                <w:numId w:val="26"/>
              </w:numPr>
              <w:tabs>
                <w:tab w:val="left" w:pos="360"/>
              </w:tabs>
              <w:rPr>
                <w:rFonts w:cs="Times New Roman"/>
                <w:sz w:val="20"/>
                <w:szCs w:val="20"/>
              </w:rPr>
            </w:pPr>
            <w:r w:rsidRPr="00ED737F">
              <w:rPr>
                <w:rFonts w:cs="Times New Roman"/>
                <w:sz w:val="20"/>
                <w:szCs w:val="20"/>
              </w:rPr>
              <w:t>Rapports d’exécution du projet</w:t>
            </w:r>
          </w:p>
          <w:p w:rsidR="00CF1309" w:rsidRPr="00ED737F" w:rsidRDefault="00CF1309" w:rsidP="00D204B7">
            <w:pPr>
              <w:pStyle w:val="Paragraphedeliste"/>
              <w:numPr>
                <w:ilvl w:val="0"/>
                <w:numId w:val="26"/>
              </w:numPr>
              <w:tabs>
                <w:tab w:val="left" w:pos="360"/>
              </w:tabs>
              <w:rPr>
                <w:rFonts w:cs="Times New Roman"/>
                <w:sz w:val="20"/>
                <w:szCs w:val="20"/>
              </w:rPr>
            </w:pPr>
            <w:r w:rsidRPr="00ED737F">
              <w:rPr>
                <w:rFonts w:cs="Times New Roman"/>
                <w:sz w:val="20"/>
                <w:szCs w:val="20"/>
              </w:rPr>
              <w:t>Perception des acteurs, des bénéficiaires et des observateurs qualifiés</w:t>
            </w:r>
          </w:p>
        </w:tc>
        <w:tc>
          <w:tcPr>
            <w:tcW w:w="7657" w:type="dxa"/>
            <w:vAlign w:val="center"/>
          </w:tcPr>
          <w:p w:rsidR="007F4751" w:rsidRPr="00FF0BE5" w:rsidRDefault="007F4751" w:rsidP="006E2CEC">
            <w:pPr>
              <w:pStyle w:val="Paragraphedeliste"/>
              <w:numPr>
                <w:ilvl w:val="0"/>
                <w:numId w:val="30"/>
              </w:numPr>
              <w:shd w:val="clear" w:color="auto" w:fill="FFFFFF"/>
              <w:jc w:val="both"/>
              <w:rPr>
                <w:rFonts w:ascii="Times New Roman" w:hAnsi="Times New Roman" w:cs="Times New Roman"/>
                <w:color w:val="000000"/>
                <w:sz w:val="20"/>
                <w:szCs w:val="20"/>
              </w:rPr>
            </w:pPr>
            <w:r w:rsidRPr="00FF0BE5">
              <w:rPr>
                <w:rFonts w:ascii="Times New Roman" w:hAnsi="Times New Roman" w:cs="Times New Roman"/>
                <w:color w:val="000000"/>
                <w:sz w:val="20"/>
                <w:szCs w:val="20"/>
              </w:rPr>
              <w:t xml:space="preserve">Dans quelles mesures le Programme PNUD a-t-il contribué à la promotion de l'égalité des genres, à l’autonomisation de la femme (women’s empowerment) et à l’émergence des mécanismes d’inclusion? </w:t>
            </w:r>
          </w:p>
          <w:p w:rsidR="00495C23" w:rsidRPr="00FF0BE5" w:rsidRDefault="00495C23" w:rsidP="006E2CEC">
            <w:pPr>
              <w:pStyle w:val="Paragraphedeliste"/>
              <w:numPr>
                <w:ilvl w:val="0"/>
                <w:numId w:val="30"/>
              </w:numPr>
              <w:spacing w:after="60"/>
              <w:jc w:val="both"/>
              <w:rPr>
                <w:rFonts w:ascii="Times New Roman" w:hAnsi="Times New Roman" w:cs="Times New Roman"/>
                <w:sz w:val="20"/>
                <w:szCs w:val="20"/>
              </w:rPr>
            </w:pPr>
            <w:r w:rsidRPr="00FF0BE5">
              <w:rPr>
                <w:rFonts w:ascii="Times New Roman" w:hAnsi="Times New Roman" w:cs="Times New Roman"/>
                <w:sz w:val="20"/>
                <w:szCs w:val="20"/>
              </w:rPr>
              <w:t>La sécurité physique, économique des femmes et des hommes dans les zones d’intervention des programmes, incluant la prévention et la réponse à la violence sexuelle, sont-elles prises en charge ?</w:t>
            </w:r>
          </w:p>
          <w:p w:rsidR="00495C23" w:rsidRPr="00FF0BE5" w:rsidRDefault="00495C23" w:rsidP="006E2CEC">
            <w:pPr>
              <w:pStyle w:val="Paragraphedeliste"/>
              <w:numPr>
                <w:ilvl w:val="0"/>
                <w:numId w:val="30"/>
              </w:numPr>
              <w:spacing w:after="60"/>
              <w:jc w:val="both"/>
              <w:rPr>
                <w:rFonts w:ascii="Times New Roman" w:hAnsi="Times New Roman" w:cs="Times New Roman"/>
                <w:sz w:val="20"/>
                <w:szCs w:val="20"/>
              </w:rPr>
            </w:pPr>
            <w:r w:rsidRPr="00FF0BE5">
              <w:rPr>
                <w:rFonts w:ascii="Times New Roman" w:hAnsi="Times New Roman" w:cs="Times New Roman"/>
                <w:sz w:val="20"/>
                <w:szCs w:val="20"/>
              </w:rPr>
              <w:t>L’accès pour les femmes aux ressources en liaison avec leurs capacités à résoudre leurs préoccupations de vie, la transformation  sociale pour leur habilitation dans la gestion de leurs communautés aux cotés des hommes, sont-ils favorisés ?</w:t>
            </w:r>
          </w:p>
          <w:p w:rsidR="00495C23" w:rsidRPr="00FF0BE5" w:rsidRDefault="00495C23" w:rsidP="006E2CEC">
            <w:pPr>
              <w:pStyle w:val="Paragraphedeliste"/>
              <w:numPr>
                <w:ilvl w:val="0"/>
                <w:numId w:val="30"/>
              </w:numPr>
              <w:spacing w:after="60"/>
              <w:jc w:val="both"/>
              <w:rPr>
                <w:rFonts w:ascii="Times New Roman" w:hAnsi="Times New Roman" w:cs="Times New Roman"/>
                <w:sz w:val="20"/>
                <w:szCs w:val="20"/>
              </w:rPr>
            </w:pPr>
            <w:r w:rsidRPr="00FF0BE5">
              <w:rPr>
                <w:rFonts w:ascii="Times New Roman" w:hAnsi="Times New Roman" w:cs="Times New Roman"/>
                <w:sz w:val="20"/>
                <w:szCs w:val="20"/>
              </w:rPr>
              <w:t>La participation des femmes à  l’élaboration et à l’exécution des politiques et  des plans de développement communautaires, est-elle obtenue ?</w:t>
            </w:r>
          </w:p>
          <w:p w:rsidR="00CF1309" w:rsidRPr="00FF0BE5" w:rsidRDefault="007F4751" w:rsidP="006E2CEC">
            <w:pPr>
              <w:pStyle w:val="Paragraphedeliste"/>
              <w:numPr>
                <w:ilvl w:val="0"/>
                <w:numId w:val="30"/>
              </w:numPr>
              <w:shd w:val="clear" w:color="auto" w:fill="FFFFFF"/>
              <w:jc w:val="both"/>
              <w:rPr>
                <w:rFonts w:ascii="Times New Roman" w:hAnsi="Times New Roman" w:cs="Times New Roman"/>
                <w:color w:val="000000"/>
                <w:sz w:val="20"/>
                <w:szCs w:val="20"/>
              </w:rPr>
            </w:pPr>
            <w:r w:rsidRPr="00FF0BE5">
              <w:rPr>
                <w:rFonts w:ascii="Times New Roman" w:hAnsi="Times New Roman" w:cs="Times New Roman"/>
                <w:color w:val="000000"/>
                <w:sz w:val="20"/>
                <w:szCs w:val="20"/>
              </w:rPr>
              <w:t>Que devons</w:t>
            </w:r>
            <w:r w:rsidR="00495C23" w:rsidRPr="00FF0BE5">
              <w:rPr>
                <w:rFonts w:ascii="Times New Roman" w:hAnsi="Times New Roman" w:cs="Times New Roman"/>
                <w:color w:val="000000"/>
                <w:sz w:val="20"/>
                <w:szCs w:val="20"/>
              </w:rPr>
              <w:t>-</w:t>
            </w:r>
            <w:r w:rsidRPr="00FF0BE5">
              <w:rPr>
                <w:rFonts w:ascii="Times New Roman" w:hAnsi="Times New Roman" w:cs="Times New Roman"/>
                <w:color w:val="000000"/>
                <w:sz w:val="20"/>
                <w:szCs w:val="20"/>
              </w:rPr>
              <w:t xml:space="preserve">nous de faire mieux </w:t>
            </w:r>
            <w:r w:rsidR="00495C23" w:rsidRPr="00FF0BE5">
              <w:rPr>
                <w:rFonts w:ascii="Times New Roman" w:hAnsi="Times New Roman" w:cs="Times New Roman"/>
                <w:color w:val="000000"/>
                <w:sz w:val="20"/>
                <w:szCs w:val="20"/>
              </w:rPr>
              <w:t xml:space="preserve">en matière d’inclusion des femmes </w:t>
            </w:r>
            <w:r w:rsidRPr="00FF0BE5">
              <w:rPr>
                <w:rFonts w:ascii="Times New Roman" w:hAnsi="Times New Roman" w:cs="Times New Roman"/>
                <w:color w:val="000000"/>
                <w:sz w:val="20"/>
                <w:szCs w:val="20"/>
              </w:rPr>
              <w:t>sur la période 2016-2017?</w:t>
            </w:r>
          </w:p>
        </w:tc>
      </w:tr>
      <w:tr w:rsidR="00BF279D" w:rsidRPr="00BF279D" w:rsidTr="00E77068">
        <w:tc>
          <w:tcPr>
            <w:tcW w:w="675" w:type="dxa"/>
            <w:shd w:val="clear" w:color="auto" w:fill="D9D9D9" w:themeFill="background1" w:themeFillShade="D9"/>
            <w:vAlign w:val="center"/>
          </w:tcPr>
          <w:p w:rsidR="00BF279D" w:rsidRPr="00BF279D" w:rsidRDefault="00BF279D" w:rsidP="001B3195">
            <w:pPr>
              <w:pStyle w:val="Paragraphedeliste"/>
              <w:tabs>
                <w:tab w:val="left" w:pos="360"/>
              </w:tabs>
              <w:ind w:left="0" w:firstLine="0"/>
              <w:jc w:val="both"/>
              <w:rPr>
                <w:rFonts w:ascii="Times New Roman" w:hAnsi="Times New Roman" w:cs="Times New Roman"/>
                <w:sz w:val="20"/>
                <w:szCs w:val="20"/>
              </w:rPr>
            </w:pPr>
            <w:r>
              <w:rPr>
                <w:rFonts w:ascii="Times New Roman" w:hAnsi="Times New Roman" w:cs="Times New Roman"/>
                <w:sz w:val="20"/>
                <w:szCs w:val="20"/>
              </w:rPr>
              <w:t>5</w:t>
            </w:r>
            <w:r w:rsidRPr="00BF279D">
              <w:rPr>
                <w:rFonts w:ascii="Times New Roman" w:hAnsi="Times New Roman" w:cs="Times New Roman"/>
                <w:sz w:val="20"/>
                <w:szCs w:val="20"/>
              </w:rPr>
              <w:t>.</w:t>
            </w:r>
          </w:p>
        </w:tc>
        <w:tc>
          <w:tcPr>
            <w:tcW w:w="2268" w:type="dxa"/>
            <w:shd w:val="clear" w:color="auto" w:fill="C6D9F1" w:themeFill="text2" w:themeFillTint="33"/>
            <w:vAlign w:val="center"/>
          </w:tcPr>
          <w:p w:rsidR="00BF279D" w:rsidRPr="00BF279D" w:rsidRDefault="00BF279D" w:rsidP="001B3195">
            <w:pPr>
              <w:pStyle w:val="Paragraphedeliste"/>
              <w:tabs>
                <w:tab w:val="left" w:pos="360"/>
              </w:tabs>
              <w:ind w:left="0" w:firstLine="0"/>
              <w:rPr>
                <w:rFonts w:ascii="Times New Roman" w:hAnsi="Times New Roman" w:cs="Times New Roman"/>
                <w:b/>
                <w:sz w:val="20"/>
                <w:szCs w:val="20"/>
              </w:rPr>
            </w:pPr>
            <w:r w:rsidRPr="00BF279D">
              <w:rPr>
                <w:rFonts w:ascii="Times New Roman" w:hAnsi="Times New Roman" w:cs="Times New Roman"/>
                <w:b/>
                <w:sz w:val="20"/>
                <w:szCs w:val="20"/>
              </w:rPr>
              <w:t>Impact, résultat ultime</w:t>
            </w:r>
          </w:p>
        </w:tc>
        <w:tc>
          <w:tcPr>
            <w:tcW w:w="3544" w:type="dxa"/>
            <w:vAlign w:val="center"/>
          </w:tcPr>
          <w:p w:rsidR="00BF279D" w:rsidRPr="00BF279D" w:rsidRDefault="00BF279D" w:rsidP="006E2CEC">
            <w:pPr>
              <w:pStyle w:val="Paragraphedeliste"/>
              <w:numPr>
                <w:ilvl w:val="0"/>
                <w:numId w:val="41"/>
              </w:numPr>
              <w:tabs>
                <w:tab w:val="left" w:pos="360"/>
              </w:tabs>
              <w:rPr>
                <w:rFonts w:ascii="Times New Roman" w:hAnsi="Times New Roman" w:cs="Times New Roman"/>
                <w:sz w:val="20"/>
                <w:szCs w:val="20"/>
              </w:rPr>
            </w:pPr>
            <w:r w:rsidRPr="00BF279D">
              <w:rPr>
                <w:rFonts w:ascii="Times New Roman" w:hAnsi="Times New Roman" w:cs="Times New Roman"/>
                <w:sz w:val="20"/>
                <w:szCs w:val="20"/>
              </w:rPr>
              <w:t>Rapports d’exécution du projet</w:t>
            </w:r>
          </w:p>
          <w:p w:rsidR="00BF279D" w:rsidRPr="00BF279D" w:rsidRDefault="00BF279D" w:rsidP="006E2CEC">
            <w:pPr>
              <w:pStyle w:val="Paragraphedeliste"/>
              <w:numPr>
                <w:ilvl w:val="0"/>
                <w:numId w:val="41"/>
              </w:numPr>
              <w:tabs>
                <w:tab w:val="left" w:pos="360"/>
              </w:tabs>
              <w:rPr>
                <w:rFonts w:ascii="Times New Roman" w:hAnsi="Times New Roman" w:cs="Times New Roman"/>
                <w:sz w:val="20"/>
                <w:szCs w:val="20"/>
              </w:rPr>
            </w:pPr>
            <w:r w:rsidRPr="00BF279D">
              <w:rPr>
                <w:rFonts w:ascii="Times New Roman" w:hAnsi="Times New Roman" w:cs="Times New Roman"/>
                <w:sz w:val="20"/>
                <w:szCs w:val="20"/>
              </w:rPr>
              <w:t>Perception des acteurs, des bénéficiaires et des observateurs qualifiés</w:t>
            </w:r>
          </w:p>
          <w:p w:rsidR="00BF279D" w:rsidRPr="00BF279D" w:rsidRDefault="00BF279D" w:rsidP="006E2CEC">
            <w:pPr>
              <w:pStyle w:val="Paragraphedeliste"/>
              <w:numPr>
                <w:ilvl w:val="0"/>
                <w:numId w:val="41"/>
              </w:numPr>
              <w:tabs>
                <w:tab w:val="left" w:pos="360"/>
              </w:tabs>
              <w:rPr>
                <w:rFonts w:ascii="Times New Roman" w:hAnsi="Times New Roman" w:cs="Times New Roman"/>
                <w:sz w:val="20"/>
                <w:szCs w:val="20"/>
              </w:rPr>
            </w:pPr>
            <w:r w:rsidRPr="00BF279D">
              <w:rPr>
                <w:rFonts w:ascii="Times New Roman" w:hAnsi="Times New Roman" w:cs="Times New Roman"/>
                <w:sz w:val="20"/>
                <w:szCs w:val="20"/>
              </w:rPr>
              <w:t>Visites de réalisations</w:t>
            </w:r>
          </w:p>
        </w:tc>
        <w:tc>
          <w:tcPr>
            <w:tcW w:w="7657" w:type="dxa"/>
            <w:vAlign w:val="center"/>
          </w:tcPr>
          <w:p w:rsidR="00BF279D" w:rsidRPr="00BF279D" w:rsidRDefault="00BF279D" w:rsidP="001B3195">
            <w:pPr>
              <w:shd w:val="clear" w:color="auto" w:fill="FFFFFF"/>
              <w:jc w:val="both"/>
              <w:rPr>
                <w:rFonts w:cs="Times New Roman"/>
              </w:rPr>
            </w:pPr>
            <w:r w:rsidRPr="00BF279D">
              <w:t xml:space="preserve">(i) Dans quelle  mesure les effets des projets permettent-ils d’envisager la réalisation à long terme de </w:t>
            </w:r>
            <w:r w:rsidRPr="00BF279D">
              <w:rPr>
                <w:rFonts w:cs="Times New Roman"/>
              </w:rPr>
              <w:t xml:space="preserve">l’impact attendu (résultat ultime, finalité) du CPD ? </w:t>
            </w:r>
          </w:p>
          <w:p w:rsidR="00BF279D" w:rsidRPr="00BF279D" w:rsidRDefault="00BF279D" w:rsidP="001B3195">
            <w:pPr>
              <w:shd w:val="clear" w:color="auto" w:fill="FFFFFF"/>
              <w:jc w:val="both"/>
              <w:rPr>
                <w:rFonts w:cs="Times New Roman"/>
              </w:rPr>
            </w:pPr>
            <w:r w:rsidRPr="00BF279D">
              <w:rPr>
                <w:rFonts w:cs="Times New Roman"/>
              </w:rPr>
              <w:t>(ii) Quelles leçons peuvent être tirées de la conception et de la mise en œuvre du CPD par rapport à sa contribution à l’impact ?</w:t>
            </w:r>
          </w:p>
          <w:p w:rsidR="00BF279D" w:rsidRPr="00BF279D" w:rsidRDefault="00BF279D" w:rsidP="006E2CEC">
            <w:pPr>
              <w:pStyle w:val="Paragraphedeliste"/>
              <w:numPr>
                <w:ilvl w:val="0"/>
                <w:numId w:val="29"/>
              </w:numPr>
              <w:shd w:val="clear" w:color="auto" w:fill="FFFFFF"/>
              <w:jc w:val="both"/>
              <w:rPr>
                <w:rFonts w:ascii="Times New Roman" w:hAnsi="Times New Roman" w:cs="Times New Roman"/>
              </w:rPr>
            </w:pPr>
            <w:r w:rsidRPr="00BF279D">
              <w:rPr>
                <w:rFonts w:ascii="Times New Roman" w:hAnsi="Times New Roman" w:cs="Times New Roman"/>
              </w:rPr>
              <w:t>Quelles suggestions en vue de la formulation du CPD 2018-2022 ?</w:t>
            </w:r>
          </w:p>
          <w:p w:rsidR="00BF279D" w:rsidRPr="00BF279D" w:rsidRDefault="00BF279D" w:rsidP="001B3195">
            <w:pPr>
              <w:shd w:val="clear" w:color="auto" w:fill="FFFFFF"/>
              <w:jc w:val="both"/>
            </w:pPr>
          </w:p>
        </w:tc>
      </w:tr>
      <w:tr w:rsidR="00CF1309" w:rsidRPr="00E77068" w:rsidTr="00E77068">
        <w:tc>
          <w:tcPr>
            <w:tcW w:w="675" w:type="dxa"/>
            <w:shd w:val="clear" w:color="auto" w:fill="D9D9D9" w:themeFill="background1" w:themeFillShade="D9"/>
            <w:vAlign w:val="center"/>
          </w:tcPr>
          <w:p w:rsidR="00CF1309" w:rsidRPr="00E77068" w:rsidRDefault="00BF279D" w:rsidP="00C277F0">
            <w:pPr>
              <w:pStyle w:val="Paragraphedeliste"/>
              <w:tabs>
                <w:tab w:val="left" w:pos="360"/>
              </w:tabs>
              <w:ind w:left="0" w:firstLine="0"/>
              <w:jc w:val="both"/>
              <w:rPr>
                <w:rFonts w:ascii="Times New Roman" w:hAnsi="Times New Roman" w:cs="Times New Roman"/>
                <w:sz w:val="20"/>
                <w:szCs w:val="20"/>
              </w:rPr>
            </w:pPr>
            <w:r>
              <w:rPr>
                <w:rFonts w:ascii="Times New Roman" w:hAnsi="Times New Roman" w:cs="Times New Roman"/>
                <w:sz w:val="20"/>
                <w:szCs w:val="20"/>
              </w:rPr>
              <w:t>6</w:t>
            </w:r>
            <w:r w:rsidR="00CF1309" w:rsidRPr="00E77068">
              <w:rPr>
                <w:rFonts w:ascii="Times New Roman" w:hAnsi="Times New Roman" w:cs="Times New Roman"/>
                <w:sz w:val="20"/>
                <w:szCs w:val="20"/>
              </w:rPr>
              <w:t>.</w:t>
            </w:r>
          </w:p>
        </w:tc>
        <w:tc>
          <w:tcPr>
            <w:tcW w:w="2268" w:type="dxa"/>
            <w:shd w:val="clear" w:color="auto" w:fill="C6D9F1" w:themeFill="text2" w:themeFillTint="33"/>
            <w:vAlign w:val="center"/>
          </w:tcPr>
          <w:p w:rsidR="00CF1309" w:rsidRPr="00E77068" w:rsidRDefault="00CF1309" w:rsidP="007F4751">
            <w:pPr>
              <w:pStyle w:val="Paragraphedeliste"/>
              <w:tabs>
                <w:tab w:val="left" w:pos="360"/>
              </w:tabs>
              <w:ind w:left="0" w:firstLine="0"/>
              <w:rPr>
                <w:rFonts w:ascii="Times New Roman" w:hAnsi="Times New Roman" w:cs="Times New Roman"/>
                <w:b/>
                <w:sz w:val="20"/>
                <w:szCs w:val="20"/>
              </w:rPr>
            </w:pPr>
            <w:r w:rsidRPr="00E77068">
              <w:rPr>
                <w:rFonts w:ascii="Times New Roman" w:hAnsi="Times New Roman" w:cs="Times New Roman"/>
                <w:b/>
                <w:sz w:val="20"/>
                <w:szCs w:val="20"/>
              </w:rPr>
              <w:t>Durabilité</w:t>
            </w:r>
            <w:r w:rsidR="007F4751">
              <w:rPr>
                <w:rFonts w:ascii="Times New Roman" w:hAnsi="Times New Roman" w:cs="Times New Roman"/>
                <w:b/>
                <w:sz w:val="20"/>
                <w:szCs w:val="20"/>
              </w:rPr>
              <w:t>, Appropriation nationale et Renforcement de capacités</w:t>
            </w:r>
          </w:p>
        </w:tc>
        <w:tc>
          <w:tcPr>
            <w:tcW w:w="3544" w:type="dxa"/>
            <w:vAlign w:val="center"/>
          </w:tcPr>
          <w:p w:rsidR="00E77068" w:rsidRPr="00E77068" w:rsidRDefault="00E77068" w:rsidP="006E2CEC">
            <w:pPr>
              <w:pStyle w:val="Paragraphedeliste"/>
              <w:numPr>
                <w:ilvl w:val="0"/>
                <w:numId w:val="41"/>
              </w:numPr>
              <w:tabs>
                <w:tab w:val="left" w:pos="360"/>
              </w:tabs>
              <w:rPr>
                <w:rFonts w:ascii="Times New Roman" w:hAnsi="Times New Roman" w:cs="Times New Roman"/>
                <w:sz w:val="20"/>
                <w:szCs w:val="20"/>
              </w:rPr>
            </w:pPr>
            <w:r w:rsidRPr="00E77068">
              <w:rPr>
                <w:rFonts w:ascii="Times New Roman" w:hAnsi="Times New Roman" w:cs="Times New Roman"/>
                <w:sz w:val="20"/>
                <w:szCs w:val="20"/>
              </w:rPr>
              <w:t>Rapports d’exécution du projet</w:t>
            </w:r>
          </w:p>
          <w:p w:rsidR="00E77068" w:rsidRPr="00E77068" w:rsidRDefault="00E77068" w:rsidP="006E2CEC">
            <w:pPr>
              <w:pStyle w:val="Paragraphedeliste"/>
              <w:numPr>
                <w:ilvl w:val="0"/>
                <w:numId w:val="41"/>
              </w:numPr>
              <w:tabs>
                <w:tab w:val="left" w:pos="360"/>
              </w:tabs>
              <w:rPr>
                <w:rFonts w:ascii="Times New Roman" w:hAnsi="Times New Roman" w:cs="Times New Roman"/>
                <w:sz w:val="20"/>
                <w:szCs w:val="20"/>
              </w:rPr>
            </w:pPr>
            <w:r w:rsidRPr="00E77068">
              <w:rPr>
                <w:rFonts w:ascii="Times New Roman" w:hAnsi="Times New Roman" w:cs="Times New Roman"/>
                <w:sz w:val="20"/>
                <w:szCs w:val="20"/>
              </w:rPr>
              <w:t>Perception des acteurs, des bénéficiaires et des observateurs qualifiés</w:t>
            </w:r>
          </w:p>
          <w:p w:rsidR="00CF1309" w:rsidRPr="00E77068" w:rsidRDefault="00E77068" w:rsidP="006E2CEC">
            <w:pPr>
              <w:pStyle w:val="Paragraphedeliste"/>
              <w:numPr>
                <w:ilvl w:val="0"/>
                <w:numId w:val="41"/>
              </w:numPr>
              <w:tabs>
                <w:tab w:val="left" w:pos="360"/>
              </w:tabs>
              <w:rPr>
                <w:rFonts w:ascii="Times New Roman" w:hAnsi="Times New Roman" w:cs="Times New Roman"/>
                <w:sz w:val="20"/>
                <w:szCs w:val="20"/>
              </w:rPr>
            </w:pPr>
            <w:r w:rsidRPr="00E77068">
              <w:rPr>
                <w:rFonts w:ascii="Times New Roman" w:hAnsi="Times New Roman" w:cs="Times New Roman"/>
                <w:sz w:val="20"/>
                <w:szCs w:val="20"/>
              </w:rPr>
              <w:t>Visites de réalisations</w:t>
            </w:r>
          </w:p>
        </w:tc>
        <w:tc>
          <w:tcPr>
            <w:tcW w:w="7657" w:type="dxa"/>
            <w:vAlign w:val="center"/>
          </w:tcPr>
          <w:p w:rsidR="007F4751" w:rsidRPr="006B7DD0" w:rsidRDefault="007F4751" w:rsidP="006E2CEC">
            <w:pPr>
              <w:pStyle w:val="Paragraphedeliste"/>
              <w:numPr>
                <w:ilvl w:val="0"/>
                <w:numId w:val="29"/>
              </w:numPr>
              <w:shd w:val="clear" w:color="auto" w:fill="FFFFFF"/>
              <w:jc w:val="both"/>
              <w:rPr>
                <w:rFonts w:ascii="Times New Roman" w:hAnsi="Times New Roman"/>
                <w:color w:val="000000"/>
              </w:rPr>
            </w:pPr>
            <w:r w:rsidRPr="006B7DD0">
              <w:rPr>
                <w:rFonts w:ascii="Times New Roman" w:hAnsi="Times New Roman"/>
                <w:color w:val="000000"/>
              </w:rPr>
              <w:t xml:space="preserve">Comment l’appropriation Nationale du Programme Pays a-t-elle été prônée ? </w:t>
            </w:r>
          </w:p>
          <w:p w:rsidR="004D5893" w:rsidRPr="007F4751" w:rsidRDefault="007F4751" w:rsidP="006E2CEC">
            <w:pPr>
              <w:pStyle w:val="Paragraphedeliste"/>
              <w:numPr>
                <w:ilvl w:val="0"/>
                <w:numId w:val="29"/>
              </w:numPr>
              <w:shd w:val="clear" w:color="auto" w:fill="FFFFFF"/>
              <w:jc w:val="both"/>
              <w:rPr>
                <w:rFonts w:ascii="Times New Roman" w:hAnsi="Times New Roman"/>
                <w:color w:val="000000"/>
              </w:rPr>
            </w:pPr>
            <w:r w:rsidRPr="006B7DD0">
              <w:rPr>
                <w:rFonts w:ascii="Times New Roman" w:hAnsi="Times New Roman"/>
                <w:color w:val="000000"/>
              </w:rPr>
              <w:t xml:space="preserve">Les capacités nationales et locales développées et renforcées par le programme pays ont-t-elles produit des effets durables? </w:t>
            </w:r>
          </w:p>
        </w:tc>
      </w:tr>
    </w:tbl>
    <w:p w:rsidR="00CF1309" w:rsidRPr="007D331C" w:rsidRDefault="00CF1309" w:rsidP="00C277F0">
      <w:pPr>
        <w:pStyle w:val="Paragraphedeliste"/>
        <w:tabs>
          <w:tab w:val="left" w:pos="360"/>
        </w:tabs>
        <w:ind w:left="0"/>
        <w:jc w:val="both"/>
        <w:rPr>
          <w:rFonts w:ascii="Cambria" w:hAnsi="Cambria"/>
          <w:b/>
        </w:rPr>
      </w:pPr>
    </w:p>
    <w:p w:rsidR="005B2A6D" w:rsidRDefault="005B2A6D">
      <w:pPr>
        <w:rPr>
          <w:rFonts w:ascii="Cambria" w:hAnsi="Cambria"/>
        </w:rPr>
      </w:pPr>
      <w:r>
        <w:rPr>
          <w:rFonts w:ascii="Cambria" w:hAnsi="Cambria"/>
        </w:rPr>
        <w:br w:type="page"/>
      </w:r>
    </w:p>
    <w:p w:rsidR="005B2A6D" w:rsidRPr="00ED335D" w:rsidRDefault="005B2A6D" w:rsidP="00ED335D">
      <w:pPr>
        <w:pStyle w:val="Titre2"/>
        <w:rPr>
          <w:rFonts w:ascii="Times New Roman" w:hAnsi="Times New Roman" w:cs="Times New Roman"/>
          <w:color w:val="auto"/>
          <w:sz w:val="24"/>
          <w:szCs w:val="24"/>
          <w:lang w:eastAsia="zh-CN"/>
        </w:rPr>
      </w:pPr>
      <w:bookmarkStart w:id="35" w:name="_Toc467744575"/>
      <w:r w:rsidRPr="00ED335D">
        <w:rPr>
          <w:rFonts w:ascii="Times New Roman" w:hAnsi="Times New Roman" w:cs="Times New Roman"/>
          <w:color w:val="auto"/>
          <w:sz w:val="24"/>
          <w:szCs w:val="24"/>
          <w:lang w:eastAsia="de-DE"/>
        </w:rPr>
        <w:lastRenderedPageBreak/>
        <w:t>A.3</w:t>
      </w:r>
      <w:r w:rsidRPr="00ED335D">
        <w:rPr>
          <w:rFonts w:ascii="Times New Roman" w:hAnsi="Times New Roman" w:cs="Times New Roman"/>
          <w:color w:val="auto"/>
          <w:sz w:val="24"/>
          <w:szCs w:val="24"/>
          <w:lang w:eastAsia="zh-CN"/>
        </w:rPr>
        <w:t> : Matrice d’</w:t>
      </w:r>
      <w:r w:rsidR="00ED335D" w:rsidRPr="00ED335D">
        <w:rPr>
          <w:rFonts w:ascii="Times New Roman" w:hAnsi="Times New Roman" w:cs="Times New Roman"/>
          <w:color w:val="auto"/>
          <w:sz w:val="24"/>
          <w:szCs w:val="24"/>
          <w:lang w:eastAsia="zh-CN"/>
        </w:rPr>
        <w:t>Analyse</w:t>
      </w:r>
      <w:r w:rsidRPr="00ED335D">
        <w:rPr>
          <w:rFonts w:ascii="Times New Roman" w:hAnsi="Times New Roman" w:cs="Times New Roman"/>
          <w:color w:val="auto"/>
          <w:sz w:val="24"/>
          <w:szCs w:val="24"/>
          <w:lang w:eastAsia="zh-CN"/>
        </w:rPr>
        <w:t xml:space="preserve"> participative</w:t>
      </w:r>
      <w:bookmarkEnd w:id="35"/>
    </w:p>
    <w:p w:rsidR="005B2A6D" w:rsidRPr="005B2A6D" w:rsidRDefault="005B2A6D" w:rsidP="005B2A6D">
      <w:pPr>
        <w:widowControl w:val="0"/>
        <w:tabs>
          <w:tab w:val="left" w:pos="6663"/>
        </w:tabs>
        <w:adjustRightInd w:val="0"/>
        <w:jc w:val="center"/>
        <w:textAlignment w:val="baseline"/>
        <w:rPr>
          <w:rFonts w:eastAsia="SimSun" w:cs="Times New Roman"/>
          <w:b/>
          <w:sz w:val="24"/>
          <w:szCs w:val="24"/>
          <w:u w:val="single"/>
          <w:lang w:eastAsia="zh-CN"/>
        </w:rPr>
      </w:pPr>
      <w:r w:rsidRPr="005B2A6D">
        <w:rPr>
          <w:rFonts w:eastAsia="SimSun" w:cs="Times New Roman"/>
          <w:b/>
          <w:sz w:val="24"/>
          <w:szCs w:val="24"/>
          <w:u w:val="single"/>
          <w:lang w:eastAsia="zh-CN"/>
        </w:rPr>
        <w:t>S-E-P-O une méthode d’auto- évaluation</w:t>
      </w:r>
    </w:p>
    <w:p w:rsidR="005B2A6D" w:rsidRPr="005B2A6D" w:rsidRDefault="005B2A6D" w:rsidP="005B2A6D">
      <w:pPr>
        <w:widowControl w:val="0"/>
        <w:adjustRightInd w:val="0"/>
        <w:jc w:val="center"/>
        <w:textAlignment w:val="baseline"/>
        <w:rPr>
          <w:rFonts w:eastAsia="SimSun" w:cs="Times New Roman"/>
          <w:b/>
          <w:sz w:val="24"/>
          <w:szCs w:val="24"/>
          <w:u w:val="single"/>
          <w:lang w:eastAsia="zh-CN"/>
        </w:rPr>
      </w:pP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S-E-P-O = Succès - Echecs - Potentialités - Obstacles</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La méthode:</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ab/>
      </w:r>
      <w:r w:rsidRPr="005B2A6D">
        <w:rPr>
          <w:rFonts w:eastAsia="SimSun" w:cs="Times New Roman"/>
          <w:sz w:val="24"/>
          <w:szCs w:val="24"/>
          <w:lang w:eastAsia="zh-CN"/>
        </w:rPr>
        <w:tab/>
        <w:t>Temps passé</w:t>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t>Future</w:t>
      </w:r>
    </w:p>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Positif</w:t>
      </w:r>
    </w:p>
    <w:tbl>
      <w:tblPr>
        <w:tblW w:w="0" w:type="auto"/>
        <w:tblBorders>
          <w:top w:val="single" w:sz="6" w:space="0" w:color="auto"/>
          <w:left w:val="single" w:sz="6" w:space="0" w:color="auto"/>
          <w:bottom w:val="single" w:sz="6" w:space="0" w:color="auto"/>
          <w:right w:val="single" w:sz="6" w:space="0" w:color="auto"/>
          <w:insideH w:val="single" w:sz="18" w:space="0" w:color="auto"/>
          <w:insideV w:val="single" w:sz="18" w:space="0" w:color="auto"/>
        </w:tblBorders>
        <w:tblLayout w:type="fixed"/>
        <w:tblCellMar>
          <w:left w:w="70" w:type="dxa"/>
          <w:right w:w="70" w:type="dxa"/>
        </w:tblCellMar>
        <w:tblLook w:val="0000"/>
      </w:tblPr>
      <w:tblGrid>
        <w:gridCol w:w="4889"/>
        <w:gridCol w:w="4889"/>
      </w:tblGrid>
      <w:tr w:rsidR="005B2A6D" w:rsidRPr="005B2A6D" w:rsidTr="001B3195">
        <w:tc>
          <w:tcPr>
            <w:tcW w:w="4889" w:type="dxa"/>
          </w:tcPr>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1</w:t>
            </w:r>
          </w:p>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Succès</w:t>
            </w:r>
          </w:p>
          <w:p w:rsidR="005B2A6D" w:rsidRPr="005B2A6D" w:rsidRDefault="005B2A6D" w:rsidP="005B2A6D">
            <w:pPr>
              <w:widowControl w:val="0"/>
              <w:adjustRightInd w:val="0"/>
              <w:jc w:val="both"/>
              <w:textAlignment w:val="baseline"/>
              <w:rPr>
                <w:rFonts w:eastAsia="SimSun" w:cs="Times New Roman"/>
                <w:sz w:val="24"/>
                <w:szCs w:val="24"/>
                <w:lang w:eastAsia="zh-CN"/>
              </w:rPr>
            </w:pPr>
          </w:p>
        </w:tc>
        <w:tc>
          <w:tcPr>
            <w:tcW w:w="4889" w:type="dxa"/>
          </w:tcPr>
          <w:p w:rsidR="005B2A6D" w:rsidRPr="005B2A6D" w:rsidRDefault="005B2A6D" w:rsidP="005B2A6D">
            <w:pPr>
              <w:widowControl w:val="0"/>
              <w:adjustRightInd w:val="0"/>
              <w:jc w:val="right"/>
              <w:textAlignment w:val="baseline"/>
              <w:rPr>
                <w:rFonts w:eastAsia="SimSun" w:cs="Times New Roman"/>
                <w:sz w:val="24"/>
                <w:szCs w:val="24"/>
                <w:lang w:eastAsia="zh-CN"/>
              </w:rPr>
            </w:pPr>
            <w:r w:rsidRPr="005B2A6D">
              <w:rPr>
                <w:rFonts w:eastAsia="SimSun" w:cs="Times New Roman"/>
                <w:sz w:val="24"/>
                <w:szCs w:val="24"/>
                <w:lang w:eastAsia="zh-CN"/>
              </w:rPr>
              <w:t>3</w:t>
            </w:r>
          </w:p>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Potentialités</w:t>
            </w:r>
          </w:p>
        </w:tc>
      </w:tr>
      <w:tr w:rsidR="005B2A6D" w:rsidRPr="005B2A6D" w:rsidTr="001B3195">
        <w:tc>
          <w:tcPr>
            <w:tcW w:w="4889" w:type="dxa"/>
          </w:tcPr>
          <w:p w:rsidR="005B2A6D" w:rsidRPr="005B2A6D" w:rsidRDefault="005B2A6D" w:rsidP="005B2A6D">
            <w:pPr>
              <w:widowControl w:val="0"/>
              <w:adjustRightInd w:val="0"/>
              <w:jc w:val="both"/>
              <w:textAlignment w:val="baseline"/>
              <w:rPr>
                <w:rFonts w:eastAsia="SimSun" w:cs="Times New Roman"/>
                <w:sz w:val="24"/>
                <w:szCs w:val="24"/>
                <w:lang w:eastAsia="zh-CN"/>
              </w:rPr>
            </w:pPr>
          </w:p>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Echecs</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2</w:t>
            </w:r>
          </w:p>
        </w:tc>
        <w:tc>
          <w:tcPr>
            <w:tcW w:w="4889" w:type="dxa"/>
          </w:tcPr>
          <w:p w:rsidR="005B2A6D" w:rsidRPr="005B2A6D" w:rsidRDefault="005B2A6D" w:rsidP="005B2A6D">
            <w:pPr>
              <w:widowControl w:val="0"/>
              <w:adjustRightInd w:val="0"/>
              <w:jc w:val="both"/>
              <w:textAlignment w:val="baseline"/>
              <w:rPr>
                <w:rFonts w:eastAsia="SimSun" w:cs="Times New Roman"/>
                <w:sz w:val="24"/>
                <w:szCs w:val="24"/>
                <w:lang w:eastAsia="zh-CN"/>
              </w:rPr>
            </w:pPr>
          </w:p>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Obstacles</w:t>
            </w:r>
          </w:p>
          <w:p w:rsidR="005B2A6D" w:rsidRPr="005B2A6D" w:rsidRDefault="005B2A6D" w:rsidP="005B2A6D">
            <w:pPr>
              <w:widowControl w:val="0"/>
              <w:adjustRightInd w:val="0"/>
              <w:jc w:val="right"/>
              <w:textAlignment w:val="baseline"/>
              <w:rPr>
                <w:rFonts w:eastAsia="SimSun" w:cs="Times New Roman"/>
                <w:sz w:val="24"/>
                <w:szCs w:val="24"/>
                <w:lang w:eastAsia="zh-CN"/>
              </w:rPr>
            </w:pPr>
            <w:r w:rsidRPr="005B2A6D">
              <w:rPr>
                <w:rFonts w:eastAsia="SimSun" w:cs="Times New Roman"/>
                <w:sz w:val="24"/>
                <w:szCs w:val="24"/>
                <w:lang w:eastAsia="zh-CN"/>
              </w:rPr>
              <w:t>4</w:t>
            </w:r>
          </w:p>
        </w:tc>
      </w:tr>
    </w:tbl>
    <w:p w:rsidR="005B2A6D" w:rsidRPr="005B2A6D" w:rsidRDefault="005B2A6D" w:rsidP="005B2A6D">
      <w:pPr>
        <w:widowControl w:val="0"/>
        <w:adjustRightInd w:val="0"/>
        <w:jc w:val="center"/>
        <w:textAlignment w:val="baseline"/>
        <w:rPr>
          <w:rFonts w:eastAsia="SimSun" w:cs="Times New Roman"/>
          <w:sz w:val="24"/>
          <w:szCs w:val="24"/>
          <w:lang w:eastAsia="zh-CN"/>
        </w:rPr>
      </w:pPr>
      <w:r w:rsidRPr="005B2A6D">
        <w:rPr>
          <w:rFonts w:eastAsia="SimSun" w:cs="Times New Roman"/>
          <w:sz w:val="24"/>
          <w:szCs w:val="24"/>
          <w:lang w:eastAsia="zh-CN"/>
        </w:rPr>
        <w:t>Négatif</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Outil très simple et flexible pour l’identification de la position actuelle dans le groupe. Le groupe compare le plan d’action avec la réalité actuelle. Important: commencer toujours avec les aspects positifs !</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L’outil est aussi indiqué pour l’analyse plus détaillée des raisons:</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ab/>
        <w:t>- accord / désaccord</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ab/>
        <w:t>- raison interne / externe</w:t>
      </w: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ab/>
        <w:t>- à influencer / pas à influencer</w:t>
      </w:r>
    </w:p>
    <w:p w:rsidR="005B2A6D" w:rsidRPr="005B2A6D" w:rsidRDefault="005B2A6D" w:rsidP="005B2A6D">
      <w:pPr>
        <w:widowControl w:val="0"/>
        <w:adjustRightInd w:val="0"/>
        <w:jc w:val="both"/>
        <w:textAlignment w:val="baseline"/>
        <w:rPr>
          <w:rFonts w:eastAsia="SimSun" w:cs="Times New Roman"/>
          <w:sz w:val="24"/>
          <w:szCs w:val="24"/>
          <w:lang w:eastAsia="zh-CN"/>
        </w:rPr>
      </w:pPr>
    </w:p>
    <w:p w:rsidR="005B2A6D" w:rsidRPr="005B2A6D" w:rsidRDefault="00882975" w:rsidP="005B2A6D">
      <w:pPr>
        <w:widowControl w:val="0"/>
        <w:adjustRightInd w:val="0"/>
        <w:jc w:val="both"/>
        <w:textAlignment w:val="baseline"/>
        <w:rPr>
          <w:rFonts w:eastAsia="SimSun" w:cs="Times New Roman"/>
          <w:sz w:val="24"/>
          <w:szCs w:val="24"/>
          <w:lang w:eastAsia="zh-CN"/>
        </w:rPr>
      </w:pPr>
      <w:r>
        <w:rPr>
          <w:rFonts w:eastAsia="SimSun" w:cs="Times New Roman"/>
          <w:noProof/>
          <w:sz w:val="24"/>
          <w:szCs w:val="24"/>
          <w:lang w:eastAsia="de-DE"/>
        </w:rPr>
        <w:pict>
          <v:rect id="Rechteck 4" o:spid="_x0000_s1035" style="position:absolute;left:0;text-align:left;margin-left:86.6pt;margin-top:3.9pt;width:305.3pt;height:88.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" o:allowincell="f" filled="f"/>
        </w:pict>
      </w:r>
      <w:r w:rsidR="005B2A6D" w:rsidRPr="005B2A6D">
        <w:rPr>
          <w:rFonts w:eastAsia="SimSun" w:cs="Times New Roman"/>
          <w:sz w:val="24"/>
          <w:szCs w:val="24"/>
          <w:lang w:eastAsia="zh-CN"/>
        </w:rPr>
        <w:t>Exemple:</w:t>
      </w:r>
    </w:p>
    <w:p w:rsidR="005B2A6D" w:rsidRPr="005B2A6D" w:rsidRDefault="00882975" w:rsidP="005B2A6D">
      <w:pPr>
        <w:widowControl w:val="0"/>
        <w:adjustRightInd w:val="0"/>
        <w:jc w:val="both"/>
        <w:textAlignment w:val="baseline"/>
        <w:rPr>
          <w:rFonts w:eastAsia="SimSun" w:cs="Times New Roman"/>
          <w:sz w:val="24"/>
          <w:szCs w:val="24"/>
          <w:lang w:eastAsia="zh-CN"/>
        </w:rPr>
      </w:pPr>
      <w:r>
        <w:rPr>
          <w:rFonts w:eastAsia="SimSun" w:cs="Times New Roman"/>
          <w:noProof/>
          <w:sz w:val="24"/>
          <w:szCs w:val="24"/>
          <w:lang w:eastAsia="de-DE"/>
        </w:rPr>
        <w:pict>
          <v:line id="Gerade Verbindung 5" o:spid="_x0000_s1038" style="position:absolute;left:0;text-align:left;z-index:251679744;visibility:visible" from="239.65pt,8.8pt" to="239.7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">
            <v:stroke startarrowwidth="narrow" startarrowlength="short" endarrowwidth="narrow" endarrowlength="short"/>
          </v:line>
        </w:pict>
      </w:r>
    </w:p>
    <w:p w:rsidR="005B2A6D" w:rsidRPr="005B2A6D" w:rsidRDefault="00882975" w:rsidP="005B2A6D">
      <w:pPr>
        <w:widowControl w:val="0"/>
        <w:adjustRightInd w:val="0"/>
        <w:jc w:val="both"/>
        <w:textAlignment w:val="baseline"/>
        <w:rPr>
          <w:rFonts w:eastAsia="SimSun" w:cs="Times New Roman"/>
          <w:sz w:val="24"/>
          <w:szCs w:val="24"/>
          <w:lang w:eastAsia="zh-CN"/>
        </w:rPr>
      </w:pPr>
      <w:r>
        <w:rPr>
          <w:rFonts w:eastAsia="SimSun" w:cs="Times New Roman"/>
          <w:noProof/>
          <w:sz w:val="24"/>
          <w:szCs w:val="24"/>
          <w:lang w:eastAsia="de-DE"/>
        </w:rPr>
        <w:pict>
          <v:rect id="Rechteck 3" o:spid="_x0000_s1036" style="position:absolute;left:0;text-align:left;margin-left:188.6pt;margin-top:10.3pt;width:102.8pt;height:45.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" filled="f"/>
        </w:pict>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t>S</w:t>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t>P</w:t>
      </w:r>
    </w:p>
    <w:p w:rsidR="005B2A6D" w:rsidRPr="005B2A6D" w:rsidRDefault="00882975" w:rsidP="005B2A6D">
      <w:pPr>
        <w:widowControl w:val="0"/>
        <w:adjustRightInd w:val="0"/>
        <w:jc w:val="center"/>
        <w:textAlignment w:val="baseline"/>
        <w:rPr>
          <w:rFonts w:eastAsia="SimSun" w:cs="Times New Roman"/>
          <w:sz w:val="24"/>
          <w:szCs w:val="24"/>
          <w:lang w:eastAsia="zh-CN"/>
        </w:rPr>
      </w:pPr>
      <w:r>
        <w:rPr>
          <w:rFonts w:eastAsia="SimSun" w:cs="Times New Roman"/>
          <w:noProof/>
          <w:sz w:val="24"/>
          <w:szCs w:val="24"/>
          <w:lang w:eastAsia="de-DE"/>
        </w:rPr>
        <w:pict>
          <v:line id="Gerade Verbindung 2" o:spid="_x0000_s1037" style="position:absolute;left:0;text-align:left;z-index:251678720;visibility:visible" from="86.6pt,12.75pt" to="391.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" o:allowincell="f">
            <v:stroke startarrowwidth="narrow" startarrowlength="short" endarrowwidth="narrow" endarrowlength="short"/>
          </v:line>
        </w:pict>
      </w:r>
      <w:r w:rsidR="005B2A6D" w:rsidRPr="005B2A6D">
        <w:rPr>
          <w:rFonts w:eastAsia="SimSun" w:cs="Times New Roman"/>
          <w:sz w:val="24"/>
          <w:szCs w:val="24"/>
          <w:lang w:eastAsia="zh-CN"/>
        </w:rPr>
        <w:tab/>
        <w:t>Raison interne</w:t>
      </w:r>
    </w:p>
    <w:p w:rsidR="005B2A6D" w:rsidRPr="005B2A6D" w:rsidRDefault="00882975" w:rsidP="005B2A6D">
      <w:pPr>
        <w:widowControl w:val="0"/>
        <w:adjustRightInd w:val="0"/>
        <w:jc w:val="both"/>
        <w:textAlignment w:val="baseline"/>
        <w:rPr>
          <w:rFonts w:eastAsia="SimSun" w:cs="Times New Roman"/>
          <w:sz w:val="24"/>
          <w:szCs w:val="24"/>
          <w:lang w:eastAsia="zh-CN"/>
        </w:rPr>
      </w:pPr>
      <w:r>
        <w:rPr>
          <w:rFonts w:eastAsia="SimSun" w:cs="Times New Roman"/>
          <w:noProof/>
          <w:sz w:val="24"/>
          <w:szCs w:val="24"/>
          <w:lang w:eastAsia="de-DE"/>
        </w:rPr>
        <w:pict>
          <v:line id="Gerade Verbindung 1" o:spid="_x0000_s1039" style="position:absolute;left:0;text-align:left;z-index:251680768;visibility:visible" from="239.7pt,16.75pt" to="239.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">
            <v:stroke startarrowwidth="narrow" startarrowlength="short" endarrowwidth="narrow" endarrowlength="short"/>
          </v:line>
        </w:pict>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r>
      <w:r w:rsidR="005B2A6D" w:rsidRPr="005B2A6D">
        <w:rPr>
          <w:rFonts w:eastAsia="SimSun" w:cs="Times New Roman"/>
          <w:sz w:val="24"/>
          <w:szCs w:val="24"/>
          <w:lang w:eastAsia="zh-CN"/>
        </w:rPr>
        <w:tab/>
        <w:t>Raison externe</w:t>
      </w:r>
    </w:p>
    <w:p w:rsidR="005B2A6D" w:rsidRPr="005B2A6D" w:rsidRDefault="005B2A6D" w:rsidP="005B2A6D">
      <w:pPr>
        <w:widowControl w:val="0"/>
        <w:adjustRightInd w:val="0"/>
        <w:textAlignment w:val="baseline"/>
        <w:rPr>
          <w:rFonts w:eastAsia="SimSun" w:cs="Times New Roman"/>
          <w:sz w:val="24"/>
          <w:szCs w:val="24"/>
          <w:lang w:eastAsia="zh-CN"/>
        </w:rPr>
      </w:pP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t>E</w:t>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r>
      <w:r w:rsidRPr="005B2A6D">
        <w:rPr>
          <w:rFonts w:eastAsia="SimSun" w:cs="Times New Roman"/>
          <w:sz w:val="24"/>
          <w:szCs w:val="24"/>
          <w:lang w:eastAsia="zh-CN"/>
        </w:rPr>
        <w:tab/>
        <w:t>O</w:t>
      </w:r>
    </w:p>
    <w:p w:rsidR="005B2A6D" w:rsidRPr="005B2A6D" w:rsidRDefault="005B2A6D" w:rsidP="005B2A6D">
      <w:pPr>
        <w:widowControl w:val="0"/>
        <w:adjustRightInd w:val="0"/>
        <w:jc w:val="both"/>
        <w:textAlignment w:val="baseline"/>
        <w:rPr>
          <w:rFonts w:eastAsia="SimSun" w:cs="Times New Roman"/>
          <w:sz w:val="24"/>
          <w:szCs w:val="24"/>
          <w:lang w:eastAsia="zh-CN"/>
        </w:rPr>
      </w:pPr>
    </w:p>
    <w:p w:rsidR="005B2A6D" w:rsidRPr="005B2A6D" w:rsidRDefault="005B2A6D" w:rsidP="005B2A6D">
      <w:pPr>
        <w:widowControl w:val="0"/>
        <w:adjustRightInd w:val="0"/>
        <w:jc w:val="both"/>
        <w:textAlignment w:val="baseline"/>
        <w:rPr>
          <w:rFonts w:eastAsia="SimSun" w:cs="Times New Roman"/>
          <w:sz w:val="24"/>
          <w:szCs w:val="24"/>
          <w:lang w:eastAsia="zh-CN"/>
        </w:rPr>
      </w:pPr>
      <w:r w:rsidRPr="005B2A6D">
        <w:rPr>
          <w:rFonts w:eastAsia="SimSun" w:cs="Times New Roman"/>
          <w:sz w:val="24"/>
          <w:szCs w:val="24"/>
          <w:lang w:eastAsia="zh-CN"/>
        </w:rPr>
        <w:t>Le tableau peut être rempli par les images ou</w:t>
      </w:r>
      <w:r>
        <w:rPr>
          <w:rFonts w:eastAsia="SimSun" w:cs="Times New Roman"/>
          <w:sz w:val="24"/>
          <w:szCs w:val="24"/>
          <w:lang w:eastAsia="zh-CN"/>
        </w:rPr>
        <w:t xml:space="preserve"> </w:t>
      </w:r>
      <w:r w:rsidRPr="005B2A6D">
        <w:rPr>
          <w:rFonts w:eastAsia="SimSun" w:cs="Times New Roman"/>
          <w:sz w:val="24"/>
          <w:szCs w:val="24"/>
          <w:lang w:eastAsia="zh-CN"/>
        </w:rPr>
        <w:t>les mots écrits. On n’a pas besoin de matériels coûteux ou n’étant pas disponibles dans le village. L’outil ne donne pas les</w:t>
      </w:r>
      <w:r>
        <w:rPr>
          <w:rFonts w:eastAsia="SimSun" w:cs="Times New Roman"/>
          <w:sz w:val="24"/>
          <w:szCs w:val="24"/>
          <w:lang w:eastAsia="zh-CN"/>
        </w:rPr>
        <w:t xml:space="preserve"> </w:t>
      </w:r>
      <w:r w:rsidRPr="005B2A6D">
        <w:rPr>
          <w:rFonts w:eastAsia="SimSun" w:cs="Times New Roman"/>
          <w:sz w:val="24"/>
          <w:szCs w:val="24"/>
          <w:lang w:eastAsia="zh-CN"/>
        </w:rPr>
        <w:t>solutions, mais aide à structurer l’analyse et à évaluer le travail exécuté. Très souvent l’analyse indique déjà quelques possibilités pour</w:t>
      </w:r>
      <w:r>
        <w:rPr>
          <w:rFonts w:eastAsia="SimSun" w:cs="Times New Roman"/>
          <w:sz w:val="24"/>
          <w:szCs w:val="24"/>
          <w:lang w:eastAsia="zh-CN"/>
        </w:rPr>
        <w:t xml:space="preserve"> </w:t>
      </w:r>
      <w:r w:rsidRPr="005B2A6D">
        <w:rPr>
          <w:rFonts w:eastAsia="SimSun" w:cs="Times New Roman"/>
          <w:sz w:val="24"/>
          <w:szCs w:val="24"/>
          <w:lang w:eastAsia="zh-CN"/>
        </w:rPr>
        <w:t>résoudre les problèmes.</w:t>
      </w:r>
    </w:p>
    <w:p w:rsidR="005B2A6D" w:rsidRPr="005B2A6D" w:rsidRDefault="005B2A6D" w:rsidP="005B2A6D">
      <w:pPr>
        <w:rPr>
          <w:sz w:val="24"/>
          <w:szCs w:val="24"/>
        </w:rPr>
      </w:pPr>
      <w:r w:rsidRPr="005B2A6D">
        <w:rPr>
          <w:rFonts w:eastAsia="SimSun" w:cs="Times New Roman"/>
          <w:sz w:val="24"/>
          <w:szCs w:val="24"/>
          <w:lang w:eastAsia="zh-CN"/>
        </w:rPr>
        <w:br w:type="page"/>
      </w:r>
    </w:p>
    <w:p w:rsidR="0040178B" w:rsidRPr="0040178B" w:rsidRDefault="0040178B" w:rsidP="00C277F0">
      <w:pPr>
        <w:pStyle w:val="Titre2"/>
        <w:spacing w:before="0"/>
        <w:rPr>
          <w:rFonts w:ascii="Times New Roman" w:hAnsi="Times New Roman" w:cs="Times New Roman"/>
          <w:color w:val="auto"/>
          <w:sz w:val="24"/>
          <w:szCs w:val="24"/>
        </w:rPr>
      </w:pPr>
      <w:bookmarkStart w:id="36" w:name="_Toc467744576"/>
      <w:r w:rsidRPr="0040178B">
        <w:rPr>
          <w:rFonts w:ascii="Times New Roman" w:hAnsi="Times New Roman" w:cs="Times New Roman"/>
          <w:color w:val="auto"/>
          <w:sz w:val="24"/>
          <w:szCs w:val="24"/>
        </w:rPr>
        <w:lastRenderedPageBreak/>
        <w:t>A.</w:t>
      </w:r>
      <w:r w:rsidR="005B2A6D">
        <w:rPr>
          <w:rFonts w:ascii="Times New Roman" w:hAnsi="Times New Roman" w:cs="Times New Roman"/>
          <w:color w:val="auto"/>
          <w:sz w:val="24"/>
          <w:szCs w:val="24"/>
        </w:rPr>
        <w:t>4</w:t>
      </w:r>
      <w:r w:rsidRPr="0040178B">
        <w:rPr>
          <w:rFonts w:ascii="Times New Roman" w:hAnsi="Times New Roman" w:cs="Times New Roman"/>
          <w:color w:val="auto"/>
          <w:sz w:val="24"/>
          <w:szCs w:val="24"/>
        </w:rPr>
        <w:t xml:space="preserve">. Matrice de </w:t>
      </w:r>
      <w:r>
        <w:rPr>
          <w:rFonts w:ascii="Times New Roman" w:hAnsi="Times New Roman" w:cs="Times New Roman"/>
          <w:color w:val="auto"/>
          <w:sz w:val="24"/>
          <w:szCs w:val="24"/>
        </w:rPr>
        <w:t>documentation de l’exécution budgétaire du</w:t>
      </w:r>
      <w:r w:rsidRPr="0040178B">
        <w:rPr>
          <w:rFonts w:ascii="Times New Roman" w:hAnsi="Times New Roman" w:cs="Times New Roman"/>
          <w:color w:val="auto"/>
          <w:sz w:val="24"/>
          <w:szCs w:val="24"/>
        </w:rPr>
        <w:t xml:space="preserve"> projet</w:t>
      </w:r>
      <w:bookmarkEnd w:id="36"/>
    </w:p>
    <w:p w:rsidR="00CF1309" w:rsidRPr="0027699B" w:rsidRDefault="00CF1309" w:rsidP="00C277F0">
      <w:pPr>
        <w:rPr>
          <w:rFonts w:cs="Times New Roman"/>
        </w:rPr>
      </w:pPr>
    </w:p>
    <w:p w:rsidR="00F8769A" w:rsidRDefault="00F8769A"/>
    <w:tbl>
      <w:tblPr>
        <w:tblStyle w:val="Grilledutableau"/>
        <w:tblW w:w="15026" w:type="dxa"/>
        <w:tblInd w:w="-601" w:type="dxa"/>
        <w:tblLook w:val="04A0"/>
      </w:tblPr>
      <w:tblGrid>
        <w:gridCol w:w="428"/>
        <w:gridCol w:w="2746"/>
        <w:gridCol w:w="546"/>
        <w:gridCol w:w="553"/>
        <w:gridCol w:w="555"/>
        <w:gridCol w:w="706"/>
        <w:gridCol w:w="546"/>
        <w:gridCol w:w="549"/>
        <w:gridCol w:w="554"/>
        <w:gridCol w:w="706"/>
        <w:gridCol w:w="546"/>
        <w:gridCol w:w="548"/>
        <w:gridCol w:w="551"/>
        <w:gridCol w:w="706"/>
        <w:gridCol w:w="546"/>
        <w:gridCol w:w="545"/>
        <w:gridCol w:w="550"/>
        <w:gridCol w:w="706"/>
        <w:gridCol w:w="558"/>
        <w:gridCol w:w="558"/>
        <w:gridCol w:w="558"/>
        <w:gridCol w:w="765"/>
      </w:tblGrid>
      <w:tr w:rsidR="00A57931" w:rsidRPr="004B570F" w:rsidTr="00EC21C1">
        <w:trPr>
          <w:trHeight w:val="236"/>
        </w:trPr>
        <w:tc>
          <w:tcPr>
            <w:tcW w:w="428" w:type="dxa"/>
            <w:vMerge w:val="restart"/>
            <w:shd w:val="clear" w:color="auto" w:fill="C6D9F1" w:themeFill="text2" w:themeFillTint="33"/>
            <w:vAlign w:val="center"/>
          </w:tcPr>
          <w:p w:rsidR="00A57931" w:rsidRPr="004C4754" w:rsidRDefault="00A57931" w:rsidP="00C277F0">
            <w:pPr>
              <w:tabs>
                <w:tab w:val="left" w:pos="312"/>
              </w:tabs>
              <w:contextualSpacing/>
              <w:rPr>
                <w:rFonts w:cs="Times New Roman"/>
                <w:b/>
              </w:rPr>
            </w:pPr>
            <w:r>
              <w:rPr>
                <w:rFonts w:cs="Times New Roman"/>
                <w:b/>
              </w:rPr>
              <w:t>N°</w:t>
            </w:r>
          </w:p>
        </w:tc>
        <w:tc>
          <w:tcPr>
            <w:tcW w:w="2746" w:type="dxa"/>
            <w:vMerge w:val="restart"/>
            <w:shd w:val="clear" w:color="auto" w:fill="C6D9F1" w:themeFill="text2" w:themeFillTint="33"/>
            <w:vAlign w:val="center"/>
          </w:tcPr>
          <w:p w:rsidR="00A57931" w:rsidRPr="00495C23" w:rsidRDefault="00A57931" w:rsidP="00495C23">
            <w:pPr>
              <w:rPr>
                <w:sz w:val="24"/>
                <w:szCs w:val="24"/>
              </w:rPr>
            </w:pPr>
            <w:r>
              <w:rPr>
                <w:sz w:val="24"/>
                <w:szCs w:val="24"/>
              </w:rPr>
              <w:t>Effets Spécifiques</w:t>
            </w:r>
          </w:p>
        </w:tc>
        <w:tc>
          <w:tcPr>
            <w:tcW w:w="11852" w:type="dxa"/>
            <w:gridSpan w:val="20"/>
            <w:shd w:val="clear" w:color="auto" w:fill="F2F2F2" w:themeFill="background1" w:themeFillShade="F2"/>
            <w:vAlign w:val="center"/>
          </w:tcPr>
          <w:p w:rsidR="00A57931" w:rsidRPr="00A57931" w:rsidRDefault="00A57931" w:rsidP="00A57931">
            <w:pPr>
              <w:tabs>
                <w:tab w:val="left" w:pos="312"/>
              </w:tabs>
              <w:contextualSpacing/>
              <w:jc w:val="center"/>
              <w:rPr>
                <w:rFonts w:cs="Times New Roman"/>
                <w:b/>
                <w:sz w:val="16"/>
                <w:szCs w:val="16"/>
              </w:rPr>
            </w:pPr>
            <w:r w:rsidRPr="00A57931">
              <w:rPr>
                <w:rFonts w:cs="Times New Roman"/>
                <w:b/>
                <w:sz w:val="16"/>
                <w:szCs w:val="16"/>
              </w:rPr>
              <w:t>Résultats Spécifiques</w:t>
            </w:r>
          </w:p>
        </w:tc>
      </w:tr>
      <w:tr w:rsidR="00A57931" w:rsidRPr="004B570F" w:rsidTr="00647387">
        <w:trPr>
          <w:trHeight w:val="23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95C23" w:rsidRDefault="00A57931" w:rsidP="00495C23">
            <w:pPr>
              <w:rPr>
                <w:sz w:val="24"/>
                <w:szCs w:val="24"/>
              </w:rPr>
            </w:pPr>
          </w:p>
        </w:tc>
        <w:tc>
          <w:tcPr>
            <w:tcW w:w="2360" w:type="dxa"/>
            <w:gridSpan w:val="4"/>
            <w:shd w:val="clear" w:color="auto" w:fill="F2F2F2" w:themeFill="background1" w:themeFillShade="F2"/>
            <w:vAlign w:val="center"/>
          </w:tcPr>
          <w:p w:rsidR="00A57931" w:rsidRPr="00647387" w:rsidRDefault="00A57931" w:rsidP="00C277F0">
            <w:pPr>
              <w:tabs>
                <w:tab w:val="left" w:pos="312"/>
              </w:tabs>
              <w:contextualSpacing/>
              <w:rPr>
                <w:rFonts w:cs="Times New Roman"/>
                <w:b/>
                <w:sz w:val="16"/>
                <w:szCs w:val="16"/>
              </w:rPr>
            </w:pPr>
            <w:r w:rsidRPr="00647387">
              <w:rPr>
                <w:rFonts w:cs="Times New Roman"/>
                <w:b/>
                <w:sz w:val="16"/>
                <w:szCs w:val="16"/>
              </w:rPr>
              <w:t>Résultat 1</w:t>
            </w:r>
          </w:p>
        </w:tc>
        <w:tc>
          <w:tcPr>
            <w:tcW w:w="2355" w:type="dxa"/>
            <w:gridSpan w:val="4"/>
            <w:shd w:val="clear" w:color="auto" w:fill="F2F2F2" w:themeFill="background1" w:themeFillShade="F2"/>
            <w:vAlign w:val="center"/>
          </w:tcPr>
          <w:p w:rsidR="00A57931" w:rsidRPr="00647387" w:rsidRDefault="00A57931" w:rsidP="00C277F0">
            <w:pPr>
              <w:tabs>
                <w:tab w:val="left" w:pos="312"/>
              </w:tabs>
              <w:contextualSpacing/>
              <w:rPr>
                <w:rFonts w:cs="Times New Roman"/>
                <w:b/>
                <w:sz w:val="16"/>
                <w:szCs w:val="16"/>
              </w:rPr>
            </w:pPr>
            <w:r w:rsidRPr="00647387">
              <w:rPr>
                <w:rFonts w:cs="Times New Roman"/>
                <w:b/>
                <w:sz w:val="16"/>
                <w:szCs w:val="16"/>
              </w:rPr>
              <w:t>Résultat 2</w:t>
            </w:r>
          </w:p>
        </w:tc>
        <w:tc>
          <w:tcPr>
            <w:tcW w:w="2351" w:type="dxa"/>
            <w:gridSpan w:val="4"/>
            <w:shd w:val="clear" w:color="auto" w:fill="F2F2F2" w:themeFill="background1" w:themeFillShade="F2"/>
            <w:vAlign w:val="center"/>
          </w:tcPr>
          <w:p w:rsidR="00A57931" w:rsidRPr="00647387" w:rsidRDefault="00A57931" w:rsidP="00C277F0">
            <w:pPr>
              <w:tabs>
                <w:tab w:val="left" w:pos="312"/>
              </w:tabs>
              <w:contextualSpacing/>
              <w:rPr>
                <w:rFonts w:cs="Times New Roman"/>
                <w:b/>
                <w:sz w:val="16"/>
                <w:szCs w:val="16"/>
              </w:rPr>
            </w:pPr>
            <w:r w:rsidRPr="00647387">
              <w:rPr>
                <w:rFonts w:cs="Times New Roman"/>
                <w:b/>
                <w:sz w:val="16"/>
                <w:szCs w:val="16"/>
              </w:rPr>
              <w:t>Résultat 3</w:t>
            </w:r>
          </w:p>
        </w:tc>
        <w:tc>
          <w:tcPr>
            <w:tcW w:w="2347" w:type="dxa"/>
            <w:gridSpan w:val="4"/>
            <w:shd w:val="clear" w:color="auto" w:fill="F2F2F2" w:themeFill="background1" w:themeFillShade="F2"/>
            <w:vAlign w:val="center"/>
          </w:tcPr>
          <w:p w:rsidR="00A57931" w:rsidRPr="00647387" w:rsidRDefault="00A57931" w:rsidP="00C277F0">
            <w:pPr>
              <w:tabs>
                <w:tab w:val="left" w:pos="312"/>
              </w:tabs>
              <w:contextualSpacing/>
              <w:rPr>
                <w:rFonts w:cs="Times New Roman"/>
                <w:b/>
                <w:sz w:val="16"/>
                <w:szCs w:val="16"/>
              </w:rPr>
            </w:pPr>
            <w:r w:rsidRPr="00647387">
              <w:rPr>
                <w:rFonts w:cs="Times New Roman"/>
                <w:b/>
                <w:sz w:val="16"/>
                <w:szCs w:val="16"/>
              </w:rPr>
              <w:t>Résultat 4</w:t>
            </w:r>
          </w:p>
        </w:tc>
        <w:tc>
          <w:tcPr>
            <w:tcW w:w="2439" w:type="dxa"/>
            <w:gridSpan w:val="4"/>
            <w:shd w:val="clear" w:color="auto" w:fill="D9D9D9" w:themeFill="background1" w:themeFillShade="D9"/>
            <w:vAlign w:val="center"/>
          </w:tcPr>
          <w:p w:rsidR="00A57931" w:rsidRPr="00647387" w:rsidRDefault="00A57931" w:rsidP="00C277F0">
            <w:pPr>
              <w:tabs>
                <w:tab w:val="left" w:pos="312"/>
              </w:tabs>
              <w:contextualSpacing/>
              <w:rPr>
                <w:rFonts w:cs="Times New Roman"/>
                <w:b/>
                <w:sz w:val="16"/>
                <w:szCs w:val="16"/>
              </w:rPr>
            </w:pPr>
            <w:r w:rsidRPr="00647387">
              <w:rPr>
                <w:rFonts w:cs="Times New Roman"/>
                <w:b/>
                <w:sz w:val="16"/>
                <w:szCs w:val="16"/>
              </w:rPr>
              <w:t>Résultat 5</w:t>
            </w:r>
          </w:p>
        </w:tc>
      </w:tr>
      <w:tr w:rsidR="00A57931" w:rsidRPr="004B570F" w:rsidTr="00F8769A">
        <w:trPr>
          <w:trHeight w:val="23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95C23" w:rsidRDefault="00A57931" w:rsidP="00495C23">
            <w:pPr>
              <w:rPr>
                <w:sz w:val="24"/>
                <w:szCs w:val="24"/>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An</w:t>
            </w:r>
          </w:p>
        </w:tc>
        <w:tc>
          <w:tcPr>
            <w:tcW w:w="553" w:type="dxa"/>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Pr</w:t>
            </w:r>
          </w:p>
        </w:tc>
        <w:tc>
          <w:tcPr>
            <w:tcW w:w="555" w:type="dxa"/>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Ex</w:t>
            </w:r>
          </w:p>
        </w:tc>
        <w:tc>
          <w:tcPr>
            <w:tcW w:w="706" w:type="dxa"/>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Tx/Ex</w:t>
            </w:r>
          </w:p>
        </w:tc>
        <w:tc>
          <w:tcPr>
            <w:tcW w:w="546" w:type="dxa"/>
            <w:shd w:val="clear" w:color="auto" w:fill="F2F2F2" w:themeFill="background1" w:themeFillShade="F2"/>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An</w:t>
            </w:r>
          </w:p>
        </w:tc>
        <w:tc>
          <w:tcPr>
            <w:tcW w:w="549"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Pr</w:t>
            </w:r>
          </w:p>
        </w:tc>
        <w:tc>
          <w:tcPr>
            <w:tcW w:w="554"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Ex</w:t>
            </w:r>
          </w:p>
        </w:tc>
        <w:tc>
          <w:tcPr>
            <w:tcW w:w="706"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Tx/Ex</w:t>
            </w:r>
          </w:p>
        </w:tc>
        <w:tc>
          <w:tcPr>
            <w:tcW w:w="546" w:type="dxa"/>
            <w:shd w:val="clear" w:color="auto" w:fill="F2F2F2" w:themeFill="background1" w:themeFillShade="F2"/>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An</w:t>
            </w:r>
          </w:p>
        </w:tc>
        <w:tc>
          <w:tcPr>
            <w:tcW w:w="548"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Pr</w:t>
            </w:r>
          </w:p>
        </w:tc>
        <w:tc>
          <w:tcPr>
            <w:tcW w:w="551"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Ex</w:t>
            </w:r>
          </w:p>
        </w:tc>
        <w:tc>
          <w:tcPr>
            <w:tcW w:w="706"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Tx/Ex</w:t>
            </w:r>
          </w:p>
        </w:tc>
        <w:tc>
          <w:tcPr>
            <w:tcW w:w="546" w:type="dxa"/>
            <w:shd w:val="clear" w:color="auto" w:fill="F2F2F2" w:themeFill="background1" w:themeFillShade="F2"/>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An</w:t>
            </w:r>
          </w:p>
        </w:tc>
        <w:tc>
          <w:tcPr>
            <w:tcW w:w="545"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Pr</w:t>
            </w:r>
          </w:p>
        </w:tc>
        <w:tc>
          <w:tcPr>
            <w:tcW w:w="550" w:type="dxa"/>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Ex</w:t>
            </w:r>
          </w:p>
        </w:tc>
        <w:tc>
          <w:tcPr>
            <w:tcW w:w="706" w:type="dxa"/>
            <w:shd w:val="clear" w:color="auto" w:fill="auto"/>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Tx/Ex</w:t>
            </w:r>
          </w:p>
        </w:tc>
        <w:tc>
          <w:tcPr>
            <w:tcW w:w="558" w:type="dxa"/>
            <w:shd w:val="clear" w:color="auto" w:fill="D9D9D9" w:themeFill="background1" w:themeFillShade="D9"/>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An</w:t>
            </w:r>
          </w:p>
        </w:tc>
        <w:tc>
          <w:tcPr>
            <w:tcW w:w="558" w:type="dxa"/>
            <w:shd w:val="clear" w:color="auto" w:fill="auto"/>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Pr</w:t>
            </w:r>
          </w:p>
        </w:tc>
        <w:tc>
          <w:tcPr>
            <w:tcW w:w="558" w:type="dxa"/>
            <w:shd w:val="clear" w:color="auto" w:fill="auto"/>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Ex</w:t>
            </w:r>
          </w:p>
        </w:tc>
        <w:tc>
          <w:tcPr>
            <w:tcW w:w="765" w:type="dxa"/>
            <w:shd w:val="clear" w:color="auto" w:fill="auto"/>
            <w:vAlign w:val="center"/>
          </w:tcPr>
          <w:p w:rsidR="00A57931" w:rsidRPr="004B570F" w:rsidRDefault="00A57931" w:rsidP="00F8769A">
            <w:pPr>
              <w:tabs>
                <w:tab w:val="left" w:pos="312"/>
              </w:tabs>
              <w:contextualSpacing/>
              <w:rPr>
                <w:rFonts w:cs="Times New Roman"/>
                <w:sz w:val="16"/>
                <w:szCs w:val="16"/>
              </w:rPr>
            </w:pPr>
            <w:r>
              <w:rPr>
                <w:rFonts w:cs="Times New Roman"/>
                <w:sz w:val="16"/>
                <w:szCs w:val="16"/>
              </w:rPr>
              <w:t>Tx/Ex</w:t>
            </w:r>
          </w:p>
        </w:tc>
      </w:tr>
      <w:tr w:rsidR="00A57931" w:rsidRPr="004B570F" w:rsidTr="00EC21C1">
        <w:trPr>
          <w:trHeight w:val="236"/>
        </w:trPr>
        <w:tc>
          <w:tcPr>
            <w:tcW w:w="428" w:type="dxa"/>
            <w:vMerge w:val="restart"/>
            <w:shd w:val="clear" w:color="auto" w:fill="C6D9F1" w:themeFill="text2" w:themeFillTint="33"/>
            <w:vAlign w:val="center"/>
          </w:tcPr>
          <w:p w:rsidR="00A57931" w:rsidRPr="004C4754" w:rsidRDefault="00A57931" w:rsidP="00C277F0">
            <w:pPr>
              <w:tabs>
                <w:tab w:val="left" w:pos="312"/>
              </w:tabs>
              <w:contextualSpacing/>
              <w:rPr>
                <w:rFonts w:cs="Times New Roman"/>
                <w:b/>
              </w:rPr>
            </w:pPr>
            <w:r w:rsidRPr="004C4754">
              <w:rPr>
                <w:rFonts w:cs="Times New Roman"/>
                <w:b/>
              </w:rPr>
              <w:t>1.</w:t>
            </w:r>
          </w:p>
        </w:tc>
        <w:tc>
          <w:tcPr>
            <w:tcW w:w="2746" w:type="dxa"/>
            <w:vMerge w:val="restart"/>
            <w:shd w:val="clear" w:color="auto" w:fill="C6D9F1" w:themeFill="text2" w:themeFillTint="33"/>
            <w:vAlign w:val="center"/>
          </w:tcPr>
          <w:p w:rsidR="00A57931" w:rsidRPr="00212834" w:rsidRDefault="00A57931" w:rsidP="00212834">
            <w:pPr>
              <w:rPr>
                <w:sz w:val="20"/>
                <w:szCs w:val="20"/>
              </w:rPr>
            </w:pPr>
            <w:r w:rsidRPr="00495C23">
              <w:rPr>
                <w:sz w:val="24"/>
                <w:szCs w:val="24"/>
              </w:rPr>
              <w:t xml:space="preserve">Effet N°. </w:t>
            </w:r>
            <w:r>
              <w:rPr>
                <w:bCs/>
                <w:sz w:val="24"/>
                <w:szCs w:val="24"/>
              </w:rPr>
              <w:t xml:space="preserve">1: </w:t>
            </w:r>
            <w:r w:rsidRPr="00495C23">
              <w:rPr>
                <w:bCs/>
                <w:i/>
                <w:sz w:val="24"/>
                <w:szCs w:val="24"/>
              </w:rPr>
              <w:t>Le cadre institutionnel et les structures citoyennes sont renforcés en vue d’assurer la promotion des droits humains et le développement en RDC</w:t>
            </w:r>
            <w:r>
              <w:rPr>
                <w:bCs/>
                <w:sz w:val="24"/>
                <w:szCs w:val="24"/>
              </w:rPr>
              <w:t>.</w:t>
            </w: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13</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14</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15</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16</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17</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647387" w:rsidRPr="004B570F" w:rsidTr="00EC21C1">
        <w:trPr>
          <w:trHeight w:val="157"/>
        </w:trPr>
        <w:tc>
          <w:tcPr>
            <w:tcW w:w="428" w:type="dxa"/>
            <w:vMerge w:val="restart"/>
            <w:shd w:val="clear" w:color="auto" w:fill="C6D9F1" w:themeFill="text2" w:themeFillTint="33"/>
            <w:vAlign w:val="center"/>
          </w:tcPr>
          <w:p w:rsidR="00647387" w:rsidRPr="004C4754" w:rsidRDefault="00647387" w:rsidP="00C277F0">
            <w:pPr>
              <w:tabs>
                <w:tab w:val="left" w:pos="312"/>
              </w:tabs>
              <w:contextualSpacing/>
              <w:rPr>
                <w:rFonts w:cs="Times New Roman"/>
                <w:b/>
              </w:rPr>
            </w:pPr>
            <w:r w:rsidRPr="004C4754">
              <w:rPr>
                <w:rFonts w:cs="Times New Roman"/>
                <w:b/>
              </w:rPr>
              <w:t>2.</w:t>
            </w:r>
          </w:p>
        </w:tc>
        <w:tc>
          <w:tcPr>
            <w:tcW w:w="2746" w:type="dxa"/>
            <w:vMerge w:val="restart"/>
            <w:shd w:val="clear" w:color="auto" w:fill="C6D9F1" w:themeFill="text2" w:themeFillTint="33"/>
            <w:vAlign w:val="center"/>
          </w:tcPr>
          <w:p w:rsidR="00647387" w:rsidRPr="00C277F0" w:rsidRDefault="00647387" w:rsidP="00495C23">
            <w:pPr>
              <w:tabs>
                <w:tab w:val="left" w:pos="312"/>
              </w:tabs>
              <w:contextualSpacing/>
              <w:rPr>
                <w:rFonts w:cs="Times New Roman"/>
                <w:sz w:val="24"/>
                <w:szCs w:val="24"/>
              </w:rPr>
            </w:pPr>
            <w:r w:rsidRPr="00C277F0">
              <w:rPr>
                <w:rFonts w:cs="Times New Roman"/>
                <w:sz w:val="24"/>
                <w:szCs w:val="24"/>
              </w:rPr>
              <w:t>Effet N°. 2</w:t>
            </w:r>
            <w:r w:rsidRPr="00C277F0">
              <w:rPr>
                <w:rFonts w:cs="Times New Roman"/>
                <w:bCs/>
                <w:sz w:val="24"/>
                <w:szCs w:val="24"/>
              </w:rPr>
              <w:t>:</w:t>
            </w:r>
            <w:r w:rsidRPr="00C277F0">
              <w:rPr>
                <w:rFonts w:cs="Times New Roman"/>
                <w:sz w:val="24"/>
                <w:szCs w:val="24"/>
              </w:rPr>
              <w:t> </w:t>
            </w:r>
            <w:r w:rsidRPr="00C277F0">
              <w:rPr>
                <w:rFonts w:cs="Times New Roman"/>
                <w:bCs/>
                <w:i/>
                <w:sz w:val="24"/>
                <w:szCs w:val="24"/>
              </w:rPr>
              <w:t>Les institutions publiques mettent en œuvre efficacement des politiques et des programmes concertés d’appui aux acteurs clés œuvrant dans les secteurs porteurs susceptibles d’accélérer la création d’emploi et de générer des revenus</w:t>
            </w:r>
          </w:p>
        </w:tc>
        <w:tc>
          <w:tcPr>
            <w:tcW w:w="2360" w:type="dxa"/>
            <w:gridSpan w:val="4"/>
            <w:shd w:val="clear" w:color="auto" w:fill="F2F2F2" w:themeFill="background1" w:themeFillShade="F2"/>
            <w:vAlign w:val="center"/>
          </w:tcPr>
          <w:p w:rsidR="00647387" w:rsidRPr="00647387" w:rsidRDefault="00647387" w:rsidP="00C277F0">
            <w:pPr>
              <w:tabs>
                <w:tab w:val="left" w:pos="312"/>
              </w:tabs>
              <w:contextualSpacing/>
              <w:rPr>
                <w:rFonts w:cs="Times New Roman"/>
                <w:b/>
              </w:rPr>
            </w:pPr>
            <w:r w:rsidRPr="00647387">
              <w:rPr>
                <w:rFonts w:cs="Times New Roman"/>
                <w:b/>
              </w:rPr>
              <w:t>Résultat 1</w:t>
            </w:r>
          </w:p>
        </w:tc>
        <w:tc>
          <w:tcPr>
            <w:tcW w:w="2355" w:type="dxa"/>
            <w:gridSpan w:val="4"/>
            <w:shd w:val="clear" w:color="auto" w:fill="F2F2F2" w:themeFill="background1" w:themeFillShade="F2"/>
            <w:vAlign w:val="center"/>
          </w:tcPr>
          <w:p w:rsidR="00647387" w:rsidRPr="00647387" w:rsidRDefault="00647387" w:rsidP="00C277F0">
            <w:pPr>
              <w:tabs>
                <w:tab w:val="left" w:pos="312"/>
              </w:tabs>
              <w:contextualSpacing/>
              <w:rPr>
                <w:rFonts w:cs="Times New Roman"/>
                <w:b/>
              </w:rPr>
            </w:pPr>
            <w:r w:rsidRPr="00647387">
              <w:rPr>
                <w:rFonts w:cs="Times New Roman"/>
                <w:b/>
              </w:rPr>
              <w:t>Résultat 2</w:t>
            </w:r>
          </w:p>
        </w:tc>
        <w:tc>
          <w:tcPr>
            <w:tcW w:w="2351" w:type="dxa"/>
            <w:gridSpan w:val="4"/>
            <w:shd w:val="clear" w:color="auto" w:fill="F2F2F2" w:themeFill="background1" w:themeFillShade="F2"/>
            <w:vAlign w:val="center"/>
          </w:tcPr>
          <w:p w:rsidR="00647387" w:rsidRPr="00647387" w:rsidRDefault="00647387" w:rsidP="00C277F0">
            <w:pPr>
              <w:tabs>
                <w:tab w:val="left" w:pos="312"/>
              </w:tabs>
              <w:contextualSpacing/>
              <w:rPr>
                <w:rFonts w:cs="Times New Roman"/>
                <w:b/>
              </w:rPr>
            </w:pPr>
            <w:r w:rsidRPr="00647387">
              <w:rPr>
                <w:rFonts w:cs="Times New Roman"/>
                <w:b/>
              </w:rPr>
              <w:t>Résultat 3</w:t>
            </w:r>
          </w:p>
        </w:tc>
        <w:tc>
          <w:tcPr>
            <w:tcW w:w="2347" w:type="dxa"/>
            <w:gridSpan w:val="4"/>
            <w:shd w:val="clear" w:color="auto" w:fill="F2F2F2" w:themeFill="background1" w:themeFillShade="F2"/>
            <w:vAlign w:val="center"/>
          </w:tcPr>
          <w:p w:rsidR="00647387" w:rsidRPr="00647387" w:rsidRDefault="00647387" w:rsidP="00C277F0">
            <w:pPr>
              <w:tabs>
                <w:tab w:val="left" w:pos="312"/>
              </w:tabs>
              <w:contextualSpacing/>
              <w:rPr>
                <w:rFonts w:cs="Times New Roman"/>
                <w:b/>
              </w:rPr>
            </w:pPr>
            <w:r w:rsidRPr="00647387">
              <w:rPr>
                <w:rFonts w:cs="Times New Roman"/>
                <w:b/>
              </w:rPr>
              <w:t>Résultat 4</w:t>
            </w:r>
          </w:p>
        </w:tc>
        <w:tc>
          <w:tcPr>
            <w:tcW w:w="2439" w:type="dxa"/>
            <w:gridSpan w:val="4"/>
            <w:vMerge w:val="restart"/>
            <w:shd w:val="clear" w:color="auto" w:fill="D9D9D9" w:themeFill="background1" w:themeFillShade="D9"/>
          </w:tcPr>
          <w:p w:rsidR="00647387" w:rsidRPr="004B570F" w:rsidRDefault="00647387" w:rsidP="00C277F0">
            <w:pPr>
              <w:tabs>
                <w:tab w:val="left" w:pos="312"/>
              </w:tabs>
              <w:contextualSpacing/>
              <w:rPr>
                <w:rFonts w:cs="Times New Roman"/>
              </w:rPr>
            </w:pPr>
          </w:p>
        </w:tc>
      </w:tr>
      <w:tr w:rsidR="00647387" w:rsidRPr="004B570F" w:rsidTr="00EC21C1">
        <w:trPr>
          <w:trHeight w:val="157"/>
        </w:trPr>
        <w:tc>
          <w:tcPr>
            <w:tcW w:w="428" w:type="dxa"/>
            <w:vMerge/>
            <w:shd w:val="clear" w:color="auto" w:fill="C6D9F1" w:themeFill="text2" w:themeFillTint="33"/>
            <w:vAlign w:val="center"/>
          </w:tcPr>
          <w:p w:rsidR="00647387" w:rsidRPr="004C4754" w:rsidRDefault="00647387" w:rsidP="00C277F0">
            <w:pPr>
              <w:tabs>
                <w:tab w:val="left" w:pos="312"/>
              </w:tabs>
              <w:contextualSpacing/>
              <w:rPr>
                <w:rFonts w:cs="Times New Roman"/>
                <w:b/>
              </w:rPr>
            </w:pPr>
          </w:p>
        </w:tc>
        <w:tc>
          <w:tcPr>
            <w:tcW w:w="2746" w:type="dxa"/>
            <w:vMerge/>
            <w:shd w:val="clear" w:color="auto" w:fill="C6D9F1" w:themeFill="text2" w:themeFillTint="33"/>
            <w:vAlign w:val="center"/>
          </w:tcPr>
          <w:p w:rsidR="00647387" w:rsidRPr="004B570F" w:rsidRDefault="00647387" w:rsidP="00495C23">
            <w:pPr>
              <w:tabs>
                <w:tab w:val="left" w:pos="312"/>
              </w:tabs>
              <w:contextualSpacing/>
              <w:rPr>
                <w:rFonts w:cs="Times New Roman"/>
              </w:rPr>
            </w:pP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53"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5"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9"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4"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8"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1"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5"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0"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auto"/>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2439" w:type="dxa"/>
            <w:gridSpan w:val="4"/>
            <w:vMerge/>
            <w:shd w:val="clear" w:color="auto" w:fill="D9D9D9" w:themeFill="background1" w:themeFillShade="D9"/>
          </w:tcPr>
          <w:p w:rsidR="00647387" w:rsidRPr="004B570F" w:rsidRDefault="00647387" w:rsidP="00C277F0">
            <w:pPr>
              <w:tabs>
                <w:tab w:val="left" w:pos="312"/>
              </w:tabs>
              <w:contextualSpacing/>
              <w:rPr>
                <w:rFonts w:cs="Times New Roman"/>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11</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11</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11</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12</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12</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12</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13</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13</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13</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14</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14</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sidRPr="004B570F">
              <w:rPr>
                <w:rFonts w:cs="Times New Roman"/>
                <w:sz w:val="16"/>
                <w:szCs w:val="16"/>
              </w:rPr>
              <w:t>14</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15</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15</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15</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647387" w:rsidRPr="004B570F" w:rsidTr="00EC21C1">
        <w:trPr>
          <w:trHeight w:val="234"/>
        </w:trPr>
        <w:tc>
          <w:tcPr>
            <w:tcW w:w="428" w:type="dxa"/>
            <w:vMerge w:val="restart"/>
            <w:shd w:val="clear" w:color="auto" w:fill="C6D9F1" w:themeFill="text2" w:themeFillTint="33"/>
            <w:vAlign w:val="center"/>
          </w:tcPr>
          <w:p w:rsidR="00647387" w:rsidRPr="004C4754" w:rsidRDefault="00647387" w:rsidP="00C277F0">
            <w:pPr>
              <w:tabs>
                <w:tab w:val="left" w:pos="312"/>
              </w:tabs>
              <w:contextualSpacing/>
              <w:rPr>
                <w:rFonts w:cs="Times New Roman"/>
                <w:b/>
              </w:rPr>
            </w:pPr>
            <w:r w:rsidRPr="004C4754">
              <w:rPr>
                <w:rFonts w:cs="Times New Roman"/>
                <w:b/>
              </w:rPr>
              <w:t>3.</w:t>
            </w:r>
          </w:p>
        </w:tc>
        <w:tc>
          <w:tcPr>
            <w:tcW w:w="2746" w:type="dxa"/>
            <w:vMerge w:val="restart"/>
            <w:shd w:val="clear" w:color="auto" w:fill="C6D9F1" w:themeFill="text2" w:themeFillTint="33"/>
            <w:vAlign w:val="center"/>
          </w:tcPr>
          <w:p w:rsidR="00647387" w:rsidRPr="00C277F0" w:rsidRDefault="00647387" w:rsidP="00212834">
            <w:pPr>
              <w:tabs>
                <w:tab w:val="left" w:pos="312"/>
              </w:tabs>
              <w:contextualSpacing/>
              <w:rPr>
                <w:rFonts w:cs="Times New Roman"/>
                <w:sz w:val="24"/>
                <w:szCs w:val="24"/>
              </w:rPr>
            </w:pPr>
            <w:r w:rsidRPr="00C277F0">
              <w:rPr>
                <w:rFonts w:cs="Times New Roman"/>
                <w:sz w:val="24"/>
                <w:szCs w:val="24"/>
              </w:rPr>
              <w:t>Effet N°. 3</w:t>
            </w:r>
            <w:r w:rsidRPr="00C277F0">
              <w:rPr>
                <w:rFonts w:cs="Times New Roman"/>
                <w:bCs/>
                <w:sz w:val="24"/>
                <w:szCs w:val="24"/>
              </w:rPr>
              <w:t>: « </w:t>
            </w:r>
            <w:r w:rsidRPr="00C277F0">
              <w:rPr>
                <w:rFonts w:cs="Times New Roman"/>
                <w:bCs/>
                <w:i/>
                <w:sz w:val="24"/>
                <w:szCs w:val="24"/>
              </w:rPr>
              <w:t xml:space="preserve">L’État congolais améliore la gestion de ses ressources naturelles et des bénéfices associés ainsi que les mécanismes de gestion des catastrophes et s’engage dans l’économie </w:t>
            </w:r>
            <w:r w:rsidRPr="00C277F0">
              <w:rPr>
                <w:rFonts w:cs="Times New Roman"/>
                <w:bCs/>
                <w:i/>
                <w:sz w:val="24"/>
                <w:szCs w:val="24"/>
              </w:rPr>
              <w:lastRenderedPageBreak/>
              <w:t>ver</w:t>
            </w:r>
            <w:r>
              <w:rPr>
                <w:rFonts w:cs="Times New Roman"/>
                <w:bCs/>
                <w:i/>
                <w:sz w:val="24"/>
                <w:szCs w:val="24"/>
              </w:rPr>
              <w:t>te</w:t>
            </w:r>
          </w:p>
        </w:tc>
        <w:tc>
          <w:tcPr>
            <w:tcW w:w="2360" w:type="dxa"/>
            <w:gridSpan w:val="4"/>
            <w:shd w:val="clear" w:color="auto" w:fill="F2F2F2" w:themeFill="background1" w:themeFillShade="F2"/>
            <w:vAlign w:val="center"/>
          </w:tcPr>
          <w:p w:rsidR="00647387" w:rsidRPr="004B570F" w:rsidRDefault="00647387" w:rsidP="00EC21C1">
            <w:pPr>
              <w:tabs>
                <w:tab w:val="left" w:pos="312"/>
              </w:tabs>
              <w:contextualSpacing/>
              <w:rPr>
                <w:rFonts w:cs="Times New Roman"/>
              </w:rPr>
            </w:pPr>
            <w:r>
              <w:rPr>
                <w:rFonts w:cs="Times New Roman"/>
              </w:rPr>
              <w:lastRenderedPageBreak/>
              <w:t>Résultat 1</w:t>
            </w:r>
          </w:p>
        </w:tc>
        <w:tc>
          <w:tcPr>
            <w:tcW w:w="2355" w:type="dxa"/>
            <w:gridSpan w:val="4"/>
            <w:shd w:val="clear" w:color="auto" w:fill="F2F2F2" w:themeFill="background1" w:themeFillShade="F2"/>
            <w:vAlign w:val="center"/>
          </w:tcPr>
          <w:p w:rsidR="00647387" w:rsidRPr="004B570F" w:rsidRDefault="00647387" w:rsidP="00EC21C1">
            <w:pPr>
              <w:tabs>
                <w:tab w:val="left" w:pos="312"/>
              </w:tabs>
              <w:contextualSpacing/>
              <w:rPr>
                <w:rFonts w:cs="Times New Roman"/>
              </w:rPr>
            </w:pPr>
            <w:r>
              <w:rPr>
                <w:rFonts w:cs="Times New Roman"/>
              </w:rPr>
              <w:t>Résultat 2</w:t>
            </w:r>
          </w:p>
        </w:tc>
        <w:tc>
          <w:tcPr>
            <w:tcW w:w="2351" w:type="dxa"/>
            <w:gridSpan w:val="4"/>
            <w:shd w:val="clear" w:color="auto" w:fill="F2F2F2" w:themeFill="background1" w:themeFillShade="F2"/>
            <w:vAlign w:val="center"/>
          </w:tcPr>
          <w:p w:rsidR="00647387" w:rsidRPr="004B570F" w:rsidRDefault="00647387" w:rsidP="00EC21C1">
            <w:pPr>
              <w:tabs>
                <w:tab w:val="left" w:pos="312"/>
              </w:tabs>
              <w:contextualSpacing/>
              <w:rPr>
                <w:rFonts w:cs="Times New Roman"/>
              </w:rPr>
            </w:pPr>
            <w:r>
              <w:rPr>
                <w:rFonts w:cs="Times New Roman"/>
              </w:rPr>
              <w:t>Résultat 3</w:t>
            </w:r>
          </w:p>
        </w:tc>
        <w:tc>
          <w:tcPr>
            <w:tcW w:w="2347" w:type="dxa"/>
            <w:gridSpan w:val="4"/>
            <w:shd w:val="clear" w:color="auto" w:fill="F2F2F2" w:themeFill="background1" w:themeFillShade="F2"/>
            <w:vAlign w:val="center"/>
          </w:tcPr>
          <w:p w:rsidR="00647387" w:rsidRPr="004B570F" w:rsidRDefault="00647387" w:rsidP="00EC21C1">
            <w:pPr>
              <w:tabs>
                <w:tab w:val="left" w:pos="312"/>
              </w:tabs>
              <w:contextualSpacing/>
              <w:rPr>
                <w:rFonts w:cs="Times New Roman"/>
              </w:rPr>
            </w:pPr>
            <w:r>
              <w:rPr>
                <w:rFonts w:cs="Times New Roman"/>
              </w:rPr>
              <w:t>Résultat 4</w:t>
            </w:r>
          </w:p>
        </w:tc>
        <w:tc>
          <w:tcPr>
            <w:tcW w:w="2439" w:type="dxa"/>
            <w:gridSpan w:val="4"/>
            <w:vMerge w:val="restart"/>
            <w:shd w:val="clear" w:color="auto" w:fill="D9D9D9" w:themeFill="background1" w:themeFillShade="D9"/>
          </w:tcPr>
          <w:p w:rsidR="00647387" w:rsidRPr="004B570F" w:rsidRDefault="00647387" w:rsidP="00C277F0">
            <w:pPr>
              <w:tabs>
                <w:tab w:val="left" w:pos="312"/>
              </w:tabs>
              <w:contextualSpacing/>
              <w:rPr>
                <w:rFonts w:cs="Times New Roman"/>
              </w:rPr>
            </w:pPr>
          </w:p>
        </w:tc>
      </w:tr>
      <w:tr w:rsidR="00647387" w:rsidRPr="004B570F" w:rsidTr="00EC21C1">
        <w:trPr>
          <w:trHeight w:val="234"/>
        </w:trPr>
        <w:tc>
          <w:tcPr>
            <w:tcW w:w="428" w:type="dxa"/>
            <w:vMerge/>
            <w:shd w:val="clear" w:color="auto" w:fill="C6D9F1" w:themeFill="text2" w:themeFillTint="33"/>
            <w:vAlign w:val="center"/>
          </w:tcPr>
          <w:p w:rsidR="00647387" w:rsidRPr="004C4754" w:rsidRDefault="00647387" w:rsidP="00C277F0">
            <w:pPr>
              <w:tabs>
                <w:tab w:val="left" w:pos="312"/>
              </w:tabs>
              <w:contextualSpacing/>
              <w:rPr>
                <w:rFonts w:cs="Times New Roman"/>
                <w:b/>
              </w:rPr>
            </w:pPr>
          </w:p>
        </w:tc>
        <w:tc>
          <w:tcPr>
            <w:tcW w:w="2746" w:type="dxa"/>
            <w:vMerge/>
            <w:shd w:val="clear" w:color="auto" w:fill="C6D9F1" w:themeFill="text2" w:themeFillTint="33"/>
            <w:vAlign w:val="center"/>
          </w:tcPr>
          <w:p w:rsidR="00647387" w:rsidRPr="004B570F" w:rsidRDefault="00647387" w:rsidP="00C277F0">
            <w:pPr>
              <w:tabs>
                <w:tab w:val="left" w:pos="312"/>
              </w:tabs>
              <w:contextualSpacing/>
              <w:rPr>
                <w:rFonts w:cs="Times New Roman"/>
              </w:rPr>
            </w:pP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53"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5"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9"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4"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8"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1"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546"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An</w:t>
            </w:r>
          </w:p>
        </w:tc>
        <w:tc>
          <w:tcPr>
            <w:tcW w:w="545"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P</w:t>
            </w:r>
            <w:r>
              <w:rPr>
                <w:rFonts w:cs="Times New Roman"/>
              </w:rPr>
              <w:t>v.</w:t>
            </w:r>
          </w:p>
        </w:tc>
        <w:tc>
          <w:tcPr>
            <w:tcW w:w="550" w:type="dxa"/>
            <w:shd w:val="clear" w:color="auto" w:fill="F2F2F2" w:themeFill="background1" w:themeFillShade="F2"/>
            <w:vAlign w:val="center"/>
          </w:tcPr>
          <w:p w:rsidR="00647387" w:rsidRPr="004B570F" w:rsidRDefault="00647387" w:rsidP="00C277F0">
            <w:pPr>
              <w:tabs>
                <w:tab w:val="left" w:pos="312"/>
              </w:tabs>
              <w:contextualSpacing/>
              <w:rPr>
                <w:rFonts w:cs="Times New Roman"/>
              </w:rPr>
            </w:pPr>
            <w:r w:rsidRPr="004B570F">
              <w:rPr>
                <w:rFonts w:cs="Times New Roman"/>
              </w:rPr>
              <w:t>E</w:t>
            </w:r>
            <w:r>
              <w:rPr>
                <w:rFonts w:cs="Times New Roman"/>
              </w:rPr>
              <w:t>x.</w:t>
            </w:r>
          </w:p>
        </w:tc>
        <w:tc>
          <w:tcPr>
            <w:tcW w:w="706" w:type="dxa"/>
            <w:shd w:val="clear" w:color="auto" w:fill="auto"/>
            <w:vAlign w:val="center"/>
          </w:tcPr>
          <w:p w:rsidR="00647387" w:rsidRPr="004B570F" w:rsidRDefault="00647387" w:rsidP="00C277F0">
            <w:pPr>
              <w:tabs>
                <w:tab w:val="left" w:pos="312"/>
              </w:tabs>
              <w:contextualSpacing/>
              <w:rPr>
                <w:rFonts w:cs="Times New Roman"/>
              </w:rPr>
            </w:pPr>
            <w:r w:rsidRPr="004B570F">
              <w:rPr>
                <w:rFonts w:cs="Times New Roman"/>
              </w:rPr>
              <w:t>Tx.E</w:t>
            </w:r>
            <w:r>
              <w:rPr>
                <w:rFonts w:cs="Times New Roman"/>
              </w:rPr>
              <w:t>x.</w:t>
            </w:r>
          </w:p>
        </w:tc>
        <w:tc>
          <w:tcPr>
            <w:tcW w:w="2439" w:type="dxa"/>
            <w:gridSpan w:val="4"/>
            <w:vMerge/>
            <w:shd w:val="clear" w:color="auto" w:fill="D9D9D9" w:themeFill="background1" w:themeFillShade="D9"/>
          </w:tcPr>
          <w:p w:rsidR="00647387" w:rsidRPr="004B570F" w:rsidRDefault="00647387" w:rsidP="00C277F0">
            <w:pPr>
              <w:tabs>
                <w:tab w:val="left" w:pos="312"/>
              </w:tabs>
              <w:contextualSpacing/>
              <w:rPr>
                <w:rFonts w:cs="Times New Roman"/>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13</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14</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15</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16</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233"/>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546" w:type="dxa"/>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r>
              <w:rPr>
                <w:rFonts w:cs="Times New Roman"/>
                <w:sz w:val="16"/>
                <w:szCs w:val="16"/>
              </w:rPr>
              <w:t>17</w:t>
            </w:r>
          </w:p>
        </w:tc>
        <w:tc>
          <w:tcPr>
            <w:tcW w:w="553" w:type="dxa"/>
            <w:vAlign w:val="center"/>
          </w:tcPr>
          <w:p w:rsidR="00A57931" w:rsidRPr="004B570F" w:rsidRDefault="00A57931" w:rsidP="00C277F0">
            <w:pPr>
              <w:tabs>
                <w:tab w:val="left" w:pos="312"/>
              </w:tabs>
              <w:contextualSpacing/>
              <w:rPr>
                <w:rFonts w:cs="Times New Roman"/>
                <w:sz w:val="16"/>
                <w:szCs w:val="16"/>
              </w:rPr>
            </w:pPr>
          </w:p>
        </w:tc>
        <w:tc>
          <w:tcPr>
            <w:tcW w:w="555"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9" w:type="dxa"/>
            <w:vAlign w:val="center"/>
          </w:tcPr>
          <w:p w:rsidR="00A57931" w:rsidRPr="004B570F" w:rsidRDefault="00A57931" w:rsidP="00C277F0">
            <w:pPr>
              <w:tabs>
                <w:tab w:val="left" w:pos="312"/>
              </w:tabs>
              <w:contextualSpacing/>
              <w:rPr>
                <w:rFonts w:cs="Times New Roman"/>
                <w:sz w:val="16"/>
                <w:szCs w:val="16"/>
              </w:rPr>
            </w:pPr>
          </w:p>
        </w:tc>
        <w:tc>
          <w:tcPr>
            <w:tcW w:w="554"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8" w:type="dxa"/>
            <w:vAlign w:val="center"/>
          </w:tcPr>
          <w:p w:rsidR="00A57931" w:rsidRPr="004B570F" w:rsidRDefault="00A57931" w:rsidP="00C277F0">
            <w:pPr>
              <w:tabs>
                <w:tab w:val="left" w:pos="312"/>
              </w:tabs>
              <w:contextualSpacing/>
              <w:rPr>
                <w:rFonts w:cs="Times New Roman"/>
                <w:sz w:val="16"/>
                <w:szCs w:val="16"/>
              </w:rPr>
            </w:pPr>
          </w:p>
        </w:tc>
        <w:tc>
          <w:tcPr>
            <w:tcW w:w="551" w:type="dxa"/>
            <w:vAlign w:val="center"/>
          </w:tcPr>
          <w:p w:rsidR="00A57931" w:rsidRPr="004B570F" w:rsidRDefault="00A57931" w:rsidP="00C277F0">
            <w:pPr>
              <w:tabs>
                <w:tab w:val="left" w:pos="312"/>
              </w:tabs>
              <w:contextualSpacing/>
              <w:rPr>
                <w:rFonts w:cs="Times New Roman"/>
                <w:sz w:val="16"/>
                <w:szCs w:val="16"/>
              </w:rPr>
            </w:pPr>
          </w:p>
        </w:tc>
        <w:tc>
          <w:tcPr>
            <w:tcW w:w="706" w:type="dxa"/>
            <w:vAlign w:val="center"/>
          </w:tcPr>
          <w:p w:rsidR="00A57931" w:rsidRPr="004B570F" w:rsidRDefault="00A57931" w:rsidP="00C277F0">
            <w:pPr>
              <w:tabs>
                <w:tab w:val="left" w:pos="312"/>
              </w:tabs>
              <w:contextualSpacing/>
              <w:rPr>
                <w:rFonts w:cs="Times New Roman"/>
                <w:sz w:val="16"/>
                <w:szCs w:val="16"/>
              </w:rPr>
            </w:pPr>
          </w:p>
        </w:tc>
        <w:tc>
          <w:tcPr>
            <w:tcW w:w="546" w:type="dxa"/>
            <w:shd w:val="clear" w:color="auto" w:fill="F2F2F2" w:themeFill="background1" w:themeFillShade="F2"/>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45" w:type="dxa"/>
            <w:vAlign w:val="center"/>
          </w:tcPr>
          <w:p w:rsidR="00A57931" w:rsidRPr="004B570F" w:rsidRDefault="00A57931" w:rsidP="00C277F0">
            <w:pPr>
              <w:tabs>
                <w:tab w:val="left" w:pos="312"/>
              </w:tabs>
              <w:contextualSpacing/>
              <w:rPr>
                <w:rFonts w:cs="Times New Roman"/>
                <w:sz w:val="16"/>
                <w:szCs w:val="16"/>
              </w:rPr>
            </w:pPr>
          </w:p>
        </w:tc>
        <w:tc>
          <w:tcPr>
            <w:tcW w:w="550" w:type="dxa"/>
            <w:vAlign w:val="center"/>
          </w:tcPr>
          <w:p w:rsidR="00A57931" w:rsidRPr="004B570F" w:rsidRDefault="00A57931" w:rsidP="00C277F0">
            <w:pPr>
              <w:tabs>
                <w:tab w:val="left" w:pos="312"/>
              </w:tabs>
              <w:contextualSpacing/>
              <w:rPr>
                <w:rFonts w:cs="Times New Roman"/>
                <w:sz w:val="16"/>
                <w:szCs w:val="16"/>
              </w:rPr>
            </w:pPr>
          </w:p>
        </w:tc>
        <w:tc>
          <w:tcPr>
            <w:tcW w:w="706" w:type="dxa"/>
            <w:shd w:val="clear" w:color="auto" w:fill="auto"/>
            <w:vAlign w:val="center"/>
          </w:tcPr>
          <w:p w:rsidR="00A57931" w:rsidRPr="004B570F" w:rsidRDefault="00A57931" w:rsidP="00C277F0">
            <w:pPr>
              <w:tabs>
                <w:tab w:val="left" w:pos="312"/>
              </w:tabs>
              <w:contextualSpacing/>
              <w:rPr>
                <w:rFonts w:cs="Times New Roman"/>
                <w:sz w:val="16"/>
                <w:szCs w:val="16"/>
              </w:rPr>
            </w:pPr>
          </w:p>
        </w:tc>
        <w:tc>
          <w:tcPr>
            <w:tcW w:w="2439" w:type="dxa"/>
            <w:gridSpan w:val="4"/>
            <w:vMerge/>
            <w:shd w:val="clear" w:color="auto" w:fill="D9D9D9" w:themeFill="background1" w:themeFillShade="D9"/>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157"/>
        </w:trPr>
        <w:tc>
          <w:tcPr>
            <w:tcW w:w="428" w:type="dxa"/>
            <w:vMerge w:val="restart"/>
            <w:shd w:val="clear" w:color="auto" w:fill="C6D9F1" w:themeFill="text2" w:themeFillTint="33"/>
            <w:vAlign w:val="center"/>
          </w:tcPr>
          <w:p w:rsidR="00A57931" w:rsidRPr="004C4754" w:rsidRDefault="00A57931" w:rsidP="00C277F0">
            <w:pPr>
              <w:tabs>
                <w:tab w:val="left" w:pos="312"/>
              </w:tabs>
              <w:contextualSpacing/>
              <w:rPr>
                <w:rFonts w:cs="Times New Roman"/>
                <w:b/>
              </w:rPr>
            </w:pPr>
            <w:r w:rsidRPr="004C4754">
              <w:rPr>
                <w:rFonts w:cs="Times New Roman"/>
                <w:b/>
              </w:rPr>
              <w:lastRenderedPageBreak/>
              <w:t>4.</w:t>
            </w:r>
          </w:p>
        </w:tc>
        <w:tc>
          <w:tcPr>
            <w:tcW w:w="2746" w:type="dxa"/>
            <w:vMerge w:val="restart"/>
            <w:shd w:val="clear" w:color="auto" w:fill="C6D9F1" w:themeFill="text2" w:themeFillTint="33"/>
            <w:vAlign w:val="center"/>
          </w:tcPr>
          <w:p w:rsidR="00A57931" w:rsidRPr="00495C23" w:rsidRDefault="00A57931" w:rsidP="00C277F0">
            <w:pPr>
              <w:tabs>
                <w:tab w:val="left" w:pos="312"/>
              </w:tabs>
              <w:contextualSpacing/>
              <w:rPr>
                <w:rFonts w:cs="Times New Roman"/>
                <w:sz w:val="24"/>
                <w:szCs w:val="24"/>
              </w:rPr>
            </w:pPr>
            <w:r w:rsidRPr="00495C23">
              <w:rPr>
                <w:rFonts w:cs="Times New Roman"/>
                <w:sz w:val="24"/>
                <w:szCs w:val="24"/>
              </w:rPr>
              <w:t xml:space="preserve">Opérations </w:t>
            </w:r>
            <w:r w:rsidR="00F160AD">
              <w:rPr>
                <w:rFonts w:cs="Times New Roman"/>
                <w:sz w:val="24"/>
                <w:szCs w:val="24"/>
              </w:rPr>
              <w:t xml:space="preserve">financières </w:t>
            </w:r>
            <w:r w:rsidRPr="00495C23">
              <w:rPr>
                <w:rFonts w:cs="Times New Roman"/>
                <w:sz w:val="24"/>
                <w:szCs w:val="24"/>
              </w:rPr>
              <w:t>communes</w:t>
            </w:r>
          </w:p>
        </w:tc>
        <w:tc>
          <w:tcPr>
            <w:tcW w:w="9413" w:type="dxa"/>
            <w:gridSpan w:val="16"/>
            <w:vMerge w:val="restart"/>
            <w:shd w:val="clear" w:color="auto" w:fill="F2F2F2" w:themeFill="background1" w:themeFillShade="F2"/>
            <w:vAlign w:val="center"/>
          </w:tcPr>
          <w:p w:rsidR="00A57931" w:rsidRPr="004B570F" w:rsidRDefault="00A57931" w:rsidP="00EC21C1">
            <w:pPr>
              <w:tabs>
                <w:tab w:val="left" w:pos="312"/>
              </w:tabs>
              <w:contextualSpacing/>
              <w:rPr>
                <w:rFonts w:cs="Times New Roman"/>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rPr>
            </w:pPr>
            <w:r w:rsidRPr="004B570F">
              <w:rPr>
                <w:rFonts w:cs="Times New Roman"/>
              </w:rPr>
              <w:t>An</w:t>
            </w:r>
          </w:p>
        </w:tc>
        <w:tc>
          <w:tcPr>
            <w:tcW w:w="558"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P</w:t>
            </w:r>
            <w:r>
              <w:rPr>
                <w:rFonts w:cs="Times New Roman"/>
              </w:rPr>
              <w:t>v.</w:t>
            </w:r>
          </w:p>
        </w:tc>
        <w:tc>
          <w:tcPr>
            <w:tcW w:w="558"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E</w:t>
            </w:r>
            <w:r>
              <w:rPr>
                <w:rFonts w:cs="Times New Roman"/>
              </w:rPr>
              <w:t>x.</w:t>
            </w:r>
          </w:p>
        </w:tc>
        <w:tc>
          <w:tcPr>
            <w:tcW w:w="765"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Tx.E</w:t>
            </w:r>
            <w:r>
              <w:rPr>
                <w:rFonts w:cs="Times New Roman"/>
              </w:rPr>
              <w:t>x.</w:t>
            </w: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765" w:type="dxa"/>
            <w:shd w:val="clear" w:color="auto" w:fill="auto"/>
            <w:vAlign w:val="center"/>
          </w:tcPr>
          <w:p w:rsidR="00A57931" w:rsidRPr="004B570F" w:rsidRDefault="00A57931" w:rsidP="00EC21C1">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765" w:type="dxa"/>
            <w:shd w:val="clear" w:color="auto" w:fill="auto"/>
            <w:vAlign w:val="center"/>
          </w:tcPr>
          <w:p w:rsidR="00A57931" w:rsidRPr="004B570F" w:rsidRDefault="00A57931" w:rsidP="00EC21C1">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765" w:type="dxa"/>
            <w:shd w:val="clear" w:color="auto" w:fill="auto"/>
            <w:vAlign w:val="center"/>
          </w:tcPr>
          <w:p w:rsidR="00A57931" w:rsidRPr="004B570F" w:rsidRDefault="00A57931" w:rsidP="00EC21C1">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765" w:type="dxa"/>
            <w:shd w:val="clear" w:color="auto" w:fill="auto"/>
            <w:vAlign w:val="center"/>
          </w:tcPr>
          <w:p w:rsidR="00A57931" w:rsidRPr="004B570F" w:rsidRDefault="00A57931" w:rsidP="00EC21C1">
            <w:pPr>
              <w:tabs>
                <w:tab w:val="left" w:pos="312"/>
              </w:tabs>
              <w:contextualSpacing/>
              <w:rPr>
                <w:rFonts w:cs="Times New Roman"/>
                <w:sz w:val="16"/>
                <w:szCs w:val="16"/>
              </w:rPr>
            </w:pPr>
          </w:p>
        </w:tc>
      </w:tr>
      <w:tr w:rsidR="00A57931" w:rsidRPr="004B570F" w:rsidTr="00EC21C1">
        <w:trPr>
          <w:trHeight w:val="156"/>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b/>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558" w:type="dxa"/>
            <w:shd w:val="clear" w:color="auto" w:fill="auto"/>
            <w:vAlign w:val="center"/>
          </w:tcPr>
          <w:p w:rsidR="00A57931" w:rsidRPr="004B570F" w:rsidRDefault="00A57931" w:rsidP="00EC21C1">
            <w:pPr>
              <w:tabs>
                <w:tab w:val="left" w:pos="312"/>
              </w:tabs>
              <w:contextualSpacing/>
              <w:rPr>
                <w:rFonts w:cs="Times New Roman"/>
                <w:sz w:val="16"/>
                <w:szCs w:val="16"/>
              </w:rPr>
            </w:pPr>
          </w:p>
        </w:tc>
        <w:tc>
          <w:tcPr>
            <w:tcW w:w="765" w:type="dxa"/>
            <w:shd w:val="clear" w:color="auto" w:fill="auto"/>
            <w:vAlign w:val="center"/>
          </w:tcPr>
          <w:p w:rsidR="00A57931" w:rsidRPr="004B570F" w:rsidRDefault="00A57931" w:rsidP="00EC21C1">
            <w:pPr>
              <w:tabs>
                <w:tab w:val="left" w:pos="312"/>
              </w:tabs>
              <w:contextualSpacing/>
              <w:rPr>
                <w:rFonts w:cs="Times New Roman"/>
                <w:sz w:val="16"/>
                <w:szCs w:val="16"/>
              </w:rPr>
            </w:pPr>
          </w:p>
        </w:tc>
      </w:tr>
      <w:tr w:rsidR="00A57931" w:rsidRPr="004B570F" w:rsidTr="00EC21C1">
        <w:trPr>
          <w:trHeight w:val="41"/>
        </w:trPr>
        <w:tc>
          <w:tcPr>
            <w:tcW w:w="428" w:type="dxa"/>
            <w:vMerge w:val="restart"/>
            <w:shd w:val="clear" w:color="auto" w:fill="C6D9F1" w:themeFill="text2" w:themeFillTint="33"/>
            <w:vAlign w:val="center"/>
          </w:tcPr>
          <w:p w:rsidR="00A57931" w:rsidRPr="004C4754" w:rsidRDefault="00A57931" w:rsidP="00C277F0">
            <w:pPr>
              <w:tabs>
                <w:tab w:val="left" w:pos="312"/>
              </w:tabs>
              <w:contextualSpacing/>
              <w:rPr>
                <w:rFonts w:cs="Times New Roman"/>
                <w:b/>
              </w:rPr>
            </w:pPr>
            <w:r w:rsidRPr="004C4754">
              <w:rPr>
                <w:rFonts w:cs="Times New Roman"/>
                <w:b/>
              </w:rPr>
              <w:t>5.</w:t>
            </w:r>
          </w:p>
        </w:tc>
        <w:tc>
          <w:tcPr>
            <w:tcW w:w="2746" w:type="dxa"/>
            <w:vMerge w:val="restart"/>
            <w:shd w:val="clear" w:color="auto" w:fill="C6D9F1" w:themeFill="text2" w:themeFillTint="33"/>
            <w:vAlign w:val="center"/>
          </w:tcPr>
          <w:p w:rsidR="00A57931" w:rsidRPr="004C4754" w:rsidRDefault="00A57931" w:rsidP="00C277F0">
            <w:pPr>
              <w:tabs>
                <w:tab w:val="left" w:pos="312"/>
              </w:tabs>
              <w:contextualSpacing/>
              <w:rPr>
                <w:rFonts w:cs="Times New Roman"/>
                <w:b/>
              </w:rPr>
            </w:pPr>
            <w:r>
              <w:rPr>
                <w:rFonts w:cs="Times New Roman"/>
                <w:b/>
              </w:rPr>
              <w:t>CPAP</w:t>
            </w:r>
          </w:p>
        </w:tc>
        <w:tc>
          <w:tcPr>
            <w:tcW w:w="9413" w:type="dxa"/>
            <w:gridSpan w:val="16"/>
            <w:vMerge w:val="restart"/>
            <w:shd w:val="clear" w:color="auto" w:fill="F2F2F2" w:themeFill="background1" w:themeFillShade="F2"/>
            <w:vAlign w:val="center"/>
          </w:tcPr>
          <w:p w:rsidR="00A57931" w:rsidRPr="004B570F" w:rsidRDefault="00A57931" w:rsidP="00C277F0">
            <w:pPr>
              <w:tabs>
                <w:tab w:val="left" w:pos="312"/>
              </w:tabs>
              <w:contextualSpacing/>
              <w:rPr>
                <w:rFonts w:cs="Times New Roman"/>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rPr>
            </w:pPr>
            <w:r w:rsidRPr="004B570F">
              <w:rPr>
                <w:rFonts w:cs="Times New Roman"/>
              </w:rPr>
              <w:t>An</w:t>
            </w:r>
          </w:p>
        </w:tc>
        <w:tc>
          <w:tcPr>
            <w:tcW w:w="558"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P</w:t>
            </w:r>
            <w:r>
              <w:rPr>
                <w:rFonts w:cs="Times New Roman"/>
              </w:rPr>
              <w:t>v.</w:t>
            </w:r>
          </w:p>
        </w:tc>
        <w:tc>
          <w:tcPr>
            <w:tcW w:w="558"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E</w:t>
            </w:r>
            <w:r>
              <w:rPr>
                <w:rFonts w:cs="Times New Roman"/>
              </w:rPr>
              <w:t>x.</w:t>
            </w:r>
          </w:p>
        </w:tc>
        <w:tc>
          <w:tcPr>
            <w:tcW w:w="765" w:type="dxa"/>
            <w:shd w:val="clear" w:color="auto" w:fill="auto"/>
            <w:vAlign w:val="center"/>
          </w:tcPr>
          <w:p w:rsidR="00A57931" w:rsidRPr="004B570F" w:rsidRDefault="00A57931" w:rsidP="00EC21C1">
            <w:pPr>
              <w:tabs>
                <w:tab w:val="left" w:pos="312"/>
              </w:tabs>
              <w:contextualSpacing/>
              <w:rPr>
                <w:rFonts w:cs="Times New Roman"/>
              </w:rPr>
            </w:pPr>
            <w:r w:rsidRPr="004B570F">
              <w:rPr>
                <w:rFonts w:cs="Times New Roman"/>
              </w:rPr>
              <w:t>Tx.E</w:t>
            </w:r>
            <w:r>
              <w:rPr>
                <w:rFonts w:cs="Times New Roman"/>
              </w:rPr>
              <w:t>x.</w:t>
            </w:r>
          </w:p>
        </w:tc>
      </w:tr>
      <w:tr w:rsidR="00A57931" w:rsidRPr="004B570F" w:rsidTr="00EC21C1">
        <w:trPr>
          <w:trHeight w:val="38"/>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13</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38"/>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14</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38"/>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15</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38"/>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16</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r w:rsidR="00A57931" w:rsidRPr="004B570F" w:rsidTr="00EC21C1">
        <w:trPr>
          <w:trHeight w:val="38"/>
        </w:trPr>
        <w:tc>
          <w:tcPr>
            <w:tcW w:w="428" w:type="dxa"/>
            <w:vMerge/>
            <w:shd w:val="clear" w:color="auto" w:fill="C6D9F1" w:themeFill="text2" w:themeFillTint="33"/>
            <w:vAlign w:val="center"/>
          </w:tcPr>
          <w:p w:rsidR="00A57931" w:rsidRPr="004C4754" w:rsidRDefault="00A57931" w:rsidP="00C277F0">
            <w:pPr>
              <w:tabs>
                <w:tab w:val="left" w:pos="312"/>
              </w:tabs>
              <w:contextualSpacing/>
              <w:rPr>
                <w:rFonts w:cs="Times New Roman"/>
                <w:b/>
              </w:rPr>
            </w:pPr>
          </w:p>
        </w:tc>
        <w:tc>
          <w:tcPr>
            <w:tcW w:w="2746" w:type="dxa"/>
            <w:vMerge/>
            <w:shd w:val="clear" w:color="auto" w:fill="C6D9F1" w:themeFill="text2" w:themeFillTint="33"/>
            <w:vAlign w:val="center"/>
          </w:tcPr>
          <w:p w:rsidR="00A57931" w:rsidRPr="004B570F" w:rsidRDefault="00A57931" w:rsidP="00C277F0">
            <w:pPr>
              <w:tabs>
                <w:tab w:val="left" w:pos="312"/>
              </w:tabs>
              <w:contextualSpacing/>
              <w:rPr>
                <w:rFonts w:cs="Times New Roman"/>
              </w:rPr>
            </w:pPr>
          </w:p>
        </w:tc>
        <w:tc>
          <w:tcPr>
            <w:tcW w:w="9413" w:type="dxa"/>
            <w:gridSpan w:val="16"/>
            <w:vMerge/>
            <w:shd w:val="clear" w:color="auto" w:fill="F2F2F2" w:themeFill="background1" w:themeFillShade="F2"/>
            <w:vAlign w:val="center"/>
          </w:tcPr>
          <w:p w:rsidR="00A57931" w:rsidRPr="004B570F" w:rsidRDefault="00A57931" w:rsidP="00C277F0">
            <w:pPr>
              <w:tabs>
                <w:tab w:val="left" w:pos="312"/>
              </w:tabs>
              <w:contextualSpacing/>
              <w:rPr>
                <w:rFonts w:cs="Times New Roman"/>
                <w:sz w:val="16"/>
                <w:szCs w:val="16"/>
              </w:rPr>
            </w:pPr>
          </w:p>
        </w:tc>
        <w:tc>
          <w:tcPr>
            <w:tcW w:w="558" w:type="dxa"/>
            <w:shd w:val="clear" w:color="auto" w:fill="D9D9D9" w:themeFill="background1" w:themeFillShade="D9"/>
            <w:vAlign w:val="center"/>
          </w:tcPr>
          <w:p w:rsidR="00A57931" w:rsidRPr="004B570F" w:rsidRDefault="00A57931" w:rsidP="00EC21C1">
            <w:pPr>
              <w:tabs>
                <w:tab w:val="left" w:pos="312"/>
              </w:tabs>
              <w:contextualSpacing/>
              <w:rPr>
                <w:rFonts w:cs="Times New Roman"/>
                <w:sz w:val="16"/>
                <w:szCs w:val="16"/>
              </w:rPr>
            </w:pPr>
            <w:r>
              <w:rPr>
                <w:rFonts w:cs="Times New Roman"/>
                <w:sz w:val="16"/>
                <w:szCs w:val="16"/>
              </w:rPr>
              <w:t>17</w:t>
            </w: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558" w:type="dxa"/>
            <w:shd w:val="clear" w:color="auto" w:fill="auto"/>
          </w:tcPr>
          <w:p w:rsidR="00A57931" w:rsidRPr="00F8769A" w:rsidRDefault="00A57931" w:rsidP="00C277F0">
            <w:pPr>
              <w:tabs>
                <w:tab w:val="left" w:pos="312"/>
              </w:tabs>
              <w:contextualSpacing/>
              <w:rPr>
                <w:rFonts w:cs="Times New Roman"/>
                <w:sz w:val="16"/>
                <w:szCs w:val="16"/>
              </w:rPr>
            </w:pPr>
          </w:p>
        </w:tc>
        <w:tc>
          <w:tcPr>
            <w:tcW w:w="765" w:type="dxa"/>
            <w:shd w:val="clear" w:color="auto" w:fill="auto"/>
          </w:tcPr>
          <w:p w:rsidR="00A57931" w:rsidRPr="004B570F" w:rsidRDefault="00A57931" w:rsidP="00C277F0">
            <w:pPr>
              <w:tabs>
                <w:tab w:val="left" w:pos="312"/>
              </w:tabs>
              <w:contextualSpacing/>
              <w:rPr>
                <w:rFonts w:cs="Times New Roman"/>
                <w:sz w:val="16"/>
                <w:szCs w:val="16"/>
              </w:rPr>
            </w:pPr>
          </w:p>
        </w:tc>
      </w:tr>
    </w:tbl>
    <w:p w:rsidR="00CF1309" w:rsidRPr="001A2333" w:rsidRDefault="00CF1309" w:rsidP="00C277F0">
      <w:pPr>
        <w:tabs>
          <w:tab w:val="left" w:pos="312"/>
        </w:tabs>
        <w:contextualSpacing/>
        <w:rPr>
          <w:rFonts w:cs="Times New Roman"/>
          <w:sz w:val="20"/>
          <w:szCs w:val="20"/>
        </w:rPr>
      </w:pPr>
      <w:r w:rsidRPr="001A2333">
        <w:rPr>
          <w:rFonts w:cs="Times New Roman"/>
          <w:b/>
          <w:sz w:val="20"/>
          <w:szCs w:val="20"/>
          <w:u w:val="single"/>
        </w:rPr>
        <w:t>Lexique</w:t>
      </w:r>
      <w:r w:rsidRPr="001A2333">
        <w:rPr>
          <w:rFonts w:cs="Times New Roman"/>
          <w:sz w:val="20"/>
          <w:szCs w:val="20"/>
        </w:rPr>
        <w:t> : An (Année budgétaire) ; Pv. (Prévu) ; Ex. (Exécuté) ; Tx.Ex. (Taux d’Exécution)</w:t>
      </w:r>
    </w:p>
    <w:p w:rsidR="009F4AEA" w:rsidRDefault="009F4AEA" w:rsidP="00C277F0"/>
    <w:p w:rsidR="00145605" w:rsidRDefault="00145605" w:rsidP="00C277F0">
      <w:pPr>
        <w:sectPr w:rsidR="00145605" w:rsidSect="002805E4">
          <w:pgSz w:w="16838" w:h="11906" w:orient="landscape"/>
          <w:pgMar w:top="1418" w:right="1418" w:bottom="1418" w:left="1418" w:header="709" w:footer="709" w:gutter="0"/>
          <w:cols w:space="708"/>
          <w:docGrid w:linePitch="360"/>
        </w:sectPr>
      </w:pPr>
    </w:p>
    <w:p w:rsidR="00893B4C" w:rsidRPr="00591FCE" w:rsidRDefault="00ED4F0C" w:rsidP="00591FCE">
      <w:pPr>
        <w:pStyle w:val="Titre2"/>
        <w:rPr>
          <w:rFonts w:ascii="Times New Roman" w:hAnsi="Times New Roman" w:cs="Times New Roman"/>
          <w:color w:val="auto"/>
          <w:sz w:val="24"/>
          <w:szCs w:val="24"/>
        </w:rPr>
      </w:pPr>
      <w:bookmarkStart w:id="37" w:name="_Toc467744577"/>
      <w:r w:rsidRPr="00591FCE">
        <w:rPr>
          <w:rFonts w:ascii="Times New Roman" w:hAnsi="Times New Roman" w:cs="Times New Roman"/>
          <w:color w:val="auto"/>
          <w:sz w:val="24"/>
          <w:szCs w:val="24"/>
        </w:rPr>
        <w:lastRenderedPageBreak/>
        <w:t>A.</w:t>
      </w:r>
      <w:r w:rsidR="005B2A6D">
        <w:rPr>
          <w:rFonts w:ascii="Times New Roman" w:hAnsi="Times New Roman" w:cs="Times New Roman"/>
          <w:color w:val="auto"/>
          <w:sz w:val="24"/>
          <w:szCs w:val="24"/>
        </w:rPr>
        <w:t>5</w:t>
      </w:r>
      <w:r w:rsidRPr="00591FCE">
        <w:rPr>
          <w:rFonts w:ascii="Times New Roman" w:hAnsi="Times New Roman" w:cs="Times New Roman"/>
          <w:color w:val="auto"/>
          <w:sz w:val="24"/>
          <w:szCs w:val="24"/>
        </w:rPr>
        <w:t xml:space="preserve">. </w:t>
      </w:r>
      <w:r w:rsidR="00145605" w:rsidRPr="00591FCE">
        <w:rPr>
          <w:rFonts w:ascii="Times New Roman" w:hAnsi="Times New Roman" w:cs="Times New Roman"/>
          <w:color w:val="auto"/>
          <w:sz w:val="24"/>
          <w:szCs w:val="24"/>
        </w:rPr>
        <w:t>Outils de collecte de données niveau Projet</w:t>
      </w:r>
      <w:bookmarkEnd w:id="37"/>
    </w:p>
    <w:p w:rsidR="00893B4C" w:rsidRPr="00893B4C" w:rsidRDefault="00893B4C" w:rsidP="006E2CEC">
      <w:pPr>
        <w:pStyle w:val="Paragraphedeliste"/>
        <w:numPr>
          <w:ilvl w:val="0"/>
          <w:numId w:val="32"/>
        </w:numPr>
        <w:rPr>
          <w:rFonts w:ascii="Times New Roman" w:hAnsi="Times New Roman" w:cs="Times New Roman"/>
          <w:sz w:val="20"/>
          <w:szCs w:val="20"/>
        </w:rPr>
      </w:pPr>
      <w:r w:rsidRPr="00893B4C">
        <w:rPr>
          <w:rFonts w:ascii="Times New Roman" w:hAnsi="Times New Roman" w:cs="Times New Roman"/>
          <w:sz w:val="20"/>
          <w:szCs w:val="20"/>
        </w:rPr>
        <w:t>A administrer aux personnes ressources parties prenantes au projet</w:t>
      </w:r>
    </w:p>
    <w:p w:rsidR="00145605" w:rsidRPr="00893B4C" w:rsidRDefault="00893B4C" w:rsidP="006E2CEC">
      <w:pPr>
        <w:pStyle w:val="Paragraphedeliste"/>
        <w:numPr>
          <w:ilvl w:val="0"/>
          <w:numId w:val="32"/>
        </w:numPr>
        <w:rPr>
          <w:rFonts w:ascii="Times New Roman" w:hAnsi="Times New Roman" w:cs="Times New Roman"/>
          <w:sz w:val="20"/>
          <w:szCs w:val="20"/>
        </w:rPr>
      </w:pPr>
      <w:r w:rsidRPr="00893B4C">
        <w:rPr>
          <w:rFonts w:ascii="Times New Roman" w:hAnsi="Times New Roman" w:cs="Times New Roman"/>
          <w:sz w:val="20"/>
          <w:szCs w:val="20"/>
        </w:rPr>
        <w:t>Sert de grille de dépouillement des documents du projet : Prodoc/PTA/Rapport de progrès</w:t>
      </w:r>
    </w:p>
    <w:tbl>
      <w:tblPr>
        <w:tblStyle w:val="Grilledutableau"/>
        <w:tblpPr w:leftFromText="141" w:rightFromText="141" w:vertAnchor="text" w:horzAnchor="margin" w:tblpX="-278" w:tblpY="289"/>
        <w:tblW w:w="10456" w:type="dxa"/>
        <w:tblLook w:val="04A0"/>
      </w:tblPr>
      <w:tblGrid>
        <w:gridCol w:w="416"/>
        <w:gridCol w:w="2273"/>
        <w:gridCol w:w="171"/>
        <w:gridCol w:w="2121"/>
        <w:gridCol w:w="417"/>
        <w:gridCol w:w="1403"/>
        <w:gridCol w:w="1671"/>
        <w:gridCol w:w="1984"/>
      </w:tblGrid>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N°</w:t>
            </w:r>
          </w:p>
        </w:tc>
        <w:tc>
          <w:tcPr>
            <w:tcW w:w="4565" w:type="dxa"/>
            <w:gridSpan w:val="3"/>
            <w:shd w:val="clear" w:color="auto" w:fill="BFBFBF" w:themeFill="background1" w:themeFillShade="BF"/>
            <w:vAlign w:val="center"/>
          </w:tcPr>
          <w:p w:rsidR="00145605" w:rsidRPr="00B0687E" w:rsidRDefault="00145605" w:rsidP="00EC21C1">
            <w:pPr>
              <w:rPr>
                <w:sz w:val="16"/>
                <w:szCs w:val="16"/>
              </w:rPr>
            </w:pPr>
            <w:r w:rsidRPr="00B0687E">
              <w:rPr>
                <w:sz w:val="16"/>
                <w:szCs w:val="16"/>
              </w:rPr>
              <w:t>Entrées/Requêtes</w:t>
            </w:r>
          </w:p>
        </w:tc>
        <w:tc>
          <w:tcPr>
            <w:tcW w:w="5475" w:type="dxa"/>
            <w:gridSpan w:val="4"/>
            <w:shd w:val="clear" w:color="auto" w:fill="BFBFBF" w:themeFill="background1" w:themeFillShade="BF"/>
            <w:vAlign w:val="center"/>
          </w:tcPr>
          <w:p w:rsidR="00145605" w:rsidRPr="00B0687E" w:rsidRDefault="00145605" w:rsidP="00EC21C1">
            <w:pPr>
              <w:rPr>
                <w:sz w:val="16"/>
                <w:szCs w:val="16"/>
              </w:rPr>
            </w:pPr>
            <w:r w:rsidRPr="00B0687E">
              <w:rPr>
                <w:sz w:val="16"/>
                <w:szCs w:val="16"/>
              </w:rPr>
              <w:t>Réponses</w:t>
            </w: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1.</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Code Atlas/Intitulé Projet</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2.</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Cycle de programmation</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3</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Couverture géographique (nationale ou locale)</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4.</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Modalité d’exécution</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5.</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Partenaires d’exécution</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6.</w:t>
            </w:r>
          </w:p>
        </w:tc>
        <w:tc>
          <w:tcPr>
            <w:tcW w:w="4565" w:type="dxa"/>
            <w:gridSpan w:val="3"/>
            <w:shd w:val="clear" w:color="auto" w:fill="auto"/>
            <w:vAlign w:val="center"/>
          </w:tcPr>
          <w:p w:rsidR="00145605" w:rsidRPr="00B0687E" w:rsidRDefault="00145605" w:rsidP="00EC21C1">
            <w:pPr>
              <w:rPr>
                <w:sz w:val="16"/>
                <w:szCs w:val="16"/>
              </w:rPr>
            </w:pPr>
            <w:r w:rsidRPr="00B0687E">
              <w:rPr>
                <w:sz w:val="16"/>
                <w:szCs w:val="16"/>
              </w:rPr>
              <w:t>Objectifs</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7.</w:t>
            </w:r>
          </w:p>
        </w:tc>
        <w:tc>
          <w:tcPr>
            <w:tcW w:w="2273" w:type="dxa"/>
            <w:vMerge w:val="restart"/>
            <w:shd w:val="clear" w:color="auto" w:fill="auto"/>
            <w:vAlign w:val="center"/>
          </w:tcPr>
          <w:p w:rsidR="00145605" w:rsidRPr="00B0687E" w:rsidRDefault="00145605" w:rsidP="00EC21C1">
            <w:pPr>
              <w:rPr>
                <w:sz w:val="16"/>
                <w:szCs w:val="16"/>
              </w:rPr>
            </w:pPr>
            <w:r w:rsidRPr="00B0687E">
              <w:rPr>
                <w:sz w:val="16"/>
                <w:szCs w:val="16"/>
              </w:rPr>
              <w:t>Effet de rattachement</w:t>
            </w:r>
          </w:p>
        </w:tc>
        <w:tc>
          <w:tcPr>
            <w:tcW w:w="2292" w:type="dxa"/>
            <w:gridSpan w:val="2"/>
            <w:shd w:val="clear" w:color="auto" w:fill="auto"/>
            <w:vAlign w:val="center"/>
          </w:tcPr>
          <w:p w:rsidR="00145605" w:rsidRPr="00B0687E" w:rsidRDefault="00145605" w:rsidP="00EC21C1">
            <w:pPr>
              <w:rPr>
                <w:sz w:val="16"/>
                <w:szCs w:val="16"/>
              </w:rPr>
            </w:pPr>
            <w:r w:rsidRPr="00B0687E">
              <w:rPr>
                <w:sz w:val="16"/>
                <w:szCs w:val="16"/>
              </w:rPr>
              <w:t xml:space="preserve">Effet </w:t>
            </w:r>
            <w:r w:rsidR="00893B4C">
              <w:rPr>
                <w:sz w:val="16"/>
                <w:szCs w:val="16"/>
              </w:rPr>
              <w:t>Spécifique ?</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273" w:type="dxa"/>
            <w:vMerge/>
            <w:shd w:val="clear" w:color="auto" w:fill="auto"/>
            <w:vAlign w:val="center"/>
          </w:tcPr>
          <w:p w:rsidR="00145605" w:rsidRPr="00B0687E" w:rsidRDefault="00145605" w:rsidP="00EC21C1">
            <w:pPr>
              <w:rPr>
                <w:sz w:val="16"/>
                <w:szCs w:val="16"/>
              </w:rPr>
            </w:pPr>
          </w:p>
        </w:tc>
        <w:tc>
          <w:tcPr>
            <w:tcW w:w="2292" w:type="dxa"/>
            <w:gridSpan w:val="2"/>
            <w:shd w:val="clear" w:color="auto" w:fill="auto"/>
            <w:vAlign w:val="center"/>
          </w:tcPr>
          <w:p w:rsidR="00145605" w:rsidRPr="00B0687E" w:rsidRDefault="00893B4C" w:rsidP="00EC21C1">
            <w:pPr>
              <w:rPr>
                <w:sz w:val="16"/>
                <w:szCs w:val="16"/>
              </w:rPr>
            </w:pPr>
            <w:r>
              <w:rPr>
                <w:sz w:val="16"/>
                <w:szCs w:val="16"/>
              </w:rPr>
              <w:t>Résultat Spécifique ?</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8.</w:t>
            </w:r>
          </w:p>
        </w:tc>
        <w:tc>
          <w:tcPr>
            <w:tcW w:w="2273" w:type="dxa"/>
            <w:vMerge w:val="restart"/>
            <w:shd w:val="clear" w:color="auto" w:fill="auto"/>
            <w:vAlign w:val="center"/>
          </w:tcPr>
          <w:p w:rsidR="00145605" w:rsidRPr="00B0687E" w:rsidRDefault="00145605" w:rsidP="00EC21C1">
            <w:pPr>
              <w:rPr>
                <w:sz w:val="16"/>
                <w:szCs w:val="16"/>
              </w:rPr>
            </w:pPr>
            <w:r w:rsidRPr="00B0687E">
              <w:rPr>
                <w:sz w:val="16"/>
                <w:szCs w:val="16"/>
              </w:rPr>
              <w:t>Ressources humaines (staff portant le projet)</w:t>
            </w:r>
          </w:p>
        </w:tc>
        <w:tc>
          <w:tcPr>
            <w:tcW w:w="2292" w:type="dxa"/>
            <w:gridSpan w:val="2"/>
            <w:shd w:val="clear" w:color="auto" w:fill="auto"/>
            <w:vAlign w:val="center"/>
          </w:tcPr>
          <w:p w:rsidR="00145605" w:rsidRPr="00B0687E" w:rsidRDefault="00893B4C" w:rsidP="00EC21C1">
            <w:pPr>
              <w:rPr>
                <w:sz w:val="16"/>
                <w:szCs w:val="16"/>
              </w:rPr>
            </w:pPr>
            <w:r>
              <w:rPr>
                <w:sz w:val="16"/>
                <w:szCs w:val="16"/>
              </w:rPr>
              <w:t>Côté PNUD ?</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273" w:type="dxa"/>
            <w:vMerge/>
            <w:shd w:val="clear" w:color="auto" w:fill="auto"/>
            <w:vAlign w:val="center"/>
          </w:tcPr>
          <w:p w:rsidR="00145605" w:rsidRPr="00B0687E" w:rsidRDefault="00145605" w:rsidP="00EC21C1">
            <w:pPr>
              <w:rPr>
                <w:sz w:val="16"/>
                <w:szCs w:val="16"/>
              </w:rPr>
            </w:pPr>
          </w:p>
        </w:tc>
        <w:tc>
          <w:tcPr>
            <w:tcW w:w="2292" w:type="dxa"/>
            <w:gridSpan w:val="2"/>
            <w:shd w:val="clear" w:color="auto" w:fill="auto"/>
            <w:vAlign w:val="center"/>
          </w:tcPr>
          <w:p w:rsidR="00145605" w:rsidRPr="00B0687E" w:rsidRDefault="00145605" w:rsidP="00EC21C1">
            <w:pPr>
              <w:rPr>
                <w:sz w:val="16"/>
                <w:szCs w:val="16"/>
              </w:rPr>
            </w:pPr>
            <w:r w:rsidRPr="00B0687E">
              <w:rPr>
                <w:sz w:val="16"/>
                <w:szCs w:val="16"/>
              </w:rPr>
              <w:t>Côté Partie nationale</w:t>
            </w:r>
            <w:r w:rsidR="00893B4C">
              <w:rPr>
                <w:sz w:val="16"/>
                <w:szCs w:val="16"/>
              </w:rPr>
              <w:t> ?</w:t>
            </w:r>
          </w:p>
        </w:tc>
        <w:tc>
          <w:tcPr>
            <w:tcW w:w="5475" w:type="dxa"/>
            <w:gridSpan w:val="4"/>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9.</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Budget</w:t>
            </w:r>
          </w:p>
        </w:tc>
        <w:tc>
          <w:tcPr>
            <w:tcW w:w="2121" w:type="dxa"/>
            <w:vMerge w:val="restart"/>
            <w:shd w:val="clear" w:color="auto" w:fill="auto"/>
            <w:vAlign w:val="center"/>
          </w:tcPr>
          <w:p w:rsidR="00145605" w:rsidRPr="00B0687E" w:rsidRDefault="00893B4C" w:rsidP="00EC21C1">
            <w:pPr>
              <w:rPr>
                <w:sz w:val="16"/>
                <w:szCs w:val="16"/>
              </w:rPr>
            </w:pPr>
            <w:r>
              <w:rPr>
                <w:sz w:val="16"/>
                <w:szCs w:val="16"/>
              </w:rPr>
              <w:t>Ressources régulières ?</w:t>
            </w: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Programmation</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Exécution</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val="restart"/>
            <w:shd w:val="clear" w:color="auto" w:fill="auto"/>
            <w:vAlign w:val="center"/>
          </w:tcPr>
          <w:p w:rsidR="00145605" w:rsidRPr="00B0687E" w:rsidRDefault="00145605" w:rsidP="00EC21C1">
            <w:pPr>
              <w:rPr>
                <w:sz w:val="16"/>
                <w:szCs w:val="16"/>
              </w:rPr>
            </w:pPr>
            <w:r w:rsidRPr="00B0687E">
              <w:rPr>
                <w:sz w:val="16"/>
                <w:szCs w:val="16"/>
              </w:rPr>
              <w:t xml:space="preserve">Ressource </w:t>
            </w:r>
            <w:r w:rsidR="00893B4C">
              <w:rPr>
                <w:sz w:val="16"/>
                <w:szCs w:val="16"/>
              </w:rPr>
              <w:t>autres ?</w:t>
            </w:r>
          </w:p>
          <w:p w:rsidR="00145605" w:rsidRPr="00B0687E" w:rsidRDefault="00145605" w:rsidP="00EC21C1">
            <w:pPr>
              <w:rPr>
                <w:sz w:val="16"/>
                <w:szCs w:val="16"/>
              </w:rPr>
            </w:pPr>
            <w:r w:rsidRPr="00B0687E">
              <w:rPr>
                <w:sz w:val="16"/>
                <w:szCs w:val="16"/>
              </w:rPr>
              <w:t>(Préciser les sources)</w:t>
            </w: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Programmation</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Exécution</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10.</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Résultats</w:t>
            </w:r>
          </w:p>
        </w:tc>
        <w:tc>
          <w:tcPr>
            <w:tcW w:w="2121" w:type="dxa"/>
            <w:vMerge w:val="restart"/>
            <w:shd w:val="clear" w:color="auto" w:fill="auto"/>
            <w:vAlign w:val="center"/>
          </w:tcPr>
          <w:p w:rsidR="00145605" w:rsidRPr="00B0687E" w:rsidRDefault="00145605" w:rsidP="00EC21C1">
            <w:pPr>
              <w:rPr>
                <w:sz w:val="16"/>
                <w:szCs w:val="16"/>
              </w:rPr>
            </w:pPr>
            <w:r w:rsidRPr="00B0687E">
              <w:rPr>
                <w:sz w:val="16"/>
                <w:szCs w:val="16"/>
              </w:rPr>
              <w:t>Produits</w:t>
            </w:r>
            <w:r w:rsidR="00893B4C">
              <w:rPr>
                <w:sz w:val="16"/>
                <w:szCs w:val="16"/>
              </w:rPr>
              <w:t> ?</w:t>
            </w: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Prévus</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Livrés</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Non livrés</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Taux de livraison des produits du Projet</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val="restart"/>
            <w:shd w:val="clear" w:color="auto" w:fill="auto"/>
            <w:vAlign w:val="center"/>
          </w:tcPr>
          <w:p w:rsidR="00145605" w:rsidRPr="00B0687E" w:rsidRDefault="00145605" w:rsidP="00EC21C1">
            <w:pPr>
              <w:rPr>
                <w:sz w:val="16"/>
                <w:szCs w:val="16"/>
              </w:rPr>
            </w:pPr>
            <w:r w:rsidRPr="00B0687E">
              <w:rPr>
                <w:sz w:val="16"/>
                <w:szCs w:val="16"/>
              </w:rPr>
              <w:t>Effets/changements</w:t>
            </w:r>
            <w:r w:rsidR="00893B4C">
              <w:rPr>
                <w:sz w:val="16"/>
                <w:szCs w:val="16"/>
              </w:rPr>
              <w:t> ?</w:t>
            </w: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Changements strictement imputables au projet</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Changements auxquels le projet a contribué</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121" w:type="dxa"/>
            <w:vMerge/>
            <w:shd w:val="clear" w:color="auto" w:fill="auto"/>
            <w:vAlign w:val="center"/>
          </w:tcPr>
          <w:p w:rsidR="00145605" w:rsidRPr="00B0687E" w:rsidRDefault="00145605" w:rsidP="00EC21C1">
            <w:pPr>
              <w:rPr>
                <w:sz w:val="16"/>
                <w:szCs w:val="16"/>
              </w:rPr>
            </w:pPr>
          </w:p>
        </w:tc>
        <w:tc>
          <w:tcPr>
            <w:tcW w:w="1820" w:type="dxa"/>
            <w:gridSpan w:val="2"/>
            <w:shd w:val="clear" w:color="auto" w:fill="auto"/>
            <w:vAlign w:val="center"/>
          </w:tcPr>
          <w:p w:rsidR="00145605" w:rsidRPr="00B0687E" w:rsidRDefault="00145605" w:rsidP="00EC21C1">
            <w:pPr>
              <w:rPr>
                <w:sz w:val="16"/>
                <w:szCs w:val="16"/>
              </w:rPr>
            </w:pPr>
            <w:r w:rsidRPr="00B0687E">
              <w:rPr>
                <w:sz w:val="16"/>
                <w:szCs w:val="16"/>
              </w:rPr>
              <w:t>Autres interventions dans le domaine et/ou dans la zone du projet (en rapport avec les contributions du projet)</w:t>
            </w:r>
            <w:r w:rsidR="00893B4C">
              <w:rPr>
                <w:sz w:val="16"/>
                <w:szCs w:val="16"/>
              </w:rPr>
              <w:t> ?</w:t>
            </w:r>
          </w:p>
        </w:tc>
        <w:tc>
          <w:tcPr>
            <w:tcW w:w="3655" w:type="dxa"/>
            <w:gridSpan w:val="2"/>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11.</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Prise en compte des thématiques transversales</w:t>
            </w: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Genre</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Droits humains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Développement de capacités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Lutte contre le VIH/SIDA</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Gestion axée sur les résultats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Promotion de l’environnement</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Inclusion sociale</w:t>
            </w:r>
            <w:r w:rsidR="00893B4C">
              <w:rPr>
                <w:sz w:val="16"/>
                <w:szCs w:val="16"/>
              </w:rPr>
              <w:t>/Approche pro-pauvres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Coopération sud-sud</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12.</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Jugements évaluatifs</w:t>
            </w: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Pertinence</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Efficacité</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Efficience</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Durabilité</w:t>
            </w:r>
            <w:r w:rsidR="00893B4C">
              <w:rPr>
                <w:sz w:val="16"/>
                <w:szCs w:val="16"/>
              </w:rPr>
              <w:t> </w:t>
            </w:r>
            <w:r w:rsidR="00D80D74">
              <w:rPr>
                <w:sz w:val="16"/>
                <w:szCs w:val="16"/>
              </w:rPr>
              <w:t xml:space="preserve"> (appropriation nationale, entre autres)</w:t>
            </w:r>
            <w:r w:rsidR="00893B4C">
              <w:rPr>
                <w:sz w:val="16"/>
                <w:szCs w:val="16"/>
              </w:rPr>
              <w:t>?</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13.</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Partenaires d’exécution</w:t>
            </w:r>
          </w:p>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Forces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Faiblesses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14.</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Suivi-évaluation</w:t>
            </w:r>
          </w:p>
        </w:tc>
        <w:tc>
          <w:tcPr>
            <w:tcW w:w="2538" w:type="dxa"/>
            <w:gridSpan w:val="2"/>
            <w:shd w:val="clear" w:color="auto" w:fill="auto"/>
            <w:vAlign w:val="center"/>
          </w:tcPr>
          <w:p w:rsidR="00145605" w:rsidRPr="00B0687E" w:rsidRDefault="00893B4C" w:rsidP="00EC21C1">
            <w:pPr>
              <w:rPr>
                <w:sz w:val="16"/>
                <w:szCs w:val="16"/>
              </w:rPr>
            </w:pPr>
            <w:r>
              <w:rPr>
                <w:sz w:val="16"/>
                <w:szCs w:val="16"/>
              </w:rPr>
              <w:t xml:space="preserve">Existence de </w:t>
            </w:r>
            <w:r w:rsidR="00145605" w:rsidRPr="00B0687E">
              <w:rPr>
                <w:sz w:val="16"/>
                <w:szCs w:val="16"/>
              </w:rPr>
              <w:t>Rapports d’audit</w:t>
            </w:r>
            <w:r>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Régularité des rapports de progrès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15.</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Logiques de synergies</w:t>
            </w: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Au sein du SNU</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Avec d’autres partenaires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16.</w:t>
            </w:r>
          </w:p>
        </w:tc>
        <w:tc>
          <w:tcPr>
            <w:tcW w:w="2444" w:type="dxa"/>
            <w:gridSpan w:val="2"/>
            <w:vMerge w:val="restart"/>
            <w:shd w:val="clear" w:color="auto" w:fill="auto"/>
            <w:vAlign w:val="center"/>
          </w:tcPr>
          <w:p w:rsidR="00145605" w:rsidRPr="00B0687E" w:rsidRDefault="00145605" w:rsidP="00EC21C1">
            <w:pPr>
              <w:rPr>
                <w:sz w:val="16"/>
                <w:szCs w:val="16"/>
              </w:rPr>
            </w:pPr>
            <w:r w:rsidRPr="00B0687E">
              <w:rPr>
                <w:sz w:val="16"/>
                <w:szCs w:val="16"/>
              </w:rPr>
              <w:t>Contraintes</w:t>
            </w: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Niveau Planification/Formulation</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Niveau budgétaire</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Ressources humaines</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Niveau exécution</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2444" w:type="dxa"/>
            <w:gridSpan w:val="2"/>
            <w:vMerge/>
            <w:shd w:val="clear" w:color="auto" w:fill="auto"/>
            <w:vAlign w:val="center"/>
          </w:tcPr>
          <w:p w:rsidR="00145605" w:rsidRPr="00B0687E" w:rsidRDefault="00145605" w:rsidP="00EC21C1">
            <w:pPr>
              <w:rPr>
                <w:sz w:val="16"/>
                <w:szCs w:val="16"/>
              </w:rPr>
            </w:pPr>
          </w:p>
        </w:tc>
        <w:tc>
          <w:tcPr>
            <w:tcW w:w="2538" w:type="dxa"/>
            <w:gridSpan w:val="2"/>
            <w:shd w:val="clear" w:color="auto" w:fill="auto"/>
            <w:vAlign w:val="center"/>
          </w:tcPr>
          <w:p w:rsidR="00145605" w:rsidRPr="00B0687E" w:rsidRDefault="00145605" w:rsidP="00EC21C1">
            <w:pPr>
              <w:rPr>
                <w:sz w:val="16"/>
                <w:szCs w:val="16"/>
              </w:rPr>
            </w:pPr>
            <w:r w:rsidRPr="00B0687E">
              <w:rPr>
                <w:sz w:val="16"/>
                <w:szCs w:val="16"/>
              </w:rPr>
              <w:t>Niveau contexte</w:t>
            </w:r>
            <w:r w:rsidR="00893B4C">
              <w:rPr>
                <w:sz w:val="16"/>
                <w:szCs w:val="16"/>
              </w:rPr>
              <w:t> ?</w:t>
            </w:r>
          </w:p>
        </w:tc>
        <w:tc>
          <w:tcPr>
            <w:tcW w:w="5058" w:type="dxa"/>
            <w:gridSpan w:val="3"/>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17.</w:t>
            </w:r>
          </w:p>
        </w:tc>
        <w:tc>
          <w:tcPr>
            <w:tcW w:w="2444" w:type="dxa"/>
            <w:gridSpan w:val="2"/>
            <w:shd w:val="clear" w:color="auto" w:fill="auto"/>
            <w:vAlign w:val="center"/>
          </w:tcPr>
          <w:p w:rsidR="00145605" w:rsidRPr="00B0687E" w:rsidRDefault="00145605" w:rsidP="00EC21C1">
            <w:pPr>
              <w:rPr>
                <w:sz w:val="16"/>
                <w:szCs w:val="16"/>
              </w:rPr>
            </w:pPr>
            <w:r w:rsidRPr="00B0687E">
              <w:rPr>
                <w:sz w:val="16"/>
                <w:szCs w:val="16"/>
              </w:rPr>
              <w:t>Bonnes pratiques</w:t>
            </w:r>
          </w:p>
        </w:tc>
        <w:tc>
          <w:tcPr>
            <w:tcW w:w="7596" w:type="dxa"/>
            <w:gridSpan w:val="5"/>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18.</w:t>
            </w:r>
          </w:p>
        </w:tc>
        <w:tc>
          <w:tcPr>
            <w:tcW w:w="2444" w:type="dxa"/>
            <w:gridSpan w:val="2"/>
            <w:shd w:val="clear" w:color="auto" w:fill="auto"/>
            <w:vAlign w:val="center"/>
          </w:tcPr>
          <w:p w:rsidR="00145605" w:rsidRPr="00B0687E" w:rsidRDefault="00145605" w:rsidP="00EC21C1">
            <w:pPr>
              <w:rPr>
                <w:sz w:val="16"/>
                <w:szCs w:val="16"/>
              </w:rPr>
            </w:pPr>
            <w:r w:rsidRPr="00B0687E">
              <w:rPr>
                <w:sz w:val="16"/>
                <w:szCs w:val="16"/>
              </w:rPr>
              <w:t>Mauvaises pratiques</w:t>
            </w:r>
          </w:p>
        </w:tc>
        <w:tc>
          <w:tcPr>
            <w:tcW w:w="7596" w:type="dxa"/>
            <w:gridSpan w:val="5"/>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shd w:val="clear" w:color="auto" w:fill="BFBFBF" w:themeFill="background1" w:themeFillShade="BF"/>
            <w:vAlign w:val="center"/>
          </w:tcPr>
          <w:p w:rsidR="00145605" w:rsidRPr="00B0687E" w:rsidRDefault="00145605" w:rsidP="00EC21C1">
            <w:pPr>
              <w:rPr>
                <w:sz w:val="16"/>
                <w:szCs w:val="16"/>
              </w:rPr>
            </w:pPr>
            <w:r w:rsidRPr="00B0687E">
              <w:rPr>
                <w:sz w:val="16"/>
                <w:szCs w:val="16"/>
              </w:rPr>
              <w:t>19.</w:t>
            </w:r>
          </w:p>
        </w:tc>
        <w:tc>
          <w:tcPr>
            <w:tcW w:w="2444" w:type="dxa"/>
            <w:gridSpan w:val="2"/>
            <w:shd w:val="clear" w:color="auto" w:fill="auto"/>
            <w:vAlign w:val="center"/>
          </w:tcPr>
          <w:p w:rsidR="00145605" w:rsidRPr="00B0687E" w:rsidRDefault="00145605" w:rsidP="00EC21C1">
            <w:pPr>
              <w:rPr>
                <w:sz w:val="16"/>
                <w:szCs w:val="16"/>
              </w:rPr>
            </w:pPr>
            <w:r w:rsidRPr="00B0687E">
              <w:rPr>
                <w:sz w:val="16"/>
                <w:szCs w:val="16"/>
              </w:rPr>
              <w:t>Leçons apprises</w:t>
            </w:r>
          </w:p>
        </w:tc>
        <w:tc>
          <w:tcPr>
            <w:tcW w:w="7596" w:type="dxa"/>
            <w:gridSpan w:val="5"/>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val="restart"/>
            <w:shd w:val="clear" w:color="auto" w:fill="BFBFBF" w:themeFill="background1" w:themeFillShade="BF"/>
            <w:vAlign w:val="center"/>
          </w:tcPr>
          <w:p w:rsidR="00145605" w:rsidRPr="00B0687E" w:rsidRDefault="00145605" w:rsidP="00EC21C1">
            <w:pPr>
              <w:rPr>
                <w:sz w:val="16"/>
                <w:szCs w:val="16"/>
              </w:rPr>
            </w:pPr>
            <w:r w:rsidRPr="00B0687E">
              <w:rPr>
                <w:sz w:val="16"/>
                <w:szCs w:val="16"/>
              </w:rPr>
              <w:t>20.</w:t>
            </w:r>
          </w:p>
        </w:tc>
        <w:tc>
          <w:tcPr>
            <w:tcW w:w="4982" w:type="dxa"/>
            <w:gridSpan w:val="4"/>
            <w:vMerge w:val="restart"/>
            <w:shd w:val="clear" w:color="auto" w:fill="auto"/>
            <w:vAlign w:val="center"/>
          </w:tcPr>
          <w:p w:rsidR="00145605" w:rsidRPr="00B0687E" w:rsidRDefault="00145605" w:rsidP="00EC21C1">
            <w:pPr>
              <w:rPr>
                <w:sz w:val="16"/>
                <w:szCs w:val="16"/>
              </w:rPr>
            </w:pPr>
            <w:r w:rsidRPr="00B0687E">
              <w:rPr>
                <w:sz w:val="16"/>
                <w:szCs w:val="16"/>
              </w:rPr>
              <w:t>Recommandations spécifiques</w:t>
            </w:r>
          </w:p>
        </w:tc>
        <w:tc>
          <w:tcPr>
            <w:tcW w:w="1403" w:type="dxa"/>
            <w:vMerge w:val="restart"/>
            <w:shd w:val="clear" w:color="auto" w:fill="auto"/>
            <w:vAlign w:val="center"/>
          </w:tcPr>
          <w:p w:rsidR="00145605" w:rsidRPr="00B0687E" w:rsidRDefault="00145605" w:rsidP="00EC21C1">
            <w:pPr>
              <w:rPr>
                <w:sz w:val="16"/>
                <w:szCs w:val="16"/>
              </w:rPr>
            </w:pPr>
            <w:r w:rsidRPr="00B0687E">
              <w:rPr>
                <w:sz w:val="16"/>
                <w:szCs w:val="16"/>
              </w:rPr>
              <w:t>Au Gouvernement</w:t>
            </w:r>
          </w:p>
        </w:tc>
        <w:tc>
          <w:tcPr>
            <w:tcW w:w="1671" w:type="dxa"/>
            <w:shd w:val="clear" w:color="auto" w:fill="auto"/>
            <w:vAlign w:val="center"/>
          </w:tcPr>
          <w:p w:rsidR="00145605" w:rsidRPr="00B0687E" w:rsidRDefault="00145605" w:rsidP="00EC21C1">
            <w:pPr>
              <w:rPr>
                <w:sz w:val="16"/>
                <w:szCs w:val="16"/>
              </w:rPr>
            </w:pPr>
            <w:r w:rsidRPr="00B0687E">
              <w:rPr>
                <w:sz w:val="16"/>
                <w:szCs w:val="16"/>
              </w:rPr>
              <w:t>Niveau stratégique</w:t>
            </w:r>
            <w:r w:rsidR="00893B4C">
              <w:rPr>
                <w:sz w:val="16"/>
                <w:szCs w:val="16"/>
              </w:rPr>
              <w:t> ?</w:t>
            </w:r>
          </w:p>
        </w:tc>
        <w:tc>
          <w:tcPr>
            <w:tcW w:w="1984" w:type="dxa"/>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4982" w:type="dxa"/>
            <w:gridSpan w:val="4"/>
            <w:vMerge/>
            <w:shd w:val="clear" w:color="auto" w:fill="auto"/>
            <w:vAlign w:val="center"/>
          </w:tcPr>
          <w:p w:rsidR="00145605" w:rsidRPr="00B0687E" w:rsidRDefault="00145605" w:rsidP="00EC21C1">
            <w:pPr>
              <w:rPr>
                <w:sz w:val="16"/>
                <w:szCs w:val="16"/>
              </w:rPr>
            </w:pPr>
          </w:p>
        </w:tc>
        <w:tc>
          <w:tcPr>
            <w:tcW w:w="1403" w:type="dxa"/>
            <w:vMerge/>
            <w:shd w:val="clear" w:color="auto" w:fill="auto"/>
            <w:vAlign w:val="center"/>
          </w:tcPr>
          <w:p w:rsidR="00145605" w:rsidRPr="00B0687E" w:rsidRDefault="00145605" w:rsidP="00EC21C1">
            <w:pPr>
              <w:rPr>
                <w:sz w:val="16"/>
                <w:szCs w:val="16"/>
              </w:rPr>
            </w:pPr>
          </w:p>
        </w:tc>
        <w:tc>
          <w:tcPr>
            <w:tcW w:w="1671" w:type="dxa"/>
            <w:shd w:val="clear" w:color="auto" w:fill="auto"/>
            <w:vAlign w:val="center"/>
          </w:tcPr>
          <w:p w:rsidR="00145605" w:rsidRPr="00B0687E" w:rsidRDefault="00145605" w:rsidP="00EC21C1">
            <w:pPr>
              <w:rPr>
                <w:sz w:val="16"/>
                <w:szCs w:val="16"/>
              </w:rPr>
            </w:pPr>
            <w:r w:rsidRPr="00B0687E">
              <w:rPr>
                <w:sz w:val="16"/>
                <w:szCs w:val="16"/>
              </w:rPr>
              <w:t>Niveau opérationnel</w:t>
            </w:r>
            <w:r w:rsidR="00893B4C">
              <w:rPr>
                <w:sz w:val="16"/>
                <w:szCs w:val="16"/>
              </w:rPr>
              <w:t> ?</w:t>
            </w:r>
          </w:p>
        </w:tc>
        <w:tc>
          <w:tcPr>
            <w:tcW w:w="1984" w:type="dxa"/>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4982" w:type="dxa"/>
            <w:gridSpan w:val="4"/>
            <w:vMerge/>
            <w:shd w:val="clear" w:color="auto" w:fill="auto"/>
            <w:vAlign w:val="center"/>
          </w:tcPr>
          <w:p w:rsidR="00145605" w:rsidRPr="00B0687E" w:rsidRDefault="00145605" w:rsidP="00EC21C1">
            <w:pPr>
              <w:rPr>
                <w:sz w:val="16"/>
                <w:szCs w:val="16"/>
              </w:rPr>
            </w:pPr>
          </w:p>
        </w:tc>
        <w:tc>
          <w:tcPr>
            <w:tcW w:w="1403" w:type="dxa"/>
            <w:vMerge w:val="restart"/>
            <w:shd w:val="clear" w:color="auto" w:fill="auto"/>
            <w:vAlign w:val="center"/>
          </w:tcPr>
          <w:p w:rsidR="00145605" w:rsidRPr="00B0687E" w:rsidRDefault="00145605" w:rsidP="00EC21C1">
            <w:pPr>
              <w:rPr>
                <w:sz w:val="16"/>
                <w:szCs w:val="16"/>
              </w:rPr>
            </w:pPr>
            <w:r w:rsidRPr="00B0687E">
              <w:rPr>
                <w:sz w:val="16"/>
                <w:szCs w:val="16"/>
              </w:rPr>
              <w:t>Au PNUD</w:t>
            </w:r>
          </w:p>
        </w:tc>
        <w:tc>
          <w:tcPr>
            <w:tcW w:w="1671" w:type="dxa"/>
            <w:shd w:val="clear" w:color="auto" w:fill="auto"/>
            <w:vAlign w:val="center"/>
          </w:tcPr>
          <w:p w:rsidR="00145605" w:rsidRPr="00B0687E" w:rsidRDefault="00145605" w:rsidP="00EC21C1">
            <w:pPr>
              <w:rPr>
                <w:sz w:val="16"/>
                <w:szCs w:val="16"/>
              </w:rPr>
            </w:pPr>
            <w:r w:rsidRPr="00B0687E">
              <w:rPr>
                <w:sz w:val="16"/>
                <w:szCs w:val="16"/>
              </w:rPr>
              <w:t>Niveau stratégique</w:t>
            </w:r>
            <w:r w:rsidR="00893B4C">
              <w:rPr>
                <w:sz w:val="16"/>
                <w:szCs w:val="16"/>
              </w:rPr>
              <w:t> ?</w:t>
            </w:r>
          </w:p>
        </w:tc>
        <w:tc>
          <w:tcPr>
            <w:tcW w:w="1984" w:type="dxa"/>
            <w:shd w:val="clear" w:color="auto" w:fill="auto"/>
            <w:vAlign w:val="center"/>
          </w:tcPr>
          <w:p w:rsidR="00145605" w:rsidRPr="00B0687E" w:rsidRDefault="00145605" w:rsidP="00EC21C1">
            <w:pPr>
              <w:rPr>
                <w:sz w:val="16"/>
                <w:szCs w:val="16"/>
              </w:rPr>
            </w:pPr>
          </w:p>
        </w:tc>
      </w:tr>
      <w:tr w:rsidR="00145605" w:rsidRPr="00B0687E" w:rsidTr="00893B4C">
        <w:trPr>
          <w:trHeight w:val="170"/>
        </w:trPr>
        <w:tc>
          <w:tcPr>
            <w:tcW w:w="416" w:type="dxa"/>
            <w:vMerge/>
            <w:shd w:val="clear" w:color="auto" w:fill="BFBFBF" w:themeFill="background1" w:themeFillShade="BF"/>
            <w:vAlign w:val="center"/>
          </w:tcPr>
          <w:p w:rsidR="00145605" w:rsidRPr="00B0687E" w:rsidRDefault="00145605" w:rsidP="00EC21C1">
            <w:pPr>
              <w:rPr>
                <w:sz w:val="16"/>
                <w:szCs w:val="16"/>
              </w:rPr>
            </w:pPr>
          </w:p>
        </w:tc>
        <w:tc>
          <w:tcPr>
            <w:tcW w:w="4982" w:type="dxa"/>
            <w:gridSpan w:val="4"/>
            <w:vMerge/>
            <w:shd w:val="clear" w:color="auto" w:fill="auto"/>
            <w:vAlign w:val="center"/>
          </w:tcPr>
          <w:p w:rsidR="00145605" w:rsidRPr="00B0687E" w:rsidRDefault="00145605" w:rsidP="00EC21C1">
            <w:pPr>
              <w:rPr>
                <w:sz w:val="16"/>
                <w:szCs w:val="16"/>
              </w:rPr>
            </w:pPr>
          </w:p>
        </w:tc>
        <w:tc>
          <w:tcPr>
            <w:tcW w:w="1403" w:type="dxa"/>
            <w:vMerge/>
            <w:shd w:val="clear" w:color="auto" w:fill="auto"/>
            <w:vAlign w:val="center"/>
          </w:tcPr>
          <w:p w:rsidR="00145605" w:rsidRPr="00B0687E" w:rsidRDefault="00145605" w:rsidP="00EC21C1">
            <w:pPr>
              <w:rPr>
                <w:sz w:val="16"/>
                <w:szCs w:val="16"/>
              </w:rPr>
            </w:pPr>
          </w:p>
        </w:tc>
        <w:tc>
          <w:tcPr>
            <w:tcW w:w="1671" w:type="dxa"/>
            <w:shd w:val="clear" w:color="auto" w:fill="auto"/>
            <w:vAlign w:val="center"/>
          </w:tcPr>
          <w:p w:rsidR="00145605" w:rsidRPr="00B0687E" w:rsidRDefault="00145605" w:rsidP="00EC21C1">
            <w:pPr>
              <w:rPr>
                <w:sz w:val="16"/>
                <w:szCs w:val="16"/>
              </w:rPr>
            </w:pPr>
            <w:r w:rsidRPr="00B0687E">
              <w:rPr>
                <w:sz w:val="16"/>
                <w:szCs w:val="16"/>
              </w:rPr>
              <w:t>Niveau opérationnel</w:t>
            </w:r>
            <w:r w:rsidR="00893B4C">
              <w:rPr>
                <w:sz w:val="16"/>
                <w:szCs w:val="16"/>
              </w:rPr>
              <w:t> ?</w:t>
            </w:r>
          </w:p>
        </w:tc>
        <w:tc>
          <w:tcPr>
            <w:tcW w:w="1984" w:type="dxa"/>
            <w:shd w:val="clear" w:color="auto" w:fill="auto"/>
            <w:vAlign w:val="center"/>
          </w:tcPr>
          <w:p w:rsidR="00145605" w:rsidRPr="00B0687E" w:rsidRDefault="00145605" w:rsidP="00EC21C1">
            <w:pPr>
              <w:rPr>
                <w:sz w:val="16"/>
                <w:szCs w:val="16"/>
              </w:rPr>
            </w:pPr>
          </w:p>
        </w:tc>
      </w:tr>
    </w:tbl>
    <w:p w:rsidR="003E2761" w:rsidRDefault="003E2761" w:rsidP="00C277F0"/>
    <w:p w:rsidR="005B2A6D" w:rsidRDefault="005B2A6D">
      <w:r>
        <w:br w:type="page"/>
      </w:r>
    </w:p>
    <w:p w:rsidR="00145605" w:rsidRPr="00591FCE" w:rsidRDefault="00ED4F0C" w:rsidP="00591FCE">
      <w:pPr>
        <w:pStyle w:val="Titre2"/>
        <w:rPr>
          <w:rFonts w:ascii="Times New Roman" w:hAnsi="Times New Roman" w:cs="Times New Roman"/>
          <w:color w:val="auto"/>
          <w:sz w:val="24"/>
          <w:szCs w:val="24"/>
        </w:rPr>
      </w:pPr>
      <w:bookmarkStart w:id="38" w:name="_Toc467744578"/>
      <w:r w:rsidRPr="00591FCE">
        <w:rPr>
          <w:rFonts w:ascii="Times New Roman" w:hAnsi="Times New Roman" w:cs="Times New Roman"/>
          <w:color w:val="auto"/>
          <w:sz w:val="24"/>
          <w:szCs w:val="24"/>
        </w:rPr>
        <w:lastRenderedPageBreak/>
        <w:t>A.</w:t>
      </w:r>
      <w:r w:rsidR="005B2A6D">
        <w:rPr>
          <w:rFonts w:ascii="Times New Roman" w:hAnsi="Times New Roman" w:cs="Times New Roman"/>
          <w:color w:val="auto"/>
          <w:sz w:val="24"/>
          <w:szCs w:val="24"/>
        </w:rPr>
        <w:t>6</w:t>
      </w:r>
      <w:r w:rsidRPr="00591FCE">
        <w:rPr>
          <w:rFonts w:ascii="Times New Roman" w:hAnsi="Times New Roman" w:cs="Times New Roman"/>
          <w:color w:val="auto"/>
          <w:sz w:val="24"/>
          <w:szCs w:val="24"/>
        </w:rPr>
        <w:t xml:space="preserve">. </w:t>
      </w:r>
      <w:r w:rsidR="003E2761" w:rsidRPr="00591FCE">
        <w:rPr>
          <w:rFonts w:ascii="Times New Roman" w:hAnsi="Times New Roman" w:cs="Times New Roman"/>
          <w:color w:val="auto"/>
          <w:sz w:val="24"/>
          <w:szCs w:val="24"/>
        </w:rPr>
        <w:t>Bibliographie</w:t>
      </w:r>
      <w:bookmarkEnd w:id="38"/>
    </w:p>
    <w:p w:rsidR="002A438E" w:rsidRPr="00591FCE" w:rsidRDefault="002A438E" w:rsidP="00C277F0">
      <w:pPr>
        <w:rPr>
          <w:rFonts w:cs="Times New Roman"/>
          <w:b/>
          <w:sz w:val="24"/>
          <w:szCs w:val="24"/>
        </w:rPr>
      </w:pPr>
      <w:r w:rsidRPr="00591FCE">
        <w:rPr>
          <w:rFonts w:cs="Times New Roman"/>
          <w:b/>
          <w:sz w:val="24"/>
          <w:szCs w:val="24"/>
        </w:rPr>
        <w:t>Pilier 1</w:t>
      </w:r>
    </w:p>
    <w:p w:rsidR="003E2761"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4  PTA PPAJ signé  (2)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20140904 MoU Projet CAP DRC</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DOC AMENDEMENT PRODOC</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EXTENSION PRODOC PDP SIGNE2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DOC AMENDEMENT PRODOC Appui à la Réforme de la PNC</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Podoc PPAJ signé</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JICA PHASE V (2)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PACEC _Version Finale_05 Octobre_2014</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Police de proximité 22 mars 2012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PPAJ DRC sept 14-VFinale</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Projet PAIDS_Version Finale_08042015</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FINAL 9 janvier 2015 collecte de données extrême pauvreté inégalités et exclusion sociale</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FINAL Collecte des données 2015</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EXTENSION PRODOC MAECD SIGNE2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LV prodoc signé  SGBV 32-42</w:t>
      </w:r>
    </w:p>
    <w:p w:rsidR="002A438E"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LV prodoc signé SGBV 20-31</w:t>
      </w:r>
    </w:p>
    <w:p w:rsidR="00BF279D" w:rsidRPr="005B2A6D" w:rsidRDefault="00BF279D" w:rsidP="006E2CEC">
      <w:pPr>
        <w:pStyle w:val="Paragraphedeliste"/>
        <w:numPr>
          <w:ilvl w:val="0"/>
          <w:numId w:val="38"/>
        </w:numPr>
        <w:rPr>
          <w:rFonts w:ascii="Times New Roman" w:hAnsi="Times New Roman" w:cs="Times New Roman"/>
          <w:sz w:val="24"/>
          <w:szCs w:val="24"/>
        </w:rPr>
      </w:pPr>
      <w:r w:rsidRPr="005B2A6D">
        <w:rPr>
          <w:rFonts w:ascii="Times New Roman" w:hAnsi="Times New Roman" w:cs="Times New Roman"/>
          <w:sz w:val="24"/>
          <w:szCs w:val="24"/>
        </w:rPr>
        <w:t>Rapport d’évaluation à mi-parcours</w:t>
      </w:r>
    </w:p>
    <w:p w:rsidR="002A438E" w:rsidRPr="00591FCE" w:rsidRDefault="002A438E" w:rsidP="00C277F0">
      <w:pPr>
        <w:rPr>
          <w:rFonts w:cs="Times New Roman"/>
          <w:b/>
          <w:sz w:val="24"/>
          <w:szCs w:val="24"/>
        </w:rPr>
      </w:pPr>
      <w:r w:rsidRPr="00591FCE">
        <w:rPr>
          <w:rFonts w:cs="Times New Roman"/>
          <w:b/>
          <w:sz w:val="24"/>
          <w:szCs w:val="24"/>
        </w:rPr>
        <w:t>Pilier 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4  PTA PPAJ signé  (2)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20140904 MoU Projet CAP DRC</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DOC AMENDEMENT PRODOC</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EXTENSION PRODOC PDP SIGNE2</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Podoc PPAJ signé</w:t>
      </w:r>
    </w:p>
    <w:p w:rsidR="002A438E" w:rsidRPr="00ED4F0C" w:rsidRDefault="002A438E"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JICA PHASE V (2)</w:t>
      </w:r>
    </w:p>
    <w:p w:rsidR="002A438E"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PACEC _Version Finale_05 Octobre_2014</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Police de proximité 22 mars 2012</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PPAJ DRC sept 14-VFinale</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Prodoc Projet PAIDS_Version Finale_08042015</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RJS signé Gvnt-PNUD</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Signe Projet Cellule d’Appui aux Poursuites (CAP)</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collecte des donnees 2015 Signé</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MABASSA SIGNE PNUD</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PPAJ signe</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SGBV  SIGNE</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 signe sgbv Toe signe</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PTA2015_ALPC_signé</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annuel RJS 2013</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annuel RJS 2014</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FINAL 9 janvier 2015 collecte de données extrême pauvreté inégalités et exclusion sociale</w:t>
      </w:r>
    </w:p>
    <w:p w:rsidR="0017399B" w:rsidRPr="00ED4F0C"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RAPPORT FINAL Collecte des données 2015</w:t>
      </w:r>
    </w:p>
    <w:p w:rsidR="0017399B" w:rsidRDefault="0017399B" w:rsidP="006E2CEC">
      <w:pPr>
        <w:pStyle w:val="Paragraphedeliste"/>
        <w:numPr>
          <w:ilvl w:val="0"/>
          <w:numId w:val="38"/>
        </w:numPr>
        <w:rPr>
          <w:rFonts w:ascii="Times New Roman" w:hAnsi="Times New Roman" w:cs="Times New Roman"/>
          <w:sz w:val="24"/>
          <w:szCs w:val="24"/>
        </w:rPr>
      </w:pPr>
      <w:r w:rsidRPr="00ED4F0C">
        <w:rPr>
          <w:rFonts w:ascii="Times New Roman" w:hAnsi="Times New Roman" w:cs="Times New Roman"/>
          <w:sz w:val="24"/>
          <w:szCs w:val="24"/>
        </w:rPr>
        <w:t>Renewed MOU January  30 2014</w:t>
      </w:r>
    </w:p>
    <w:p w:rsidR="00BF279D" w:rsidRPr="00BF279D" w:rsidRDefault="00BF279D" w:rsidP="006E2CEC">
      <w:pPr>
        <w:pStyle w:val="Paragraphedeliste"/>
        <w:numPr>
          <w:ilvl w:val="0"/>
          <w:numId w:val="38"/>
        </w:numPr>
        <w:rPr>
          <w:rFonts w:ascii="Times New Roman" w:hAnsi="Times New Roman" w:cs="Times New Roman"/>
          <w:sz w:val="24"/>
          <w:szCs w:val="24"/>
        </w:rPr>
      </w:pPr>
      <w:r w:rsidRPr="00BF279D">
        <w:rPr>
          <w:rFonts w:ascii="Times New Roman" w:hAnsi="Times New Roman" w:cs="Times New Roman"/>
          <w:sz w:val="24"/>
          <w:szCs w:val="24"/>
        </w:rPr>
        <w:t>Rapport d’évaluation à mi-parcours</w:t>
      </w:r>
    </w:p>
    <w:p w:rsidR="00A90101" w:rsidRDefault="00A90101" w:rsidP="0017399B">
      <w:pPr>
        <w:rPr>
          <w:rFonts w:cs="Times New Roman"/>
          <w:b/>
          <w:sz w:val="24"/>
          <w:szCs w:val="24"/>
        </w:rPr>
      </w:pPr>
      <w:r>
        <w:rPr>
          <w:rFonts w:cs="Times New Roman"/>
          <w:b/>
          <w:sz w:val="24"/>
          <w:szCs w:val="24"/>
        </w:rPr>
        <w:t>Effet 3</w:t>
      </w:r>
    </w:p>
    <w:p w:rsidR="00A90101" w:rsidRPr="00A90101" w:rsidRDefault="00A90101" w:rsidP="00A90101">
      <w:pPr>
        <w:pStyle w:val="Paragraphedeliste"/>
        <w:numPr>
          <w:ilvl w:val="0"/>
          <w:numId w:val="38"/>
        </w:numPr>
        <w:tabs>
          <w:tab w:val="center" w:pos="4320"/>
          <w:tab w:val="left" w:pos="6900"/>
        </w:tabs>
        <w:jc w:val="both"/>
        <w:rPr>
          <w:rFonts w:eastAsia="Calibri" w:cs="Times New Roman"/>
          <w:sz w:val="24"/>
          <w:szCs w:val="24"/>
        </w:rPr>
      </w:pPr>
      <w:r w:rsidRPr="00A90101">
        <w:rPr>
          <w:rFonts w:cs="Times New Roman"/>
          <w:sz w:val="24"/>
          <w:szCs w:val="24"/>
        </w:rPr>
        <w:t xml:space="preserve">PNUD RDC (2013). </w:t>
      </w:r>
      <w:r w:rsidRPr="00A90101">
        <w:rPr>
          <w:rFonts w:eastAsia="Calibri" w:cs="Times New Roman"/>
          <w:sz w:val="24"/>
          <w:szCs w:val="24"/>
        </w:rPr>
        <w:t>Plan de travail pour l’année 2013.</w:t>
      </w:r>
      <w:r w:rsidRPr="00A90101">
        <w:rPr>
          <w:rFonts w:cs="Times New Roman"/>
          <w:sz w:val="24"/>
          <w:szCs w:val="24"/>
        </w:rPr>
        <w:t xml:space="preserve"> </w:t>
      </w:r>
      <w:r w:rsidRPr="00A90101">
        <w:rPr>
          <w:rFonts w:eastAsia="Calibri" w:cs="Times New Roman"/>
          <w:sz w:val="24"/>
          <w:szCs w:val="24"/>
        </w:rPr>
        <w:t>Programme Croissance inclusive et développement durable 2013-2017</w:t>
      </w:r>
      <w:r w:rsidRPr="00A90101">
        <w:rPr>
          <w:rFonts w:cs="Times New Roman"/>
          <w:sz w:val="24"/>
          <w:szCs w:val="24"/>
        </w:rPr>
        <w:t>. 18P.</w:t>
      </w:r>
    </w:p>
    <w:p w:rsidR="00A90101" w:rsidRPr="00A90101" w:rsidRDefault="00A90101" w:rsidP="00A90101">
      <w:pPr>
        <w:pStyle w:val="Paragraphedeliste"/>
        <w:numPr>
          <w:ilvl w:val="0"/>
          <w:numId w:val="52"/>
        </w:numPr>
        <w:tabs>
          <w:tab w:val="center" w:pos="4320"/>
          <w:tab w:val="left" w:pos="6900"/>
        </w:tabs>
        <w:jc w:val="both"/>
        <w:rPr>
          <w:rFonts w:eastAsia="Calibri" w:cs="Times New Roman"/>
          <w:sz w:val="24"/>
          <w:szCs w:val="24"/>
        </w:rPr>
      </w:pPr>
      <w:r w:rsidRPr="00A90101">
        <w:rPr>
          <w:rFonts w:cs="Times New Roman"/>
          <w:sz w:val="24"/>
          <w:szCs w:val="24"/>
        </w:rPr>
        <w:lastRenderedPageBreak/>
        <w:t xml:space="preserve">PNUD RDC (2014). </w:t>
      </w:r>
      <w:r w:rsidRPr="00A90101">
        <w:rPr>
          <w:rFonts w:eastAsia="Calibri" w:cs="Times New Roman"/>
          <w:sz w:val="24"/>
          <w:szCs w:val="24"/>
        </w:rPr>
        <w:t>Plan de travail pour l’année 2014.</w:t>
      </w:r>
      <w:r w:rsidRPr="00A90101">
        <w:rPr>
          <w:rFonts w:cs="Times New Roman"/>
          <w:sz w:val="24"/>
          <w:szCs w:val="24"/>
        </w:rPr>
        <w:t xml:space="preserve"> </w:t>
      </w:r>
      <w:r w:rsidRPr="00A90101">
        <w:rPr>
          <w:rFonts w:eastAsia="Calibri" w:cs="Times New Roman"/>
          <w:sz w:val="24"/>
          <w:szCs w:val="24"/>
        </w:rPr>
        <w:t>Programme Croissance inclusive et développement durable 2013-2017, fichier Excel</w:t>
      </w:r>
      <w:r w:rsidRPr="00A90101">
        <w:rPr>
          <w:rFonts w:cs="Times New Roman"/>
          <w:sz w:val="24"/>
          <w:szCs w:val="24"/>
        </w:rPr>
        <w:t>. 6p.</w:t>
      </w:r>
    </w:p>
    <w:p w:rsidR="00A90101" w:rsidRPr="00A90101" w:rsidRDefault="00A90101" w:rsidP="00A90101">
      <w:pPr>
        <w:pStyle w:val="Paragraphedeliste"/>
        <w:numPr>
          <w:ilvl w:val="0"/>
          <w:numId w:val="52"/>
        </w:numPr>
        <w:tabs>
          <w:tab w:val="center" w:pos="4320"/>
          <w:tab w:val="left" w:pos="6900"/>
        </w:tabs>
        <w:jc w:val="both"/>
        <w:rPr>
          <w:rFonts w:eastAsia="Calibri" w:cs="Times New Roman"/>
          <w:sz w:val="24"/>
          <w:szCs w:val="24"/>
        </w:rPr>
      </w:pPr>
      <w:r w:rsidRPr="00A90101">
        <w:rPr>
          <w:rFonts w:cs="Times New Roman"/>
          <w:sz w:val="24"/>
          <w:szCs w:val="24"/>
        </w:rPr>
        <w:t xml:space="preserve">PNUD RDC (2015). </w:t>
      </w:r>
      <w:r w:rsidRPr="00A90101">
        <w:rPr>
          <w:rFonts w:eastAsia="Calibri" w:cs="Times New Roman"/>
          <w:sz w:val="24"/>
          <w:szCs w:val="24"/>
        </w:rPr>
        <w:t>Plan de travail pour l’année 2015.</w:t>
      </w:r>
      <w:r w:rsidRPr="00A90101">
        <w:rPr>
          <w:rFonts w:cs="Times New Roman"/>
          <w:sz w:val="24"/>
          <w:szCs w:val="24"/>
        </w:rPr>
        <w:t xml:space="preserve"> </w:t>
      </w:r>
      <w:r w:rsidRPr="00A90101">
        <w:rPr>
          <w:rFonts w:eastAsia="Calibri" w:cs="Times New Roman"/>
          <w:sz w:val="24"/>
          <w:szCs w:val="24"/>
        </w:rPr>
        <w:t>Programme Croissance inclusive et développement durable 2013-2017, fichier Excel</w:t>
      </w:r>
      <w:r w:rsidRPr="00A90101">
        <w:rPr>
          <w:rFonts w:cs="Times New Roman"/>
          <w:sz w:val="24"/>
          <w:szCs w:val="24"/>
        </w:rPr>
        <w:t>. 8p.</w:t>
      </w:r>
    </w:p>
    <w:p w:rsidR="00A90101" w:rsidRPr="00A90101" w:rsidRDefault="00A90101" w:rsidP="00A90101">
      <w:pPr>
        <w:pStyle w:val="Paragraphedeliste"/>
        <w:numPr>
          <w:ilvl w:val="0"/>
          <w:numId w:val="52"/>
        </w:numPr>
        <w:jc w:val="both"/>
        <w:rPr>
          <w:rFonts w:cs="Times New Roman"/>
          <w:sz w:val="24"/>
          <w:szCs w:val="24"/>
        </w:rPr>
      </w:pPr>
      <w:r w:rsidRPr="00A90101">
        <w:rPr>
          <w:rFonts w:cs="Times New Roman"/>
          <w:sz w:val="24"/>
          <w:szCs w:val="24"/>
        </w:rPr>
        <w:t>PNUD RDC (2010). Document de projet (ProDoc).  Renforcement des capacités du secteur agricole en RDC pour une planification et une réponse aux menaces additionnelles que représentent les changements climatiques sur la production et la sécurité alimentaires.105 pages.</w:t>
      </w:r>
    </w:p>
    <w:p w:rsidR="00A90101" w:rsidRPr="00A90101" w:rsidRDefault="00A90101" w:rsidP="00A90101">
      <w:pPr>
        <w:pStyle w:val="Paragraphedeliste"/>
        <w:numPr>
          <w:ilvl w:val="0"/>
          <w:numId w:val="52"/>
        </w:numPr>
        <w:jc w:val="both"/>
        <w:rPr>
          <w:rFonts w:cs="Times New Roman"/>
          <w:sz w:val="24"/>
          <w:szCs w:val="24"/>
        </w:rPr>
      </w:pPr>
      <w:r w:rsidRPr="00A90101">
        <w:rPr>
          <w:rFonts w:cs="Times New Roman"/>
          <w:sz w:val="24"/>
          <w:szCs w:val="24"/>
        </w:rPr>
        <w:t>Jean Folack et  François Kapa (2015). Rapport final d’évaluation du projet Renforcement des capacités du secteur agricole en RDC pour une planification et une réponse aux menaces additionnelles que représentent les changements climatiques sur la production et la sécurité alimentaires. PNUD RDC. 101p.</w:t>
      </w:r>
    </w:p>
    <w:p w:rsidR="00A90101" w:rsidRPr="00A90101" w:rsidRDefault="00A90101" w:rsidP="00A90101">
      <w:pPr>
        <w:pStyle w:val="Paragraphedeliste"/>
        <w:numPr>
          <w:ilvl w:val="0"/>
          <w:numId w:val="52"/>
        </w:numPr>
        <w:jc w:val="both"/>
        <w:rPr>
          <w:rFonts w:cs="Times New Roman"/>
          <w:sz w:val="24"/>
          <w:szCs w:val="24"/>
        </w:rPr>
      </w:pPr>
      <w:r w:rsidRPr="00A90101">
        <w:rPr>
          <w:rFonts w:cs="Times New Roman"/>
          <w:sz w:val="24"/>
          <w:szCs w:val="24"/>
        </w:rPr>
        <w:t xml:space="preserve">PNUD RDC (2015). Document de Projet (ProDoc). </w:t>
      </w:r>
      <w:r w:rsidRPr="00A90101">
        <w:rPr>
          <w:rFonts w:eastAsia="Calibri" w:cs="Times New Roman"/>
          <w:sz w:val="24"/>
          <w:szCs w:val="24"/>
        </w:rPr>
        <w:t>Renforcement de la résilience et de la capacité d’adaptation des femmes et des enfants au changement climatique en République démocratique du Congo</w:t>
      </w:r>
      <w:r w:rsidRPr="00A90101">
        <w:rPr>
          <w:rFonts w:cs="Times New Roman"/>
          <w:sz w:val="24"/>
          <w:szCs w:val="24"/>
        </w:rPr>
        <w:t>.74P.</w:t>
      </w:r>
    </w:p>
    <w:p w:rsidR="00A90101" w:rsidRPr="00A90101" w:rsidRDefault="00A90101" w:rsidP="00A90101">
      <w:pPr>
        <w:pStyle w:val="Paragraphedeliste"/>
        <w:numPr>
          <w:ilvl w:val="0"/>
          <w:numId w:val="52"/>
        </w:numPr>
        <w:jc w:val="both"/>
        <w:rPr>
          <w:rFonts w:cs="Times New Roman"/>
          <w:sz w:val="24"/>
          <w:szCs w:val="24"/>
        </w:rPr>
      </w:pPr>
      <w:r w:rsidRPr="00A90101">
        <w:rPr>
          <w:rFonts w:cs="Times New Roman"/>
          <w:sz w:val="24"/>
          <w:szCs w:val="24"/>
        </w:rPr>
        <w:t xml:space="preserve">PNUD RDC (2015). </w:t>
      </w:r>
      <w:r w:rsidRPr="00A90101">
        <w:rPr>
          <w:rFonts w:eastAsia="Calibri" w:cs="Times New Roman"/>
          <w:sz w:val="24"/>
          <w:szCs w:val="24"/>
        </w:rPr>
        <w:t>Plan de Travail Annuel (PTA) 2015.</w:t>
      </w:r>
      <w:r w:rsidRPr="00A90101">
        <w:rPr>
          <w:rFonts w:cs="Times New Roman"/>
          <w:sz w:val="24"/>
          <w:szCs w:val="24"/>
        </w:rPr>
        <w:t xml:space="preserve"> Projet </w:t>
      </w:r>
      <w:r w:rsidRPr="00A90101">
        <w:rPr>
          <w:rFonts w:eastAsia="Calibri" w:cs="Times New Roman"/>
          <w:sz w:val="24"/>
          <w:szCs w:val="24"/>
        </w:rPr>
        <w:t>Renforcement de la résilience et de la capacité d’adaptation des femmes et des enfants au changement climatique en République démocratique du Congo</w:t>
      </w:r>
      <w:r w:rsidRPr="00A90101">
        <w:rPr>
          <w:rFonts w:cs="Times New Roman"/>
          <w:sz w:val="24"/>
          <w:szCs w:val="24"/>
        </w:rPr>
        <w:t>.6P.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PNUD RDC (2014). Document de Projet (ProDoc).Programme de renforcement des capacités sur les faibles émissions : Addition de la composante LEDS.36P.</w:t>
      </w:r>
    </w:p>
    <w:p w:rsidR="00A90101" w:rsidRPr="00A90101" w:rsidRDefault="00A90101" w:rsidP="00A90101">
      <w:pPr>
        <w:pStyle w:val="Paragraphedeliste"/>
        <w:numPr>
          <w:ilvl w:val="0"/>
          <w:numId w:val="55"/>
        </w:numPr>
        <w:autoSpaceDE w:val="0"/>
        <w:autoSpaceDN w:val="0"/>
        <w:adjustRightInd w:val="0"/>
        <w:jc w:val="both"/>
        <w:rPr>
          <w:rFonts w:cs="Times New Roman"/>
          <w:sz w:val="24"/>
          <w:szCs w:val="24"/>
        </w:rPr>
      </w:pPr>
      <w:r w:rsidRPr="00A90101">
        <w:rPr>
          <w:rFonts w:cs="Times New Roman"/>
          <w:sz w:val="24"/>
          <w:szCs w:val="24"/>
        </w:rPr>
        <w:t xml:space="preserve">MECNT (2014). </w:t>
      </w:r>
      <w:r w:rsidRPr="00A90101">
        <w:rPr>
          <w:rFonts w:cs="Times New Roman"/>
          <w:bCs/>
          <w:sz w:val="24"/>
          <w:szCs w:val="24"/>
        </w:rPr>
        <w:t xml:space="preserve">Mesures Nationales Appropriées d’Atténuation (NAMA), développement sobre en carbone (LEDS) et croissance verte. </w:t>
      </w:r>
      <w:r w:rsidRPr="00A90101">
        <w:rPr>
          <w:rFonts w:cs="Times New Roman"/>
          <w:sz w:val="24"/>
          <w:szCs w:val="24"/>
        </w:rPr>
        <w:t>Avancées et perspectives en</w:t>
      </w:r>
      <w:r w:rsidRPr="00A90101">
        <w:rPr>
          <w:rFonts w:cs="Times New Roman"/>
          <w:bCs/>
          <w:sz w:val="24"/>
          <w:szCs w:val="24"/>
        </w:rPr>
        <w:t xml:space="preserve"> </w:t>
      </w:r>
      <w:r w:rsidRPr="00A90101">
        <w:rPr>
          <w:rFonts w:cs="Times New Roman"/>
          <w:sz w:val="24"/>
          <w:szCs w:val="24"/>
        </w:rPr>
        <w:t>République Démocratique du Congo</w:t>
      </w:r>
      <w:r w:rsidRPr="00A90101">
        <w:rPr>
          <w:rFonts w:cs="Times New Roman"/>
          <w:bCs/>
          <w:sz w:val="24"/>
          <w:szCs w:val="24"/>
        </w:rPr>
        <w:t xml:space="preserve"> </w:t>
      </w:r>
      <w:r w:rsidRPr="00A90101">
        <w:rPr>
          <w:rFonts w:cs="Times New Roman"/>
          <w:sz w:val="24"/>
          <w:szCs w:val="24"/>
        </w:rPr>
        <w:t>Octobre 2014</w:t>
      </w:r>
      <w:r w:rsidRPr="00A90101">
        <w:rPr>
          <w:rFonts w:cs="Times New Roman"/>
          <w:bCs/>
          <w:sz w:val="24"/>
          <w:szCs w:val="24"/>
        </w:rPr>
        <w:t xml:space="preserve"> </w:t>
      </w:r>
      <w:r w:rsidRPr="00A90101">
        <w:rPr>
          <w:rFonts w:cs="Times New Roman"/>
          <w:sz w:val="24"/>
          <w:szCs w:val="24"/>
        </w:rPr>
        <w:t>Kinshasa.44P.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 xml:space="preserve">PNUD RDC (2015). </w:t>
      </w:r>
      <w:r w:rsidRPr="00A90101">
        <w:rPr>
          <w:rFonts w:eastAsia="Calibri" w:cs="Times New Roman"/>
          <w:sz w:val="24"/>
          <w:szCs w:val="24"/>
        </w:rPr>
        <w:t>Plan de Travail Annuel (PTA) 2015.</w:t>
      </w:r>
      <w:r w:rsidRPr="00A90101">
        <w:rPr>
          <w:rFonts w:cs="Times New Roman"/>
          <w:sz w:val="24"/>
          <w:szCs w:val="24"/>
        </w:rPr>
        <w:t xml:space="preserve"> Programme de renforcement des capacités sur les faibles émissions : Addition de la composante LEDS.13P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MECNT (2015). Rapport réunion trimestriel de suivi du Programme de renforcement des capacités sur les faibles émissions : Addition de la composante LEDS.6P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PNUD RDC (2011). Document de Projet (ProDoc).</w:t>
      </w:r>
      <w:r w:rsidRPr="00A90101">
        <w:rPr>
          <w:rFonts w:eastAsia="Times New Roman" w:cs="Times New Roman"/>
          <w:sz w:val="24"/>
          <w:szCs w:val="24"/>
        </w:rPr>
        <w:t xml:space="preserve"> Projet Plan de Gestion des HCFCs</w:t>
      </w:r>
      <w:r w:rsidRPr="00A90101">
        <w:rPr>
          <w:rFonts w:eastAsia="Times New Roman" w:cs="Times New Roman"/>
          <w:sz w:val="24"/>
          <w:szCs w:val="24"/>
          <w:u w:val="single"/>
        </w:rPr>
        <w:t xml:space="preserve"> </w:t>
      </w:r>
      <w:r w:rsidRPr="00A90101">
        <w:rPr>
          <w:rFonts w:eastAsia="Times New Roman" w:cs="Times New Roman"/>
          <w:sz w:val="24"/>
          <w:szCs w:val="24"/>
        </w:rPr>
        <w:t>(HPMP).7p.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MECNT (2014).</w:t>
      </w:r>
      <w:r w:rsidRPr="00A90101">
        <w:rPr>
          <w:rFonts w:eastAsia="Calibri" w:cs="Times New Roman"/>
          <w:sz w:val="24"/>
          <w:szCs w:val="24"/>
        </w:rPr>
        <w:t xml:space="preserve"> Plan de Travail Annuel (PTA) 2014, Bureau Ozone.</w:t>
      </w:r>
      <w:r w:rsidRPr="00A90101">
        <w:rPr>
          <w:rFonts w:eastAsia="Times New Roman" w:cs="Times New Roman"/>
          <w:sz w:val="24"/>
          <w:szCs w:val="24"/>
        </w:rPr>
        <w:t xml:space="preserve"> Projet Plan de Gestion des HCFCs</w:t>
      </w:r>
      <w:r w:rsidRPr="00A90101">
        <w:rPr>
          <w:rFonts w:eastAsia="Times New Roman" w:cs="Times New Roman"/>
          <w:sz w:val="24"/>
          <w:szCs w:val="24"/>
          <w:u w:val="single"/>
        </w:rPr>
        <w:t xml:space="preserve"> </w:t>
      </w:r>
      <w:r w:rsidRPr="00A90101">
        <w:rPr>
          <w:rFonts w:eastAsia="Times New Roman" w:cs="Times New Roman"/>
          <w:sz w:val="24"/>
          <w:szCs w:val="24"/>
        </w:rPr>
        <w:t>(HPMP).2p.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MECNT (2015).</w:t>
      </w:r>
      <w:r w:rsidRPr="00A90101">
        <w:rPr>
          <w:rFonts w:eastAsia="Calibri" w:cs="Times New Roman"/>
          <w:sz w:val="24"/>
          <w:szCs w:val="24"/>
        </w:rPr>
        <w:t xml:space="preserve"> Plan de Travail Annuel (PTA) 2015, Bureau Ozone.</w:t>
      </w:r>
      <w:r w:rsidRPr="00A90101">
        <w:rPr>
          <w:rFonts w:eastAsia="Times New Roman" w:cs="Times New Roman"/>
          <w:sz w:val="24"/>
          <w:szCs w:val="24"/>
        </w:rPr>
        <w:t xml:space="preserve"> Projet Plan de Gestion des HCFCs</w:t>
      </w:r>
      <w:r w:rsidRPr="00A90101">
        <w:rPr>
          <w:rFonts w:eastAsia="Times New Roman" w:cs="Times New Roman"/>
          <w:sz w:val="24"/>
          <w:szCs w:val="24"/>
          <w:u w:val="single"/>
        </w:rPr>
        <w:t xml:space="preserve"> </w:t>
      </w:r>
      <w:r w:rsidRPr="00A90101">
        <w:rPr>
          <w:rFonts w:eastAsia="Times New Roman" w:cs="Times New Roman"/>
          <w:sz w:val="24"/>
          <w:szCs w:val="24"/>
        </w:rPr>
        <w:t>(HPMP).2p.</w:t>
      </w:r>
    </w:p>
    <w:p w:rsidR="00A90101" w:rsidRPr="00EE6BC2" w:rsidRDefault="00A90101" w:rsidP="00A90101">
      <w:pPr>
        <w:jc w:val="both"/>
        <w:rPr>
          <w:rFonts w:cs="Times New Roman"/>
          <w:sz w:val="2"/>
          <w:szCs w:val="24"/>
        </w:rPr>
      </w:pPr>
    </w:p>
    <w:p w:rsidR="00A90101" w:rsidRPr="00A90101" w:rsidRDefault="00A90101" w:rsidP="00A90101">
      <w:pPr>
        <w:pStyle w:val="Paragraphedeliste"/>
        <w:numPr>
          <w:ilvl w:val="0"/>
          <w:numId w:val="55"/>
        </w:numPr>
        <w:jc w:val="both"/>
        <w:rPr>
          <w:rFonts w:cs="Times New Roman"/>
          <w:sz w:val="24"/>
          <w:szCs w:val="24"/>
          <w:lang w:val="en-US"/>
        </w:rPr>
      </w:pPr>
      <w:r w:rsidRPr="00A90101">
        <w:rPr>
          <w:rFonts w:cs="Times New Roman"/>
          <w:sz w:val="24"/>
          <w:szCs w:val="24"/>
        </w:rPr>
        <w:t xml:space="preserve">PNUD RDC (2013). Document de Projet (ProDoc). </w:t>
      </w:r>
      <w:r w:rsidRPr="00A90101">
        <w:rPr>
          <w:rFonts w:cs="Times New Roman"/>
          <w:sz w:val="24"/>
          <w:szCs w:val="24"/>
          <w:lang w:val="en-US"/>
        </w:rPr>
        <w:t>Promotion of mini-and micro-hydropower plants in DRC.119p.</w:t>
      </w:r>
    </w:p>
    <w:p w:rsidR="00A90101" w:rsidRPr="00EE6BC2" w:rsidRDefault="00A90101" w:rsidP="00A90101">
      <w:pPr>
        <w:jc w:val="both"/>
        <w:rPr>
          <w:rFonts w:cs="Times New Roman"/>
          <w:sz w:val="2"/>
          <w:szCs w:val="24"/>
          <w:lang w:val="en-US"/>
        </w:rPr>
      </w:pPr>
    </w:p>
    <w:p w:rsidR="00A90101" w:rsidRPr="00A90101" w:rsidRDefault="00A90101" w:rsidP="00A90101">
      <w:pPr>
        <w:jc w:val="both"/>
        <w:rPr>
          <w:rFonts w:cs="Times New Roman"/>
          <w:sz w:val="2"/>
          <w:szCs w:val="24"/>
          <w:lang w:val="en-US"/>
        </w:rPr>
      </w:pP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PNUD RDC (2012). Document de Projet (ProDoc).</w:t>
      </w:r>
      <w:r w:rsidRPr="00A90101">
        <w:rPr>
          <w:rFonts w:eastAsia="Times New Roman" w:cs="Times New Roman"/>
          <w:sz w:val="24"/>
          <w:szCs w:val="24"/>
        </w:rPr>
        <w:t xml:space="preserve"> Projet Appui aux capacités et à la stratégie pour la préparation de la RDC à la REDD+.24p.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PNUD RDC (2015). Document de Projet (ProDoc).</w:t>
      </w:r>
      <w:r w:rsidRPr="00A90101">
        <w:rPr>
          <w:rFonts w:eastAsia="MS Gothic" w:cs="Times New Roman"/>
          <w:sz w:val="24"/>
          <w:szCs w:val="24"/>
        </w:rPr>
        <w:t xml:space="preserve"> Renforcement de la résilience des communautés de Muanda à l’érosion côtière,  République Démocratique du Congo.57p.</w:t>
      </w:r>
    </w:p>
    <w:p w:rsidR="00A90101" w:rsidRPr="00A90101" w:rsidRDefault="00A90101" w:rsidP="00A90101">
      <w:pPr>
        <w:pStyle w:val="Paragraphedeliste"/>
        <w:numPr>
          <w:ilvl w:val="0"/>
          <w:numId w:val="55"/>
        </w:numPr>
        <w:jc w:val="both"/>
        <w:rPr>
          <w:rFonts w:cs="Times New Roman"/>
          <w:sz w:val="24"/>
          <w:szCs w:val="24"/>
        </w:rPr>
      </w:pPr>
      <w:r w:rsidRPr="00A90101">
        <w:rPr>
          <w:rFonts w:cs="Times New Roman"/>
          <w:sz w:val="24"/>
          <w:szCs w:val="24"/>
        </w:rPr>
        <w:t xml:space="preserve">PNUD RDC (2015). </w:t>
      </w:r>
      <w:r w:rsidRPr="00A90101">
        <w:rPr>
          <w:rFonts w:eastAsia="Calibri" w:cs="Times New Roman"/>
          <w:sz w:val="24"/>
          <w:szCs w:val="24"/>
        </w:rPr>
        <w:t xml:space="preserve">Plan de Travail Annuel (PTA) 2015.Projet </w:t>
      </w:r>
      <w:r w:rsidRPr="00A90101">
        <w:rPr>
          <w:rFonts w:eastAsia="MS Gothic" w:cs="Times New Roman"/>
          <w:sz w:val="24"/>
          <w:szCs w:val="24"/>
        </w:rPr>
        <w:t>Renforcement de la résilience des communautés de Muanda à l’érosion côtière,  République Démocratique du Congo.6p.</w:t>
      </w:r>
    </w:p>
    <w:p w:rsidR="00A90101" w:rsidRPr="00A90101" w:rsidRDefault="00A90101" w:rsidP="00A90101">
      <w:pPr>
        <w:pStyle w:val="Paragraphedeliste"/>
        <w:numPr>
          <w:ilvl w:val="0"/>
          <w:numId w:val="55"/>
        </w:numPr>
        <w:jc w:val="both"/>
        <w:rPr>
          <w:rFonts w:eastAsia="MS Gothic" w:cs="Times New Roman"/>
          <w:sz w:val="24"/>
          <w:szCs w:val="24"/>
        </w:rPr>
      </w:pPr>
      <w:r w:rsidRPr="00A90101">
        <w:rPr>
          <w:rFonts w:cs="Times New Roman"/>
          <w:sz w:val="24"/>
          <w:szCs w:val="24"/>
        </w:rPr>
        <w:t>MECNT/ PNUD RDC  (2015).</w:t>
      </w:r>
      <w:r w:rsidRPr="00A90101">
        <w:rPr>
          <w:rFonts w:eastAsia="Calibri" w:cs="Times New Roman"/>
          <w:sz w:val="24"/>
          <w:szCs w:val="24"/>
        </w:rPr>
        <w:t xml:space="preserve"> </w:t>
      </w:r>
      <w:r w:rsidRPr="00A90101">
        <w:rPr>
          <w:rFonts w:cs="Times New Roman"/>
          <w:sz w:val="24"/>
          <w:szCs w:val="24"/>
        </w:rPr>
        <w:t xml:space="preserve">Compte rendu de la réunion du comité d’approbation du projet </w:t>
      </w:r>
      <w:r w:rsidRPr="00A90101">
        <w:rPr>
          <w:rFonts w:eastAsia="MS Gothic" w:cs="Times New Roman"/>
          <w:sz w:val="24"/>
          <w:szCs w:val="24"/>
        </w:rPr>
        <w:t>Renforcement de la résilience des communautés de Muanda à l’érosion côtière ou projet PANA Zone côtière.6p.</w:t>
      </w:r>
    </w:p>
    <w:p w:rsidR="00A90101" w:rsidRPr="00A90101" w:rsidRDefault="00A90101" w:rsidP="00A90101">
      <w:pPr>
        <w:pStyle w:val="Paragraphedeliste"/>
        <w:numPr>
          <w:ilvl w:val="0"/>
          <w:numId w:val="55"/>
        </w:numPr>
        <w:jc w:val="both"/>
        <w:rPr>
          <w:rFonts w:eastAsia="MS Gothic" w:cs="Times New Roman"/>
          <w:sz w:val="24"/>
          <w:szCs w:val="24"/>
        </w:rPr>
      </w:pPr>
      <w:r w:rsidRPr="00A90101">
        <w:rPr>
          <w:rFonts w:cs="Times New Roman"/>
          <w:sz w:val="24"/>
          <w:szCs w:val="24"/>
        </w:rPr>
        <w:lastRenderedPageBreak/>
        <w:t>PNUD RDC (2015). Document de Projet (ProDoc).</w:t>
      </w:r>
      <w:r w:rsidRPr="00A90101">
        <w:rPr>
          <w:rFonts w:eastAsia="MS Gothic" w:cs="Times New Roman"/>
          <w:sz w:val="24"/>
          <w:szCs w:val="24"/>
        </w:rPr>
        <w:t xml:space="preserve"> Projet Appui au Renforcement des capacités dans le domaine de Réduction des Risques et catastrophes Naturelles en République Démocratique du Congo.30P.</w:t>
      </w:r>
    </w:p>
    <w:p w:rsidR="00A90101" w:rsidRPr="00A90101" w:rsidRDefault="00A90101" w:rsidP="00A90101">
      <w:pPr>
        <w:pStyle w:val="Paragraphedeliste"/>
        <w:numPr>
          <w:ilvl w:val="0"/>
          <w:numId w:val="55"/>
        </w:numPr>
        <w:rPr>
          <w:rFonts w:cs="Times New Roman"/>
          <w:b/>
          <w:sz w:val="24"/>
          <w:szCs w:val="24"/>
        </w:rPr>
      </w:pPr>
      <w:r w:rsidRPr="00A90101">
        <w:rPr>
          <w:rFonts w:cs="Times New Roman"/>
          <w:sz w:val="24"/>
          <w:szCs w:val="24"/>
        </w:rPr>
        <w:t xml:space="preserve">PNUD RDC (2015). </w:t>
      </w:r>
      <w:r w:rsidRPr="00A90101">
        <w:rPr>
          <w:rFonts w:eastAsia="Calibri" w:cs="Times New Roman"/>
          <w:sz w:val="24"/>
          <w:szCs w:val="24"/>
        </w:rPr>
        <w:t>Plan de Travail Annuel (PTA) 2015.</w:t>
      </w:r>
      <w:r w:rsidRPr="00A90101">
        <w:rPr>
          <w:rFonts w:eastAsia="MS Gothic" w:cs="Times New Roman"/>
          <w:sz w:val="24"/>
          <w:szCs w:val="24"/>
        </w:rPr>
        <w:t xml:space="preserve"> Projet Appui au Renforcement des capacités dans le domaine de Réduction des Risques et catastrophes Naturelles en République Démocratique du Congo.8P.</w:t>
      </w:r>
    </w:p>
    <w:p w:rsidR="0017399B" w:rsidRPr="00591FCE" w:rsidRDefault="0017399B" w:rsidP="0017399B">
      <w:pPr>
        <w:rPr>
          <w:rFonts w:cs="Times New Roman"/>
          <w:b/>
          <w:sz w:val="24"/>
          <w:szCs w:val="24"/>
        </w:rPr>
      </w:pPr>
      <w:r w:rsidRPr="00591FCE">
        <w:rPr>
          <w:rFonts w:cs="Times New Roman"/>
          <w:b/>
          <w:sz w:val="24"/>
          <w:szCs w:val="24"/>
        </w:rPr>
        <w:t>Programme</w:t>
      </w:r>
    </w:p>
    <w:p w:rsidR="0017399B" w:rsidRPr="00ED4F0C" w:rsidRDefault="0017399B" w:rsidP="00A90101">
      <w:pPr>
        <w:pStyle w:val="Paragraphedeliste"/>
        <w:numPr>
          <w:ilvl w:val="0"/>
          <w:numId w:val="58"/>
        </w:numPr>
        <w:rPr>
          <w:rFonts w:ascii="Times New Roman" w:hAnsi="Times New Roman" w:cs="Times New Roman"/>
          <w:sz w:val="24"/>
          <w:szCs w:val="24"/>
        </w:rPr>
      </w:pPr>
      <w:r w:rsidRPr="00ED4F0C">
        <w:rPr>
          <w:rFonts w:ascii="Times New Roman" w:hAnsi="Times New Roman" w:cs="Times New Roman"/>
          <w:sz w:val="24"/>
          <w:szCs w:val="24"/>
        </w:rPr>
        <w:t>CPD 2013-2017</w:t>
      </w:r>
    </w:p>
    <w:p w:rsidR="0017399B" w:rsidRPr="00ED4F0C" w:rsidRDefault="0017399B" w:rsidP="00A90101">
      <w:pPr>
        <w:pStyle w:val="Paragraphedeliste"/>
        <w:numPr>
          <w:ilvl w:val="0"/>
          <w:numId w:val="58"/>
        </w:numPr>
        <w:rPr>
          <w:rFonts w:ascii="Times New Roman" w:hAnsi="Times New Roman" w:cs="Times New Roman"/>
          <w:sz w:val="24"/>
          <w:szCs w:val="24"/>
        </w:rPr>
      </w:pPr>
      <w:r w:rsidRPr="00ED4F0C">
        <w:rPr>
          <w:rFonts w:ascii="Times New Roman" w:hAnsi="Times New Roman" w:cs="Times New Roman"/>
          <w:sz w:val="24"/>
          <w:szCs w:val="24"/>
        </w:rPr>
        <w:t>CPAP 2013-2017</w:t>
      </w:r>
    </w:p>
    <w:p w:rsidR="0017399B" w:rsidRDefault="0017399B" w:rsidP="00A90101">
      <w:pPr>
        <w:pStyle w:val="Paragraphedeliste"/>
        <w:numPr>
          <w:ilvl w:val="0"/>
          <w:numId w:val="58"/>
        </w:numPr>
        <w:rPr>
          <w:rFonts w:ascii="Times New Roman" w:hAnsi="Times New Roman" w:cs="Times New Roman"/>
          <w:sz w:val="24"/>
          <w:szCs w:val="24"/>
        </w:rPr>
      </w:pPr>
      <w:r w:rsidRPr="00ED4F0C">
        <w:rPr>
          <w:rFonts w:ascii="Times New Roman" w:hAnsi="Times New Roman" w:cs="Times New Roman"/>
          <w:sz w:val="24"/>
          <w:szCs w:val="24"/>
        </w:rPr>
        <w:t>PNUAD 2013-2017</w:t>
      </w:r>
    </w:p>
    <w:p w:rsidR="00A90101" w:rsidRPr="00ED4F0C" w:rsidRDefault="00A90101" w:rsidP="00A90101">
      <w:pPr>
        <w:pStyle w:val="Paragraphedeliste"/>
        <w:numPr>
          <w:ilvl w:val="0"/>
          <w:numId w:val="58"/>
        </w:numPr>
        <w:rPr>
          <w:rFonts w:ascii="Times New Roman" w:hAnsi="Times New Roman" w:cs="Times New Roman"/>
          <w:sz w:val="24"/>
          <w:szCs w:val="24"/>
        </w:rPr>
      </w:pPr>
      <w:r>
        <w:rPr>
          <w:rFonts w:ascii="Times New Roman" w:hAnsi="Times New Roman" w:cs="Times New Roman"/>
          <w:sz w:val="24"/>
          <w:szCs w:val="24"/>
        </w:rPr>
        <w:t>Plans Stratégique PNUD corporate</w:t>
      </w:r>
    </w:p>
    <w:p w:rsidR="0017399B" w:rsidRPr="00ED4F0C" w:rsidRDefault="0017399B" w:rsidP="00A90101">
      <w:pPr>
        <w:pStyle w:val="Paragraphedeliste"/>
        <w:numPr>
          <w:ilvl w:val="0"/>
          <w:numId w:val="58"/>
        </w:numPr>
        <w:rPr>
          <w:rFonts w:ascii="Times New Roman" w:hAnsi="Times New Roman" w:cs="Times New Roman"/>
          <w:sz w:val="24"/>
          <w:szCs w:val="24"/>
        </w:rPr>
      </w:pPr>
      <w:r w:rsidRPr="00ED4F0C">
        <w:rPr>
          <w:rFonts w:ascii="Times New Roman" w:hAnsi="Times New Roman" w:cs="Times New Roman"/>
          <w:sz w:val="24"/>
          <w:szCs w:val="24"/>
        </w:rPr>
        <w:t>DSCRP/2, 2012</w:t>
      </w:r>
    </w:p>
    <w:p w:rsidR="00A275D0" w:rsidRDefault="00A275D0">
      <w:pPr>
        <w:rPr>
          <w:rFonts w:cs="Times New Roman"/>
          <w:sz w:val="24"/>
          <w:szCs w:val="24"/>
        </w:rPr>
      </w:pPr>
      <w:r>
        <w:rPr>
          <w:rFonts w:cs="Times New Roman"/>
          <w:sz w:val="24"/>
          <w:szCs w:val="24"/>
        </w:rPr>
        <w:br w:type="page"/>
      </w:r>
    </w:p>
    <w:p w:rsidR="00A275D0" w:rsidRPr="00591FCE" w:rsidRDefault="00A275D0" w:rsidP="00A275D0">
      <w:pPr>
        <w:pStyle w:val="Titre2"/>
        <w:rPr>
          <w:rFonts w:ascii="Times New Roman" w:hAnsi="Times New Roman" w:cs="Times New Roman"/>
          <w:color w:val="auto"/>
          <w:sz w:val="24"/>
          <w:szCs w:val="24"/>
        </w:rPr>
      </w:pPr>
      <w:bookmarkStart w:id="39" w:name="_Toc467744579"/>
      <w:r w:rsidRPr="00591FCE">
        <w:rPr>
          <w:rFonts w:ascii="Times New Roman" w:hAnsi="Times New Roman" w:cs="Times New Roman"/>
          <w:color w:val="auto"/>
          <w:sz w:val="24"/>
          <w:szCs w:val="24"/>
        </w:rPr>
        <w:lastRenderedPageBreak/>
        <w:t>A.</w:t>
      </w:r>
      <w:r>
        <w:rPr>
          <w:rFonts w:ascii="Times New Roman" w:hAnsi="Times New Roman" w:cs="Times New Roman"/>
          <w:color w:val="auto"/>
          <w:sz w:val="24"/>
          <w:szCs w:val="24"/>
        </w:rPr>
        <w:t>7</w:t>
      </w:r>
      <w:r w:rsidRPr="00591FCE">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Compte rendu de la séance d’examen du Rapport Initial d’Evaluation</w:t>
      </w:r>
      <w:bookmarkEnd w:id="39"/>
    </w:p>
    <w:p w:rsidR="00A275D0" w:rsidRDefault="00A275D0" w:rsidP="00A275D0">
      <w:pPr>
        <w:rPr>
          <w:rFonts w:cs="Times New Roman"/>
          <w:b/>
          <w:sz w:val="24"/>
          <w:szCs w:val="24"/>
        </w:rPr>
      </w:pPr>
    </w:p>
    <w:tbl>
      <w:tblPr>
        <w:tblStyle w:val="Grilledutableau"/>
        <w:tblW w:w="9889" w:type="dxa"/>
        <w:tblLook w:val="04A0"/>
      </w:tblPr>
      <w:tblGrid>
        <w:gridCol w:w="817"/>
        <w:gridCol w:w="4253"/>
        <w:gridCol w:w="4819"/>
      </w:tblGrid>
      <w:tr w:rsidR="00A275D0" w:rsidRPr="007C7D97"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N°</w:t>
            </w:r>
          </w:p>
        </w:tc>
        <w:tc>
          <w:tcPr>
            <w:tcW w:w="4253" w:type="dxa"/>
            <w:shd w:val="clear" w:color="auto" w:fill="D9D9D9" w:themeFill="background1" w:themeFillShade="D9"/>
            <w:vAlign w:val="center"/>
          </w:tcPr>
          <w:p w:rsidR="00A275D0" w:rsidRPr="007C7D97" w:rsidRDefault="00A275D0" w:rsidP="00C03224">
            <w:pPr>
              <w:jc w:val="center"/>
              <w:rPr>
                <w:rFonts w:cs="Times New Roman"/>
                <w:b/>
                <w:sz w:val="24"/>
                <w:szCs w:val="24"/>
              </w:rPr>
            </w:pPr>
            <w:r w:rsidRPr="007C7D97">
              <w:rPr>
                <w:rFonts w:cs="Times New Roman"/>
                <w:b/>
                <w:sz w:val="24"/>
                <w:szCs w:val="24"/>
              </w:rPr>
              <w:t>Commentaires de</w:t>
            </w:r>
            <w:r>
              <w:rPr>
                <w:rFonts w:cs="Times New Roman"/>
                <w:b/>
                <w:sz w:val="24"/>
                <w:szCs w:val="24"/>
              </w:rPr>
              <w:t>s représentants du PNUD</w:t>
            </w:r>
          </w:p>
        </w:tc>
        <w:tc>
          <w:tcPr>
            <w:tcW w:w="4819" w:type="dxa"/>
            <w:shd w:val="clear" w:color="auto" w:fill="D9D9D9" w:themeFill="background1" w:themeFillShade="D9"/>
            <w:vAlign w:val="center"/>
          </w:tcPr>
          <w:p w:rsidR="00A275D0" w:rsidRPr="007C7D97" w:rsidRDefault="00A275D0" w:rsidP="00C03224">
            <w:pPr>
              <w:jc w:val="center"/>
              <w:rPr>
                <w:rFonts w:cs="Times New Roman"/>
                <w:b/>
                <w:sz w:val="24"/>
                <w:szCs w:val="24"/>
              </w:rPr>
            </w:pPr>
            <w:r w:rsidRPr="007C7D97">
              <w:rPr>
                <w:rFonts w:cs="Times New Roman"/>
                <w:b/>
                <w:sz w:val="24"/>
                <w:szCs w:val="24"/>
              </w:rPr>
              <w:t>Réponses de la Mission</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1.</w:t>
            </w:r>
          </w:p>
        </w:tc>
        <w:tc>
          <w:tcPr>
            <w:tcW w:w="4253" w:type="dxa"/>
            <w:vAlign w:val="center"/>
          </w:tcPr>
          <w:p w:rsidR="00A275D0" w:rsidRDefault="00A275D0" w:rsidP="00C03224">
            <w:pPr>
              <w:rPr>
                <w:rFonts w:cs="Times New Roman"/>
                <w:sz w:val="24"/>
                <w:szCs w:val="24"/>
              </w:rPr>
            </w:pPr>
            <w:r>
              <w:rPr>
                <w:rFonts w:cs="Times New Roman"/>
                <w:sz w:val="24"/>
                <w:szCs w:val="24"/>
              </w:rPr>
              <w:t>Dans un environnement multi-acteurs, bien faire ressortir les contributions du PNUD</w:t>
            </w:r>
          </w:p>
        </w:tc>
        <w:tc>
          <w:tcPr>
            <w:tcW w:w="4819" w:type="dxa"/>
            <w:vAlign w:val="center"/>
          </w:tcPr>
          <w:p w:rsidR="00A275D0" w:rsidRDefault="00A275D0" w:rsidP="00C03224">
            <w:pPr>
              <w:rPr>
                <w:rFonts w:cs="Times New Roman"/>
                <w:sz w:val="24"/>
                <w:szCs w:val="24"/>
              </w:rPr>
            </w:pPr>
            <w:r>
              <w:rPr>
                <w:rFonts w:cs="Times New Roman"/>
                <w:sz w:val="24"/>
                <w:szCs w:val="24"/>
              </w:rPr>
              <w:t>Oui, le poids relatif des valeurs ajoutées apportées par le PNUD sera mis en exergue</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2.</w:t>
            </w:r>
          </w:p>
        </w:tc>
        <w:tc>
          <w:tcPr>
            <w:tcW w:w="4253" w:type="dxa"/>
            <w:vAlign w:val="center"/>
          </w:tcPr>
          <w:p w:rsidR="00A275D0" w:rsidRDefault="00A275D0" w:rsidP="00C03224">
            <w:pPr>
              <w:rPr>
                <w:rFonts w:cs="Times New Roman"/>
                <w:sz w:val="24"/>
                <w:szCs w:val="24"/>
              </w:rPr>
            </w:pPr>
            <w:r>
              <w:rPr>
                <w:rFonts w:cs="Times New Roman"/>
                <w:sz w:val="24"/>
                <w:szCs w:val="24"/>
              </w:rPr>
              <w:t>Produire un rapport unique d’évaluation</w:t>
            </w:r>
          </w:p>
        </w:tc>
        <w:tc>
          <w:tcPr>
            <w:tcW w:w="4819" w:type="dxa"/>
            <w:vAlign w:val="center"/>
          </w:tcPr>
          <w:p w:rsidR="00A275D0" w:rsidRDefault="00A275D0" w:rsidP="00C03224">
            <w:pPr>
              <w:rPr>
                <w:rFonts w:cs="Times New Roman"/>
                <w:sz w:val="24"/>
                <w:szCs w:val="24"/>
              </w:rPr>
            </w:pPr>
            <w:r>
              <w:rPr>
                <w:rFonts w:cs="Times New Roman"/>
                <w:sz w:val="24"/>
                <w:szCs w:val="24"/>
              </w:rPr>
              <w:t>Oui, comme déjà discuté avec le Bureau, la mission délivrera un rapport unique</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3.</w:t>
            </w:r>
          </w:p>
        </w:tc>
        <w:tc>
          <w:tcPr>
            <w:tcW w:w="4253" w:type="dxa"/>
            <w:vAlign w:val="center"/>
          </w:tcPr>
          <w:p w:rsidR="00A275D0" w:rsidRDefault="00A275D0" w:rsidP="00C03224">
            <w:pPr>
              <w:rPr>
                <w:rFonts w:cs="Times New Roman"/>
                <w:sz w:val="24"/>
                <w:szCs w:val="24"/>
              </w:rPr>
            </w:pPr>
            <w:r>
              <w:rPr>
                <w:rFonts w:cs="Times New Roman"/>
                <w:sz w:val="24"/>
                <w:szCs w:val="24"/>
              </w:rPr>
              <w:t xml:space="preserve">Des insuffisances ont été notées dans les rapports à mi-parcours, s’agissant des Effets Environnement et Genre, ce qui justifie de demander à la mission de fin de cycle de veiller à ce que ces lacunes ne se produisent pas pour la présente évaluation </w:t>
            </w:r>
          </w:p>
        </w:tc>
        <w:tc>
          <w:tcPr>
            <w:tcW w:w="4819" w:type="dxa"/>
            <w:vAlign w:val="center"/>
          </w:tcPr>
          <w:p w:rsidR="00A275D0" w:rsidRDefault="00A275D0" w:rsidP="00C03224">
            <w:pPr>
              <w:rPr>
                <w:rFonts w:cs="Times New Roman"/>
                <w:sz w:val="24"/>
                <w:szCs w:val="24"/>
              </w:rPr>
            </w:pPr>
            <w:r>
              <w:rPr>
                <w:rFonts w:cs="Times New Roman"/>
                <w:sz w:val="24"/>
                <w:szCs w:val="24"/>
              </w:rPr>
              <w:t xml:space="preserve">Les raisons des faiblesses des analyses Effet 3 et Genre dans le cadre de l’évaluation à mi parcours étaient connues : le Consultant de l’Effet 3 a travaillé après la mission principale qui n’a pas exercé de contrôle qualité sur son rapport ; les faiblesses du rapport Genre étaient contenues dans les insuffisances du profil qui avait été retenu, et qui a d’ailleurs délivré son rapport très tardivement, après la fin de la mission principale. Ces limites devraient être corrigées cette année, eu égard aux deux profils dédiés à l’Environnement et au Genre, mais aussi en tenant compte du fait que cette fois ils sont parfaitement intégrés à la mission et feront l’objet d’un contrôle qualité approprié </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4.</w:t>
            </w:r>
          </w:p>
        </w:tc>
        <w:tc>
          <w:tcPr>
            <w:tcW w:w="4253" w:type="dxa"/>
            <w:vAlign w:val="center"/>
          </w:tcPr>
          <w:p w:rsidR="00A275D0" w:rsidRDefault="00A275D0" w:rsidP="00C03224">
            <w:pPr>
              <w:rPr>
                <w:rFonts w:cs="Times New Roman"/>
                <w:sz w:val="24"/>
                <w:szCs w:val="24"/>
              </w:rPr>
            </w:pPr>
            <w:r>
              <w:rPr>
                <w:rFonts w:cs="Times New Roman"/>
                <w:sz w:val="24"/>
                <w:szCs w:val="24"/>
              </w:rPr>
              <w:t>Pourquoi aller à Lubumbashi, où le programme n’a pas eu des actions proéminentes, sauf à vouloir examiner les conditions d’actions futures ?</w:t>
            </w:r>
          </w:p>
        </w:tc>
        <w:tc>
          <w:tcPr>
            <w:tcW w:w="4819" w:type="dxa"/>
            <w:vMerge w:val="restart"/>
            <w:vAlign w:val="center"/>
          </w:tcPr>
          <w:p w:rsidR="00A275D0" w:rsidRDefault="00A275D0" w:rsidP="00C03224">
            <w:pPr>
              <w:rPr>
                <w:rFonts w:cs="Times New Roman"/>
                <w:sz w:val="24"/>
                <w:szCs w:val="24"/>
              </w:rPr>
            </w:pPr>
            <w:r>
              <w:rPr>
                <w:rFonts w:cs="Times New Roman"/>
                <w:sz w:val="24"/>
                <w:szCs w:val="24"/>
              </w:rPr>
              <w:t>La mission continuera à échanger avec le PNUD pour toucher à une décision sur la question, en tenant naturellement compte des contraintes de calendrier qui sont les siennes</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5.</w:t>
            </w:r>
          </w:p>
        </w:tc>
        <w:tc>
          <w:tcPr>
            <w:tcW w:w="4253" w:type="dxa"/>
            <w:vAlign w:val="center"/>
          </w:tcPr>
          <w:p w:rsidR="00A275D0" w:rsidRDefault="00A275D0" w:rsidP="00C03224">
            <w:pPr>
              <w:rPr>
                <w:rFonts w:cs="Times New Roman"/>
                <w:sz w:val="24"/>
                <w:szCs w:val="24"/>
              </w:rPr>
            </w:pPr>
            <w:r>
              <w:rPr>
                <w:rFonts w:cs="Times New Roman"/>
                <w:sz w:val="24"/>
                <w:szCs w:val="24"/>
              </w:rPr>
              <w:t>Dans la mesure du possible, visites à Lubumbashi pertinentes pour échanger avec les acteurs locaux sur les opportunités d’intervention à venir</w:t>
            </w:r>
          </w:p>
        </w:tc>
        <w:tc>
          <w:tcPr>
            <w:tcW w:w="4819" w:type="dxa"/>
            <w:vMerge/>
            <w:vAlign w:val="center"/>
          </w:tcPr>
          <w:p w:rsidR="00A275D0" w:rsidRDefault="00A275D0" w:rsidP="00C03224">
            <w:pPr>
              <w:rPr>
                <w:rFonts w:cs="Times New Roman"/>
                <w:sz w:val="24"/>
                <w:szCs w:val="24"/>
              </w:rPr>
            </w:pP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6.</w:t>
            </w:r>
          </w:p>
        </w:tc>
        <w:tc>
          <w:tcPr>
            <w:tcW w:w="4253" w:type="dxa"/>
            <w:vAlign w:val="center"/>
          </w:tcPr>
          <w:p w:rsidR="00A275D0" w:rsidRDefault="00A275D0" w:rsidP="00C03224">
            <w:pPr>
              <w:rPr>
                <w:rFonts w:cs="Times New Roman"/>
                <w:sz w:val="24"/>
                <w:szCs w:val="24"/>
              </w:rPr>
            </w:pPr>
            <w:r>
              <w:rPr>
                <w:rFonts w:cs="Times New Roman"/>
                <w:sz w:val="24"/>
                <w:szCs w:val="24"/>
              </w:rPr>
              <w:t xml:space="preserve">L’intérêt principal de cette évaluation est de sortir par des suggestions fortes et claires au Bureau en termes d’orientations stratégiques pour le programme à venir </w:t>
            </w:r>
          </w:p>
        </w:tc>
        <w:tc>
          <w:tcPr>
            <w:tcW w:w="4819" w:type="dxa"/>
            <w:vAlign w:val="center"/>
          </w:tcPr>
          <w:p w:rsidR="00A275D0" w:rsidRDefault="00A275D0" w:rsidP="00C03224">
            <w:pPr>
              <w:rPr>
                <w:rFonts w:cs="Times New Roman"/>
                <w:sz w:val="24"/>
                <w:szCs w:val="24"/>
              </w:rPr>
            </w:pPr>
            <w:r>
              <w:rPr>
                <w:rFonts w:cs="Times New Roman"/>
                <w:sz w:val="24"/>
                <w:szCs w:val="24"/>
              </w:rPr>
              <w:t>Oui, cette préoccupation, qui a, du reste, été rappelée plus tôt par le DPA, est bien entendue par la mission (cf. équation de programmation développée lors de la présentation)</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7.</w:t>
            </w:r>
          </w:p>
        </w:tc>
        <w:tc>
          <w:tcPr>
            <w:tcW w:w="4253" w:type="dxa"/>
            <w:vAlign w:val="center"/>
          </w:tcPr>
          <w:p w:rsidR="00A275D0" w:rsidRDefault="00A275D0" w:rsidP="00C03224">
            <w:pPr>
              <w:rPr>
                <w:rFonts w:cs="Times New Roman"/>
                <w:sz w:val="24"/>
                <w:szCs w:val="24"/>
              </w:rPr>
            </w:pPr>
            <w:r>
              <w:rPr>
                <w:rFonts w:cs="Times New Roman"/>
                <w:sz w:val="24"/>
                <w:szCs w:val="24"/>
              </w:rPr>
              <w:t>Pourquoi un tel exercice d’évaluation sur un CPAP qui n’existera plus ?</w:t>
            </w:r>
          </w:p>
        </w:tc>
        <w:tc>
          <w:tcPr>
            <w:tcW w:w="4819" w:type="dxa"/>
            <w:vMerge w:val="restart"/>
            <w:vAlign w:val="center"/>
          </w:tcPr>
          <w:p w:rsidR="00A275D0" w:rsidRDefault="00A275D0" w:rsidP="00C03224">
            <w:pPr>
              <w:rPr>
                <w:rFonts w:cs="Times New Roman"/>
                <w:sz w:val="24"/>
                <w:szCs w:val="24"/>
              </w:rPr>
            </w:pPr>
            <w:r>
              <w:rPr>
                <w:rFonts w:cs="Times New Roman"/>
                <w:sz w:val="24"/>
                <w:szCs w:val="24"/>
              </w:rPr>
              <w:t>La mission adhère aux clarifications apportées par d’autres participants à la réunion : d’abord l’évaluation porte fondamentalement sur le CPD et touche au CPAP parce que le second est le cadre de mise en œuvre du premier ; ensuite s’agissant de la nouvelle architecture de programmation, le CPAP n’existera plus comme cadre instrumental PNUD mais dans le cadre d’un outil consolidé à l’échelle de l’UNDAF, tandis le CPD continuera d’exister en tant que cadre de contribution spécifique du PNUD</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8.</w:t>
            </w:r>
          </w:p>
        </w:tc>
        <w:tc>
          <w:tcPr>
            <w:tcW w:w="4253" w:type="dxa"/>
            <w:vAlign w:val="center"/>
          </w:tcPr>
          <w:p w:rsidR="00A275D0" w:rsidRDefault="00A275D0" w:rsidP="00C03224">
            <w:pPr>
              <w:rPr>
                <w:rFonts w:cs="Times New Roman"/>
                <w:sz w:val="24"/>
                <w:szCs w:val="24"/>
              </w:rPr>
            </w:pPr>
            <w:r>
              <w:rPr>
                <w:rFonts w:cs="Times New Roman"/>
                <w:sz w:val="24"/>
                <w:szCs w:val="24"/>
              </w:rPr>
              <w:t>Peut-on clarifier le nouveau cadre de programmation en vue ?</w:t>
            </w:r>
          </w:p>
        </w:tc>
        <w:tc>
          <w:tcPr>
            <w:tcW w:w="4819" w:type="dxa"/>
            <w:vMerge/>
            <w:vAlign w:val="center"/>
          </w:tcPr>
          <w:p w:rsidR="00A275D0" w:rsidRDefault="00A275D0" w:rsidP="00C03224">
            <w:pPr>
              <w:rPr>
                <w:rFonts w:cs="Times New Roman"/>
                <w:sz w:val="24"/>
                <w:szCs w:val="24"/>
              </w:rPr>
            </w:pP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sidRPr="007C7D97">
              <w:rPr>
                <w:rFonts w:cs="Times New Roman"/>
                <w:b/>
                <w:sz w:val="24"/>
                <w:szCs w:val="24"/>
              </w:rPr>
              <w:t>9.</w:t>
            </w:r>
          </w:p>
        </w:tc>
        <w:tc>
          <w:tcPr>
            <w:tcW w:w="4253" w:type="dxa"/>
            <w:vAlign w:val="center"/>
          </w:tcPr>
          <w:p w:rsidR="00A275D0" w:rsidRDefault="00A275D0" w:rsidP="00C03224">
            <w:pPr>
              <w:rPr>
                <w:rFonts w:cs="Times New Roman"/>
                <w:sz w:val="24"/>
                <w:szCs w:val="24"/>
              </w:rPr>
            </w:pPr>
            <w:r>
              <w:rPr>
                <w:rFonts w:cs="Times New Roman"/>
                <w:sz w:val="24"/>
                <w:szCs w:val="24"/>
              </w:rPr>
              <w:t xml:space="preserve">Rappel des points clés soulevés par le </w:t>
            </w:r>
            <w:r>
              <w:rPr>
                <w:rFonts w:cs="Times New Roman"/>
                <w:sz w:val="24"/>
                <w:szCs w:val="24"/>
              </w:rPr>
              <w:lastRenderedPageBreak/>
              <w:t>DPA lors de l’audience qu’il a accordée à la mission dans la matinée, points qui tournent autour de la préoccupation forte de sortir par des idées claires sur les orientations stratégiques du nouveau programme en vue, idées à construire en tenant compte de toutes les données nouvelles au niveau national et international (ODD, Agenda 2030, Evolution de la question environnementale, etc.), idées qui devront être faisables</w:t>
            </w:r>
          </w:p>
        </w:tc>
        <w:tc>
          <w:tcPr>
            <w:tcW w:w="4819" w:type="dxa"/>
            <w:vAlign w:val="center"/>
          </w:tcPr>
          <w:p w:rsidR="00A275D0" w:rsidRDefault="00A275D0" w:rsidP="00C03224">
            <w:pPr>
              <w:rPr>
                <w:rFonts w:cs="Times New Roman"/>
                <w:sz w:val="24"/>
                <w:szCs w:val="24"/>
              </w:rPr>
            </w:pPr>
            <w:r>
              <w:rPr>
                <w:rFonts w:cs="Times New Roman"/>
                <w:sz w:val="24"/>
                <w:szCs w:val="24"/>
              </w:rPr>
              <w:lastRenderedPageBreak/>
              <w:t xml:space="preserve">La mission a pris acte du rappel de ces points </w:t>
            </w:r>
            <w:r>
              <w:rPr>
                <w:rFonts w:cs="Times New Roman"/>
                <w:sz w:val="24"/>
                <w:szCs w:val="24"/>
              </w:rPr>
              <w:lastRenderedPageBreak/>
              <w:t>sur lesquels elle avait, au demeurant, déjà marqué son accord au DPA</w:t>
            </w:r>
          </w:p>
        </w:tc>
      </w:tr>
      <w:tr w:rsidR="00A275D0" w:rsidTr="00C03224">
        <w:tc>
          <w:tcPr>
            <w:tcW w:w="817" w:type="dxa"/>
            <w:shd w:val="clear" w:color="auto" w:fill="D9D9D9" w:themeFill="background1" w:themeFillShade="D9"/>
            <w:vAlign w:val="center"/>
          </w:tcPr>
          <w:p w:rsidR="00A275D0" w:rsidRPr="007C7D97" w:rsidRDefault="00A275D0" w:rsidP="00C03224">
            <w:pPr>
              <w:rPr>
                <w:rFonts w:cs="Times New Roman"/>
                <w:b/>
                <w:sz w:val="24"/>
                <w:szCs w:val="24"/>
              </w:rPr>
            </w:pPr>
            <w:r>
              <w:rPr>
                <w:rFonts w:cs="Times New Roman"/>
                <w:b/>
                <w:sz w:val="24"/>
                <w:szCs w:val="24"/>
              </w:rPr>
              <w:lastRenderedPageBreak/>
              <w:t>10.</w:t>
            </w:r>
          </w:p>
        </w:tc>
        <w:tc>
          <w:tcPr>
            <w:tcW w:w="4253" w:type="dxa"/>
            <w:vAlign w:val="center"/>
          </w:tcPr>
          <w:p w:rsidR="00A275D0" w:rsidRDefault="00A275D0" w:rsidP="00C03224">
            <w:pPr>
              <w:rPr>
                <w:rFonts w:cs="Times New Roman"/>
                <w:sz w:val="24"/>
                <w:szCs w:val="24"/>
              </w:rPr>
            </w:pPr>
            <w:r>
              <w:rPr>
                <w:rFonts w:cs="Times New Roman"/>
                <w:sz w:val="24"/>
                <w:szCs w:val="24"/>
              </w:rPr>
              <w:t>Nécessité de faciliter à la mission l’accès aux responsables de projets et programmes pour lui permettre d’aller de l’avant, dans un contexte de tension de calendrier</w:t>
            </w:r>
          </w:p>
        </w:tc>
        <w:tc>
          <w:tcPr>
            <w:tcW w:w="4819" w:type="dxa"/>
            <w:vAlign w:val="center"/>
          </w:tcPr>
          <w:p w:rsidR="00A275D0" w:rsidRDefault="00A275D0" w:rsidP="00C03224">
            <w:pPr>
              <w:rPr>
                <w:rFonts w:cs="Times New Roman"/>
                <w:sz w:val="24"/>
                <w:szCs w:val="24"/>
              </w:rPr>
            </w:pPr>
            <w:r>
              <w:rPr>
                <w:rFonts w:cs="Times New Roman"/>
                <w:sz w:val="24"/>
                <w:szCs w:val="24"/>
              </w:rPr>
              <w:t>La mission soutient cette idée et la complète par une autre : la nécessité de mettre à sa disposition la documentation sur les interventions qui ne lui aurait pas encore été communiquée</w:t>
            </w:r>
          </w:p>
        </w:tc>
      </w:tr>
    </w:tbl>
    <w:p w:rsidR="00A275D0" w:rsidRDefault="00A275D0" w:rsidP="00A275D0">
      <w:pPr>
        <w:rPr>
          <w:rFonts w:cs="Times New Roman"/>
          <w:sz w:val="24"/>
          <w:szCs w:val="24"/>
        </w:rPr>
      </w:pPr>
    </w:p>
    <w:p w:rsidR="00A275D0" w:rsidRDefault="00A275D0" w:rsidP="00A275D0">
      <w:pPr>
        <w:rPr>
          <w:rFonts w:cs="Times New Roman"/>
          <w:sz w:val="24"/>
          <w:szCs w:val="24"/>
        </w:rPr>
      </w:pPr>
      <w:r>
        <w:rPr>
          <w:rFonts w:cs="Times New Roman"/>
          <w:sz w:val="24"/>
          <w:szCs w:val="24"/>
        </w:rPr>
        <w:tab/>
        <w:t>Ces points d’échange étant des suggestions et recommandations sur les attentes du Bureau à l’égard de cette évaluation, le Rapport préliminaire a été validé, et la mission fondée à aller de l’avant.</w:t>
      </w:r>
    </w:p>
    <w:p w:rsidR="00A275D0" w:rsidRDefault="00A275D0" w:rsidP="00A275D0">
      <w:pPr>
        <w:rPr>
          <w:rFonts w:cs="Times New Roman"/>
          <w:sz w:val="24"/>
          <w:szCs w:val="24"/>
        </w:rPr>
      </w:pPr>
    </w:p>
    <w:p w:rsidR="00A275D0" w:rsidRPr="00D73778" w:rsidRDefault="00A275D0" w:rsidP="00A275D0">
      <w:pPr>
        <w:jc w:val="right"/>
        <w:rPr>
          <w:rFonts w:cs="Times New Roman"/>
          <w:sz w:val="24"/>
          <w:szCs w:val="24"/>
        </w:rPr>
      </w:pPr>
      <w:r>
        <w:rPr>
          <w:rFonts w:cs="Times New Roman"/>
          <w:sz w:val="24"/>
          <w:szCs w:val="24"/>
        </w:rPr>
        <w:t xml:space="preserve">Kinshasa, le 23 Novembre 2016. </w:t>
      </w:r>
    </w:p>
    <w:p w:rsidR="0017399B" w:rsidRPr="00ED4F0C" w:rsidRDefault="0017399B" w:rsidP="00C277F0">
      <w:pPr>
        <w:rPr>
          <w:rFonts w:cs="Times New Roman"/>
          <w:sz w:val="24"/>
          <w:szCs w:val="24"/>
        </w:rPr>
      </w:pPr>
    </w:p>
    <w:p w:rsidR="00A275D0" w:rsidRDefault="00A275D0">
      <w:r>
        <w:br w:type="page"/>
      </w:r>
    </w:p>
    <w:p w:rsidR="000D1A71" w:rsidRDefault="000D1A71" w:rsidP="00C277F0">
      <w:pPr>
        <w:sectPr w:rsidR="000D1A71" w:rsidSect="00145605">
          <w:pgSz w:w="11906" w:h="16838"/>
          <w:pgMar w:top="1418" w:right="1418" w:bottom="1418" w:left="1418" w:header="709" w:footer="709" w:gutter="0"/>
          <w:cols w:space="708"/>
          <w:docGrid w:linePitch="360"/>
        </w:sectPr>
      </w:pPr>
    </w:p>
    <w:p w:rsidR="002A438E" w:rsidRPr="000D1A71" w:rsidRDefault="000D1A71" w:rsidP="000D1A71">
      <w:pPr>
        <w:pStyle w:val="Titre2"/>
        <w:rPr>
          <w:color w:val="auto"/>
          <w:sz w:val="24"/>
          <w:szCs w:val="24"/>
        </w:rPr>
      </w:pPr>
      <w:bookmarkStart w:id="40" w:name="_Toc467744580"/>
      <w:r w:rsidRPr="000D1A71">
        <w:rPr>
          <w:color w:val="auto"/>
          <w:sz w:val="24"/>
          <w:szCs w:val="24"/>
        </w:rPr>
        <w:lastRenderedPageBreak/>
        <w:t>A.</w:t>
      </w:r>
      <w:r w:rsidR="00A275D0">
        <w:rPr>
          <w:color w:val="auto"/>
          <w:sz w:val="24"/>
          <w:szCs w:val="24"/>
        </w:rPr>
        <w:t>8</w:t>
      </w:r>
      <w:r w:rsidRPr="000D1A71">
        <w:rPr>
          <w:color w:val="auto"/>
          <w:sz w:val="24"/>
          <w:szCs w:val="24"/>
        </w:rPr>
        <w:t>. Cartographie du Programme</w:t>
      </w:r>
      <w:bookmarkEnd w:id="40"/>
    </w:p>
    <w:p w:rsidR="000D1A71" w:rsidRPr="004227BE" w:rsidRDefault="00882975" w:rsidP="00C277F0">
      <w:r>
        <w:rPr>
          <w:noProof/>
          <w:lang w:eastAsia="fr-FR"/>
        </w:rPr>
        <w:pict>
          <v:shape id="Zone de texte 4" o:spid="_x0000_s1030" type="#_x0000_t202" style="position:absolute;margin-left:2.15pt;margin-top:11.15pt;width:724.3pt;height:442.75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" fillcolor="white [3201]" strokeweight=".5pt">
            <v:textbox style="mso-fit-shape-to-text:t">
              <w:txbxContent>
                <w:p w:rsidR="00EB26F9" w:rsidRDefault="00EB26F9">
                  <w:r w:rsidRPr="00AB305B">
                    <w:object w:dxaOrig="1785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4.95pt;height:452.05pt" o:ole="">
                        <v:imagedata r:id="rId12" o:title=""/>
                      </v:shape>
                      <o:OLEObject Type="Embed" ProgID="AcroExch.Document.DC" ShapeID="_x0000_i1025" DrawAspect="Content" ObjectID="_1541486464" r:id="rId13"/>
                    </w:object>
                  </w:r>
                </w:p>
              </w:txbxContent>
            </v:textbox>
          </v:shape>
        </w:pict>
      </w:r>
    </w:p>
    <w:sectPr w:rsidR="000D1A71" w:rsidRPr="004227BE" w:rsidSect="000D1A71">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068" w:rsidRDefault="007C4068" w:rsidP="00D54493">
      <w:r>
        <w:separator/>
      </w:r>
    </w:p>
  </w:endnote>
  <w:endnote w:type="continuationSeparator" w:id="1">
    <w:p w:rsidR="007C4068" w:rsidRDefault="007C4068" w:rsidP="00D544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6F9" w:rsidRDefault="00882975" w:rsidP="00786404">
    <w:pPr>
      <w:pStyle w:val="Pieddepage"/>
      <w:framePr w:wrap="around" w:vAnchor="text" w:hAnchor="margin" w:xAlign="right" w:y="1"/>
      <w:rPr>
        <w:rStyle w:val="Numrodepage"/>
      </w:rPr>
    </w:pPr>
    <w:r>
      <w:rPr>
        <w:rStyle w:val="Numrodepage"/>
      </w:rPr>
      <w:fldChar w:fldCharType="begin"/>
    </w:r>
    <w:r w:rsidR="00EB26F9">
      <w:rPr>
        <w:rStyle w:val="Numrodepage"/>
      </w:rPr>
      <w:instrText xml:space="preserve">PAGE  </w:instrText>
    </w:r>
    <w:r>
      <w:rPr>
        <w:rStyle w:val="Numrodepage"/>
      </w:rPr>
      <w:fldChar w:fldCharType="end"/>
    </w:r>
  </w:p>
  <w:p w:rsidR="00EB26F9" w:rsidRDefault="00EB26F9" w:rsidP="00786404">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465256"/>
      <w:docPartObj>
        <w:docPartGallery w:val="Page Numbers (Bottom of Page)"/>
        <w:docPartUnique/>
      </w:docPartObj>
    </w:sdtPr>
    <w:sdtContent>
      <w:p w:rsidR="00EB26F9" w:rsidRDefault="00882975">
        <w:pPr>
          <w:pStyle w:val="Pieddepage"/>
          <w:jc w:val="right"/>
        </w:pPr>
        <w:fldSimple w:instr=" PAGE   \* MERGEFORMAT ">
          <w:r w:rsidR="00DF5E24">
            <w:rPr>
              <w:noProof/>
            </w:rPr>
            <w:t>2</w:t>
          </w:r>
        </w:fldSimple>
      </w:p>
    </w:sdtContent>
  </w:sdt>
  <w:p w:rsidR="00EB26F9" w:rsidRPr="009D610C" w:rsidRDefault="00EB26F9" w:rsidP="00786404">
    <w:pPr>
      <w:pStyle w:val="Pieddepage"/>
      <w:ind w:right="360" w:firstLine="357"/>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068" w:rsidRDefault="007C4068" w:rsidP="00D54493">
      <w:r>
        <w:separator/>
      </w:r>
    </w:p>
  </w:footnote>
  <w:footnote w:type="continuationSeparator" w:id="1">
    <w:p w:rsidR="007C4068" w:rsidRDefault="007C4068" w:rsidP="00D54493">
      <w:r>
        <w:continuationSeparator/>
      </w:r>
    </w:p>
  </w:footnote>
  <w:footnote w:id="2">
    <w:p w:rsidR="00EB26F9" w:rsidRDefault="00EB26F9">
      <w:pPr>
        <w:pStyle w:val="Notedebasdepage"/>
      </w:pPr>
      <w:r>
        <w:rPr>
          <w:rStyle w:val="Appelnotedebasdep"/>
        </w:rPr>
        <w:footnoteRef/>
      </w:r>
      <w:r>
        <w:t xml:space="preserve"> Source : PNUD/CPD 2013-2017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6F9" w:rsidRDefault="0088297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87903" o:spid="_x0000_s2051" type="#_x0000_t136" style="position:absolute;left:0;text-align:left;margin-left:0;margin-top:0;width:575.5pt;height:63.9pt;rotation:315;z-index:-251658752;mso-position-horizontal:center;mso-position-horizontal-relative:margin;mso-position-vertical:center;mso-position-vertical-relative:margin" o:allowincell="f" fillcolor="#e5f5ff" stroked="f">
          <v:fill opacity=".5"/>
          <v:textpath style="font-family:&quot;Arial Black&quot;;font-size:1pt" string=" GAMMA INGENIERIE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0033"/>
    <w:multiLevelType w:val="hybridMultilevel"/>
    <w:tmpl w:val="A41E7D9E"/>
    <w:lvl w:ilvl="0" w:tplc="E6CE23D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067861"/>
    <w:multiLevelType w:val="hybridMultilevel"/>
    <w:tmpl w:val="4956D7DE"/>
    <w:lvl w:ilvl="0" w:tplc="040C0001">
      <w:start w:val="1"/>
      <w:numFmt w:val="bullet"/>
      <w:lvlText w:val=""/>
      <w:lvlJc w:val="left"/>
      <w:pPr>
        <w:ind w:left="720" w:hanging="360"/>
      </w:pPr>
      <w:rPr>
        <w:rFonts w:ascii="Symbol" w:hAnsi="Symbol" w:hint="default"/>
        <w:b/>
      </w:rPr>
    </w:lvl>
    <w:lvl w:ilvl="1" w:tplc="FEF45F66">
      <w:numFmt w:val="bullet"/>
      <w:lvlText w:val="•"/>
      <w:lvlJc w:val="left"/>
      <w:pPr>
        <w:ind w:left="1440" w:hanging="360"/>
      </w:pPr>
      <w:rPr>
        <w:rFonts w:ascii="Calibri" w:eastAsia="Times New Roman" w:hAnsi="Calibri" w:cs="Tahoma" w:hint="default"/>
      </w:rPr>
    </w:lvl>
    <w:lvl w:ilvl="2" w:tplc="6D0A9662">
      <w:start w:val="1"/>
      <w:numFmt w:val="lowerLetter"/>
      <w:lvlText w:val="%3)"/>
      <w:lvlJc w:val="left"/>
      <w:pPr>
        <w:ind w:left="2340" w:hanging="36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nsid w:val="048F07C7"/>
    <w:multiLevelType w:val="hybridMultilevel"/>
    <w:tmpl w:val="0178958A"/>
    <w:lvl w:ilvl="0" w:tplc="55CCF44C">
      <w:numFmt w:val="bullet"/>
      <w:lvlText w:val=""/>
      <w:lvlJc w:val="left"/>
      <w:pPr>
        <w:ind w:left="1440" w:hanging="360"/>
      </w:pPr>
      <w:rPr>
        <w:rFonts w:ascii="Symbol" w:eastAsia="Times New Roman" w:hAnsi="Symbol" w:hint="default"/>
        <w:b w:val="0"/>
        <w:bCs w:val="0"/>
        <w:i/>
        <w:iCs/>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6E650E1"/>
    <w:multiLevelType w:val="hybridMultilevel"/>
    <w:tmpl w:val="22BE3BE0"/>
    <w:lvl w:ilvl="0" w:tplc="CD524FF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2614B0"/>
    <w:multiLevelType w:val="hybridMultilevel"/>
    <w:tmpl w:val="A9EC6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7E65CF"/>
    <w:multiLevelType w:val="hybridMultilevel"/>
    <w:tmpl w:val="F8821A9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0B19027F"/>
    <w:multiLevelType w:val="hybridMultilevel"/>
    <w:tmpl w:val="B55C1C24"/>
    <w:lvl w:ilvl="0" w:tplc="1A1A98EA">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CA30244"/>
    <w:multiLevelType w:val="hybridMultilevel"/>
    <w:tmpl w:val="12161C4A"/>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
    <w:nsid w:val="0E8D6FE8"/>
    <w:multiLevelType w:val="hybridMultilevel"/>
    <w:tmpl w:val="36E0B82C"/>
    <w:lvl w:ilvl="0" w:tplc="2A08C6E6">
      <w:start w:val="49"/>
      <w:numFmt w:val="decimal"/>
      <w:lvlText w:val="%1."/>
      <w:lvlJc w:val="left"/>
      <w:pPr>
        <w:ind w:left="720" w:hanging="360"/>
      </w:pPr>
      <w:rPr>
        <w:rFonts w:hint="default"/>
      </w:rPr>
    </w:lvl>
    <w:lvl w:ilvl="1" w:tplc="040C0019" w:tentative="1">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9">
    <w:nsid w:val="12D81690"/>
    <w:multiLevelType w:val="hybridMultilevel"/>
    <w:tmpl w:val="920433B2"/>
    <w:lvl w:ilvl="0" w:tplc="A04861A8">
      <w:start w:val="1"/>
      <w:numFmt w:val="bullet"/>
      <w:lvlText w:val=""/>
      <w:lvlJc w:val="left"/>
      <w:pPr>
        <w:ind w:left="720" w:hanging="360"/>
      </w:pPr>
      <w:rPr>
        <w:rFonts w:ascii="Wingdings" w:hAnsi="Wingdings"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32C4515"/>
    <w:multiLevelType w:val="hybridMultilevel"/>
    <w:tmpl w:val="DCB466A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11">
    <w:nsid w:val="13B71A8A"/>
    <w:multiLevelType w:val="hybridMultilevel"/>
    <w:tmpl w:val="978E9FE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46A514F"/>
    <w:multiLevelType w:val="hybridMultilevel"/>
    <w:tmpl w:val="F9783A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886230"/>
    <w:multiLevelType w:val="hybridMultilevel"/>
    <w:tmpl w:val="3DF2D1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7053D02"/>
    <w:multiLevelType w:val="hybridMultilevel"/>
    <w:tmpl w:val="B55C1C24"/>
    <w:lvl w:ilvl="0" w:tplc="1A1A98EA">
      <w:start w:val="1"/>
      <w:numFmt w:val="low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76A7AF9"/>
    <w:multiLevelType w:val="hybridMultilevel"/>
    <w:tmpl w:val="F7B80D2C"/>
    <w:lvl w:ilvl="0" w:tplc="6EE0F442">
      <w:start w:val="43"/>
      <w:numFmt w:val="decimal"/>
      <w:lvlText w:val="%1."/>
      <w:lvlJc w:val="left"/>
      <w:pPr>
        <w:ind w:left="720" w:hanging="360"/>
      </w:pPr>
      <w:rPr>
        <w:rFonts w:hint="default"/>
      </w:rPr>
    </w:lvl>
    <w:lvl w:ilvl="1" w:tplc="040C0019" w:tentative="1">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16">
    <w:nsid w:val="18C33642"/>
    <w:multiLevelType w:val="hybridMultilevel"/>
    <w:tmpl w:val="1728CE2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A7664B0"/>
    <w:multiLevelType w:val="hybridMultilevel"/>
    <w:tmpl w:val="E32CC8E2"/>
    <w:lvl w:ilvl="0" w:tplc="BC48BE32">
      <w:start w:val="1"/>
      <w:numFmt w:val="low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D37769E"/>
    <w:multiLevelType w:val="hybridMultilevel"/>
    <w:tmpl w:val="E7CC4118"/>
    <w:lvl w:ilvl="0" w:tplc="D9B8E418">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nsid w:val="1EB653C7"/>
    <w:multiLevelType w:val="hybridMultilevel"/>
    <w:tmpl w:val="8DE8A276"/>
    <w:lvl w:ilvl="0" w:tplc="040C000F">
      <w:start w:val="1"/>
      <w:numFmt w:val="decimal"/>
      <w:lvlText w:val="%1."/>
      <w:lvlJc w:val="left"/>
      <w:pPr>
        <w:ind w:left="1428" w:hanging="360"/>
      </w:pPr>
      <w:rPr>
        <w:rFont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202443B7"/>
    <w:multiLevelType w:val="hybridMultilevel"/>
    <w:tmpl w:val="3C004906"/>
    <w:lvl w:ilvl="0" w:tplc="65969C0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0B2101D"/>
    <w:multiLevelType w:val="hybridMultilevel"/>
    <w:tmpl w:val="0024D8EC"/>
    <w:lvl w:ilvl="0" w:tplc="44D8A3B0">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236A5B56"/>
    <w:multiLevelType w:val="hybridMultilevel"/>
    <w:tmpl w:val="69B827A6"/>
    <w:lvl w:ilvl="0" w:tplc="D97AC892">
      <w:start w:val="6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37325FC"/>
    <w:multiLevelType w:val="hybridMultilevel"/>
    <w:tmpl w:val="46DA83F4"/>
    <w:lvl w:ilvl="0" w:tplc="040C001B">
      <w:start w:val="1"/>
      <w:numFmt w:val="lowerRoman"/>
      <w:lvlText w:val="%1."/>
      <w:lvlJc w:val="righ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23E07BD4"/>
    <w:multiLevelType w:val="hybridMultilevel"/>
    <w:tmpl w:val="B14427AA"/>
    <w:lvl w:ilvl="0" w:tplc="2760D822">
      <w:start w:val="61"/>
      <w:numFmt w:val="decimal"/>
      <w:lvlText w:val="%1."/>
      <w:lvlJc w:val="left"/>
      <w:pPr>
        <w:ind w:left="720" w:hanging="360"/>
      </w:pPr>
      <w:rPr>
        <w:rFonts w:hint="default"/>
      </w:rPr>
    </w:lvl>
    <w:lvl w:ilvl="1" w:tplc="040C0019" w:tentative="1">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25">
    <w:nsid w:val="28847E84"/>
    <w:multiLevelType w:val="hybridMultilevel"/>
    <w:tmpl w:val="C7C20FA8"/>
    <w:lvl w:ilvl="0" w:tplc="E6CE23D6">
      <w:start w:val="1"/>
      <w:numFmt w:val="lowerRoman"/>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9A029B0"/>
    <w:multiLevelType w:val="hybridMultilevel"/>
    <w:tmpl w:val="087A9C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0A73DFF"/>
    <w:multiLevelType w:val="hybridMultilevel"/>
    <w:tmpl w:val="42AE97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18745D0"/>
    <w:multiLevelType w:val="hybridMultilevel"/>
    <w:tmpl w:val="D3A2882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34992210"/>
    <w:multiLevelType w:val="hybridMultilevel"/>
    <w:tmpl w:val="797C20CE"/>
    <w:lvl w:ilvl="0" w:tplc="27A2BE4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34DD33BC"/>
    <w:multiLevelType w:val="hybridMultilevel"/>
    <w:tmpl w:val="E5B29922"/>
    <w:lvl w:ilvl="0" w:tplc="E6CE23D6">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380F668F"/>
    <w:multiLevelType w:val="hybridMultilevel"/>
    <w:tmpl w:val="A770E6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8862A36"/>
    <w:multiLevelType w:val="hybridMultilevel"/>
    <w:tmpl w:val="4B1619C6"/>
    <w:lvl w:ilvl="0" w:tplc="B95476F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D1F116E"/>
    <w:multiLevelType w:val="hybridMultilevel"/>
    <w:tmpl w:val="CE32D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009656A"/>
    <w:multiLevelType w:val="multilevel"/>
    <w:tmpl w:val="49B40D3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409710EE"/>
    <w:multiLevelType w:val="hybridMultilevel"/>
    <w:tmpl w:val="8688AD5A"/>
    <w:lvl w:ilvl="0" w:tplc="B62E733E">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nsid w:val="47B06D58"/>
    <w:multiLevelType w:val="hybridMultilevel"/>
    <w:tmpl w:val="2C2C09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nsid w:val="4A8473D4"/>
    <w:multiLevelType w:val="hybridMultilevel"/>
    <w:tmpl w:val="D02EFBDA"/>
    <w:lvl w:ilvl="0" w:tplc="AF76C770">
      <w:start w:val="6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4A956A93"/>
    <w:multiLevelType w:val="hybridMultilevel"/>
    <w:tmpl w:val="9E9C6570"/>
    <w:lvl w:ilvl="0" w:tplc="E6CE23D6">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nsid w:val="4CA172E3"/>
    <w:multiLevelType w:val="hybridMultilevel"/>
    <w:tmpl w:val="7EFABD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FFE1A26"/>
    <w:multiLevelType w:val="hybridMultilevel"/>
    <w:tmpl w:val="976CA36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nsid w:val="5031240A"/>
    <w:multiLevelType w:val="hybridMultilevel"/>
    <w:tmpl w:val="9F843962"/>
    <w:lvl w:ilvl="0" w:tplc="B6F2DBC4">
      <w:start w:val="2"/>
      <w:numFmt w:val="low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52473AD7"/>
    <w:multiLevelType w:val="hybridMultilevel"/>
    <w:tmpl w:val="FD66D0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24D0C48"/>
    <w:multiLevelType w:val="hybridMultilevel"/>
    <w:tmpl w:val="C008643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53DB459A"/>
    <w:multiLevelType w:val="hybridMultilevel"/>
    <w:tmpl w:val="ACAA6B70"/>
    <w:lvl w:ilvl="0" w:tplc="690A305C">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5">
    <w:nsid w:val="58132B7C"/>
    <w:multiLevelType w:val="hybridMultilevel"/>
    <w:tmpl w:val="FE84B5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5891788A"/>
    <w:multiLevelType w:val="hybridMultilevel"/>
    <w:tmpl w:val="B55C1C24"/>
    <w:lvl w:ilvl="0" w:tplc="1A1A98EA">
      <w:start w:val="1"/>
      <w:numFmt w:val="lowerRoman"/>
      <w:lvlText w:val="(%1)"/>
      <w:lvlJc w:val="left"/>
      <w:pPr>
        <w:ind w:left="720" w:hanging="720"/>
      </w:pPr>
      <w:rPr>
        <w:rFonts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nsid w:val="597931B5"/>
    <w:multiLevelType w:val="hybridMultilevel"/>
    <w:tmpl w:val="4288D5CE"/>
    <w:lvl w:ilvl="0" w:tplc="E6CE23D6">
      <w:start w:val="1"/>
      <w:numFmt w:val="lowerRoman"/>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59D93357"/>
    <w:multiLevelType w:val="hybridMultilevel"/>
    <w:tmpl w:val="6C22B58C"/>
    <w:lvl w:ilvl="0" w:tplc="260E4DA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0DC1515"/>
    <w:multiLevelType w:val="hybridMultilevel"/>
    <w:tmpl w:val="965E2214"/>
    <w:lvl w:ilvl="0" w:tplc="7F84650A">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nsid w:val="63306953"/>
    <w:multiLevelType w:val="hybridMultilevel"/>
    <w:tmpl w:val="9918B30C"/>
    <w:lvl w:ilvl="0" w:tplc="3B9A0BC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6ACA08D4"/>
    <w:multiLevelType w:val="hybridMultilevel"/>
    <w:tmpl w:val="44AC0B98"/>
    <w:lvl w:ilvl="0" w:tplc="B554FC1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6C084ACB"/>
    <w:multiLevelType w:val="hybridMultilevel"/>
    <w:tmpl w:val="DD1E6CEC"/>
    <w:lvl w:ilvl="0" w:tplc="189A295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6E8C3804"/>
    <w:multiLevelType w:val="hybridMultilevel"/>
    <w:tmpl w:val="CDE2042A"/>
    <w:lvl w:ilvl="0" w:tplc="BA6AFB4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6EBB455D"/>
    <w:multiLevelType w:val="hybridMultilevel"/>
    <w:tmpl w:val="8EBADE7C"/>
    <w:lvl w:ilvl="0" w:tplc="55CCF44C">
      <w:numFmt w:val="bullet"/>
      <w:lvlText w:val=""/>
      <w:lvlJc w:val="left"/>
      <w:pPr>
        <w:ind w:left="1080" w:hanging="360"/>
      </w:pPr>
      <w:rPr>
        <w:rFonts w:ascii="Symbol" w:eastAsia="Times New Roman" w:hAnsi="Symbol" w:hint="default"/>
        <w:b w:val="0"/>
        <w:bCs w:val="0"/>
        <w:i/>
        <w:iCs/>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5">
    <w:nsid w:val="74662D3D"/>
    <w:multiLevelType w:val="multilevel"/>
    <w:tmpl w:val="2124DC6C"/>
    <w:lvl w:ilvl="0">
      <w:start w:val="1"/>
      <w:numFmt w:val="decimal"/>
      <w:lvlText w:val="%1."/>
      <w:lvlJc w:val="left"/>
      <w:pPr>
        <w:ind w:left="720" w:hanging="360"/>
      </w:pPr>
    </w:lvl>
    <w:lvl w:ilvl="1">
      <w:start w:val="2"/>
      <w:numFmt w:val="decimal"/>
      <w:isLgl/>
      <w:lvlText w:val="%1.%2"/>
      <w:lvlJc w:val="left"/>
      <w:pPr>
        <w:ind w:left="840" w:hanging="480"/>
      </w:pPr>
      <w:rPr>
        <w:rFonts w:hint="default"/>
        <w:b/>
        <w:u w:val="single"/>
      </w:rPr>
    </w:lvl>
    <w:lvl w:ilvl="2">
      <w:start w:val="2"/>
      <w:numFmt w:val="decimal"/>
      <w:isLgl/>
      <w:lvlText w:val="%1.%2.%3"/>
      <w:lvlJc w:val="left"/>
      <w:pPr>
        <w:ind w:left="1080" w:hanging="720"/>
      </w:pPr>
      <w:rPr>
        <w:rFonts w:hint="default"/>
        <w:b/>
        <w:u w:val="single"/>
      </w:rPr>
    </w:lvl>
    <w:lvl w:ilvl="3">
      <w:start w:val="1"/>
      <w:numFmt w:val="decimal"/>
      <w:isLgl/>
      <w:lvlText w:val="%1.%2.%3.%4"/>
      <w:lvlJc w:val="left"/>
      <w:pPr>
        <w:ind w:left="1080" w:hanging="720"/>
      </w:pPr>
      <w:rPr>
        <w:rFonts w:hint="default"/>
        <w:b/>
        <w:u w:val="single"/>
      </w:rPr>
    </w:lvl>
    <w:lvl w:ilvl="4">
      <w:start w:val="1"/>
      <w:numFmt w:val="decimal"/>
      <w:isLgl/>
      <w:lvlText w:val="%1.%2.%3.%4.%5"/>
      <w:lvlJc w:val="left"/>
      <w:pPr>
        <w:ind w:left="1440" w:hanging="1080"/>
      </w:pPr>
      <w:rPr>
        <w:rFonts w:hint="default"/>
        <w:b/>
        <w:u w:val="single"/>
      </w:rPr>
    </w:lvl>
    <w:lvl w:ilvl="5">
      <w:start w:val="1"/>
      <w:numFmt w:val="decimal"/>
      <w:isLgl/>
      <w:lvlText w:val="%1.%2.%3.%4.%5.%6"/>
      <w:lvlJc w:val="left"/>
      <w:pPr>
        <w:ind w:left="1440" w:hanging="1080"/>
      </w:pPr>
      <w:rPr>
        <w:rFonts w:hint="default"/>
        <w:b/>
        <w:u w:val="single"/>
      </w:rPr>
    </w:lvl>
    <w:lvl w:ilvl="6">
      <w:start w:val="1"/>
      <w:numFmt w:val="decimal"/>
      <w:isLgl/>
      <w:lvlText w:val="%1.%2.%3.%4.%5.%6.%7"/>
      <w:lvlJc w:val="left"/>
      <w:pPr>
        <w:ind w:left="1800" w:hanging="1440"/>
      </w:pPr>
      <w:rPr>
        <w:rFonts w:hint="default"/>
        <w:b/>
        <w:u w:val="single"/>
      </w:rPr>
    </w:lvl>
    <w:lvl w:ilvl="7">
      <w:start w:val="1"/>
      <w:numFmt w:val="decimal"/>
      <w:isLgl/>
      <w:lvlText w:val="%1.%2.%3.%4.%5.%6.%7.%8"/>
      <w:lvlJc w:val="left"/>
      <w:pPr>
        <w:ind w:left="1800" w:hanging="1440"/>
      </w:pPr>
      <w:rPr>
        <w:rFonts w:hint="default"/>
        <w:b/>
        <w:u w:val="single"/>
      </w:rPr>
    </w:lvl>
    <w:lvl w:ilvl="8">
      <w:start w:val="1"/>
      <w:numFmt w:val="decimal"/>
      <w:isLgl/>
      <w:lvlText w:val="%1.%2.%3.%4.%5.%6.%7.%8.%9"/>
      <w:lvlJc w:val="left"/>
      <w:pPr>
        <w:ind w:left="2160" w:hanging="1800"/>
      </w:pPr>
      <w:rPr>
        <w:rFonts w:hint="default"/>
        <w:b/>
        <w:u w:val="single"/>
      </w:rPr>
    </w:lvl>
  </w:abstractNum>
  <w:abstractNum w:abstractNumId="56">
    <w:nsid w:val="7A165FE1"/>
    <w:multiLevelType w:val="hybridMultilevel"/>
    <w:tmpl w:val="2978381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57">
    <w:nsid w:val="7F6758AB"/>
    <w:multiLevelType w:val="hybridMultilevel"/>
    <w:tmpl w:val="23FE25E8"/>
    <w:lvl w:ilvl="0" w:tplc="A8288BC2">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9"/>
  </w:num>
  <w:num w:numId="2">
    <w:abstractNumId w:val="54"/>
  </w:num>
  <w:num w:numId="3">
    <w:abstractNumId w:val="19"/>
  </w:num>
  <w:num w:numId="4">
    <w:abstractNumId w:val="12"/>
  </w:num>
  <w:num w:numId="5">
    <w:abstractNumId w:val="32"/>
  </w:num>
  <w:num w:numId="6">
    <w:abstractNumId w:val="44"/>
  </w:num>
  <w:num w:numId="7">
    <w:abstractNumId w:val="29"/>
  </w:num>
  <w:num w:numId="8">
    <w:abstractNumId w:val="35"/>
  </w:num>
  <w:num w:numId="9">
    <w:abstractNumId w:val="21"/>
  </w:num>
  <w:num w:numId="10">
    <w:abstractNumId w:val="57"/>
  </w:num>
  <w:num w:numId="11">
    <w:abstractNumId w:val="49"/>
  </w:num>
  <w:num w:numId="12">
    <w:abstractNumId w:val="18"/>
  </w:num>
  <w:num w:numId="13">
    <w:abstractNumId w:val="41"/>
  </w:num>
  <w:num w:numId="14">
    <w:abstractNumId w:val="17"/>
  </w:num>
  <w:num w:numId="15">
    <w:abstractNumId w:val="16"/>
  </w:num>
  <w:num w:numId="16">
    <w:abstractNumId w:val="40"/>
  </w:num>
  <w:num w:numId="17">
    <w:abstractNumId w:val="36"/>
  </w:num>
  <w:num w:numId="18">
    <w:abstractNumId w:val="5"/>
  </w:num>
  <w:num w:numId="19">
    <w:abstractNumId w:val="28"/>
  </w:num>
  <w:num w:numId="20">
    <w:abstractNumId w:val="27"/>
  </w:num>
  <w:num w:numId="21">
    <w:abstractNumId w:val="6"/>
  </w:num>
  <w:num w:numId="22">
    <w:abstractNumId w:val="14"/>
  </w:num>
  <w:num w:numId="23">
    <w:abstractNumId w:val="46"/>
  </w:num>
  <w:num w:numId="24">
    <w:abstractNumId w:val="45"/>
  </w:num>
  <w:num w:numId="25">
    <w:abstractNumId w:val="26"/>
  </w:num>
  <w:num w:numId="26">
    <w:abstractNumId w:val="33"/>
  </w:num>
  <w:num w:numId="27">
    <w:abstractNumId w:val="38"/>
  </w:num>
  <w:num w:numId="28">
    <w:abstractNumId w:val="25"/>
  </w:num>
  <w:num w:numId="29">
    <w:abstractNumId w:val="47"/>
  </w:num>
  <w:num w:numId="30">
    <w:abstractNumId w:val="30"/>
  </w:num>
  <w:num w:numId="31">
    <w:abstractNumId w:val="0"/>
  </w:num>
  <w:num w:numId="32">
    <w:abstractNumId w:val="53"/>
  </w:num>
  <w:num w:numId="33">
    <w:abstractNumId w:val="42"/>
  </w:num>
  <w:num w:numId="34">
    <w:abstractNumId w:val="2"/>
  </w:num>
  <w:num w:numId="35">
    <w:abstractNumId w:val="39"/>
  </w:num>
  <w:num w:numId="36">
    <w:abstractNumId w:val="34"/>
  </w:num>
  <w:num w:numId="37">
    <w:abstractNumId w:val="55"/>
  </w:num>
  <w:num w:numId="38">
    <w:abstractNumId w:val="48"/>
  </w:num>
  <w:num w:numId="39">
    <w:abstractNumId w:val="43"/>
  </w:num>
  <w:num w:numId="40">
    <w:abstractNumId w:val="52"/>
  </w:num>
  <w:num w:numId="41">
    <w:abstractNumId w:val="31"/>
  </w:num>
  <w:num w:numId="42">
    <w:abstractNumId w:val="20"/>
  </w:num>
  <w:num w:numId="43">
    <w:abstractNumId w:val="1"/>
  </w:num>
  <w:num w:numId="44">
    <w:abstractNumId w:val="56"/>
  </w:num>
  <w:num w:numId="45">
    <w:abstractNumId w:val="7"/>
  </w:num>
  <w:num w:numId="46">
    <w:abstractNumId w:val="10"/>
  </w:num>
  <w:num w:numId="47">
    <w:abstractNumId w:val="3"/>
  </w:num>
  <w:num w:numId="48">
    <w:abstractNumId w:val="23"/>
  </w:num>
  <w:num w:numId="49">
    <w:abstractNumId w:val="50"/>
  </w:num>
  <w:num w:numId="50">
    <w:abstractNumId w:val="51"/>
  </w:num>
  <w:num w:numId="51">
    <w:abstractNumId w:val="13"/>
  </w:num>
  <w:num w:numId="52">
    <w:abstractNumId w:val="15"/>
  </w:num>
  <w:num w:numId="53">
    <w:abstractNumId w:val="4"/>
  </w:num>
  <w:num w:numId="54">
    <w:abstractNumId w:val="11"/>
  </w:num>
  <w:num w:numId="55">
    <w:abstractNumId w:val="8"/>
  </w:num>
  <w:num w:numId="56">
    <w:abstractNumId w:val="22"/>
  </w:num>
  <w:num w:numId="57">
    <w:abstractNumId w:val="24"/>
  </w:num>
  <w:num w:numId="58">
    <w:abstractNumId w:val="37"/>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90"/>
  <w:displayHorizont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D54493"/>
    <w:rsid w:val="00016004"/>
    <w:rsid w:val="0003639C"/>
    <w:rsid w:val="00036C0A"/>
    <w:rsid w:val="000471A4"/>
    <w:rsid w:val="00050C58"/>
    <w:rsid w:val="00054F6D"/>
    <w:rsid w:val="000654C8"/>
    <w:rsid w:val="00073245"/>
    <w:rsid w:val="0008708E"/>
    <w:rsid w:val="00091BC0"/>
    <w:rsid w:val="00091EB7"/>
    <w:rsid w:val="000A2049"/>
    <w:rsid w:val="000B3141"/>
    <w:rsid w:val="000D1A71"/>
    <w:rsid w:val="000D6509"/>
    <w:rsid w:val="000E22CE"/>
    <w:rsid w:val="000E2EF0"/>
    <w:rsid w:val="000E6712"/>
    <w:rsid w:val="000F115F"/>
    <w:rsid w:val="000F1D24"/>
    <w:rsid w:val="00101157"/>
    <w:rsid w:val="00101DA8"/>
    <w:rsid w:val="001069C6"/>
    <w:rsid w:val="00107C18"/>
    <w:rsid w:val="001157D8"/>
    <w:rsid w:val="0011693D"/>
    <w:rsid w:val="00131CFF"/>
    <w:rsid w:val="00135A54"/>
    <w:rsid w:val="00145605"/>
    <w:rsid w:val="001520FE"/>
    <w:rsid w:val="001547F0"/>
    <w:rsid w:val="00160A14"/>
    <w:rsid w:val="0017399B"/>
    <w:rsid w:val="001821FA"/>
    <w:rsid w:val="00192902"/>
    <w:rsid w:val="001958AE"/>
    <w:rsid w:val="00196422"/>
    <w:rsid w:val="001A2333"/>
    <w:rsid w:val="001A6C1B"/>
    <w:rsid w:val="001B2F2A"/>
    <w:rsid w:val="001B3195"/>
    <w:rsid w:val="001B4BC0"/>
    <w:rsid w:val="001B5043"/>
    <w:rsid w:val="001C3B84"/>
    <w:rsid w:val="001C70C3"/>
    <w:rsid w:val="001D170A"/>
    <w:rsid w:val="001D275F"/>
    <w:rsid w:val="00202646"/>
    <w:rsid w:val="00212834"/>
    <w:rsid w:val="00221F0F"/>
    <w:rsid w:val="00227C5A"/>
    <w:rsid w:val="002408F7"/>
    <w:rsid w:val="00254710"/>
    <w:rsid w:val="0025770D"/>
    <w:rsid w:val="00257DF8"/>
    <w:rsid w:val="00271ABA"/>
    <w:rsid w:val="0027431D"/>
    <w:rsid w:val="002805E4"/>
    <w:rsid w:val="002900C0"/>
    <w:rsid w:val="002A438E"/>
    <w:rsid w:val="002C4953"/>
    <w:rsid w:val="002F3946"/>
    <w:rsid w:val="00302B75"/>
    <w:rsid w:val="00306EEA"/>
    <w:rsid w:val="00310F68"/>
    <w:rsid w:val="0031194B"/>
    <w:rsid w:val="00316FC2"/>
    <w:rsid w:val="003323EE"/>
    <w:rsid w:val="00340949"/>
    <w:rsid w:val="00341685"/>
    <w:rsid w:val="003418F7"/>
    <w:rsid w:val="003429D9"/>
    <w:rsid w:val="00347937"/>
    <w:rsid w:val="0035180A"/>
    <w:rsid w:val="003529E8"/>
    <w:rsid w:val="00363056"/>
    <w:rsid w:val="0036381D"/>
    <w:rsid w:val="00364662"/>
    <w:rsid w:val="00390AD4"/>
    <w:rsid w:val="003917D0"/>
    <w:rsid w:val="00391C26"/>
    <w:rsid w:val="00392FEE"/>
    <w:rsid w:val="0039621D"/>
    <w:rsid w:val="003A5EB5"/>
    <w:rsid w:val="003B0787"/>
    <w:rsid w:val="003B55CF"/>
    <w:rsid w:val="003C7340"/>
    <w:rsid w:val="003D4CDA"/>
    <w:rsid w:val="003E02D2"/>
    <w:rsid w:val="003E10A7"/>
    <w:rsid w:val="003E2761"/>
    <w:rsid w:val="003F046C"/>
    <w:rsid w:val="003F262C"/>
    <w:rsid w:val="003F7A01"/>
    <w:rsid w:val="004015BF"/>
    <w:rsid w:val="0040178B"/>
    <w:rsid w:val="004227BE"/>
    <w:rsid w:val="004276B2"/>
    <w:rsid w:val="00430974"/>
    <w:rsid w:val="0043154D"/>
    <w:rsid w:val="00435C76"/>
    <w:rsid w:val="00445D63"/>
    <w:rsid w:val="00453B73"/>
    <w:rsid w:val="00456D76"/>
    <w:rsid w:val="004608BA"/>
    <w:rsid w:val="004657B0"/>
    <w:rsid w:val="0046653F"/>
    <w:rsid w:val="00485FE4"/>
    <w:rsid w:val="004946E8"/>
    <w:rsid w:val="00495C23"/>
    <w:rsid w:val="004A1E4B"/>
    <w:rsid w:val="004B11B2"/>
    <w:rsid w:val="004B573A"/>
    <w:rsid w:val="004D313C"/>
    <w:rsid w:val="004D4A99"/>
    <w:rsid w:val="004D5893"/>
    <w:rsid w:val="004D7FCE"/>
    <w:rsid w:val="004E60A6"/>
    <w:rsid w:val="004F3843"/>
    <w:rsid w:val="00517E82"/>
    <w:rsid w:val="005201F7"/>
    <w:rsid w:val="005233BE"/>
    <w:rsid w:val="00531142"/>
    <w:rsid w:val="0054608E"/>
    <w:rsid w:val="00546129"/>
    <w:rsid w:val="005513C7"/>
    <w:rsid w:val="005562E1"/>
    <w:rsid w:val="0056420D"/>
    <w:rsid w:val="005666B5"/>
    <w:rsid w:val="00575D8F"/>
    <w:rsid w:val="00591FCE"/>
    <w:rsid w:val="00592C9A"/>
    <w:rsid w:val="005955B2"/>
    <w:rsid w:val="005A374C"/>
    <w:rsid w:val="005B2A6D"/>
    <w:rsid w:val="005B2F33"/>
    <w:rsid w:val="005B70ED"/>
    <w:rsid w:val="005C3F44"/>
    <w:rsid w:val="005D5386"/>
    <w:rsid w:val="005E5124"/>
    <w:rsid w:val="005E6FD6"/>
    <w:rsid w:val="005F1E38"/>
    <w:rsid w:val="005F3CDC"/>
    <w:rsid w:val="00606269"/>
    <w:rsid w:val="00620126"/>
    <w:rsid w:val="0062123F"/>
    <w:rsid w:val="00630957"/>
    <w:rsid w:val="00641B77"/>
    <w:rsid w:val="00647387"/>
    <w:rsid w:val="006514FD"/>
    <w:rsid w:val="0067500C"/>
    <w:rsid w:val="00680667"/>
    <w:rsid w:val="006A2864"/>
    <w:rsid w:val="006A2964"/>
    <w:rsid w:val="006A513C"/>
    <w:rsid w:val="006B77B6"/>
    <w:rsid w:val="006C5379"/>
    <w:rsid w:val="006C603D"/>
    <w:rsid w:val="006E2CEC"/>
    <w:rsid w:val="006E400A"/>
    <w:rsid w:val="00703C46"/>
    <w:rsid w:val="00704C5E"/>
    <w:rsid w:val="0071147F"/>
    <w:rsid w:val="0071246C"/>
    <w:rsid w:val="0072014C"/>
    <w:rsid w:val="007217E4"/>
    <w:rsid w:val="007231E3"/>
    <w:rsid w:val="00740338"/>
    <w:rsid w:val="0075573A"/>
    <w:rsid w:val="00757E52"/>
    <w:rsid w:val="0076098D"/>
    <w:rsid w:val="00763386"/>
    <w:rsid w:val="00763639"/>
    <w:rsid w:val="00784517"/>
    <w:rsid w:val="00786404"/>
    <w:rsid w:val="00786CD2"/>
    <w:rsid w:val="0078748E"/>
    <w:rsid w:val="00794106"/>
    <w:rsid w:val="007A0458"/>
    <w:rsid w:val="007C4068"/>
    <w:rsid w:val="007C7DAF"/>
    <w:rsid w:val="007D04D4"/>
    <w:rsid w:val="007D181B"/>
    <w:rsid w:val="007E4E4B"/>
    <w:rsid w:val="007E5FB4"/>
    <w:rsid w:val="007E6DE1"/>
    <w:rsid w:val="007F4751"/>
    <w:rsid w:val="0080031F"/>
    <w:rsid w:val="00802AC7"/>
    <w:rsid w:val="00803158"/>
    <w:rsid w:val="00803EEE"/>
    <w:rsid w:val="008059C3"/>
    <w:rsid w:val="00842D8E"/>
    <w:rsid w:val="008509EA"/>
    <w:rsid w:val="00851C3B"/>
    <w:rsid w:val="00855614"/>
    <w:rsid w:val="00864763"/>
    <w:rsid w:val="00864E17"/>
    <w:rsid w:val="00865679"/>
    <w:rsid w:val="0086572B"/>
    <w:rsid w:val="008674EB"/>
    <w:rsid w:val="008725EC"/>
    <w:rsid w:val="00873BB2"/>
    <w:rsid w:val="00880304"/>
    <w:rsid w:val="00882975"/>
    <w:rsid w:val="00890816"/>
    <w:rsid w:val="00892DF6"/>
    <w:rsid w:val="00893B4C"/>
    <w:rsid w:val="00896927"/>
    <w:rsid w:val="008A0F22"/>
    <w:rsid w:val="008A30A9"/>
    <w:rsid w:val="008C383B"/>
    <w:rsid w:val="008C3CDC"/>
    <w:rsid w:val="008D303F"/>
    <w:rsid w:val="008F6EFE"/>
    <w:rsid w:val="009133FC"/>
    <w:rsid w:val="00921377"/>
    <w:rsid w:val="009264A6"/>
    <w:rsid w:val="00933E3F"/>
    <w:rsid w:val="00952987"/>
    <w:rsid w:val="00956A09"/>
    <w:rsid w:val="00965E30"/>
    <w:rsid w:val="00966E60"/>
    <w:rsid w:val="00973B34"/>
    <w:rsid w:val="00973D03"/>
    <w:rsid w:val="00976069"/>
    <w:rsid w:val="00980A7A"/>
    <w:rsid w:val="00987BDD"/>
    <w:rsid w:val="009A1B24"/>
    <w:rsid w:val="009B2A0C"/>
    <w:rsid w:val="009D11D9"/>
    <w:rsid w:val="009D301D"/>
    <w:rsid w:val="009D5324"/>
    <w:rsid w:val="009F4AEA"/>
    <w:rsid w:val="00A05A7C"/>
    <w:rsid w:val="00A13EA8"/>
    <w:rsid w:val="00A2026E"/>
    <w:rsid w:val="00A275D0"/>
    <w:rsid w:val="00A36C20"/>
    <w:rsid w:val="00A42FC8"/>
    <w:rsid w:val="00A43101"/>
    <w:rsid w:val="00A43A41"/>
    <w:rsid w:val="00A45385"/>
    <w:rsid w:val="00A55FA2"/>
    <w:rsid w:val="00A57931"/>
    <w:rsid w:val="00A66485"/>
    <w:rsid w:val="00A84082"/>
    <w:rsid w:val="00A90101"/>
    <w:rsid w:val="00A961DF"/>
    <w:rsid w:val="00AA03DC"/>
    <w:rsid w:val="00AB4BDD"/>
    <w:rsid w:val="00AB5CBF"/>
    <w:rsid w:val="00AD2078"/>
    <w:rsid w:val="00AE0179"/>
    <w:rsid w:val="00AF3F47"/>
    <w:rsid w:val="00B0775A"/>
    <w:rsid w:val="00B2097B"/>
    <w:rsid w:val="00B20A42"/>
    <w:rsid w:val="00B20AE1"/>
    <w:rsid w:val="00B24061"/>
    <w:rsid w:val="00B26CAE"/>
    <w:rsid w:val="00B34B9C"/>
    <w:rsid w:val="00B4023D"/>
    <w:rsid w:val="00B51504"/>
    <w:rsid w:val="00B573FF"/>
    <w:rsid w:val="00B634DE"/>
    <w:rsid w:val="00B70AAF"/>
    <w:rsid w:val="00B71528"/>
    <w:rsid w:val="00B77FC0"/>
    <w:rsid w:val="00B8224E"/>
    <w:rsid w:val="00B830F8"/>
    <w:rsid w:val="00B93AB2"/>
    <w:rsid w:val="00BA15EF"/>
    <w:rsid w:val="00BA25CB"/>
    <w:rsid w:val="00BA3453"/>
    <w:rsid w:val="00BA5ADB"/>
    <w:rsid w:val="00BB7B6D"/>
    <w:rsid w:val="00BC11F6"/>
    <w:rsid w:val="00BC2EED"/>
    <w:rsid w:val="00BD486D"/>
    <w:rsid w:val="00BF279D"/>
    <w:rsid w:val="00BF473F"/>
    <w:rsid w:val="00BF4D1E"/>
    <w:rsid w:val="00BF64E5"/>
    <w:rsid w:val="00BF7027"/>
    <w:rsid w:val="00C02C5F"/>
    <w:rsid w:val="00C110DA"/>
    <w:rsid w:val="00C13DBE"/>
    <w:rsid w:val="00C24B6F"/>
    <w:rsid w:val="00C277F0"/>
    <w:rsid w:val="00C4183E"/>
    <w:rsid w:val="00C42784"/>
    <w:rsid w:val="00C463C4"/>
    <w:rsid w:val="00C631B7"/>
    <w:rsid w:val="00C663B4"/>
    <w:rsid w:val="00C817E0"/>
    <w:rsid w:val="00C934D7"/>
    <w:rsid w:val="00CA3031"/>
    <w:rsid w:val="00CC4BEE"/>
    <w:rsid w:val="00CF0677"/>
    <w:rsid w:val="00CF1309"/>
    <w:rsid w:val="00CF5D4E"/>
    <w:rsid w:val="00D00151"/>
    <w:rsid w:val="00D123BC"/>
    <w:rsid w:val="00D204B7"/>
    <w:rsid w:val="00D215B6"/>
    <w:rsid w:val="00D3123D"/>
    <w:rsid w:val="00D3495C"/>
    <w:rsid w:val="00D40E13"/>
    <w:rsid w:val="00D47F1B"/>
    <w:rsid w:val="00D50D4E"/>
    <w:rsid w:val="00D54493"/>
    <w:rsid w:val="00D579D0"/>
    <w:rsid w:val="00D65DDA"/>
    <w:rsid w:val="00D80D74"/>
    <w:rsid w:val="00D8211E"/>
    <w:rsid w:val="00D829D1"/>
    <w:rsid w:val="00D83553"/>
    <w:rsid w:val="00D877C0"/>
    <w:rsid w:val="00D9492B"/>
    <w:rsid w:val="00D962B2"/>
    <w:rsid w:val="00DA711F"/>
    <w:rsid w:val="00DB2F93"/>
    <w:rsid w:val="00DB304B"/>
    <w:rsid w:val="00DB409E"/>
    <w:rsid w:val="00DB66C6"/>
    <w:rsid w:val="00DC0B5E"/>
    <w:rsid w:val="00DD31FE"/>
    <w:rsid w:val="00DD449A"/>
    <w:rsid w:val="00DE1029"/>
    <w:rsid w:val="00DE48CA"/>
    <w:rsid w:val="00DF34A6"/>
    <w:rsid w:val="00DF5E24"/>
    <w:rsid w:val="00E03B4E"/>
    <w:rsid w:val="00E066F9"/>
    <w:rsid w:val="00E11B6D"/>
    <w:rsid w:val="00E2184F"/>
    <w:rsid w:val="00E55581"/>
    <w:rsid w:val="00E55EF2"/>
    <w:rsid w:val="00E739BB"/>
    <w:rsid w:val="00E77068"/>
    <w:rsid w:val="00E94F94"/>
    <w:rsid w:val="00EB2271"/>
    <w:rsid w:val="00EB26F9"/>
    <w:rsid w:val="00EC1337"/>
    <w:rsid w:val="00EC21C1"/>
    <w:rsid w:val="00EC4584"/>
    <w:rsid w:val="00EC642D"/>
    <w:rsid w:val="00ED335D"/>
    <w:rsid w:val="00ED4F0C"/>
    <w:rsid w:val="00ED66F2"/>
    <w:rsid w:val="00ED737F"/>
    <w:rsid w:val="00EE0E47"/>
    <w:rsid w:val="00EE2B66"/>
    <w:rsid w:val="00EF0C3E"/>
    <w:rsid w:val="00F05513"/>
    <w:rsid w:val="00F12DEC"/>
    <w:rsid w:val="00F13C5A"/>
    <w:rsid w:val="00F160AD"/>
    <w:rsid w:val="00F1649A"/>
    <w:rsid w:val="00F25BFB"/>
    <w:rsid w:val="00F311EF"/>
    <w:rsid w:val="00F315C3"/>
    <w:rsid w:val="00F602E0"/>
    <w:rsid w:val="00F62FDB"/>
    <w:rsid w:val="00F70368"/>
    <w:rsid w:val="00F84589"/>
    <w:rsid w:val="00F85EEA"/>
    <w:rsid w:val="00F8769A"/>
    <w:rsid w:val="00F9327A"/>
    <w:rsid w:val="00F9547B"/>
    <w:rsid w:val="00F959E4"/>
    <w:rsid w:val="00FA5658"/>
    <w:rsid w:val="00FA7E36"/>
    <w:rsid w:val="00FB1033"/>
    <w:rsid w:val="00FC56D7"/>
    <w:rsid w:val="00FD478D"/>
    <w:rsid w:val="00FD5855"/>
    <w:rsid w:val="00FF05F6"/>
    <w:rsid w:val="00FF0BE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18"/>
        <w:szCs w:val="18"/>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FD6"/>
  </w:style>
  <w:style w:type="paragraph" w:styleId="Titre1">
    <w:name w:val="heading 1"/>
    <w:basedOn w:val="Normal"/>
    <w:next w:val="Normal"/>
    <w:link w:val="Titre1Car"/>
    <w:uiPriority w:val="9"/>
    <w:qFormat/>
    <w:rsid w:val="00D40E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B77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6338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54493"/>
    <w:pPr>
      <w:tabs>
        <w:tab w:val="center" w:pos="4536"/>
        <w:tab w:val="right" w:pos="9072"/>
      </w:tabs>
      <w:ind w:firstLine="360"/>
    </w:pPr>
    <w:rPr>
      <w:rFonts w:asciiTheme="minorHAnsi" w:eastAsiaTheme="minorEastAsia" w:hAnsiTheme="minorHAnsi"/>
      <w:sz w:val="26"/>
      <w:szCs w:val="22"/>
      <w:lang w:bidi="en-US"/>
    </w:rPr>
  </w:style>
  <w:style w:type="character" w:customStyle="1" w:styleId="En-tteCar">
    <w:name w:val="En-tête Car"/>
    <w:basedOn w:val="Policepardfaut"/>
    <w:link w:val="En-tte"/>
    <w:uiPriority w:val="99"/>
    <w:rsid w:val="00D54493"/>
    <w:rPr>
      <w:rFonts w:asciiTheme="minorHAnsi" w:eastAsiaTheme="minorEastAsia" w:hAnsiTheme="minorHAnsi"/>
      <w:sz w:val="26"/>
      <w:szCs w:val="22"/>
      <w:lang w:bidi="en-US"/>
    </w:rPr>
  </w:style>
  <w:style w:type="character" w:styleId="Lienhypertexte">
    <w:name w:val="Hyperlink"/>
    <w:basedOn w:val="Policepardfaut"/>
    <w:uiPriority w:val="99"/>
    <w:rsid w:val="00D54493"/>
    <w:rPr>
      <w:color w:val="0000FF"/>
      <w:u w:val="single"/>
    </w:rPr>
  </w:style>
  <w:style w:type="paragraph" w:styleId="Pieddepage">
    <w:name w:val="footer"/>
    <w:basedOn w:val="Normal"/>
    <w:link w:val="PieddepageCar"/>
    <w:uiPriority w:val="99"/>
    <w:rsid w:val="00D54493"/>
    <w:pPr>
      <w:tabs>
        <w:tab w:val="center" w:pos="4536"/>
        <w:tab w:val="right" w:pos="9072"/>
      </w:tabs>
      <w:ind w:firstLine="360"/>
    </w:pPr>
    <w:rPr>
      <w:rFonts w:asciiTheme="minorHAnsi" w:eastAsiaTheme="minorEastAsia" w:hAnsiTheme="minorHAnsi"/>
      <w:sz w:val="22"/>
      <w:szCs w:val="22"/>
      <w:lang w:bidi="en-US"/>
    </w:rPr>
  </w:style>
  <w:style w:type="character" w:customStyle="1" w:styleId="PieddepageCar">
    <w:name w:val="Pied de page Car"/>
    <w:basedOn w:val="Policepardfaut"/>
    <w:link w:val="Pieddepage"/>
    <w:uiPriority w:val="99"/>
    <w:rsid w:val="00D54493"/>
    <w:rPr>
      <w:rFonts w:asciiTheme="minorHAnsi" w:eastAsiaTheme="minorEastAsia" w:hAnsiTheme="minorHAnsi"/>
      <w:sz w:val="22"/>
      <w:szCs w:val="22"/>
      <w:lang w:bidi="en-US"/>
    </w:rPr>
  </w:style>
  <w:style w:type="character" w:styleId="Numrodepage">
    <w:name w:val="page number"/>
    <w:basedOn w:val="Policepardfaut"/>
    <w:rsid w:val="00D54493"/>
  </w:style>
  <w:style w:type="paragraph" w:styleId="Paragraphedeliste">
    <w:name w:val="List Paragraph"/>
    <w:aliases w:val="References,Paragraphe de liste1,List Paragraph1,Bullets,Table/Figure Heading,Style 3"/>
    <w:basedOn w:val="Normal"/>
    <w:link w:val="ParagraphedelisteCar"/>
    <w:uiPriority w:val="99"/>
    <w:qFormat/>
    <w:rsid w:val="00D54493"/>
    <w:pPr>
      <w:ind w:left="720" w:firstLine="360"/>
      <w:contextualSpacing/>
    </w:pPr>
    <w:rPr>
      <w:rFonts w:asciiTheme="minorHAnsi" w:eastAsiaTheme="minorEastAsia" w:hAnsiTheme="minorHAnsi"/>
      <w:sz w:val="22"/>
      <w:szCs w:val="22"/>
      <w:lang w:bidi="en-US"/>
    </w:rPr>
  </w:style>
  <w:style w:type="paragraph" w:customStyle="1" w:styleId="Standard">
    <w:name w:val="Standard"/>
    <w:rsid w:val="00D54493"/>
    <w:pPr>
      <w:widowControl w:val="0"/>
      <w:suppressAutoHyphens/>
      <w:autoSpaceDN w:val="0"/>
    </w:pPr>
    <w:rPr>
      <w:rFonts w:eastAsia="Calibri" w:cs="Tahoma"/>
      <w:kern w:val="3"/>
      <w:sz w:val="24"/>
      <w:szCs w:val="24"/>
      <w:lang w:val="de-DE" w:eastAsia="ja-JP" w:bidi="fa-IR"/>
    </w:rPr>
  </w:style>
  <w:style w:type="table" w:styleId="Grilledutableau">
    <w:name w:val="Table Grid"/>
    <w:basedOn w:val="TableauNormal"/>
    <w:uiPriority w:val="39"/>
    <w:rsid w:val="00D544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
    <w:name w:val="Body Text Indent"/>
    <w:basedOn w:val="Normal"/>
    <w:link w:val="RetraitcorpsdetexteCar"/>
    <w:uiPriority w:val="99"/>
    <w:unhideWhenUsed/>
    <w:rsid w:val="002805E4"/>
    <w:pPr>
      <w:spacing w:after="120" w:line="276" w:lineRule="auto"/>
      <w:ind w:left="283"/>
    </w:pPr>
    <w:rPr>
      <w:rFonts w:ascii="Calibri" w:eastAsia="Calibri" w:hAnsi="Calibri" w:cs="Times New Roman"/>
      <w:sz w:val="22"/>
      <w:szCs w:val="22"/>
    </w:rPr>
  </w:style>
  <w:style w:type="character" w:customStyle="1" w:styleId="RetraitcorpsdetexteCar">
    <w:name w:val="Retrait corps de texte Car"/>
    <w:basedOn w:val="Policepardfaut"/>
    <w:link w:val="Retraitcorpsdetexte"/>
    <w:uiPriority w:val="99"/>
    <w:rsid w:val="002805E4"/>
    <w:rPr>
      <w:rFonts w:ascii="Calibri" w:eastAsia="Calibri" w:hAnsi="Calibri" w:cs="Times New Roman"/>
      <w:sz w:val="22"/>
      <w:szCs w:val="22"/>
    </w:rPr>
  </w:style>
  <w:style w:type="character" w:customStyle="1" w:styleId="Titre1Car">
    <w:name w:val="Titre 1 Car"/>
    <w:basedOn w:val="Policepardfaut"/>
    <w:link w:val="Titre1"/>
    <w:uiPriority w:val="9"/>
    <w:rsid w:val="00D40E13"/>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D40E13"/>
    <w:pPr>
      <w:keepNext w:val="0"/>
      <w:keepLines w:val="0"/>
      <w:pBdr>
        <w:bottom w:val="single" w:sz="12" w:space="1" w:color="0B5294"/>
      </w:pBdr>
      <w:spacing w:before="600" w:after="80"/>
      <w:outlineLvl w:val="9"/>
    </w:pPr>
    <w:rPr>
      <w:rFonts w:ascii="Arial" w:eastAsia="Times New Roman" w:hAnsi="Arial" w:cs="Times New Roman"/>
      <w:color w:val="0B5294"/>
      <w:sz w:val="24"/>
      <w:szCs w:val="24"/>
      <w:lang w:bidi="en-US"/>
    </w:rPr>
  </w:style>
  <w:style w:type="paragraph" w:styleId="Textedebulles">
    <w:name w:val="Balloon Text"/>
    <w:basedOn w:val="Normal"/>
    <w:link w:val="TextedebullesCar"/>
    <w:uiPriority w:val="99"/>
    <w:semiHidden/>
    <w:unhideWhenUsed/>
    <w:rsid w:val="00D40E13"/>
    <w:rPr>
      <w:rFonts w:ascii="Tahoma" w:hAnsi="Tahoma" w:cs="Tahoma"/>
      <w:sz w:val="16"/>
      <w:szCs w:val="16"/>
    </w:rPr>
  </w:style>
  <w:style w:type="character" w:customStyle="1" w:styleId="TextedebullesCar">
    <w:name w:val="Texte de bulles Car"/>
    <w:basedOn w:val="Policepardfaut"/>
    <w:link w:val="Textedebulles"/>
    <w:uiPriority w:val="99"/>
    <w:semiHidden/>
    <w:rsid w:val="00D40E13"/>
    <w:rPr>
      <w:rFonts w:ascii="Tahoma" w:hAnsi="Tahoma" w:cs="Tahoma"/>
      <w:sz w:val="16"/>
      <w:szCs w:val="16"/>
    </w:rPr>
  </w:style>
  <w:style w:type="paragraph" w:styleId="Textebrut">
    <w:name w:val="Plain Text"/>
    <w:basedOn w:val="Normal"/>
    <w:link w:val="TextebrutCar"/>
    <w:rsid w:val="005F3CDC"/>
    <w:rPr>
      <w:rFonts w:ascii="Courier New" w:eastAsia="Times New Roman" w:hAnsi="Courier New" w:cs="Times New Roman"/>
      <w:sz w:val="20"/>
      <w:szCs w:val="20"/>
    </w:rPr>
  </w:style>
  <w:style w:type="character" w:customStyle="1" w:styleId="TextebrutCar">
    <w:name w:val="Texte brut Car"/>
    <w:basedOn w:val="Policepardfaut"/>
    <w:link w:val="Textebrut"/>
    <w:rsid w:val="005F3CDC"/>
    <w:rPr>
      <w:rFonts w:ascii="Courier New" w:eastAsia="Times New Roman" w:hAnsi="Courier New" w:cs="Times New Roman"/>
      <w:sz w:val="20"/>
      <w:szCs w:val="20"/>
    </w:rPr>
  </w:style>
  <w:style w:type="character" w:customStyle="1" w:styleId="Titre2Car">
    <w:name w:val="Titre 2 Car"/>
    <w:basedOn w:val="Policepardfaut"/>
    <w:link w:val="Titre2"/>
    <w:uiPriority w:val="9"/>
    <w:rsid w:val="006B77B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63386"/>
    <w:rPr>
      <w:rFonts w:asciiTheme="majorHAnsi" w:eastAsiaTheme="majorEastAsia" w:hAnsiTheme="majorHAnsi" w:cstheme="majorBidi"/>
      <w:b/>
      <w:bCs/>
      <w:color w:val="4F81BD" w:themeColor="accent1"/>
    </w:rPr>
  </w:style>
  <w:style w:type="paragraph" w:styleId="TM1">
    <w:name w:val="toc 1"/>
    <w:basedOn w:val="Normal"/>
    <w:next w:val="Normal"/>
    <w:autoRedefine/>
    <w:uiPriority w:val="39"/>
    <w:unhideWhenUsed/>
    <w:rsid w:val="00763386"/>
    <w:pPr>
      <w:spacing w:after="100"/>
    </w:pPr>
  </w:style>
  <w:style w:type="paragraph" w:styleId="TM2">
    <w:name w:val="toc 2"/>
    <w:basedOn w:val="Normal"/>
    <w:next w:val="Normal"/>
    <w:autoRedefine/>
    <w:uiPriority w:val="39"/>
    <w:unhideWhenUsed/>
    <w:rsid w:val="00763386"/>
    <w:pPr>
      <w:spacing w:after="100"/>
      <w:ind w:left="180"/>
    </w:pPr>
  </w:style>
  <w:style w:type="paragraph" w:styleId="TM3">
    <w:name w:val="toc 3"/>
    <w:basedOn w:val="Normal"/>
    <w:next w:val="Normal"/>
    <w:autoRedefine/>
    <w:uiPriority w:val="39"/>
    <w:unhideWhenUsed/>
    <w:rsid w:val="00763386"/>
    <w:pPr>
      <w:spacing w:after="100"/>
      <w:ind w:left="360"/>
    </w:pPr>
  </w:style>
  <w:style w:type="character" w:customStyle="1" w:styleId="ParagraphedelisteCar">
    <w:name w:val="Paragraphe de liste Car"/>
    <w:aliases w:val="References Car,Paragraphe de liste1 Car,List Paragraph1 Car,Bullets Car,Table/Figure Heading Car,Style 3 Car"/>
    <w:link w:val="Paragraphedeliste"/>
    <w:uiPriority w:val="99"/>
    <w:rsid w:val="004D5893"/>
    <w:rPr>
      <w:rFonts w:asciiTheme="minorHAnsi" w:eastAsiaTheme="minorEastAsia" w:hAnsiTheme="minorHAnsi"/>
      <w:sz w:val="22"/>
      <w:szCs w:val="22"/>
      <w:lang w:bidi="en-US"/>
    </w:rPr>
  </w:style>
  <w:style w:type="character" w:styleId="Marquedecommentaire">
    <w:name w:val="annotation reference"/>
    <w:basedOn w:val="Policepardfaut"/>
    <w:uiPriority w:val="99"/>
    <w:semiHidden/>
    <w:unhideWhenUsed/>
    <w:rsid w:val="00952987"/>
    <w:rPr>
      <w:sz w:val="16"/>
      <w:szCs w:val="16"/>
    </w:rPr>
  </w:style>
  <w:style w:type="paragraph" w:styleId="Commentaire">
    <w:name w:val="annotation text"/>
    <w:basedOn w:val="Normal"/>
    <w:link w:val="CommentaireCar"/>
    <w:uiPriority w:val="99"/>
    <w:semiHidden/>
    <w:unhideWhenUsed/>
    <w:rsid w:val="00952987"/>
    <w:rPr>
      <w:sz w:val="20"/>
      <w:szCs w:val="20"/>
    </w:rPr>
  </w:style>
  <w:style w:type="character" w:customStyle="1" w:styleId="CommentaireCar">
    <w:name w:val="Commentaire Car"/>
    <w:basedOn w:val="Policepardfaut"/>
    <w:link w:val="Commentaire"/>
    <w:uiPriority w:val="99"/>
    <w:semiHidden/>
    <w:rsid w:val="00952987"/>
    <w:rPr>
      <w:sz w:val="20"/>
      <w:szCs w:val="20"/>
    </w:rPr>
  </w:style>
  <w:style w:type="paragraph" w:styleId="Objetducommentaire">
    <w:name w:val="annotation subject"/>
    <w:basedOn w:val="Commentaire"/>
    <w:next w:val="Commentaire"/>
    <w:link w:val="ObjetducommentaireCar"/>
    <w:uiPriority w:val="99"/>
    <w:semiHidden/>
    <w:unhideWhenUsed/>
    <w:rsid w:val="00952987"/>
    <w:rPr>
      <w:b/>
      <w:bCs/>
    </w:rPr>
  </w:style>
  <w:style w:type="character" w:customStyle="1" w:styleId="ObjetducommentaireCar">
    <w:name w:val="Objet du commentaire Car"/>
    <w:basedOn w:val="CommentaireCar"/>
    <w:link w:val="Objetducommentaire"/>
    <w:uiPriority w:val="99"/>
    <w:semiHidden/>
    <w:rsid w:val="00952987"/>
    <w:rPr>
      <w:b/>
      <w:bCs/>
      <w:sz w:val="20"/>
      <w:szCs w:val="20"/>
    </w:rPr>
  </w:style>
  <w:style w:type="paragraph" w:customStyle="1" w:styleId="ColorfulList-Accent11">
    <w:name w:val="Colorful List - Accent 11"/>
    <w:basedOn w:val="Normal"/>
    <w:uiPriority w:val="72"/>
    <w:qFormat/>
    <w:rsid w:val="00E77068"/>
    <w:pPr>
      <w:spacing w:after="200" w:line="276" w:lineRule="auto"/>
      <w:ind w:left="720"/>
      <w:contextualSpacing/>
    </w:pPr>
    <w:rPr>
      <w:rFonts w:ascii="Calibri" w:eastAsia="Times New Roman" w:hAnsi="Calibri" w:cs="Times New Roman"/>
      <w:sz w:val="22"/>
      <w:szCs w:val="22"/>
    </w:rPr>
  </w:style>
  <w:style w:type="paragraph" w:customStyle="1" w:styleId="Listecouleur-Accent11">
    <w:name w:val="Liste couleur - Accent 11"/>
    <w:basedOn w:val="Normal"/>
    <w:uiPriority w:val="34"/>
    <w:qFormat/>
    <w:rsid w:val="00E77068"/>
    <w:pPr>
      <w:spacing w:after="200" w:line="276" w:lineRule="auto"/>
      <w:ind w:left="720"/>
      <w:contextualSpacing/>
    </w:pPr>
    <w:rPr>
      <w:rFonts w:ascii="Calibri" w:eastAsia="Times New Roman" w:hAnsi="Calibri" w:cs="Times New Roman"/>
      <w:sz w:val="22"/>
      <w:szCs w:val="22"/>
    </w:rPr>
  </w:style>
  <w:style w:type="paragraph" w:customStyle="1" w:styleId="Default">
    <w:name w:val="Default"/>
    <w:rsid w:val="00976069"/>
    <w:pPr>
      <w:autoSpaceDE w:val="0"/>
      <w:autoSpaceDN w:val="0"/>
      <w:adjustRightInd w:val="0"/>
    </w:pPr>
    <w:rPr>
      <w:rFonts w:cs="Times New Roman"/>
      <w:color w:val="000000"/>
      <w:sz w:val="24"/>
      <w:szCs w:val="24"/>
    </w:rPr>
  </w:style>
  <w:style w:type="character" w:customStyle="1" w:styleId="longtext">
    <w:name w:val="long_text"/>
    <w:rsid w:val="00D65DDA"/>
  </w:style>
  <w:style w:type="paragraph" w:styleId="Notedebasdepage">
    <w:name w:val="footnote text"/>
    <w:basedOn w:val="Normal"/>
    <w:link w:val="NotedebasdepageCar"/>
    <w:uiPriority w:val="99"/>
    <w:semiHidden/>
    <w:unhideWhenUsed/>
    <w:rsid w:val="000D1A71"/>
    <w:rPr>
      <w:sz w:val="20"/>
      <w:szCs w:val="20"/>
    </w:rPr>
  </w:style>
  <w:style w:type="character" w:customStyle="1" w:styleId="NotedebasdepageCar">
    <w:name w:val="Note de bas de page Car"/>
    <w:basedOn w:val="Policepardfaut"/>
    <w:link w:val="Notedebasdepage"/>
    <w:uiPriority w:val="99"/>
    <w:semiHidden/>
    <w:rsid w:val="000D1A71"/>
    <w:rPr>
      <w:sz w:val="20"/>
      <w:szCs w:val="20"/>
    </w:rPr>
  </w:style>
  <w:style w:type="character" w:styleId="Appelnotedebasdep">
    <w:name w:val="footnote reference"/>
    <w:basedOn w:val="Policepardfaut"/>
    <w:uiPriority w:val="99"/>
    <w:semiHidden/>
    <w:unhideWhenUsed/>
    <w:rsid w:val="000D1A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18"/>
        <w:szCs w:val="18"/>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FD6"/>
  </w:style>
  <w:style w:type="paragraph" w:styleId="Titre1">
    <w:name w:val="heading 1"/>
    <w:basedOn w:val="Normal"/>
    <w:next w:val="Normal"/>
    <w:link w:val="Titre1Car"/>
    <w:uiPriority w:val="9"/>
    <w:qFormat/>
    <w:rsid w:val="00D40E1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B77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63386"/>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54493"/>
    <w:pPr>
      <w:tabs>
        <w:tab w:val="center" w:pos="4536"/>
        <w:tab w:val="right" w:pos="9072"/>
      </w:tabs>
      <w:ind w:firstLine="360"/>
    </w:pPr>
    <w:rPr>
      <w:rFonts w:asciiTheme="minorHAnsi" w:eastAsiaTheme="minorEastAsia" w:hAnsiTheme="minorHAnsi"/>
      <w:sz w:val="26"/>
      <w:szCs w:val="22"/>
      <w:lang w:bidi="en-US"/>
    </w:rPr>
  </w:style>
  <w:style w:type="character" w:customStyle="1" w:styleId="En-tteCar">
    <w:name w:val="En-tête Car"/>
    <w:basedOn w:val="Policepardfaut"/>
    <w:link w:val="En-tte"/>
    <w:uiPriority w:val="99"/>
    <w:rsid w:val="00D54493"/>
    <w:rPr>
      <w:rFonts w:asciiTheme="minorHAnsi" w:eastAsiaTheme="minorEastAsia" w:hAnsiTheme="minorHAnsi"/>
      <w:sz w:val="26"/>
      <w:szCs w:val="22"/>
      <w:lang w:bidi="en-US"/>
    </w:rPr>
  </w:style>
  <w:style w:type="character" w:styleId="Lienhypertexte">
    <w:name w:val="Hyperlink"/>
    <w:basedOn w:val="Policepardfaut"/>
    <w:uiPriority w:val="99"/>
    <w:rsid w:val="00D54493"/>
    <w:rPr>
      <w:color w:val="0000FF"/>
      <w:u w:val="single"/>
    </w:rPr>
  </w:style>
  <w:style w:type="paragraph" w:styleId="Pieddepage">
    <w:name w:val="footer"/>
    <w:basedOn w:val="Normal"/>
    <w:link w:val="PieddepageCar"/>
    <w:uiPriority w:val="99"/>
    <w:rsid w:val="00D54493"/>
    <w:pPr>
      <w:tabs>
        <w:tab w:val="center" w:pos="4536"/>
        <w:tab w:val="right" w:pos="9072"/>
      </w:tabs>
      <w:ind w:firstLine="360"/>
    </w:pPr>
    <w:rPr>
      <w:rFonts w:asciiTheme="minorHAnsi" w:eastAsiaTheme="minorEastAsia" w:hAnsiTheme="minorHAnsi"/>
      <w:sz w:val="22"/>
      <w:szCs w:val="22"/>
      <w:lang w:bidi="en-US"/>
    </w:rPr>
  </w:style>
  <w:style w:type="character" w:customStyle="1" w:styleId="PieddepageCar">
    <w:name w:val="Pied de page Car"/>
    <w:basedOn w:val="Policepardfaut"/>
    <w:link w:val="Pieddepage"/>
    <w:uiPriority w:val="99"/>
    <w:rsid w:val="00D54493"/>
    <w:rPr>
      <w:rFonts w:asciiTheme="minorHAnsi" w:eastAsiaTheme="minorEastAsia" w:hAnsiTheme="minorHAnsi"/>
      <w:sz w:val="22"/>
      <w:szCs w:val="22"/>
      <w:lang w:bidi="en-US"/>
    </w:rPr>
  </w:style>
  <w:style w:type="character" w:styleId="Numrodepage">
    <w:name w:val="page number"/>
    <w:basedOn w:val="Policepardfaut"/>
    <w:rsid w:val="00D54493"/>
  </w:style>
  <w:style w:type="paragraph" w:styleId="Paragraphedeliste">
    <w:name w:val="List Paragraph"/>
    <w:aliases w:val="References,Paragraphe de liste1,List Paragraph1"/>
    <w:basedOn w:val="Normal"/>
    <w:link w:val="ParagraphedelisteCar"/>
    <w:uiPriority w:val="34"/>
    <w:qFormat/>
    <w:rsid w:val="00D54493"/>
    <w:pPr>
      <w:ind w:left="720" w:firstLine="360"/>
      <w:contextualSpacing/>
    </w:pPr>
    <w:rPr>
      <w:rFonts w:asciiTheme="minorHAnsi" w:eastAsiaTheme="minorEastAsia" w:hAnsiTheme="minorHAnsi"/>
      <w:sz w:val="22"/>
      <w:szCs w:val="22"/>
      <w:lang w:bidi="en-US"/>
    </w:rPr>
  </w:style>
  <w:style w:type="paragraph" w:customStyle="1" w:styleId="Standard">
    <w:name w:val="Standard"/>
    <w:rsid w:val="00D54493"/>
    <w:pPr>
      <w:widowControl w:val="0"/>
      <w:suppressAutoHyphens/>
      <w:autoSpaceDN w:val="0"/>
    </w:pPr>
    <w:rPr>
      <w:rFonts w:eastAsia="Calibri" w:cs="Tahoma"/>
      <w:kern w:val="3"/>
      <w:sz w:val="24"/>
      <w:szCs w:val="24"/>
      <w:lang w:val="de-DE" w:eastAsia="ja-JP" w:bidi="fa-IR"/>
    </w:rPr>
  </w:style>
  <w:style w:type="table" w:styleId="Grilledutableau">
    <w:name w:val="Table Grid"/>
    <w:basedOn w:val="TableauNormal"/>
    <w:uiPriority w:val="59"/>
    <w:rsid w:val="00D54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805E4"/>
    <w:pPr>
      <w:spacing w:after="120" w:line="276" w:lineRule="auto"/>
      <w:ind w:left="283"/>
    </w:pPr>
    <w:rPr>
      <w:rFonts w:ascii="Calibri" w:eastAsia="Calibri" w:hAnsi="Calibri" w:cs="Times New Roman"/>
      <w:sz w:val="22"/>
      <w:szCs w:val="22"/>
    </w:rPr>
  </w:style>
  <w:style w:type="character" w:customStyle="1" w:styleId="RetraitcorpsdetexteCar">
    <w:name w:val="Retrait corps de texte Car"/>
    <w:basedOn w:val="Policepardfaut"/>
    <w:link w:val="Retraitcorpsdetexte"/>
    <w:uiPriority w:val="99"/>
    <w:rsid w:val="002805E4"/>
    <w:rPr>
      <w:rFonts w:ascii="Calibri" w:eastAsia="Calibri" w:hAnsi="Calibri" w:cs="Times New Roman"/>
      <w:sz w:val="22"/>
      <w:szCs w:val="22"/>
    </w:rPr>
  </w:style>
  <w:style w:type="character" w:customStyle="1" w:styleId="Titre1Car">
    <w:name w:val="Titre 1 Car"/>
    <w:basedOn w:val="Policepardfaut"/>
    <w:link w:val="Titre1"/>
    <w:uiPriority w:val="9"/>
    <w:rsid w:val="00D40E13"/>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D40E13"/>
    <w:pPr>
      <w:keepNext w:val="0"/>
      <w:keepLines w:val="0"/>
      <w:pBdr>
        <w:bottom w:val="single" w:sz="12" w:space="1" w:color="0B5294"/>
      </w:pBdr>
      <w:spacing w:before="600" w:after="80"/>
      <w:outlineLvl w:val="9"/>
    </w:pPr>
    <w:rPr>
      <w:rFonts w:ascii="Arial" w:eastAsia="Times New Roman" w:hAnsi="Arial" w:cs="Times New Roman"/>
      <w:color w:val="0B5294"/>
      <w:sz w:val="24"/>
      <w:szCs w:val="24"/>
      <w:lang w:bidi="en-US"/>
    </w:rPr>
  </w:style>
  <w:style w:type="paragraph" w:styleId="Textedebulles">
    <w:name w:val="Balloon Text"/>
    <w:basedOn w:val="Normal"/>
    <w:link w:val="TextedebullesCar"/>
    <w:uiPriority w:val="99"/>
    <w:semiHidden/>
    <w:unhideWhenUsed/>
    <w:rsid w:val="00D40E13"/>
    <w:rPr>
      <w:rFonts w:ascii="Tahoma" w:hAnsi="Tahoma" w:cs="Tahoma"/>
      <w:sz w:val="16"/>
      <w:szCs w:val="16"/>
    </w:rPr>
  </w:style>
  <w:style w:type="character" w:customStyle="1" w:styleId="TextedebullesCar">
    <w:name w:val="Texte de bulles Car"/>
    <w:basedOn w:val="Policepardfaut"/>
    <w:link w:val="Textedebulles"/>
    <w:uiPriority w:val="99"/>
    <w:semiHidden/>
    <w:rsid w:val="00D40E13"/>
    <w:rPr>
      <w:rFonts w:ascii="Tahoma" w:hAnsi="Tahoma" w:cs="Tahoma"/>
      <w:sz w:val="16"/>
      <w:szCs w:val="16"/>
    </w:rPr>
  </w:style>
  <w:style w:type="paragraph" w:styleId="Textebrut">
    <w:name w:val="Plain Text"/>
    <w:basedOn w:val="Normal"/>
    <w:link w:val="TextebrutCar"/>
    <w:rsid w:val="005F3CDC"/>
    <w:rPr>
      <w:rFonts w:ascii="Courier New" w:eastAsia="Times New Roman" w:hAnsi="Courier New" w:cs="Times New Roman"/>
      <w:sz w:val="20"/>
      <w:szCs w:val="20"/>
    </w:rPr>
  </w:style>
  <w:style w:type="character" w:customStyle="1" w:styleId="TextebrutCar">
    <w:name w:val="Texte brut Car"/>
    <w:basedOn w:val="Policepardfaut"/>
    <w:link w:val="Textebrut"/>
    <w:rsid w:val="005F3CDC"/>
    <w:rPr>
      <w:rFonts w:ascii="Courier New" w:eastAsia="Times New Roman" w:hAnsi="Courier New" w:cs="Times New Roman"/>
      <w:sz w:val="20"/>
      <w:szCs w:val="20"/>
    </w:rPr>
  </w:style>
  <w:style w:type="character" w:customStyle="1" w:styleId="Titre2Car">
    <w:name w:val="Titre 2 Car"/>
    <w:basedOn w:val="Policepardfaut"/>
    <w:link w:val="Titre2"/>
    <w:uiPriority w:val="9"/>
    <w:rsid w:val="006B77B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763386"/>
    <w:rPr>
      <w:rFonts w:asciiTheme="majorHAnsi" w:eastAsiaTheme="majorEastAsia" w:hAnsiTheme="majorHAnsi" w:cstheme="majorBidi"/>
      <w:b/>
      <w:bCs/>
      <w:color w:val="4F81BD" w:themeColor="accent1"/>
    </w:rPr>
  </w:style>
  <w:style w:type="paragraph" w:styleId="TM1">
    <w:name w:val="toc 1"/>
    <w:basedOn w:val="Normal"/>
    <w:next w:val="Normal"/>
    <w:autoRedefine/>
    <w:uiPriority w:val="39"/>
    <w:unhideWhenUsed/>
    <w:rsid w:val="00763386"/>
    <w:pPr>
      <w:spacing w:after="100"/>
    </w:pPr>
  </w:style>
  <w:style w:type="paragraph" w:styleId="TM2">
    <w:name w:val="toc 2"/>
    <w:basedOn w:val="Normal"/>
    <w:next w:val="Normal"/>
    <w:autoRedefine/>
    <w:uiPriority w:val="39"/>
    <w:unhideWhenUsed/>
    <w:rsid w:val="00763386"/>
    <w:pPr>
      <w:spacing w:after="100"/>
      <w:ind w:left="180"/>
    </w:pPr>
  </w:style>
  <w:style w:type="paragraph" w:styleId="TM3">
    <w:name w:val="toc 3"/>
    <w:basedOn w:val="Normal"/>
    <w:next w:val="Normal"/>
    <w:autoRedefine/>
    <w:uiPriority w:val="39"/>
    <w:unhideWhenUsed/>
    <w:rsid w:val="00763386"/>
    <w:pPr>
      <w:spacing w:after="100"/>
      <w:ind w:left="360"/>
    </w:pPr>
  </w:style>
  <w:style w:type="character" w:customStyle="1" w:styleId="ParagraphedelisteCar">
    <w:name w:val="Paragraphe de liste Car"/>
    <w:aliases w:val="References Car,Paragraphe de liste1 Car,List Paragraph1 Car"/>
    <w:link w:val="Paragraphedeliste"/>
    <w:uiPriority w:val="34"/>
    <w:rsid w:val="004D5893"/>
    <w:rPr>
      <w:rFonts w:asciiTheme="minorHAnsi" w:eastAsiaTheme="minorEastAsia" w:hAnsiTheme="minorHAnsi"/>
      <w:sz w:val="22"/>
      <w:szCs w:val="22"/>
      <w:lang w:bidi="en-US"/>
    </w:rPr>
  </w:style>
  <w:style w:type="character" w:styleId="Marquedecommentaire">
    <w:name w:val="annotation reference"/>
    <w:basedOn w:val="Policepardfaut"/>
    <w:uiPriority w:val="99"/>
    <w:semiHidden/>
    <w:unhideWhenUsed/>
    <w:rsid w:val="00952987"/>
    <w:rPr>
      <w:sz w:val="16"/>
      <w:szCs w:val="16"/>
    </w:rPr>
  </w:style>
  <w:style w:type="paragraph" w:styleId="Commentaire">
    <w:name w:val="annotation text"/>
    <w:basedOn w:val="Normal"/>
    <w:link w:val="CommentaireCar"/>
    <w:uiPriority w:val="99"/>
    <w:semiHidden/>
    <w:unhideWhenUsed/>
    <w:rsid w:val="00952987"/>
    <w:rPr>
      <w:sz w:val="20"/>
      <w:szCs w:val="20"/>
    </w:rPr>
  </w:style>
  <w:style w:type="character" w:customStyle="1" w:styleId="CommentaireCar">
    <w:name w:val="Commentaire Car"/>
    <w:basedOn w:val="Policepardfaut"/>
    <w:link w:val="Commentaire"/>
    <w:uiPriority w:val="99"/>
    <w:semiHidden/>
    <w:rsid w:val="00952987"/>
    <w:rPr>
      <w:sz w:val="20"/>
      <w:szCs w:val="20"/>
    </w:rPr>
  </w:style>
  <w:style w:type="paragraph" w:styleId="Objetducommentaire">
    <w:name w:val="annotation subject"/>
    <w:basedOn w:val="Commentaire"/>
    <w:next w:val="Commentaire"/>
    <w:link w:val="ObjetducommentaireCar"/>
    <w:uiPriority w:val="99"/>
    <w:semiHidden/>
    <w:unhideWhenUsed/>
    <w:rsid w:val="00952987"/>
    <w:rPr>
      <w:b/>
      <w:bCs/>
    </w:rPr>
  </w:style>
  <w:style w:type="character" w:customStyle="1" w:styleId="ObjetducommentaireCar">
    <w:name w:val="Objet du commentaire Car"/>
    <w:basedOn w:val="CommentaireCar"/>
    <w:link w:val="Objetducommentaire"/>
    <w:uiPriority w:val="99"/>
    <w:semiHidden/>
    <w:rsid w:val="00952987"/>
    <w:rPr>
      <w:b/>
      <w:bCs/>
      <w:sz w:val="20"/>
      <w:szCs w:val="20"/>
    </w:rPr>
  </w:style>
  <w:style w:type="paragraph" w:customStyle="1" w:styleId="ColorfulList-Accent11">
    <w:name w:val="Colorful List - Accent 11"/>
    <w:basedOn w:val="Normal"/>
    <w:uiPriority w:val="72"/>
    <w:qFormat/>
    <w:rsid w:val="00E77068"/>
    <w:pPr>
      <w:spacing w:after="200" w:line="276" w:lineRule="auto"/>
      <w:ind w:left="720"/>
      <w:contextualSpacing/>
    </w:pPr>
    <w:rPr>
      <w:rFonts w:ascii="Calibri" w:eastAsia="Times New Roman" w:hAnsi="Calibri" w:cs="Times New Roman"/>
      <w:sz w:val="22"/>
      <w:szCs w:val="22"/>
    </w:rPr>
  </w:style>
  <w:style w:type="paragraph" w:customStyle="1" w:styleId="Listecouleur-Accent11">
    <w:name w:val="Liste couleur - Accent 11"/>
    <w:basedOn w:val="Normal"/>
    <w:uiPriority w:val="34"/>
    <w:qFormat/>
    <w:rsid w:val="00E77068"/>
    <w:pPr>
      <w:spacing w:after="200" w:line="276" w:lineRule="auto"/>
      <w:ind w:left="720"/>
      <w:contextualSpacing/>
    </w:pPr>
    <w:rPr>
      <w:rFonts w:ascii="Calibri" w:eastAsia="Times New Roman" w:hAnsi="Calibri" w:cs="Times New Roman"/>
      <w:sz w:val="22"/>
      <w:szCs w:val="22"/>
    </w:rPr>
  </w:style>
  <w:style w:type="paragraph" w:customStyle="1" w:styleId="Default">
    <w:name w:val="Default"/>
    <w:rsid w:val="00976069"/>
    <w:pPr>
      <w:autoSpaceDE w:val="0"/>
      <w:autoSpaceDN w:val="0"/>
      <w:adjustRightInd w:val="0"/>
    </w:pPr>
    <w:rPr>
      <w:rFonts w:cs="Times New Roman"/>
      <w:color w:val="000000"/>
      <w:sz w:val="24"/>
      <w:szCs w:val="24"/>
    </w:rPr>
  </w:style>
  <w:style w:type="character" w:customStyle="1" w:styleId="longtext">
    <w:name w:val="long_text"/>
    <w:rsid w:val="00D65DDA"/>
  </w:style>
  <w:style w:type="paragraph" w:styleId="Notedebasdepage">
    <w:name w:val="footnote text"/>
    <w:basedOn w:val="Normal"/>
    <w:link w:val="NotedebasdepageCar"/>
    <w:uiPriority w:val="99"/>
    <w:semiHidden/>
    <w:unhideWhenUsed/>
    <w:rsid w:val="000D1A71"/>
    <w:rPr>
      <w:sz w:val="20"/>
      <w:szCs w:val="20"/>
    </w:rPr>
  </w:style>
  <w:style w:type="character" w:customStyle="1" w:styleId="NotedebasdepageCar">
    <w:name w:val="Note de bas de page Car"/>
    <w:basedOn w:val="Policepardfaut"/>
    <w:link w:val="Notedebasdepage"/>
    <w:uiPriority w:val="99"/>
    <w:semiHidden/>
    <w:rsid w:val="000D1A71"/>
    <w:rPr>
      <w:sz w:val="20"/>
      <w:szCs w:val="20"/>
    </w:rPr>
  </w:style>
  <w:style w:type="character" w:styleId="Appelnotedebasdep">
    <w:name w:val="footnote reference"/>
    <w:basedOn w:val="Policepardfaut"/>
    <w:uiPriority w:val="99"/>
    <w:semiHidden/>
    <w:unhideWhenUsed/>
    <w:rsid w:val="000D1A71"/>
    <w:rPr>
      <w:vertAlign w:val="superscript"/>
    </w:rPr>
  </w:style>
</w:styles>
</file>

<file path=word/webSettings.xml><?xml version="1.0" encoding="utf-8"?>
<w:webSettings xmlns:r="http://schemas.openxmlformats.org/officeDocument/2006/relationships" xmlns:w="http://schemas.openxmlformats.org/wordprocessingml/2006/main">
  <w:divs>
    <w:div w:id="176772354">
      <w:bodyDiv w:val="1"/>
      <w:marLeft w:val="0"/>
      <w:marRight w:val="0"/>
      <w:marTop w:val="0"/>
      <w:marBottom w:val="0"/>
      <w:divBdr>
        <w:top w:val="none" w:sz="0" w:space="0" w:color="auto"/>
        <w:left w:val="none" w:sz="0" w:space="0" w:color="auto"/>
        <w:bottom w:val="none" w:sz="0" w:space="0" w:color="auto"/>
        <w:right w:val="none" w:sz="0" w:space="0" w:color="auto"/>
      </w:divBdr>
    </w:div>
    <w:div w:id="475807257">
      <w:bodyDiv w:val="1"/>
      <w:marLeft w:val="0"/>
      <w:marRight w:val="0"/>
      <w:marTop w:val="0"/>
      <w:marBottom w:val="0"/>
      <w:divBdr>
        <w:top w:val="none" w:sz="0" w:space="0" w:color="auto"/>
        <w:left w:val="none" w:sz="0" w:space="0" w:color="auto"/>
        <w:bottom w:val="none" w:sz="0" w:space="0" w:color="auto"/>
        <w:right w:val="none" w:sz="0" w:space="0" w:color="auto"/>
      </w:divBdr>
    </w:div>
    <w:div w:id="845827550">
      <w:bodyDiv w:val="1"/>
      <w:marLeft w:val="0"/>
      <w:marRight w:val="0"/>
      <w:marTop w:val="0"/>
      <w:marBottom w:val="0"/>
      <w:divBdr>
        <w:top w:val="none" w:sz="0" w:space="0" w:color="auto"/>
        <w:left w:val="none" w:sz="0" w:space="0" w:color="auto"/>
        <w:bottom w:val="none" w:sz="0" w:space="0" w:color="auto"/>
        <w:right w:val="none" w:sz="0" w:space="0" w:color="auto"/>
      </w:divBdr>
    </w:div>
    <w:div w:id="880674983">
      <w:bodyDiv w:val="1"/>
      <w:marLeft w:val="0"/>
      <w:marRight w:val="0"/>
      <w:marTop w:val="0"/>
      <w:marBottom w:val="0"/>
      <w:divBdr>
        <w:top w:val="none" w:sz="0" w:space="0" w:color="auto"/>
        <w:left w:val="none" w:sz="0" w:space="0" w:color="auto"/>
        <w:bottom w:val="none" w:sz="0" w:space="0" w:color="auto"/>
        <w:right w:val="none" w:sz="0" w:space="0" w:color="auto"/>
      </w:divBdr>
    </w:div>
    <w:div w:id="1963533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08E58A-09DF-4904-89EA-479E12126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17422</Words>
  <Characters>95827</Characters>
  <Application>Microsoft Office Word</Application>
  <DocSecurity>0</DocSecurity>
  <Lines>798</Lines>
  <Paragraphs>226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113023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Ch.FAYE</dc:creator>
  <cp:lastModifiedBy>ordinateur</cp:lastModifiedBy>
  <cp:revision>3</cp:revision>
  <cp:lastPrinted>2014-11-14T12:17:00Z</cp:lastPrinted>
  <dcterms:created xsi:type="dcterms:W3CDTF">2016-11-24T09:54:00Z</dcterms:created>
  <dcterms:modified xsi:type="dcterms:W3CDTF">2016-11-24T09:55:00Z</dcterms:modified>
</cp:coreProperties>
</file>