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54"/>
        <w:gridCol w:w="2980"/>
        <w:gridCol w:w="3038"/>
      </w:tblGrid>
      <w:tr w:rsidR="0024039F" w:rsidRPr="00743358" w:rsidTr="00AD202C">
        <w:tc>
          <w:tcPr>
            <w:tcW w:w="3070" w:type="dxa"/>
          </w:tcPr>
          <w:p w:rsidR="0024039F" w:rsidRPr="00743358" w:rsidRDefault="0024039F" w:rsidP="00C8215C">
            <w:pPr>
              <w:jc w:val="center"/>
              <w:rPr>
                <w:rFonts w:ascii="Times New Roman" w:eastAsia="Times New Roman" w:hAnsi="Times New Roman" w:cs="Times New Roman"/>
                <w:b/>
                <w:sz w:val="24"/>
                <w:szCs w:val="23"/>
                <w:lang w:eastAsia="fr-FR"/>
              </w:rPr>
            </w:pPr>
            <w:r w:rsidRPr="00743358">
              <w:rPr>
                <w:rFonts w:ascii="Times New Roman" w:hAnsi="Times New Roman" w:cs="Times New Roman"/>
              </w:rPr>
              <w:br w:type="page"/>
            </w:r>
            <w:r w:rsidRPr="00743358">
              <w:rPr>
                <w:rFonts w:ascii="Times New Roman" w:eastAsia="Times New Roman" w:hAnsi="Times New Roman" w:cs="Times New Roman"/>
                <w:b/>
                <w:noProof/>
                <w:sz w:val="24"/>
                <w:szCs w:val="23"/>
                <w:lang w:eastAsia="fr-FR"/>
              </w:rPr>
              <w:drawing>
                <wp:inline distT="0" distB="0" distL="0" distR="0" wp14:anchorId="3CE0DAD0" wp14:editId="19373E4C">
                  <wp:extent cx="1485900" cy="1724025"/>
                  <wp:effectExtent l="0" t="0" r="0"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724025"/>
                          </a:xfrm>
                          <a:prstGeom prst="rect">
                            <a:avLst/>
                          </a:prstGeom>
                          <a:noFill/>
                          <a:ln>
                            <a:noFill/>
                          </a:ln>
                        </pic:spPr>
                      </pic:pic>
                    </a:graphicData>
                  </a:graphic>
                </wp:inline>
              </w:drawing>
            </w:r>
          </w:p>
        </w:tc>
        <w:tc>
          <w:tcPr>
            <w:tcW w:w="3070" w:type="dxa"/>
          </w:tcPr>
          <w:p w:rsidR="0024039F" w:rsidRPr="00743358" w:rsidRDefault="0024039F" w:rsidP="00C8215C">
            <w:pPr>
              <w:jc w:val="center"/>
              <w:rPr>
                <w:rFonts w:ascii="Times New Roman" w:eastAsia="Times New Roman" w:hAnsi="Times New Roman" w:cs="Times New Roman"/>
                <w:b/>
                <w:sz w:val="24"/>
                <w:szCs w:val="23"/>
                <w:lang w:eastAsia="fr-FR"/>
              </w:rPr>
            </w:pPr>
          </w:p>
          <w:p w:rsidR="0024039F" w:rsidRPr="00743358" w:rsidRDefault="0024039F" w:rsidP="00C8215C">
            <w:pPr>
              <w:jc w:val="center"/>
              <w:rPr>
                <w:rFonts w:ascii="Times New Roman" w:eastAsia="Times New Roman" w:hAnsi="Times New Roman" w:cs="Times New Roman"/>
                <w:b/>
                <w:sz w:val="24"/>
                <w:szCs w:val="23"/>
                <w:lang w:eastAsia="fr-FR"/>
              </w:rPr>
            </w:pPr>
          </w:p>
          <w:p w:rsidR="0024039F" w:rsidRPr="00743358" w:rsidRDefault="0024039F" w:rsidP="00C8215C">
            <w:pPr>
              <w:jc w:val="center"/>
              <w:rPr>
                <w:rFonts w:ascii="Times New Roman" w:eastAsia="Times New Roman" w:hAnsi="Times New Roman" w:cs="Times New Roman"/>
                <w:b/>
                <w:sz w:val="24"/>
                <w:szCs w:val="23"/>
                <w:lang w:eastAsia="fr-FR"/>
              </w:rPr>
            </w:pPr>
          </w:p>
          <w:p w:rsidR="0024039F" w:rsidRPr="00743358" w:rsidRDefault="0024039F" w:rsidP="00C8215C">
            <w:pPr>
              <w:jc w:val="center"/>
              <w:rPr>
                <w:rFonts w:ascii="Times New Roman" w:eastAsia="Times New Roman" w:hAnsi="Times New Roman" w:cs="Times New Roman"/>
                <w:b/>
                <w:sz w:val="24"/>
                <w:szCs w:val="23"/>
                <w:lang w:eastAsia="fr-FR"/>
              </w:rPr>
            </w:pPr>
          </w:p>
          <w:p w:rsidR="0024039F" w:rsidRPr="00743358" w:rsidRDefault="0024039F" w:rsidP="00C8215C">
            <w:pPr>
              <w:jc w:val="center"/>
              <w:rPr>
                <w:rFonts w:ascii="Times New Roman" w:eastAsia="Times New Roman" w:hAnsi="Times New Roman" w:cs="Times New Roman"/>
                <w:b/>
                <w:sz w:val="24"/>
                <w:szCs w:val="23"/>
                <w:lang w:eastAsia="fr-FR"/>
              </w:rPr>
            </w:pPr>
          </w:p>
        </w:tc>
        <w:tc>
          <w:tcPr>
            <w:tcW w:w="3070" w:type="dxa"/>
          </w:tcPr>
          <w:p w:rsidR="0024039F" w:rsidRPr="00743358" w:rsidRDefault="0024039F" w:rsidP="00C8215C">
            <w:pPr>
              <w:jc w:val="center"/>
              <w:rPr>
                <w:rFonts w:ascii="Times New Roman" w:eastAsia="Times New Roman" w:hAnsi="Times New Roman" w:cs="Times New Roman"/>
                <w:b/>
                <w:sz w:val="24"/>
                <w:szCs w:val="23"/>
                <w:lang w:eastAsia="fr-FR"/>
              </w:rPr>
            </w:pPr>
            <w:r w:rsidRPr="00743358">
              <w:rPr>
                <w:rFonts w:ascii="Times New Roman" w:eastAsia="Times New Roman" w:hAnsi="Times New Roman" w:cs="Times New Roman"/>
                <w:b/>
                <w:noProof/>
                <w:sz w:val="24"/>
                <w:szCs w:val="23"/>
                <w:lang w:eastAsia="fr-FR"/>
              </w:rPr>
              <w:drawing>
                <wp:inline distT="0" distB="0" distL="0" distR="0" wp14:anchorId="775DB030" wp14:editId="603D25AF">
                  <wp:extent cx="1152525" cy="1724025"/>
                  <wp:effectExtent l="0" t="0" r="9525"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724025"/>
                          </a:xfrm>
                          <a:prstGeom prst="rect">
                            <a:avLst/>
                          </a:prstGeom>
                          <a:noFill/>
                          <a:ln>
                            <a:noFill/>
                          </a:ln>
                        </pic:spPr>
                      </pic:pic>
                    </a:graphicData>
                  </a:graphic>
                </wp:inline>
              </w:drawing>
            </w:r>
          </w:p>
        </w:tc>
      </w:tr>
    </w:tbl>
    <w:p w:rsidR="0024039F" w:rsidRPr="00743358" w:rsidRDefault="0024039F" w:rsidP="00C8215C">
      <w:pPr>
        <w:spacing w:after="0" w:line="240" w:lineRule="auto"/>
        <w:jc w:val="center"/>
        <w:rPr>
          <w:rFonts w:ascii="Times New Roman" w:eastAsia="Times New Roman" w:hAnsi="Times New Roman" w:cs="Times New Roman"/>
          <w:b/>
          <w:sz w:val="24"/>
          <w:szCs w:val="23"/>
          <w:lang w:eastAsia="fr-FR"/>
        </w:rPr>
      </w:pPr>
    </w:p>
    <w:p w:rsidR="0024039F" w:rsidRPr="00743358" w:rsidRDefault="0024039F" w:rsidP="00C8215C">
      <w:pPr>
        <w:spacing w:after="0" w:line="240" w:lineRule="auto"/>
        <w:jc w:val="center"/>
        <w:rPr>
          <w:rFonts w:ascii="Times New Roman" w:eastAsia="Times New Roman" w:hAnsi="Times New Roman" w:cs="Times New Roman"/>
          <w:b/>
          <w:sz w:val="24"/>
          <w:szCs w:val="23"/>
          <w:lang w:eastAsia="fr-FR"/>
        </w:rPr>
      </w:pPr>
    </w:p>
    <w:tbl>
      <w:tblPr>
        <w:tblW w:w="0" w:type="auto"/>
        <w:shd w:val="clear" w:color="auto" w:fill="E2EFD9" w:themeFill="accent6" w:themeFillTint="33"/>
        <w:tblLook w:val="04A0" w:firstRow="1" w:lastRow="0" w:firstColumn="1" w:lastColumn="0" w:noHBand="0" w:noVBand="1"/>
      </w:tblPr>
      <w:tblGrid>
        <w:gridCol w:w="9072"/>
      </w:tblGrid>
      <w:tr w:rsidR="0024039F" w:rsidRPr="00743358" w:rsidTr="00FF2CC8">
        <w:tc>
          <w:tcPr>
            <w:tcW w:w="9210" w:type="dxa"/>
            <w:shd w:val="clear" w:color="auto" w:fill="E2EFD9" w:themeFill="accent6" w:themeFillTint="33"/>
          </w:tcPr>
          <w:p w:rsidR="0024039F" w:rsidRPr="00743358" w:rsidRDefault="0024039F" w:rsidP="00C8215C">
            <w:pPr>
              <w:spacing w:after="0" w:line="240" w:lineRule="auto"/>
              <w:jc w:val="center"/>
              <w:rPr>
                <w:rFonts w:ascii="Times New Roman" w:eastAsia="Times New Roman" w:hAnsi="Times New Roman" w:cs="Times New Roman"/>
                <w:b/>
                <w:color w:val="17365D"/>
                <w:sz w:val="24"/>
                <w:szCs w:val="23"/>
                <w:lang w:eastAsia="fr-FR"/>
              </w:rPr>
            </w:pPr>
          </w:p>
          <w:p w:rsidR="0024039F" w:rsidRPr="00743358" w:rsidRDefault="0024039F" w:rsidP="00C8215C">
            <w:pPr>
              <w:spacing w:after="0" w:line="240" w:lineRule="auto"/>
              <w:jc w:val="center"/>
              <w:rPr>
                <w:rFonts w:ascii="Times New Roman" w:eastAsia="Times New Roman" w:hAnsi="Times New Roman" w:cs="Times New Roman"/>
                <w:b/>
                <w:color w:val="17365D"/>
                <w:sz w:val="24"/>
                <w:szCs w:val="23"/>
                <w:lang w:eastAsia="fr-FR"/>
              </w:rPr>
            </w:pPr>
          </w:p>
          <w:p w:rsidR="0024039F" w:rsidRPr="000046E6" w:rsidRDefault="0024039F" w:rsidP="00C8215C">
            <w:pPr>
              <w:spacing w:after="0" w:line="240" w:lineRule="auto"/>
              <w:ind w:right="63"/>
              <w:jc w:val="center"/>
              <w:rPr>
                <w:rFonts w:ascii="Arial Black" w:hAnsi="Arial Black" w:cs="Times New Roman"/>
                <w:b/>
                <w:color w:val="7030A0"/>
                <w:sz w:val="28"/>
                <w:szCs w:val="28"/>
              </w:rPr>
            </w:pPr>
            <w:r w:rsidRPr="000046E6">
              <w:rPr>
                <w:rFonts w:ascii="Arial Black" w:hAnsi="Arial Black" w:cs="Times New Roman"/>
                <w:b/>
                <w:color w:val="7030A0"/>
                <w:sz w:val="28"/>
                <w:szCs w:val="28"/>
              </w:rPr>
              <w:t>Formulation et Mise en œuvre des Politiques et Stratégies de développement en Mauritanie :</w:t>
            </w:r>
          </w:p>
          <w:p w:rsidR="0024039F" w:rsidRPr="000046E6" w:rsidRDefault="0024039F" w:rsidP="00C8215C">
            <w:pPr>
              <w:spacing w:after="0" w:line="240" w:lineRule="auto"/>
              <w:ind w:right="63"/>
              <w:jc w:val="center"/>
              <w:rPr>
                <w:rFonts w:ascii="Arial Black" w:hAnsi="Arial Black" w:cs="Times New Roman"/>
                <w:b/>
                <w:color w:val="2E74B5" w:themeColor="accent1" w:themeShade="BF"/>
                <w:sz w:val="28"/>
                <w:szCs w:val="28"/>
              </w:rPr>
            </w:pPr>
            <w:r w:rsidRPr="000046E6">
              <w:rPr>
                <w:rFonts w:ascii="Arial Black" w:hAnsi="Arial Black" w:cs="Times New Roman"/>
                <w:b/>
                <w:color w:val="2E74B5" w:themeColor="accent1" w:themeShade="BF"/>
                <w:sz w:val="28"/>
                <w:szCs w:val="28"/>
              </w:rPr>
              <w:t>Evaluation du rôle et de la contribution du PNUD</w:t>
            </w:r>
          </w:p>
          <w:p w:rsidR="0024039F" w:rsidRPr="00743358" w:rsidRDefault="0024039F" w:rsidP="00C8215C">
            <w:pPr>
              <w:spacing w:after="0" w:line="240" w:lineRule="auto"/>
              <w:ind w:right="63"/>
              <w:jc w:val="center"/>
              <w:rPr>
                <w:rFonts w:ascii="Times New Roman" w:eastAsia="Times New Roman" w:hAnsi="Times New Roman" w:cs="Times New Roman"/>
                <w:b/>
                <w:color w:val="17365D"/>
                <w:sz w:val="24"/>
                <w:szCs w:val="23"/>
                <w:lang w:eastAsia="fr-FR"/>
              </w:rPr>
            </w:pPr>
            <w:r w:rsidRPr="000046E6">
              <w:rPr>
                <w:rFonts w:ascii="Arial Black" w:hAnsi="Arial Black" w:cs="Times New Roman"/>
                <w:b/>
                <w:color w:val="2E74B5" w:themeColor="accent1" w:themeShade="BF"/>
                <w:sz w:val="28"/>
                <w:szCs w:val="28"/>
              </w:rPr>
              <w:t>dans l’intégration des questions environnementales et  changements climatiques</w:t>
            </w:r>
          </w:p>
        </w:tc>
      </w:tr>
    </w:tbl>
    <w:p w:rsidR="0024039F" w:rsidRPr="00743358" w:rsidRDefault="0024039F" w:rsidP="00C8215C">
      <w:pPr>
        <w:spacing w:after="0" w:line="240" w:lineRule="auto"/>
        <w:jc w:val="center"/>
        <w:rPr>
          <w:rFonts w:ascii="Times New Roman" w:eastAsia="Times New Roman" w:hAnsi="Times New Roman" w:cs="Times New Roman"/>
          <w:b/>
          <w:sz w:val="24"/>
          <w:szCs w:val="23"/>
          <w:lang w:eastAsia="fr-FR"/>
        </w:rPr>
      </w:pPr>
    </w:p>
    <w:tbl>
      <w:tblPr>
        <w:tblW w:w="9288" w:type="dxa"/>
        <w:tblBorders>
          <w:insideH w:val="single" w:sz="4" w:space="0" w:color="auto"/>
        </w:tblBorders>
        <w:tblLayout w:type="fixed"/>
        <w:tblLook w:val="04A0" w:firstRow="1" w:lastRow="0" w:firstColumn="1" w:lastColumn="0" w:noHBand="0" w:noVBand="1"/>
      </w:tblPr>
      <w:tblGrid>
        <w:gridCol w:w="4928"/>
        <w:gridCol w:w="4360"/>
      </w:tblGrid>
      <w:tr w:rsidR="0024039F" w:rsidRPr="000046E6" w:rsidTr="00FF2CC8">
        <w:trPr>
          <w:trHeight w:val="1134"/>
        </w:trPr>
        <w:tc>
          <w:tcPr>
            <w:tcW w:w="4928" w:type="dxa"/>
            <w:shd w:val="clear" w:color="auto" w:fill="auto"/>
          </w:tcPr>
          <w:p w:rsidR="0024039F" w:rsidRPr="000046E6" w:rsidRDefault="0024039F" w:rsidP="00C8215C">
            <w:pPr>
              <w:spacing w:line="240" w:lineRule="auto"/>
              <w:jc w:val="center"/>
              <w:rPr>
                <w:rFonts w:ascii="Arial Black" w:hAnsi="Arial Black" w:cs="Times New Roman"/>
                <w:sz w:val="24"/>
              </w:rPr>
            </w:pPr>
          </w:p>
        </w:tc>
        <w:tc>
          <w:tcPr>
            <w:tcW w:w="4360" w:type="dxa"/>
            <w:shd w:val="clear" w:color="auto" w:fill="auto"/>
          </w:tcPr>
          <w:p w:rsidR="0024039F" w:rsidRPr="000046E6" w:rsidRDefault="0024039F" w:rsidP="00C8215C">
            <w:pPr>
              <w:spacing w:line="240" w:lineRule="auto"/>
              <w:rPr>
                <w:rFonts w:ascii="Arial Black" w:hAnsi="Arial Black" w:cs="Times New Roman"/>
                <w:sz w:val="24"/>
              </w:rPr>
            </w:pPr>
          </w:p>
        </w:tc>
      </w:tr>
    </w:tbl>
    <w:p w:rsidR="0024039F" w:rsidRPr="000046E6" w:rsidRDefault="0024039F" w:rsidP="00C8215C">
      <w:pPr>
        <w:spacing w:after="0" w:line="240" w:lineRule="auto"/>
        <w:jc w:val="center"/>
        <w:rPr>
          <w:rFonts w:ascii="Arial Black" w:eastAsia="Times New Roman" w:hAnsi="Arial Black" w:cs="Times New Roman"/>
          <w:b/>
          <w:color w:val="2E74B5" w:themeColor="accent1" w:themeShade="BF"/>
          <w:sz w:val="40"/>
          <w:szCs w:val="23"/>
          <w:lang w:eastAsia="fr-FR"/>
        </w:rPr>
      </w:pPr>
      <w:r w:rsidRPr="000046E6">
        <w:rPr>
          <w:rFonts w:ascii="Arial Black" w:eastAsia="Times New Roman" w:hAnsi="Arial Black" w:cs="Times New Roman"/>
          <w:b/>
          <w:color w:val="2E74B5" w:themeColor="accent1" w:themeShade="BF"/>
          <w:sz w:val="40"/>
          <w:szCs w:val="23"/>
          <w:lang w:eastAsia="fr-FR"/>
        </w:rPr>
        <w:t xml:space="preserve">RAPPORT </w:t>
      </w:r>
      <w:r w:rsidR="00260C07" w:rsidRPr="000046E6">
        <w:rPr>
          <w:rFonts w:ascii="Arial Black" w:eastAsia="Times New Roman" w:hAnsi="Arial Black" w:cs="Times New Roman"/>
          <w:b/>
          <w:color w:val="2E74B5" w:themeColor="accent1" w:themeShade="BF"/>
          <w:sz w:val="40"/>
          <w:szCs w:val="23"/>
          <w:lang w:eastAsia="fr-FR"/>
        </w:rPr>
        <w:t xml:space="preserve">FINAL </w:t>
      </w:r>
      <w:r w:rsidRPr="000046E6">
        <w:rPr>
          <w:rFonts w:ascii="Arial Black" w:eastAsia="Times New Roman" w:hAnsi="Arial Black" w:cs="Times New Roman"/>
          <w:b/>
          <w:color w:val="2E74B5" w:themeColor="accent1" w:themeShade="BF"/>
          <w:sz w:val="40"/>
          <w:szCs w:val="23"/>
          <w:lang w:eastAsia="fr-FR"/>
        </w:rPr>
        <w:t>DE MISSION</w:t>
      </w:r>
    </w:p>
    <w:p w:rsidR="0024039F" w:rsidRPr="00743358" w:rsidRDefault="0024039F" w:rsidP="00C8215C">
      <w:pPr>
        <w:spacing w:after="0" w:line="240" w:lineRule="auto"/>
        <w:jc w:val="center"/>
        <w:rPr>
          <w:rFonts w:ascii="Times New Roman" w:eastAsia="Times New Roman" w:hAnsi="Times New Roman" w:cs="Times New Roman"/>
          <w:b/>
          <w:color w:val="FF0000"/>
          <w:sz w:val="24"/>
          <w:szCs w:val="23"/>
          <w:lang w:eastAsia="fr-FR"/>
        </w:rPr>
      </w:pPr>
      <w:r w:rsidRPr="00743358">
        <w:rPr>
          <w:rFonts w:ascii="Times New Roman" w:eastAsia="Times New Roman" w:hAnsi="Times New Roman" w:cs="Times New Roman"/>
          <w:b/>
          <w:color w:val="FF0000"/>
          <w:sz w:val="24"/>
          <w:szCs w:val="23"/>
          <w:lang w:eastAsia="fr-FR"/>
        </w:rPr>
        <w:t>(</w:t>
      </w:r>
      <w:r w:rsidR="00260C07">
        <w:rPr>
          <w:rFonts w:ascii="Times New Roman" w:eastAsia="Times New Roman" w:hAnsi="Times New Roman" w:cs="Times New Roman"/>
          <w:b/>
          <w:color w:val="FF0000"/>
          <w:sz w:val="24"/>
          <w:szCs w:val="23"/>
          <w:lang w:eastAsia="fr-FR"/>
        </w:rPr>
        <w:t>Novembre</w:t>
      </w:r>
      <w:r w:rsidRPr="00743358">
        <w:rPr>
          <w:rFonts w:ascii="Times New Roman" w:eastAsia="Times New Roman" w:hAnsi="Times New Roman" w:cs="Times New Roman"/>
          <w:b/>
          <w:color w:val="FF0000"/>
          <w:sz w:val="24"/>
          <w:szCs w:val="23"/>
          <w:lang w:eastAsia="fr-FR"/>
        </w:rPr>
        <w:t xml:space="preserve"> 2016)</w:t>
      </w:r>
    </w:p>
    <w:p w:rsidR="0024039F" w:rsidRPr="00743358" w:rsidRDefault="0024039F" w:rsidP="00C8215C">
      <w:pPr>
        <w:spacing w:after="0" w:line="240" w:lineRule="auto"/>
        <w:jc w:val="center"/>
        <w:rPr>
          <w:rFonts w:ascii="Times New Roman" w:eastAsia="Times New Roman" w:hAnsi="Times New Roman" w:cs="Times New Roman"/>
          <w:b/>
          <w:color w:val="17365D"/>
          <w:sz w:val="40"/>
          <w:szCs w:val="23"/>
          <w:lang w:eastAsia="fr-FR"/>
        </w:rPr>
      </w:pPr>
    </w:p>
    <w:p w:rsidR="0024039F" w:rsidRPr="00743358" w:rsidRDefault="0024039F" w:rsidP="00C8215C">
      <w:pPr>
        <w:spacing w:after="0" w:line="240" w:lineRule="auto"/>
        <w:jc w:val="center"/>
        <w:rPr>
          <w:rFonts w:ascii="Times New Roman" w:eastAsia="Times New Roman" w:hAnsi="Times New Roman" w:cs="Times New Roman"/>
          <w:b/>
          <w:color w:val="17365D"/>
          <w:sz w:val="40"/>
          <w:szCs w:val="23"/>
          <w:lang w:eastAsia="fr-FR"/>
        </w:rPr>
      </w:pPr>
    </w:p>
    <w:p w:rsidR="0024039F" w:rsidRPr="00743358" w:rsidRDefault="0024039F" w:rsidP="00C8215C">
      <w:pPr>
        <w:spacing w:after="0" w:line="240" w:lineRule="auto"/>
        <w:jc w:val="center"/>
        <w:rPr>
          <w:rFonts w:ascii="Times New Roman" w:eastAsia="Times New Roman" w:hAnsi="Times New Roman" w:cs="Times New Roman"/>
          <w:b/>
          <w:color w:val="17365D"/>
          <w:sz w:val="28"/>
          <w:szCs w:val="23"/>
          <w:lang w:eastAsia="fr-FR"/>
        </w:rPr>
      </w:pPr>
      <w:r w:rsidRPr="00743358">
        <w:rPr>
          <w:rFonts w:ascii="Times New Roman" w:eastAsia="Times New Roman" w:hAnsi="Times New Roman" w:cs="Times New Roman"/>
          <w:b/>
          <w:color w:val="17365D"/>
          <w:sz w:val="28"/>
          <w:szCs w:val="23"/>
          <w:lang w:eastAsia="fr-FR"/>
        </w:rPr>
        <w:t>Alioune Tamchir Thiam, Consultant international</w:t>
      </w:r>
    </w:p>
    <w:p w:rsidR="00F432E0" w:rsidRDefault="00F432E0">
      <w:pPr>
        <w:rPr>
          <w:rFonts w:ascii="Times New Roman" w:hAnsi="Times New Roman" w:cs="Times New Roman"/>
        </w:rPr>
      </w:pPr>
      <w:r>
        <w:rPr>
          <w:rFonts w:ascii="Times New Roman" w:hAnsi="Times New Roman" w:cs="Times New Roman"/>
        </w:rPr>
        <w:br w:type="page"/>
      </w:r>
    </w:p>
    <w:p w:rsidR="0024039F" w:rsidRPr="00743358" w:rsidRDefault="0024039F" w:rsidP="00C8215C">
      <w:pPr>
        <w:spacing w:line="240" w:lineRule="auto"/>
        <w:rPr>
          <w:rFonts w:ascii="Times New Roman" w:hAnsi="Times New Roman" w:cs="Times New Roman"/>
        </w:rPr>
      </w:pPr>
    </w:p>
    <w:tbl>
      <w:tblPr>
        <w:tblStyle w:val="Grilledutableau"/>
        <w:tblW w:w="0" w:type="auto"/>
        <w:tblLook w:val="04A0" w:firstRow="1" w:lastRow="0" w:firstColumn="1" w:lastColumn="0" w:noHBand="0" w:noVBand="1"/>
      </w:tblPr>
      <w:tblGrid>
        <w:gridCol w:w="8345"/>
        <w:gridCol w:w="717"/>
      </w:tblGrid>
      <w:tr w:rsidR="0024039F" w:rsidRPr="00743358" w:rsidTr="00344CE7">
        <w:tc>
          <w:tcPr>
            <w:tcW w:w="8558" w:type="dxa"/>
          </w:tcPr>
          <w:p w:rsidR="0024039F" w:rsidRPr="00743358" w:rsidRDefault="0024039F" w:rsidP="00C8215C">
            <w:pPr>
              <w:autoSpaceDE w:val="0"/>
              <w:autoSpaceDN w:val="0"/>
              <w:adjustRightInd w:val="0"/>
              <w:spacing w:before="120" w:after="120"/>
              <w:jc w:val="center"/>
              <w:rPr>
                <w:rFonts w:ascii="Times New Roman" w:hAnsi="Times New Roman" w:cs="Times New Roman"/>
              </w:rPr>
            </w:pPr>
            <w:r w:rsidRPr="00743358">
              <w:rPr>
                <w:rFonts w:ascii="Times New Roman" w:hAnsi="Times New Roman" w:cs="Times New Roman"/>
              </w:rPr>
              <w:br w:type="page"/>
              <w:t>SOMMAIRE</w:t>
            </w:r>
          </w:p>
        </w:tc>
        <w:tc>
          <w:tcPr>
            <w:tcW w:w="730" w:type="dxa"/>
          </w:tcPr>
          <w:p w:rsidR="0024039F" w:rsidRPr="00743358" w:rsidRDefault="0024039F" w:rsidP="00C8215C">
            <w:pPr>
              <w:autoSpaceDE w:val="0"/>
              <w:autoSpaceDN w:val="0"/>
              <w:adjustRightInd w:val="0"/>
              <w:jc w:val="both"/>
              <w:rPr>
                <w:rFonts w:ascii="Times New Roman" w:hAnsi="Times New Roman" w:cs="Times New Roman"/>
              </w:rPr>
            </w:pPr>
            <w:r w:rsidRPr="00743358">
              <w:rPr>
                <w:rFonts w:ascii="Times New Roman" w:hAnsi="Times New Roman" w:cs="Times New Roman"/>
              </w:rPr>
              <w:t>Pages</w:t>
            </w:r>
          </w:p>
        </w:tc>
      </w:tr>
      <w:tr w:rsidR="0024039F" w:rsidRPr="00743358" w:rsidTr="00344CE7">
        <w:tc>
          <w:tcPr>
            <w:tcW w:w="8558" w:type="dxa"/>
          </w:tcPr>
          <w:p w:rsidR="0024039F" w:rsidRPr="00C8215C" w:rsidRDefault="0024039F" w:rsidP="00C8215C">
            <w:pPr>
              <w:autoSpaceDE w:val="0"/>
              <w:autoSpaceDN w:val="0"/>
              <w:adjustRightInd w:val="0"/>
              <w:spacing w:before="120"/>
              <w:jc w:val="both"/>
              <w:rPr>
                <w:rFonts w:ascii="Times New Roman" w:hAnsi="Times New Roman" w:cs="Times New Roman"/>
                <w:sz w:val="20"/>
              </w:rPr>
            </w:pPr>
            <w:r w:rsidRPr="00C8215C">
              <w:rPr>
                <w:rFonts w:ascii="Times New Roman" w:hAnsi="Times New Roman" w:cs="Times New Roman"/>
                <w:sz w:val="20"/>
              </w:rPr>
              <w:t>RESUME EXECUTIF ET CONCLUSIONS DE L’EVALUATION</w:t>
            </w:r>
            <w:r w:rsidRPr="00C8215C">
              <w:rPr>
                <w:rFonts w:ascii="Times New Roman" w:hAnsi="Times New Roman" w:cs="Times New Roman"/>
                <w:sz w:val="20"/>
                <w:szCs w:val="24"/>
              </w:rPr>
              <w:tab/>
            </w:r>
            <w:r w:rsidR="002047F8" w:rsidRPr="00C8215C">
              <w:rPr>
                <w:rFonts w:ascii="Times New Roman" w:hAnsi="Times New Roman" w:cs="Times New Roman"/>
                <w:sz w:val="20"/>
              </w:rPr>
              <w:t>…………………………………</w:t>
            </w:r>
          </w:p>
          <w:p w:rsidR="002047F8" w:rsidRPr="00C8215C" w:rsidRDefault="002047F8" w:rsidP="00C8215C">
            <w:pPr>
              <w:autoSpaceDE w:val="0"/>
              <w:autoSpaceDN w:val="0"/>
              <w:adjustRightInd w:val="0"/>
              <w:jc w:val="center"/>
              <w:rPr>
                <w:rFonts w:ascii="Times New Roman" w:hAnsi="Times New Roman" w:cs="Times New Roman"/>
                <w:sz w:val="20"/>
                <w:szCs w:val="24"/>
              </w:rPr>
            </w:pPr>
            <w:r w:rsidRPr="00C8215C">
              <w:rPr>
                <w:rFonts w:ascii="Times New Roman" w:hAnsi="Times New Roman" w:cs="Times New Roman"/>
                <w:sz w:val="20"/>
              </w:rPr>
              <w:t>-----------------------</w:t>
            </w:r>
          </w:p>
          <w:p w:rsidR="0024039F" w:rsidRPr="00C8215C" w:rsidRDefault="0024039F" w:rsidP="00C8215C">
            <w:pPr>
              <w:autoSpaceDE w:val="0"/>
              <w:autoSpaceDN w:val="0"/>
              <w:adjustRightInd w:val="0"/>
              <w:spacing w:after="120"/>
              <w:jc w:val="both"/>
              <w:rPr>
                <w:rFonts w:ascii="Times New Roman" w:hAnsi="Times New Roman" w:cs="Times New Roman"/>
                <w:sz w:val="20"/>
                <w:szCs w:val="24"/>
              </w:rPr>
            </w:pPr>
            <w:r w:rsidRPr="00C8215C">
              <w:rPr>
                <w:rFonts w:ascii="Times New Roman" w:hAnsi="Times New Roman" w:cs="Times New Roman"/>
                <w:sz w:val="20"/>
              </w:rPr>
              <w:t>I. INTRODUCTION ……………………</w:t>
            </w:r>
            <w:r w:rsidR="00041ECB">
              <w:rPr>
                <w:rFonts w:ascii="Times New Roman" w:hAnsi="Times New Roman" w:cs="Times New Roman"/>
                <w:sz w:val="20"/>
              </w:rPr>
              <w:t>…………</w:t>
            </w:r>
            <w:r w:rsidRPr="00C8215C">
              <w:rPr>
                <w:rFonts w:ascii="Times New Roman" w:hAnsi="Times New Roman" w:cs="Times New Roman"/>
                <w:sz w:val="20"/>
              </w:rPr>
              <w:t>……………………………………………………..</w:t>
            </w:r>
          </w:p>
          <w:p w:rsidR="0024039F" w:rsidRPr="00C8215C" w:rsidRDefault="0024039F" w:rsidP="00C86680">
            <w:pPr>
              <w:pStyle w:val="Paragraphedeliste"/>
              <w:numPr>
                <w:ilvl w:val="1"/>
                <w:numId w:val="7"/>
              </w:numPr>
              <w:autoSpaceDE w:val="0"/>
              <w:autoSpaceDN w:val="0"/>
              <w:adjustRightInd w:val="0"/>
              <w:ind w:left="851" w:hanging="425"/>
              <w:rPr>
                <w:rFonts w:ascii="Times New Roman" w:hAnsi="Times New Roman" w:cs="Times New Roman"/>
                <w:sz w:val="20"/>
                <w:szCs w:val="24"/>
              </w:rPr>
            </w:pPr>
            <w:r w:rsidRPr="00C8215C">
              <w:rPr>
                <w:rFonts w:ascii="Times New Roman" w:hAnsi="Times New Roman" w:cs="Times New Roman"/>
                <w:sz w:val="20"/>
                <w:szCs w:val="24"/>
              </w:rPr>
              <w:t xml:space="preserve">Rappel du cadre </w:t>
            </w:r>
            <w:r w:rsidRPr="00C8215C">
              <w:rPr>
                <w:rFonts w:ascii="Times New Roman" w:hAnsi="Times New Roman" w:cs="Times New Roman"/>
                <w:sz w:val="20"/>
              </w:rPr>
              <w:t>…………………………………………………………..…………</w:t>
            </w:r>
            <w:r w:rsidR="00C86680">
              <w:rPr>
                <w:rFonts w:ascii="Times New Roman" w:hAnsi="Times New Roman" w:cs="Times New Roman"/>
                <w:sz w:val="20"/>
              </w:rPr>
              <w:t>….</w:t>
            </w:r>
            <w:r w:rsidRPr="00C8215C">
              <w:rPr>
                <w:rFonts w:ascii="Times New Roman" w:hAnsi="Times New Roman" w:cs="Times New Roman"/>
                <w:sz w:val="20"/>
              </w:rPr>
              <w:t>……..</w:t>
            </w:r>
          </w:p>
          <w:p w:rsidR="0024039F" w:rsidRPr="00C8215C" w:rsidRDefault="0024039F" w:rsidP="00C86680">
            <w:pPr>
              <w:pStyle w:val="Paragraphedeliste"/>
              <w:numPr>
                <w:ilvl w:val="1"/>
                <w:numId w:val="7"/>
              </w:numPr>
              <w:ind w:left="851" w:hanging="425"/>
              <w:jc w:val="both"/>
              <w:rPr>
                <w:rFonts w:ascii="Times New Roman" w:hAnsi="Times New Roman" w:cs="Times New Roman"/>
                <w:sz w:val="20"/>
                <w:szCs w:val="24"/>
              </w:rPr>
            </w:pPr>
            <w:r w:rsidRPr="00C8215C">
              <w:rPr>
                <w:rFonts w:ascii="Times New Roman" w:hAnsi="Times New Roman" w:cs="Times New Roman"/>
                <w:sz w:val="20"/>
                <w:szCs w:val="24"/>
              </w:rPr>
              <w:t xml:space="preserve">Rappel de l’Objet et des objectifs </w:t>
            </w:r>
            <w:r w:rsidRPr="00C8215C">
              <w:rPr>
                <w:rFonts w:ascii="Times New Roman" w:hAnsi="Times New Roman" w:cs="Times New Roman"/>
                <w:sz w:val="20"/>
              </w:rPr>
              <w:t>……………………………………….……………</w:t>
            </w:r>
            <w:r w:rsidR="00C86680">
              <w:rPr>
                <w:rFonts w:ascii="Times New Roman" w:hAnsi="Times New Roman" w:cs="Times New Roman"/>
                <w:sz w:val="20"/>
              </w:rPr>
              <w:t>…</w:t>
            </w:r>
            <w:r w:rsidRPr="00C8215C">
              <w:rPr>
                <w:rFonts w:ascii="Times New Roman" w:hAnsi="Times New Roman" w:cs="Times New Roman"/>
                <w:sz w:val="20"/>
              </w:rPr>
              <w:t>….</w:t>
            </w:r>
          </w:p>
          <w:p w:rsidR="0024039F" w:rsidRPr="00C8215C" w:rsidRDefault="0024039F" w:rsidP="00C8215C">
            <w:pPr>
              <w:ind w:left="426"/>
              <w:jc w:val="both"/>
              <w:rPr>
                <w:rFonts w:ascii="Times New Roman" w:hAnsi="Times New Roman" w:cs="Times New Roman"/>
                <w:sz w:val="20"/>
                <w:szCs w:val="24"/>
              </w:rPr>
            </w:pPr>
            <w:r w:rsidRPr="00C8215C">
              <w:rPr>
                <w:rFonts w:ascii="Times New Roman" w:hAnsi="Times New Roman" w:cs="Times New Roman"/>
                <w:sz w:val="20"/>
                <w:szCs w:val="24"/>
              </w:rPr>
              <w:t xml:space="preserve">1.3. Rappel des principaux résultats attendus </w:t>
            </w:r>
            <w:r w:rsidRPr="00C8215C">
              <w:rPr>
                <w:rFonts w:ascii="Times New Roman" w:hAnsi="Times New Roman" w:cs="Times New Roman"/>
                <w:sz w:val="20"/>
              </w:rPr>
              <w:t>…</w:t>
            </w:r>
            <w:r w:rsidR="00216EE1">
              <w:rPr>
                <w:rFonts w:ascii="Times New Roman" w:hAnsi="Times New Roman" w:cs="Times New Roman"/>
                <w:sz w:val="20"/>
              </w:rPr>
              <w:t> ………..</w:t>
            </w:r>
            <w:r w:rsidRPr="00C8215C">
              <w:rPr>
                <w:rFonts w:ascii="Times New Roman" w:hAnsi="Times New Roman" w:cs="Times New Roman"/>
                <w:sz w:val="20"/>
              </w:rPr>
              <w:t>………………………….……………..</w:t>
            </w:r>
          </w:p>
          <w:p w:rsidR="0024039F" w:rsidRPr="00C8215C" w:rsidRDefault="0024039F" w:rsidP="00C8215C">
            <w:pPr>
              <w:ind w:left="426"/>
              <w:jc w:val="both"/>
              <w:outlineLvl w:val="2"/>
              <w:rPr>
                <w:rFonts w:ascii="Times New Roman" w:eastAsia="Times New Roman" w:hAnsi="Times New Roman" w:cs="Times New Roman"/>
                <w:bCs/>
                <w:sz w:val="20"/>
                <w:szCs w:val="26"/>
                <w:lang w:eastAsia="fr-FR"/>
              </w:rPr>
            </w:pPr>
            <w:r w:rsidRPr="00C8215C">
              <w:rPr>
                <w:rFonts w:ascii="Times New Roman" w:eastAsia="Times New Roman" w:hAnsi="Times New Roman" w:cs="Times New Roman"/>
                <w:bCs/>
                <w:sz w:val="20"/>
                <w:szCs w:val="26"/>
                <w:lang w:eastAsia="fr-FR"/>
              </w:rPr>
              <w:t>1.4. Définition du champ</w:t>
            </w:r>
            <w:r w:rsidRPr="00C8215C">
              <w:rPr>
                <w:rFonts w:ascii="Times New Roman" w:hAnsi="Times New Roman" w:cs="Times New Roman"/>
                <w:sz w:val="20"/>
              </w:rPr>
              <w:t>…………………………………………………………………………….</w:t>
            </w:r>
          </w:p>
          <w:p w:rsidR="0024039F" w:rsidRPr="00C8215C" w:rsidRDefault="0024039F" w:rsidP="00C8215C">
            <w:pPr>
              <w:spacing w:after="240"/>
              <w:ind w:left="426"/>
              <w:jc w:val="both"/>
              <w:rPr>
                <w:rFonts w:ascii="Times New Roman" w:hAnsi="Times New Roman" w:cs="Times New Roman"/>
                <w:sz w:val="20"/>
                <w:szCs w:val="24"/>
              </w:rPr>
            </w:pPr>
            <w:r w:rsidRPr="00C8215C">
              <w:rPr>
                <w:rFonts w:ascii="Times New Roman" w:hAnsi="Times New Roman" w:cs="Times New Roman"/>
                <w:sz w:val="20"/>
                <w:szCs w:val="24"/>
              </w:rPr>
              <w:t>1.5. Orientations pour l’évaluation</w:t>
            </w:r>
            <w:r w:rsidRPr="00C8215C">
              <w:rPr>
                <w:rFonts w:ascii="Times New Roman" w:hAnsi="Times New Roman" w:cs="Times New Roman"/>
                <w:sz w:val="20"/>
              </w:rPr>
              <w:t>………………………………………………………………...</w:t>
            </w:r>
          </w:p>
          <w:p w:rsidR="0024039F" w:rsidRPr="00C8215C" w:rsidRDefault="0024039F" w:rsidP="00C8215C">
            <w:pPr>
              <w:spacing w:after="120"/>
              <w:rPr>
                <w:rFonts w:ascii="Times New Roman" w:hAnsi="Times New Roman" w:cs="Times New Roman"/>
                <w:sz w:val="20"/>
                <w:szCs w:val="26"/>
              </w:rPr>
            </w:pPr>
            <w:r w:rsidRPr="00C8215C">
              <w:rPr>
                <w:rFonts w:ascii="Times New Roman" w:hAnsi="Times New Roman" w:cs="Times New Roman"/>
                <w:sz w:val="20"/>
              </w:rPr>
              <w:t>II.  DOMAINES  COUVERTS  ET  APPROCE  METHODOLOGIQUE……………………………</w:t>
            </w:r>
            <w:r w:rsidR="00F91201">
              <w:rPr>
                <w:rFonts w:ascii="Times New Roman" w:hAnsi="Times New Roman" w:cs="Times New Roman"/>
                <w:sz w:val="20"/>
              </w:rPr>
              <w:t> ...</w:t>
            </w:r>
            <w:r w:rsidRPr="00C8215C">
              <w:rPr>
                <w:rFonts w:ascii="Times New Roman" w:hAnsi="Times New Roman" w:cs="Times New Roman"/>
                <w:sz w:val="20"/>
              </w:rPr>
              <w:t>..</w:t>
            </w:r>
          </w:p>
          <w:p w:rsidR="0024039F" w:rsidRPr="00C8215C" w:rsidRDefault="0024039F" w:rsidP="00C8215C">
            <w:pPr>
              <w:ind w:left="426"/>
              <w:jc w:val="both"/>
              <w:rPr>
                <w:rFonts w:ascii="Times New Roman" w:hAnsi="Times New Roman" w:cs="Times New Roman"/>
                <w:sz w:val="20"/>
                <w:szCs w:val="26"/>
              </w:rPr>
            </w:pPr>
            <w:r w:rsidRPr="00C8215C">
              <w:rPr>
                <w:rFonts w:ascii="Times New Roman" w:hAnsi="Times New Roman" w:cs="Times New Roman"/>
                <w:sz w:val="20"/>
                <w:szCs w:val="26"/>
              </w:rPr>
              <w:t xml:space="preserve">2.1. Domaines concernés </w:t>
            </w:r>
            <w:r w:rsidRPr="00C8215C">
              <w:rPr>
                <w:rFonts w:ascii="Times New Roman" w:hAnsi="Times New Roman" w:cs="Times New Roman"/>
                <w:sz w:val="20"/>
              </w:rPr>
              <w:t>………………………..………………………………………………..</w:t>
            </w:r>
          </w:p>
          <w:p w:rsidR="0024039F" w:rsidRPr="00C8215C" w:rsidRDefault="0024039F" w:rsidP="00C8215C">
            <w:pPr>
              <w:pStyle w:val="Paragraphedeliste"/>
              <w:ind w:left="426"/>
              <w:jc w:val="both"/>
              <w:rPr>
                <w:rFonts w:ascii="Times New Roman" w:hAnsi="Times New Roman" w:cs="Times New Roman"/>
                <w:sz w:val="20"/>
                <w:szCs w:val="26"/>
              </w:rPr>
            </w:pPr>
            <w:r w:rsidRPr="00C8215C">
              <w:rPr>
                <w:rFonts w:ascii="Times New Roman" w:hAnsi="Times New Roman" w:cs="Times New Roman"/>
                <w:sz w:val="20"/>
                <w:szCs w:val="26"/>
              </w:rPr>
              <w:t>2.2. Portée et objectifs de l’évaluation</w:t>
            </w:r>
            <w:r w:rsidRPr="00C8215C">
              <w:rPr>
                <w:rFonts w:ascii="Times New Roman" w:hAnsi="Times New Roman" w:cs="Times New Roman"/>
                <w:sz w:val="20"/>
              </w:rPr>
              <w:t>…</w:t>
            </w:r>
            <w:r w:rsidR="00216EE1">
              <w:rPr>
                <w:rFonts w:ascii="Times New Roman" w:hAnsi="Times New Roman" w:cs="Times New Roman"/>
                <w:sz w:val="20"/>
              </w:rPr>
              <w:t>….</w:t>
            </w:r>
            <w:r w:rsidRPr="00C8215C">
              <w:rPr>
                <w:rFonts w:ascii="Times New Roman" w:hAnsi="Times New Roman" w:cs="Times New Roman"/>
                <w:sz w:val="20"/>
              </w:rPr>
              <w:t>………………………………………………………..</w:t>
            </w:r>
            <w:r w:rsidRPr="00C8215C">
              <w:rPr>
                <w:rFonts w:ascii="Times New Roman" w:hAnsi="Times New Roman" w:cs="Times New Roman"/>
                <w:sz w:val="20"/>
                <w:szCs w:val="26"/>
              </w:rPr>
              <w:t xml:space="preserve"> </w:t>
            </w:r>
          </w:p>
          <w:p w:rsidR="0024039F" w:rsidRPr="00C8215C" w:rsidRDefault="0024039F" w:rsidP="00C8215C">
            <w:pPr>
              <w:ind w:left="426"/>
              <w:jc w:val="both"/>
              <w:rPr>
                <w:rFonts w:ascii="Times New Roman" w:eastAsia="Times New Roman" w:hAnsi="Times New Roman" w:cs="Times New Roman"/>
                <w:sz w:val="20"/>
                <w:szCs w:val="24"/>
              </w:rPr>
            </w:pPr>
            <w:r w:rsidRPr="00C8215C">
              <w:rPr>
                <w:rFonts w:ascii="Times New Roman" w:eastAsia="Times New Roman" w:hAnsi="Times New Roman" w:cs="Times New Roman"/>
                <w:sz w:val="20"/>
                <w:szCs w:val="24"/>
              </w:rPr>
              <w:t xml:space="preserve">2.3. Approche Méthodologique </w:t>
            </w:r>
            <w:r w:rsidRPr="00C8215C">
              <w:rPr>
                <w:rFonts w:ascii="Times New Roman" w:hAnsi="Times New Roman" w:cs="Times New Roman"/>
                <w:sz w:val="20"/>
              </w:rPr>
              <w:t>……………………………………………..……………………..</w:t>
            </w:r>
          </w:p>
          <w:p w:rsidR="0024039F" w:rsidRPr="00C8215C" w:rsidRDefault="0024039F" w:rsidP="00C8215C">
            <w:pPr>
              <w:spacing w:before="240" w:after="120"/>
              <w:ind w:left="426" w:hanging="426"/>
              <w:jc w:val="both"/>
              <w:rPr>
                <w:rFonts w:ascii="Times New Roman" w:hAnsi="Times New Roman" w:cs="Times New Roman"/>
                <w:sz w:val="20"/>
                <w:szCs w:val="24"/>
              </w:rPr>
            </w:pPr>
            <w:r w:rsidRPr="00C8215C">
              <w:rPr>
                <w:rFonts w:ascii="Times New Roman" w:hAnsi="Times New Roman" w:cs="Times New Roman"/>
                <w:sz w:val="20"/>
              </w:rPr>
              <w:t xml:space="preserve">III. </w:t>
            </w:r>
            <w:r w:rsidRPr="00C8215C">
              <w:rPr>
                <w:rFonts w:ascii="Times New Roman" w:hAnsi="Times New Roman" w:cs="Times New Roman"/>
                <w:sz w:val="20"/>
                <w:szCs w:val="24"/>
              </w:rPr>
              <w:t xml:space="preserve">CREATION D’UNE VISION NATIONALE SUR LES DIMENSIONS ET ENJEUX DE L’ENVIRONNEMENT ET CHANGEMENTS CLIMATIQUES </w:t>
            </w:r>
            <w:r w:rsidR="00216EE1">
              <w:rPr>
                <w:rFonts w:ascii="Times New Roman" w:hAnsi="Times New Roman" w:cs="Times New Roman"/>
                <w:sz w:val="20"/>
              </w:rPr>
              <w:t>…………………………</w:t>
            </w:r>
            <w:r w:rsidRPr="00C8215C">
              <w:rPr>
                <w:rFonts w:ascii="Times New Roman" w:hAnsi="Times New Roman" w:cs="Times New Roman"/>
                <w:sz w:val="20"/>
              </w:rPr>
              <w:t>……..</w:t>
            </w:r>
          </w:p>
          <w:p w:rsidR="0024039F" w:rsidRPr="00C8215C" w:rsidRDefault="0024039F" w:rsidP="00C8215C">
            <w:pPr>
              <w:ind w:left="426"/>
              <w:jc w:val="both"/>
              <w:rPr>
                <w:rFonts w:ascii="Times New Roman" w:hAnsi="Times New Roman" w:cs="Times New Roman"/>
                <w:sz w:val="20"/>
                <w:szCs w:val="26"/>
              </w:rPr>
            </w:pPr>
            <w:r w:rsidRPr="00C8215C">
              <w:rPr>
                <w:rFonts w:ascii="Times New Roman" w:hAnsi="Times New Roman" w:cs="Times New Roman"/>
                <w:sz w:val="20"/>
                <w:szCs w:val="26"/>
              </w:rPr>
              <w:t>3.1. Plaidoyers et Partages de Connaissances du PNUD</w:t>
            </w:r>
            <w:r w:rsidRPr="00C8215C">
              <w:rPr>
                <w:rFonts w:ascii="Times New Roman" w:hAnsi="Times New Roman" w:cs="Times New Roman"/>
                <w:sz w:val="20"/>
              </w:rPr>
              <w:t>………</w:t>
            </w:r>
            <w:r w:rsidR="007C1BF2">
              <w:rPr>
                <w:rFonts w:ascii="Times New Roman" w:hAnsi="Times New Roman" w:cs="Times New Roman"/>
                <w:sz w:val="20"/>
              </w:rPr>
              <w:t>………………</w:t>
            </w:r>
            <w:r w:rsidRPr="00C8215C">
              <w:rPr>
                <w:rFonts w:ascii="Times New Roman" w:hAnsi="Times New Roman" w:cs="Times New Roman"/>
                <w:sz w:val="20"/>
              </w:rPr>
              <w:t>…………………..</w:t>
            </w:r>
          </w:p>
          <w:p w:rsidR="0024039F" w:rsidRPr="00C8215C" w:rsidRDefault="0024039F" w:rsidP="00C8215C">
            <w:pPr>
              <w:spacing w:after="240"/>
              <w:ind w:left="426"/>
              <w:jc w:val="both"/>
              <w:rPr>
                <w:rFonts w:ascii="Times New Roman" w:hAnsi="Times New Roman" w:cs="Times New Roman"/>
                <w:sz w:val="20"/>
                <w:szCs w:val="24"/>
              </w:rPr>
            </w:pPr>
            <w:r w:rsidRPr="00C8215C">
              <w:rPr>
                <w:rFonts w:ascii="Times New Roman" w:hAnsi="Times New Roman" w:cs="Times New Roman"/>
                <w:sz w:val="20"/>
                <w:szCs w:val="24"/>
              </w:rPr>
              <w:t>3.2. Etudes et Prospectives sur les Changements climatiques</w:t>
            </w:r>
            <w:r w:rsidRPr="00C8215C">
              <w:rPr>
                <w:rFonts w:ascii="Times New Roman" w:hAnsi="Times New Roman" w:cs="Times New Roman"/>
                <w:sz w:val="20"/>
              </w:rPr>
              <w:t>……</w:t>
            </w:r>
            <w:r w:rsidR="007C1BF2">
              <w:rPr>
                <w:rFonts w:ascii="Times New Roman" w:hAnsi="Times New Roman" w:cs="Times New Roman"/>
                <w:sz w:val="20"/>
              </w:rPr>
              <w:t>……………………</w:t>
            </w:r>
            <w:r w:rsidRPr="00C8215C">
              <w:rPr>
                <w:rFonts w:ascii="Times New Roman" w:hAnsi="Times New Roman" w:cs="Times New Roman"/>
                <w:sz w:val="20"/>
              </w:rPr>
              <w:t>…………..</w:t>
            </w:r>
          </w:p>
          <w:p w:rsidR="0024039F" w:rsidRPr="00C8215C" w:rsidRDefault="0024039F" w:rsidP="00C8215C">
            <w:pPr>
              <w:ind w:left="426" w:hanging="426"/>
              <w:rPr>
                <w:rFonts w:ascii="Times New Roman" w:hAnsi="Times New Roman" w:cs="Times New Roman"/>
                <w:sz w:val="20"/>
              </w:rPr>
            </w:pPr>
            <w:r w:rsidRPr="00C8215C">
              <w:rPr>
                <w:rFonts w:ascii="Times New Roman" w:hAnsi="Times New Roman" w:cs="Times New Roman"/>
                <w:sz w:val="20"/>
              </w:rPr>
              <w:t>IV. PPROPRIATION NATIONALE DES THEMATIQUES ET CONVENTIONS INTERNATIONALES SUR L’ENVIRONNEMENT</w:t>
            </w:r>
            <w:r w:rsidR="007C1BF2">
              <w:rPr>
                <w:rFonts w:ascii="Times New Roman" w:hAnsi="Times New Roman" w:cs="Times New Roman"/>
                <w:sz w:val="20"/>
              </w:rPr>
              <w:t xml:space="preserve"> ET LE CHANGEMENT CLIMATIQUE</w:t>
            </w:r>
            <w:r w:rsidR="00F91201">
              <w:rPr>
                <w:rFonts w:ascii="Times New Roman" w:hAnsi="Times New Roman" w:cs="Times New Roman"/>
                <w:sz w:val="20"/>
              </w:rPr>
              <w:t>…</w:t>
            </w:r>
            <w:r w:rsidRPr="00C8215C">
              <w:rPr>
                <w:rFonts w:ascii="Times New Roman" w:hAnsi="Times New Roman" w:cs="Times New Roman"/>
                <w:sz w:val="20"/>
              </w:rPr>
              <w:t>. </w:t>
            </w:r>
          </w:p>
          <w:p w:rsidR="0024039F" w:rsidRPr="00C8215C" w:rsidRDefault="0024039F" w:rsidP="00C8215C">
            <w:pPr>
              <w:spacing w:before="120"/>
              <w:ind w:left="567" w:hanging="141"/>
              <w:jc w:val="both"/>
              <w:rPr>
                <w:rFonts w:ascii="Times New Roman" w:hAnsi="Times New Roman" w:cs="Times New Roman"/>
                <w:sz w:val="20"/>
                <w:szCs w:val="24"/>
              </w:rPr>
            </w:pPr>
            <w:r w:rsidRPr="00C8215C">
              <w:rPr>
                <w:rFonts w:ascii="Times New Roman" w:hAnsi="Times New Roman" w:cs="Times New Roman"/>
                <w:sz w:val="20"/>
                <w:szCs w:val="24"/>
              </w:rPr>
              <w:t xml:space="preserve">4.1. Appropriation nationale </w:t>
            </w:r>
            <w:r w:rsidRPr="00C8215C">
              <w:rPr>
                <w:rFonts w:ascii="Times New Roman" w:hAnsi="Times New Roman" w:cs="Times New Roman"/>
                <w:sz w:val="20"/>
              </w:rPr>
              <w:t>……………………………………………………</w:t>
            </w:r>
            <w:r w:rsidR="00367964" w:rsidRPr="00C8215C">
              <w:rPr>
                <w:rFonts w:ascii="Times New Roman" w:hAnsi="Times New Roman" w:cs="Times New Roman"/>
                <w:sz w:val="20"/>
              </w:rPr>
              <w:t>……………</w:t>
            </w:r>
            <w:r w:rsidRPr="00C8215C">
              <w:rPr>
                <w:rFonts w:ascii="Times New Roman" w:hAnsi="Times New Roman" w:cs="Times New Roman"/>
                <w:sz w:val="20"/>
              </w:rPr>
              <w:t>……..</w:t>
            </w:r>
          </w:p>
          <w:p w:rsidR="0024039F" w:rsidRPr="00C8215C" w:rsidRDefault="0024039F" w:rsidP="00C8215C">
            <w:pPr>
              <w:spacing w:after="120"/>
              <w:ind w:left="993" w:hanging="567"/>
              <w:rPr>
                <w:rFonts w:ascii="Times New Roman" w:hAnsi="Times New Roman" w:cs="Times New Roman"/>
                <w:sz w:val="20"/>
                <w:szCs w:val="24"/>
              </w:rPr>
            </w:pPr>
            <w:r w:rsidRPr="00C8215C">
              <w:rPr>
                <w:rFonts w:ascii="Times New Roman" w:hAnsi="Times New Roman" w:cs="Times New Roman"/>
                <w:sz w:val="20"/>
                <w:szCs w:val="24"/>
              </w:rPr>
              <w:t>4.2. Participation active aux rencontres et échanges internationaux</w:t>
            </w:r>
            <w:r w:rsidRPr="00C8215C">
              <w:rPr>
                <w:rFonts w:ascii="Times New Roman" w:hAnsi="Times New Roman" w:cs="Times New Roman"/>
                <w:sz w:val="20"/>
              </w:rPr>
              <w:t>…</w:t>
            </w:r>
            <w:r w:rsidR="007C1BF2">
              <w:rPr>
                <w:rFonts w:ascii="Times New Roman" w:hAnsi="Times New Roman" w:cs="Times New Roman"/>
                <w:sz w:val="20"/>
              </w:rPr>
              <w:t>……………………</w:t>
            </w:r>
            <w:r w:rsidR="00205D35">
              <w:rPr>
                <w:rFonts w:ascii="Times New Roman" w:hAnsi="Times New Roman" w:cs="Times New Roman"/>
                <w:sz w:val="20"/>
              </w:rPr>
              <w:t>...</w:t>
            </w:r>
            <w:r w:rsidR="007C1BF2">
              <w:rPr>
                <w:rFonts w:ascii="Times New Roman" w:hAnsi="Times New Roman" w:cs="Times New Roman"/>
                <w:sz w:val="20"/>
              </w:rPr>
              <w:t>……...</w:t>
            </w:r>
            <w:r w:rsidRPr="00C8215C">
              <w:rPr>
                <w:rFonts w:ascii="Times New Roman" w:hAnsi="Times New Roman" w:cs="Times New Roman"/>
                <w:sz w:val="20"/>
              </w:rPr>
              <w:t>..</w:t>
            </w:r>
          </w:p>
          <w:p w:rsidR="0024039F" w:rsidRPr="00C8215C" w:rsidRDefault="0024039F" w:rsidP="00C8215C">
            <w:pPr>
              <w:ind w:left="426" w:hanging="426"/>
              <w:jc w:val="both"/>
              <w:rPr>
                <w:rFonts w:ascii="Times New Roman" w:hAnsi="Times New Roman" w:cs="Times New Roman"/>
                <w:color w:val="FF0000"/>
                <w:sz w:val="20"/>
                <w:szCs w:val="24"/>
              </w:rPr>
            </w:pPr>
            <w:r w:rsidRPr="00C8215C">
              <w:rPr>
                <w:rFonts w:ascii="Times New Roman" w:hAnsi="Times New Roman" w:cs="Times New Roman"/>
                <w:sz w:val="20"/>
                <w:szCs w:val="27"/>
              </w:rPr>
              <w:t>V. INTEGRATION DES QUESTIONS ENVIRONNEMENTALES ET LES CHANGEMENTS CLIMATIQUES DANS LA FORMULATION ET LA MISE EN ŒUVRE DES POLITIQUES ET STRATEGIES DE DEVELOPPEMENT</w:t>
            </w:r>
            <w:r w:rsidRPr="00C8215C">
              <w:rPr>
                <w:rFonts w:ascii="Times New Roman" w:hAnsi="Times New Roman" w:cs="Times New Roman"/>
                <w:sz w:val="20"/>
              </w:rPr>
              <w:t>………</w:t>
            </w:r>
            <w:r w:rsidR="007C1BF2">
              <w:rPr>
                <w:rFonts w:ascii="Times New Roman" w:hAnsi="Times New Roman" w:cs="Times New Roman"/>
                <w:sz w:val="20"/>
              </w:rPr>
              <w:t>……..</w:t>
            </w:r>
            <w:r w:rsidRPr="00C8215C">
              <w:rPr>
                <w:rFonts w:ascii="Times New Roman" w:hAnsi="Times New Roman" w:cs="Times New Roman"/>
                <w:sz w:val="20"/>
              </w:rPr>
              <w:t>………………………………………..</w:t>
            </w:r>
            <w:r w:rsidRPr="00C8215C">
              <w:rPr>
                <w:rFonts w:ascii="Times New Roman" w:hAnsi="Times New Roman" w:cs="Times New Roman"/>
                <w:sz w:val="20"/>
                <w:szCs w:val="27"/>
              </w:rPr>
              <w:t> </w:t>
            </w:r>
          </w:p>
          <w:p w:rsidR="0024039F" w:rsidRPr="00C8215C" w:rsidRDefault="0024039F" w:rsidP="00C8215C">
            <w:pPr>
              <w:spacing w:before="120"/>
              <w:ind w:left="1134" w:hanging="567"/>
              <w:jc w:val="both"/>
              <w:rPr>
                <w:rFonts w:ascii="Times New Roman" w:hAnsi="Times New Roman" w:cs="Times New Roman"/>
                <w:sz w:val="20"/>
                <w:szCs w:val="26"/>
              </w:rPr>
            </w:pPr>
            <w:r w:rsidRPr="00C8215C">
              <w:rPr>
                <w:rFonts w:ascii="Times New Roman" w:hAnsi="Times New Roman" w:cs="Times New Roman"/>
                <w:sz w:val="20"/>
                <w:szCs w:val="26"/>
              </w:rPr>
              <w:t xml:space="preserve">5.1. Renforcement des cadres organisationnels et de coopération </w:t>
            </w:r>
            <w:r w:rsidR="007C1BF2">
              <w:rPr>
                <w:rFonts w:ascii="Times New Roman" w:hAnsi="Times New Roman" w:cs="Times New Roman"/>
                <w:sz w:val="20"/>
                <w:szCs w:val="26"/>
              </w:rPr>
              <w:t>……………………….</w:t>
            </w:r>
            <w:r w:rsidRPr="00C8215C">
              <w:rPr>
                <w:rFonts w:ascii="Times New Roman" w:hAnsi="Times New Roman" w:cs="Times New Roman"/>
                <w:sz w:val="20"/>
              </w:rPr>
              <w:t>……..</w:t>
            </w:r>
          </w:p>
          <w:p w:rsidR="0024039F" w:rsidRPr="00C8215C" w:rsidRDefault="0024039F" w:rsidP="00C8215C">
            <w:pPr>
              <w:pStyle w:val="Paragraphedeliste"/>
              <w:spacing w:after="120"/>
              <w:ind w:left="1134" w:hanging="567"/>
              <w:jc w:val="both"/>
              <w:rPr>
                <w:rFonts w:ascii="Times New Roman" w:hAnsi="Times New Roman" w:cs="Times New Roman"/>
                <w:sz w:val="20"/>
                <w:szCs w:val="26"/>
              </w:rPr>
            </w:pPr>
            <w:r w:rsidRPr="00C8215C">
              <w:rPr>
                <w:rFonts w:ascii="Times New Roman" w:hAnsi="Times New Roman" w:cs="Times New Roman"/>
                <w:sz w:val="20"/>
                <w:szCs w:val="26"/>
              </w:rPr>
              <w:t>5.2. Ancrage et intégration des problèmes et questions liés à l’environnement et changements climatiques dans les politiques et stratégies nationales</w:t>
            </w:r>
            <w:r w:rsidRPr="00C8215C">
              <w:rPr>
                <w:rFonts w:ascii="Times New Roman" w:hAnsi="Times New Roman" w:cs="Times New Roman"/>
                <w:sz w:val="20"/>
              </w:rPr>
              <w:t>……………</w:t>
            </w:r>
            <w:r w:rsidR="007C1BF2">
              <w:rPr>
                <w:rFonts w:ascii="Times New Roman" w:hAnsi="Times New Roman" w:cs="Times New Roman"/>
                <w:sz w:val="20"/>
              </w:rPr>
              <w:t>……………………</w:t>
            </w:r>
            <w:r w:rsidRPr="00C8215C">
              <w:rPr>
                <w:rFonts w:ascii="Times New Roman" w:hAnsi="Times New Roman" w:cs="Times New Roman"/>
                <w:sz w:val="20"/>
              </w:rPr>
              <w:t>.</w:t>
            </w:r>
          </w:p>
          <w:p w:rsidR="0024039F" w:rsidRPr="00C8215C" w:rsidRDefault="0024039F" w:rsidP="00C8215C">
            <w:pPr>
              <w:pStyle w:val="Paragraphedeliste"/>
              <w:ind w:left="2127" w:hanging="851"/>
              <w:jc w:val="both"/>
              <w:rPr>
                <w:rFonts w:ascii="Times New Roman" w:hAnsi="Times New Roman" w:cs="Times New Roman"/>
                <w:color w:val="7030A0"/>
                <w:sz w:val="20"/>
                <w:szCs w:val="24"/>
              </w:rPr>
            </w:pPr>
            <w:r w:rsidRPr="00C8215C">
              <w:rPr>
                <w:rFonts w:ascii="Times New Roman" w:hAnsi="Times New Roman" w:cs="Times New Roman"/>
                <w:sz w:val="20"/>
                <w:szCs w:val="24"/>
              </w:rPr>
              <w:t>5.2.1. Formulation de politiques et stratégies de portée nationale</w:t>
            </w:r>
            <w:r w:rsidR="007C1BF2">
              <w:rPr>
                <w:rFonts w:ascii="Times New Roman" w:hAnsi="Times New Roman" w:cs="Times New Roman"/>
                <w:sz w:val="20"/>
              </w:rPr>
              <w:t>…………………</w:t>
            </w:r>
            <w:r w:rsidRPr="00C8215C">
              <w:rPr>
                <w:rFonts w:ascii="Times New Roman" w:hAnsi="Times New Roman" w:cs="Times New Roman"/>
                <w:sz w:val="20"/>
              </w:rPr>
              <w:t>…..</w:t>
            </w:r>
          </w:p>
          <w:p w:rsidR="0024039F" w:rsidRPr="00C8215C" w:rsidRDefault="0024039F" w:rsidP="00C8215C">
            <w:pPr>
              <w:pStyle w:val="Paragraphedeliste"/>
              <w:ind w:left="2127" w:hanging="851"/>
              <w:rPr>
                <w:rFonts w:ascii="Times New Roman" w:hAnsi="Times New Roman" w:cs="Times New Roman"/>
                <w:color w:val="7030A0"/>
                <w:sz w:val="20"/>
              </w:rPr>
            </w:pPr>
            <w:r w:rsidRPr="00C8215C">
              <w:rPr>
                <w:rFonts w:ascii="Times New Roman" w:hAnsi="Times New Roman" w:cs="Times New Roman"/>
                <w:sz w:val="20"/>
              </w:rPr>
              <w:t>5.2.2. Formulation de politiques et stratégies sectorielles…</w:t>
            </w:r>
            <w:r w:rsidR="007C1BF2">
              <w:rPr>
                <w:rFonts w:ascii="Times New Roman" w:hAnsi="Times New Roman" w:cs="Times New Roman"/>
                <w:sz w:val="20"/>
              </w:rPr>
              <w:t>……………………..</w:t>
            </w:r>
            <w:r w:rsidRPr="00C8215C">
              <w:rPr>
                <w:rFonts w:ascii="Times New Roman" w:hAnsi="Times New Roman" w:cs="Times New Roman"/>
                <w:sz w:val="20"/>
              </w:rPr>
              <w:t>……..</w:t>
            </w:r>
          </w:p>
          <w:p w:rsidR="0024039F" w:rsidRPr="00C8215C" w:rsidRDefault="0024039F" w:rsidP="00C8215C">
            <w:pPr>
              <w:autoSpaceDE w:val="0"/>
              <w:autoSpaceDN w:val="0"/>
              <w:adjustRightInd w:val="0"/>
              <w:ind w:left="2127" w:hanging="851"/>
              <w:jc w:val="both"/>
              <w:rPr>
                <w:rFonts w:ascii="Times New Roman" w:hAnsi="Times New Roman" w:cs="Times New Roman"/>
                <w:color w:val="7030A0"/>
                <w:sz w:val="20"/>
                <w:szCs w:val="24"/>
              </w:rPr>
            </w:pPr>
            <w:r w:rsidRPr="00C8215C">
              <w:rPr>
                <w:rFonts w:ascii="Times New Roman" w:hAnsi="Times New Roman" w:cs="Times New Roman"/>
                <w:sz w:val="20"/>
              </w:rPr>
              <w:t>5.2.3. Formulation de Programmes intégrés environnement et déve</w:t>
            </w:r>
            <w:r w:rsidR="007C1BF2">
              <w:rPr>
                <w:rFonts w:ascii="Times New Roman" w:hAnsi="Times New Roman" w:cs="Times New Roman"/>
                <w:sz w:val="20"/>
              </w:rPr>
              <w:t>loppement durable……………………………………………………………..</w:t>
            </w:r>
            <w:r w:rsidRPr="00C8215C">
              <w:rPr>
                <w:rFonts w:ascii="Times New Roman" w:hAnsi="Times New Roman" w:cs="Times New Roman"/>
                <w:sz w:val="20"/>
              </w:rPr>
              <w:t>………..</w:t>
            </w:r>
          </w:p>
          <w:p w:rsidR="0024039F" w:rsidRPr="00C8215C" w:rsidRDefault="0024039F" w:rsidP="00C8215C">
            <w:pPr>
              <w:autoSpaceDE w:val="0"/>
              <w:autoSpaceDN w:val="0"/>
              <w:adjustRightInd w:val="0"/>
              <w:ind w:left="1985" w:firstLine="142"/>
              <w:rPr>
                <w:rFonts w:ascii="Times New Roman" w:hAnsi="Times New Roman" w:cs="Times New Roman"/>
                <w:sz w:val="20"/>
                <w:szCs w:val="24"/>
              </w:rPr>
            </w:pPr>
            <w:r w:rsidRPr="00C8215C">
              <w:rPr>
                <w:rFonts w:ascii="Times New Roman" w:hAnsi="Times New Roman" w:cs="Times New Roman"/>
                <w:sz w:val="20"/>
                <w:szCs w:val="24"/>
              </w:rPr>
              <w:t xml:space="preserve">5.2.3.1. </w:t>
            </w:r>
            <w:r w:rsidRPr="00C8215C">
              <w:rPr>
                <w:rFonts w:ascii="Times New Roman" w:hAnsi="Times New Roman" w:cs="Times New Roman"/>
                <w:i/>
                <w:sz w:val="20"/>
                <w:szCs w:val="24"/>
              </w:rPr>
              <w:t>Programme  MDG FUND ....</w:t>
            </w:r>
            <w:r w:rsidRPr="00C8215C">
              <w:rPr>
                <w:rFonts w:ascii="Times New Roman" w:hAnsi="Times New Roman" w:cs="Times New Roman"/>
                <w:sz w:val="20"/>
              </w:rPr>
              <w:t>……………</w:t>
            </w:r>
            <w:r w:rsidR="007C1BF2">
              <w:rPr>
                <w:rFonts w:ascii="Times New Roman" w:hAnsi="Times New Roman" w:cs="Times New Roman"/>
                <w:sz w:val="20"/>
              </w:rPr>
              <w:t>……...</w:t>
            </w:r>
            <w:r w:rsidRPr="00C8215C">
              <w:rPr>
                <w:rFonts w:ascii="Times New Roman" w:hAnsi="Times New Roman" w:cs="Times New Roman"/>
                <w:sz w:val="20"/>
              </w:rPr>
              <w:t>………</w:t>
            </w:r>
            <w:r w:rsidR="000D3A0E">
              <w:rPr>
                <w:rFonts w:ascii="Times New Roman" w:hAnsi="Times New Roman" w:cs="Times New Roman"/>
                <w:sz w:val="20"/>
              </w:rPr>
              <w:t>...</w:t>
            </w:r>
            <w:r w:rsidRPr="00C8215C">
              <w:rPr>
                <w:rFonts w:ascii="Times New Roman" w:hAnsi="Times New Roman" w:cs="Times New Roman"/>
                <w:sz w:val="20"/>
              </w:rPr>
              <w:t>…………..</w:t>
            </w:r>
            <w:r w:rsidRPr="00C8215C">
              <w:rPr>
                <w:rFonts w:ascii="Times New Roman" w:hAnsi="Times New Roman" w:cs="Times New Roman"/>
                <w:i/>
                <w:sz w:val="20"/>
                <w:szCs w:val="24"/>
              </w:rPr>
              <w:t xml:space="preserve"> </w:t>
            </w:r>
          </w:p>
          <w:p w:rsidR="0024039F" w:rsidRPr="00C8215C" w:rsidRDefault="0024039F" w:rsidP="00FD0B4D">
            <w:pPr>
              <w:autoSpaceDE w:val="0"/>
              <w:autoSpaceDN w:val="0"/>
              <w:adjustRightInd w:val="0"/>
              <w:ind w:left="2127"/>
              <w:rPr>
                <w:rFonts w:ascii="Times New Roman" w:hAnsi="Times New Roman" w:cs="Times New Roman"/>
                <w:color w:val="7030A0"/>
                <w:sz w:val="20"/>
                <w:szCs w:val="24"/>
              </w:rPr>
            </w:pPr>
            <w:r w:rsidRPr="00C8215C">
              <w:rPr>
                <w:rFonts w:ascii="Times New Roman" w:hAnsi="Times New Roman" w:cs="Times New Roman"/>
                <w:sz w:val="20"/>
                <w:szCs w:val="24"/>
              </w:rPr>
              <w:t xml:space="preserve">5.2.3.2. </w:t>
            </w:r>
            <w:r w:rsidRPr="00C8215C">
              <w:rPr>
                <w:rFonts w:ascii="Times New Roman" w:hAnsi="Times New Roman" w:cs="Times New Roman"/>
                <w:i/>
                <w:sz w:val="20"/>
                <w:szCs w:val="24"/>
              </w:rPr>
              <w:t xml:space="preserve">Programme </w:t>
            </w:r>
            <w:r w:rsidRPr="00C8215C">
              <w:rPr>
                <w:rFonts w:ascii="Times New Roman" w:hAnsi="Times New Roman" w:cs="Times New Roman"/>
                <w:sz w:val="20"/>
                <w:szCs w:val="24"/>
              </w:rPr>
              <w:t>Biodiversité Gaz et Pétrole (</w:t>
            </w:r>
            <w:r w:rsidRPr="00C8215C">
              <w:rPr>
                <w:rFonts w:ascii="Times New Roman" w:hAnsi="Times New Roman" w:cs="Times New Roman"/>
                <w:i/>
                <w:sz w:val="20"/>
                <w:szCs w:val="24"/>
              </w:rPr>
              <w:t>BGP)</w:t>
            </w:r>
            <w:r w:rsidR="007C1BF2">
              <w:rPr>
                <w:rFonts w:ascii="Times New Roman" w:hAnsi="Times New Roman" w:cs="Times New Roman"/>
                <w:i/>
                <w:sz w:val="20"/>
                <w:szCs w:val="24"/>
              </w:rPr>
              <w:t>……………</w:t>
            </w:r>
            <w:r w:rsidR="000D3A0E">
              <w:rPr>
                <w:rFonts w:ascii="Times New Roman" w:hAnsi="Times New Roman" w:cs="Times New Roman"/>
                <w:i/>
                <w:sz w:val="20"/>
                <w:szCs w:val="24"/>
              </w:rPr>
              <w:t>…….</w:t>
            </w:r>
            <w:r w:rsidR="007C1BF2">
              <w:rPr>
                <w:rFonts w:ascii="Times New Roman" w:hAnsi="Times New Roman" w:cs="Times New Roman"/>
                <w:i/>
                <w:sz w:val="20"/>
                <w:szCs w:val="24"/>
              </w:rPr>
              <w:t>….</w:t>
            </w:r>
            <w:r w:rsidRPr="00C8215C">
              <w:rPr>
                <w:rFonts w:ascii="Times New Roman" w:hAnsi="Times New Roman" w:cs="Times New Roman"/>
                <w:sz w:val="20"/>
              </w:rPr>
              <w:t>….</w:t>
            </w:r>
          </w:p>
          <w:p w:rsidR="0024039F" w:rsidRPr="00C8215C" w:rsidRDefault="0024039F" w:rsidP="00FD0B4D">
            <w:pPr>
              <w:ind w:left="2127"/>
              <w:rPr>
                <w:rFonts w:ascii="Times New Roman" w:hAnsi="Times New Roman" w:cs="Times New Roman"/>
                <w:i/>
                <w:sz w:val="20"/>
                <w:szCs w:val="24"/>
              </w:rPr>
            </w:pPr>
            <w:r w:rsidRPr="00C8215C">
              <w:rPr>
                <w:rFonts w:ascii="Times New Roman" w:hAnsi="Times New Roman" w:cs="Times New Roman"/>
                <w:i/>
                <w:sz w:val="20"/>
                <w:szCs w:val="24"/>
              </w:rPr>
              <w:t xml:space="preserve"> 5.2.3.3. Programme Articulation Environnement Pauvreté</w:t>
            </w:r>
            <w:r w:rsidR="007C1BF2">
              <w:rPr>
                <w:rFonts w:ascii="Times New Roman" w:hAnsi="Times New Roman" w:cs="Times New Roman"/>
                <w:sz w:val="20"/>
              </w:rPr>
              <w:t>...</w:t>
            </w:r>
            <w:r w:rsidRPr="00C8215C">
              <w:rPr>
                <w:rFonts w:ascii="Times New Roman" w:hAnsi="Times New Roman" w:cs="Times New Roman"/>
                <w:sz w:val="20"/>
              </w:rPr>
              <w:t>………</w:t>
            </w:r>
            <w:r w:rsidR="000D3A0E">
              <w:rPr>
                <w:rFonts w:ascii="Times New Roman" w:hAnsi="Times New Roman" w:cs="Times New Roman"/>
                <w:sz w:val="20"/>
              </w:rPr>
              <w:t>……</w:t>
            </w:r>
            <w:r w:rsidRPr="00C8215C">
              <w:rPr>
                <w:rFonts w:ascii="Times New Roman" w:hAnsi="Times New Roman" w:cs="Times New Roman"/>
                <w:sz w:val="20"/>
              </w:rPr>
              <w:t>…..</w:t>
            </w:r>
          </w:p>
          <w:p w:rsidR="0024039F" w:rsidRPr="00C8215C" w:rsidRDefault="0024039F" w:rsidP="00FD0B4D">
            <w:pPr>
              <w:ind w:left="2127"/>
              <w:jc w:val="both"/>
              <w:rPr>
                <w:rFonts w:ascii="Times New Roman" w:eastAsia="Times New Roman" w:hAnsi="Times New Roman" w:cs="Times New Roman"/>
                <w:bCs/>
                <w:i/>
                <w:sz w:val="20"/>
                <w:szCs w:val="24"/>
                <w:lang w:eastAsia="fr-FR"/>
              </w:rPr>
            </w:pPr>
            <w:r w:rsidRPr="00C8215C">
              <w:rPr>
                <w:rFonts w:ascii="Times New Roman" w:hAnsi="Times New Roman" w:cs="Times New Roman"/>
                <w:i/>
                <w:sz w:val="20"/>
                <w:szCs w:val="24"/>
              </w:rPr>
              <w:lastRenderedPageBreak/>
              <w:t xml:space="preserve">5.2.3.4. Programme Art-Gold </w:t>
            </w:r>
            <w:r w:rsidRPr="00C8215C">
              <w:rPr>
                <w:rFonts w:ascii="Times New Roman" w:hAnsi="Times New Roman" w:cs="Times New Roman"/>
                <w:sz w:val="20"/>
              </w:rPr>
              <w:t>……</w:t>
            </w:r>
            <w:r w:rsidR="00FD0B4D">
              <w:rPr>
                <w:rFonts w:ascii="Times New Roman" w:hAnsi="Times New Roman" w:cs="Times New Roman"/>
                <w:sz w:val="20"/>
              </w:rPr>
              <w:t>……..</w:t>
            </w:r>
            <w:r w:rsidRPr="00C8215C">
              <w:rPr>
                <w:rFonts w:ascii="Times New Roman" w:hAnsi="Times New Roman" w:cs="Times New Roman"/>
                <w:sz w:val="20"/>
              </w:rPr>
              <w:t>…………………………</w:t>
            </w:r>
            <w:r w:rsidR="000D3A0E">
              <w:rPr>
                <w:rFonts w:ascii="Times New Roman" w:hAnsi="Times New Roman" w:cs="Times New Roman"/>
                <w:sz w:val="20"/>
              </w:rPr>
              <w:t>……..</w:t>
            </w:r>
            <w:r w:rsidRPr="00C8215C">
              <w:rPr>
                <w:rFonts w:ascii="Times New Roman" w:hAnsi="Times New Roman" w:cs="Times New Roman"/>
                <w:sz w:val="20"/>
              </w:rPr>
              <w:t>…..</w:t>
            </w:r>
          </w:p>
          <w:p w:rsidR="0024039F" w:rsidRPr="00C8215C" w:rsidRDefault="0024039F" w:rsidP="00C8215C">
            <w:pPr>
              <w:pStyle w:val="Paragraphedeliste"/>
              <w:spacing w:before="360" w:after="120"/>
              <w:ind w:left="426" w:hanging="426"/>
              <w:jc w:val="both"/>
              <w:rPr>
                <w:rFonts w:ascii="Times New Roman" w:hAnsi="Times New Roman" w:cs="Times New Roman"/>
                <w:color w:val="C00000"/>
                <w:sz w:val="20"/>
              </w:rPr>
            </w:pPr>
            <w:r w:rsidRPr="00C8215C">
              <w:rPr>
                <w:rFonts w:ascii="Times New Roman" w:hAnsi="Times New Roman" w:cs="Times New Roman"/>
                <w:sz w:val="20"/>
              </w:rPr>
              <w:t>VI. DEVELOPPEMENT DE LA COOPERATION ET DES FINANCEMENTS POUR L’ENVIRONNEMENT ET L</w:t>
            </w:r>
            <w:r w:rsidR="007C1BF2">
              <w:rPr>
                <w:rFonts w:ascii="Times New Roman" w:hAnsi="Times New Roman" w:cs="Times New Roman"/>
                <w:sz w:val="20"/>
              </w:rPr>
              <w:t>ES CHANGEMENTS CLIMATIQUES …………..</w:t>
            </w:r>
            <w:r w:rsidRPr="00C8215C">
              <w:rPr>
                <w:rFonts w:ascii="Times New Roman" w:hAnsi="Times New Roman" w:cs="Times New Roman"/>
                <w:sz w:val="20"/>
              </w:rPr>
              <w:t>………………..</w:t>
            </w:r>
          </w:p>
          <w:p w:rsidR="0024039F" w:rsidRPr="00C8215C" w:rsidRDefault="0024039F" w:rsidP="00C8215C">
            <w:pPr>
              <w:spacing w:before="120"/>
              <w:ind w:left="1134" w:hanging="567"/>
              <w:rPr>
                <w:rFonts w:ascii="Times New Roman" w:hAnsi="Times New Roman" w:cs="Times New Roman"/>
                <w:sz w:val="20"/>
                <w:szCs w:val="32"/>
              </w:rPr>
            </w:pPr>
            <w:r w:rsidRPr="00C8215C">
              <w:rPr>
                <w:rFonts w:ascii="Times New Roman" w:hAnsi="Times New Roman" w:cs="Times New Roman"/>
                <w:sz w:val="20"/>
                <w:szCs w:val="26"/>
              </w:rPr>
              <w:t>6.1. Mobilisation des Partenariats et Financements</w:t>
            </w:r>
            <w:r w:rsidR="00617527">
              <w:rPr>
                <w:rFonts w:ascii="Times New Roman" w:hAnsi="Times New Roman" w:cs="Times New Roman"/>
                <w:sz w:val="20"/>
                <w:szCs w:val="26"/>
              </w:rPr>
              <w:t> /Environnement</w:t>
            </w:r>
            <w:r w:rsidRPr="00C8215C">
              <w:rPr>
                <w:rFonts w:ascii="Times New Roman" w:hAnsi="Times New Roman" w:cs="Times New Roman"/>
                <w:sz w:val="20"/>
                <w:szCs w:val="26"/>
              </w:rPr>
              <w:t xml:space="preserve"> </w:t>
            </w:r>
            <w:r w:rsidR="00617527">
              <w:rPr>
                <w:rFonts w:ascii="Times New Roman" w:hAnsi="Times New Roman" w:cs="Times New Roman"/>
                <w:sz w:val="20"/>
                <w:szCs w:val="26"/>
              </w:rPr>
              <w:t>durable</w:t>
            </w:r>
            <w:r w:rsidR="007C1BF2">
              <w:rPr>
                <w:rFonts w:ascii="Times New Roman" w:hAnsi="Times New Roman" w:cs="Times New Roman"/>
                <w:sz w:val="20"/>
              </w:rPr>
              <w:t>…………</w:t>
            </w:r>
            <w:r w:rsidRPr="00C8215C">
              <w:rPr>
                <w:rFonts w:ascii="Times New Roman" w:hAnsi="Times New Roman" w:cs="Times New Roman"/>
                <w:sz w:val="20"/>
              </w:rPr>
              <w:t>………..</w:t>
            </w:r>
          </w:p>
          <w:p w:rsidR="0024039F" w:rsidRPr="00C8215C" w:rsidRDefault="0024039F" w:rsidP="00C8215C">
            <w:pPr>
              <w:autoSpaceDE w:val="0"/>
              <w:autoSpaceDN w:val="0"/>
              <w:adjustRightInd w:val="0"/>
              <w:ind w:left="1276"/>
              <w:jc w:val="both"/>
              <w:rPr>
                <w:rFonts w:ascii="Times New Roman" w:hAnsi="Times New Roman" w:cs="Times New Roman"/>
                <w:sz w:val="20"/>
                <w:szCs w:val="24"/>
              </w:rPr>
            </w:pPr>
            <w:r w:rsidRPr="00C8215C">
              <w:rPr>
                <w:rFonts w:ascii="Times New Roman" w:hAnsi="Times New Roman" w:cs="Times New Roman"/>
                <w:sz w:val="20"/>
                <w:szCs w:val="24"/>
              </w:rPr>
              <w:t>6.1.1. Vision d’ensemble</w:t>
            </w:r>
            <w:r w:rsidRPr="00C8215C">
              <w:rPr>
                <w:rFonts w:ascii="Times New Roman" w:hAnsi="Times New Roman" w:cs="Times New Roman"/>
                <w:sz w:val="20"/>
              </w:rPr>
              <w:t>…………………………………….…</w:t>
            </w:r>
            <w:r w:rsidR="007C1BF2">
              <w:rPr>
                <w:rFonts w:ascii="Times New Roman" w:hAnsi="Times New Roman" w:cs="Times New Roman"/>
                <w:sz w:val="20"/>
              </w:rPr>
              <w:t>…</w:t>
            </w:r>
            <w:r w:rsidRPr="00C8215C">
              <w:rPr>
                <w:rFonts w:ascii="Times New Roman" w:hAnsi="Times New Roman" w:cs="Times New Roman"/>
                <w:sz w:val="20"/>
              </w:rPr>
              <w:t>……………………..</w:t>
            </w:r>
          </w:p>
          <w:p w:rsidR="0024039F" w:rsidRPr="00C8215C" w:rsidRDefault="0024039F" w:rsidP="00C8215C">
            <w:pPr>
              <w:autoSpaceDE w:val="0"/>
              <w:autoSpaceDN w:val="0"/>
              <w:adjustRightInd w:val="0"/>
              <w:ind w:left="1276"/>
              <w:jc w:val="both"/>
              <w:rPr>
                <w:rFonts w:ascii="Times New Roman" w:hAnsi="Times New Roman" w:cs="Times New Roman"/>
                <w:sz w:val="20"/>
                <w:szCs w:val="24"/>
              </w:rPr>
            </w:pPr>
            <w:r w:rsidRPr="00C8215C">
              <w:rPr>
                <w:rFonts w:ascii="Times New Roman" w:hAnsi="Times New Roman" w:cs="Times New Roman"/>
                <w:sz w:val="20"/>
                <w:szCs w:val="24"/>
              </w:rPr>
              <w:t>6.1.2.  Small Grants Programme (SGP)</w:t>
            </w:r>
            <w:r w:rsidRPr="00C8215C">
              <w:rPr>
                <w:rFonts w:ascii="Times New Roman" w:hAnsi="Times New Roman" w:cs="Times New Roman"/>
                <w:sz w:val="20"/>
              </w:rPr>
              <w:t xml:space="preserve"> …………………………</w:t>
            </w:r>
            <w:r w:rsidR="007C1BF2">
              <w:rPr>
                <w:rFonts w:ascii="Times New Roman" w:hAnsi="Times New Roman" w:cs="Times New Roman"/>
                <w:sz w:val="20"/>
              </w:rPr>
              <w:t>….</w:t>
            </w:r>
            <w:r w:rsidRPr="00C8215C">
              <w:rPr>
                <w:rFonts w:ascii="Times New Roman" w:hAnsi="Times New Roman" w:cs="Times New Roman"/>
                <w:sz w:val="20"/>
              </w:rPr>
              <w:t>…………………..</w:t>
            </w:r>
          </w:p>
          <w:p w:rsidR="0024039F" w:rsidRPr="00C8215C" w:rsidRDefault="0024039F" w:rsidP="00C8215C">
            <w:pPr>
              <w:pStyle w:val="Paragraphedeliste"/>
              <w:ind w:left="1985" w:hanging="709"/>
              <w:rPr>
                <w:rFonts w:ascii="Times New Roman" w:hAnsi="Times New Roman" w:cs="Times New Roman"/>
                <w:sz w:val="20"/>
                <w:szCs w:val="24"/>
              </w:rPr>
            </w:pPr>
            <w:r w:rsidRPr="00C8215C">
              <w:rPr>
                <w:rFonts w:ascii="Times New Roman" w:hAnsi="Times New Roman" w:cs="Times New Roman"/>
                <w:sz w:val="20"/>
                <w:szCs w:val="24"/>
              </w:rPr>
              <w:t>6.1.3. Alliance Mondiale Changement Climatique (AMCC)</w:t>
            </w:r>
            <w:r w:rsidRPr="00C8215C">
              <w:rPr>
                <w:rFonts w:ascii="Times New Roman" w:hAnsi="Times New Roman" w:cs="Times New Roman"/>
                <w:sz w:val="20"/>
              </w:rPr>
              <w:t xml:space="preserve"> ………</w:t>
            </w:r>
            <w:r w:rsidR="007C1BF2">
              <w:rPr>
                <w:rFonts w:ascii="Times New Roman" w:hAnsi="Times New Roman" w:cs="Times New Roman"/>
                <w:sz w:val="20"/>
              </w:rPr>
              <w:t>…………………</w:t>
            </w:r>
            <w:r w:rsidRPr="00C8215C">
              <w:rPr>
                <w:rFonts w:ascii="Times New Roman" w:hAnsi="Times New Roman" w:cs="Times New Roman"/>
                <w:sz w:val="20"/>
              </w:rPr>
              <w:t>.</w:t>
            </w:r>
          </w:p>
          <w:p w:rsidR="0024039F" w:rsidRDefault="0024039F" w:rsidP="007C1BF2">
            <w:pPr>
              <w:autoSpaceDE w:val="0"/>
              <w:autoSpaceDN w:val="0"/>
              <w:adjustRightInd w:val="0"/>
              <w:spacing w:after="240"/>
              <w:ind w:left="1985" w:hanging="709"/>
              <w:jc w:val="both"/>
              <w:rPr>
                <w:rFonts w:ascii="Times New Roman" w:hAnsi="Times New Roman" w:cs="Times New Roman"/>
                <w:sz w:val="20"/>
              </w:rPr>
            </w:pPr>
            <w:r w:rsidRPr="00C8215C">
              <w:rPr>
                <w:rFonts w:ascii="Times New Roman" w:hAnsi="Times New Roman" w:cs="Times New Roman"/>
                <w:sz w:val="20"/>
                <w:szCs w:val="24"/>
              </w:rPr>
              <w:t>6.1.4. Programme des Volontaires des Nations Unies (PVNU)</w:t>
            </w:r>
            <w:r w:rsidRPr="00C8215C">
              <w:rPr>
                <w:rFonts w:ascii="Times New Roman" w:hAnsi="Times New Roman" w:cs="Times New Roman"/>
                <w:sz w:val="20"/>
              </w:rPr>
              <w:t>…</w:t>
            </w:r>
            <w:r w:rsidR="007C1BF2">
              <w:rPr>
                <w:rFonts w:ascii="Times New Roman" w:hAnsi="Times New Roman" w:cs="Times New Roman"/>
                <w:sz w:val="20"/>
              </w:rPr>
              <w:t>…………………….</w:t>
            </w:r>
            <w:r w:rsidRPr="00C8215C">
              <w:rPr>
                <w:rFonts w:ascii="Times New Roman" w:hAnsi="Times New Roman" w:cs="Times New Roman"/>
                <w:sz w:val="20"/>
              </w:rPr>
              <w:t>.</w:t>
            </w:r>
          </w:p>
          <w:p w:rsidR="0008482C" w:rsidRDefault="0008482C" w:rsidP="00617527">
            <w:pPr>
              <w:autoSpaceDE w:val="0"/>
              <w:autoSpaceDN w:val="0"/>
              <w:adjustRightInd w:val="0"/>
              <w:ind w:left="567"/>
              <w:jc w:val="both"/>
              <w:rPr>
                <w:rFonts w:ascii="Times New Roman" w:hAnsi="Times New Roman" w:cs="Times New Roman"/>
                <w:sz w:val="20"/>
              </w:rPr>
            </w:pPr>
            <w:r>
              <w:rPr>
                <w:rFonts w:ascii="Times New Roman" w:hAnsi="Times New Roman" w:cs="Times New Roman"/>
                <w:sz w:val="20"/>
              </w:rPr>
              <w:t xml:space="preserve">6.2. </w:t>
            </w:r>
            <w:r w:rsidR="00617527" w:rsidRPr="00C8215C">
              <w:rPr>
                <w:rFonts w:ascii="Times New Roman" w:hAnsi="Times New Roman" w:cs="Times New Roman"/>
                <w:sz w:val="20"/>
                <w:szCs w:val="26"/>
              </w:rPr>
              <w:t>Mobilisation des Partenariats et Financements</w:t>
            </w:r>
            <w:r w:rsidR="00617527">
              <w:rPr>
                <w:rFonts w:ascii="Times New Roman" w:hAnsi="Times New Roman" w:cs="Times New Roman"/>
                <w:sz w:val="20"/>
                <w:szCs w:val="26"/>
              </w:rPr>
              <w:t>/Energie durable……………………………</w:t>
            </w:r>
          </w:p>
          <w:p w:rsidR="0008482C" w:rsidRPr="00C8215C" w:rsidRDefault="0008482C" w:rsidP="0008482C">
            <w:pPr>
              <w:autoSpaceDE w:val="0"/>
              <w:autoSpaceDN w:val="0"/>
              <w:adjustRightInd w:val="0"/>
              <w:spacing w:after="240"/>
              <w:ind w:left="567" w:hanging="709"/>
              <w:jc w:val="both"/>
              <w:rPr>
                <w:rFonts w:ascii="Times New Roman" w:hAnsi="Times New Roman" w:cs="Times New Roman"/>
                <w:sz w:val="20"/>
                <w:szCs w:val="24"/>
              </w:rPr>
            </w:pPr>
          </w:p>
          <w:p w:rsidR="0024039F" w:rsidRPr="00C8215C" w:rsidRDefault="0024039F" w:rsidP="00C8215C">
            <w:pPr>
              <w:ind w:left="426" w:hanging="426"/>
              <w:rPr>
                <w:rFonts w:ascii="Times New Roman" w:hAnsi="Times New Roman" w:cs="Times New Roman"/>
                <w:sz w:val="20"/>
                <w:szCs w:val="24"/>
              </w:rPr>
            </w:pPr>
            <w:r w:rsidRPr="00C8215C">
              <w:rPr>
                <w:rFonts w:ascii="Times New Roman" w:hAnsi="Times New Roman" w:cs="Times New Roman"/>
                <w:sz w:val="20"/>
              </w:rPr>
              <w:t>VII. FORMULATION ET MISE EN ŒUVRE DE PROJETS ET PROGRAMME THEMATIQUES DE RESILIENCE ET D’ADAPTATION AUX CHANGEMENTS CLIMATIQUES……………..</w:t>
            </w:r>
          </w:p>
          <w:p w:rsidR="0024039F" w:rsidRPr="00C8215C" w:rsidRDefault="0024039F" w:rsidP="007C1BF2">
            <w:pPr>
              <w:spacing w:before="120"/>
              <w:ind w:left="709"/>
              <w:jc w:val="both"/>
              <w:rPr>
                <w:rFonts w:ascii="Times New Roman" w:hAnsi="Times New Roman" w:cs="Times New Roman"/>
                <w:sz w:val="20"/>
                <w:szCs w:val="26"/>
              </w:rPr>
            </w:pPr>
            <w:r w:rsidRPr="00C8215C">
              <w:rPr>
                <w:rFonts w:ascii="Times New Roman" w:hAnsi="Times New Roman" w:cs="Times New Roman"/>
                <w:sz w:val="20"/>
                <w:szCs w:val="26"/>
              </w:rPr>
              <w:t>7.1. Préservation des écosystèmes et diversités biologiques</w:t>
            </w:r>
            <w:r w:rsidRPr="00C8215C">
              <w:rPr>
                <w:rFonts w:ascii="Times New Roman" w:hAnsi="Times New Roman" w:cs="Times New Roman"/>
                <w:sz w:val="20"/>
              </w:rPr>
              <w:t>………</w:t>
            </w:r>
            <w:r w:rsidR="007C1BF2">
              <w:rPr>
                <w:rFonts w:ascii="Times New Roman" w:hAnsi="Times New Roman" w:cs="Times New Roman"/>
                <w:sz w:val="20"/>
              </w:rPr>
              <w:t>………………………</w:t>
            </w:r>
            <w:r w:rsidRPr="00C8215C">
              <w:rPr>
                <w:rFonts w:ascii="Times New Roman" w:hAnsi="Times New Roman" w:cs="Times New Roman"/>
                <w:sz w:val="20"/>
              </w:rPr>
              <w:t>…..</w:t>
            </w:r>
          </w:p>
          <w:p w:rsidR="0024039F" w:rsidRPr="00C8215C" w:rsidRDefault="0024039F" w:rsidP="00C8215C">
            <w:pPr>
              <w:ind w:left="1276" w:hanging="567"/>
              <w:rPr>
                <w:rFonts w:ascii="Times New Roman" w:hAnsi="Times New Roman" w:cs="Times New Roman"/>
                <w:sz w:val="20"/>
                <w:szCs w:val="26"/>
              </w:rPr>
            </w:pPr>
            <w:r w:rsidRPr="00C8215C">
              <w:rPr>
                <w:rFonts w:ascii="Times New Roman" w:hAnsi="Times New Roman" w:cs="Times New Roman"/>
                <w:sz w:val="20"/>
                <w:szCs w:val="26"/>
              </w:rPr>
              <w:t>7.2. Gestion des Ressources naturelles et lutte contre la désertification</w:t>
            </w:r>
            <w:r w:rsidR="007C1BF2">
              <w:rPr>
                <w:rFonts w:ascii="Times New Roman" w:hAnsi="Times New Roman" w:cs="Times New Roman"/>
                <w:sz w:val="20"/>
              </w:rPr>
              <w:t>………………………</w:t>
            </w:r>
          </w:p>
          <w:p w:rsidR="0024039F" w:rsidRPr="00C8215C" w:rsidRDefault="0024039F" w:rsidP="00C8215C">
            <w:pPr>
              <w:spacing w:after="120"/>
              <w:ind w:left="709"/>
              <w:jc w:val="both"/>
              <w:rPr>
                <w:rFonts w:ascii="Times New Roman" w:hAnsi="Times New Roman" w:cs="Times New Roman"/>
                <w:color w:val="C00000"/>
                <w:sz w:val="20"/>
                <w:szCs w:val="24"/>
              </w:rPr>
            </w:pPr>
            <w:r w:rsidRPr="00C8215C">
              <w:rPr>
                <w:rFonts w:ascii="Times New Roman" w:hAnsi="Times New Roman" w:cs="Times New Roman"/>
                <w:sz w:val="20"/>
                <w:szCs w:val="24"/>
              </w:rPr>
              <w:t xml:space="preserve">7.3. </w:t>
            </w:r>
            <w:r w:rsidRPr="00C8215C">
              <w:rPr>
                <w:rFonts w:ascii="Times New Roman" w:hAnsi="Times New Roman" w:cs="Times New Roman"/>
                <w:color w:val="000000"/>
                <w:sz w:val="20"/>
                <w:szCs w:val="24"/>
              </w:rPr>
              <w:t xml:space="preserve">Energies renouvelables et Efficacité énergétique </w:t>
            </w:r>
            <w:r w:rsidRPr="00C8215C">
              <w:rPr>
                <w:rFonts w:ascii="Times New Roman" w:hAnsi="Times New Roman" w:cs="Times New Roman"/>
                <w:sz w:val="20"/>
              </w:rPr>
              <w:t>……………..…</w:t>
            </w:r>
            <w:r w:rsidR="007C1BF2">
              <w:rPr>
                <w:rFonts w:ascii="Times New Roman" w:hAnsi="Times New Roman" w:cs="Times New Roman"/>
                <w:sz w:val="20"/>
              </w:rPr>
              <w:t>…………………</w:t>
            </w:r>
            <w:r w:rsidRPr="00C8215C">
              <w:rPr>
                <w:rFonts w:ascii="Times New Roman" w:hAnsi="Times New Roman" w:cs="Times New Roman"/>
                <w:sz w:val="20"/>
              </w:rPr>
              <w:t>……..</w:t>
            </w:r>
          </w:p>
          <w:p w:rsidR="0024039F" w:rsidRPr="00C8215C" w:rsidRDefault="0024039F" w:rsidP="00C8215C">
            <w:pPr>
              <w:ind w:left="2268" w:hanging="850"/>
              <w:rPr>
                <w:rFonts w:ascii="Times New Roman" w:eastAsia="Times New Roman" w:hAnsi="Times New Roman" w:cs="Times New Roman"/>
                <w:sz w:val="20"/>
                <w:szCs w:val="24"/>
                <w:lang w:eastAsia="fr-FR"/>
              </w:rPr>
            </w:pPr>
            <w:r w:rsidRPr="00C8215C">
              <w:rPr>
                <w:rFonts w:ascii="Times New Roman" w:eastAsia="Times New Roman" w:hAnsi="Times New Roman" w:cs="Times New Roman"/>
                <w:sz w:val="20"/>
                <w:szCs w:val="24"/>
                <w:lang w:eastAsia="fr-FR"/>
              </w:rPr>
              <w:t>7.3.1.  Projets et Programme Plateforme solaire</w:t>
            </w:r>
            <w:r w:rsidRPr="00C8215C">
              <w:rPr>
                <w:rFonts w:ascii="Times New Roman" w:hAnsi="Times New Roman" w:cs="Times New Roman"/>
                <w:sz w:val="20"/>
              </w:rPr>
              <w:t xml:space="preserve"> </w:t>
            </w:r>
            <w:r w:rsidRPr="00C8215C">
              <w:rPr>
                <w:rFonts w:ascii="Times New Roman" w:eastAsia="Times New Roman" w:hAnsi="Times New Roman" w:cs="Times New Roman"/>
                <w:sz w:val="20"/>
                <w:szCs w:val="24"/>
                <w:lang w:eastAsia="fr-FR"/>
              </w:rPr>
              <w:t xml:space="preserve">multifonctionnelle </w:t>
            </w:r>
            <w:r w:rsidR="00205D35">
              <w:rPr>
                <w:rFonts w:ascii="Times New Roman" w:eastAsia="Times New Roman" w:hAnsi="Times New Roman" w:cs="Times New Roman"/>
                <w:sz w:val="20"/>
                <w:szCs w:val="24"/>
                <w:lang w:eastAsia="fr-FR"/>
              </w:rPr>
              <w:t>(PTFM</w:t>
            </w:r>
            <w:r w:rsidR="007C1BF2">
              <w:rPr>
                <w:rFonts w:ascii="Times New Roman" w:hAnsi="Times New Roman" w:cs="Times New Roman"/>
                <w:sz w:val="20"/>
              </w:rPr>
              <w:t>………</w:t>
            </w:r>
            <w:r w:rsidRPr="00C8215C">
              <w:rPr>
                <w:rFonts w:ascii="Times New Roman" w:hAnsi="Times New Roman" w:cs="Times New Roman"/>
                <w:sz w:val="20"/>
              </w:rPr>
              <w:t>…..</w:t>
            </w:r>
          </w:p>
          <w:p w:rsidR="0024039F" w:rsidRPr="00C8215C" w:rsidRDefault="0024039F" w:rsidP="00C8215C">
            <w:pPr>
              <w:ind w:left="2268" w:hanging="850"/>
              <w:rPr>
                <w:rFonts w:ascii="Times New Roman" w:eastAsia="Times New Roman" w:hAnsi="Times New Roman" w:cs="Times New Roman"/>
                <w:sz w:val="20"/>
                <w:szCs w:val="24"/>
                <w:lang w:eastAsia="fr-FR"/>
              </w:rPr>
            </w:pPr>
            <w:r w:rsidRPr="00C8215C">
              <w:rPr>
                <w:rFonts w:ascii="Times New Roman" w:eastAsia="Times New Roman" w:hAnsi="Times New Roman" w:cs="Times New Roman"/>
                <w:sz w:val="20"/>
                <w:szCs w:val="24"/>
                <w:lang w:eastAsia="fr-FR"/>
              </w:rPr>
              <w:t xml:space="preserve">7.3.2. Promotion des Energies renouvelables </w:t>
            </w:r>
            <w:r w:rsidRPr="00C8215C">
              <w:rPr>
                <w:rFonts w:ascii="Times New Roman" w:hAnsi="Times New Roman" w:cs="Times New Roman"/>
                <w:sz w:val="20"/>
              </w:rPr>
              <w:t>…………</w:t>
            </w:r>
            <w:r w:rsidR="007C1BF2">
              <w:rPr>
                <w:rFonts w:ascii="Times New Roman" w:hAnsi="Times New Roman" w:cs="Times New Roman"/>
                <w:sz w:val="20"/>
              </w:rPr>
              <w:t>……………..</w:t>
            </w:r>
            <w:r w:rsidRPr="00C8215C">
              <w:rPr>
                <w:rFonts w:ascii="Times New Roman" w:hAnsi="Times New Roman" w:cs="Times New Roman"/>
                <w:sz w:val="20"/>
              </w:rPr>
              <w:t>.……………..</w:t>
            </w:r>
          </w:p>
          <w:p w:rsidR="0024039F" w:rsidRPr="00C8215C" w:rsidRDefault="0024039F" w:rsidP="00C8215C">
            <w:pPr>
              <w:ind w:left="2268" w:hanging="850"/>
              <w:jc w:val="both"/>
              <w:rPr>
                <w:rFonts w:ascii="Times New Roman" w:hAnsi="Times New Roman" w:cs="Times New Roman"/>
                <w:sz w:val="20"/>
                <w:szCs w:val="24"/>
              </w:rPr>
            </w:pPr>
            <w:r w:rsidRPr="00C8215C">
              <w:rPr>
                <w:rFonts w:ascii="Times New Roman" w:hAnsi="Times New Roman" w:cs="Times New Roman"/>
                <w:sz w:val="20"/>
                <w:szCs w:val="24"/>
              </w:rPr>
              <w:t>7.3.3. Efficacité énergétique : Promotion des foyers améliorés</w:t>
            </w:r>
            <w:r w:rsidR="007C1BF2">
              <w:rPr>
                <w:rFonts w:ascii="Times New Roman" w:hAnsi="Times New Roman" w:cs="Times New Roman"/>
                <w:sz w:val="20"/>
              </w:rPr>
              <w:t>……</w:t>
            </w:r>
            <w:r w:rsidRPr="00C8215C">
              <w:rPr>
                <w:rFonts w:ascii="Times New Roman" w:hAnsi="Times New Roman" w:cs="Times New Roman"/>
                <w:sz w:val="20"/>
              </w:rPr>
              <w:t>…………………..</w:t>
            </w:r>
          </w:p>
          <w:p w:rsidR="0024039F" w:rsidRPr="00C8215C" w:rsidRDefault="0024039F" w:rsidP="00C8215C">
            <w:pPr>
              <w:ind w:left="709"/>
              <w:jc w:val="both"/>
              <w:rPr>
                <w:rFonts w:ascii="Times New Roman" w:hAnsi="Times New Roman" w:cs="Times New Roman"/>
                <w:sz w:val="20"/>
                <w:szCs w:val="32"/>
              </w:rPr>
            </w:pPr>
            <w:r w:rsidRPr="00C8215C">
              <w:rPr>
                <w:rFonts w:ascii="Times New Roman" w:hAnsi="Times New Roman" w:cs="Times New Roman"/>
                <w:sz w:val="20"/>
                <w:szCs w:val="26"/>
              </w:rPr>
              <w:t>7.4. Pollutions, nuisances et gestion des déchets</w:t>
            </w:r>
            <w:r w:rsidRPr="00C8215C">
              <w:rPr>
                <w:rFonts w:ascii="Times New Roman" w:hAnsi="Times New Roman" w:cs="Times New Roman"/>
                <w:sz w:val="20"/>
              </w:rPr>
              <w:t>…………………………</w:t>
            </w:r>
            <w:r w:rsidR="007C1BF2">
              <w:rPr>
                <w:rFonts w:ascii="Times New Roman" w:hAnsi="Times New Roman" w:cs="Times New Roman"/>
                <w:sz w:val="20"/>
              </w:rPr>
              <w:t>……………</w:t>
            </w:r>
            <w:r w:rsidRPr="00C8215C">
              <w:rPr>
                <w:rFonts w:ascii="Times New Roman" w:hAnsi="Times New Roman" w:cs="Times New Roman"/>
                <w:sz w:val="20"/>
              </w:rPr>
              <w:t>………..</w:t>
            </w:r>
          </w:p>
          <w:p w:rsidR="0024039F" w:rsidRPr="00C8215C" w:rsidRDefault="0024039F" w:rsidP="00C8215C">
            <w:pPr>
              <w:ind w:left="1276" w:hanging="567"/>
              <w:jc w:val="both"/>
              <w:rPr>
                <w:rFonts w:ascii="Times New Roman" w:hAnsi="Times New Roman" w:cs="Times New Roman"/>
                <w:sz w:val="20"/>
                <w:szCs w:val="24"/>
              </w:rPr>
            </w:pPr>
            <w:r w:rsidRPr="00C8215C">
              <w:rPr>
                <w:rFonts w:ascii="Times New Roman" w:hAnsi="Times New Roman" w:cs="Times New Roman"/>
                <w:sz w:val="20"/>
                <w:szCs w:val="24"/>
              </w:rPr>
              <w:t xml:space="preserve">7.5. Prévention des crises et Relèvement </w:t>
            </w:r>
            <w:r w:rsidRPr="00C8215C">
              <w:rPr>
                <w:rFonts w:ascii="Times New Roman" w:hAnsi="Times New Roman" w:cs="Times New Roman"/>
                <w:sz w:val="20"/>
              </w:rPr>
              <w:t>…………………..……………………</w:t>
            </w:r>
            <w:r w:rsidR="007C1BF2">
              <w:rPr>
                <w:rFonts w:ascii="Times New Roman" w:hAnsi="Times New Roman" w:cs="Times New Roman"/>
                <w:sz w:val="20"/>
              </w:rPr>
              <w:t>………</w:t>
            </w:r>
            <w:r w:rsidRPr="00C8215C">
              <w:rPr>
                <w:rFonts w:ascii="Times New Roman" w:hAnsi="Times New Roman" w:cs="Times New Roman"/>
                <w:sz w:val="20"/>
              </w:rPr>
              <w:t>……..</w:t>
            </w:r>
          </w:p>
          <w:p w:rsidR="0024039F" w:rsidRPr="00C8215C" w:rsidRDefault="0024039F" w:rsidP="00C8215C">
            <w:pPr>
              <w:autoSpaceDE w:val="0"/>
              <w:autoSpaceDN w:val="0"/>
              <w:adjustRightInd w:val="0"/>
              <w:ind w:left="709"/>
              <w:jc w:val="both"/>
              <w:rPr>
                <w:rFonts w:ascii="Times New Roman" w:hAnsi="Times New Roman" w:cs="Times New Roman"/>
                <w:sz w:val="20"/>
                <w:szCs w:val="26"/>
              </w:rPr>
            </w:pPr>
            <w:r w:rsidRPr="00C8215C">
              <w:rPr>
                <w:rFonts w:ascii="Times New Roman" w:hAnsi="Times New Roman" w:cs="Times New Roman"/>
                <w:sz w:val="20"/>
                <w:szCs w:val="26"/>
              </w:rPr>
              <w:t>7.6. Adaptation aux changements climatiques</w:t>
            </w:r>
            <w:r w:rsidRPr="00C8215C">
              <w:rPr>
                <w:rFonts w:ascii="Times New Roman" w:hAnsi="Times New Roman" w:cs="Times New Roman"/>
                <w:sz w:val="20"/>
              </w:rPr>
              <w:t>………………………………………</w:t>
            </w:r>
            <w:r w:rsidR="007C1BF2">
              <w:rPr>
                <w:rFonts w:ascii="Times New Roman" w:hAnsi="Times New Roman" w:cs="Times New Roman"/>
                <w:sz w:val="20"/>
              </w:rPr>
              <w:t>…………</w:t>
            </w:r>
            <w:r w:rsidRPr="00C8215C">
              <w:rPr>
                <w:rFonts w:ascii="Times New Roman" w:hAnsi="Times New Roman" w:cs="Times New Roman"/>
                <w:sz w:val="20"/>
              </w:rPr>
              <w:t>..</w:t>
            </w:r>
          </w:p>
          <w:p w:rsidR="0024039F" w:rsidRPr="00C8215C" w:rsidRDefault="0024039F" w:rsidP="00C8215C">
            <w:pPr>
              <w:autoSpaceDE w:val="0"/>
              <w:autoSpaceDN w:val="0"/>
              <w:adjustRightInd w:val="0"/>
              <w:jc w:val="both"/>
              <w:rPr>
                <w:rFonts w:ascii="Times New Roman" w:hAnsi="Times New Roman" w:cs="Times New Roman"/>
                <w:sz w:val="20"/>
                <w:szCs w:val="24"/>
              </w:rPr>
            </w:pPr>
          </w:p>
          <w:p w:rsidR="0024039F" w:rsidRPr="00C8215C" w:rsidRDefault="0024039F" w:rsidP="00C8215C">
            <w:pPr>
              <w:autoSpaceDE w:val="0"/>
              <w:autoSpaceDN w:val="0"/>
              <w:adjustRightInd w:val="0"/>
              <w:ind w:left="567" w:hanging="567"/>
              <w:rPr>
                <w:rFonts w:ascii="Times New Roman" w:hAnsi="Times New Roman" w:cs="Times New Roman"/>
                <w:sz w:val="20"/>
                <w:szCs w:val="26"/>
              </w:rPr>
            </w:pPr>
            <w:r w:rsidRPr="00C8215C">
              <w:rPr>
                <w:rFonts w:ascii="Times New Roman" w:hAnsi="Times New Roman" w:cs="Times New Roman"/>
                <w:sz w:val="20"/>
                <w:szCs w:val="24"/>
              </w:rPr>
              <w:t>VIII. PRINCIPALES CONCLUSIONS</w:t>
            </w:r>
            <w:r w:rsidR="00AD471C" w:rsidRPr="00C8215C">
              <w:rPr>
                <w:rFonts w:ascii="Times New Roman" w:hAnsi="Times New Roman" w:cs="Times New Roman"/>
                <w:sz w:val="20"/>
                <w:szCs w:val="24"/>
              </w:rPr>
              <w:t>, ENSEIGNEMENTS ET RECOMMANDATIONS</w:t>
            </w:r>
            <w:r w:rsidR="007C1BF2">
              <w:rPr>
                <w:rFonts w:ascii="Times New Roman" w:hAnsi="Times New Roman" w:cs="Times New Roman"/>
                <w:sz w:val="20"/>
              </w:rPr>
              <w:t>…</w:t>
            </w:r>
            <w:r w:rsidR="00AD471C" w:rsidRPr="00C8215C">
              <w:rPr>
                <w:rFonts w:ascii="Times New Roman" w:hAnsi="Times New Roman" w:cs="Times New Roman"/>
                <w:sz w:val="20"/>
              </w:rPr>
              <w:t>……….</w:t>
            </w:r>
          </w:p>
          <w:p w:rsidR="0024039F" w:rsidRPr="00C8215C" w:rsidRDefault="0024039F" w:rsidP="00D2533D">
            <w:pPr>
              <w:autoSpaceDE w:val="0"/>
              <w:autoSpaceDN w:val="0"/>
              <w:adjustRightInd w:val="0"/>
              <w:jc w:val="center"/>
              <w:rPr>
                <w:rFonts w:ascii="Times New Roman" w:hAnsi="Times New Roman" w:cs="Times New Roman"/>
                <w:sz w:val="20"/>
              </w:rPr>
            </w:pPr>
            <w:r w:rsidRPr="00C8215C">
              <w:rPr>
                <w:rFonts w:ascii="Times New Roman" w:hAnsi="Times New Roman" w:cs="Times New Roman"/>
                <w:sz w:val="20"/>
              </w:rPr>
              <w:t>----------------------- IX.ANNEXES………………………………………………………………………….…………………..</w:t>
            </w:r>
          </w:p>
          <w:p w:rsidR="00633C04" w:rsidRDefault="00633C04" w:rsidP="00633C04">
            <w:pPr>
              <w:spacing w:line="276" w:lineRule="auto"/>
              <w:ind w:left="567"/>
              <w:rPr>
                <w:rFonts w:ascii="Times New Roman" w:hAnsi="Times New Roman" w:cs="Times New Roman"/>
                <w:sz w:val="20"/>
                <w:szCs w:val="24"/>
                <w:lang w:val="fr-BE" w:eastAsia="fr-BE"/>
              </w:rPr>
            </w:pPr>
            <w:r w:rsidRPr="00633C04">
              <w:rPr>
                <w:rFonts w:ascii="Times New Roman" w:hAnsi="Times New Roman" w:cs="Times New Roman"/>
                <w:sz w:val="20"/>
                <w:szCs w:val="24"/>
                <w:lang w:val="fr-BE" w:eastAsia="fr-BE"/>
              </w:rPr>
              <w:t>Annexe 1 (Programme de travail de la mission</w:t>
            </w:r>
            <w:r>
              <w:rPr>
                <w:rFonts w:ascii="Times New Roman" w:hAnsi="Times New Roman" w:cs="Times New Roman"/>
                <w:sz w:val="20"/>
                <w:szCs w:val="24"/>
                <w:lang w:val="fr-BE" w:eastAsia="fr-BE"/>
              </w:rPr>
              <w:t>)</w:t>
            </w:r>
            <w:r>
              <w:rPr>
                <w:rFonts w:ascii="Times New Roman" w:hAnsi="Times New Roman" w:cs="Times New Roman"/>
                <w:sz w:val="20"/>
              </w:rPr>
              <w:t>………………………………………………...…</w:t>
            </w:r>
            <w:r w:rsidRPr="00633C04">
              <w:rPr>
                <w:rFonts w:ascii="Times New Roman" w:hAnsi="Times New Roman" w:cs="Times New Roman"/>
                <w:sz w:val="20"/>
                <w:szCs w:val="24"/>
                <w:lang w:val="fr-BE" w:eastAsia="fr-BE"/>
              </w:rPr>
              <w:t xml:space="preserve"> </w:t>
            </w:r>
          </w:p>
          <w:p w:rsidR="00633C04" w:rsidRDefault="00633C04" w:rsidP="00633C04">
            <w:pPr>
              <w:spacing w:line="276" w:lineRule="auto"/>
              <w:ind w:left="567"/>
              <w:rPr>
                <w:rFonts w:ascii="Times New Roman" w:hAnsi="Times New Roman" w:cs="Times New Roman"/>
                <w:sz w:val="20"/>
                <w:szCs w:val="24"/>
                <w:lang w:val="fr-BE" w:eastAsia="fr-BE"/>
              </w:rPr>
            </w:pPr>
            <w:r w:rsidRPr="00633C04">
              <w:rPr>
                <w:rFonts w:ascii="Times New Roman" w:hAnsi="Times New Roman" w:cs="Times New Roman"/>
                <w:sz w:val="20"/>
                <w:szCs w:val="24"/>
                <w:lang w:val="fr-BE" w:eastAsia="fr-BE"/>
              </w:rPr>
              <w:t>Annexe 2 (Liste des personnes rencontrées) </w:t>
            </w:r>
            <w:r>
              <w:rPr>
                <w:rFonts w:ascii="Times New Roman" w:hAnsi="Times New Roman" w:cs="Times New Roman"/>
                <w:sz w:val="20"/>
              </w:rPr>
              <w:t>………………………………………………………</w:t>
            </w:r>
            <w:r w:rsidRPr="00633C04">
              <w:rPr>
                <w:rFonts w:ascii="Times New Roman" w:hAnsi="Times New Roman" w:cs="Times New Roman"/>
                <w:sz w:val="20"/>
                <w:szCs w:val="24"/>
                <w:lang w:val="fr-BE" w:eastAsia="fr-BE"/>
              </w:rPr>
              <w:t xml:space="preserve"> </w:t>
            </w:r>
          </w:p>
          <w:p w:rsidR="00633C04" w:rsidRDefault="00633C04" w:rsidP="00633C04">
            <w:pPr>
              <w:spacing w:line="276" w:lineRule="auto"/>
              <w:ind w:left="567"/>
              <w:rPr>
                <w:rFonts w:ascii="Times New Roman" w:hAnsi="Times New Roman" w:cs="Times New Roman"/>
                <w:sz w:val="20"/>
                <w:szCs w:val="24"/>
                <w:lang w:val="fr-BE" w:eastAsia="fr-BE"/>
              </w:rPr>
            </w:pPr>
            <w:r w:rsidRPr="00633C04">
              <w:rPr>
                <w:rFonts w:ascii="Times New Roman" w:hAnsi="Times New Roman" w:cs="Times New Roman"/>
                <w:sz w:val="20"/>
                <w:szCs w:val="24"/>
                <w:lang w:val="fr-BE" w:eastAsia="fr-BE"/>
              </w:rPr>
              <w:t>Annexe 3 (Liste de la bibliographie consultée) </w:t>
            </w:r>
            <w:r>
              <w:rPr>
                <w:rFonts w:ascii="Times New Roman" w:hAnsi="Times New Roman" w:cs="Times New Roman"/>
                <w:sz w:val="20"/>
              </w:rPr>
              <w:t>……………………………………………………</w:t>
            </w:r>
            <w:r w:rsidRPr="00633C04">
              <w:rPr>
                <w:rFonts w:ascii="Times New Roman" w:hAnsi="Times New Roman" w:cs="Times New Roman"/>
                <w:sz w:val="20"/>
                <w:szCs w:val="24"/>
                <w:lang w:val="fr-BE" w:eastAsia="fr-BE"/>
              </w:rPr>
              <w:t xml:space="preserve"> </w:t>
            </w:r>
          </w:p>
          <w:p w:rsidR="00633C04" w:rsidRPr="00633C04" w:rsidRDefault="00633C04" w:rsidP="00633C04">
            <w:pPr>
              <w:spacing w:line="276" w:lineRule="auto"/>
              <w:ind w:left="567"/>
              <w:rPr>
                <w:rFonts w:ascii="Times New Roman" w:hAnsi="Times New Roman" w:cs="Times New Roman"/>
                <w:sz w:val="20"/>
                <w:szCs w:val="24"/>
                <w:lang w:val="fr-BE" w:eastAsia="fr-BE"/>
              </w:rPr>
            </w:pPr>
            <w:r w:rsidRPr="00633C04">
              <w:rPr>
                <w:rFonts w:ascii="Times New Roman" w:hAnsi="Times New Roman" w:cs="Times New Roman"/>
                <w:sz w:val="20"/>
                <w:szCs w:val="24"/>
                <w:lang w:val="fr-BE" w:eastAsia="fr-BE"/>
              </w:rPr>
              <w:t>Annexe 4 (Termes de référence de l’évaluation)</w:t>
            </w:r>
            <w:r>
              <w:rPr>
                <w:rFonts w:ascii="Times New Roman" w:hAnsi="Times New Roman" w:cs="Times New Roman"/>
                <w:sz w:val="20"/>
              </w:rPr>
              <w:t xml:space="preserve"> …………………………………………………</w:t>
            </w:r>
            <w:r w:rsidRPr="00633C04">
              <w:rPr>
                <w:rFonts w:ascii="Times New Roman" w:hAnsi="Times New Roman" w:cs="Times New Roman"/>
                <w:sz w:val="20"/>
                <w:szCs w:val="24"/>
                <w:lang w:val="fr-BE" w:eastAsia="fr-BE"/>
              </w:rPr>
              <w:t>.</w:t>
            </w:r>
          </w:p>
          <w:p w:rsidR="00633C04" w:rsidRPr="00633C04" w:rsidRDefault="00633C04" w:rsidP="007C71B9">
            <w:pPr>
              <w:ind w:left="567"/>
              <w:jc w:val="both"/>
              <w:rPr>
                <w:rFonts w:ascii="Times New Roman" w:hAnsi="Times New Roman" w:cs="Times New Roman"/>
                <w:sz w:val="20"/>
                <w:lang w:val="fr-BE"/>
              </w:rPr>
            </w:pPr>
          </w:p>
          <w:p w:rsidR="0024039F" w:rsidRPr="00C8215C" w:rsidRDefault="0024039F" w:rsidP="00633C04">
            <w:pPr>
              <w:ind w:left="567"/>
              <w:jc w:val="both"/>
              <w:rPr>
                <w:rFonts w:ascii="Times New Roman" w:hAnsi="Times New Roman" w:cs="Times New Roman"/>
                <w:sz w:val="20"/>
              </w:rPr>
            </w:pPr>
          </w:p>
        </w:tc>
        <w:tc>
          <w:tcPr>
            <w:tcW w:w="730" w:type="dxa"/>
          </w:tcPr>
          <w:p w:rsidR="0024039F" w:rsidRPr="00F91201" w:rsidRDefault="00C82C45" w:rsidP="00C8215C">
            <w:pPr>
              <w:autoSpaceDE w:val="0"/>
              <w:autoSpaceDN w:val="0"/>
              <w:adjustRightInd w:val="0"/>
              <w:spacing w:before="160"/>
              <w:rPr>
                <w:rFonts w:ascii="Times New Roman" w:hAnsi="Times New Roman" w:cs="Times New Roman"/>
                <w:sz w:val="20"/>
                <w:szCs w:val="20"/>
              </w:rPr>
            </w:pPr>
            <w:r w:rsidRPr="00F91201">
              <w:rPr>
                <w:rFonts w:ascii="Times New Roman" w:hAnsi="Times New Roman" w:cs="Times New Roman"/>
                <w:sz w:val="20"/>
                <w:szCs w:val="20"/>
              </w:rPr>
              <w:lastRenderedPageBreak/>
              <w:t>00</w:t>
            </w:r>
          </w:p>
          <w:p w:rsidR="00C82C45" w:rsidRPr="00F91201" w:rsidRDefault="00C82C45" w:rsidP="00F91201">
            <w:pPr>
              <w:autoSpaceDE w:val="0"/>
              <w:autoSpaceDN w:val="0"/>
              <w:adjustRightInd w:val="0"/>
              <w:spacing w:before="220"/>
              <w:rPr>
                <w:rFonts w:ascii="Times New Roman" w:hAnsi="Times New Roman" w:cs="Times New Roman"/>
                <w:sz w:val="20"/>
                <w:szCs w:val="20"/>
              </w:rPr>
            </w:pPr>
            <w:r w:rsidRPr="00F91201">
              <w:rPr>
                <w:rFonts w:ascii="Times New Roman" w:hAnsi="Times New Roman" w:cs="Times New Roman"/>
                <w:sz w:val="20"/>
                <w:szCs w:val="20"/>
              </w:rPr>
              <w:t>01</w:t>
            </w:r>
          </w:p>
          <w:p w:rsidR="00C82C45" w:rsidRPr="00F91201" w:rsidRDefault="00C82C45" w:rsidP="00C86680">
            <w:pPr>
              <w:autoSpaceDE w:val="0"/>
              <w:autoSpaceDN w:val="0"/>
              <w:adjustRightInd w:val="0"/>
              <w:spacing w:before="120"/>
              <w:rPr>
                <w:rFonts w:ascii="Times New Roman" w:hAnsi="Times New Roman" w:cs="Times New Roman"/>
                <w:sz w:val="20"/>
                <w:szCs w:val="20"/>
              </w:rPr>
            </w:pPr>
            <w:r w:rsidRPr="00F91201">
              <w:rPr>
                <w:rFonts w:ascii="Times New Roman" w:hAnsi="Times New Roman" w:cs="Times New Roman"/>
                <w:sz w:val="20"/>
                <w:szCs w:val="20"/>
              </w:rPr>
              <w:t>01</w:t>
            </w:r>
          </w:p>
          <w:p w:rsidR="00C82C45" w:rsidRPr="00F91201" w:rsidRDefault="00C82C45" w:rsidP="00C8215C">
            <w:pPr>
              <w:autoSpaceDE w:val="0"/>
              <w:autoSpaceDN w:val="0"/>
              <w:adjustRightInd w:val="0"/>
              <w:rPr>
                <w:rFonts w:ascii="Times New Roman" w:hAnsi="Times New Roman" w:cs="Times New Roman"/>
                <w:sz w:val="20"/>
                <w:szCs w:val="20"/>
              </w:rPr>
            </w:pPr>
            <w:r w:rsidRPr="00F91201">
              <w:rPr>
                <w:rFonts w:ascii="Times New Roman" w:hAnsi="Times New Roman" w:cs="Times New Roman"/>
                <w:sz w:val="20"/>
                <w:szCs w:val="20"/>
              </w:rPr>
              <w:t>01</w:t>
            </w:r>
          </w:p>
          <w:p w:rsidR="00C82C45" w:rsidRPr="00F91201" w:rsidRDefault="00C82C45" w:rsidP="00F91201">
            <w:pPr>
              <w:autoSpaceDE w:val="0"/>
              <w:autoSpaceDN w:val="0"/>
              <w:adjustRightInd w:val="0"/>
              <w:rPr>
                <w:rFonts w:ascii="Times New Roman" w:hAnsi="Times New Roman" w:cs="Times New Roman"/>
                <w:sz w:val="20"/>
                <w:szCs w:val="20"/>
              </w:rPr>
            </w:pPr>
            <w:r w:rsidRPr="00F91201">
              <w:rPr>
                <w:rFonts w:ascii="Times New Roman" w:hAnsi="Times New Roman" w:cs="Times New Roman"/>
                <w:sz w:val="20"/>
                <w:szCs w:val="20"/>
              </w:rPr>
              <w:t>0</w:t>
            </w:r>
            <w:r w:rsidR="000C13E6">
              <w:rPr>
                <w:rFonts w:ascii="Times New Roman" w:hAnsi="Times New Roman" w:cs="Times New Roman"/>
                <w:sz w:val="20"/>
                <w:szCs w:val="20"/>
              </w:rPr>
              <w:t>1</w:t>
            </w:r>
          </w:p>
          <w:p w:rsidR="00C82C45" w:rsidRPr="00F91201" w:rsidRDefault="00C82C45" w:rsidP="00F91201">
            <w:pPr>
              <w:autoSpaceDE w:val="0"/>
              <w:autoSpaceDN w:val="0"/>
              <w:adjustRightInd w:val="0"/>
              <w:rPr>
                <w:rFonts w:ascii="Times New Roman" w:hAnsi="Times New Roman" w:cs="Times New Roman"/>
                <w:sz w:val="20"/>
                <w:szCs w:val="20"/>
              </w:rPr>
            </w:pPr>
            <w:r w:rsidRPr="00F91201">
              <w:rPr>
                <w:rFonts w:ascii="Times New Roman" w:hAnsi="Times New Roman" w:cs="Times New Roman"/>
                <w:sz w:val="20"/>
                <w:szCs w:val="20"/>
              </w:rPr>
              <w:t>02</w:t>
            </w:r>
          </w:p>
          <w:p w:rsidR="00C82C45" w:rsidRPr="00F91201" w:rsidRDefault="00C82C45" w:rsidP="00C8215C">
            <w:pPr>
              <w:autoSpaceDE w:val="0"/>
              <w:autoSpaceDN w:val="0"/>
              <w:adjustRightInd w:val="0"/>
              <w:rPr>
                <w:rFonts w:ascii="Times New Roman" w:hAnsi="Times New Roman" w:cs="Times New Roman"/>
                <w:sz w:val="20"/>
                <w:szCs w:val="20"/>
              </w:rPr>
            </w:pPr>
            <w:r w:rsidRPr="00F91201">
              <w:rPr>
                <w:rFonts w:ascii="Times New Roman" w:hAnsi="Times New Roman" w:cs="Times New Roman"/>
                <w:sz w:val="20"/>
                <w:szCs w:val="20"/>
              </w:rPr>
              <w:t>06</w:t>
            </w:r>
          </w:p>
          <w:p w:rsidR="009A1356" w:rsidRPr="00F91201" w:rsidRDefault="000C13E6" w:rsidP="00C8215C">
            <w:pPr>
              <w:autoSpaceDE w:val="0"/>
              <w:autoSpaceDN w:val="0"/>
              <w:adjustRightInd w:val="0"/>
              <w:spacing w:before="240"/>
              <w:rPr>
                <w:rFonts w:ascii="Times New Roman" w:hAnsi="Times New Roman" w:cs="Times New Roman"/>
                <w:sz w:val="20"/>
                <w:szCs w:val="20"/>
              </w:rPr>
            </w:pPr>
            <w:r>
              <w:rPr>
                <w:rFonts w:ascii="Times New Roman" w:hAnsi="Times New Roman" w:cs="Times New Roman"/>
                <w:sz w:val="20"/>
                <w:szCs w:val="20"/>
              </w:rPr>
              <w:t>07</w:t>
            </w:r>
          </w:p>
          <w:p w:rsidR="009A1356" w:rsidRPr="00F91201" w:rsidRDefault="000C13E6" w:rsidP="00C8215C">
            <w:pPr>
              <w:autoSpaceDE w:val="0"/>
              <w:autoSpaceDN w:val="0"/>
              <w:adjustRightInd w:val="0"/>
              <w:spacing w:before="120"/>
              <w:rPr>
                <w:rFonts w:ascii="Times New Roman" w:hAnsi="Times New Roman" w:cs="Times New Roman"/>
                <w:sz w:val="20"/>
                <w:szCs w:val="20"/>
              </w:rPr>
            </w:pPr>
            <w:r>
              <w:rPr>
                <w:rFonts w:ascii="Times New Roman" w:hAnsi="Times New Roman" w:cs="Times New Roman"/>
                <w:sz w:val="20"/>
                <w:szCs w:val="20"/>
              </w:rPr>
              <w:t>07</w:t>
            </w:r>
          </w:p>
          <w:p w:rsidR="009A1356" w:rsidRPr="00F91201" w:rsidRDefault="000C13E6" w:rsidP="00C8215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07</w:t>
            </w:r>
          </w:p>
          <w:p w:rsidR="009A1356" w:rsidRPr="00F91201" w:rsidRDefault="000C13E6" w:rsidP="00C8215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08</w:t>
            </w:r>
          </w:p>
          <w:p w:rsidR="009A1356" w:rsidRPr="00F91201" w:rsidRDefault="009A1356" w:rsidP="00C8215C">
            <w:pPr>
              <w:autoSpaceDE w:val="0"/>
              <w:autoSpaceDN w:val="0"/>
              <w:adjustRightInd w:val="0"/>
              <w:rPr>
                <w:rFonts w:ascii="Times New Roman" w:hAnsi="Times New Roman" w:cs="Times New Roman"/>
                <w:sz w:val="20"/>
                <w:szCs w:val="20"/>
              </w:rPr>
            </w:pPr>
          </w:p>
          <w:p w:rsidR="009A1356" w:rsidRPr="00F91201" w:rsidRDefault="000C13E6" w:rsidP="00C8215C">
            <w:pPr>
              <w:autoSpaceDE w:val="0"/>
              <w:autoSpaceDN w:val="0"/>
              <w:adjustRightInd w:val="0"/>
              <w:spacing w:before="240"/>
              <w:rPr>
                <w:rFonts w:ascii="Times New Roman" w:hAnsi="Times New Roman" w:cs="Times New Roman"/>
                <w:sz w:val="20"/>
                <w:szCs w:val="20"/>
              </w:rPr>
            </w:pPr>
            <w:r>
              <w:rPr>
                <w:rFonts w:ascii="Times New Roman" w:hAnsi="Times New Roman" w:cs="Times New Roman"/>
                <w:sz w:val="20"/>
                <w:szCs w:val="20"/>
              </w:rPr>
              <w:t>13</w:t>
            </w:r>
          </w:p>
          <w:p w:rsidR="009A1356" w:rsidRPr="00F91201" w:rsidRDefault="000C13E6" w:rsidP="00C8215C">
            <w:pPr>
              <w:autoSpaceDE w:val="0"/>
              <w:autoSpaceDN w:val="0"/>
              <w:adjustRightInd w:val="0"/>
              <w:spacing w:before="120"/>
              <w:rPr>
                <w:rFonts w:ascii="Times New Roman" w:hAnsi="Times New Roman" w:cs="Times New Roman"/>
                <w:sz w:val="20"/>
                <w:szCs w:val="20"/>
              </w:rPr>
            </w:pPr>
            <w:r>
              <w:rPr>
                <w:rFonts w:ascii="Times New Roman" w:hAnsi="Times New Roman" w:cs="Times New Roman"/>
                <w:sz w:val="20"/>
                <w:szCs w:val="20"/>
              </w:rPr>
              <w:t>13</w:t>
            </w:r>
          </w:p>
          <w:p w:rsidR="009A1356" w:rsidRPr="00F91201" w:rsidRDefault="000C13E6" w:rsidP="00C8215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w:t>
            </w:r>
          </w:p>
          <w:p w:rsidR="009A1356" w:rsidRPr="00F91201" w:rsidRDefault="009A1356" w:rsidP="00C8215C">
            <w:pPr>
              <w:autoSpaceDE w:val="0"/>
              <w:autoSpaceDN w:val="0"/>
              <w:adjustRightInd w:val="0"/>
              <w:rPr>
                <w:rFonts w:ascii="Times New Roman" w:hAnsi="Times New Roman" w:cs="Times New Roman"/>
                <w:sz w:val="20"/>
                <w:szCs w:val="20"/>
              </w:rPr>
            </w:pPr>
          </w:p>
          <w:p w:rsidR="009A1356" w:rsidRPr="00F91201" w:rsidRDefault="009A1356" w:rsidP="00C8215C">
            <w:pPr>
              <w:autoSpaceDE w:val="0"/>
              <w:autoSpaceDN w:val="0"/>
              <w:adjustRightInd w:val="0"/>
              <w:rPr>
                <w:rFonts w:ascii="Times New Roman" w:hAnsi="Times New Roman" w:cs="Times New Roman"/>
                <w:sz w:val="20"/>
                <w:szCs w:val="20"/>
              </w:rPr>
            </w:pPr>
          </w:p>
          <w:p w:rsidR="009A1356" w:rsidRPr="00F91201" w:rsidRDefault="000C13E6" w:rsidP="00C8215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16</w:t>
            </w:r>
          </w:p>
          <w:p w:rsidR="00367964" w:rsidRPr="00F91201" w:rsidRDefault="000C13E6" w:rsidP="00C8215C">
            <w:pPr>
              <w:autoSpaceDE w:val="0"/>
              <w:autoSpaceDN w:val="0"/>
              <w:adjustRightInd w:val="0"/>
              <w:spacing w:before="120"/>
              <w:rPr>
                <w:rFonts w:ascii="Times New Roman" w:hAnsi="Times New Roman" w:cs="Times New Roman"/>
                <w:sz w:val="20"/>
                <w:szCs w:val="20"/>
              </w:rPr>
            </w:pPr>
            <w:r>
              <w:rPr>
                <w:rFonts w:ascii="Times New Roman" w:hAnsi="Times New Roman" w:cs="Times New Roman"/>
                <w:sz w:val="20"/>
                <w:szCs w:val="20"/>
              </w:rPr>
              <w:t>16</w:t>
            </w:r>
          </w:p>
          <w:p w:rsidR="003178EC" w:rsidRPr="00F91201" w:rsidRDefault="003178EC" w:rsidP="00C8215C">
            <w:pPr>
              <w:autoSpaceDE w:val="0"/>
              <w:autoSpaceDN w:val="0"/>
              <w:adjustRightInd w:val="0"/>
              <w:rPr>
                <w:rFonts w:ascii="Times New Roman" w:hAnsi="Times New Roman" w:cs="Times New Roman"/>
                <w:sz w:val="20"/>
                <w:szCs w:val="20"/>
              </w:rPr>
            </w:pPr>
            <w:r w:rsidRPr="00F91201">
              <w:rPr>
                <w:rFonts w:ascii="Times New Roman" w:hAnsi="Times New Roman" w:cs="Times New Roman"/>
                <w:sz w:val="20"/>
                <w:szCs w:val="20"/>
              </w:rPr>
              <w:t>1</w:t>
            </w:r>
            <w:r w:rsidR="000C13E6">
              <w:rPr>
                <w:rFonts w:ascii="Times New Roman" w:hAnsi="Times New Roman" w:cs="Times New Roman"/>
                <w:sz w:val="20"/>
                <w:szCs w:val="20"/>
              </w:rPr>
              <w:t>6</w:t>
            </w:r>
          </w:p>
          <w:p w:rsidR="003178EC" w:rsidRPr="00F91201" w:rsidRDefault="003178EC" w:rsidP="00C8215C">
            <w:pPr>
              <w:autoSpaceDE w:val="0"/>
              <w:autoSpaceDN w:val="0"/>
              <w:adjustRightInd w:val="0"/>
              <w:rPr>
                <w:rFonts w:ascii="Times New Roman" w:hAnsi="Times New Roman" w:cs="Times New Roman"/>
                <w:sz w:val="20"/>
                <w:szCs w:val="20"/>
              </w:rPr>
            </w:pPr>
          </w:p>
          <w:p w:rsidR="003178EC" w:rsidRPr="00F91201" w:rsidRDefault="003178EC" w:rsidP="00C8215C">
            <w:pPr>
              <w:autoSpaceDE w:val="0"/>
              <w:autoSpaceDN w:val="0"/>
              <w:adjustRightInd w:val="0"/>
              <w:rPr>
                <w:rFonts w:ascii="Times New Roman" w:hAnsi="Times New Roman" w:cs="Times New Roman"/>
                <w:sz w:val="20"/>
                <w:szCs w:val="20"/>
              </w:rPr>
            </w:pPr>
          </w:p>
          <w:p w:rsidR="003178EC" w:rsidRPr="00F91201" w:rsidRDefault="000C13E6" w:rsidP="00205D35">
            <w:pPr>
              <w:autoSpaceDE w:val="0"/>
              <w:autoSpaceDN w:val="0"/>
              <w:adjustRightInd w:val="0"/>
              <w:spacing w:before="120"/>
              <w:rPr>
                <w:rFonts w:ascii="Times New Roman" w:hAnsi="Times New Roman" w:cs="Times New Roman"/>
                <w:sz w:val="20"/>
                <w:szCs w:val="20"/>
              </w:rPr>
            </w:pPr>
            <w:r>
              <w:rPr>
                <w:rFonts w:ascii="Times New Roman" w:hAnsi="Times New Roman" w:cs="Times New Roman"/>
                <w:sz w:val="20"/>
                <w:szCs w:val="20"/>
              </w:rPr>
              <w:t>18</w:t>
            </w:r>
          </w:p>
          <w:p w:rsidR="003178EC" w:rsidRPr="00F91201" w:rsidRDefault="000C13E6" w:rsidP="00C8215C">
            <w:pPr>
              <w:autoSpaceDE w:val="0"/>
              <w:autoSpaceDN w:val="0"/>
              <w:adjustRightInd w:val="0"/>
              <w:spacing w:before="160"/>
              <w:rPr>
                <w:rFonts w:ascii="Times New Roman" w:hAnsi="Times New Roman" w:cs="Times New Roman"/>
                <w:sz w:val="20"/>
                <w:szCs w:val="20"/>
              </w:rPr>
            </w:pPr>
            <w:r>
              <w:rPr>
                <w:rFonts w:ascii="Times New Roman" w:hAnsi="Times New Roman" w:cs="Times New Roman"/>
                <w:sz w:val="20"/>
                <w:szCs w:val="20"/>
              </w:rPr>
              <w:t>18</w:t>
            </w:r>
          </w:p>
          <w:p w:rsidR="003178EC" w:rsidRPr="00F91201" w:rsidRDefault="000C13E6" w:rsidP="00C8215C">
            <w:pPr>
              <w:autoSpaceDE w:val="0"/>
              <w:autoSpaceDN w:val="0"/>
              <w:adjustRightInd w:val="0"/>
              <w:spacing w:before="160"/>
              <w:rPr>
                <w:rFonts w:ascii="Times New Roman" w:hAnsi="Times New Roman" w:cs="Times New Roman"/>
                <w:sz w:val="20"/>
                <w:szCs w:val="20"/>
              </w:rPr>
            </w:pPr>
            <w:r>
              <w:rPr>
                <w:rFonts w:ascii="Times New Roman" w:hAnsi="Times New Roman" w:cs="Times New Roman"/>
                <w:sz w:val="20"/>
                <w:szCs w:val="20"/>
              </w:rPr>
              <w:t>20</w:t>
            </w:r>
          </w:p>
          <w:p w:rsidR="003178EC" w:rsidRPr="00F91201" w:rsidRDefault="003178EC" w:rsidP="00205D35">
            <w:pPr>
              <w:autoSpaceDE w:val="0"/>
              <w:autoSpaceDN w:val="0"/>
              <w:adjustRightInd w:val="0"/>
              <w:spacing w:before="80"/>
              <w:rPr>
                <w:rFonts w:ascii="Times New Roman" w:hAnsi="Times New Roman" w:cs="Times New Roman"/>
                <w:sz w:val="20"/>
                <w:szCs w:val="20"/>
              </w:rPr>
            </w:pPr>
            <w:r w:rsidRPr="00F91201">
              <w:rPr>
                <w:rFonts w:ascii="Times New Roman" w:hAnsi="Times New Roman" w:cs="Times New Roman"/>
                <w:sz w:val="20"/>
                <w:szCs w:val="20"/>
              </w:rPr>
              <w:t>2</w:t>
            </w:r>
            <w:r w:rsidR="000C13E6">
              <w:rPr>
                <w:rFonts w:ascii="Times New Roman" w:hAnsi="Times New Roman" w:cs="Times New Roman"/>
                <w:sz w:val="20"/>
                <w:szCs w:val="20"/>
              </w:rPr>
              <w:t>0</w:t>
            </w:r>
          </w:p>
          <w:p w:rsidR="003178EC" w:rsidRPr="00F91201" w:rsidRDefault="000C13E6" w:rsidP="00E5376A">
            <w:pPr>
              <w:autoSpaceDE w:val="0"/>
              <w:autoSpaceDN w:val="0"/>
              <w:adjustRightInd w:val="0"/>
              <w:spacing w:after="200"/>
              <w:rPr>
                <w:rFonts w:ascii="Times New Roman" w:hAnsi="Times New Roman" w:cs="Times New Roman"/>
                <w:sz w:val="20"/>
                <w:szCs w:val="20"/>
              </w:rPr>
            </w:pPr>
            <w:r>
              <w:rPr>
                <w:rFonts w:ascii="Times New Roman" w:hAnsi="Times New Roman" w:cs="Times New Roman"/>
                <w:sz w:val="20"/>
                <w:szCs w:val="20"/>
              </w:rPr>
              <w:t>2</w:t>
            </w:r>
            <w:r w:rsidR="003178EC" w:rsidRPr="00F91201">
              <w:rPr>
                <w:rFonts w:ascii="Times New Roman" w:hAnsi="Times New Roman" w:cs="Times New Roman"/>
                <w:sz w:val="20"/>
                <w:szCs w:val="20"/>
              </w:rPr>
              <w:t>2</w:t>
            </w:r>
          </w:p>
          <w:p w:rsidR="003178EC" w:rsidRPr="00F91201" w:rsidRDefault="00E5376A" w:rsidP="00E5376A">
            <w:pPr>
              <w:autoSpaceDE w:val="0"/>
              <w:autoSpaceDN w:val="0"/>
              <w:adjustRightInd w:val="0"/>
              <w:spacing w:before="120"/>
              <w:rPr>
                <w:rFonts w:ascii="Times New Roman" w:hAnsi="Times New Roman" w:cs="Times New Roman"/>
                <w:sz w:val="20"/>
                <w:szCs w:val="20"/>
              </w:rPr>
            </w:pPr>
            <w:r>
              <w:rPr>
                <w:rFonts w:ascii="Times New Roman" w:hAnsi="Times New Roman" w:cs="Times New Roman"/>
                <w:sz w:val="20"/>
                <w:szCs w:val="20"/>
              </w:rPr>
              <w:t>27</w:t>
            </w:r>
          </w:p>
          <w:p w:rsidR="003178EC" w:rsidRPr="00F91201" w:rsidRDefault="00E5376A" w:rsidP="00C8215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27</w:t>
            </w:r>
          </w:p>
          <w:p w:rsidR="003178EC" w:rsidRPr="00F91201" w:rsidRDefault="00E5376A" w:rsidP="00205D3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27</w:t>
            </w:r>
          </w:p>
          <w:p w:rsidR="003178EC" w:rsidRDefault="00E5376A" w:rsidP="00C8215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28</w:t>
            </w:r>
          </w:p>
          <w:p w:rsidR="00E5376A" w:rsidRPr="00F91201" w:rsidRDefault="00E5376A" w:rsidP="00C8215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29</w:t>
            </w:r>
          </w:p>
          <w:p w:rsidR="000B4A3A" w:rsidRPr="00F91201" w:rsidRDefault="000B4A3A" w:rsidP="00C8215C">
            <w:pPr>
              <w:autoSpaceDE w:val="0"/>
              <w:autoSpaceDN w:val="0"/>
              <w:adjustRightInd w:val="0"/>
              <w:rPr>
                <w:rFonts w:ascii="Times New Roman" w:hAnsi="Times New Roman" w:cs="Times New Roman"/>
                <w:sz w:val="20"/>
                <w:szCs w:val="20"/>
              </w:rPr>
            </w:pPr>
          </w:p>
          <w:p w:rsidR="000B4A3A" w:rsidRPr="00F91201" w:rsidRDefault="000B4A3A" w:rsidP="00C8215C">
            <w:pPr>
              <w:autoSpaceDE w:val="0"/>
              <w:autoSpaceDN w:val="0"/>
              <w:adjustRightInd w:val="0"/>
              <w:rPr>
                <w:rFonts w:ascii="Times New Roman" w:hAnsi="Times New Roman" w:cs="Times New Roman"/>
                <w:sz w:val="20"/>
                <w:szCs w:val="20"/>
              </w:rPr>
            </w:pPr>
          </w:p>
          <w:p w:rsidR="000B4A3A" w:rsidRPr="00F91201" w:rsidRDefault="000B4A3A" w:rsidP="00C8215C">
            <w:pPr>
              <w:autoSpaceDE w:val="0"/>
              <w:autoSpaceDN w:val="0"/>
              <w:adjustRightInd w:val="0"/>
              <w:spacing w:before="120"/>
              <w:rPr>
                <w:rFonts w:ascii="Times New Roman" w:hAnsi="Times New Roman" w:cs="Times New Roman"/>
                <w:sz w:val="20"/>
                <w:szCs w:val="20"/>
              </w:rPr>
            </w:pPr>
            <w:r w:rsidRPr="00F91201">
              <w:rPr>
                <w:rFonts w:ascii="Times New Roman" w:hAnsi="Times New Roman" w:cs="Times New Roman"/>
                <w:sz w:val="20"/>
                <w:szCs w:val="20"/>
              </w:rPr>
              <w:t>3</w:t>
            </w:r>
            <w:r w:rsidR="003960AE">
              <w:rPr>
                <w:rFonts w:ascii="Times New Roman" w:hAnsi="Times New Roman" w:cs="Times New Roman"/>
                <w:sz w:val="20"/>
                <w:szCs w:val="20"/>
              </w:rPr>
              <w:t>2</w:t>
            </w:r>
          </w:p>
          <w:p w:rsidR="000B4A3A" w:rsidRPr="00F91201" w:rsidRDefault="003960AE" w:rsidP="00C8215C">
            <w:pPr>
              <w:autoSpaceDE w:val="0"/>
              <w:autoSpaceDN w:val="0"/>
              <w:adjustRightInd w:val="0"/>
              <w:spacing w:before="120"/>
              <w:rPr>
                <w:rFonts w:ascii="Times New Roman" w:hAnsi="Times New Roman" w:cs="Times New Roman"/>
                <w:sz w:val="20"/>
                <w:szCs w:val="20"/>
              </w:rPr>
            </w:pPr>
            <w:r>
              <w:rPr>
                <w:rFonts w:ascii="Times New Roman" w:hAnsi="Times New Roman" w:cs="Times New Roman"/>
                <w:sz w:val="20"/>
                <w:szCs w:val="20"/>
              </w:rPr>
              <w:t>32</w:t>
            </w:r>
          </w:p>
          <w:p w:rsidR="000B4A3A" w:rsidRPr="00F91201" w:rsidRDefault="003960AE" w:rsidP="00C8215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32</w:t>
            </w:r>
          </w:p>
          <w:p w:rsidR="000B4A3A" w:rsidRPr="00F91201" w:rsidRDefault="003960AE" w:rsidP="00C8215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33</w:t>
            </w:r>
          </w:p>
          <w:p w:rsidR="000B4A3A" w:rsidRPr="00F91201" w:rsidRDefault="003960AE" w:rsidP="00C8215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34</w:t>
            </w:r>
          </w:p>
          <w:p w:rsidR="00C82C45" w:rsidRPr="00F91201" w:rsidRDefault="003960AE" w:rsidP="00205D3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34</w:t>
            </w:r>
          </w:p>
          <w:p w:rsidR="000B4A3A" w:rsidRPr="00F91201" w:rsidRDefault="003960AE" w:rsidP="00617527">
            <w:pPr>
              <w:autoSpaceDE w:val="0"/>
              <w:autoSpaceDN w:val="0"/>
              <w:adjustRightInd w:val="0"/>
              <w:spacing w:before="240"/>
              <w:rPr>
                <w:rFonts w:ascii="Times New Roman" w:hAnsi="Times New Roman" w:cs="Times New Roman"/>
                <w:sz w:val="20"/>
                <w:szCs w:val="20"/>
              </w:rPr>
            </w:pPr>
            <w:r>
              <w:rPr>
                <w:rFonts w:ascii="Times New Roman" w:hAnsi="Times New Roman" w:cs="Times New Roman"/>
                <w:sz w:val="20"/>
                <w:szCs w:val="20"/>
              </w:rPr>
              <w:t>35</w:t>
            </w:r>
          </w:p>
          <w:p w:rsidR="000B4A3A" w:rsidRPr="00F91201" w:rsidRDefault="003960AE" w:rsidP="00617527">
            <w:pPr>
              <w:autoSpaceDE w:val="0"/>
              <w:autoSpaceDN w:val="0"/>
              <w:adjustRightInd w:val="0"/>
              <w:spacing w:before="720"/>
              <w:rPr>
                <w:rFonts w:ascii="Times New Roman" w:hAnsi="Times New Roman" w:cs="Times New Roman"/>
                <w:sz w:val="20"/>
                <w:szCs w:val="20"/>
              </w:rPr>
            </w:pPr>
            <w:r>
              <w:rPr>
                <w:rFonts w:ascii="Times New Roman" w:hAnsi="Times New Roman" w:cs="Times New Roman"/>
                <w:sz w:val="20"/>
                <w:szCs w:val="20"/>
              </w:rPr>
              <w:t>36</w:t>
            </w:r>
          </w:p>
          <w:p w:rsidR="000B4A3A" w:rsidRDefault="003960AE" w:rsidP="00617527">
            <w:pPr>
              <w:autoSpaceDE w:val="0"/>
              <w:autoSpaceDN w:val="0"/>
              <w:adjustRightInd w:val="0"/>
              <w:spacing w:before="100"/>
              <w:rPr>
                <w:rFonts w:ascii="Times New Roman" w:hAnsi="Times New Roman" w:cs="Times New Roman"/>
                <w:sz w:val="20"/>
                <w:szCs w:val="20"/>
              </w:rPr>
            </w:pPr>
            <w:r>
              <w:rPr>
                <w:rFonts w:ascii="Times New Roman" w:hAnsi="Times New Roman" w:cs="Times New Roman"/>
                <w:sz w:val="20"/>
                <w:szCs w:val="20"/>
              </w:rPr>
              <w:lastRenderedPageBreak/>
              <w:t>36</w:t>
            </w:r>
          </w:p>
          <w:p w:rsidR="001A5634" w:rsidRPr="00F91201" w:rsidRDefault="003960AE" w:rsidP="00C8215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38</w:t>
            </w:r>
          </w:p>
          <w:p w:rsidR="001A5634" w:rsidRPr="00F91201" w:rsidRDefault="003960AE" w:rsidP="003960AE">
            <w:pPr>
              <w:autoSpaceDE w:val="0"/>
              <w:autoSpaceDN w:val="0"/>
              <w:adjustRightInd w:val="0"/>
              <w:spacing w:before="60"/>
              <w:rPr>
                <w:rFonts w:ascii="Times New Roman" w:hAnsi="Times New Roman" w:cs="Times New Roman"/>
                <w:sz w:val="20"/>
                <w:szCs w:val="20"/>
              </w:rPr>
            </w:pPr>
            <w:r>
              <w:rPr>
                <w:rFonts w:ascii="Times New Roman" w:hAnsi="Times New Roman" w:cs="Times New Roman"/>
                <w:sz w:val="20"/>
                <w:szCs w:val="20"/>
              </w:rPr>
              <w:t>39</w:t>
            </w:r>
          </w:p>
          <w:p w:rsidR="001A5634" w:rsidRPr="00F91201" w:rsidRDefault="003960AE" w:rsidP="00C8215C">
            <w:pPr>
              <w:autoSpaceDE w:val="0"/>
              <w:autoSpaceDN w:val="0"/>
              <w:adjustRightInd w:val="0"/>
              <w:spacing w:before="60"/>
              <w:rPr>
                <w:rFonts w:ascii="Times New Roman" w:hAnsi="Times New Roman" w:cs="Times New Roman"/>
                <w:sz w:val="20"/>
                <w:szCs w:val="20"/>
              </w:rPr>
            </w:pPr>
            <w:r>
              <w:rPr>
                <w:rFonts w:ascii="Times New Roman" w:hAnsi="Times New Roman" w:cs="Times New Roman"/>
                <w:sz w:val="20"/>
                <w:szCs w:val="20"/>
              </w:rPr>
              <w:t>39</w:t>
            </w:r>
          </w:p>
          <w:p w:rsidR="001A5634" w:rsidRPr="00F91201" w:rsidRDefault="003960AE" w:rsidP="00C8215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40</w:t>
            </w:r>
          </w:p>
          <w:p w:rsidR="001A5634" w:rsidRPr="00F91201" w:rsidRDefault="003960AE" w:rsidP="00C8215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40</w:t>
            </w:r>
          </w:p>
          <w:p w:rsidR="001A5634" w:rsidRPr="00F91201" w:rsidRDefault="003960AE" w:rsidP="00C8215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41</w:t>
            </w:r>
          </w:p>
          <w:p w:rsidR="001A5634" w:rsidRPr="00F91201" w:rsidRDefault="003960AE" w:rsidP="00C8215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41</w:t>
            </w:r>
          </w:p>
          <w:p w:rsidR="00D13A4D" w:rsidRPr="00F91201" w:rsidRDefault="003960AE" w:rsidP="0061752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42</w:t>
            </w:r>
          </w:p>
          <w:p w:rsidR="00D13A4D" w:rsidRDefault="003960AE" w:rsidP="00617527">
            <w:pPr>
              <w:autoSpaceDE w:val="0"/>
              <w:autoSpaceDN w:val="0"/>
              <w:adjustRightInd w:val="0"/>
              <w:spacing w:before="200"/>
              <w:rPr>
                <w:rFonts w:ascii="Times New Roman" w:hAnsi="Times New Roman" w:cs="Times New Roman"/>
                <w:sz w:val="20"/>
                <w:szCs w:val="20"/>
              </w:rPr>
            </w:pPr>
            <w:r>
              <w:rPr>
                <w:rFonts w:ascii="Times New Roman" w:hAnsi="Times New Roman" w:cs="Times New Roman"/>
                <w:sz w:val="20"/>
                <w:szCs w:val="20"/>
              </w:rPr>
              <w:t>44</w:t>
            </w:r>
          </w:p>
          <w:p w:rsidR="00205D35" w:rsidRDefault="003960AE" w:rsidP="00C8215C">
            <w:pPr>
              <w:autoSpaceDE w:val="0"/>
              <w:autoSpaceDN w:val="0"/>
              <w:adjustRightInd w:val="0"/>
              <w:spacing w:before="240"/>
              <w:rPr>
                <w:rFonts w:ascii="Times New Roman" w:hAnsi="Times New Roman" w:cs="Times New Roman"/>
                <w:sz w:val="20"/>
                <w:szCs w:val="20"/>
              </w:rPr>
            </w:pPr>
            <w:r>
              <w:rPr>
                <w:rFonts w:ascii="Times New Roman" w:hAnsi="Times New Roman" w:cs="Times New Roman"/>
                <w:sz w:val="20"/>
                <w:szCs w:val="20"/>
              </w:rPr>
              <w:t>51</w:t>
            </w:r>
          </w:p>
          <w:p w:rsidR="00205D35" w:rsidRDefault="003960AE" w:rsidP="00617527">
            <w:pPr>
              <w:autoSpaceDE w:val="0"/>
              <w:autoSpaceDN w:val="0"/>
              <w:adjustRightInd w:val="0"/>
              <w:spacing w:before="240"/>
              <w:rPr>
                <w:rFonts w:ascii="Times New Roman" w:hAnsi="Times New Roman" w:cs="Times New Roman"/>
                <w:sz w:val="20"/>
                <w:szCs w:val="20"/>
              </w:rPr>
            </w:pPr>
            <w:r>
              <w:rPr>
                <w:rFonts w:ascii="Times New Roman" w:hAnsi="Times New Roman" w:cs="Times New Roman"/>
                <w:sz w:val="20"/>
                <w:szCs w:val="20"/>
              </w:rPr>
              <w:t>52</w:t>
            </w:r>
          </w:p>
          <w:p w:rsidR="00205D35" w:rsidRDefault="003960AE" w:rsidP="00205D3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53</w:t>
            </w:r>
          </w:p>
          <w:p w:rsidR="00617527" w:rsidRDefault="003960AE" w:rsidP="00617527">
            <w:pPr>
              <w:autoSpaceDE w:val="0"/>
              <w:autoSpaceDN w:val="0"/>
              <w:adjustRightInd w:val="0"/>
              <w:spacing w:before="60"/>
              <w:rPr>
                <w:rFonts w:ascii="Times New Roman" w:hAnsi="Times New Roman" w:cs="Times New Roman"/>
                <w:sz w:val="20"/>
                <w:szCs w:val="20"/>
              </w:rPr>
            </w:pPr>
            <w:r>
              <w:rPr>
                <w:rFonts w:ascii="Times New Roman" w:hAnsi="Times New Roman" w:cs="Times New Roman"/>
                <w:sz w:val="20"/>
                <w:szCs w:val="20"/>
              </w:rPr>
              <w:t>55</w:t>
            </w:r>
          </w:p>
          <w:p w:rsidR="00C82C45" w:rsidRPr="00F91201" w:rsidRDefault="003960AE" w:rsidP="0061752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57</w:t>
            </w:r>
            <w:r w:rsidR="00B21582">
              <w:rPr>
                <w:rFonts w:ascii="Times New Roman" w:hAnsi="Times New Roman" w:cs="Times New Roman"/>
                <w:sz w:val="20"/>
                <w:szCs w:val="20"/>
              </w:rPr>
              <w:t xml:space="preserve"> </w:t>
            </w:r>
          </w:p>
        </w:tc>
      </w:tr>
    </w:tbl>
    <w:p w:rsidR="0024039F" w:rsidRPr="00743358" w:rsidRDefault="0024039F" w:rsidP="00C8215C">
      <w:pPr>
        <w:autoSpaceDE w:val="0"/>
        <w:autoSpaceDN w:val="0"/>
        <w:adjustRightInd w:val="0"/>
        <w:spacing w:line="240" w:lineRule="auto"/>
        <w:jc w:val="both"/>
        <w:rPr>
          <w:rFonts w:ascii="Times New Roman" w:hAnsi="Times New Roman" w:cs="Times New Roman"/>
        </w:rPr>
      </w:pPr>
    </w:p>
    <w:p w:rsidR="00587709" w:rsidRPr="00743358" w:rsidRDefault="00587709" w:rsidP="00C8215C">
      <w:pPr>
        <w:spacing w:line="240" w:lineRule="auto"/>
        <w:rPr>
          <w:rFonts w:ascii="Times New Roman" w:hAnsi="Times New Roman" w:cs="Times New Roman"/>
        </w:rPr>
        <w:sectPr w:rsidR="00587709" w:rsidRPr="00743358" w:rsidSect="00412142">
          <w:headerReference w:type="default" r:id="rId10"/>
          <w:footerReference w:type="default" r:id="rId11"/>
          <w:pgSz w:w="11906" w:h="16838"/>
          <w:pgMar w:top="1417" w:right="1417" w:bottom="1417" w:left="1417" w:header="708" w:footer="708" w:gutter="0"/>
          <w:pgNumType w:start="1"/>
          <w:cols w:space="708"/>
          <w:docGrid w:linePitch="360"/>
        </w:sectPr>
      </w:pPr>
    </w:p>
    <w:tbl>
      <w:tblPr>
        <w:tblStyle w:val="Grilledutableau"/>
        <w:tblW w:w="0" w:type="auto"/>
        <w:tblInd w:w="534" w:type="dxa"/>
        <w:tblBorders>
          <w:top w:val="none" w:sz="0" w:space="0" w:color="auto"/>
          <w:left w:val="none" w:sz="0" w:space="0" w:color="auto"/>
          <w:bottom w:val="none" w:sz="0" w:space="0" w:color="auto"/>
          <w:right w:val="none" w:sz="0" w:space="0" w:color="auto"/>
        </w:tblBorders>
        <w:shd w:val="clear" w:color="auto" w:fill="D9E2F3" w:themeFill="accent5" w:themeFillTint="33"/>
        <w:tblLook w:val="04A0" w:firstRow="1" w:lastRow="0" w:firstColumn="1" w:lastColumn="0" w:noHBand="0" w:noVBand="1"/>
      </w:tblPr>
      <w:tblGrid>
        <w:gridCol w:w="8079"/>
      </w:tblGrid>
      <w:tr w:rsidR="00452A49" w:rsidTr="00452A49">
        <w:tc>
          <w:tcPr>
            <w:tcW w:w="8079" w:type="dxa"/>
            <w:shd w:val="clear" w:color="auto" w:fill="D9E2F3" w:themeFill="accent5" w:themeFillTint="33"/>
          </w:tcPr>
          <w:p w:rsidR="00452A49" w:rsidRPr="00C92583" w:rsidRDefault="00452A49" w:rsidP="00452A49">
            <w:pPr>
              <w:spacing w:before="120"/>
              <w:jc w:val="center"/>
              <w:rPr>
                <w:rFonts w:ascii="Times New Roman" w:hAnsi="Times New Roman" w:cs="Times New Roman"/>
                <w:b/>
                <w:sz w:val="24"/>
                <w:szCs w:val="24"/>
              </w:rPr>
            </w:pPr>
            <w:r w:rsidRPr="00C92583">
              <w:rPr>
                <w:rFonts w:ascii="Times New Roman" w:hAnsi="Times New Roman" w:cs="Times New Roman"/>
                <w:b/>
              </w:rPr>
              <w:t>RESUME EXECUTIF ET CONCLUSIONS DE L’EVALUATION</w:t>
            </w:r>
          </w:p>
          <w:p w:rsidR="00452A49" w:rsidRDefault="00452A49" w:rsidP="00FE2A5A">
            <w:pPr>
              <w:jc w:val="center"/>
              <w:rPr>
                <w:rFonts w:ascii="Times New Roman" w:hAnsi="Times New Roman" w:cs="Times New Roman"/>
                <w:b/>
              </w:rPr>
            </w:pPr>
          </w:p>
        </w:tc>
      </w:tr>
    </w:tbl>
    <w:p w:rsidR="00452A49" w:rsidRDefault="00452A49" w:rsidP="00FE2A5A">
      <w:pPr>
        <w:spacing w:after="0" w:line="240" w:lineRule="auto"/>
        <w:jc w:val="center"/>
        <w:rPr>
          <w:rFonts w:ascii="Times New Roman" w:hAnsi="Times New Roman" w:cs="Times New Roman"/>
          <w:b/>
        </w:rPr>
      </w:pPr>
    </w:p>
    <w:p w:rsidR="00504354" w:rsidRPr="00C92583" w:rsidRDefault="00504354" w:rsidP="00FE2A5A">
      <w:pPr>
        <w:autoSpaceDE w:val="0"/>
        <w:autoSpaceDN w:val="0"/>
        <w:adjustRightInd w:val="0"/>
        <w:spacing w:before="240" w:after="0" w:line="240" w:lineRule="auto"/>
        <w:jc w:val="both"/>
        <w:rPr>
          <w:rFonts w:ascii="Times New Roman" w:hAnsi="Times New Roman" w:cs="Times New Roman"/>
          <w:b/>
          <w:sz w:val="24"/>
          <w:szCs w:val="24"/>
        </w:rPr>
      </w:pPr>
      <w:r w:rsidRPr="00C92583">
        <w:rPr>
          <w:rFonts w:ascii="Times New Roman" w:hAnsi="Times New Roman" w:cs="Times New Roman"/>
          <w:b/>
          <w:sz w:val="24"/>
          <w:szCs w:val="24"/>
        </w:rPr>
        <w:t>I. Cadre de l’évaluation</w:t>
      </w:r>
    </w:p>
    <w:p w:rsidR="00504354" w:rsidRPr="00C92583" w:rsidRDefault="00504354" w:rsidP="00FE2A5A">
      <w:pPr>
        <w:spacing w:before="120" w:after="120" w:line="240" w:lineRule="auto"/>
        <w:ind w:right="142"/>
        <w:jc w:val="both"/>
        <w:rPr>
          <w:rFonts w:ascii="Times New Roman" w:hAnsi="Times New Roman" w:cs="Times New Roman"/>
          <w:spacing w:val="2"/>
          <w:sz w:val="24"/>
        </w:rPr>
      </w:pPr>
      <w:r w:rsidRPr="00C92583">
        <w:rPr>
          <w:rFonts w:ascii="Times New Roman" w:hAnsi="Times New Roman" w:cs="Times New Roman"/>
          <w:w w:val="105"/>
          <w:sz w:val="24"/>
        </w:rPr>
        <w:t xml:space="preserve">Le «Plan cadre des Nations Unies pour l’Aide au Développement de la Mauritanie (UNDAF 2012-2016) et </w:t>
      </w:r>
      <w:r w:rsidRPr="00C92583">
        <w:rPr>
          <w:rFonts w:ascii="Times New Roman" w:hAnsi="Times New Roman" w:cs="Times New Roman"/>
          <w:spacing w:val="2"/>
          <w:sz w:val="24"/>
        </w:rPr>
        <w:t xml:space="preserve">son Plan </w:t>
      </w:r>
      <w:r w:rsidRPr="00C92583">
        <w:rPr>
          <w:rFonts w:ascii="Times New Roman" w:hAnsi="Times New Roman" w:cs="Times New Roman"/>
          <w:spacing w:val="-1"/>
          <w:sz w:val="24"/>
        </w:rPr>
        <w:t xml:space="preserve">d’Action constituent le principal cadre de </w:t>
      </w:r>
      <w:r w:rsidRPr="00C92583">
        <w:rPr>
          <w:rFonts w:ascii="Times New Roman" w:hAnsi="Times New Roman" w:cs="Times New Roman"/>
          <w:spacing w:val="2"/>
          <w:sz w:val="24"/>
        </w:rPr>
        <w:t>partenariat conclu entre le Gouvernement mauritanien et le Système des Nations Unies (SNU).</w:t>
      </w:r>
    </w:p>
    <w:p w:rsidR="00504354" w:rsidRPr="00C92583" w:rsidRDefault="00504354" w:rsidP="00FE2A5A">
      <w:pPr>
        <w:spacing w:after="120" w:line="240" w:lineRule="auto"/>
        <w:jc w:val="both"/>
        <w:rPr>
          <w:rFonts w:ascii="Times New Roman" w:hAnsi="Times New Roman" w:cs="Times New Roman"/>
          <w:spacing w:val="-1"/>
          <w:w w:val="105"/>
          <w:sz w:val="24"/>
        </w:rPr>
      </w:pPr>
      <w:r w:rsidRPr="00C92583">
        <w:rPr>
          <w:rFonts w:ascii="Times New Roman" w:hAnsi="Times New Roman" w:cs="Times New Roman"/>
          <w:bCs/>
          <w:spacing w:val="-5"/>
          <w:w w:val="105"/>
          <w:sz w:val="24"/>
        </w:rPr>
        <w:t xml:space="preserve">En vue de sa contribution dans l’UNDAF 2012-2016, le PNUD  a élaboré pour la même période, son « Programme de pays pour la Mauritanie (CPD 2012-2016). Celui-ci constitue le principal cadre de cette évaluation du rôle et de la contribution du PNUD. </w:t>
      </w:r>
    </w:p>
    <w:p w:rsidR="00504354" w:rsidRPr="00C92583" w:rsidRDefault="00504354" w:rsidP="00FE2A5A">
      <w:pPr>
        <w:spacing w:before="120" w:after="0" w:line="240" w:lineRule="auto"/>
        <w:jc w:val="both"/>
        <w:rPr>
          <w:rFonts w:ascii="Times New Roman" w:hAnsi="Times New Roman" w:cs="Times New Roman"/>
          <w:w w:val="105"/>
          <w:sz w:val="24"/>
          <w:szCs w:val="24"/>
        </w:rPr>
      </w:pPr>
      <w:r w:rsidRPr="00C92583">
        <w:rPr>
          <w:rFonts w:ascii="Times New Roman" w:hAnsi="Times New Roman" w:cs="Times New Roman"/>
          <w:spacing w:val="-2"/>
          <w:w w:val="105"/>
          <w:sz w:val="24"/>
          <w:szCs w:val="24"/>
        </w:rPr>
        <w:t>L</w:t>
      </w:r>
      <w:r w:rsidRPr="00C92583">
        <w:rPr>
          <w:rFonts w:ascii="Times New Roman" w:hAnsi="Times New Roman" w:cs="Times New Roman"/>
          <w:spacing w:val="-4"/>
          <w:w w:val="105"/>
          <w:sz w:val="24"/>
          <w:szCs w:val="24"/>
        </w:rPr>
        <w:t xml:space="preserve">’assistance du PNUD à la Mauritanie est répartie entre trois axes fondamentaux du CPD, en droite ligne de ceux de l’UNDAF. Cette évaluation </w:t>
      </w:r>
      <w:r w:rsidRPr="00C92583">
        <w:rPr>
          <w:rFonts w:ascii="Times New Roman" w:hAnsi="Times New Roman" w:cs="Times New Roman"/>
          <w:w w:val="105"/>
          <w:sz w:val="24"/>
          <w:szCs w:val="24"/>
        </w:rPr>
        <w:t>concerne principalement l’axe 3 du CPD (2012-2016) (</w:t>
      </w:r>
      <w:r w:rsidRPr="00C92583">
        <w:rPr>
          <w:rFonts w:ascii="Times New Roman" w:hAnsi="Times New Roman" w:cs="Times New Roman"/>
          <w:b/>
          <w:spacing w:val="-1"/>
          <w:w w:val="105"/>
          <w:sz w:val="24"/>
          <w:szCs w:val="24"/>
        </w:rPr>
        <w:t xml:space="preserve">Bonne gouvernance environnementale et gestion </w:t>
      </w:r>
      <w:r w:rsidRPr="00C92583">
        <w:rPr>
          <w:rFonts w:ascii="Times New Roman" w:hAnsi="Times New Roman" w:cs="Times New Roman"/>
          <w:b/>
          <w:spacing w:val="-4"/>
          <w:w w:val="105"/>
          <w:sz w:val="24"/>
          <w:szCs w:val="24"/>
        </w:rPr>
        <w:t>durable des ressources naturelles</w:t>
      </w:r>
      <w:r w:rsidRPr="00C92583">
        <w:rPr>
          <w:rFonts w:ascii="Times New Roman" w:hAnsi="Times New Roman" w:cs="Times New Roman"/>
          <w:w w:val="105"/>
          <w:sz w:val="24"/>
          <w:szCs w:val="24"/>
        </w:rPr>
        <w:t>), tout en restant attentive aux questions environnementales en rapport avec l’axe 1 (</w:t>
      </w:r>
      <w:r w:rsidRPr="00C92583">
        <w:rPr>
          <w:rFonts w:ascii="Times New Roman" w:hAnsi="Times New Roman" w:cs="Times New Roman"/>
          <w:iCs/>
          <w:w w:val="105"/>
          <w:sz w:val="24"/>
          <w:szCs w:val="24"/>
        </w:rPr>
        <w:t>La lutte contre la pauvreté et l’insécurité alimentaire</w:t>
      </w:r>
      <w:r w:rsidRPr="00C92583">
        <w:rPr>
          <w:rFonts w:ascii="Times New Roman" w:hAnsi="Times New Roman" w:cs="Times New Roman"/>
          <w:w w:val="105"/>
          <w:sz w:val="24"/>
          <w:szCs w:val="24"/>
        </w:rPr>
        <w:t>).</w:t>
      </w:r>
    </w:p>
    <w:p w:rsidR="00504354" w:rsidRPr="00C92583" w:rsidRDefault="00504354" w:rsidP="00FE2A5A">
      <w:pPr>
        <w:spacing w:before="240" w:after="0" w:line="240" w:lineRule="auto"/>
        <w:jc w:val="both"/>
        <w:rPr>
          <w:rFonts w:ascii="Times New Roman" w:hAnsi="Times New Roman" w:cs="Times New Roman"/>
          <w:b/>
          <w:sz w:val="24"/>
          <w:szCs w:val="26"/>
        </w:rPr>
      </w:pPr>
      <w:r w:rsidRPr="00C92583">
        <w:rPr>
          <w:rFonts w:ascii="Times New Roman" w:hAnsi="Times New Roman" w:cs="Times New Roman"/>
          <w:b/>
          <w:sz w:val="24"/>
          <w:szCs w:val="26"/>
        </w:rPr>
        <w:t>II. Domaines concernés par l’évaluation</w:t>
      </w:r>
    </w:p>
    <w:p w:rsidR="00504354" w:rsidRPr="00C92583" w:rsidRDefault="00504354" w:rsidP="00FE2A5A">
      <w:pPr>
        <w:spacing w:before="120" w:after="0" w:line="240" w:lineRule="auto"/>
        <w:jc w:val="both"/>
        <w:rPr>
          <w:rFonts w:ascii="Times New Roman" w:hAnsi="Times New Roman" w:cs="Times New Roman"/>
          <w:sz w:val="24"/>
        </w:rPr>
      </w:pPr>
      <w:r w:rsidRPr="00C92583">
        <w:rPr>
          <w:rFonts w:ascii="Times New Roman" w:hAnsi="Times New Roman" w:cs="Times New Roman"/>
          <w:sz w:val="24"/>
        </w:rPr>
        <w:t>La typologie des problématiques et questions environnementales et de   changements climatiques qui interpellent la Mauritanie comprend neuf (9) domaines d’intérêt : 1. Partage et acquisition d’une vision d’ensemble sur les questions environnementales et de changement climatique; 2. Prise de conscience sur les interrelations Environnement –Energie-Pauvreté-Développement durable ; 3. Prise de conscience sur les changements climatiques et leurs effets ; 4. Renforcement des cadres organisationnels et de coopération pour l’Environnement et les Changements Climatiques ; 5. Appropriation nationale des thématiques et conventions internationales sur l’environnement et les changements climatiques et la participation active aux rencontres et échanges internationaux ; 6. Gouvernance institutionnelle, politique et stratégique du développement environnemental durable ; 7. Mobilisation des partenariats et des financements pour l’environnement et les changements climatiques ; 8. Optimisation des partenariats et interventions pour l’environnement et le changement climatique ;</w:t>
      </w:r>
      <w:r w:rsidRPr="00C92583">
        <w:rPr>
          <w:rFonts w:ascii="Times New Roman" w:hAnsi="Times New Roman" w:cs="Times New Roman"/>
          <w:b/>
          <w:sz w:val="32"/>
        </w:rPr>
        <w:t xml:space="preserve"> </w:t>
      </w:r>
      <w:r w:rsidRPr="00C92583">
        <w:rPr>
          <w:rFonts w:ascii="Times New Roman" w:hAnsi="Times New Roman" w:cs="Times New Roman"/>
          <w:sz w:val="24"/>
        </w:rPr>
        <w:t>et 9. Résilience et adaptation aux effets du Changement Climatique.</w:t>
      </w:r>
    </w:p>
    <w:p w:rsidR="00504354" w:rsidRPr="00C92583" w:rsidRDefault="00504354" w:rsidP="00FE2A5A">
      <w:pPr>
        <w:pStyle w:val="Paragraphedeliste"/>
        <w:spacing w:before="240" w:after="120" w:line="240" w:lineRule="auto"/>
        <w:ind w:left="0"/>
        <w:jc w:val="both"/>
        <w:rPr>
          <w:rFonts w:ascii="Times New Roman" w:hAnsi="Times New Roman" w:cs="Times New Roman"/>
          <w:b/>
          <w:sz w:val="24"/>
          <w:szCs w:val="26"/>
        </w:rPr>
      </w:pPr>
      <w:r w:rsidRPr="00C92583">
        <w:rPr>
          <w:rFonts w:ascii="Times New Roman" w:hAnsi="Times New Roman" w:cs="Times New Roman"/>
          <w:b/>
          <w:sz w:val="24"/>
          <w:szCs w:val="26"/>
        </w:rPr>
        <w:t>III. Rapportage des résultats d’évaluation des apports du PNUD</w:t>
      </w:r>
    </w:p>
    <w:p w:rsidR="00504354" w:rsidRPr="00C92583" w:rsidRDefault="00504354" w:rsidP="00FE2A5A">
      <w:pPr>
        <w:spacing w:after="0" w:line="240" w:lineRule="auto"/>
        <w:ind w:left="567" w:hanging="567"/>
        <w:jc w:val="both"/>
        <w:rPr>
          <w:rFonts w:ascii="Times New Roman" w:hAnsi="Times New Roman" w:cs="Times New Roman"/>
          <w:b/>
          <w:sz w:val="24"/>
          <w:szCs w:val="26"/>
        </w:rPr>
      </w:pPr>
      <w:r w:rsidRPr="00C92583">
        <w:rPr>
          <w:rFonts w:ascii="Times New Roman" w:hAnsi="Times New Roman" w:cs="Times New Roman"/>
          <w:sz w:val="24"/>
          <w:szCs w:val="26"/>
        </w:rPr>
        <w:t xml:space="preserve">3.1. </w:t>
      </w:r>
      <w:r w:rsidRPr="00C92583">
        <w:rPr>
          <w:rFonts w:ascii="Times New Roman" w:hAnsi="Times New Roman" w:cs="Times New Roman"/>
          <w:sz w:val="24"/>
          <w:szCs w:val="26"/>
          <w:u w:val="single"/>
        </w:rPr>
        <w:t>Plaidoyers et Partages des Connaissances du PNUD</w:t>
      </w:r>
    </w:p>
    <w:p w:rsidR="00504354" w:rsidRPr="00C92583" w:rsidRDefault="00504354" w:rsidP="00FE2A5A">
      <w:pPr>
        <w:autoSpaceDE w:val="0"/>
        <w:autoSpaceDN w:val="0"/>
        <w:adjustRightInd w:val="0"/>
        <w:spacing w:before="120" w:after="0" w:line="240" w:lineRule="auto"/>
        <w:jc w:val="both"/>
        <w:rPr>
          <w:rFonts w:ascii="Times New Roman" w:hAnsi="Times New Roman" w:cs="Times New Roman"/>
          <w:sz w:val="24"/>
          <w:szCs w:val="24"/>
        </w:rPr>
      </w:pPr>
      <w:r w:rsidRPr="00C92583">
        <w:rPr>
          <w:rFonts w:ascii="Times New Roman" w:hAnsi="Times New Roman" w:cs="Times New Roman"/>
          <w:sz w:val="24"/>
          <w:szCs w:val="24"/>
        </w:rPr>
        <w:t xml:space="preserve">Le Bureau-pays du PNUD en Mauritanie, de par ses attributions statutaires, a joué un rôle majeur en se mobilisant pour la sensibilisation, le plaidoyer et le partage de connaissances sur les questions environnementales et les changements climatiques, à travers la diffusion d’approches et de pratiques, selon les procédés et supports les plus adéquats (études prospectives, séminaires et ateliers d’information et de sensibilisation, formation des acteurs nationaux, diffusion de bonnes pratiques, lobbyings, coaching institutionnel, etc.). </w:t>
      </w:r>
    </w:p>
    <w:p w:rsidR="00504354" w:rsidRPr="00C92583" w:rsidRDefault="00504354" w:rsidP="00A04B3B">
      <w:pPr>
        <w:pStyle w:val="En-tte"/>
        <w:tabs>
          <w:tab w:val="clear" w:pos="4536"/>
          <w:tab w:val="clear" w:pos="9072"/>
        </w:tabs>
        <w:spacing w:before="120"/>
        <w:jc w:val="both"/>
        <w:rPr>
          <w:sz w:val="24"/>
          <w:szCs w:val="24"/>
        </w:rPr>
      </w:pPr>
      <w:r w:rsidRPr="00C92583">
        <w:rPr>
          <w:sz w:val="24"/>
          <w:szCs w:val="24"/>
        </w:rPr>
        <w:t xml:space="preserve">Le PNUD reste le principal Partenaire Technique de la Mauritanie dans le domaine du plaidoyer et de l’appui structurant pour l’Environnement et le développement durable, bien plus que les Institutions spécialisées résidentes (comme la FAO) ou non résidentes (comme le PNUE).  </w:t>
      </w:r>
    </w:p>
    <w:p w:rsidR="00504354" w:rsidRPr="00C92583" w:rsidRDefault="00504354" w:rsidP="00A04B3B">
      <w:pPr>
        <w:pStyle w:val="En-tte"/>
        <w:tabs>
          <w:tab w:val="clear" w:pos="4536"/>
          <w:tab w:val="clear" w:pos="9072"/>
        </w:tabs>
        <w:spacing w:before="120"/>
        <w:jc w:val="both"/>
        <w:rPr>
          <w:sz w:val="24"/>
          <w:szCs w:val="24"/>
        </w:rPr>
      </w:pPr>
      <w:r w:rsidRPr="00C92583">
        <w:rPr>
          <w:sz w:val="24"/>
          <w:szCs w:val="24"/>
        </w:rPr>
        <w:t xml:space="preserve">Cependant, la partie la plus importante de la contribution du PNUD pour l’acquisition, par les acteurs nationaux mauritaniens, d’une vision d’ensemble sur les questions environnementales et les  changements climatiques, s’est déroulée avant la phase actuelle de l’UNDAF (2012-2016).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C92583" w:rsidRPr="00C92583" w:rsidTr="00997E1D">
        <w:trPr>
          <w:tblCellSpacing w:w="15" w:type="dxa"/>
        </w:trPr>
        <w:tc>
          <w:tcPr>
            <w:tcW w:w="0" w:type="auto"/>
            <w:vAlign w:val="center"/>
            <w:hideMark/>
          </w:tcPr>
          <w:p w:rsidR="00504354" w:rsidRPr="00C92583" w:rsidRDefault="00504354" w:rsidP="00A04B3B">
            <w:pPr>
              <w:pStyle w:val="Paragraphedeliste"/>
              <w:spacing w:before="120" w:after="0" w:line="240" w:lineRule="auto"/>
              <w:ind w:left="0"/>
              <w:jc w:val="both"/>
              <w:rPr>
                <w:rFonts w:ascii="Times New Roman" w:eastAsia="Times New Roman" w:hAnsi="Times New Roman" w:cs="Times New Roman"/>
                <w:sz w:val="24"/>
                <w:szCs w:val="24"/>
                <w:lang w:eastAsia="fr-FR"/>
              </w:rPr>
            </w:pPr>
            <w:r w:rsidRPr="00C92583">
              <w:rPr>
                <w:rFonts w:ascii="Times New Roman" w:hAnsi="Times New Roman" w:cs="Times New Roman"/>
                <w:sz w:val="24"/>
                <w:szCs w:val="24"/>
              </w:rPr>
              <w:t>Les actions de sensibilisation, de plaidoyer et de partage de connaissances qui constituent l’apport du PNUD dans ce domaine étaient pertinentes et d’actualité par rapport aux besoins d’information des acteurs nationaux sur l’environnement,  le changement climatique et le développement durable. Les différentes formes de contributions du PNUD (finances, coachings et expertises techniques) ont été efficientes et efficaces ; Et les résultats atteints, en termes de vision, traduisent une réelle prise de conscience nationale durable sur les problématiques et enjeux de l’environnement et du changement climatique. Ces résultats ont eu pour effet, le changement au niveau de la performance institutionnelle et des comportements (Effet 1 attendus de la mise en œuvre de l’UNDAF et du CPD 2012-2016.</w:t>
            </w:r>
          </w:p>
        </w:tc>
      </w:tr>
    </w:tbl>
    <w:p w:rsidR="00504354" w:rsidRPr="00C92583" w:rsidRDefault="00504354" w:rsidP="00A04B3B">
      <w:pPr>
        <w:spacing w:before="240" w:after="0" w:line="240" w:lineRule="auto"/>
        <w:ind w:left="709" w:hanging="709"/>
        <w:jc w:val="both"/>
        <w:rPr>
          <w:rFonts w:ascii="Times New Roman" w:hAnsi="Times New Roman" w:cs="Times New Roman"/>
          <w:sz w:val="24"/>
          <w:szCs w:val="26"/>
          <w:u w:val="single"/>
        </w:rPr>
      </w:pPr>
      <w:r w:rsidRPr="00C92583">
        <w:rPr>
          <w:rFonts w:ascii="Times New Roman" w:hAnsi="Times New Roman" w:cs="Times New Roman"/>
          <w:sz w:val="24"/>
          <w:szCs w:val="26"/>
        </w:rPr>
        <w:t xml:space="preserve">3.2. </w:t>
      </w:r>
      <w:r w:rsidRPr="00C92583">
        <w:rPr>
          <w:rFonts w:ascii="Times New Roman" w:hAnsi="Times New Roman" w:cs="Times New Roman"/>
          <w:sz w:val="24"/>
          <w:szCs w:val="26"/>
          <w:u w:val="single"/>
        </w:rPr>
        <w:t>Renforcement des cadres organisationnels et de coopération pour l’Environnement et les Changements Climatiques</w:t>
      </w:r>
    </w:p>
    <w:p w:rsidR="00504354" w:rsidRPr="00C92583" w:rsidRDefault="00504354" w:rsidP="00A04B3B">
      <w:pPr>
        <w:autoSpaceDE w:val="0"/>
        <w:autoSpaceDN w:val="0"/>
        <w:adjustRightInd w:val="0"/>
        <w:spacing w:before="120" w:after="0" w:line="240" w:lineRule="auto"/>
        <w:jc w:val="both"/>
        <w:rPr>
          <w:rFonts w:ascii="Times New Roman" w:hAnsi="Times New Roman" w:cs="Times New Roman"/>
          <w:sz w:val="24"/>
          <w:szCs w:val="24"/>
        </w:rPr>
      </w:pPr>
      <w:r w:rsidRPr="00C92583">
        <w:rPr>
          <w:rFonts w:ascii="Times New Roman" w:hAnsi="Times New Roman" w:cs="Times New Roman"/>
          <w:sz w:val="24"/>
          <w:szCs w:val="24"/>
        </w:rPr>
        <w:t>Mais faute de soutien financier pérenne (budget de fonctionnement), la mise en œuvre effective et durable de la plupart des cadres de concertation et de coordination des Acteurs nationaux n’est pas assurée durablement. Par ailleurs, la coordination et la concertation du PNUD avec les acteurs nationaux sont davantage impulsées par le PNUD et généralement prises en charge par lui.</w:t>
      </w:r>
    </w:p>
    <w:p w:rsidR="00504354" w:rsidRPr="00C92583" w:rsidRDefault="00504354" w:rsidP="00A04B3B">
      <w:pPr>
        <w:pStyle w:val="PrformatHTML"/>
        <w:spacing w:before="120" w:after="240"/>
        <w:rPr>
          <w:rFonts w:ascii="Times New Roman" w:hAnsi="Times New Roman" w:cs="Times New Roman"/>
          <w:sz w:val="24"/>
        </w:rPr>
      </w:pPr>
      <w:r w:rsidRPr="00C92583">
        <w:rPr>
          <w:rFonts w:ascii="Times New Roman" w:hAnsi="Times New Roman" w:cs="Times New Roman"/>
          <w:sz w:val="24"/>
        </w:rPr>
        <w:t>Les apports du PNUD dans le domaine de la concertation et coordination entre acteurs nationaux, d’une part, et entre ceux-ci et le PNUD lui-même, d’autre part, répondent certes au besoin, mais l’efficacité du leadership d’un partenaire au développement (comme le PNUD) est limitée car certaines</w:t>
      </w:r>
      <w:r w:rsidR="00B63D6B" w:rsidRPr="00C92583">
        <w:rPr>
          <w:rFonts w:ascii="Times New Roman" w:hAnsi="Times New Roman" w:cs="Times New Roman"/>
          <w:sz w:val="24"/>
        </w:rPr>
        <w:t xml:space="preserve"> prérogatives</w:t>
      </w:r>
      <w:r w:rsidRPr="00C92583">
        <w:rPr>
          <w:rFonts w:ascii="Times New Roman" w:hAnsi="Times New Roman" w:cs="Times New Roman"/>
          <w:sz w:val="24"/>
        </w:rPr>
        <w:t xml:space="preserve"> relèvent du rôle régalien de l’Etat, même si celui-ci reste faible en matière d’organisation du processus de développement. </w:t>
      </w:r>
    </w:p>
    <w:p w:rsidR="00504354" w:rsidRPr="00C92583" w:rsidRDefault="00504354" w:rsidP="00C92583">
      <w:pPr>
        <w:pStyle w:val="Paragraphedeliste"/>
        <w:spacing w:after="0" w:line="240" w:lineRule="auto"/>
        <w:ind w:left="567" w:hanging="567"/>
        <w:jc w:val="both"/>
        <w:rPr>
          <w:rFonts w:ascii="Times New Roman" w:hAnsi="Times New Roman" w:cs="Times New Roman"/>
          <w:sz w:val="24"/>
          <w:szCs w:val="26"/>
          <w:u w:val="single"/>
        </w:rPr>
      </w:pPr>
      <w:r w:rsidRPr="00C92583">
        <w:rPr>
          <w:rFonts w:ascii="Times New Roman" w:hAnsi="Times New Roman" w:cs="Times New Roman"/>
          <w:szCs w:val="32"/>
        </w:rPr>
        <w:t xml:space="preserve"> 3.3. </w:t>
      </w:r>
      <w:r w:rsidRPr="00C92583">
        <w:rPr>
          <w:rFonts w:ascii="Times New Roman" w:hAnsi="Times New Roman" w:cs="Times New Roman"/>
          <w:sz w:val="24"/>
          <w:szCs w:val="26"/>
          <w:u w:val="single"/>
        </w:rPr>
        <w:t>Ancrage et intégration des problèmes et questions liés à l’environnement et changements climatiques dans les politiques et stratégies nationales</w:t>
      </w:r>
    </w:p>
    <w:p w:rsidR="00504354" w:rsidRPr="00C92583" w:rsidRDefault="00504354" w:rsidP="00A04B3B">
      <w:pPr>
        <w:spacing w:before="120" w:after="0" w:line="240" w:lineRule="auto"/>
        <w:jc w:val="both"/>
        <w:rPr>
          <w:rFonts w:ascii="Times New Roman" w:eastAsia="Times New Roman" w:hAnsi="Times New Roman" w:cs="Times New Roman"/>
          <w:bCs/>
          <w:sz w:val="24"/>
          <w:szCs w:val="24"/>
          <w:lang w:eastAsia="fr-FR"/>
        </w:rPr>
      </w:pPr>
      <w:r w:rsidRPr="00C92583">
        <w:rPr>
          <w:rFonts w:ascii="Times New Roman" w:hAnsi="Times New Roman" w:cs="Times New Roman"/>
          <w:sz w:val="24"/>
          <w:szCs w:val="24"/>
        </w:rPr>
        <w:t>Les prérequis pour l’ancrage et l’intégration  des questions environnementales et de changements climatiques dans la formulation et la mise en œuvre des politiques et stratégies de développement</w:t>
      </w:r>
      <w:r w:rsidRPr="00C92583">
        <w:rPr>
          <w:rFonts w:ascii="Times New Roman" w:eastAsia="Times New Roman" w:hAnsi="Times New Roman" w:cs="Times New Roman"/>
          <w:bCs/>
          <w:sz w:val="24"/>
          <w:szCs w:val="24"/>
          <w:lang w:eastAsia="fr-FR"/>
        </w:rPr>
        <w:t> en Mauritanie» : la prise de conscience, la visibilité, l’appropriation, la participation active et le renforcement des cadres organisationnel et de coopération.</w:t>
      </w:r>
    </w:p>
    <w:p w:rsidR="00504354" w:rsidRPr="00C92583" w:rsidRDefault="00504354" w:rsidP="00A04B3B">
      <w:pPr>
        <w:spacing w:before="120" w:after="0" w:line="240" w:lineRule="auto"/>
        <w:jc w:val="both"/>
        <w:rPr>
          <w:rFonts w:ascii="Times New Roman" w:hAnsi="Times New Roman" w:cs="Times New Roman"/>
          <w:sz w:val="24"/>
          <w:szCs w:val="24"/>
        </w:rPr>
      </w:pPr>
      <w:r w:rsidRPr="00C92583">
        <w:rPr>
          <w:rFonts w:ascii="Times New Roman" w:hAnsi="Times New Roman" w:cs="Times New Roman"/>
          <w:sz w:val="24"/>
          <w:szCs w:val="24"/>
        </w:rPr>
        <w:t>Le PNUD a appuyé la Mauritanie sur plusieurs plans (financement, expertise et partage de connaissance, etc.) et ses apports pour ces prérequis ont été déterminants pour la visibilité et la sensibilisation générale des acteurs mauritaniens (toutes catégories confondues) sur les dimensions Environnement durable et Changement Climatique.</w:t>
      </w:r>
    </w:p>
    <w:p w:rsidR="00504354" w:rsidRPr="00C92583" w:rsidRDefault="00504354" w:rsidP="00A04B3B">
      <w:pPr>
        <w:autoSpaceDE w:val="0"/>
        <w:autoSpaceDN w:val="0"/>
        <w:adjustRightInd w:val="0"/>
        <w:spacing w:before="120" w:after="0" w:line="240" w:lineRule="auto"/>
        <w:jc w:val="both"/>
        <w:rPr>
          <w:rFonts w:ascii="Times New Roman" w:hAnsi="Times New Roman" w:cs="Times New Roman"/>
          <w:sz w:val="24"/>
        </w:rPr>
      </w:pPr>
      <w:r w:rsidRPr="00C92583">
        <w:rPr>
          <w:rFonts w:ascii="Times New Roman" w:hAnsi="Times New Roman" w:cs="Times New Roman"/>
          <w:sz w:val="24"/>
          <w:szCs w:val="24"/>
        </w:rPr>
        <w:t>L’appui du PNUD a permis de renforcer les capacités de programmation et de suivi du Cadre Stratégique de Lutte contre la Pauvreté (CSLP</w:t>
      </w:r>
      <w:r w:rsidRPr="00C92583">
        <w:rPr>
          <w:rFonts w:ascii="Times New Roman" w:hAnsi="Times New Roman" w:cs="Times New Roman"/>
          <w:sz w:val="20"/>
          <w:szCs w:val="24"/>
        </w:rPr>
        <w:t>III</w:t>
      </w:r>
      <w:r w:rsidRPr="00C92583">
        <w:rPr>
          <w:rFonts w:ascii="Times New Roman" w:hAnsi="Times New Roman" w:cs="Times New Roman"/>
          <w:sz w:val="24"/>
          <w:szCs w:val="24"/>
        </w:rPr>
        <w:t>) aux niveaux global et régional. Avec le coaching du PNUD : i) - le document initial CSLP</w:t>
      </w:r>
      <w:r w:rsidRPr="00C92583">
        <w:rPr>
          <w:rFonts w:ascii="Times New Roman" w:hAnsi="Times New Roman" w:cs="Times New Roman"/>
          <w:sz w:val="20"/>
          <w:szCs w:val="24"/>
        </w:rPr>
        <w:t xml:space="preserve"> III </w:t>
      </w:r>
      <w:r w:rsidRPr="00C92583">
        <w:rPr>
          <w:rFonts w:ascii="Times New Roman" w:hAnsi="Times New Roman" w:cs="Times New Roman"/>
          <w:sz w:val="24"/>
          <w:szCs w:val="24"/>
        </w:rPr>
        <w:t>qui était validé et en cours de mise en œuvre,  a été ré ouvert pour être reverdi en y insérant le volet changement climatique ; ii) - la version 2 du « Plan d’action national pour l’environnement (PANE2, 2012-2016) a été élaborée et validée avec un chapitre spécifique dédié aux changements climatiques (Axe 5) ; iii) - l</w:t>
      </w:r>
      <w:r w:rsidRPr="00C92583">
        <w:rPr>
          <w:rStyle w:val="roaranswertext"/>
          <w:rFonts w:ascii="Times New Roman" w:hAnsi="Times New Roman" w:cs="Times New Roman"/>
          <w:sz w:val="24"/>
          <w:szCs w:val="24"/>
        </w:rPr>
        <w:t xml:space="preserve">es appuis menés au niveau du cadre macro-économique ont abouti au renforcement des outils d’analyse et d’évaluation des politiques publiques, ainsi que de la programmation budgétaire globale et sectorielle ; iv) - </w:t>
      </w:r>
      <w:r w:rsidRPr="00C92583">
        <w:rPr>
          <w:rFonts w:ascii="Times New Roman" w:hAnsi="Times New Roman" w:cs="Times New Roman"/>
          <w:sz w:val="24"/>
          <w:szCs w:val="24"/>
        </w:rPr>
        <w:t xml:space="preserve">les acteurs nationaux et les PTF ont adhéré au processus des consultations de l’après 2015, en suscitant une forte appropriation pour un pays qui n’était pas parmi les pays pilotes devant faire l’objet du processus qui servi de base à la formulation de la </w:t>
      </w:r>
      <w:r w:rsidRPr="00C92583">
        <w:rPr>
          <w:rFonts w:ascii="Times New Roman" w:hAnsi="Times New Roman" w:cs="Times New Roman"/>
          <w:sz w:val="24"/>
        </w:rPr>
        <w:t xml:space="preserve">SCAP (Stratégie pour la croissance accélérée et la prospérité partagée 2016-2030 est en cours de validation) </w:t>
      </w:r>
    </w:p>
    <w:p w:rsidR="00504354" w:rsidRPr="00C92583" w:rsidRDefault="00504354" w:rsidP="00A04B3B">
      <w:pPr>
        <w:autoSpaceDE w:val="0"/>
        <w:autoSpaceDN w:val="0"/>
        <w:adjustRightInd w:val="0"/>
        <w:spacing w:before="120" w:after="0" w:line="240" w:lineRule="auto"/>
        <w:jc w:val="both"/>
        <w:rPr>
          <w:rStyle w:val="roaranswertext"/>
          <w:rFonts w:ascii="Times New Roman" w:hAnsi="Times New Roman" w:cs="Times New Roman"/>
          <w:sz w:val="24"/>
          <w:szCs w:val="24"/>
        </w:rPr>
      </w:pPr>
      <w:r w:rsidRPr="00C92583">
        <w:rPr>
          <w:rFonts w:ascii="Times New Roman" w:hAnsi="Times New Roman" w:cs="Times New Roman"/>
          <w:sz w:val="24"/>
          <w:szCs w:val="24"/>
        </w:rPr>
        <w:t xml:space="preserve">Par ailleurs, le PNUD a apporté divers appuis visant l’élaboration ou la réactualisation des stratégies sectorielles et des outils stratégiques d’intégration de l’environnement tels que: (i) la stratégie nationale de la biodiversité; (ii) le 5ème rapport national sur la Convention sur la Diversité Biologique; (iii) la stratégie nationale sur les aires marines et côtières protégées et celle sur la conservation des zones humides et les aires protégées terrestres; (v) le Profil Environnemental du Pays; (vi) le programme sectoriel environnement et développement durable. ; vii) - </w:t>
      </w:r>
      <w:r w:rsidRPr="00C92583">
        <w:rPr>
          <w:rStyle w:val="roaranswertext"/>
          <w:rFonts w:ascii="Times New Roman" w:hAnsi="Times New Roman" w:cs="Times New Roman"/>
          <w:sz w:val="24"/>
          <w:szCs w:val="24"/>
        </w:rPr>
        <w:t xml:space="preserve">l'élaboration de notes de politiques sectorielles (pour les secteurs de l’Hydraulique et de l’Assainissement, des Pêches, de l’Agriculture et de l’Elevage) en vue d'améliorer l'intégration des questions environnementales dans ces secteurs qui utilisent les ressources naturelles et occupent la majorité des populations pauvres. </w:t>
      </w:r>
    </w:p>
    <w:p w:rsidR="00504354" w:rsidRPr="00C92583" w:rsidRDefault="00504354" w:rsidP="00A04B3B">
      <w:pPr>
        <w:autoSpaceDE w:val="0"/>
        <w:autoSpaceDN w:val="0"/>
        <w:adjustRightInd w:val="0"/>
        <w:spacing w:before="120" w:after="0" w:line="240" w:lineRule="auto"/>
        <w:jc w:val="both"/>
        <w:rPr>
          <w:rStyle w:val="roaranswertext"/>
          <w:rFonts w:ascii="Times New Roman" w:hAnsi="Times New Roman" w:cs="Times New Roman"/>
          <w:sz w:val="24"/>
          <w:szCs w:val="24"/>
        </w:rPr>
      </w:pPr>
      <w:r w:rsidRPr="00C92583">
        <w:rPr>
          <w:rStyle w:val="roaranswertext"/>
          <w:rFonts w:ascii="Times New Roman" w:hAnsi="Times New Roman" w:cs="Times New Roman"/>
          <w:sz w:val="24"/>
          <w:szCs w:val="24"/>
        </w:rPr>
        <w:t xml:space="preserve">Malheureusement, pour l’amélioration et le verdissement de la gouvernance du secteur des hydrocarbures en offshore, les avancées restent mitigées, car ce secteur est tributaire d’un marché mondial déterminé par la rentabilité financière et la compétitivité, parfois aux dépens des questions environnementales élémentaires.  </w:t>
      </w:r>
    </w:p>
    <w:p w:rsidR="00504354" w:rsidRPr="00C92583" w:rsidRDefault="00504354" w:rsidP="00A04B3B">
      <w:pPr>
        <w:autoSpaceDE w:val="0"/>
        <w:autoSpaceDN w:val="0"/>
        <w:adjustRightInd w:val="0"/>
        <w:spacing w:before="120" w:after="0" w:line="240" w:lineRule="auto"/>
        <w:jc w:val="both"/>
        <w:rPr>
          <w:rFonts w:ascii="Times New Roman" w:hAnsi="Times New Roman" w:cs="Times New Roman"/>
          <w:sz w:val="24"/>
          <w:szCs w:val="24"/>
        </w:rPr>
      </w:pPr>
      <w:r w:rsidRPr="00C92583">
        <w:rPr>
          <w:rFonts w:ascii="Times New Roman" w:hAnsi="Times New Roman" w:cs="Times New Roman"/>
          <w:sz w:val="24"/>
          <w:szCs w:val="24"/>
        </w:rPr>
        <w:t xml:space="preserve">Sur le plan énergétique, la Mauritanie a bénéficié du coaching et de divers appuis du PNUD en rapport avec l’initiative SE4ALL, l’efficacité énergétique et la promotion des énergies renouvelables pour l’amélioration du mix énergétique national à écobilan positif. </w:t>
      </w:r>
    </w:p>
    <w:p w:rsidR="00504354" w:rsidRPr="00C92583" w:rsidRDefault="00504354" w:rsidP="00A04B3B">
      <w:pPr>
        <w:spacing w:before="120" w:after="0" w:line="240" w:lineRule="auto"/>
        <w:jc w:val="both"/>
        <w:rPr>
          <w:rFonts w:ascii="Times New Roman" w:eastAsia="Times New Roman" w:hAnsi="Times New Roman" w:cs="Times New Roman"/>
          <w:sz w:val="24"/>
          <w:szCs w:val="24"/>
          <w:lang w:eastAsia="fr-FR"/>
        </w:rPr>
      </w:pPr>
      <w:r w:rsidRPr="00C92583">
        <w:rPr>
          <w:rFonts w:ascii="Times New Roman" w:eastAsia="Times New Roman" w:hAnsi="Times New Roman" w:cs="Times New Roman"/>
          <w:sz w:val="24"/>
          <w:szCs w:val="24"/>
          <w:lang w:eastAsia="fr-FR"/>
        </w:rPr>
        <w:t xml:space="preserve">A travers l’appui du PNUD en partenariat avec le GiZ, le FEM/SGP et l’Union Européenne (AMCC), l'Office National de Météorologies disposent de capacités accrues en matière de collecte de données, de prévisions et de modélisation climatiques.  </w:t>
      </w:r>
    </w:p>
    <w:p w:rsidR="00504354" w:rsidRPr="00C92583" w:rsidRDefault="00504354" w:rsidP="00A04B3B">
      <w:pPr>
        <w:spacing w:before="120" w:after="0" w:line="240" w:lineRule="auto"/>
        <w:jc w:val="both"/>
        <w:rPr>
          <w:rFonts w:ascii="Times New Roman" w:eastAsia="Times New Roman" w:hAnsi="Times New Roman" w:cs="Times New Roman"/>
          <w:sz w:val="24"/>
          <w:szCs w:val="24"/>
          <w:lang w:eastAsia="fr-FR"/>
        </w:rPr>
      </w:pPr>
      <w:r w:rsidRPr="00C92583">
        <w:rPr>
          <w:rFonts w:ascii="Times New Roman" w:eastAsia="Times New Roman" w:hAnsi="Times New Roman" w:cs="Times New Roman"/>
          <w:sz w:val="24"/>
          <w:szCs w:val="24"/>
          <w:lang w:eastAsia="fr-FR"/>
        </w:rPr>
        <w:t xml:space="preserve">Par ailleurs, grâce à l’appui du PNUD, la problématique « pauvreté-environnement » est intégrée dans le processus de planification-budgétisation au niveau de trois secteurs (Environnement et Développement Durable, Energie et Mines et Pêches et Economie Maritime). Les institutions nationales ont amélioré l’intégration des questions « Pauvreté-Environnement » dans la préparation des budgets-programmes sectoriels et des Cadres de Dépenses à Moyen Terme (CDMT). </w:t>
      </w:r>
    </w:p>
    <w:p w:rsidR="00504354" w:rsidRPr="00C92583" w:rsidRDefault="00504354" w:rsidP="00A04B3B">
      <w:pPr>
        <w:spacing w:before="120" w:after="0" w:line="240" w:lineRule="auto"/>
        <w:jc w:val="both"/>
        <w:rPr>
          <w:rFonts w:ascii="Times New Roman" w:eastAsia="Times New Roman" w:hAnsi="Times New Roman" w:cs="Times New Roman"/>
          <w:sz w:val="24"/>
          <w:szCs w:val="24"/>
          <w:lang w:eastAsia="fr-FR"/>
        </w:rPr>
      </w:pPr>
      <w:r w:rsidRPr="00C92583">
        <w:rPr>
          <w:rFonts w:ascii="Times New Roman" w:eastAsia="Times New Roman" w:hAnsi="Times New Roman" w:cs="Times New Roman"/>
          <w:sz w:val="24"/>
          <w:szCs w:val="24"/>
          <w:lang w:eastAsia="fr-FR"/>
        </w:rPr>
        <w:t>L’évolution positive des indicateurs effets du Programme de Pays (CPD), montrent que le Pays avance dans la bonne direction sur l’intégration des questions environnementales et les changements climatiques dans la formulation et la mise en œuvre des politiques et stratégies de développement.  Le Gouvernement a tenu à intégrer la dimension environnementale dans toutes [nouvelles] les stratégies de développement. La dimension genre est prise en compte de manière soutenue dans toutes les stratégies élaborées qu’il soit dans le domaine de la protection de l’environnement que dans le domaine des énergies renouvelables.</w:t>
      </w:r>
    </w:p>
    <w:p w:rsidR="00504354" w:rsidRPr="00C92583" w:rsidRDefault="00504354" w:rsidP="00A04B3B">
      <w:pPr>
        <w:tabs>
          <w:tab w:val="left" w:pos="7797"/>
        </w:tabs>
        <w:spacing w:before="120" w:after="0" w:line="240" w:lineRule="auto"/>
        <w:jc w:val="both"/>
        <w:rPr>
          <w:rFonts w:ascii="Times New Roman" w:hAnsi="Times New Roman" w:cs="Times New Roman"/>
          <w:sz w:val="24"/>
          <w:szCs w:val="24"/>
        </w:rPr>
      </w:pPr>
      <w:r w:rsidRPr="00C92583">
        <w:rPr>
          <w:rFonts w:ascii="Times New Roman" w:hAnsi="Times New Roman" w:cs="Times New Roman"/>
          <w:sz w:val="24"/>
        </w:rPr>
        <w:t xml:space="preserve">Enfin, le PNUD a contribué à l’intégration de la  problématique Pauvreté-Environnement comme axe transversal des trois (3) piliers de la SCAP (Stratégie pour la croissance accélérée et la prospérité partagée 2016-2030 est en cours de validation) qui prend le relai du CSLPIII arrivé à terme. </w:t>
      </w:r>
    </w:p>
    <w:p w:rsidR="00504354" w:rsidRPr="00C92583" w:rsidRDefault="00504354" w:rsidP="00A04B3B">
      <w:pPr>
        <w:spacing w:before="240" w:after="120" w:line="240" w:lineRule="auto"/>
        <w:ind w:left="567" w:hanging="567"/>
        <w:jc w:val="both"/>
        <w:rPr>
          <w:rFonts w:ascii="Times New Roman" w:hAnsi="Times New Roman" w:cs="Times New Roman"/>
          <w:sz w:val="28"/>
          <w:szCs w:val="32"/>
          <w:u w:val="single"/>
        </w:rPr>
      </w:pPr>
      <w:r w:rsidRPr="00C92583">
        <w:rPr>
          <w:rFonts w:ascii="Times New Roman" w:hAnsi="Times New Roman" w:cs="Times New Roman"/>
          <w:sz w:val="24"/>
          <w:szCs w:val="26"/>
        </w:rPr>
        <w:t xml:space="preserve">3.4. </w:t>
      </w:r>
      <w:r w:rsidRPr="00C92583">
        <w:rPr>
          <w:rFonts w:ascii="Times New Roman" w:hAnsi="Times New Roman" w:cs="Times New Roman"/>
          <w:sz w:val="24"/>
          <w:szCs w:val="26"/>
          <w:u w:val="single"/>
        </w:rPr>
        <w:t>Mobilisation des Partenariats et Financements pour l’Environnement et  Changements climatiques</w:t>
      </w:r>
    </w:p>
    <w:p w:rsidR="00504354" w:rsidRPr="00C92583" w:rsidRDefault="00504354" w:rsidP="00C92583">
      <w:pPr>
        <w:autoSpaceDE w:val="0"/>
        <w:autoSpaceDN w:val="0"/>
        <w:adjustRightInd w:val="0"/>
        <w:spacing w:after="0" w:line="240" w:lineRule="auto"/>
        <w:jc w:val="both"/>
        <w:rPr>
          <w:rFonts w:ascii="Times New Roman" w:hAnsi="Times New Roman" w:cs="Times New Roman"/>
          <w:sz w:val="24"/>
          <w:szCs w:val="24"/>
        </w:rPr>
      </w:pPr>
      <w:r w:rsidRPr="00C92583">
        <w:rPr>
          <w:rFonts w:ascii="Times New Roman" w:hAnsi="Times New Roman" w:cs="Times New Roman"/>
          <w:sz w:val="24"/>
          <w:szCs w:val="24"/>
        </w:rPr>
        <w:t xml:space="preserve">Le PNUD est perçu comme étant l’Agence des petits projets qui font bouger des montagnes d’initiatives et d’actions. </w:t>
      </w:r>
    </w:p>
    <w:p w:rsidR="00504354" w:rsidRPr="00C92583" w:rsidRDefault="00504354" w:rsidP="00D65629">
      <w:pPr>
        <w:autoSpaceDE w:val="0"/>
        <w:autoSpaceDN w:val="0"/>
        <w:adjustRightInd w:val="0"/>
        <w:spacing w:before="120" w:after="0" w:line="240" w:lineRule="auto"/>
        <w:jc w:val="both"/>
        <w:rPr>
          <w:rFonts w:ascii="Times New Roman" w:hAnsi="Times New Roman" w:cs="Times New Roman"/>
          <w:sz w:val="24"/>
          <w:szCs w:val="24"/>
        </w:rPr>
      </w:pPr>
      <w:r w:rsidRPr="00C92583">
        <w:rPr>
          <w:rFonts w:ascii="Times New Roman" w:hAnsi="Times New Roman" w:cs="Times New Roman"/>
          <w:sz w:val="24"/>
          <w:szCs w:val="24"/>
        </w:rPr>
        <w:t xml:space="preserve">Ces ambitions dépassent de loin ses moyens financiers et ses capacités de mobilisation des financements qui sont limitées notamment par les préceptes qui sous-tendent son action : </w:t>
      </w:r>
      <w:r w:rsidRPr="00C92583">
        <w:rPr>
          <w:rFonts w:ascii="Times New Roman" w:hAnsi="Times New Roman" w:cs="Times New Roman"/>
          <w:sz w:val="24"/>
          <w:szCs w:val="24"/>
          <w:u w:val="single"/>
        </w:rPr>
        <w:t>développement humain,</w:t>
      </w:r>
      <w:r w:rsidRPr="00C92583">
        <w:rPr>
          <w:rFonts w:ascii="Times New Roman" w:hAnsi="Times New Roman" w:cs="Times New Roman"/>
          <w:sz w:val="24"/>
          <w:szCs w:val="24"/>
        </w:rPr>
        <w:t xml:space="preserve"> </w:t>
      </w:r>
      <w:r w:rsidRPr="00C92583">
        <w:rPr>
          <w:rFonts w:ascii="Times New Roman" w:hAnsi="Times New Roman" w:cs="Times New Roman"/>
          <w:sz w:val="24"/>
          <w:szCs w:val="24"/>
          <w:u w:val="single"/>
        </w:rPr>
        <w:t>équité, genre et bénéfice social</w:t>
      </w:r>
      <w:r w:rsidRPr="00C92583">
        <w:rPr>
          <w:rFonts w:ascii="Times New Roman" w:hAnsi="Times New Roman" w:cs="Times New Roman"/>
          <w:sz w:val="24"/>
          <w:szCs w:val="24"/>
        </w:rPr>
        <w:t xml:space="preserve">. </w:t>
      </w:r>
    </w:p>
    <w:p w:rsidR="00504354" w:rsidRPr="00C92583" w:rsidRDefault="00504354" w:rsidP="00D65629">
      <w:pPr>
        <w:autoSpaceDE w:val="0"/>
        <w:autoSpaceDN w:val="0"/>
        <w:adjustRightInd w:val="0"/>
        <w:spacing w:before="120" w:after="0" w:line="240" w:lineRule="auto"/>
        <w:jc w:val="both"/>
        <w:rPr>
          <w:rFonts w:ascii="Times New Roman" w:hAnsi="Times New Roman" w:cs="Times New Roman"/>
          <w:sz w:val="24"/>
          <w:szCs w:val="24"/>
        </w:rPr>
      </w:pPr>
      <w:r w:rsidRPr="00C92583">
        <w:rPr>
          <w:rFonts w:ascii="Times New Roman" w:hAnsi="Times New Roman" w:cs="Times New Roman"/>
          <w:sz w:val="24"/>
          <w:szCs w:val="24"/>
        </w:rPr>
        <w:t xml:space="preserve">Ainsi beaucoup d’opportunités de financement liés à la promotion du secteur privé mercantile, au développement des grosses et moyennes infrastructures de soutien à la croissance économique (énergie, route, télécommunication, etc.) ne sont pas exploitées par le PNUD pour des raisons qui tiennent à son statut et à ses convictions stratégiques (Ligne de conduite PNUD). </w:t>
      </w:r>
    </w:p>
    <w:p w:rsidR="00504354" w:rsidRPr="00C92583" w:rsidRDefault="00504354" w:rsidP="00D65629">
      <w:pPr>
        <w:autoSpaceDE w:val="0"/>
        <w:autoSpaceDN w:val="0"/>
        <w:adjustRightInd w:val="0"/>
        <w:spacing w:before="120" w:after="240" w:line="240" w:lineRule="auto"/>
        <w:jc w:val="both"/>
        <w:rPr>
          <w:rFonts w:ascii="Times New Roman" w:hAnsi="Times New Roman" w:cs="Times New Roman"/>
          <w:sz w:val="24"/>
          <w:szCs w:val="24"/>
          <w:u w:val="single"/>
        </w:rPr>
      </w:pPr>
      <w:r w:rsidRPr="00C92583">
        <w:rPr>
          <w:rFonts w:ascii="Times New Roman" w:hAnsi="Times New Roman" w:cs="Times New Roman"/>
          <w:sz w:val="24"/>
          <w:szCs w:val="24"/>
        </w:rPr>
        <w:t>A cela s’ajoute le problème des compatibilités des procédures de gestion du PNUD avec celles de certains bailleurs potentiels. A tort ou à raison certains PTF incriminent la lourdeur (voire lenteur) des procédures de gestion du PNUD, mais jamais la transparence (voire traçabilité) de ses processus de prise</w:t>
      </w:r>
      <w:r w:rsidR="00D00006" w:rsidRPr="00C92583">
        <w:rPr>
          <w:rFonts w:ascii="Times New Roman" w:hAnsi="Times New Roman" w:cs="Times New Roman"/>
          <w:sz w:val="24"/>
          <w:szCs w:val="24"/>
        </w:rPr>
        <w:t xml:space="preserve"> de décision et d’exécution budg</w:t>
      </w:r>
      <w:r w:rsidRPr="00C92583">
        <w:rPr>
          <w:rFonts w:ascii="Times New Roman" w:hAnsi="Times New Roman" w:cs="Times New Roman"/>
          <w:sz w:val="24"/>
          <w:szCs w:val="24"/>
        </w:rPr>
        <w:t>étaire.</w:t>
      </w:r>
    </w:p>
    <w:p w:rsidR="00504354" w:rsidRPr="00C92583" w:rsidRDefault="00504354" w:rsidP="00D65629">
      <w:pPr>
        <w:autoSpaceDE w:val="0"/>
        <w:autoSpaceDN w:val="0"/>
        <w:adjustRightInd w:val="0"/>
        <w:spacing w:after="120" w:line="240" w:lineRule="auto"/>
        <w:ind w:left="567" w:hanging="567"/>
        <w:jc w:val="both"/>
        <w:rPr>
          <w:rFonts w:ascii="Times New Roman" w:hAnsi="Times New Roman" w:cs="Times New Roman"/>
          <w:sz w:val="24"/>
          <w:szCs w:val="24"/>
        </w:rPr>
      </w:pPr>
      <w:r w:rsidRPr="00C92583">
        <w:rPr>
          <w:rFonts w:ascii="Times New Roman" w:hAnsi="Times New Roman" w:cs="Times New Roman"/>
          <w:sz w:val="24"/>
        </w:rPr>
        <w:t xml:space="preserve">3.4. </w:t>
      </w:r>
      <w:r w:rsidRPr="00C92583">
        <w:rPr>
          <w:rFonts w:ascii="Times New Roman" w:hAnsi="Times New Roman" w:cs="Times New Roman"/>
          <w:sz w:val="24"/>
          <w:u w:val="single"/>
        </w:rPr>
        <w:t>Formulation et mise en œuvre de projets et programme thématiques de résilience et d’adaptation aux changements climatiques</w:t>
      </w:r>
    </w:p>
    <w:p w:rsidR="00504354" w:rsidRPr="00C92583" w:rsidRDefault="00504354" w:rsidP="00C92583">
      <w:pPr>
        <w:autoSpaceDE w:val="0"/>
        <w:autoSpaceDN w:val="0"/>
        <w:adjustRightInd w:val="0"/>
        <w:spacing w:after="0" w:line="240" w:lineRule="auto"/>
        <w:jc w:val="both"/>
        <w:rPr>
          <w:rFonts w:ascii="Times New Roman" w:hAnsi="Times New Roman" w:cs="Times New Roman"/>
          <w:sz w:val="24"/>
          <w:szCs w:val="24"/>
        </w:rPr>
      </w:pPr>
      <w:r w:rsidRPr="00C92583">
        <w:rPr>
          <w:rFonts w:ascii="Times New Roman" w:hAnsi="Times New Roman" w:cs="Times New Roman"/>
          <w:sz w:val="24"/>
          <w:szCs w:val="24"/>
        </w:rPr>
        <w:t xml:space="preserve">En Mauritanie, le PNUD s’emploie également à créer les conditions de partenariats nécessaires et à mener des actions à valeur démonstrative sur le terrain (programmes et projets). </w:t>
      </w:r>
    </w:p>
    <w:p w:rsidR="00504354" w:rsidRPr="00C92583" w:rsidRDefault="00504354" w:rsidP="00D65629">
      <w:pPr>
        <w:autoSpaceDE w:val="0"/>
        <w:autoSpaceDN w:val="0"/>
        <w:adjustRightInd w:val="0"/>
        <w:spacing w:before="120" w:after="0" w:line="240" w:lineRule="auto"/>
        <w:jc w:val="both"/>
        <w:rPr>
          <w:rFonts w:ascii="Times New Roman" w:hAnsi="Times New Roman" w:cs="Times New Roman"/>
          <w:sz w:val="24"/>
          <w:szCs w:val="24"/>
        </w:rPr>
      </w:pPr>
      <w:r w:rsidRPr="00C92583">
        <w:rPr>
          <w:rFonts w:ascii="Times New Roman" w:hAnsi="Times New Roman" w:cs="Times New Roman"/>
          <w:sz w:val="24"/>
          <w:szCs w:val="24"/>
        </w:rPr>
        <w:t xml:space="preserve">L’exécution de ces programmes et projets est directe et privilégie les actions à impact rapide et durable au sein des communautés et des institutions nationales aussi bien étatiques que non étatiques. L’approche du PNUD vise une complète appropriation des programmes et projets par les partenaires nationaux, un impact réel et immédiat, et une meilleure coordination des intervenants au niveau institutionnel et communautaire. Mais le PNUD n’a pas toutes les compétences techniques nécessaires pour conduire seul certains projets de terrain, d’où la nécessité pour lui de s’associer aux institutions spécialisées et de compter beaucoup sur l’apport des acteurs nationaux étatiques et non étatiques (il assume la responsabilité des résultats de ses projets dont il n’assure pas seul la mise en œuvre effective). </w:t>
      </w:r>
    </w:p>
    <w:p w:rsidR="00504354" w:rsidRPr="00C92583" w:rsidRDefault="00504354" w:rsidP="00D65629">
      <w:pPr>
        <w:autoSpaceDE w:val="0"/>
        <w:autoSpaceDN w:val="0"/>
        <w:adjustRightInd w:val="0"/>
        <w:spacing w:before="240" w:after="0" w:line="240" w:lineRule="auto"/>
        <w:jc w:val="both"/>
        <w:rPr>
          <w:rFonts w:ascii="Times New Roman" w:hAnsi="Times New Roman" w:cs="Times New Roman"/>
          <w:b/>
          <w:sz w:val="24"/>
          <w:szCs w:val="26"/>
        </w:rPr>
      </w:pPr>
      <w:r w:rsidRPr="00C92583">
        <w:rPr>
          <w:rFonts w:ascii="Times New Roman" w:hAnsi="Times New Roman" w:cs="Times New Roman"/>
          <w:sz w:val="24"/>
          <w:szCs w:val="26"/>
        </w:rPr>
        <w:t>3.5.</w:t>
      </w:r>
      <w:r w:rsidRPr="00C92583">
        <w:rPr>
          <w:rFonts w:ascii="Times New Roman" w:hAnsi="Times New Roman" w:cs="Times New Roman"/>
          <w:b/>
          <w:sz w:val="24"/>
          <w:szCs w:val="26"/>
        </w:rPr>
        <w:t xml:space="preserve"> </w:t>
      </w:r>
      <w:r w:rsidRPr="00C92583">
        <w:rPr>
          <w:rFonts w:ascii="Times New Roman" w:hAnsi="Times New Roman" w:cs="Times New Roman"/>
          <w:sz w:val="24"/>
          <w:szCs w:val="26"/>
          <w:u w:val="single"/>
        </w:rPr>
        <w:t>Adaptation aux changements climatiques</w:t>
      </w:r>
    </w:p>
    <w:p w:rsidR="00504354" w:rsidRPr="00C92583" w:rsidRDefault="00504354" w:rsidP="00D65629">
      <w:pPr>
        <w:autoSpaceDE w:val="0"/>
        <w:autoSpaceDN w:val="0"/>
        <w:adjustRightInd w:val="0"/>
        <w:spacing w:before="120" w:after="0" w:line="240" w:lineRule="auto"/>
        <w:jc w:val="both"/>
        <w:rPr>
          <w:rFonts w:ascii="Times New Roman" w:eastAsia="Times New Roman" w:hAnsi="Times New Roman" w:cs="Times New Roman"/>
          <w:sz w:val="24"/>
          <w:szCs w:val="24"/>
          <w:lang w:eastAsia="fr-FR"/>
        </w:rPr>
      </w:pPr>
      <w:r w:rsidRPr="00C92583">
        <w:rPr>
          <w:rFonts w:ascii="Times New Roman" w:eastAsia="Times New Roman" w:hAnsi="Times New Roman" w:cs="Times New Roman"/>
          <w:sz w:val="24"/>
          <w:szCs w:val="24"/>
          <w:lang w:eastAsia="fr-FR"/>
        </w:rPr>
        <w:t>Plusieurs projets initiés ou impulsés par le PNUD contribuent à l’adaptation aux changements climatiques. Grâce à ses projets et programmes :</w:t>
      </w:r>
    </w:p>
    <w:p w:rsidR="00504354" w:rsidRPr="00C92583" w:rsidRDefault="00504354" w:rsidP="00E20D08">
      <w:pPr>
        <w:pStyle w:val="Paragraphedeliste"/>
        <w:numPr>
          <w:ilvl w:val="0"/>
          <w:numId w:val="29"/>
        </w:numPr>
        <w:autoSpaceDE w:val="0"/>
        <w:autoSpaceDN w:val="0"/>
        <w:adjustRightInd w:val="0"/>
        <w:spacing w:before="60" w:after="60" w:line="240" w:lineRule="auto"/>
        <w:jc w:val="both"/>
        <w:rPr>
          <w:rFonts w:ascii="Times New Roman" w:eastAsia="Times New Roman" w:hAnsi="Times New Roman" w:cs="Times New Roman"/>
          <w:sz w:val="24"/>
          <w:szCs w:val="24"/>
          <w:lang w:eastAsia="fr-FR"/>
        </w:rPr>
      </w:pPr>
      <w:r w:rsidRPr="00C92583">
        <w:rPr>
          <w:rFonts w:ascii="Times New Roman" w:eastAsia="Times New Roman" w:hAnsi="Times New Roman" w:cs="Times New Roman"/>
          <w:sz w:val="24"/>
          <w:szCs w:val="24"/>
          <w:lang w:eastAsia="fr-FR"/>
        </w:rPr>
        <w:t xml:space="preserve">Un mécanisme d'échange et de diffusion de l'information météorologique (points focaux, relais dotés d'outils de communication au niveau des zones rurales) a été mis en place en Mauritanie et plus de deux cent agriculteurs et éleveurs mauritaniens ont acquis des capacités et des outils pour exploiter les bulletins et les avis de l'Office national de météorologie pour améliorer leur pratiques (date de semis etc.) ; </w:t>
      </w:r>
    </w:p>
    <w:p w:rsidR="00E20D08" w:rsidRPr="00E20D08" w:rsidRDefault="00E20D08" w:rsidP="00E20D08">
      <w:pPr>
        <w:pStyle w:val="Paragraphedeliste"/>
        <w:autoSpaceDE w:val="0"/>
        <w:autoSpaceDN w:val="0"/>
        <w:adjustRightInd w:val="0"/>
        <w:spacing w:before="60" w:after="60" w:line="240" w:lineRule="auto"/>
        <w:jc w:val="both"/>
        <w:rPr>
          <w:rFonts w:ascii="Times New Roman" w:eastAsia="Times New Roman" w:hAnsi="Times New Roman" w:cs="Times New Roman"/>
          <w:sz w:val="24"/>
          <w:szCs w:val="24"/>
          <w:lang w:eastAsia="fr-FR"/>
        </w:rPr>
      </w:pPr>
    </w:p>
    <w:p w:rsidR="00504354" w:rsidRPr="00C92583" w:rsidRDefault="00504354" w:rsidP="00E20D08">
      <w:pPr>
        <w:pStyle w:val="Paragraphedeliste"/>
        <w:numPr>
          <w:ilvl w:val="0"/>
          <w:numId w:val="29"/>
        </w:numPr>
        <w:autoSpaceDE w:val="0"/>
        <w:autoSpaceDN w:val="0"/>
        <w:adjustRightInd w:val="0"/>
        <w:spacing w:before="60" w:after="60" w:line="240" w:lineRule="auto"/>
        <w:jc w:val="both"/>
        <w:rPr>
          <w:rFonts w:ascii="Times New Roman" w:eastAsia="Times New Roman" w:hAnsi="Times New Roman" w:cs="Times New Roman"/>
          <w:sz w:val="24"/>
          <w:szCs w:val="24"/>
          <w:lang w:eastAsia="fr-FR"/>
        </w:rPr>
      </w:pPr>
      <w:r w:rsidRPr="00C92583">
        <w:rPr>
          <w:rFonts w:ascii="Times New Roman" w:eastAsia="Times New Roman" w:hAnsi="Times New Roman" w:cs="Times New Roman"/>
          <w:sz w:val="24"/>
          <w:szCs w:val="24"/>
          <w:lang w:eastAsia="fr-FR"/>
        </w:rPr>
        <w:t>Un dispositif de coordination des questions liées aux changements climatiques est devenu plus opérationnelle avec le leadership du Ministère chargé de l'Environnement ce qui a permis l'élaboration pour la première fois (de manière concertée) de la Contribution de la Mauritanie à la Capacitation des partenaires (Ministère de l’Environnement et du Développement Durable) pour le contrôle de la qualité de l’eau en milieu marin et côtier (Partenaires nationaux mieux outillés pour le suivi de la qualité de l’eau en milieu marin et côtier et la bonne prise de décisions) ;</w:t>
      </w:r>
    </w:p>
    <w:p w:rsidR="00E20D08" w:rsidRDefault="00E20D08" w:rsidP="00E20D08">
      <w:pPr>
        <w:pStyle w:val="Paragraphedeliste"/>
        <w:spacing w:before="120" w:after="60" w:line="240" w:lineRule="auto"/>
        <w:jc w:val="both"/>
        <w:rPr>
          <w:rFonts w:ascii="Times New Roman" w:eastAsia="Times New Roman" w:hAnsi="Times New Roman" w:cs="Times New Roman"/>
          <w:sz w:val="24"/>
          <w:szCs w:val="24"/>
          <w:lang w:eastAsia="fr-FR"/>
        </w:rPr>
      </w:pPr>
    </w:p>
    <w:p w:rsidR="00504354" w:rsidRPr="00C92583" w:rsidRDefault="00504354" w:rsidP="00E20D08">
      <w:pPr>
        <w:pStyle w:val="Paragraphedeliste"/>
        <w:numPr>
          <w:ilvl w:val="0"/>
          <w:numId w:val="29"/>
        </w:numPr>
        <w:spacing w:before="120" w:after="60" w:line="240" w:lineRule="auto"/>
        <w:jc w:val="both"/>
        <w:rPr>
          <w:rFonts w:ascii="Times New Roman" w:eastAsia="Times New Roman" w:hAnsi="Times New Roman" w:cs="Times New Roman"/>
          <w:sz w:val="24"/>
          <w:szCs w:val="24"/>
          <w:lang w:eastAsia="fr-FR"/>
        </w:rPr>
      </w:pPr>
      <w:r w:rsidRPr="00C92583">
        <w:rPr>
          <w:rFonts w:ascii="Times New Roman" w:eastAsia="Times New Roman" w:hAnsi="Times New Roman" w:cs="Times New Roman"/>
          <w:sz w:val="24"/>
          <w:szCs w:val="24"/>
          <w:lang w:eastAsia="fr-FR"/>
        </w:rPr>
        <w:t>Une approche pour l’affec</w:t>
      </w:r>
      <w:r w:rsidR="004753AC" w:rsidRPr="00C92583">
        <w:rPr>
          <w:rFonts w:ascii="Times New Roman" w:eastAsia="Times New Roman" w:hAnsi="Times New Roman" w:cs="Times New Roman"/>
          <w:sz w:val="24"/>
          <w:szCs w:val="24"/>
          <w:lang w:eastAsia="fr-FR"/>
        </w:rPr>
        <w:t>ta</w:t>
      </w:r>
      <w:r w:rsidRPr="00C92583">
        <w:rPr>
          <w:rFonts w:ascii="Times New Roman" w:eastAsia="Times New Roman" w:hAnsi="Times New Roman" w:cs="Times New Roman"/>
          <w:sz w:val="24"/>
          <w:szCs w:val="24"/>
          <w:lang w:eastAsia="fr-FR"/>
        </w:rPr>
        <w:t xml:space="preserve">tion judicieuse des ressources du SGP/FEM et de l’AMCC / UE, pour soutenir les microprojets sur le terrain s’est révélée pertinente  pour  un ciblage plus précis des groupes les plus pauvres sur des bases plus objectives et non discriminatoires à priori ; mais son application s’est révélée lourde du fait de l’interdépendance des apports et rôles des différentes parties prenantes ; et </w:t>
      </w:r>
    </w:p>
    <w:p w:rsidR="00E20D08" w:rsidRPr="00E20D08" w:rsidRDefault="00E20D08" w:rsidP="00E20D08">
      <w:pPr>
        <w:pStyle w:val="Paragraphedeliste"/>
        <w:spacing w:before="120" w:after="120" w:line="240" w:lineRule="auto"/>
        <w:jc w:val="both"/>
        <w:rPr>
          <w:rFonts w:ascii="Times New Roman" w:hAnsi="Times New Roman" w:cs="Times New Roman"/>
          <w:b/>
        </w:rPr>
      </w:pPr>
    </w:p>
    <w:p w:rsidR="00504354" w:rsidRPr="00C92583" w:rsidRDefault="00504354" w:rsidP="008C4EAB">
      <w:pPr>
        <w:pStyle w:val="Paragraphedeliste"/>
        <w:numPr>
          <w:ilvl w:val="0"/>
          <w:numId w:val="29"/>
        </w:numPr>
        <w:spacing w:before="240" w:after="120" w:line="240" w:lineRule="auto"/>
        <w:jc w:val="both"/>
        <w:rPr>
          <w:rFonts w:ascii="Times New Roman" w:hAnsi="Times New Roman" w:cs="Times New Roman"/>
          <w:b/>
        </w:rPr>
      </w:pPr>
      <w:r w:rsidRPr="00C92583">
        <w:rPr>
          <w:rFonts w:ascii="Times New Roman" w:eastAsia="Times New Roman" w:hAnsi="Times New Roman" w:cs="Times New Roman"/>
          <w:sz w:val="24"/>
          <w:szCs w:val="24"/>
          <w:lang w:eastAsia="fr-FR"/>
        </w:rPr>
        <w:t xml:space="preserve">L'implication effective des structures gouvernementales et des communautés bénéficiaires  a favorisé une réelle appropriation des résultats obtenus, ce qui aide à la durabilité des résultats de certaines actions réalisées. Les synergies créées avec les autres acteurs intervenant dans les mêmes zones ou des zones limitrophes contribuent  à la pérennisation des acquis de divers projets réalisés par ou avec le concours du PNUD. </w:t>
      </w:r>
    </w:p>
    <w:p w:rsidR="00504354" w:rsidRPr="00C92583" w:rsidRDefault="00504354" w:rsidP="008C4EAB">
      <w:pPr>
        <w:spacing w:before="240" w:after="0" w:line="240" w:lineRule="auto"/>
        <w:jc w:val="both"/>
        <w:rPr>
          <w:rFonts w:ascii="Times New Roman" w:hAnsi="Times New Roman" w:cs="Times New Roman"/>
          <w:b/>
          <w:sz w:val="24"/>
          <w:szCs w:val="26"/>
        </w:rPr>
      </w:pPr>
      <w:r w:rsidRPr="00C92583">
        <w:rPr>
          <w:rFonts w:ascii="Times New Roman" w:hAnsi="Times New Roman" w:cs="Times New Roman"/>
          <w:b/>
          <w:sz w:val="24"/>
          <w:szCs w:val="26"/>
        </w:rPr>
        <w:t>IV. Principales conclusions de l’évaluation</w:t>
      </w:r>
    </w:p>
    <w:p w:rsidR="00EE2958" w:rsidRPr="00C92583" w:rsidRDefault="00EE2958" w:rsidP="000A0152">
      <w:pPr>
        <w:spacing w:before="120" w:after="120" w:line="240" w:lineRule="auto"/>
        <w:ind w:firstLine="708"/>
        <w:jc w:val="both"/>
        <w:rPr>
          <w:rFonts w:ascii="Times New Roman" w:hAnsi="Times New Roman" w:cs="Times New Roman"/>
          <w:b/>
          <w:sz w:val="24"/>
          <w:szCs w:val="21"/>
        </w:rPr>
      </w:pPr>
      <w:r w:rsidRPr="00C92583">
        <w:rPr>
          <w:rFonts w:ascii="Times New Roman" w:hAnsi="Times New Roman" w:cs="Times New Roman"/>
          <w:b/>
          <w:sz w:val="24"/>
          <w:szCs w:val="21"/>
        </w:rPr>
        <w:t xml:space="preserve">Pertinence du rôle et de la contribution du PNUD  </w:t>
      </w:r>
    </w:p>
    <w:p w:rsidR="00EE2958" w:rsidRPr="00C92583" w:rsidRDefault="00EE2958" w:rsidP="00C92583">
      <w:pPr>
        <w:spacing w:after="0" w:line="240" w:lineRule="auto"/>
        <w:jc w:val="both"/>
        <w:rPr>
          <w:rFonts w:ascii="Times New Roman" w:hAnsi="Times New Roman" w:cs="Times New Roman"/>
          <w:sz w:val="24"/>
          <w:szCs w:val="21"/>
        </w:rPr>
      </w:pPr>
      <w:r w:rsidRPr="00C92583">
        <w:rPr>
          <w:rFonts w:ascii="Times New Roman" w:hAnsi="Times New Roman" w:cs="Times New Roman"/>
          <w:sz w:val="24"/>
          <w:szCs w:val="21"/>
        </w:rPr>
        <w:t xml:space="preserve">Sur la base des référentiels de la matrice d’évaluation d’effet, de la qualité des réponses des acteurs nationaux interviewés et de l’appréciation déductives de l’expertise d’évaluation, il apparait que : le rôle et la contribution du PNUD pour l’environnement et les changements climatiques en Mauritanie sont justifiés </w:t>
      </w:r>
      <w:r w:rsidRPr="00C92583">
        <w:rPr>
          <w:rFonts w:ascii="Times New Roman" w:hAnsi="Times New Roman" w:cs="Times New Roman"/>
          <w:b/>
          <w:sz w:val="24"/>
          <w:szCs w:val="21"/>
        </w:rPr>
        <w:t xml:space="preserve">(mention bien, </w:t>
      </w:r>
      <w:r w:rsidRPr="00C92583">
        <w:rPr>
          <w:rFonts w:ascii="Times New Roman" w:hAnsi="Times New Roman" w:cs="Times New Roman"/>
          <w:sz w:val="24"/>
          <w:szCs w:val="21"/>
          <w:u w:val="single"/>
        </w:rPr>
        <w:t>c’est-à-dire, effets et impacts attendus sont atteints, sans équivoque possible</w:t>
      </w:r>
      <w:r w:rsidRPr="00C92583">
        <w:rPr>
          <w:rFonts w:ascii="Times New Roman" w:hAnsi="Times New Roman" w:cs="Times New Roman"/>
          <w:b/>
          <w:sz w:val="24"/>
          <w:szCs w:val="21"/>
        </w:rPr>
        <w:t>)</w:t>
      </w:r>
      <w:r w:rsidRPr="00C92583">
        <w:rPr>
          <w:rFonts w:ascii="Times New Roman" w:hAnsi="Times New Roman" w:cs="Times New Roman"/>
          <w:sz w:val="24"/>
          <w:szCs w:val="21"/>
        </w:rPr>
        <w:t xml:space="preserve">   comme pertinents et d’actualité et correspondent aux besoins et attentes de la Mauritanie dans le domaine de la gouvernance et gestion environnementales face aux défis des changements climatiques.</w:t>
      </w:r>
    </w:p>
    <w:p w:rsidR="00EE2958" w:rsidRPr="00C92583" w:rsidRDefault="00EE2958" w:rsidP="000A0152">
      <w:pPr>
        <w:spacing w:before="120" w:after="120" w:line="240" w:lineRule="auto"/>
        <w:ind w:firstLine="708"/>
        <w:jc w:val="both"/>
        <w:rPr>
          <w:rFonts w:ascii="Times New Roman" w:hAnsi="Times New Roman" w:cs="Times New Roman"/>
          <w:b/>
          <w:sz w:val="24"/>
          <w:szCs w:val="21"/>
        </w:rPr>
      </w:pPr>
      <w:r w:rsidRPr="00C92583">
        <w:rPr>
          <w:rFonts w:ascii="Times New Roman" w:hAnsi="Times New Roman" w:cs="Times New Roman"/>
          <w:b/>
          <w:sz w:val="24"/>
          <w:szCs w:val="21"/>
        </w:rPr>
        <w:t>Qualité de la conception des actions du PNUD</w:t>
      </w:r>
    </w:p>
    <w:p w:rsidR="00EE2958" w:rsidRPr="00C92583" w:rsidRDefault="00EE2958" w:rsidP="00C92583">
      <w:pPr>
        <w:spacing w:after="0" w:line="240" w:lineRule="auto"/>
        <w:jc w:val="both"/>
        <w:rPr>
          <w:rFonts w:ascii="Times New Roman" w:hAnsi="Times New Roman" w:cs="Times New Roman"/>
          <w:sz w:val="24"/>
          <w:szCs w:val="21"/>
        </w:rPr>
      </w:pPr>
      <w:r w:rsidRPr="00C92583">
        <w:rPr>
          <w:rFonts w:ascii="Times New Roman" w:hAnsi="Times New Roman" w:cs="Times New Roman"/>
          <w:sz w:val="24"/>
          <w:szCs w:val="21"/>
        </w:rPr>
        <w:t xml:space="preserve">Sur la base des résultats d’analyse de la documentation disponible (notamment des documents de formulation de programmes et de projets), il apparait que : la conception des actions du PNUD est globalement cohérente </w:t>
      </w:r>
      <w:r w:rsidRPr="00C92583">
        <w:rPr>
          <w:rFonts w:ascii="Times New Roman" w:hAnsi="Times New Roman" w:cs="Times New Roman"/>
          <w:b/>
          <w:sz w:val="24"/>
          <w:szCs w:val="21"/>
        </w:rPr>
        <w:t xml:space="preserve">(mention assez bien, </w:t>
      </w:r>
      <w:r w:rsidRPr="00C92583">
        <w:rPr>
          <w:rFonts w:ascii="Times New Roman" w:hAnsi="Times New Roman" w:cs="Times New Roman"/>
          <w:sz w:val="24"/>
          <w:szCs w:val="21"/>
          <w:u w:val="single"/>
        </w:rPr>
        <w:t>c’est-à-dire, effets et impacts attendus sont atteints, avec des équivoques pour certains</w:t>
      </w:r>
      <w:r w:rsidRPr="00C92583">
        <w:rPr>
          <w:rFonts w:ascii="Times New Roman" w:hAnsi="Times New Roman" w:cs="Times New Roman"/>
          <w:b/>
          <w:sz w:val="24"/>
          <w:szCs w:val="21"/>
        </w:rPr>
        <w:t>),</w:t>
      </w:r>
      <w:r w:rsidRPr="00C92583">
        <w:rPr>
          <w:rFonts w:ascii="Times New Roman" w:hAnsi="Times New Roman" w:cs="Times New Roman"/>
          <w:sz w:val="24"/>
          <w:szCs w:val="21"/>
        </w:rPr>
        <w:t xml:space="preserve"> avec toutefois des écueils dans la conception des actions ayant trait au renforcement des cadres organisationnels et de coopération pour l’Environnement et les Changements Climatiques (</w:t>
      </w:r>
      <w:r w:rsidRPr="00C92583">
        <w:rPr>
          <w:rFonts w:ascii="Times New Roman" w:hAnsi="Times New Roman" w:cs="Times New Roman"/>
          <w:sz w:val="24"/>
          <w:szCs w:val="21"/>
          <w:u w:val="single"/>
        </w:rPr>
        <w:t>mention  passable, c’est-à-dire, effets et impacts attendus sont atteints à moitié</w:t>
      </w:r>
      <w:r w:rsidRPr="00C92583">
        <w:rPr>
          <w:rFonts w:ascii="Times New Roman" w:hAnsi="Times New Roman" w:cs="Times New Roman"/>
          <w:sz w:val="24"/>
          <w:szCs w:val="21"/>
        </w:rPr>
        <w:t>),  à l’optimisation des partenariats et interventions pour l’environnement et le changement climatique (mention passable), et à la gestion durable des ressources naturelles (</w:t>
      </w:r>
      <w:r w:rsidRPr="00C92583">
        <w:rPr>
          <w:rFonts w:ascii="Times New Roman" w:hAnsi="Times New Roman" w:cs="Times New Roman"/>
          <w:sz w:val="24"/>
          <w:szCs w:val="21"/>
          <w:u w:val="single"/>
        </w:rPr>
        <w:t>mention passable</w:t>
      </w:r>
      <w:r w:rsidRPr="00C92583">
        <w:rPr>
          <w:rFonts w:ascii="Times New Roman" w:hAnsi="Times New Roman" w:cs="Times New Roman"/>
          <w:sz w:val="24"/>
          <w:szCs w:val="21"/>
        </w:rPr>
        <w:t xml:space="preserve">). </w:t>
      </w:r>
    </w:p>
    <w:p w:rsidR="00EE2958" w:rsidRPr="00C92583" w:rsidRDefault="00EE2958" w:rsidP="00CD1CC3">
      <w:pPr>
        <w:spacing w:before="120" w:after="120" w:line="240" w:lineRule="auto"/>
        <w:ind w:firstLine="708"/>
        <w:jc w:val="both"/>
        <w:rPr>
          <w:rFonts w:ascii="Times New Roman" w:hAnsi="Times New Roman" w:cs="Times New Roman"/>
          <w:b/>
          <w:sz w:val="24"/>
          <w:szCs w:val="21"/>
        </w:rPr>
      </w:pPr>
      <w:r w:rsidRPr="00C92583">
        <w:rPr>
          <w:rFonts w:ascii="Times New Roman" w:hAnsi="Times New Roman" w:cs="Times New Roman"/>
          <w:b/>
          <w:sz w:val="24"/>
          <w:szCs w:val="21"/>
        </w:rPr>
        <w:t xml:space="preserve">L’efficience et l’efficacité de la mise en œuvre des actions du PNUD </w:t>
      </w:r>
    </w:p>
    <w:p w:rsidR="00EE2958" w:rsidRPr="00C92583" w:rsidRDefault="00EE2958" w:rsidP="00C92583">
      <w:pPr>
        <w:spacing w:after="0" w:line="240" w:lineRule="auto"/>
        <w:jc w:val="both"/>
        <w:rPr>
          <w:rFonts w:ascii="Times New Roman" w:hAnsi="Times New Roman" w:cs="Times New Roman"/>
          <w:sz w:val="24"/>
          <w:szCs w:val="24"/>
        </w:rPr>
      </w:pPr>
      <w:r w:rsidRPr="00C92583">
        <w:rPr>
          <w:rFonts w:ascii="Times New Roman" w:hAnsi="Times New Roman" w:cs="Times New Roman"/>
          <w:sz w:val="24"/>
          <w:szCs w:val="24"/>
        </w:rPr>
        <w:t xml:space="preserve">Sur la base des résultats d’analyse des rapports d’activités, il apparait que : l’efficience et l’efficacité de la mise en œuvre des actions du PNUD sont globalement moyens (voire entre les mentions assez bien et passable).  Elles sont : </w:t>
      </w:r>
    </w:p>
    <w:p w:rsidR="00EE2958" w:rsidRPr="00C92583" w:rsidRDefault="00EE2958" w:rsidP="00CD1CC3">
      <w:pPr>
        <w:pStyle w:val="Paragraphedeliste"/>
        <w:numPr>
          <w:ilvl w:val="0"/>
          <w:numId w:val="4"/>
        </w:numPr>
        <w:spacing w:line="240" w:lineRule="auto"/>
        <w:ind w:left="709" w:hanging="142"/>
        <w:jc w:val="both"/>
        <w:rPr>
          <w:rFonts w:ascii="Times New Roman" w:hAnsi="Times New Roman" w:cs="Times New Roman"/>
          <w:sz w:val="24"/>
          <w:szCs w:val="24"/>
        </w:rPr>
      </w:pPr>
      <w:r w:rsidRPr="00C92583">
        <w:rPr>
          <w:rFonts w:ascii="Times New Roman" w:hAnsi="Times New Roman" w:cs="Times New Roman"/>
          <w:sz w:val="24"/>
          <w:szCs w:val="24"/>
          <w:u w:val="single"/>
        </w:rPr>
        <w:t>Bonnes pour le volet</w:t>
      </w:r>
      <w:r w:rsidRPr="00C92583">
        <w:rPr>
          <w:rFonts w:ascii="Times New Roman" w:hAnsi="Times New Roman" w:cs="Times New Roman"/>
          <w:sz w:val="24"/>
          <w:szCs w:val="24"/>
        </w:rPr>
        <w:t xml:space="preserve"> création de vision nationale sur l’environnement, le développement durable et les changements climatiques (</w:t>
      </w:r>
      <w:r w:rsidRPr="00C92583">
        <w:rPr>
          <w:rFonts w:ascii="Times New Roman" w:hAnsi="Times New Roman" w:cs="Times New Roman"/>
          <w:b/>
          <w:sz w:val="24"/>
          <w:szCs w:val="24"/>
        </w:rPr>
        <w:t>mention bien</w:t>
      </w:r>
      <w:r w:rsidRPr="00C92583">
        <w:rPr>
          <w:rFonts w:ascii="Times New Roman" w:hAnsi="Times New Roman" w:cs="Times New Roman"/>
          <w:sz w:val="24"/>
          <w:szCs w:val="24"/>
        </w:rPr>
        <w:t xml:space="preserve">) ; </w:t>
      </w:r>
    </w:p>
    <w:p w:rsidR="00CD1CC3" w:rsidRPr="00CD1CC3" w:rsidRDefault="00CD1CC3" w:rsidP="00CD1CC3">
      <w:pPr>
        <w:pStyle w:val="Paragraphedeliste"/>
        <w:spacing w:line="240" w:lineRule="auto"/>
        <w:ind w:left="709"/>
        <w:jc w:val="both"/>
        <w:rPr>
          <w:rFonts w:ascii="Times New Roman" w:hAnsi="Times New Roman" w:cs="Times New Roman"/>
          <w:sz w:val="24"/>
          <w:szCs w:val="24"/>
        </w:rPr>
      </w:pPr>
    </w:p>
    <w:p w:rsidR="00EE2958" w:rsidRPr="00C92583" w:rsidRDefault="00EE2958" w:rsidP="00CD1CC3">
      <w:pPr>
        <w:pStyle w:val="Paragraphedeliste"/>
        <w:numPr>
          <w:ilvl w:val="0"/>
          <w:numId w:val="4"/>
        </w:numPr>
        <w:spacing w:line="240" w:lineRule="auto"/>
        <w:ind w:left="709" w:hanging="142"/>
        <w:jc w:val="both"/>
        <w:rPr>
          <w:rFonts w:ascii="Times New Roman" w:hAnsi="Times New Roman" w:cs="Times New Roman"/>
          <w:sz w:val="24"/>
          <w:szCs w:val="24"/>
        </w:rPr>
      </w:pPr>
      <w:r w:rsidRPr="00C92583">
        <w:rPr>
          <w:rFonts w:ascii="Times New Roman" w:hAnsi="Times New Roman" w:cs="Times New Roman"/>
          <w:sz w:val="24"/>
          <w:szCs w:val="24"/>
          <w:u w:val="single"/>
        </w:rPr>
        <w:t>Assez-bonnes pour  les volets</w:t>
      </w:r>
      <w:r w:rsidRPr="00C92583">
        <w:rPr>
          <w:rFonts w:ascii="Times New Roman" w:hAnsi="Times New Roman" w:cs="Times New Roman"/>
          <w:sz w:val="24"/>
          <w:szCs w:val="24"/>
        </w:rPr>
        <w:t xml:space="preserve"> : Appropriation nationale des thématiques et conventions internationales sur l’environnement et les changements climatiques ; Gouvernance institutionnelle, politique et stratégique du développement environnemental durable ; Préservation des écosystèmes et diversités biologiques ; Redéploiements énergétiques à écobilan positif ; et Pollutions, nuisances et gestion des déchets (</w:t>
      </w:r>
      <w:r w:rsidRPr="00C92583">
        <w:rPr>
          <w:rFonts w:ascii="Times New Roman" w:hAnsi="Times New Roman" w:cs="Times New Roman"/>
          <w:b/>
          <w:sz w:val="24"/>
          <w:szCs w:val="24"/>
        </w:rPr>
        <w:t>mention assez bien</w:t>
      </w:r>
      <w:r w:rsidRPr="00C92583">
        <w:rPr>
          <w:rFonts w:ascii="Times New Roman" w:hAnsi="Times New Roman" w:cs="Times New Roman"/>
          <w:sz w:val="24"/>
          <w:szCs w:val="24"/>
        </w:rPr>
        <w:t>) ; et</w:t>
      </w:r>
    </w:p>
    <w:p w:rsidR="00CD1CC3" w:rsidRPr="00CD1CC3" w:rsidRDefault="00CD1CC3" w:rsidP="00CD1CC3">
      <w:pPr>
        <w:pStyle w:val="Paragraphedeliste"/>
        <w:spacing w:after="0" w:line="240" w:lineRule="auto"/>
        <w:ind w:left="709"/>
        <w:jc w:val="both"/>
        <w:rPr>
          <w:rFonts w:ascii="Times New Roman" w:hAnsi="Times New Roman" w:cs="Times New Roman"/>
          <w:b/>
          <w:sz w:val="24"/>
          <w:szCs w:val="24"/>
        </w:rPr>
      </w:pPr>
    </w:p>
    <w:p w:rsidR="00EE2958" w:rsidRPr="00C92583" w:rsidRDefault="00EE2958" w:rsidP="00CD1CC3">
      <w:pPr>
        <w:pStyle w:val="Paragraphedeliste"/>
        <w:numPr>
          <w:ilvl w:val="0"/>
          <w:numId w:val="4"/>
        </w:numPr>
        <w:spacing w:after="0" w:line="240" w:lineRule="auto"/>
        <w:ind w:left="709" w:hanging="142"/>
        <w:jc w:val="both"/>
        <w:rPr>
          <w:rFonts w:ascii="Times New Roman" w:hAnsi="Times New Roman" w:cs="Times New Roman"/>
          <w:b/>
          <w:sz w:val="24"/>
          <w:szCs w:val="24"/>
        </w:rPr>
      </w:pPr>
      <w:r w:rsidRPr="00C92583">
        <w:rPr>
          <w:rFonts w:ascii="Times New Roman" w:hAnsi="Times New Roman" w:cs="Times New Roman"/>
          <w:sz w:val="24"/>
          <w:szCs w:val="24"/>
          <w:u w:val="single"/>
        </w:rPr>
        <w:t>Passables pour les volets</w:t>
      </w:r>
      <w:r w:rsidRPr="00C92583">
        <w:rPr>
          <w:rFonts w:ascii="Times New Roman" w:hAnsi="Times New Roman" w:cs="Times New Roman"/>
          <w:sz w:val="24"/>
          <w:szCs w:val="24"/>
        </w:rPr>
        <w:t xml:space="preserve"> :  Renforcement des cadres organisationnels et de coopération pour l’Environnement et les Changements Climatiques ; Mobilisation des partenariats et des financements pour l’environnement et les changements climatiques ; Optimisation des partenariats et interventions pour l’environnement et le changement climatique (concertations, coordinations, subsidiarités, synergies et complémentarités) ; Préservation du patrimoine forestier et lutte contre la désertification ; Prévention et gestion des risques et catastrophes liés au climat ;  Gestion durable des ressources naturelles ; et Prévention des crises et Relèvement liés à l’environnement pour le renforcement de la cohésion sociale </w:t>
      </w:r>
      <w:r w:rsidRPr="00C92583">
        <w:rPr>
          <w:rFonts w:ascii="Times New Roman" w:hAnsi="Times New Roman" w:cs="Times New Roman"/>
          <w:b/>
          <w:sz w:val="24"/>
          <w:szCs w:val="24"/>
        </w:rPr>
        <w:t>(mention passable).</w:t>
      </w:r>
    </w:p>
    <w:p w:rsidR="00EE2958" w:rsidRPr="00C92583" w:rsidRDefault="00EE2958" w:rsidP="00CD1CC3">
      <w:pPr>
        <w:spacing w:before="360" w:after="0" w:line="240" w:lineRule="auto"/>
        <w:jc w:val="both"/>
        <w:rPr>
          <w:rFonts w:ascii="Times New Roman" w:hAnsi="Times New Roman" w:cs="Times New Roman"/>
          <w:b/>
          <w:sz w:val="24"/>
          <w:szCs w:val="24"/>
        </w:rPr>
      </w:pPr>
      <w:r w:rsidRPr="00C92583">
        <w:rPr>
          <w:rFonts w:ascii="Times New Roman" w:hAnsi="Times New Roman" w:cs="Times New Roman"/>
          <w:b/>
          <w:sz w:val="24"/>
          <w:szCs w:val="24"/>
        </w:rPr>
        <w:t>En résultante, on relève (appréciation) que les impacts effectifs ou potentiels des rôles et contributions du PNUD sont :</w:t>
      </w:r>
    </w:p>
    <w:p w:rsidR="00EE2958" w:rsidRPr="00C92583" w:rsidRDefault="00EE2958" w:rsidP="00CD1CC3">
      <w:pPr>
        <w:pStyle w:val="Paragraphedeliste"/>
        <w:numPr>
          <w:ilvl w:val="0"/>
          <w:numId w:val="27"/>
        </w:numPr>
        <w:spacing w:after="0" w:line="240" w:lineRule="auto"/>
        <w:ind w:left="709" w:hanging="283"/>
        <w:jc w:val="both"/>
        <w:rPr>
          <w:rFonts w:ascii="Times New Roman" w:hAnsi="Times New Roman" w:cs="Times New Roman"/>
          <w:b/>
          <w:sz w:val="24"/>
          <w:szCs w:val="24"/>
        </w:rPr>
      </w:pPr>
      <w:r w:rsidRPr="00C92583">
        <w:rPr>
          <w:rFonts w:ascii="Times New Roman" w:hAnsi="Times New Roman" w:cs="Times New Roman"/>
          <w:sz w:val="24"/>
          <w:szCs w:val="24"/>
          <w:u w:val="single"/>
        </w:rPr>
        <w:t>Tangibles et bons en termes:</w:t>
      </w:r>
      <w:r w:rsidRPr="00C92583">
        <w:rPr>
          <w:rFonts w:ascii="Times New Roman" w:hAnsi="Times New Roman" w:cs="Times New Roman"/>
          <w:sz w:val="24"/>
          <w:szCs w:val="24"/>
        </w:rPr>
        <w:t xml:space="preserve"> de Partage et d’Acquisition d’une vision d’ensemble sur les questions environnementales et de changement climatique ; de Prise de conscience sur les interrelations Environnement–Energie-Pauvreté-Développement durable ; de Prise de conscience sur les changements climatiques et leurs effets ; et d’Appropriation nationale des thématiques et conventions internationales sur l’environnement  et les changements climatiques </w:t>
      </w:r>
      <w:r w:rsidRPr="00C92583">
        <w:rPr>
          <w:rFonts w:ascii="Times New Roman" w:hAnsi="Times New Roman" w:cs="Times New Roman"/>
          <w:b/>
          <w:sz w:val="24"/>
          <w:szCs w:val="24"/>
        </w:rPr>
        <w:t>(mention bien) ;</w:t>
      </w:r>
    </w:p>
    <w:p w:rsidR="00CD1CC3" w:rsidRPr="00CD1CC3" w:rsidRDefault="00CD1CC3" w:rsidP="00CD1CC3">
      <w:pPr>
        <w:pStyle w:val="Paragraphedeliste"/>
        <w:spacing w:line="240" w:lineRule="auto"/>
        <w:ind w:left="709"/>
        <w:jc w:val="both"/>
        <w:rPr>
          <w:rFonts w:ascii="Times New Roman" w:hAnsi="Times New Roman" w:cs="Times New Roman"/>
          <w:b/>
          <w:sz w:val="24"/>
          <w:szCs w:val="24"/>
        </w:rPr>
      </w:pPr>
    </w:p>
    <w:p w:rsidR="00EE2958" w:rsidRPr="00C92583" w:rsidRDefault="00EE2958" w:rsidP="00CD1CC3">
      <w:pPr>
        <w:pStyle w:val="Paragraphedeliste"/>
        <w:numPr>
          <w:ilvl w:val="0"/>
          <w:numId w:val="27"/>
        </w:numPr>
        <w:spacing w:line="240" w:lineRule="auto"/>
        <w:ind w:left="709" w:hanging="283"/>
        <w:jc w:val="both"/>
        <w:rPr>
          <w:rFonts w:ascii="Times New Roman" w:hAnsi="Times New Roman" w:cs="Times New Roman"/>
          <w:b/>
          <w:sz w:val="24"/>
          <w:szCs w:val="24"/>
        </w:rPr>
      </w:pPr>
      <w:r w:rsidRPr="00C92583">
        <w:rPr>
          <w:rFonts w:ascii="Times New Roman" w:hAnsi="Times New Roman" w:cs="Times New Roman"/>
          <w:sz w:val="24"/>
          <w:szCs w:val="24"/>
          <w:u w:val="single"/>
        </w:rPr>
        <w:t>Apparents ou prévisibles en termes de :</w:t>
      </w:r>
      <w:r w:rsidRPr="00C92583">
        <w:rPr>
          <w:rFonts w:ascii="Times New Roman" w:hAnsi="Times New Roman" w:cs="Times New Roman"/>
          <w:sz w:val="24"/>
          <w:szCs w:val="24"/>
        </w:rPr>
        <w:t xml:space="preserve"> Participation active aux rencontres et échanges internationaux ; Gouvernance institutionnelle, politique et stratégique du développement environnemental;  Mobilisation des partenariats et des financements pour l’environnement et les changements climatiques ; Préservation des écosystèmes et diversités biologiques ; et Redéploiements énergétiques à écobilan positif  </w:t>
      </w:r>
      <w:r w:rsidRPr="00C92583">
        <w:rPr>
          <w:rFonts w:ascii="Times New Roman" w:hAnsi="Times New Roman" w:cs="Times New Roman"/>
          <w:b/>
          <w:sz w:val="24"/>
          <w:szCs w:val="24"/>
        </w:rPr>
        <w:t>(mention assez bien);</w:t>
      </w:r>
    </w:p>
    <w:p w:rsidR="00CD1CC3" w:rsidRPr="00CD1CC3" w:rsidRDefault="00CD1CC3" w:rsidP="00CD1CC3">
      <w:pPr>
        <w:pStyle w:val="Paragraphedeliste"/>
        <w:spacing w:after="0" w:line="240" w:lineRule="auto"/>
        <w:ind w:left="709"/>
        <w:jc w:val="both"/>
        <w:rPr>
          <w:rFonts w:ascii="Times New Roman" w:hAnsi="Times New Roman" w:cs="Times New Roman"/>
          <w:b/>
          <w:sz w:val="24"/>
          <w:szCs w:val="24"/>
        </w:rPr>
      </w:pPr>
    </w:p>
    <w:p w:rsidR="00EE2958" w:rsidRPr="00C92583" w:rsidRDefault="00EE2958" w:rsidP="00CD1CC3">
      <w:pPr>
        <w:pStyle w:val="Paragraphedeliste"/>
        <w:numPr>
          <w:ilvl w:val="0"/>
          <w:numId w:val="27"/>
        </w:numPr>
        <w:spacing w:after="0" w:line="240" w:lineRule="auto"/>
        <w:ind w:left="709" w:hanging="283"/>
        <w:jc w:val="both"/>
        <w:rPr>
          <w:rFonts w:ascii="Times New Roman" w:hAnsi="Times New Roman" w:cs="Times New Roman"/>
          <w:b/>
          <w:sz w:val="24"/>
          <w:szCs w:val="24"/>
        </w:rPr>
      </w:pPr>
      <w:r w:rsidRPr="00C92583">
        <w:rPr>
          <w:rFonts w:ascii="Times New Roman" w:hAnsi="Times New Roman" w:cs="Times New Roman"/>
          <w:sz w:val="24"/>
          <w:szCs w:val="24"/>
          <w:u w:val="single"/>
        </w:rPr>
        <w:t>Moyens en termes de :</w:t>
      </w:r>
      <w:r w:rsidRPr="00C92583">
        <w:rPr>
          <w:rFonts w:ascii="Times New Roman" w:hAnsi="Times New Roman" w:cs="Times New Roman"/>
          <w:sz w:val="24"/>
          <w:szCs w:val="24"/>
        </w:rPr>
        <w:t xml:space="preserve"> Renforcement des cadres organisationnels et de coopération pour l’Environnement et les Changements Climatiques ; Optimisation des partenariats et interventions pour l’environnement et le changement climatique ; Préservation du patrimoine forestier et lutte contre la désertification ; Prévention et gestion des risques et catastrophes liés au climat ; Gestion durable des ressources naturelles ; Pollutions, nuisances et gestion des déchets ; et Prévention des crises et Relèvement liés à l’environnement et renforcement de la cohésion sociale </w:t>
      </w:r>
      <w:r w:rsidRPr="00C92583">
        <w:rPr>
          <w:rFonts w:ascii="Times New Roman" w:hAnsi="Times New Roman" w:cs="Times New Roman"/>
          <w:b/>
          <w:sz w:val="24"/>
          <w:szCs w:val="24"/>
        </w:rPr>
        <w:t>(mention passable)</w:t>
      </w:r>
    </w:p>
    <w:p w:rsidR="00EE2958" w:rsidRPr="00C92583" w:rsidRDefault="00EE2958" w:rsidP="00CD1CC3">
      <w:pPr>
        <w:spacing w:before="240" w:after="0" w:line="240" w:lineRule="auto"/>
        <w:jc w:val="both"/>
        <w:rPr>
          <w:rFonts w:ascii="Times New Roman" w:hAnsi="Times New Roman" w:cs="Times New Roman"/>
          <w:b/>
          <w:sz w:val="24"/>
          <w:szCs w:val="24"/>
        </w:rPr>
      </w:pPr>
      <w:r w:rsidRPr="00C92583">
        <w:rPr>
          <w:rFonts w:ascii="Times New Roman" w:hAnsi="Times New Roman" w:cs="Times New Roman"/>
          <w:b/>
          <w:sz w:val="24"/>
          <w:szCs w:val="24"/>
        </w:rPr>
        <w:t>En résultante, on relève (appréciation) que la durabilité des acquis de l’apport du PNUD est :</w:t>
      </w:r>
    </w:p>
    <w:p w:rsidR="00EE2958" w:rsidRPr="00C92583" w:rsidRDefault="00EE2958" w:rsidP="00CD1CC3">
      <w:pPr>
        <w:pStyle w:val="Paragraphedeliste"/>
        <w:numPr>
          <w:ilvl w:val="0"/>
          <w:numId w:val="28"/>
        </w:numPr>
        <w:spacing w:line="240" w:lineRule="auto"/>
        <w:ind w:left="709" w:hanging="283"/>
        <w:jc w:val="both"/>
        <w:rPr>
          <w:rFonts w:ascii="Times New Roman" w:hAnsi="Times New Roman" w:cs="Times New Roman"/>
          <w:sz w:val="24"/>
          <w:szCs w:val="24"/>
        </w:rPr>
      </w:pPr>
      <w:r w:rsidRPr="00C92583">
        <w:rPr>
          <w:rFonts w:ascii="Times New Roman" w:hAnsi="Times New Roman" w:cs="Times New Roman"/>
          <w:sz w:val="24"/>
          <w:szCs w:val="24"/>
          <w:u w:val="single"/>
        </w:rPr>
        <w:t>Bonne en ce qui concerne les résultats et produits relatifs à :</w:t>
      </w:r>
      <w:r w:rsidRPr="00C92583">
        <w:rPr>
          <w:rFonts w:ascii="Times New Roman" w:hAnsi="Times New Roman" w:cs="Times New Roman"/>
          <w:sz w:val="24"/>
          <w:szCs w:val="24"/>
        </w:rPr>
        <w:t xml:space="preserve"> Acquisition d’une vision d’ensemble sur les questions environnementales et de changement climatique (manifestations et portées des phénomènes) ;  Prise de conscience sur les interrelations Environnement–Energie-Pauvreté-Développement durable ; Prise de conscience sur les changements climatiques et leurs effets ;  et  Appropriation nationale des thématiques et conventions internationales sur l’environnement et les changements climatiques </w:t>
      </w:r>
      <w:r w:rsidRPr="00C92583">
        <w:rPr>
          <w:rFonts w:ascii="Times New Roman" w:hAnsi="Times New Roman" w:cs="Times New Roman"/>
          <w:b/>
          <w:sz w:val="24"/>
          <w:szCs w:val="24"/>
        </w:rPr>
        <w:t>(mention bien)</w:t>
      </w:r>
      <w:r w:rsidRPr="00C92583">
        <w:rPr>
          <w:rFonts w:ascii="Times New Roman" w:hAnsi="Times New Roman" w:cs="Times New Roman"/>
          <w:sz w:val="24"/>
          <w:szCs w:val="24"/>
        </w:rPr>
        <w:t xml:space="preserve"> ;  </w:t>
      </w:r>
    </w:p>
    <w:p w:rsidR="00CD1CC3" w:rsidRPr="00CD1CC3" w:rsidRDefault="00CD1CC3" w:rsidP="00CD1CC3">
      <w:pPr>
        <w:pStyle w:val="Paragraphedeliste"/>
        <w:spacing w:line="240" w:lineRule="auto"/>
        <w:ind w:left="709"/>
        <w:jc w:val="both"/>
        <w:rPr>
          <w:rFonts w:ascii="Times New Roman" w:hAnsi="Times New Roman" w:cs="Times New Roman"/>
          <w:b/>
          <w:sz w:val="24"/>
          <w:szCs w:val="24"/>
        </w:rPr>
      </w:pPr>
    </w:p>
    <w:p w:rsidR="00EE2958" w:rsidRPr="00C92583" w:rsidRDefault="00EE2958" w:rsidP="00CD1CC3">
      <w:pPr>
        <w:pStyle w:val="Paragraphedeliste"/>
        <w:numPr>
          <w:ilvl w:val="0"/>
          <w:numId w:val="28"/>
        </w:numPr>
        <w:spacing w:line="240" w:lineRule="auto"/>
        <w:ind w:left="709" w:hanging="283"/>
        <w:jc w:val="both"/>
        <w:rPr>
          <w:rFonts w:ascii="Times New Roman" w:hAnsi="Times New Roman" w:cs="Times New Roman"/>
          <w:b/>
          <w:sz w:val="24"/>
          <w:szCs w:val="24"/>
        </w:rPr>
      </w:pPr>
      <w:r w:rsidRPr="00C92583">
        <w:rPr>
          <w:rFonts w:ascii="Times New Roman" w:hAnsi="Times New Roman" w:cs="Times New Roman"/>
          <w:sz w:val="24"/>
          <w:szCs w:val="24"/>
          <w:u w:val="single"/>
        </w:rPr>
        <w:t>Assez bonne</w:t>
      </w:r>
      <w:r w:rsidRPr="00C92583">
        <w:rPr>
          <w:rFonts w:ascii="Times New Roman" w:hAnsi="Times New Roman" w:cs="Times New Roman"/>
          <w:sz w:val="24"/>
          <w:szCs w:val="24"/>
        </w:rPr>
        <w:t xml:space="preserve"> en ce qui concerne les résultats et produits relatifs à la Préservation des écosystèmes et diversités biologiques </w:t>
      </w:r>
      <w:r w:rsidRPr="00C92583">
        <w:rPr>
          <w:rFonts w:ascii="Times New Roman" w:hAnsi="Times New Roman" w:cs="Times New Roman"/>
          <w:b/>
          <w:sz w:val="24"/>
          <w:szCs w:val="24"/>
          <w:u w:val="single"/>
        </w:rPr>
        <w:t>(mention assez bien)</w:t>
      </w:r>
      <w:r w:rsidRPr="00C92583">
        <w:rPr>
          <w:rFonts w:ascii="Times New Roman" w:hAnsi="Times New Roman" w:cs="Times New Roman"/>
          <w:sz w:val="24"/>
          <w:szCs w:val="24"/>
        </w:rPr>
        <w:t> ;</w:t>
      </w:r>
    </w:p>
    <w:p w:rsidR="00CD1CC3" w:rsidRPr="00CD1CC3" w:rsidRDefault="00CD1CC3" w:rsidP="00CD1CC3">
      <w:pPr>
        <w:pStyle w:val="Paragraphedeliste"/>
        <w:spacing w:line="240" w:lineRule="auto"/>
        <w:ind w:left="709"/>
        <w:jc w:val="both"/>
        <w:rPr>
          <w:rFonts w:ascii="Times New Roman" w:hAnsi="Times New Roman" w:cs="Times New Roman"/>
          <w:b/>
          <w:sz w:val="24"/>
          <w:szCs w:val="24"/>
        </w:rPr>
      </w:pPr>
    </w:p>
    <w:p w:rsidR="00EE2958" w:rsidRDefault="00EE2958" w:rsidP="00CD1CC3">
      <w:pPr>
        <w:pStyle w:val="Paragraphedeliste"/>
        <w:numPr>
          <w:ilvl w:val="0"/>
          <w:numId w:val="28"/>
        </w:numPr>
        <w:spacing w:after="240" w:line="240" w:lineRule="auto"/>
        <w:ind w:left="709" w:hanging="283"/>
        <w:jc w:val="both"/>
        <w:rPr>
          <w:rFonts w:ascii="Times New Roman" w:hAnsi="Times New Roman" w:cs="Times New Roman"/>
          <w:b/>
          <w:sz w:val="24"/>
          <w:szCs w:val="24"/>
        </w:rPr>
      </w:pPr>
      <w:r w:rsidRPr="00C92583">
        <w:rPr>
          <w:rFonts w:ascii="Times New Roman" w:hAnsi="Times New Roman" w:cs="Times New Roman"/>
          <w:sz w:val="24"/>
          <w:szCs w:val="24"/>
          <w:u w:val="single"/>
        </w:rPr>
        <w:t>Moyenne (à risque, si non consolidé) en ce qui concerne les résultats et produits relatifs :</w:t>
      </w:r>
      <w:r w:rsidRPr="00C92583">
        <w:rPr>
          <w:rFonts w:ascii="Times New Roman" w:hAnsi="Times New Roman" w:cs="Times New Roman"/>
          <w:sz w:val="24"/>
          <w:szCs w:val="24"/>
        </w:rPr>
        <w:t xml:space="preserve"> au Renforcement des cadres organisationnels et de coopération pour l’Environnement et les Changements Climatiques ; à la Gouvernance institutionnelle, politique et stratégique du développement environnemental durable (Maîtrise d’ouvrage et ancrages des problèmes et questions liés à l’environnement) ; à  l’optimisation des partenariats et interventions pour l’environnement et le changement climatique (concertations, coordinations, subsidiarités, synergies et complémentarités) ; à la Préservation du patrimoine forestier et lutte contre la désertification ; à la Prévention et gestion des risques et catastrophes liés au climat ; à la Gestion durable des ressources naturelles ; au Redéploiements énergétiques à écobilan positif  (viabilité et pérennité des acquis du programme national PTFM solaire); aux Pollutions, nuisances et gestion des déchets ; et à la Prévention des crises et Relèvement liés à l’environnement pour le renforcement de la cohésion sociale </w:t>
      </w:r>
      <w:r w:rsidRPr="00C92583">
        <w:rPr>
          <w:rFonts w:ascii="Times New Roman" w:hAnsi="Times New Roman" w:cs="Times New Roman"/>
          <w:b/>
          <w:sz w:val="24"/>
          <w:szCs w:val="24"/>
        </w:rPr>
        <w:t>–(mention passable);</w:t>
      </w:r>
    </w:p>
    <w:p w:rsidR="00CD1CC3" w:rsidRPr="00C92583" w:rsidRDefault="00CD1CC3" w:rsidP="00CD1CC3">
      <w:pPr>
        <w:pStyle w:val="Paragraphedeliste"/>
        <w:spacing w:after="240" w:line="240" w:lineRule="auto"/>
        <w:ind w:left="709"/>
        <w:jc w:val="both"/>
        <w:rPr>
          <w:rFonts w:ascii="Times New Roman" w:hAnsi="Times New Roman" w:cs="Times New Roman"/>
          <w:b/>
          <w:sz w:val="24"/>
          <w:szCs w:val="24"/>
        </w:rPr>
      </w:pPr>
    </w:p>
    <w:p w:rsidR="00EE2958" w:rsidRPr="00C92583" w:rsidRDefault="00EE2958" w:rsidP="00CD1CC3">
      <w:pPr>
        <w:pStyle w:val="Paragraphedeliste"/>
        <w:numPr>
          <w:ilvl w:val="0"/>
          <w:numId w:val="4"/>
        </w:numPr>
        <w:spacing w:after="0" w:line="240" w:lineRule="auto"/>
        <w:ind w:left="709" w:hanging="283"/>
        <w:jc w:val="both"/>
        <w:rPr>
          <w:rFonts w:ascii="Times New Roman" w:hAnsi="Times New Roman" w:cs="Times New Roman"/>
          <w:b/>
          <w:sz w:val="24"/>
          <w:szCs w:val="24"/>
        </w:rPr>
      </w:pPr>
      <w:r w:rsidRPr="00C92583">
        <w:rPr>
          <w:rFonts w:ascii="Times New Roman" w:hAnsi="Times New Roman" w:cs="Times New Roman"/>
          <w:sz w:val="24"/>
          <w:szCs w:val="24"/>
          <w:u w:val="single"/>
        </w:rPr>
        <w:t xml:space="preserve">Faibles en ce qui concerne les résultats et produits relatifs </w:t>
      </w:r>
      <w:r w:rsidRPr="00C92583">
        <w:rPr>
          <w:rFonts w:ascii="Times New Roman" w:hAnsi="Times New Roman" w:cs="Times New Roman"/>
          <w:sz w:val="24"/>
          <w:szCs w:val="24"/>
        </w:rPr>
        <w:t>à  la mobilisation des partenariats et des financements pour l’environnement et les changements climatiques </w:t>
      </w:r>
      <w:r w:rsidRPr="00C92583">
        <w:rPr>
          <w:rFonts w:ascii="Times New Roman" w:hAnsi="Times New Roman" w:cs="Times New Roman"/>
          <w:b/>
          <w:sz w:val="24"/>
          <w:szCs w:val="24"/>
        </w:rPr>
        <w:t xml:space="preserve">(mention faible, </w:t>
      </w:r>
      <w:r w:rsidRPr="00C92583">
        <w:rPr>
          <w:rFonts w:ascii="Times New Roman" w:hAnsi="Times New Roman" w:cs="Times New Roman"/>
          <w:sz w:val="24"/>
          <w:szCs w:val="24"/>
        </w:rPr>
        <w:t>c’est-à-dire, effets et impacts enregistrés largement en dessous des attentes et nécessitent de réels redéploiements</w:t>
      </w:r>
      <w:r w:rsidRPr="00C92583">
        <w:rPr>
          <w:rFonts w:ascii="Times New Roman" w:hAnsi="Times New Roman" w:cs="Times New Roman"/>
          <w:b/>
          <w:sz w:val="24"/>
          <w:szCs w:val="24"/>
        </w:rPr>
        <w:t>).</w:t>
      </w:r>
    </w:p>
    <w:p w:rsidR="00EE2958" w:rsidRPr="00C92583" w:rsidRDefault="00EE2958" w:rsidP="008906FA">
      <w:pPr>
        <w:spacing w:before="240" w:after="120" w:line="240" w:lineRule="auto"/>
        <w:jc w:val="both"/>
        <w:rPr>
          <w:rFonts w:ascii="Times New Roman" w:hAnsi="Times New Roman" w:cs="Times New Roman"/>
          <w:b/>
          <w:sz w:val="24"/>
        </w:rPr>
      </w:pPr>
      <w:r w:rsidRPr="00C92583">
        <w:rPr>
          <w:rFonts w:ascii="Times New Roman" w:hAnsi="Times New Roman" w:cs="Times New Roman"/>
          <w:b/>
          <w:sz w:val="24"/>
        </w:rPr>
        <w:t>V. Les principaux Enseignements de l’Evaluation</w:t>
      </w:r>
    </w:p>
    <w:p w:rsidR="00EE2958" w:rsidRPr="00C92583" w:rsidRDefault="00EE2958" w:rsidP="00612EC2">
      <w:pPr>
        <w:pStyle w:val="Paragraphedeliste"/>
        <w:numPr>
          <w:ilvl w:val="0"/>
          <w:numId w:val="35"/>
        </w:numPr>
        <w:spacing w:after="240" w:line="240" w:lineRule="auto"/>
        <w:jc w:val="both"/>
        <w:rPr>
          <w:rFonts w:ascii="Times New Roman" w:hAnsi="Times New Roman" w:cs="Times New Roman"/>
          <w:sz w:val="24"/>
        </w:rPr>
      </w:pPr>
      <w:r w:rsidRPr="00C92583">
        <w:rPr>
          <w:rFonts w:ascii="Times New Roman" w:hAnsi="Times New Roman" w:cs="Times New Roman"/>
          <w:sz w:val="24"/>
        </w:rPr>
        <w:t>Les effets induits en termes d’acquisition, par les acteurs nationaux, de vision d’ensemble et de prise de conscience nationale sur les questions environnementales et de changement climatique sont très satisfaisants. Le PNUD a été très performant sur ce plan qui correspond à ce qu’il sait faire le mieux</w:t>
      </w:r>
      <w:r w:rsidR="00612EC2">
        <w:rPr>
          <w:rFonts w:ascii="Times New Roman" w:hAnsi="Times New Roman" w:cs="Times New Roman"/>
          <w:sz w:val="24"/>
        </w:rPr>
        <w:t> ;</w:t>
      </w:r>
    </w:p>
    <w:p w:rsidR="00184A80" w:rsidRPr="00184A80" w:rsidRDefault="00184A80" w:rsidP="00184A80">
      <w:pPr>
        <w:pStyle w:val="Paragraphedeliste"/>
        <w:spacing w:after="0" w:line="240" w:lineRule="auto"/>
        <w:jc w:val="both"/>
        <w:rPr>
          <w:rFonts w:ascii="Times New Roman" w:hAnsi="Times New Roman" w:cs="Times New Roman"/>
          <w:b/>
          <w:sz w:val="28"/>
        </w:rPr>
      </w:pPr>
    </w:p>
    <w:p w:rsidR="00EE2958" w:rsidRPr="00C92583" w:rsidRDefault="00EE2958" w:rsidP="00612EC2">
      <w:pPr>
        <w:pStyle w:val="Paragraphedeliste"/>
        <w:numPr>
          <w:ilvl w:val="0"/>
          <w:numId w:val="35"/>
        </w:numPr>
        <w:spacing w:after="0" w:line="240" w:lineRule="auto"/>
        <w:jc w:val="both"/>
        <w:rPr>
          <w:rFonts w:ascii="Times New Roman" w:hAnsi="Times New Roman" w:cs="Times New Roman"/>
          <w:b/>
          <w:sz w:val="28"/>
        </w:rPr>
      </w:pPr>
      <w:r w:rsidRPr="00C92583">
        <w:rPr>
          <w:rFonts w:ascii="Times New Roman" w:hAnsi="Times New Roman" w:cs="Times New Roman"/>
          <w:sz w:val="24"/>
        </w:rPr>
        <w:t xml:space="preserve">Les effets induits en termes de renforcement des cadres organisationnels et de coopération pour l’Environnement et les Changements Climatiques sont encore faibles. L’expertise du PNUD en matière d’impulsion et de maintien d’une dynamique organisationnelle et de coopération au niveau national sur les questions environnementales et de changements climatiques est à améliorer ; </w:t>
      </w:r>
      <w:r w:rsidRPr="00C92583">
        <w:rPr>
          <w:rFonts w:ascii="Times New Roman" w:hAnsi="Times New Roman" w:cs="Times New Roman"/>
          <w:sz w:val="24"/>
          <w:u w:val="single"/>
        </w:rPr>
        <w:t>Cette dynamique a un coût financier que le PNUD ne prévoit pas toujours dans ces programmes et l’Etat mauritanien ne budgétise pas de façon institutionnelle (il faut une prise en charge institutionnelle et financière de cette dynamique qui n’est pas sans coût)</w:t>
      </w:r>
    </w:p>
    <w:p w:rsidR="00184A80" w:rsidRPr="00184A80" w:rsidRDefault="00184A80" w:rsidP="00184A80">
      <w:pPr>
        <w:pStyle w:val="Paragraphedeliste"/>
        <w:spacing w:line="240" w:lineRule="auto"/>
        <w:jc w:val="both"/>
        <w:rPr>
          <w:rFonts w:ascii="Times New Roman" w:hAnsi="Times New Roman" w:cs="Times New Roman"/>
          <w:b/>
          <w:sz w:val="36"/>
        </w:rPr>
      </w:pPr>
    </w:p>
    <w:p w:rsidR="00EE2958" w:rsidRPr="00C92583" w:rsidRDefault="00EE2958" w:rsidP="00C92583">
      <w:pPr>
        <w:pStyle w:val="Paragraphedeliste"/>
        <w:numPr>
          <w:ilvl w:val="0"/>
          <w:numId w:val="35"/>
        </w:numPr>
        <w:spacing w:line="240" w:lineRule="auto"/>
        <w:jc w:val="both"/>
        <w:rPr>
          <w:rFonts w:ascii="Times New Roman" w:hAnsi="Times New Roman" w:cs="Times New Roman"/>
          <w:b/>
          <w:sz w:val="36"/>
        </w:rPr>
      </w:pPr>
      <w:r w:rsidRPr="00C92583">
        <w:rPr>
          <w:rFonts w:ascii="Times New Roman" w:hAnsi="Times New Roman" w:cs="Times New Roman"/>
          <w:sz w:val="24"/>
        </w:rPr>
        <w:t xml:space="preserve">De par le coaching et les appuis divers du PNUD (à travers ses programmes et projets thématiques et sectoriels), la Mauritanie est bien avancée en matière d’intégration des questions environnementales et de changements climatiques dans la formulation des politiques, stratégies, programmes et projets de développement ; Mais, l’on devrait veiller maintenant à ce que la mise en œuvre aussi soit effective sur ce plan  </w:t>
      </w:r>
    </w:p>
    <w:p w:rsidR="00184A80" w:rsidRDefault="00184A80" w:rsidP="00184A80">
      <w:pPr>
        <w:pStyle w:val="Paragraphedeliste"/>
        <w:spacing w:line="240" w:lineRule="auto"/>
        <w:jc w:val="both"/>
        <w:rPr>
          <w:rFonts w:ascii="Times New Roman" w:hAnsi="Times New Roman" w:cs="Times New Roman"/>
          <w:sz w:val="24"/>
        </w:rPr>
      </w:pPr>
    </w:p>
    <w:p w:rsidR="00EE2958" w:rsidRPr="00C92583" w:rsidRDefault="00EE2958" w:rsidP="00C92583">
      <w:pPr>
        <w:pStyle w:val="Paragraphedeliste"/>
        <w:numPr>
          <w:ilvl w:val="0"/>
          <w:numId w:val="35"/>
        </w:numPr>
        <w:spacing w:line="240" w:lineRule="auto"/>
        <w:jc w:val="both"/>
        <w:rPr>
          <w:rFonts w:ascii="Times New Roman" w:hAnsi="Times New Roman" w:cs="Times New Roman"/>
          <w:sz w:val="24"/>
        </w:rPr>
      </w:pPr>
      <w:r w:rsidRPr="00C92583">
        <w:rPr>
          <w:rFonts w:ascii="Times New Roman" w:hAnsi="Times New Roman" w:cs="Times New Roman"/>
          <w:sz w:val="24"/>
        </w:rPr>
        <w:t xml:space="preserve">Le renforcement des cadres de concertation au niveau régional est une option pertinente ; Cependant, pour la Planification, il y a lieu d’être attentif au fait que dans le contexte mauritanien (décentralisation désamorcée au profit de la déconcentration), la Région (en tant qu’entité géo spatiale ou administrative) ne peut pas être le point de départ d’un processus de planification et d’articulation du développement. C’est soit une planification à l’échelle nationale qui induit la planification régionale, soit des planifications locales (voire niveau communal) qui sont agrégées en planification régionale. </w:t>
      </w:r>
    </w:p>
    <w:p w:rsidR="00184A80" w:rsidRPr="00184A80" w:rsidRDefault="00184A80" w:rsidP="004F3BC5">
      <w:pPr>
        <w:pStyle w:val="Paragraphedeliste"/>
        <w:spacing w:after="0" w:line="240" w:lineRule="auto"/>
        <w:jc w:val="both"/>
        <w:rPr>
          <w:rFonts w:ascii="Times New Roman" w:hAnsi="Times New Roman" w:cs="Times New Roman"/>
          <w:b/>
          <w:sz w:val="28"/>
        </w:rPr>
      </w:pPr>
    </w:p>
    <w:p w:rsidR="00EE2958" w:rsidRPr="00C92583" w:rsidRDefault="00EE2958" w:rsidP="00C92583">
      <w:pPr>
        <w:pStyle w:val="Paragraphedeliste"/>
        <w:numPr>
          <w:ilvl w:val="0"/>
          <w:numId w:val="35"/>
        </w:numPr>
        <w:spacing w:line="240" w:lineRule="auto"/>
        <w:jc w:val="both"/>
        <w:rPr>
          <w:rFonts w:ascii="Times New Roman" w:hAnsi="Times New Roman" w:cs="Times New Roman"/>
          <w:b/>
          <w:sz w:val="28"/>
        </w:rPr>
      </w:pPr>
      <w:r w:rsidRPr="00C92583">
        <w:rPr>
          <w:rFonts w:ascii="Times New Roman" w:hAnsi="Times New Roman" w:cs="Times New Roman"/>
          <w:sz w:val="24"/>
        </w:rPr>
        <w:t>Les effets induits en termes de mobilisation des partenariats et des financements pour l’environnement et les changements climatiques sont encourageants mais faibles, face aux besoins. Le PNUD semble saisir plusieurs opportunités de partenariats et de financements, mais en l’absence d’une stratégie conjointe (Gouvernement – PNUD) de mobilisation et d’optimisation des partenariats et des financements</w:t>
      </w:r>
    </w:p>
    <w:p w:rsidR="00184A80" w:rsidRPr="00184A80" w:rsidRDefault="00184A80" w:rsidP="00184A80">
      <w:pPr>
        <w:pStyle w:val="Paragraphedeliste"/>
        <w:spacing w:after="0" w:line="240" w:lineRule="auto"/>
        <w:jc w:val="both"/>
        <w:rPr>
          <w:rFonts w:ascii="Times New Roman" w:hAnsi="Times New Roman" w:cs="Times New Roman"/>
          <w:b/>
          <w:sz w:val="28"/>
        </w:rPr>
      </w:pPr>
    </w:p>
    <w:p w:rsidR="00EE2958" w:rsidRPr="00C92583" w:rsidRDefault="00EE2958" w:rsidP="004F3BC5">
      <w:pPr>
        <w:pStyle w:val="Paragraphedeliste"/>
        <w:numPr>
          <w:ilvl w:val="0"/>
          <w:numId w:val="35"/>
        </w:numPr>
        <w:spacing w:after="240" w:line="240" w:lineRule="auto"/>
        <w:jc w:val="both"/>
        <w:rPr>
          <w:rFonts w:ascii="Times New Roman" w:hAnsi="Times New Roman" w:cs="Times New Roman"/>
          <w:b/>
          <w:sz w:val="28"/>
        </w:rPr>
      </w:pPr>
      <w:r w:rsidRPr="00C92583">
        <w:rPr>
          <w:rFonts w:ascii="Times New Roman" w:hAnsi="Times New Roman" w:cs="Times New Roman"/>
          <w:sz w:val="24"/>
        </w:rPr>
        <w:t>Les actions de résilience et d’adaptation aux changements climatiques sont pertinentes et d’actualité, mais il manque à certaines d’entre-elles l’efficience et l’efficacité nécessaires pour impacts tangibles et durables</w:t>
      </w:r>
      <w:r w:rsidR="00CB2012" w:rsidRPr="00C92583">
        <w:rPr>
          <w:rFonts w:ascii="Times New Roman" w:hAnsi="Times New Roman" w:cs="Times New Roman"/>
          <w:sz w:val="24"/>
        </w:rPr>
        <w:t xml:space="preserve">. </w:t>
      </w:r>
    </w:p>
    <w:p w:rsidR="00EE2958" w:rsidRPr="00C92583" w:rsidRDefault="00EE2958" w:rsidP="004F3BC5">
      <w:pPr>
        <w:spacing w:before="240" w:after="0" w:line="240" w:lineRule="auto"/>
        <w:ind w:firstLine="360"/>
        <w:jc w:val="both"/>
        <w:rPr>
          <w:rFonts w:ascii="Times New Roman" w:hAnsi="Times New Roman" w:cs="Times New Roman"/>
          <w:b/>
          <w:sz w:val="24"/>
        </w:rPr>
      </w:pPr>
      <w:r w:rsidRPr="00C92583">
        <w:rPr>
          <w:rFonts w:ascii="Times New Roman" w:hAnsi="Times New Roman" w:cs="Times New Roman"/>
          <w:b/>
          <w:sz w:val="24"/>
        </w:rPr>
        <w:t>VI. Les Principales Recommandations de l’Evaluation</w:t>
      </w:r>
    </w:p>
    <w:p w:rsidR="00EE2958" w:rsidRPr="00C92583" w:rsidRDefault="00EE2958" w:rsidP="004F3BC5">
      <w:pPr>
        <w:pStyle w:val="Paragraphedeliste"/>
        <w:numPr>
          <w:ilvl w:val="0"/>
          <w:numId w:val="36"/>
        </w:numPr>
        <w:spacing w:before="120" w:after="0" w:line="240" w:lineRule="auto"/>
        <w:jc w:val="both"/>
        <w:rPr>
          <w:rFonts w:ascii="Times New Roman" w:hAnsi="Times New Roman" w:cs="Times New Roman"/>
          <w:sz w:val="24"/>
        </w:rPr>
      </w:pPr>
      <w:r w:rsidRPr="00C92583">
        <w:rPr>
          <w:rFonts w:ascii="Times New Roman" w:hAnsi="Times New Roman" w:cs="Times New Roman"/>
          <w:sz w:val="24"/>
        </w:rPr>
        <w:t xml:space="preserve">Poursuivre avec les actions de sensibilisation et de partage de connaissance dans le domaine (environnement et changement climatique) en privilégiant dorénavant les cibles de la relève générationnelle : </w:t>
      </w:r>
    </w:p>
    <w:p w:rsidR="00EE2958" w:rsidRPr="00C92583" w:rsidRDefault="00EE2958" w:rsidP="00C92583">
      <w:pPr>
        <w:pStyle w:val="Paragraphedeliste"/>
        <w:numPr>
          <w:ilvl w:val="0"/>
          <w:numId w:val="30"/>
        </w:numPr>
        <w:spacing w:line="240" w:lineRule="auto"/>
        <w:ind w:left="2127" w:hanging="437"/>
        <w:jc w:val="both"/>
        <w:rPr>
          <w:rFonts w:ascii="Times New Roman" w:hAnsi="Times New Roman" w:cs="Times New Roman"/>
          <w:sz w:val="24"/>
        </w:rPr>
      </w:pPr>
      <w:r w:rsidRPr="00C92583">
        <w:rPr>
          <w:rFonts w:ascii="Times New Roman" w:hAnsi="Times New Roman" w:cs="Times New Roman"/>
          <w:sz w:val="24"/>
        </w:rPr>
        <w:t>les jeunes et les enfants  (Ministères de l’Education national, de l’enseignement supérieur) et contribuer à introduire ces questions dans le curricula des écoles,</w:t>
      </w:r>
    </w:p>
    <w:p w:rsidR="00EE2958" w:rsidRPr="00C92583" w:rsidRDefault="00EE2958" w:rsidP="00C92583">
      <w:pPr>
        <w:pStyle w:val="Paragraphedeliste"/>
        <w:numPr>
          <w:ilvl w:val="0"/>
          <w:numId w:val="30"/>
        </w:numPr>
        <w:spacing w:line="240" w:lineRule="auto"/>
        <w:ind w:left="2127" w:hanging="437"/>
        <w:jc w:val="both"/>
        <w:rPr>
          <w:rFonts w:ascii="Times New Roman" w:hAnsi="Times New Roman" w:cs="Times New Roman"/>
          <w:sz w:val="24"/>
        </w:rPr>
      </w:pPr>
      <w:r w:rsidRPr="00C92583">
        <w:rPr>
          <w:rFonts w:ascii="Times New Roman" w:hAnsi="Times New Roman" w:cs="Times New Roman"/>
          <w:sz w:val="24"/>
        </w:rPr>
        <w:t>les Organisations de la société civile (OSC) pour maintenir la veille sur ces questions environnement et de changement climatique,</w:t>
      </w:r>
    </w:p>
    <w:p w:rsidR="00EE2958" w:rsidRPr="00C92583" w:rsidRDefault="00EE2958" w:rsidP="004F3BC5">
      <w:pPr>
        <w:pStyle w:val="Paragraphedeliste"/>
        <w:numPr>
          <w:ilvl w:val="0"/>
          <w:numId w:val="30"/>
        </w:numPr>
        <w:spacing w:after="120" w:line="240" w:lineRule="auto"/>
        <w:ind w:left="2127" w:hanging="437"/>
        <w:jc w:val="both"/>
        <w:rPr>
          <w:rFonts w:ascii="Times New Roman" w:hAnsi="Times New Roman" w:cs="Times New Roman"/>
          <w:sz w:val="24"/>
        </w:rPr>
      </w:pPr>
      <w:r w:rsidRPr="00C92583">
        <w:rPr>
          <w:rFonts w:ascii="Times New Roman" w:hAnsi="Times New Roman" w:cs="Times New Roman"/>
          <w:sz w:val="24"/>
        </w:rPr>
        <w:t>Editer et diffuser (pour le Grand public) à des fins pédagogiques tous les paquets supports d’animation et de sensibilisation sur ces questions</w:t>
      </w:r>
      <w:r w:rsidR="004F3BC5">
        <w:rPr>
          <w:rFonts w:ascii="Times New Roman" w:hAnsi="Times New Roman" w:cs="Times New Roman"/>
          <w:sz w:val="24"/>
        </w:rPr>
        <w:t> ;</w:t>
      </w:r>
      <w:r w:rsidRPr="00C92583">
        <w:rPr>
          <w:rFonts w:ascii="Times New Roman" w:hAnsi="Times New Roman" w:cs="Times New Roman"/>
          <w:sz w:val="24"/>
        </w:rPr>
        <w:t xml:space="preserve"> </w:t>
      </w:r>
    </w:p>
    <w:p w:rsidR="004F3BC5" w:rsidRDefault="004F3BC5" w:rsidP="004F3BC5">
      <w:pPr>
        <w:pStyle w:val="Paragraphedeliste"/>
        <w:spacing w:after="0" w:line="240" w:lineRule="auto"/>
        <w:jc w:val="both"/>
        <w:rPr>
          <w:rFonts w:ascii="Times New Roman" w:hAnsi="Times New Roman" w:cs="Times New Roman"/>
          <w:sz w:val="24"/>
        </w:rPr>
      </w:pPr>
    </w:p>
    <w:p w:rsidR="00EE2958" w:rsidRPr="00C92583" w:rsidRDefault="00EE2958" w:rsidP="004F3BC5">
      <w:pPr>
        <w:pStyle w:val="Paragraphedeliste"/>
        <w:numPr>
          <w:ilvl w:val="0"/>
          <w:numId w:val="43"/>
        </w:numPr>
        <w:spacing w:after="0" w:line="240" w:lineRule="auto"/>
        <w:jc w:val="both"/>
        <w:rPr>
          <w:rFonts w:ascii="Times New Roman" w:hAnsi="Times New Roman" w:cs="Times New Roman"/>
          <w:sz w:val="24"/>
        </w:rPr>
      </w:pPr>
      <w:r w:rsidRPr="00C92583">
        <w:rPr>
          <w:rFonts w:ascii="Times New Roman" w:hAnsi="Times New Roman" w:cs="Times New Roman"/>
          <w:sz w:val="24"/>
        </w:rPr>
        <w:t>Améliorer le cadre de coopération entre le PNUD et le PNUE notamment en ce qui concerne la mutualisation des moyens (financiers et humains),  le coaching et les appuis au MEDD sur le volet Changements climatiques ; Et soutenir l’Etat pour le renforcement des cadres organisationnels et de coopération intersectorielles pour l’environnement et le changement climatique</w:t>
      </w:r>
    </w:p>
    <w:p w:rsidR="004F3BC5" w:rsidRDefault="004F3BC5" w:rsidP="004F3BC5">
      <w:pPr>
        <w:pStyle w:val="Paragraphedeliste"/>
        <w:spacing w:after="0" w:line="240" w:lineRule="auto"/>
        <w:jc w:val="both"/>
        <w:rPr>
          <w:rFonts w:ascii="Times New Roman" w:hAnsi="Times New Roman" w:cs="Times New Roman"/>
          <w:sz w:val="24"/>
        </w:rPr>
      </w:pPr>
    </w:p>
    <w:p w:rsidR="00EE2958" w:rsidRPr="00C92583" w:rsidRDefault="00EE2958" w:rsidP="00C92583">
      <w:pPr>
        <w:pStyle w:val="Paragraphedeliste"/>
        <w:numPr>
          <w:ilvl w:val="0"/>
          <w:numId w:val="44"/>
        </w:numPr>
        <w:spacing w:after="0" w:line="240" w:lineRule="auto"/>
        <w:jc w:val="both"/>
        <w:rPr>
          <w:rFonts w:ascii="Times New Roman" w:hAnsi="Times New Roman" w:cs="Times New Roman"/>
          <w:sz w:val="24"/>
        </w:rPr>
      </w:pPr>
      <w:r w:rsidRPr="00C92583">
        <w:rPr>
          <w:rFonts w:ascii="Times New Roman" w:hAnsi="Times New Roman" w:cs="Times New Roman"/>
          <w:sz w:val="24"/>
        </w:rPr>
        <w:t xml:space="preserve">Poursuivre avec les actions visant l’intégration des questions environnementales et de changements climatiques dans les politiques, stratégies et programmes nationaux et sectoriels de développement et </w:t>
      </w:r>
      <w:r w:rsidRPr="00C92583">
        <w:rPr>
          <w:rFonts w:ascii="Times New Roman" w:hAnsi="Times New Roman" w:cs="Times New Roman"/>
          <w:sz w:val="24"/>
          <w:u w:val="single"/>
        </w:rPr>
        <w:t>veiller à la prise en compte effective de ces questions dans la mise en œuvre de ces politiques, stratégies et programmes</w:t>
      </w:r>
    </w:p>
    <w:p w:rsidR="004F3BC5" w:rsidRDefault="004F3BC5" w:rsidP="004F3BC5">
      <w:pPr>
        <w:pStyle w:val="Commentaire"/>
        <w:spacing w:after="0"/>
        <w:ind w:left="720"/>
        <w:jc w:val="both"/>
        <w:rPr>
          <w:rFonts w:ascii="Times New Roman" w:hAnsi="Times New Roman" w:cs="Times New Roman"/>
          <w:sz w:val="24"/>
        </w:rPr>
      </w:pPr>
    </w:p>
    <w:p w:rsidR="00EE2958" w:rsidRPr="00C92583" w:rsidRDefault="00EE2958" w:rsidP="00C92583">
      <w:pPr>
        <w:pStyle w:val="Commentaire"/>
        <w:numPr>
          <w:ilvl w:val="0"/>
          <w:numId w:val="44"/>
        </w:numPr>
        <w:spacing w:after="0"/>
        <w:jc w:val="both"/>
        <w:rPr>
          <w:rFonts w:ascii="Times New Roman" w:hAnsi="Times New Roman" w:cs="Times New Roman"/>
          <w:sz w:val="24"/>
        </w:rPr>
      </w:pPr>
      <w:r w:rsidRPr="00C92583">
        <w:rPr>
          <w:rFonts w:ascii="Times New Roman" w:hAnsi="Times New Roman" w:cs="Times New Roman"/>
          <w:sz w:val="24"/>
        </w:rPr>
        <w:t>Contribuer à l’unification du cadre légal et règlementaire de gestion environnementale durable par des appuis divers au Gouvernement pour l’harmonisation du corpus juridique relatif à la gestion durable des ressources naturelles et de l’environnement et la finalisation et adoption des textes d’application de la loi cadre sur l’environnement pour enrayer certains dysfonctionnements en matière de protection de l’environnement (gestion des ressources naturelles, aménagement du territoire, lutte contre la pollution, etc.)</w:t>
      </w:r>
    </w:p>
    <w:p w:rsidR="004F3BC5" w:rsidRDefault="004F3BC5" w:rsidP="004F3BC5">
      <w:pPr>
        <w:pStyle w:val="Paragraphedeliste"/>
        <w:spacing w:line="240" w:lineRule="auto"/>
        <w:jc w:val="both"/>
        <w:rPr>
          <w:rFonts w:ascii="Times New Roman" w:hAnsi="Times New Roman" w:cs="Times New Roman"/>
          <w:sz w:val="24"/>
        </w:rPr>
      </w:pPr>
    </w:p>
    <w:p w:rsidR="00EE2958" w:rsidRPr="00C92583" w:rsidRDefault="00EE2958" w:rsidP="00C92583">
      <w:pPr>
        <w:pStyle w:val="Paragraphedeliste"/>
        <w:numPr>
          <w:ilvl w:val="0"/>
          <w:numId w:val="44"/>
        </w:numPr>
        <w:spacing w:line="240" w:lineRule="auto"/>
        <w:jc w:val="both"/>
        <w:rPr>
          <w:rFonts w:ascii="Times New Roman" w:hAnsi="Times New Roman" w:cs="Times New Roman"/>
          <w:sz w:val="24"/>
        </w:rPr>
      </w:pPr>
      <w:r w:rsidRPr="00C92583">
        <w:rPr>
          <w:rFonts w:ascii="Times New Roman" w:hAnsi="Times New Roman" w:cs="Times New Roman"/>
          <w:sz w:val="24"/>
        </w:rPr>
        <w:t xml:space="preserve">Appuyer l’élaborer d’une stratégie conjointe (Gouvernement –PNUD) de mobilisation des partenariats et des financements pour l’environnement et le changement climatique, qui intègre toutes les opportunités de financement pour lesquelles la Mauritanie est éligible (Fonds vert Climat ; Pools de financement du secteur énergie durable et Divers guichets de facilité de financement) </w:t>
      </w:r>
    </w:p>
    <w:p w:rsidR="00EE2958" w:rsidRPr="00C92583" w:rsidRDefault="00EE2958" w:rsidP="004F3BC5">
      <w:pPr>
        <w:pStyle w:val="Paragraphedeliste"/>
        <w:numPr>
          <w:ilvl w:val="0"/>
          <w:numId w:val="44"/>
        </w:numPr>
        <w:spacing w:line="240" w:lineRule="auto"/>
        <w:ind w:left="709" w:hanging="283"/>
        <w:jc w:val="both"/>
        <w:rPr>
          <w:rFonts w:ascii="Times New Roman" w:hAnsi="Times New Roman" w:cs="Times New Roman"/>
          <w:sz w:val="24"/>
        </w:rPr>
      </w:pPr>
      <w:r w:rsidRPr="00C92583">
        <w:rPr>
          <w:rFonts w:ascii="Times New Roman" w:hAnsi="Times New Roman" w:cs="Times New Roman"/>
          <w:sz w:val="24"/>
        </w:rPr>
        <w:t xml:space="preserve">Poursuive et améliorer l’efficience et l’efficacité des actions (programmes et projets) de résilience et d’adaptation aux changements climatiques à travers la formation technique des acteurs nationaux </w:t>
      </w:r>
    </w:p>
    <w:p w:rsidR="004F3BC5" w:rsidRPr="004F3BC5" w:rsidRDefault="004F3BC5" w:rsidP="004F3BC5">
      <w:pPr>
        <w:pStyle w:val="Paragraphedeliste"/>
        <w:spacing w:after="60" w:line="240" w:lineRule="auto"/>
        <w:ind w:left="709"/>
        <w:jc w:val="both"/>
        <w:rPr>
          <w:rFonts w:ascii="Times New Roman" w:hAnsi="Times New Roman" w:cs="Times New Roman"/>
          <w:sz w:val="21"/>
          <w:szCs w:val="21"/>
        </w:rPr>
      </w:pPr>
    </w:p>
    <w:p w:rsidR="00EE2958" w:rsidRPr="00F83B54" w:rsidRDefault="00EE2958" w:rsidP="004F3BC5">
      <w:pPr>
        <w:pStyle w:val="Paragraphedeliste"/>
        <w:numPr>
          <w:ilvl w:val="0"/>
          <w:numId w:val="44"/>
        </w:numPr>
        <w:spacing w:after="60" w:line="240" w:lineRule="auto"/>
        <w:ind w:left="709" w:hanging="283"/>
        <w:jc w:val="both"/>
        <w:rPr>
          <w:rFonts w:ascii="Times New Roman" w:hAnsi="Times New Roman" w:cs="Times New Roman"/>
          <w:sz w:val="21"/>
          <w:szCs w:val="21"/>
        </w:rPr>
      </w:pPr>
      <w:r w:rsidRPr="00C92583">
        <w:rPr>
          <w:rFonts w:ascii="Times New Roman" w:hAnsi="Times New Roman" w:cs="Times New Roman"/>
          <w:sz w:val="24"/>
        </w:rPr>
        <w:t xml:space="preserve">Poursuivre avec le coaching et l’appui pour les autres étapes du processus SE4ALL (Elaboration et validation d’une stratégie nationale, d’un  Agenda-Action et d’un Prospectus d’investissement SE4ALL/Mauritanie) en synergie et complémentarité avec les approches des Institutions financières (Banque Mondiale et Banque </w:t>
      </w:r>
      <w:r w:rsidRPr="00C92583">
        <w:rPr>
          <w:rFonts w:ascii="Times New Roman" w:hAnsi="Times New Roman" w:cs="Times New Roman"/>
          <w:sz w:val="24"/>
          <w:szCs w:val="24"/>
        </w:rPr>
        <w:t>Africaine pour le Développement)</w:t>
      </w:r>
      <w:r w:rsidR="00F83B54">
        <w:rPr>
          <w:rFonts w:ascii="Times New Roman" w:hAnsi="Times New Roman" w:cs="Times New Roman"/>
          <w:sz w:val="24"/>
          <w:szCs w:val="24"/>
        </w:rPr>
        <w:t xml:space="preserve"> et du Bureau régional -Afrique</w:t>
      </w:r>
      <w:r w:rsidRPr="00C92583">
        <w:rPr>
          <w:rFonts w:ascii="Times New Roman" w:hAnsi="Times New Roman" w:cs="Times New Roman"/>
          <w:sz w:val="24"/>
          <w:szCs w:val="24"/>
        </w:rPr>
        <w:t xml:space="preserve"> du PNUD qui travaillent tous sur la même problématique SE4ALL pour  </w:t>
      </w:r>
      <w:r w:rsidR="00F83B54">
        <w:rPr>
          <w:rFonts w:ascii="Times New Roman" w:hAnsi="Times New Roman" w:cs="Times New Roman"/>
          <w:sz w:val="24"/>
          <w:szCs w:val="24"/>
        </w:rPr>
        <w:t xml:space="preserve">le </w:t>
      </w:r>
      <w:r w:rsidRPr="00C92583">
        <w:rPr>
          <w:rFonts w:ascii="Times New Roman" w:hAnsi="Times New Roman" w:cs="Times New Roman"/>
          <w:sz w:val="24"/>
          <w:szCs w:val="24"/>
        </w:rPr>
        <w:t>coaching des pays.</w:t>
      </w:r>
    </w:p>
    <w:p w:rsidR="00F83B54" w:rsidRPr="00F83B54" w:rsidRDefault="00F83B54" w:rsidP="00F83B54">
      <w:pPr>
        <w:pStyle w:val="Paragraphedeliste"/>
        <w:rPr>
          <w:rFonts w:ascii="Times New Roman" w:hAnsi="Times New Roman" w:cs="Times New Roman"/>
          <w:sz w:val="21"/>
          <w:szCs w:val="21"/>
        </w:rPr>
      </w:pPr>
    </w:p>
    <w:p w:rsidR="002E4520" w:rsidRDefault="00F83B54" w:rsidP="00F83B54">
      <w:pPr>
        <w:pStyle w:val="Paragraphedeliste"/>
        <w:jc w:val="center"/>
        <w:rPr>
          <w:rFonts w:ascii="Times New Roman" w:hAnsi="Times New Roman" w:cs="Times New Roman"/>
          <w:sz w:val="21"/>
          <w:szCs w:val="21"/>
        </w:rPr>
      </w:pPr>
      <w:r>
        <w:rPr>
          <w:rFonts w:ascii="Times New Roman" w:hAnsi="Times New Roman" w:cs="Times New Roman"/>
          <w:sz w:val="21"/>
          <w:szCs w:val="21"/>
        </w:rPr>
        <w:sym w:font="Wingdings" w:char="F0AC"/>
      </w:r>
    </w:p>
    <w:p w:rsidR="00F83B54" w:rsidRDefault="00F83B54" w:rsidP="00F83B54">
      <w:pPr>
        <w:pStyle w:val="Paragraphedeliste"/>
        <w:jc w:val="center"/>
        <w:rPr>
          <w:rFonts w:ascii="Times New Roman" w:hAnsi="Times New Roman" w:cs="Times New Roman"/>
          <w:sz w:val="21"/>
          <w:szCs w:val="21"/>
        </w:rPr>
      </w:pPr>
      <w:r>
        <w:rPr>
          <w:rFonts w:ascii="Times New Roman" w:hAnsi="Times New Roman" w:cs="Times New Roman"/>
          <w:sz w:val="21"/>
          <w:szCs w:val="21"/>
        </w:rPr>
        <w:sym w:font="Wingdings" w:char="F0AC"/>
      </w:r>
      <w:r>
        <w:rPr>
          <w:rFonts w:ascii="Times New Roman" w:hAnsi="Times New Roman" w:cs="Times New Roman"/>
          <w:sz w:val="21"/>
          <w:szCs w:val="21"/>
        </w:rPr>
        <w:t xml:space="preserve">                       </w:t>
      </w:r>
      <w:r>
        <w:rPr>
          <w:rFonts w:ascii="Times New Roman" w:hAnsi="Times New Roman" w:cs="Times New Roman"/>
          <w:sz w:val="21"/>
          <w:szCs w:val="21"/>
        </w:rPr>
        <w:sym w:font="Wingdings" w:char="F0AC"/>
      </w:r>
    </w:p>
    <w:p w:rsidR="00EB1180" w:rsidRDefault="00EB1180" w:rsidP="00F83B54">
      <w:pPr>
        <w:pStyle w:val="Paragraphedeliste"/>
        <w:jc w:val="center"/>
        <w:rPr>
          <w:rFonts w:ascii="Times New Roman" w:hAnsi="Times New Roman" w:cs="Times New Roman"/>
          <w:sz w:val="21"/>
          <w:szCs w:val="21"/>
        </w:rPr>
        <w:sectPr w:rsidR="00EB1180" w:rsidSect="00412142">
          <w:pgSz w:w="11906" w:h="16838"/>
          <w:pgMar w:top="1417" w:right="1417" w:bottom="1417" w:left="1417" w:header="708" w:footer="708" w:gutter="0"/>
          <w:pgNumType w:start="1"/>
          <w:cols w:space="708"/>
          <w:docGrid w:linePitch="360"/>
        </w:sect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8647"/>
      </w:tblGrid>
      <w:tr w:rsidR="00637BBE" w:rsidRPr="00743358" w:rsidTr="00FC1C90">
        <w:tc>
          <w:tcPr>
            <w:tcW w:w="8647" w:type="dxa"/>
            <w:shd w:val="clear" w:color="auto" w:fill="E2EFD9" w:themeFill="accent6" w:themeFillTint="33"/>
          </w:tcPr>
          <w:p w:rsidR="00637BBE" w:rsidRPr="002E4520" w:rsidRDefault="002E4520" w:rsidP="002E4520">
            <w:pPr>
              <w:spacing w:before="120" w:after="120"/>
              <w:rPr>
                <w:rFonts w:ascii="Times New Roman" w:hAnsi="Times New Roman" w:cs="Times New Roman"/>
                <w:b/>
                <w:sz w:val="28"/>
              </w:rPr>
            </w:pPr>
            <w:r>
              <w:rPr>
                <w:rFonts w:ascii="Times New Roman" w:hAnsi="Times New Roman" w:cs="Times New Roman"/>
                <w:b/>
                <w:sz w:val="24"/>
              </w:rPr>
              <w:t xml:space="preserve">I. </w:t>
            </w:r>
            <w:r w:rsidR="00637BBE" w:rsidRPr="002E4520">
              <w:rPr>
                <w:rFonts w:ascii="Times New Roman" w:hAnsi="Times New Roman" w:cs="Times New Roman"/>
                <w:b/>
                <w:sz w:val="24"/>
              </w:rPr>
              <w:t>INTRODUCTION</w:t>
            </w:r>
          </w:p>
        </w:tc>
      </w:tr>
    </w:tbl>
    <w:p w:rsidR="00637BBE" w:rsidRPr="00743358" w:rsidRDefault="00637BBE" w:rsidP="00C8215C">
      <w:pPr>
        <w:autoSpaceDE w:val="0"/>
        <w:autoSpaceDN w:val="0"/>
        <w:adjustRightInd w:val="0"/>
        <w:spacing w:line="240" w:lineRule="auto"/>
        <w:jc w:val="both"/>
        <w:rPr>
          <w:rFonts w:ascii="Times New Roman" w:hAnsi="Times New Roman" w:cs="Times New Roman"/>
          <w:b/>
          <w:sz w:val="24"/>
          <w:szCs w:val="24"/>
        </w:rPr>
      </w:pPr>
    </w:p>
    <w:p w:rsidR="00934FD2" w:rsidRPr="00C2311E" w:rsidRDefault="00C2311E" w:rsidP="00C2311E">
      <w:pPr>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1.1.</w:t>
      </w:r>
      <w:r w:rsidR="0007593A" w:rsidRPr="00C2311E">
        <w:rPr>
          <w:rFonts w:ascii="Times New Roman" w:hAnsi="Times New Roman" w:cs="Times New Roman"/>
          <w:b/>
          <w:sz w:val="24"/>
          <w:szCs w:val="24"/>
        </w:rPr>
        <w:t xml:space="preserve"> </w:t>
      </w:r>
      <w:r w:rsidR="00BF6B92" w:rsidRPr="00C2311E">
        <w:rPr>
          <w:rFonts w:ascii="Times New Roman" w:hAnsi="Times New Roman" w:cs="Times New Roman"/>
          <w:b/>
          <w:sz w:val="24"/>
          <w:szCs w:val="24"/>
        </w:rPr>
        <w:t xml:space="preserve">Rappel du </w:t>
      </w:r>
      <w:r w:rsidR="00934FD2" w:rsidRPr="00C2311E">
        <w:rPr>
          <w:rFonts w:ascii="Times New Roman" w:hAnsi="Times New Roman" w:cs="Times New Roman"/>
          <w:b/>
          <w:sz w:val="24"/>
          <w:szCs w:val="24"/>
        </w:rPr>
        <w:t xml:space="preserve">cadre de </w:t>
      </w:r>
      <w:r w:rsidR="00BF6B92" w:rsidRPr="00C2311E">
        <w:rPr>
          <w:rFonts w:ascii="Times New Roman" w:hAnsi="Times New Roman" w:cs="Times New Roman"/>
          <w:b/>
          <w:sz w:val="24"/>
          <w:szCs w:val="24"/>
        </w:rPr>
        <w:t>cette évaluation</w:t>
      </w:r>
    </w:p>
    <w:p w:rsidR="00934FD2" w:rsidRPr="00743358" w:rsidRDefault="00934FD2" w:rsidP="009C2429">
      <w:pPr>
        <w:autoSpaceDE w:val="0"/>
        <w:autoSpaceDN w:val="0"/>
        <w:adjustRightInd w:val="0"/>
        <w:spacing w:after="12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Le Gouvernement de la Mauritanie a entrepris depuis plusieurs années des initiatives pour inverser la tendance de la déperdition des ressources naturelles et lutter efficacement contre la pauvreté, d’une part, et de l’inefficacité du système énergétique national dominé par l’utilisation des combustibles ligneux et des hydrocarbures.   </w:t>
      </w:r>
    </w:p>
    <w:p w:rsidR="00934FD2" w:rsidRPr="00743358" w:rsidRDefault="00934FD2" w:rsidP="009C2429">
      <w:pPr>
        <w:autoSpaceDE w:val="0"/>
        <w:autoSpaceDN w:val="0"/>
        <w:adjustRightInd w:val="0"/>
        <w:spacing w:after="120" w:line="240" w:lineRule="auto"/>
        <w:jc w:val="both"/>
        <w:rPr>
          <w:rFonts w:ascii="Times New Roman" w:hAnsi="Times New Roman" w:cs="Times New Roman"/>
          <w:sz w:val="24"/>
          <w:szCs w:val="24"/>
        </w:rPr>
      </w:pPr>
      <w:r w:rsidRPr="00743358">
        <w:rPr>
          <w:rFonts w:ascii="Times New Roman" w:hAnsi="Times New Roman" w:cs="Times New Roman"/>
          <w:sz w:val="24"/>
          <w:szCs w:val="24"/>
        </w:rPr>
        <w:t>Pour se faire, la Mauritanie s’est dotée d’une politique en matière d’environn</w:t>
      </w:r>
      <w:r w:rsidR="00997E1D" w:rsidRPr="00743358">
        <w:rPr>
          <w:rFonts w:ascii="Times New Roman" w:hAnsi="Times New Roman" w:cs="Times New Roman"/>
          <w:sz w:val="24"/>
          <w:szCs w:val="24"/>
        </w:rPr>
        <w:t>ement avec l’élaboration d’une S</w:t>
      </w:r>
      <w:r w:rsidRPr="00743358">
        <w:rPr>
          <w:rFonts w:ascii="Times New Roman" w:hAnsi="Times New Roman" w:cs="Times New Roman"/>
          <w:sz w:val="24"/>
          <w:szCs w:val="24"/>
        </w:rPr>
        <w:t>tratégie nationale pour l’</w:t>
      </w:r>
      <w:r w:rsidR="00997E1D" w:rsidRPr="00743358">
        <w:rPr>
          <w:rFonts w:ascii="Times New Roman" w:hAnsi="Times New Roman" w:cs="Times New Roman"/>
          <w:sz w:val="24"/>
          <w:szCs w:val="24"/>
        </w:rPr>
        <w:t>Environnement et le D</w:t>
      </w:r>
      <w:r w:rsidRPr="00743358">
        <w:rPr>
          <w:rFonts w:ascii="Times New Roman" w:hAnsi="Times New Roman" w:cs="Times New Roman"/>
          <w:sz w:val="24"/>
          <w:szCs w:val="24"/>
        </w:rPr>
        <w:t>éveloppement durable (SNDD), d’un Plan d’Action National pour l’Environnement (PANE) en 2006, évalué et amélioré en une seconde phase 2012-2016 (PANE2),</w:t>
      </w:r>
      <w:r w:rsidR="00FD7B4E" w:rsidRPr="00743358">
        <w:rPr>
          <w:rFonts w:ascii="Times New Roman" w:hAnsi="Times New Roman" w:cs="Times New Roman"/>
          <w:sz w:val="24"/>
          <w:szCs w:val="24"/>
        </w:rPr>
        <w:t xml:space="preserve"> </w:t>
      </w:r>
      <w:r w:rsidRPr="00743358">
        <w:rPr>
          <w:rFonts w:ascii="Times New Roman" w:hAnsi="Times New Roman" w:cs="Times New Roman"/>
          <w:sz w:val="24"/>
          <w:szCs w:val="24"/>
        </w:rPr>
        <w:t>et d’une Lettre de Politique Sectorielle Electricité (LPSE) qui donne une large place aux énergies renouvelables et à la coopération sous régionale pour l’énergie.</w:t>
      </w:r>
    </w:p>
    <w:p w:rsidR="00934FD2" w:rsidRPr="009C2429" w:rsidRDefault="00934FD2" w:rsidP="009C2429">
      <w:pPr>
        <w:autoSpaceDE w:val="0"/>
        <w:autoSpaceDN w:val="0"/>
        <w:adjustRightInd w:val="0"/>
        <w:spacing w:after="120" w:line="240" w:lineRule="auto"/>
        <w:jc w:val="both"/>
        <w:rPr>
          <w:rFonts w:ascii="Times New Roman" w:eastAsia="Times New Roman" w:hAnsi="Times New Roman" w:cs="Times New Roman"/>
          <w:sz w:val="24"/>
          <w:szCs w:val="24"/>
          <w:lang w:eastAsia="fr-FR"/>
        </w:rPr>
      </w:pPr>
      <w:r w:rsidRPr="00743358">
        <w:rPr>
          <w:rFonts w:ascii="Times New Roman" w:hAnsi="Times New Roman" w:cs="Times New Roman"/>
          <w:sz w:val="24"/>
          <w:szCs w:val="24"/>
        </w:rPr>
        <w:t>Un éventail de programmes environnementaux dans le domaine des politiques environnementales, des changements climatiques, de la protection de la biodiversité, de l’énergie et de la gouvernance de l’eau et de l’énergie a été développé à cet effet, notamment avec l’appui du PNUD.</w:t>
      </w:r>
      <w:r w:rsidRPr="00743358">
        <w:rPr>
          <w:rFonts w:ascii="Times New Roman" w:eastAsia="Times New Roman" w:hAnsi="Times New Roman" w:cs="Times New Roman"/>
          <w:i/>
          <w:sz w:val="24"/>
          <w:szCs w:val="24"/>
          <w:lang w:eastAsia="fr-FR"/>
        </w:rPr>
        <w:t xml:space="preserve"> </w:t>
      </w:r>
    </w:p>
    <w:p w:rsidR="00934FD2" w:rsidRDefault="00934FD2" w:rsidP="009C2429">
      <w:pPr>
        <w:autoSpaceDE w:val="0"/>
        <w:autoSpaceDN w:val="0"/>
        <w:adjustRightInd w:val="0"/>
        <w:spacing w:before="120" w:line="240" w:lineRule="auto"/>
        <w:jc w:val="both"/>
        <w:rPr>
          <w:rFonts w:ascii="Times New Roman" w:hAnsi="Times New Roman" w:cs="Times New Roman"/>
          <w:sz w:val="24"/>
          <w:szCs w:val="24"/>
        </w:rPr>
      </w:pPr>
      <w:r w:rsidRPr="00743358">
        <w:rPr>
          <w:rFonts w:ascii="Times New Roman" w:hAnsi="Times New Roman" w:cs="Times New Roman"/>
          <w:sz w:val="24"/>
          <w:szCs w:val="24"/>
        </w:rPr>
        <w:t>C’est dans ce cadre, et en tenant compte des besoins évolutifs du pays, que le PNUD a engagé cette évaluation de son rôle et de sa contribution dans le secteur de l’environnement et de l’énergie en Mauritanie. Cet exercice d’évaluation d’effet intervient au terme du cycle de programmation 2012-2016/17 du PNUD Mauritanie.</w:t>
      </w:r>
    </w:p>
    <w:p w:rsidR="00934FD2" w:rsidRPr="00C2311E" w:rsidRDefault="00C2311E" w:rsidP="00C2311E">
      <w:pPr>
        <w:spacing w:before="360" w:line="240" w:lineRule="auto"/>
        <w:jc w:val="both"/>
        <w:rPr>
          <w:rFonts w:ascii="Times New Roman" w:hAnsi="Times New Roman" w:cs="Times New Roman"/>
          <w:b/>
          <w:sz w:val="24"/>
          <w:szCs w:val="24"/>
        </w:rPr>
      </w:pPr>
      <w:r>
        <w:rPr>
          <w:rFonts w:ascii="Times New Roman" w:hAnsi="Times New Roman" w:cs="Times New Roman"/>
          <w:b/>
          <w:sz w:val="24"/>
          <w:szCs w:val="24"/>
        </w:rPr>
        <w:t>1.2.</w:t>
      </w:r>
      <w:r w:rsidR="0007593A" w:rsidRPr="00C2311E">
        <w:rPr>
          <w:rFonts w:ascii="Times New Roman" w:hAnsi="Times New Roman" w:cs="Times New Roman"/>
          <w:b/>
          <w:sz w:val="24"/>
          <w:szCs w:val="24"/>
        </w:rPr>
        <w:t xml:space="preserve"> </w:t>
      </w:r>
      <w:r w:rsidR="00BF6B92" w:rsidRPr="00C2311E">
        <w:rPr>
          <w:rFonts w:ascii="Times New Roman" w:hAnsi="Times New Roman" w:cs="Times New Roman"/>
          <w:b/>
          <w:sz w:val="24"/>
          <w:szCs w:val="24"/>
        </w:rPr>
        <w:t>Rappel de l’</w:t>
      </w:r>
      <w:r w:rsidR="00934FD2" w:rsidRPr="00C2311E">
        <w:rPr>
          <w:rFonts w:ascii="Times New Roman" w:hAnsi="Times New Roman" w:cs="Times New Roman"/>
          <w:b/>
          <w:sz w:val="24"/>
          <w:szCs w:val="24"/>
        </w:rPr>
        <w:t xml:space="preserve">Objet et </w:t>
      </w:r>
      <w:r w:rsidR="00BF6B92" w:rsidRPr="00C2311E">
        <w:rPr>
          <w:rFonts w:ascii="Times New Roman" w:hAnsi="Times New Roman" w:cs="Times New Roman"/>
          <w:b/>
          <w:sz w:val="24"/>
          <w:szCs w:val="24"/>
        </w:rPr>
        <w:t xml:space="preserve">des </w:t>
      </w:r>
      <w:r w:rsidR="00934FD2" w:rsidRPr="00C2311E">
        <w:rPr>
          <w:rFonts w:ascii="Times New Roman" w:hAnsi="Times New Roman" w:cs="Times New Roman"/>
          <w:b/>
          <w:sz w:val="24"/>
          <w:szCs w:val="24"/>
        </w:rPr>
        <w:t xml:space="preserve">objectifs de </w:t>
      </w:r>
      <w:r w:rsidR="00BF6B92" w:rsidRPr="00C2311E">
        <w:rPr>
          <w:rFonts w:ascii="Times New Roman" w:hAnsi="Times New Roman" w:cs="Times New Roman"/>
          <w:b/>
          <w:sz w:val="24"/>
          <w:szCs w:val="24"/>
        </w:rPr>
        <w:t>cette évaluation</w:t>
      </w:r>
    </w:p>
    <w:p w:rsidR="00934FD2" w:rsidRPr="00743358" w:rsidRDefault="00934FD2" w:rsidP="004F36C6">
      <w:pPr>
        <w:spacing w:after="120" w:line="240" w:lineRule="auto"/>
        <w:jc w:val="both"/>
        <w:rPr>
          <w:rFonts w:ascii="Times New Roman" w:eastAsia="Times New Roman" w:hAnsi="Times New Roman" w:cs="Times New Roman"/>
          <w:sz w:val="24"/>
          <w:szCs w:val="24"/>
          <w:lang w:eastAsia="fr-FR"/>
        </w:rPr>
      </w:pPr>
      <w:r w:rsidRPr="00743358">
        <w:rPr>
          <w:rFonts w:ascii="Times New Roman" w:eastAsia="Times New Roman" w:hAnsi="Times New Roman" w:cs="Times New Roman"/>
          <w:sz w:val="24"/>
          <w:szCs w:val="24"/>
          <w:lang w:eastAsia="fr-FR"/>
        </w:rPr>
        <w:t>L’objet et les objectifs de cette évaluation d’effet sont définis comme suit</w:t>
      </w:r>
      <w:r w:rsidR="00D216CA" w:rsidRPr="00743358">
        <w:rPr>
          <w:rFonts w:ascii="Times New Roman" w:eastAsia="Times New Roman" w:hAnsi="Times New Roman" w:cs="Times New Roman"/>
          <w:sz w:val="24"/>
          <w:szCs w:val="24"/>
          <w:lang w:eastAsia="fr-FR"/>
        </w:rPr>
        <w:t xml:space="preserve">. </w:t>
      </w:r>
      <w:r w:rsidRPr="00743358">
        <w:rPr>
          <w:rFonts w:ascii="Times New Roman" w:eastAsia="Times New Roman" w:hAnsi="Times New Roman" w:cs="Times New Roman"/>
          <w:sz w:val="24"/>
          <w:szCs w:val="24"/>
          <w:lang w:eastAsia="fr-FR"/>
        </w:rPr>
        <w:t xml:space="preserve"> </w:t>
      </w:r>
    </w:p>
    <w:p w:rsidR="00934FD2" w:rsidRPr="00743358" w:rsidRDefault="00D216CA" w:rsidP="004F36C6">
      <w:pPr>
        <w:spacing w:after="120" w:line="240" w:lineRule="auto"/>
        <w:ind w:left="567"/>
        <w:jc w:val="both"/>
        <w:rPr>
          <w:rFonts w:ascii="Times New Roman" w:hAnsi="Times New Roman" w:cs="Times New Roman"/>
          <w:sz w:val="24"/>
          <w:szCs w:val="24"/>
        </w:rPr>
      </w:pPr>
      <w:r w:rsidRPr="00743358">
        <w:rPr>
          <w:rFonts w:ascii="Times New Roman" w:eastAsia="Times New Roman" w:hAnsi="Times New Roman" w:cs="Times New Roman"/>
          <w:sz w:val="24"/>
          <w:szCs w:val="24"/>
          <w:u w:val="single"/>
          <w:lang w:eastAsia="fr-FR"/>
        </w:rPr>
        <w:t>L’objet</w:t>
      </w:r>
      <w:r w:rsidRPr="00743358">
        <w:rPr>
          <w:rFonts w:ascii="Times New Roman" w:eastAsia="Times New Roman" w:hAnsi="Times New Roman" w:cs="Times New Roman"/>
          <w:sz w:val="24"/>
          <w:szCs w:val="24"/>
          <w:lang w:eastAsia="fr-FR"/>
        </w:rPr>
        <w:t xml:space="preserve"> consiste à e</w:t>
      </w:r>
      <w:r w:rsidR="00934FD2" w:rsidRPr="00743358">
        <w:rPr>
          <w:rFonts w:ascii="Times New Roman" w:hAnsi="Times New Roman" w:cs="Times New Roman"/>
          <w:sz w:val="24"/>
          <w:szCs w:val="24"/>
        </w:rPr>
        <w:t>xaminer dans quelle mesure l’appui du PNUD a contribué à améliorer l’intégration des questions environnementales et les changements climatiques dans les politiques et strat</w:t>
      </w:r>
      <w:r w:rsidR="00234543" w:rsidRPr="00743358">
        <w:rPr>
          <w:rFonts w:ascii="Times New Roman" w:hAnsi="Times New Roman" w:cs="Times New Roman"/>
          <w:sz w:val="24"/>
          <w:szCs w:val="24"/>
        </w:rPr>
        <w:t>égies de développement national</w:t>
      </w:r>
      <w:r w:rsidRPr="00743358">
        <w:rPr>
          <w:rFonts w:ascii="Times New Roman" w:hAnsi="Times New Roman" w:cs="Times New Roman"/>
          <w:sz w:val="24"/>
          <w:szCs w:val="24"/>
        </w:rPr>
        <w:t>.</w:t>
      </w:r>
      <w:r w:rsidR="00934FD2" w:rsidRPr="00743358">
        <w:rPr>
          <w:rFonts w:ascii="Times New Roman" w:hAnsi="Times New Roman" w:cs="Times New Roman"/>
          <w:sz w:val="24"/>
          <w:szCs w:val="24"/>
        </w:rPr>
        <w:t xml:space="preserve">  </w:t>
      </w:r>
    </w:p>
    <w:p w:rsidR="00934FD2" w:rsidRPr="00743358" w:rsidRDefault="00D216CA" w:rsidP="004F36C6">
      <w:pPr>
        <w:spacing w:after="120" w:line="240" w:lineRule="auto"/>
        <w:ind w:left="567"/>
        <w:jc w:val="both"/>
        <w:rPr>
          <w:rFonts w:ascii="Times New Roman" w:hAnsi="Times New Roman" w:cs="Times New Roman"/>
          <w:sz w:val="24"/>
          <w:szCs w:val="24"/>
        </w:rPr>
      </w:pPr>
      <w:r w:rsidRPr="00743358">
        <w:rPr>
          <w:rFonts w:ascii="Times New Roman" w:hAnsi="Times New Roman" w:cs="Times New Roman"/>
          <w:sz w:val="24"/>
          <w:szCs w:val="24"/>
          <w:u w:val="single"/>
        </w:rPr>
        <w:t>L’objectif global</w:t>
      </w:r>
      <w:r w:rsidRPr="00743358">
        <w:rPr>
          <w:rFonts w:ascii="Times New Roman" w:hAnsi="Times New Roman" w:cs="Times New Roman"/>
          <w:sz w:val="24"/>
          <w:szCs w:val="24"/>
        </w:rPr>
        <w:t xml:space="preserve"> c’est d’é</w:t>
      </w:r>
      <w:r w:rsidR="00934FD2" w:rsidRPr="00743358">
        <w:rPr>
          <w:rFonts w:ascii="Times New Roman" w:hAnsi="Times New Roman" w:cs="Times New Roman"/>
          <w:sz w:val="24"/>
          <w:szCs w:val="24"/>
        </w:rPr>
        <w:t>valuer le positionnement du PNUD et ses contributions dans la gestion de l'environnement et de l'énergie pour le développement durable en Mauritanie</w:t>
      </w:r>
      <w:r w:rsidRPr="00743358">
        <w:rPr>
          <w:rFonts w:ascii="Times New Roman" w:hAnsi="Times New Roman" w:cs="Times New Roman"/>
          <w:sz w:val="24"/>
          <w:szCs w:val="24"/>
        </w:rPr>
        <w:t xml:space="preserve">. </w:t>
      </w:r>
    </w:p>
    <w:p w:rsidR="00934FD2" w:rsidRPr="00743358" w:rsidRDefault="00D216CA" w:rsidP="004F36C6">
      <w:pPr>
        <w:spacing w:after="120" w:line="240" w:lineRule="auto"/>
        <w:jc w:val="both"/>
        <w:rPr>
          <w:rFonts w:ascii="Times New Roman" w:hAnsi="Times New Roman" w:cs="Times New Roman"/>
          <w:sz w:val="24"/>
          <w:szCs w:val="24"/>
          <w:u w:val="single"/>
        </w:rPr>
      </w:pPr>
      <w:r w:rsidRPr="00743358">
        <w:rPr>
          <w:rFonts w:ascii="Times New Roman" w:hAnsi="Times New Roman" w:cs="Times New Roman"/>
          <w:sz w:val="24"/>
          <w:szCs w:val="24"/>
          <w:u w:val="single"/>
        </w:rPr>
        <w:t>Les o</w:t>
      </w:r>
      <w:r w:rsidR="00934FD2" w:rsidRPr="00743358">
        <w:rPr>
          <w:rFonts w:ascii="Times New Roman" w:hAnsi="Times New Roman" w:cs="Times New Roman"/>
          <w:sz w:val="24"/>
          <w:szCs w:val="24"/>
          <w:u w:val="single"/>
        </w:rPr>
        <w:t xml:space="preserve">bjectifs spécifiques </w:t>
      </w:r>
      <w:r w:rsidRPr="00743358">
        <w:rPr>
          <w:rFonts w:ascii="Times New Roman" w:hAnsi="Times New Roman" w:cs="Times New Roman"/>
          <w:sz w:val="24"/>
          <w:szCs w:val="24"/>
          <w:u w:val="single"/>
        </w:rPr>
        <w:t>sont</w:t>
      </w:r>
    </w:p>
    <w:p w:rsidR="00934FD2" w:rsidRPr="00743358" w:rsidRDefault="00934FD2" w:rsidP="004F36C6">
      <w:pPr>
        <w:pStyle w:val="Paragraphedeliste"/>
        <w:numPr>
          <w:ilvl w:val="0"/>
          <w:numId w:val="17"/>
        </w:numPr>
        <w:spacing w:after="120" w:line="240" w:lineRule="auto"/>
        <w:ind w:left="1418" w:hanging="284"/>
        <w:jc w:val="both"/>
        <w:rPr>
          <w:rFonts w:ascii="Times New Roman" w:eastAsia="Times New Roman" w:hAnsi="Times New Roman" w:cs="Times New Roman"/>
          <w:sz w:val="24"/>
          <w:szCs w:val="24"/>
          <w:lang w:eastAsia="fr-FR"/>
        </w:rPr>
      </w:pPr>
      <w:r w:rsidRPr="00743358">
        <w:rPr>
          <w:rFonts w:ascii="Times New Roman" w:eastAsia="Times New Roman" w:hAnsi="Times New Roman" w:cs="Times New Roman"/>
          <w:bCs/>
          <w:sz w:val="24"/>
          <w:szCs w:val="24"/>
          <w:lang w:eastAsia="fr-FR"/>
        </w:rPr>
        <w:t xml:space="preserve">Evaluer le </w:t>
      </w:r>
      <w:r w:rsidRPr="00743358">
        <w:rPr>
          <w:rFonts w:ascii="Times New Roman" w:hAnsi="Times New Roman" w:cs="Times New Roman"/>
          <w:sz w:val="24"/>
          <w:szCs w:val="24"/>
        </w:rPr>
        <w:t>rôle et la contribution du PNUD dans l’intégration des questions environnementales et les changements climatiques dans la formulation et la mise en œuvre des politiques et stratégies de développement</w:t>
      </w:r>
      <w:r w:rsidRPr="00743358">
        <w:rPr>
          <w:rFonts w:ascii="Times New Roman" w:eastAsia="Times New Roman" w:hAnsi="Times New Roman" w:cs="Times New Roman"/>
          <w:bCs/>
          <w:sz w:val="24"/>
          <w:szCs w:val="24"/>
          <w:lang w:eastAsia="fr-FR"/>
        </w:rPr>
        <w:t xml:space="preserve"> en Mauritanie </w:t>
      </w:r>
      <w:r w:rsidRPr="00743358">
        <w:rPr>
          <w:rFonts w:ascii="Times New Roman" w:hAnsi="Times New Roman" w:cs="Times New Roman"/>
          <w:sz w:val="24"/>
          <w:szCs w:val="24"/>
        </w:rPr>
        <w:t>; et</w:t>
      </w:r>
    </w:p>
    <w:p w:rsidR="00934FD2" w:rsidRPr="00743358" w:rsidRDefault="00934FD2" w:rsidP="004F36C6">
      <w:pPr>
        <w:pStyle w:val="Paragraphedeliste"/>
        <w:spacing w:after="0" w:line="240" w:lineRule="auto"/>
        <w:ind w:left="795"/>
        <w:jc w:val="both"/>
        <w:rPr>
          <w:rFonts w:ascii="Times New Roman" w:eastAsia="Times New Roman" w:hAnsi="Times New Roman" w:cs="Times New Roman"/>
          <w:sz w:val="24"/>
          <w:szCs w:val="24"/>
          <w:lang w:eastAsia="fr-FR"/>
        </w:rPr>
      </w:pPr>
    </w:p>
    <w:p w:rsidR="00934FD2" w:rsidRPr="00743358" w:rsidRDefault="00934FD2" w:rsidP="004F36C6">
      <w:pPr>
        <w:pStyle w:val="Paragraphedeliste"/>
        <w:numPr>
          <w:ilvl w:val="0"/>
          <w:numId w:val="17"/>
        </w:numPr>
        <w:spacing w:after="0" w:line="240" w:lineRule="auto"/>
        <w:ind w:left="1418" w:hanging="284"/>
        <w:jc w:val="both"/>
        <w:rPr>
          <w:rFonts w:ascii="Times New Roman" w:eastAsia="Times New Roman" w:hAnsi="Times New Roman" w:cs="Times New Roman"/>
          <w:sz w:val="24"/>
          <w:szCs w:val="24"/>
          <w:lang w:eastAsia="fr-FR"/>
        </w:rPr>
      </w:pPr>
      <w:r w:rsidRPr="00743358">
        <w:rPr>
          <w:rFonts w:ascii="Times New Roman" w:hAnsi="Times New Roman" w:cs="Times New Roman"/>
          <w:sz w:val="24"/>
          <w:szCs w:val="24"/>
        </w:rPr>
        <w:t>Identifier les facteurs critiques, les processus et les décisions ayant eu un impact global sur les objectifs de développement et établir une liste des bonnes pratiques en termes de réalisation des objectifs ainsi que de recommandations applicables pour une future programmation de l’action du PNUD.</w:t>
      </w:r>
      <w:r w:rsidRPr="00743358">
        <w:rPr>
          <w:rFonts w:ascii="Times New Roman" w:eastAsia="Times New Roman" w:hAnsi="Times New Roman" w:cs="Times New Roman"/>
          <w:sz w:val="24"/>
          <w:szCs w:val="24"/>
          <w:lang w:eastAsia="fr-FR"/>
        </w:rPr>
        <w:t xml:space="preserve"> </w:t>
      </w:r>
    </w:p>
    <w:p w:rsidR="00934FD2" w:rsidRPr="00743358" w:rsidRDefault="00C2311E" w:rsidP="00217E54">
      <w:pPr>
        <w:spacing w:before="240" w:after="120" w:line="240" w:lineRule="auto"/>
        <w:jc w:val="both"/>
        <w:rPr>
          <w:rFonts w:ascii="Times New Roman" w:hAnsi="Times New Roman" w:cs="Times New Roman"/>
          <w:sz w:val="24"/>
          <w:szCs w:val="24"/>
        </w:rPr>
      </w:pPr>
      <w:r>
        <w:rPr>
          <w:rFonts w:ascii="Times New Roman" w:hAnsi="Times New Roman" w:cs="Times New Roman"/>
          <w:b/>
          <w:sz w:val="24"/>
          <w:szCs w:val="24"/>
        </w:rPr>
        <w:t>1</w:t>
      </w:r>
      <w:r w:rsidR="00BF6B92" w:rsidRPr="00743358">
        <w:rPr>
          <w:rFonts w:ascii="Times New Roman" w:hAnsi="Times New Roman" w:cs="Times New Roman"/>
          <w:b/>
          <w:sz w:val="24"/>
          <w:szCs w:val="24"/>
        </w:rPr>
        <w:t>.3. Rappel des principaux r</w:t>
      </w:r>
      <w:r w:rsidR="00934FD2" w:rsidRPr="00743358">
        <w:rPr>
          <w:rFonts w:ascii="Times New Roman" w:hAnsi="Times New Roman" w:cs="Times New Roman"/>
          <w:b/>
          <w:sz w:val="24"/>
          <w:szCs w:val="24"/>
        </w:rPr>
        <w:t>ésultats attendus</w:t>
      </w:r>
      <w:r w:rsidR="00BF6B92" w:rsidRPr="00743358">
        <w:rPr>
          <w:rFonts w:ascii="Times New Roman" w:hAnsi="Times New Roman" w:cs="Times New Roman"/>
          <w:b/>
          <w:sz w:val="24"/>
          <w:szCs w:val="24"/>
        </w:rPr>
        <w:t xml:space="preserve"> de cette évaluation</w:t>
      </w:r>
      <w:r w:rsidR="00934FD2" w:rsidRPr="00743358">
        <w:rPr>
          <w:rFonts w:ascii="Times New Roman" w:hAnsi="Times New Roman" w:cs="Times New Roman"/>
          <w:sz w:val="24"/>
          <w:szCs w:val="24"/>
        </w:rPr>
        <w:t xml:space="preserve"> </w:t>
      </w:r>
    </w:p>
    <w:p w:rsidR="00934FD2" w:rsidRPr="00743358" w:rsidRDefault="00934FD2" w:rsidP="00217E54">
      <w:pPr>
        <w:spacing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Les trois principaux résultats attendus sont définis comme suit :</w:t>
      </w:r>
    </w:p>
    <w:p w:rsidR="00934FD2" w:rsidRPr="00743358" w:rsidRDefault="00934FD2" w:rsidP="00217E54">
      <w:pPr>
        <w:pStyle w:val="Paragraphedeliste"/>
        <w:numPr>
          <w:ilvl w:val="0"/>
          <w:numId w:val="19"/>
        </w:numPr>
        <w:spacing w:before="120" w:after="120" w:line="240" w:lineRule="auto"/>
        <w:jc w:val="both"/>
        <w:rPr>
          <w:rFonts w:ascii="Times New Roman" w:hAnsi="Times New Roman" w:cs="Times New Roman"/>
          <w:sz w:val="24"/>
          <w:szCs w:val="20"/>
        </w:rPr>
      </w:pPr>
      <w:r w:rsidRPr="00743358">
        <w:rPr>
          <w:rFonts w:ascii="Times New Roman" w:hAnsi="Times New Roman" w:cs="Times New Roman"/>
          <w:sz w:val="24"/>
        </w:rPr>
        <w:t xml:space="preserve">Analyse et  évaluation, à un niveau global,  de la valeur ajoutée du PNUD Mauritanie dans le domaine de l’environnement et de l’énergie, </w:t>
      </w:r>
    </w:p>
    <w:p w:rsidR="00934FD2" w:rsidRPr="00743358" w:rsidRDefault="00934FD2" w:rsidP="00C8215C">
      <w:pPr>
        <w:pStyle w:val="Paragraphedeliste"/>
        <w:spacing w:before="120" w:after="120" w:line="240" w:lineRule="auto"/>
        <w:ind w:left="1080"/>
        <w:jc w:val="both"/>
        <w:rPr>
          <w:rFonts w:ascii="Times New Roman" w:hAnsi="Times New Roman" w:cs="Times New Roman"/>
          <w:sz w:val="24"/>
          <w:szCs w:val="20"/>
        </w:rPr>
      </w:pPr>
    </w:p>
    <w:p w:rsidR="00934FD2" w:rsidRPr="00743358" w:rsidRDefault="00934FD2" w:rsidP="00C8215C">
      <w:pPr>
        <w:pStyle w:val="Paragraphedeliste"/>
        <w:numPr>
          <w:ilvl w:val="0"/>
          <w:numId w:val="19"/>
        </w:numPr>
        <w:spacing w:before="120" w:after="120" w:line="240" w:lineRule="auto"/>
        <w:jc w:val="both"/>
        <w:rPr>
          <w:rFonts w:ascii="Times New Roman" w:hAnsi="Times New Roman" w:cs="Times New Roman"/>
          <w:sz w:val="24"/>
          <w:szCs w:val="20"/>
        </w:rPr>
      </w:pPr>
      <w:r w:rsidRPr="00743358">
        <w:rPr>
          <w:rFonts w:ascii="Times New Roman" w:hAnsi="Times New Roman" w:cs="Times New Roman"/>
          <w:sz w:val="24"/>
        </w:rPr>
        <w:t>Analyse et évaluation, à un niveau global,  de la contribution effective du PNUD aux priorités nationales, et</w:t>
      </w:r>
    </w:p>
    <w:p w:rsidR="00934FD2" w:rsidRPr="00743358" w:rsidRDefault="00934FD2" w:rsidP="00C8215C">
      <w:pPr>
        <w:pStyle w:val="Paragraphedeliste"/>
        <w:spacing w:before="120" w:after="120" w:line="240" w:lineRule="auto"/>
        <w:ind w:left="1080"/>
        <w:jc w:val="both"/>
        <w:rPr>
          <w:rFonts w:ascii="Times New Roman" w:hAnsi="Times New Roman" w:cs="Times New Roman"/>
          <w:sz w:val="24"/>
          <w:szCs w:val="20"/>
        </w:rPr>
      </w:pPr>
    </w:p>
    <w:p w:rsidR="00934FD2" w:rsidRPr="00743358" w:rsidRDefault="00934FD2" w:rsidP="00B40ED2">
      <w:pPr>
        <w:pStyle w:val="Paragraphedeliste"/>
        <w:numPr>
          <w:ilvl w:val="0"/>
          <w:numId w:val="19"/>
        </w:numPr>
        <w:spacing w:before="120" w:after="240" w:line="240" w:lineRule="auto"/>
        <w:jc w:val="both"/>
        <w:rPr>
          <w:rFonts w:ascii="Times New Roman" w:hAnsi="Times New Roman" w:cs="Times New Roman"/>
          <w:sz w:val="24"/>
          <w:szCs w:val="20"/>
        </w:rPr>
      </w:pPr>
      <w:r w:rsidRPr="00743358">
        <w:rPr>
          <w:rFonts w:ascii="Times New Roman" w:hAnsi="Times New Roman" w:cs="Times New Roman"/>
          <w:sz w:val="24"/>
        </w:rPr>
        <w:t>Formulation des recommandations quant à la pertinence des interventions du PNUD en Mauritanie, eu égard aux besoins effectifs dans le domaine de l’environnement et de l’énergie</w:t>
      </w:r>
      <w:r w:rsidR="002A642C">
        <w:rPr>
          <w:rFonts w:ascii="Times New Roman" w:hAnsi="Times New Roman" w:cs="Times New Roman"/>
          <w:sz w:val="24"/>
        </w:rPr>
        <w:t>.</w:t>
      </w:r>
    </w:p>
    <w:p w:rsidR="0011483C" w:rsidRPr="00B40ED2" w:rsidRDefault="00122DB8" w:rsidP="00B40ED2">
      <w:pPr>
        <w:spacing w:before="120" w:after="120" w:line="240" w:lineRule="auto"/>
        <w:jc w:val="both"/>
        <w:outlineLvl w:val="2"/>
        <w:rPr>
          <w:rFonts w:ascii="Times New Roman" w:eastAsia="Times New Roman" w:hAnsi="Times New Roman" w:cs="Times New Roman"/>
          <w:b/>
          <w:bCs/>
          <w:sz w:val="24"/>
          <w:szCs w:val="26"/>
          <w:lang w:eastAsia="fr-FR"/>
        </w:rPr>
      </w:pPr>
      <w:r>
        <w:rPr>
          <w:rFonts w:ascii="Times New Roman" w:eastAsia="Times New Roman" w:hAnsi="Times New Roman" w:cs="Times New Roman"/>
          <w:b/>
          <w:bCs/>
          <w:sz w:val="24"/>
          <w:szCs w:val="26"/>
          <w:lang w:eastAsia="fr-FR"/>
        </w:rPr>
        <w:t>1</w:t>
      </w:r>
      <w:r w:rsidR="0011483C" w:rsidRPr="00B40ED2">
        <w:rPr>
          <w:rFonts w:ascii="Times New Roman" w:eastAsia="Times New Roman" w:hAnsi="Times New Roman" w:cs="Times New Roman"/>
          <w:b/>
          <w:bCs/>
          <w:sz w:val="24"/>
          <w:szCs w:val="26"/>
          <w:lang w:eastAsia="fr-FR"/>
        </w:rPr>
        <w:t>.4. Définition du champ</w:t>
      </w:r>
      <w:r w:rsidR="00106877" w:rsidRPr="00B40ED2">
        <w:rPr>
          <w:rFonts w:ascii="Times New Roman" w:eastAsia="Times New Roman" w:hAnsi="Times New Roman" w:cs="Times New Roman"/>
          <w:b/>
          <w:bCs/>
          <w:sz w:val="24"/>
          <w:szCs w:val="26"/>
          <w:lang w:eastAsia="fr-FR"/>
        </w:rPr>
        <w:t xml:space="preserve"> de l’évaluation</w:t>
      </w:r>
    </w:p>
    <w:p w:rsidR="0011483C" w:rsidRDefault="0011483C" w:rsidP="004110D0">
      <w:pPr>
        <w:spacing w:before="120" w:after="0" w:line="240" w:lineRule="auto"/>
        <w:jc w:val="both"/>
        <w:outlineLvl w:val="2"/>
        <w:rPr>
          <w:rFonts w:ascii="Times New Roman" w:eastAsia="Times New Roman" w:hAnsi="Times New Roman" w:cs="Times New Roman"/>
          <w:bCs/>
          <w:sz w:val="24"/>
          <w:szCs w:val="27"/>
          <w:lang w:eastAsia="fr-FR"/>
        </w:rPr>
      </w:pPr>
      <w:r w:rsidRPr="00743358">
        <w:rPr>
          <w:rFonts w:ascii="Times New Roman" w:eastAsia="Times New Roman" w:hAnsi="Times New Roman" w:cs="Times New Roman"/>
          <w:bCs/>
          <w:sz w:val="24"/>
          <w:szCs w:val="27"/>
          <w:lang w:eastAsia="fr-FR"/>
        </w:rPr>
        <w:t xml:space="preserve">Cette « Evaluation </w:t>
      </w:r>
      <w:r w:rsidRPr="00743358">
        <w:rPr>
          <w:rFonts w:ascii="Times New Roman" w:hAnsi="Times New Roman" w:cs="Times New Roman"/>
          <w:sz w:val="24"/>
          <w:szCs w:val="27"/>
        </w:rPr>
        <w:t>du rôle et de la contribution du PNUD dans l’intégration des questions environnementales et les changements climatiques dans la formulation et la mise en œuvre des politiques et stratégies de développement</w:t>
      </w:r>
      <w:r w:rsidRPr="00743358">
        <w:rPr>
          <w:rFonts w:ascii="Times New Roman" w:eastAsia="Times New Roman" w:hAnsi="Times New Roman" w:cs="Times New Roman"/>
          <w:bCs/>
          <w:sz w:val="24"/>
          <w:szCs w:val="27"/>
          <w:lang w:eastAsia="fr-FR"/>
        </w:rPr>
        <w:t> en Mauritanie» concerne une Institution internationale onusienne (le Programme des Nations Unies pour le Développement (PNUD)), un domaine de large portée sectorielle et transversale (l’Environnement) et un contexte national (Mauritanie) et international caractéristique (mondialisation et globalisation  des questions environnementales liées aux changements climatiques).</w:t>
      </w:r>
    </w:p>
    <w:p w:rsidR="004110D0" w:rsidRPr="00743358" w:rsidRDefault="004110D0" w:rsidP="00D063C5">
      <w:pPr>
        <w:spacing w:after="0" w:line="240" w:lineRule="auto"/>
        <w:jc w:val="both"/>
        <w:outlineLvl w:val="2"/>
        <w:rPr>
          <w:rFonts w:ascii="Times New Roman" w:eastAsia="Times New Roman" w:hAnsi="Times New Roman" w:cs="Times New Roman"/>
          <w:bCs/>
          <w:sz w:val="24"/>
          <w:szCs w:val="27"/>
          <w:lang w:eastAsia="fr-FR"/>
        </w:rPr>
      </w:pPr>
    </w:p>
    <w:tbl>
      <w:tblPr>
        <w:tblStyle w:val="Grilledutableau"/>
        <w:tblW w:w="0" w:type="auto"/>
        <w:tblInd w:w="392" w:type="dxa"/>
        <w:tblBorders>
          <w:top w:val="none" w:sz="0" w:space="0" w:color="auto"/>
          <w:left w:val="none" w:sz="0" w:space="0" w:color="auto"/>
          <w:bottom w:val="none" w:sz="0" w:space="0" w:color="auto"/>
          <w:right w:val="none" w:sz="0" w:space="0" w:color="auto"/>
        </w:tblBorders>
        <w:shd w:val="clear" w:color="auto" w:fill="FBE4D5" w:themeFill="accent2" w:themeFillTint="33"/>
        <w:tblLook w:val="04A0" w:firstRow="1" w:lastRow="0" w:firstColumn="1" w:lastColumn="0" w:noHBand="0" w:noVBand="1"/>
      </w:tblPr>
      <w:tblGrid>
        <w:gridCol w:w="8080"/>
      </w:tblGrid>
      <w:tr w:rsidR="0011483C" w:rsidRPr="00743358" w:rsidTr="00D063C5">
        <w:tc>
          <w:tcPr>
            <w:tcW w:w="8080" w:type="dxa"/>
            <w:shd w:val="clear" w:color="auto" w:fill="FBE4D5" w:themeFill="accent2" w:themeFillTint="33"/>
          </w:tcPr>
          <w:p w:rsidR="0011483C" w:rsidRPr="00743358" w:rsidRDefault="0011483C" w:rsidP="00C8215C">
            <w:pPr>
              <w:pStyle w:val="Paragraphedeliste"/>
              <w:spacing w:after="60"/>
              <w:ind w:left="0"/>
              <w:jc w:val="both"/>
              <w:rPr>
                <w:rFonts w:ascii="Times New Roman" w:hAnsi="Times New Roman" w:cs="Times New Roman"/>
                <w:i/>
                <w:color w:val="C00000"/>
              </w:rPr>
            </w:pPr>
            <w:r w:rsidRPr="00743358">
              <w:rPr>
                <w:rFonts w:ascii="Times New Roman" w:hAnsi="Times New Roman" w:cs="Times New Roman"/>
                <w:i/>
              </w:rPr>
              <w:t>De par son acte fondateur</w:t>
            </w:r>
            <w:r w:rsidRPr="00743358">
              <w:rPr>
                <w:rFonts w:ascii="Times New Roman" w:hAnsi="Times New Roman" w:cs="Times New Roman"/>
                <w:b/>
                <w:i/>
              </w:rPr>
              <w:t>, le PNUD a pour mission essentielle </w:t>
            </w:r>
            <w:r w:rsidRPr="00743358">
              <w:rPr>
                <w:rFonts w:ascii="Times New Roman" w:hAnsi="Times New Roman" w:cs="Times New Roman"/>
                <w:i/>
              </w:rPr>
              <w:t>d’aider les pays à progresser plus rapidement sur la voie du développement socioéconomique (voire de développement humain).</w:t>
            </w:r>
            <w:r w:rsidR="00817EA0" w:rsidRPr="00743358">
              <w:rPr>
                <w:rFonts w:ascii="Times New Roman" w:hAnsi="Times New Roman" w:cs="Times New Roman"/>
                <w:i/>
              </w:rPr>
              <w:t xml:space="preserve"> </w:t>
            </w:r>
          </w:p>
        </w:tc>
      </w:tr>
    </w:tbl>
    <w:p w:rsidR="0011483C" w:rsidRPr="00743358" w:rsidRDefault="0011483C" w:rsidP="00C8215C">
      <w:pPr>
        <w:autoSpaceDE w:val="0"/>
        <w:autoSpaceDN w:val="0"/>
        <w:adjustRightInd w:val="0"/>
        <w:spacing w:after="0" w:line="240" w:lineRule="auto"/>
        <w:jc w:val="both"/>
        <w:rPr>
          <w:rFonts w:ascii="Times New Roman" w:hAnsi="Times New Roman" w:cs="Times New Roman"/>
          <w:sz w:val="24"/>
        </w:rPr>
      </w:pPr>
    </w:p>
    <w:p w:rsidR="00E90867" w:rsidRPr="00743358" w:rsidRDefault="0011483C" w:rsidP="00D063C5">
      <w:pPr>
        <w:autoSpaceDE w:val="0"/>
        <w:autoSpaceDN w:val="0"/>
        <w:adjustRightInd w:val="0"/>
        <w:spacing w:after="0" w:line="240" w:lineRule="auto"/>
        <w:jc w:val="both"/>
        <w:rPr>
          <w:rFonts w:ascii="Times New Roman" w:hAnsi="Times New Roman" w:cs="Times New Roman"/>
          <w:sz w:val="24"/>
        </w:rPr>
      </w:pPr>
      <w:r w:rsidRPr="00743358">
        <w:rPr>
          <w:rFonts w:ascii="Times New Roman" w:hAnsi="Times New Roman" w:cs="Times New Roman"/>
          <w:sz w:val="24"/>
        </w:rPr>
        <w:t xml:space="preserve">Les conditions fondamentales de l’assistance du PNUD à la Mauritanie, dans le cadre de la conduite de son processus de développement, sont définies dans un accord bipartite (Gouvernement mauritanien et PNUD) signé en juillet 1979. </w:t>
      </w:r>
    </w:p>
    <w:p w:rsidR="00817EA0" w:rsidRPr="00743358" w:rsidRDefault="0011483C" w:rsidP="00D063C5">
      <w:pPr>
        <w:autoSpaceDE w:val="0"/>
        <w:autoSpaceDN w:val="0"/>
        <w:adjustRightInd w:val="0"/>
        <w:spacing w:before="120" w:after="0" w:line="240" w:lineRule="auto"/>
        <w:jc w:val="both"/>
        <w:rPr>
          <w:rFonts w:ascii="Times New Roman" w:hAnsi="Times New Roman" w:cs="Times New Roman"/>
          <w:color w:val="BF8F00" w:themeColor="accent4" w:themeShade="BF"/>
        </w:rPr>
      </w:pPr>
      <w:r w:rsidRPr="00743358">
        <w:rPr>
          <w:rFonts w:ascii="Times New Roman" w:hAnsi="Times New Roman" w:cs="Times New Roman"/>
          <w:sz w:val="24"/>
          <w:u w:val="single"/>
        </w:rPr>
        <w:t>Conformément à son mandat et aux orientations de son plan stratégique pour la Mauritanie,</w:t>
      </w:r>
      <w:r w:rsidRPr="00743358">
        <w:rPr>
          <w:rFonts w:ascii="Times New Roman" w:hAnsi="Times New Roman" w:cs="Times New Roman"/>
          <w:sz w:val="24"/>
        </w:rPr>
        <w:t xml:space="preserve"> « </w:t>
      </w:r>
      <w:r w:rsidRPr="00743358">
        <w:rPr>
          <w:rFonts w:ascii="Times New Roman" w:hAnsi="Times New Roman" w:cs="Times New Roman"/>
          <w:b/>
          <w:sz w:val="24"/>
        </w:rPr>
        <w:t>le PNUD a pour rôles essentiels de</w:t>
      </w:r>
      <w:r w:rsidRPr="00743358">
        <w:rPr>
          <w:rFonts w:ascii="Times New Roman" w:hAnsi="Times New Roman" w:cs="Times New Roman"/>
          <w:sz w:val="24"/>
        </w:rPr>
        <w:t xml:space="preserve"> : i) coordonner le système des Nations Unies au niveau local et renforcer son efficacité et son efficience et; ii) fournir, sur la base de la bonne pratique et de l’avantage comparatif, les connaissances, les conseils de politique et l’appui technique dans les quatre domaines d’intervention que sont la réduction de la pauvreté, la gouvernance démocratique, la prévention des crises et le relèvement, et l’environnement et le développement durable</w:t>
      </w:r>
      <w:r w:rsidRPr="00743358">
        <w:rPr>
          <w:rStyle w:val="Appelnotedebasdep"/>
          <w:rFonts w:ascii="Times New Roman" w:hAnsi="Times New Roman" w:cs="Times New Roman"/>
          <w:sz w:val="24"/>
        </w:rPr>
        <w:footnoteReference w:id="1"/>
      </w:r>
      <w:r w:rsidRPr="00743358">
        <w:rPr>
          <w:rFonts w:ascii="Times New Roman" w:hAnsi="Times New Roman" w:cs="Times New Roman"/>
          <w:sz w:val="24"/>
        </w:rPr>
        <w:t xml:space="preserve">. </w:t>
      </w:r>
      <w:r w:rsidR="00817EA0" w:rsidRPr="00743358">
        <w:rPr>
          <w:rFonts w:ascii="Times New Roman" w:hAnsi="Times New Roman" w:cs="Times New Roman"/>
          <w:sz w:val="24"/>
        </w:rPr>
        <w:t>Il œuvre également à l’intégration de la problématique environnementale dans les politiques, stratégies</w:t>
      </w:r>
      <w:r w:rsidR="00E90867" w:rsidRPr="00743358">
        <w:rPr>
          <w:rFonts w:ascii="Times New Roman" w:hAnsi="Times New Roman" w:cs="Times New Roman"/>
          <w:sz w:val="24"/>
        </w:rPr>
        <w:t xml:space="preserve"> et </w:t>
      </w:r>
      <w:r w:rsidR="00817EA0" w:rsidRPr="00743358">
        <w:rPr>
          <w:rFonts w:ascii="Times New Roman" w:hAnsi="Times New Roman" w:cs="Times New Roman"/>
          <w:sz w:val="24"/>
        </w:rPr>
        <w:t>programmes de développement et à l’amélioration de la coordination intersectorielle</w:t>
      </w:r>
      <w:r w:rsidR="00817EA0" w:rsidRPr="00743358">
        <w:rPr>
          <w:rStyle w:val="Appelnotedebasdep"/>
          <w:rFonts w:ascii="Times New Roman" w:hAnsi="Times New Roman" w:cs="Times New Roman"/>
          <w:sz w:val="24"/>
        </w:rPr>
        <w:footnoteReference w:id="2"/>
      </w:r>
      <w:r w:rsidR="00817EA0" w:rsidRPr="00743358">
        <w:rPr>
          <w:rFonts w:ascii="Times New Roman" w:hAnsi="Times New Roman" w:cs="Times New Roman"/>
          <w:sz w:val="24"/>
        </w:rPr>
        <w:t xml:space="preserve">. </w:t>
      </w:r>
    </w:p>
    <w:p w:rsidR="0011483C" w:rsidRPr="00743358" w:rsidRDefault="0011483C" w:rsidP="00C8215C">
      <w:pPr>
        <w:autoSpaceDE w:val="0"/>
        <w:autoSpaceDN w:val="0"/>
        <w:adjustRightInd w:val="0"/>
        <w:spacing w:after="0" w:line="240" w:lineRule="auto"/>
        <w:jc w:val="both"/>
        <w:rPr>
          <w:rFonts w:ascii="Times New Roman" w:hAnsi="Times New Roman" w:cs="Times New Roman"/>
          <w:color w:val="C00000"/>
        </w:rPr>
      </w:pPr>
    </w:p>
    <w:p w:rsidR="0011483C" w:rsidRPr="00743358" w:rsidRDefault="0011483C" w:rsidP="00C8215C">
      <w:pPr>
        <w:autoSpaceDE w:val="0"/>
        <w:autoSpaceDN w:val="0"/>
        <w:adjustRightInd w:val="0"/>
        <w:spacing w:after="0" w:line="240" w:lineRule="auto"/>
        <w:jc w:val="both"/>
        <w:rPr>
          <w:rFonts w:ascii="Times New Roman" w:hAnsi="Times New Roman" w:cs="Times New Roman"/>
          <w:i/>
          <w:sz w:val="24"/>
        </w:rPr>
      </w:pPr>
      <w:r w:rsidRPr="00743358">
        <w:rPr>
          <w:rFonts w:ascii="Times New Roman" w:hAnsi="Times New Roman" w:cs="Times New Roman"/>
          <w:i/>
          <w:sz w:val="24"/>
        </w:rPr>
        <w:t xml:space="preserve">L’équité du genre, les droits humains, l’implication des jeunes dans le processus de développement étant des thèmes transversaux </w:t>
      </w:r>
      <w:r w:rsidR="00863B2D" w:rsidRPr="00743358">
        <w:rPr>
          <w:rFonts w:ascii="Times New Roman" w:hAnsi="Times New Roman" w:cs="Times New Roman"/>
          <w:i/>
          <w:sz w:val="24"/>
        </w:rPr>
        <w:t xml:space="preserve">sont </w:t>
      </w:r>
      <w:r w:rsidRPr="00743358">
        <w:rPr>
          <w:rFonts w:ascii="Times New Roman" w:hAnsi="Times New Roman" w:cs="Times New Roman"/>
          <w:i/>
          <w:sz w:val="24"/>
        </w:rPr>
        <w:t>pris en compte tout au long du processus allant de la conception à la réalisation des programmes.</w:t>
      </w:r>
    </w:p>
    <w:p w:rsidR="00255627" w:rsidRPr="00743358" w:rsidRDefault="00255627" w:rsidP="00C8215C">
      <w:pPr>
        <w:autoSpaceDE w:val="0"/>
        <w:autoSpaceDN w:val="0"/>
        <w:adjustRightInd w:val="0"/>
        <w:spacing w:after="0" w:line="240" w:lineRule="auto"/>
        <w:jc w:val="both"/>
        <w:rPr>
          <w:rFonts w:ascii="Times New Roman" w:hAnsi="Times New Roman" w:cs="Times New Roman"/>
          <w:i/>
          <w:sz w:val="24"/>
        </w:rPr>
      </w:pPr>
    </w:p>
    <w:p w:rsidR="00255627" w:rsidRPr="00743358" w:rsidRDefault="00255627" w:rsidP="00C8215C">
      <w:pPr>
        <w:autoSpaceDE w:val="0"/>
        <w:autoSpaceDN w:val="0"/>
        <w:adjustRightInd w:val="0"/>
        <w:spacing w:after="0" w:line="240" w:lineRule="auto"/>
        <w:jc w:val="both"/>
        <w:rPr>
          <w:rFonts w:ascii="Times New Roman" w:hAnsi="Times New Roman" w:cs="Times New Roman"/>
          <w:sz w:val="24"/>
        </w:rPr>
      </w:pPr>
      <w:r w:rsidRPr="00743358">
        <w:rPr>
          <w:rFonts w:ascii="Times New Roman" w:hAnsi="Times New Roman" w:cs="Times New Roman"/>
          <w:sz w:val="24"/>
        </w:rPr>
        <w:t>Le PNUD n’étant pas le seul partenaire technique et financier de la Mauritanie,</w:t>
      </w:r>
    </w:p>
    <w:tbl>
      <w:tblPr>
        <w:tblStyle w:val="Grilledutableau"/>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16"/>
        <w:gridCol w:w="4548"/>
      </w:tblGrid>
      <w:tr w:rsidR="007E2ECC" w:rsidRPr="00743358" w:rsidTr="00682749">
        <w:trPr>
          <w:trHeight w:val="3837"/>
        </w:trPr>
        <w:tc>
          <w:tcPr>
            <w:tcW w:w="4498" w:type="dxa"/>
          </w:tcPr>
          <w:p w:rsidR="007E2ECC" w:rsidRPr="00743358" w:rsidRDefault="007E2ECC" w:rsidP="00C8215C">
            <w:pPr>
              <w:rPr>
                <w:rFonts w:ascii="Times New Roman" w:hAnsi="Times New Roman" w:cs="Times New Roman"/>
              </w:rPr>
            </w:pPr>
            <w:r w:rsidRPr="00743358">
              <w:rPr>
                <w:rFonts w:ascii="Times New Roman" w:hAnsi="Times New Roman" w:cs="Times New Roman"/>
                <w:noProof/>
                <w:lang w:eastAsia="fr-FR"/>
              </w:rPr>
              <mc:AlternateContent>
                <mc:Choice Requires="wps">
                  <w:drawing>
                    <wp:anchor distT="0" distB="0" distL="114300" distR="114300" simplePos="0" relativeHeight="251666432" behindDoc="0" locked="0" layoutInCell="1" allowOverlap="1" wp14:anchorId="3E65B8C0" wp14:editId="5F6D7F28">
                      <wp:simplePos x="0" y="0"/>
                      <wp:positionH relativeFrom="column">
                        <wp:posOffset>213444</wp:posOffset>
                      </wp:positionH>
                      <wp:positionV relativeFrom="paragraph">
                        <wp:posOffset>57737</wp:posOffset>
                      </wp:positionV>
                      <wp:extent cx="2514600" cy="1337094"/>
                      <wp:effectExtent l="0" t="0" r="19050" b="15875"/>
                      <wp:wrapNone/>
                      <wp:docPr id="1" name="Ellipse 1"/>
                      <wp:cNvGraphicFramePr/>
                      <a:graphic xmlns:a="http://schemas.openxmlformats.org/drawingml/2006/main">
                        <a:graphicData uri="http://schemas.microsoft.com/office/word/2010/wordprocessingShape">
                          <wps:wsp>
                            <wps:cNvSpPr/>
                            <wps:spPr>
                              <a:xfrm>
                                <a:off x="0" y="0"/>
                                <a:ext cx="2514600" cy="1337094"/>
                              </a:xfrm>
                              <a:prstGeom prst="ellipse">
                                <a:avLst/>
                              </a:prstGeom>
                              <a:solidFill>
                                <a:srgbClr val="FFFF0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158A" w:rsidRDefault="00EC158A" w:rsidP="007E2E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65B8C0" id="Ellipse 1" o:spid="_x0000_s1026" style="position:absolute;margin-left:16.8pt;margin-top:4.55pt;width:198pt;height:10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" fillcolor="yellow" strokecolor="#00b050" strokeweight="1pt">
                      <v:stroke joinstyle="miter"/>
                      <v:textbox>
                        <w:txbxContent>
                          <w:p w:rsidR="00EC158A" w:rsidRDefault="00EC158A" w:rsidP="007E2ECC">
                            <w:pPr>
                              <w:jc w:val="center"/>
                            </w:pPr>
                          </w:p>
                        </w:txbxContent>
                      </v:textbox>
                    </v:oval>
                  </w:pict>
                </mc:Fallback>
              </mc:AlternateContent>
            </w:r>
          </w:p>
          <w:p w:rsidR="007E2ECC" w:rsidRPr="00743358" w:rsidRDefault="007E2ECC" w:rsidP="00C8215C">
            <w:pPr>
              <w:rPr>
                <w:rFonts w:ascii="Times New Roman" w:hAnsi="Times New Roman" w:cs="Times New Roman"/>
              </w:rPr>
            </w:pPr>
          </w:p>
          <w:p w:rsidR="007E2ECC" w:rsidRPr="00743358" w:rsidRDefault="007E2ECC" w:rsidP="00C8215C">
            <w:pPr>
              <w:rPr>
                <w:rFonts w:ascii="Times New Roman" w:hAnsi="Times New Roman" w:cs="Times New Roman"/>
              </w:rPr>
            </w:pPr>
          </w:p>
          <w:p w:rsidR="007E2ECC" w:rsidRPr="00743358" w:rsidRDefault="007E2ECC" w:rsidP="00C8215C">
            <w:pPr>
              <w:rPr>
                <w:rFonts w:ascii="Times New Roman" w:hAnsi="Times New Roman" w:cs="Times New Roman"/>
              </w:rPr>
            </w:pPr>
          </w:p>
          <w:p w:rsidR="007E2ECC" w:rsidRPr="00743358" w:rsidRDefault="007E2ECC" w:rsidP="00C8215C">
            <w:pPr>
              <w:rPr>
                <w:rFonts w:ascii="Times New Roman" w:hAnsi="Times New Roman" w:cs="Times New Roman"/>
              </w:rPr>
            </w:pPr>
          </w:p>
          <w:p w:rsidR="007E2ECC" w:rsidRPr="00743358" w:rsidRDefault="007E2ECC" w:rsidP="00C8215C">
            <w:pPr>
              <w:rPr>
                <w:rFonts w:ascii="Times New Roman" w:hAnsi="Times New Roman" w:cs="Times New Roman"/>
              </w:rPr>
            </w:pPr>
          </w:p>
          <w:p w:rsidR="007E2ECC" w:rsidRPr="00743358" w:rsidRDefault="007E2ECC" w:rsidP="00C8215C">
            <w:pPr>
              <w:rPr>
                <w:rFonts w:ascii="Times New Roman" w:hAnsi="Times New Roman" w:cs="Times New Roman"/>
              </w:rPr>
            </w:pPr>
          </w:p>
          <w:p w:rsidR="007E2ECC" w:rsidRPr="00743358" w:rsidRDefault="007E2ECC" w:rsidP="00C8215C">
            <w:pPr>
              <w:rPr>
                <w:rFonts w:ascii="Times New Roman" w:hAnsi="Times New Roman" w:cs="Times New Roman"/>
              </w:rPr>
            </w:pPr>
            <w:r w:rsidRPr="00743358">
              <w:rPr>
                <w:rFonts w:ascii="Times New Roman" w:hAnsi="Times New Roman" w:cs="Times New Roman"/>
                <w:noProof/>
                <w:lang w:eastAsia="fr-FR"/>
              </w:rPr>
              <mc:AlternateContent>
                <mc:Choice Requires="wps">
                  <w:drawing>
                    <wp:anchor distT="0" distB="0" distL="114300" distR="114300" simplePos="0" relativeHeight="251664384" behindDoc="0" locked="0" layoutInCell="1" allowOverlap="1" wp14:anchorId="06B40078" wp14:editId="4282B464">
                      <wp:simplePos x="0" y="0"/>
                      <wp:positionH relativeFrom="column">
                        <wp:posOffset>797560</wp:posOffset>
                      </wp:positionH>
                      <wp:positionV relativeFrom="paragraph">
                        <wp:posOffset>554355</wp:posOffset>
                      </wp:positionV>
                      <wp:extent cx="1571625" cy="54292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15716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158A" w:rsidRPr="00563E21" w:rsidRDefault="00EC158A" w:rsidP="007E2ECC">
                                  <w:pPr>
                                    <w:jc w:val="center"/>
                                    <w:rPr>
                                      <w:rFonts w:ascii="Arial Black" w:hAnsi="Arial Black"/>
                                      <w:b/>
                                      <w:color w:val="2E74B5" w:themeColor="accent1" w:themeShade="BF"/>
                                      <w:sz w:val="24"/>
                                      <w:szCs w:val="24"/>
                                    </w:rPr>
                                  </w:pPr>
                                  <w:r w:rsidRPr="00563E21">
                                    <w:rPr>
                                      <w:rFonts w:ascii="Arial Black" w:hAnsi="Arial Black"/>
                                      <w:b/>
                                      <w:color w:val="2E74B5" w:themeColor="accent1" w:themeShade="BF"/>
                                      <w:sz w:val="24"/>
                                      <w:szCs w:val="24"/>
                                    </w:rPr>
                                    <w:t>Coopération RIM / PTF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40078" id="_x0000_t202" coordsize="21600,21600" o:spt="202" path="m,l,21600r21600,l21600,xe">
                      <v:stroke joinstyle="miter"/>
                      <v:path gradientshapeok="t" o:connecttype="rect"/>
                    </v:shapetype>
                    <v:shape id="Zone de texte 4" o:spid="_x0000_s1027" type="#_x0000_t202" style="position:absolute;margin-left:62.8pt;margin-top:43.65pt;width:123.7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" fillcolor="white [3201]" strokeweight=".5pt">
                      <v:textbox>
                        <w:txbxContent>
                          <w:p w:rsidR="00EC158A" w:rsidRPr="00563E21" w:rsidRDefault="00EC158A" w:rsidP="007E2ECC">
                            <w:pPr>
                              <w:jc w:val="center"/>
                              <w:rPr>
                                <w:rFonts w:ascii="Arial Black" w:hAnsi="Arial Black"/>
                                <w:b/>
                                <w:color w:val="2E74B5" w:themeColor="accent1" w:themeShade="BF"/>
                                <w:sz w:val="24"/>
                                <w:szCs w:val="24"/>
                              </w:rPr>
                            </w:pPr>
                            <w:r w:rsidRPr="00563E21">
                              <w:rPr>
                                <w:rFonts w:ascii="Arial Black" w:hAnsi="Arial Black"/>
                                <w:b/>
                                <w:color w:val="2E74B5" w:themeColor="accent1" w:themeShade="BF"/>
                                <w:sz w:val="24"/>
                                <w:szCs w:val="24"/>
                              </w:rPr>
                              <w:t>Coopération RIM / PTF</w:t>
                            </w:r>
                          </w:p>
                        </w:txbxContent>
                      </v:textbox>
                    </v:shape>
                  </w:pict>
                </mc:Fallback>
              </mc:AlternateContent>
            </w:r>
            <w:r w:rsidRPr="00743358">
              <w:rPr>
                <w:rFonts w:ascii="Times New Roman" w:hAnsi="Times New Roman" w:cs="Times New Roman"/>
                <w:noProof/>
                <w:lang w:eastAsia="fr-FR"/>
              </w:rPr>
              <mc:AlternateContent>
                <mc:Choice Requires="wps">
                  <w:drawing>
                    <wp:anchor distT="0" distB="0" distL="114300" distR="114300" simplePos="0" relativeHeight="251665408" behindDoc="0" locked="0" layoutInCell="1" allowOverlap="1" wp14:anchorId="2B4F2E08" wp14:editId="17A5AA3F">
                      <wp:simplePos x="0" y="0"/>
                      <wp:positionH relativeFrom="column">
                        <wp:posOffset>1378585</wp:posOffset>
                      </wp:positionH>
                      <wp:positionV relativeFrom="paragraph">
                        <wp:posOffset>273050</wp:posOffset>
                      </wp:positionV>
                      <wp:extent cx="219075" cy="190500"/>
                      <wp:effectExtent l="19050" t="19050" r="28575" b="19050"/>
                      <wp:wrapNone/>
                      <wp:docPr id="5" name="Flèche vers le haut 5"/>
                      <wp:cNvGraphicFramePr/>
                      <a:graphic xmlns:a="http://schemas.openxmlformats.org/drawingml/2006/main">
                        <a:graphicData uri="http://schemas.microsoft.com/office/word/2010/wordprocessingShape">
                          <wps:wsp>
                            <wps:cNvSpPr/>
                            <wps:spPr>
                              <a:xfrm>
                                <a:off x="0" y="0"/>
                                <a:ext cx="219075" cy="1905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555F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5" o:spid="_x0000_s1026" type="#_x0000_t68" style="position:absolute;margin-left:108.55pt;margin-top:21.5pt;width:17.2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" adj="10800" fillcolor="#5b9bd5 [3204]" strokecolor="#1f4d78 [1604]" strokeweight="1pt"/>
                  </w:pict>
                </mc:Fallback>
              </mc:AlternateContent>
            </w:r>
          </w:p>
        </w:tc>
        <w:tc>
          <w:tcPr>
            <w:tcW w:w="4606" w:type="dxa"/>
          </w:tcPr>
          <w:p w:rsidR="007E2ECC" w:rsidRPr="00743358" w:rsidRDefault="00416B97" w:rsidP="00C8215C">
            <w:pPr>
              <w:autoSpaceDE w:val="0"/>
              <w:autoSpaceDN w:val="0"/>
              <w:adjustRightInd w:val="0"/>
              <w:spacing w:before="120"/>
              <w:jc w:val="both"/>
              <w:rPr>
                <w:rFonts w:ascii="Times New Roman" w:hAnsi="Times New Roman" w:cs="Times New Roman"/>
                <w:sz w:val="24"/>
              </w:rPr>
            </w:pPr>
            <w:r w:rsidRPr="00743358">
              <w:rPr>
                <w:rFonts w:ascii="Times New Roman" w:hAnsi="Times New Roman" w:cs="Times New Roman"/>
                <w:sz w:val="24"/>
              </w:rPr>
              <w:t xml:space="preserve">il évolue comme ses pairs, dans un cadre global de partenariats qui inclut des bailleurs de fonds et plusieurs agences de coopérations bilatérales et multilatérales. </w:t>
            </w:r>
          </w:p>
          <w:p w:rsidR="00255627" w:rsidRPr="00743358" w:rsidRDefault="00255627" w:rsidP="00C8215C">
            <w:pPr>
              <w:autoSpaceDE w:val="0"/>
              <w:autoSpaceDN w:val="0"/>
              <w:adjustRightInd w:val="0"/>
              <w:spacing w:before="120"/>
              <w:jc w:val="both"/>
              <w:rPr>
                <w:rFonts w:ascii="Times New Roman" w:hAnsi="Times New Roman" w:cs="Times New Roman"/>
                <w:sz w:val="24"/>
              </w:rPr>
            </w:pPr>
            <w:r w:rsidRPr="00743358">
              <w:rPr>
                <w:rFonts w:ascii="Times New Roman" w:hAnsi="Times New Roman" w:cs="Times New Roman"/>
                <w:sz w:val="24"/>
              </w:rPr>
              <w:t xml:space="preserve">Les partenaires techniques et financiers (PTF) de la Mauritanie peuvent être répartis dans deux groupes : les institutions onusiennes (dont fait partie le PNUD) et les autres entités de la coopération bilatérale et multilatérale (y compris les ONG). </w:t>
            </w:r>
          </w:p>
          <w:p w:rsidR="00255627" w:rsidRPr="00743358" w:rsidRDefault="00255627" w:rsidP="00C8215C">
            <w:pPr>
              <w:autoSpaceDE w:val="0"/>
              <w:autoSpaceDN w:val="0"/>
              <w:adjustRightInd w:val="0"/>
              <w:spacing w:before="120"/>
              <w:jc w:val="both"/>
              <w:rPr>
                <w:rFonts w:ascii="Times New Roman" w:hAnsi="Times New Roman" w:cs="Times New Roman"/>
              </w:rPr>
            </w:pPr>
          </w:p>
        </w:tc>
      </w:tr>
    </w:tbl>
    <w:p w:rsidR="006B3014" w:rsidRPr="00743358" w:rsidRDefault="006B3014" w:rsidP="00C8215C">
      <w:pPr>
        <w:autoSpaceDE w:val="0"/>
        <w:autoSpaceDN w:val="0"/>
        <w:adjustRightInd w:val="0"/>
        <w:spacing w:after="0" w:line="240" w:lineRule="auto"/>
        <w:jc w:val="both"/>
        <w:rPr>
          <w:rFonts w:ascii="Times New Roman" w:hAnsi="Times New Roman" w:cs="Times New Roman"/>
          <w:sz w:val="24"/>
        </w:rPr>
      </w:pPr>
    </w:p>
    <w:tbl>
      <w:tblPr>
        <w:tblStyle w:val="Grilledutableau"/>
        <w:tblW w:w="0" w:type="auto"/>
        <w:tblInd w:w="108" w:type="dxa"/>
        <w:tblLook w:val="04A0" w:firstRow="1" w:lastRow="0" w:firstColumn="1" w:lastColumn="0" w:noHBand="0" w:noVBand="1"/>
      </w:tblPr>
      <w:tblGrid>
        <w:gridCol w:w="4446"/>
        <w:gridCol w:w="4518"/>
      </w:tblGrid>
      <w:tr w:rsidR="00E67331" w:rsidRPr="00743358" w:rsidTr="007420B3">
        <w:tc>
          <w:tcPr>
            <w:tcW w:w="4498" w:type="dxa"/>
            <w:tcBorders>
              <w:top w:val="nil"/>
              <w:left w:val="nil"/>
              <w:bottom w:val="nil"/>
              <w:right w:val="nil"/>
            </w:tcBorders>
          </w:tcPr>
          <w:p w:rsidR="00062093" w:rsidRPr="00743358" w:rsidRDefault="00255627" w:rsidP="00C8215C">
            <w:pPr>
              <w:autoSpaceDE w:val="0"/>
              <w:autoSpaceDN w:val="0"/>
              <w:adjustRightInd w:val="0"/>
              <w:spacing w:before="120"/>
              <w:jc w:val="both"/>
              <w:rPr>
                <w:rFonts w:ascii="Times New Roman" w:hAnsi="Times New Roman" w:cs="Times New Roman"/>
                <w:sz w:val="24"/>
              </w:rPr>
            </w:pPr>
            <w:r w:rsidRPr="00743358">
              <w:rPr>
                <w:rFonts w:ascii="Times New Roman" w:hAnsi="Times New Roman" w:cs="Times New Roman"/>
                <w:sz w:val="24"/>
              </w:rPr>
              <w:t>Les complémentarités et synergies qui caractérisent les apports des différents PTF de la Mauritanie constituent la principale difficulté pour l’évaluation des effets de la contribution exclusive du PNUD.</w:t>
            </w:r>
          </w:p>
          <w:p w:rsidR="00255627" w:rsidRPr="00743358" w:rsidRDefault="00255627" w:rsidP="00C8215C">
            <w:pPr>
              <w:autoSpaceDE w:val="0"/>
              <w:autoSpaceDN w:val="0"/>
              <w:adjustRightInd w:val="0"/>
              <w:spacing w:before="120"/>
              <w:jc w:val="both"/>
              <w:rPr>
                <w:rFonts w:ascii="Times New Roman" w:hAnsi="Times New Roman" w:cs="Times New Roman"/>
                <w:sz w:val="24"/>
              </w:rPr>
            </w:pPr>
            <w:r w:rsidRPr="00743358">
              <w:rPr>
                <w:rFonts w:ascii="Times New Roman" w:hAnsi="Times New Roman" w:cs="Times New Roman"/>
                <w:sz w:val="24"/>
                <w:u w:val="single"/>
              </w:rPr>
              <w:t>Ainsi, cette évaluation du rôle et de la contribution du PNUD, se limite aux seuls effets pour lesquels le PNUD aurait joué un rôle essentiel, soit en exclusivité, soit en partenariat (en tant que leader)</w:t>
            </w:r>
            <w:r w:rsidRPr="00743358">
              <w:rPr>
                <w:rFonts w:ascii="Times New Roman" w:hAnsi="Times New Roman" w:cs="Times New Roman"/>
                <w:sz w:val="24"/>
              </w:rPr>
              <w:t>.</w:t>
            </w:r>
          </w:p>
          <w:p w:rsidR="00E67331" w:rsidRPr="00743358" w:rsidRDefault="00E67331" w:rsidP="00C8215C">
            <w:pPr>
              <w:jc w:val="both"/>
              <w:rPr>
                <w:rFonts w:ascii="Times New Roman" w:hAnsi="Times New Roman" w:cs="Times New Roman"/>
              </w:rPr>
            </w:pPr>
          </w:p>
        </w:tc>
        <w:tc>
          <w:tcPr>
            <w:tcW w:w="4606" w:type="dxa"/>
            <w:tcBorders>
              <w:top w:val="nil"/>
              <w:left w:val="nil"/>
              <w:bottom w:val="nil"/>
              <w:right w:val="nil"/>
            </w:tcBorders>
          </w:tcPr>
          <w:p w:rsidR="00E67331" w:rsidRPr="00743358" w:rsidRDefault="00E67331" w:rsidP="00C8215C">
            <w:pPr>
              <w:rPr>
                <w:rFonts w:ascii="Times New Roman" w:hAnsi="Times New Roman" w:cs="Times New Roman"/>
              </w:rPr>
            </w:pPr>
            <w:r w:rsidRPr="00743358">
              <w:rPr>
                <w:rFonts w:ascii="Times New Roman" w:hAnsi="Times New Roman" w:cs="Times New Roman"/>
                <w:noProof/>
                <w:lang w:eastAsia="fr-FR"/>
              </w:rPr>
              <mc:AlternateContent>
                <mc:Choice Requires="wps">
                  <w:drawing>
                    <wp:anchor distT="0" distB="0" distL="114300" distR="114300" simplePos="0" relativeHeight="251668480" behindDoc="0" locked="0" layoutInCell="1" allowOverlap="1" wp14:anchorId="4980F559" wp14:editId="73513597">
                      <wp:simplePos x="0" y="0"/>
                      <wp:positionH relativeFrom="column">
                        <wp:posOffset>-5080</wp:posOffset>
                      </wp:positionH>
                      <wp:positionV relativeFrom="paragraph">
                        <wp:posOffset>159385</wp:posOffset>
                      </wp:positionV>
                      <wp:extent cx="2752725" cy="1428750"/>
                      <wp:effectExtent l="0" t="0" r="28575" b="19050"/>
                      <wp:wrapNone/>
                      <wp:docPr id="11" name="Ellipse 11"/>
                      <wp:cNvGraphicFramePr/>
                      <a:graphic xmlns:a="http://schemas.openxmlformats.org/drawingml/2006/main">
                        <a:graphicData uri="http://schemas.microsoft.com/office/word/2010/wordprocessingShape">
                          <wps:wsp>
                            <wps:cNvSpPr/>
                            <wps:spPr>
                              <a:xfrm>
                                <a:off x="0" y="0"/>
                                <a:ext cx="2752725" cy="1428750"/>
                              </a:xfrm>
                              <a:prstGeom prst="ellipse">
                                <a:avLst/>
                              </a:prstGeom>
                              <a:solidFill>
                                <a:srgbClr val="FFFF0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158A" w:rsidRDefault="00EC158A" w:rsidP="00E67331">
                                  <w:pPr>
                                    <w:jc w:val="center"/>
                                  </w:pPr>
                                  <w:r>
                                    <w:t>ggju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80F559" id="Ellipse 11" o:spid="_x0000_s1028" style="position:absolute;margin-left:-.4pt;margin-top:12.55pt;width:216.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" fillcolor="yellow" strokecolor="#00b050" strokeweight="1pt">
                      <v:stroke joinstyle="miter"/>
                      <v:textbox>
                        <w:txbxContent>
                          <w:p w:rsidR="00EC158A" w:rsidRDefault="00EC158A" w:rsidP="00E67331">
                            <w:pPr>
                              <w:jc w:val="center"/>
                            </w:pPr>
                            <w:r>
                              <w:t>ggju</w:t>
                            </w:r>
                          </w:p>
                        </w:txbxContent>
                      </v:textbox>
                    </v:oval>
                  </w:pict>
                </mc:Fallback>
              </mc:AlternateContent>
            </w:r>
          </w:p>
          <w:p w:rsidR="00E67331" w:rsidRPr="00743358" w:rsidRDefault="00E67331" w:rsidP="00C8215C">
            <w:pPr>
              <w:rPr>
                <w:rFonts w:ascii="Times New Roman" w:hAnsi="Times New Roman" w:cs="Times New Roman"/>
              </w:rPr>
            </w:pPr>
            <w:r w:rsidRPr="00743358">
              <w:rPr>
                <w:rFonts w:ascii="Times New Roman" w:hAnsi="Times New Roman" w:cs="Times New Roman"/>
                <w:noProof/>
                <w:lang w:eastAsia="fr-FR"/>
              </w:rPr>
              <mc:AlternateContent>
                <mc:Choice Requires="wps">
                  <w:drawing>
                    <wp:anchor distT="0" distB="0" distL="114300" distR="114300" simplePos="0" relativeHeight="251669504" behindDoc="0" locked="0" layoutInCell="1" allowOverlap="1" wp14:anchorId="0D81CF08" wp14:editId="47F00C0B">
                      <wp:simplePos x="0" y="0"/>
                      <wp:positionH relativeFrom="column">
                        <wp:posOffset>680720</wp:posOffset>
                      </wp:positionH>
                      <wp:positionV relativeFrom="paragraph">
                        <wp:posOffset>77470</wp:posOffset>
                      </wp:positionV>
                      <wp:extent cx="2066925" cy="1238250"/>
                      <wp:effectExtent l="0" t="0" r="28575" b="19050"/>
                      <wp:wrapNone/>
                      <wp:docPr id="2" name="Ellipse 2"/>
                      <wp:cNvGraphicFramePr/>
                      <a:graphic xmlns:a="http://schemas.openxmlformats.org/drawingml/2006/main">
                        <a:graphicData uri="http://schemas.microsoft.com/office/word/2010/wordprocessingShape">
                          <wps:wsp>
                            <wps:cNvSpPr/>
                            <wps:spPr>
                              <a:xfrm>
                                <a:off x="0" y="0"/>
                                <a:ext cx="2066925" cy="1238250"/>
                              </a:xfrm>
                              <a:prstGeom prst="ellipse">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C158A" w:rsidRPr="00563E21" w:rsidRDefault="00EC158A" w:rsidP="00E67331">
                                  <w:pPr>
                                    <w:spacing w:after="0"/>
                                    <w:jc w:val="center"/>
                                    <w:rPr>
                                      <w:rFonts w:ascii="Arial Black" w:hAnsi="Arial Black"/>
                                      <w:b/>
                                      <w:color w:val="2E74B5" w:themeColor="accent1" w:themeShade="BF"/>
                                      <w:sz w:val="24"/>
                                    </w:rPr>
                                  </w:pPr>
                                  <w:r w:rsidRPr="00563E21">
                                    <w:rPr>
                                      <w:rFonts w:ascii="Arial Black" w:hAnsi="Arial Black"/>
                                      <w:b/>
                                      <w:color w:val="2E74B5" w:themeColor="accent1" w:themeShade="BF"/>
                                      <w:sz w:val="24"/>
                                    </w:rPr>
                                    <w:t>UNDAF</w:t>
                                  </w:r>
                                </w:p>
                                <w:p w:rsidR="00EC158A" w:rsidRPr="00563E21" w:rsidRDefault="00EC158A" w:rsidP="00E67331">
                                  <w:pPr>
                                    <w:spacing w:after="0"/>
                                    <w:jc w:val="center"/>
                                    <w:rPr>
                                      <w:rFonts w:ascii="Arial Black" w:hAnsi="Arial Black"/>
                                      <w:b/>
                                      <w:color w:val="2E74B5" w:themeColor="accent1" w:themeShade="BF"/>
                                      <w:sz w:val="24"/>
                                    </w:rPr>
                                  </w:pPr>
                                  <w:r w:rsidRPr="00563E21">
                                    <w:rPr>
                                      <w:rFonts w:ascii="Arial Black" w:hAnsi="Arial Black"/>
                                      <w:b/>
                                      <w:color w:val="2E74B5" w:themeColor="accent1" w:themeShade="BF"/>
                                      <w:sz w:val="20"/>
                                    </w:rPr>
                                    <w:t>2012-2016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81CF08" id="Ellipse 2" o:spid="_x0000_s1029" style="position:absolute;margin-left:53.6pt;margin-top:6.1pt;width:162.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" fillcolor="#f4b083 [1941]" strokecolor="#1f4d78 [1604]" strokeweight="1pt">
                      <v:stroke joinstyle="miter"/>
                      <v:textbox>
                        <w:txbxContent>
                          <w:p w:rsidR="00EC158A" w:rsidRPr="00563E21" w:rsidRDefault="00EC158A" w:rsidP="00E67331">
                            <w:pPr>
                              <w:spacing w:after="0"/>
                              <w:jc w:val="center"/>
                              <w:rPr>
                                <w:rFonts w:ascii="Arial Black" w:hAnsi="Arial Black"/>
                                <w:b/>
                                <w:color w:val="2E74B5" w:themeColor="accent1" w:themeShade="BF"/>
                                <w:sz w:val="24"/>
                              </w:rPr>
                            </w:pPr>
                            <w:r w:rsidRPr="00563E21">
                              <w:rPr>
                                <w:rFonts w:ascii="Arial Black" w:hAnsi="Arial Black"/>
                                <w:b/>
                                <w:color w:val="2E74B5" w:themeColor="accent1" w:themeShade="BF"/>
                                <w:sz w:val="24"/>
                              </w:rPr>
                              <w:t>UNDAF</w:t>
                            </w:r>
                          </w:p>
                          <w:p w:rsidR="00EC158A" w:rsidRPr="00563E21" w:rsidRDefault="00EC158A" w:rsidP="00E67331">
                            <w:pPr>
                              <w:spacing w:after="0"/>
                              <w:jc w:val="center"/>
                              <w:rPr>
                                <w:rFonts w:ascii="Arial Black" w:hAnsi="Arial Black"/>
                                <w:b/>
                                <w:color w:val="2E74B5" w:themeColor="accent1" w:themeShade="BF"/>
                                <w:sz w:val="24"/>
                              </w:rPr>
                            </w:pPr>
                            <w:r w:rsidRPr="00563E21">
                              <w:rPr>
                                <w:rFonts w:ascii="Arial Black" w:hAnsi="Arial Black"/>
                                <w:b/>
                                <w:color w:val="2E74B5" w:themeColor="accent1" w:themeShade="BF"/>
                                <w:sz w:val="20"/>
                              </w:rPr>
                              <w:t>2012-2016</w:t>
                            </w:r>
                          </w:p>
                        </w:txbxContent>
                      </v:textbox>
                    </v:oval>
                  </w:pict>
                </mc:Fallback>
              </mc:AlternateContent>
            </w:r>
          </w:p>
          <w:p w:rsidR="00E67331" w:rsidRPr="00743358" w:rsidRDefault="00E67331" w:rsidP="00C8215C">
            <w:pPr>
              <w:rPr>
                <w:rFonts w:ascii="Times New Roman" w:hAnsi="Times New Roman" w:cs="Times New Roman"/>
              </w:rPr>
            </w:pPr>
          </w:p>
          <w:p w:rsidR="00E67331" w:rsidRPr="00743358" w:rsidRDefault="00E67331" w:rsidP="00C8215C">
            <w:pPr>
              <w:rPr>
                <w:rFonts w:ascii="Times New Roman" w:hAnsi="Times New Roman" w:cs="Times New Roman"/>
              </w:rPr>
            </w:pPr>
          </w:p>
          <w:p w:rsidR="00E67331" w:rsidRPr="00743358" w:rsidRDefault="00E67331" w:rsidP="00C8215C">
            <w:pPr>
              <w:rPr>
                <w:rFonts w:ascii="Times New Roman" w:hAnsi="Times New Roman" w:cs="Times New Roman"/>
              </w:rPr>
            </w:pPr>
          </w:p>
          <w:p w:rsidR="00E67331" w:rsidRPr="00743358" w:rsidRDefault="00E67331" w:rsidP="00C8215C">
            <w:pPr>
              <w:rPr>
                <w:rFonts w:ascii="Times New Roman" w:hAnsi="Times New Roman" w:cs="Times New Roman"/>
              </w:rPr>
            </w:pPr>
          </w:p>
          <w:p w:rsidR="00E67331" w:rsidRPr="00743358" w:rsidRDefault="00E67331" w:rsidP="00C8215C">
            <w:pPr>
              <w:rPr>
                <w:rFonts w:ascii="Times New Roman" w:hAnsi="Times New Roman" w:cs="Times New Roman"/>
              </w:rPr>
            </w:pPr>
          </w:p>
          <w:p w:rsidR="00E67331" w:rsidRPr="00743358" w:rsidRDefault="00E67331" w:rsidP="00C8215C">
            <w:pPr>
              <w:rPr>
                <w:rFonts w:ascii="Times New Roman" w:hAnsi="Times New Roman" w:cs="Times New Roman"/>
              </w:rPr>
            </w:pPr>
          </w:p>
          <w:p w:rsidR="00E67331" w:rsidRPr="00743358" w:rsidRDefault="00E67331" w:rsidP="00C8215C">
            <w:pPr>
              <w:rPr>
                <w:rFonts w:ascii="Times New Roman" w:hAnsi="Times New Roman" w:cs="Times New Roman"/>
              </w:rPr>
            </w:pPr>
            <w:r w:rsidRPr="00743358">
              <w:rPr>
                <w:rFonts w:ascii="Times New Roman" w:hAnsi="Times New Roman" w:cs="Times New Roman"/>
                <w:noProof/>
                <w:lang w:eastAsia="fr-FR"/>
              </w:rPr>
              <mc:AlternateContent>
                <mc:Choice Requires="wps">
                  <w:drawing>
                    <wp:anchor distT="0" distB="0" distL="114300" distR="114300" simplePos="0" relativeHeight="251671552" behindDoc="0" locked="0" layoutInCell="1" allowOverlap="1" wp14:anchorId="5F0AED4B" wp14:editId="413E3448">
                      <wp:simplePos x="0" y="0"/>
                      <wp:positionH relativeFrom="column">
                        <wp:posOffset>547370</wp:posOffset>
                      </wp:positionH>
                      <wp:positionV relativeFrom="paragraph">
                        <wp:posOffset>121920</wp:posOffset>
                      </wp:positionV>
                      <wp:extent cx="219075" cy="190500"/>
                      <wp:effectExtent l="19050" t="19050" r="28575" b="19050"/>
                      <wp:wrapNone/>
                      <wp:docPr id="12" name="Flèche vers le haut 12"/>
                      <wp:cNvGraphicFramePr/>
                      <a:graphic xmlns:a="http://schemas.openxmlformats.org/drawingml/2006/main">
                        <a:graphicData uri="http://schemas.microsoft.com/office/word/2010/wordprocessingShape">
                          <wps:wsp>
                            <wps:cNvSpPr/>
                            <wps:spPr>
                              <a:xfrm>
                                <a:off x="0" y="0"/>
                                <a:ext cx="219075" cy="1905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E50EE7" id="Flèche vers le haut 12" o:spid="_x0000_s1026" type="#_x0000_t68" style="position:absolute;margin-left:43.1pt;margin-top:9.6pt;width:17.2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" adj="10800" fillcolor="#5b9bd5 [3204]" strokecolor="#1f4d78 [1604]" strokeweight="1pt"/>
                  </w:pict>
                </mc:Fallback>
              </mc:AlternateContent>
            </w:r>
          </w:p>
          <w:p w:rsidR="00E67331" w:rsidRPr="00743358" w:rsidRDefault="00E67331" w:rsidP="00C8215C">
            <w:pPr>
              <w:rPr>
                <w:rFonts w:ascii="Times New Roman" w:hAnsi="Times New Roman" w:cs="Times New Roman"/>
              </w:rPr>
            </w:pPr>
            <w:r w:rsidRPr="00743358">
              <w:rPr>
                <w:rFonts w:ascii="Times New Roman" w:hAnsi="Times New Roman" w:cs="Times New Roman"/>
                <w:noProof/>
                <w:lang w:eastAsia="fr-FR"/>
              </w:rPr>
              <mc:AlternateContent>
                <mc:Choice Requires="wps">
                  <w:drawing>
                    <wp:anchor distT="0" distB="0" distL="114300" distR="114300" simplePos="0" relativeHeight="251670528" behindDoc="0" locked="0" layoutInCell="1" allowOverlap="1" wp14:anchorId="0A68866D" wp14:editId="66F9B606">
                      <wp:simplePos x="0" y="0"/>
                      <wp:positionH relativeFrom="column">
                        <wp:posOffset>213995</wp:posOffset>
                      </wp:positionH>
                      <wp:positionV relativeFrom="paragraph">
                        <wp:posOffset>142240</wp:posOffset>
                      </wp:positionV>
                      <wp:extent cx="1495425" cy="638175"/>
                      <wp:effectExtent l="0" t="0" r="28575" b="28575"/>
                      <wp:wrapNone/>
                      <wp:docPr id="13" name="Zone de texte 13"/>
                      <wp:cNvGraphicFramePr/>
                      <a:graphic xmlns:a="http://schemas.openxmlformats.org/drawingml/2006/main">
                        <a:graphicData uri="http://schemas.microsoft.com/office/word/2010/wordprocessingShape">
                          <wps:wsp>
                            <wps:cNvSpPr txBox="1"/>
                            <wps:spPr>
                              <a:xfrm>
                                <a:off x="0" y="0"/>
                                <a:ext cx="149542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158A" w:rsidRPr="00563E21" w:rsidRDefault="00EC158A" w:rsidP="00E67331">
                                  <w:pPr>
                                    <w:rPr>
                                      <w:rFonts w:ascii="Arial Black" w:hAnsi="Arial Black"/>
                                      <w:b/>
                                      <w:color w:val="2E74B5" w:themeColor="accent1" w:themeShade="BF"/>
                                    </w:rPr>
                                  </w:pPr>
                                  <w:r w:rsidRPr="00563E21">
                                    <w:rPr>
                                      <w:rFonts w:ascii="Arial Black" w:hAnsi="Arial Black"/>
                                      <w:b/>
                                      <w:color w:val="2E74B5" w:themeColor="accent1" w:themeShade="BF"/>
                                    </w:rPr>
                                    <w:t>Coopération RIM RIM / PTF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8866D" id="Zone de texte 13" o:spid="_x0000_s1030" type="#_x0000_t202" style="position:absolute;margin-left:16.85pt;margin-top:11.2pt;width:117.7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" fillcolor="white [3201]" strokeweight=".5pt">
                      <v:textbox>
                        <w:txbxContent>
                          <w:p w:rsidR="00EC158A" w:rsidRPr="00563E21" w:rsidRDefault="00EC158A" w:rsidP="00E67331">
                            <w:pPr>
                              <w:rPr>
                                <w:rFonts w:ascii="Arial Black" w:hAnsi="Arial Black"/>
                                <w:b/>
                                <w:color w:val="2E74B5" w:themeColor="accent1" w:themeShade="BF"/>
                              </w:rPr>
                            </w:pPr>
                            <w:r w:rsidRPr="00563E21">
                              <w:rPr>
                                <w:rFonts w:ascii="Arial Black" w:hAnsi="Arial Black"/>
                                <w:b/>
                                <w:color w:val="2E74B5" w:themeColor="accent1" w:themeShade="BF"/>
                              </w:rPr>
                              <w:t>Coopération RIM RIM / PTF</w:t>
                            </w:r>
                          </w:p>
                        </w:txbxContent>
                      </v:textbox>
                    </v:shape>
                  </w:pict>
                </mc:Fallback>
              </mc:AlternateContent>
            </w:r>
          </w:p>
          <w:p w:rsidR="00E67331" w:rsidRPr="00743358" w:rsidRDefault="00E67331" w:rsidP="00C8215C">
            <w:pPr>
              <w:rPr>
                <w:rFonts w:ascii="Times New Roman" w:hAnsi="Times New Roman" w:cs="Times New Roman"/>
              </w:rPr>
            </w:pPr>
          </w:p>
          <w:p w:rsidR="00E67331" w:rsidRPr="00743358" w:rsidRDefault="00E67331" w:rsidP="00C8215C">
            <w:pPr>
              <w:rPr>
                <w:rFonts w:ascii="Times New Roman" w:hAnsi="Times New Roman" w:cs="Times New Roman"/>
              </w:rPr>
            </w:pPr>
          </w:p>
          <w:p w:rsidR="00E67331" w:rsidRPr="00743358" w:rsidRDefault="00E67331" w:rsidP="00C8215C">
            <w:pPr>
              <w:rPr>
                <w:rFonts w:ascii="Times New Roman" w:hAnsi="Times New Roman" w:cs="Times New Roman"/>
              </w:rPr>
            </w:pPr>
          </w:p>
          <w:p w:rsidR="00E67331" w:rsidRPr="00743358" w:rsidRDefault="00E67331" w:rsidP="00C8215C">
            <w:pPr>
              <w:rPr>
                <w:rFonts w:ascii="Times New Roman" w:hAnsi="Times New Roman" w:cs="Times New Roman"/>
              </w:rPr>
            </w:pPr>
          </w:p>
        </w:tc>
      </w:tr>
    </w:tbl>
    <w:p w:rsidR="0011483C" w:rsidRPr="00743358" w:rsidRDefault="0011483C" w:rsidP="00C8215C">
      <w:pPr>
        <w:autoSpaceDE w:val="0"/>
        <w:autoSpaceDN w:val="0"/>
        <w:adjustRightInd w:val="0"/>
        <w:spacing w:after="0" w:line="240" w:lineRule="auto"/>
        <w:jc w:val="both"/>
        <w:rPr>
          <w:rFonts w:ascii="Times New Roman" w:hAnsi="Times New Roman" w:cs="Times New Roman"/>
          <w:color w:val="C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376"/>
        <w:gridCol w:w="7696"/>
      </w:tblGrid>
      <w:tr w:rsidR="0011483C" w:rsidRPr="00743358" w:rsidTr="003A5E52">
        <w:tc>
          <w:tcPr>
            <w:tcW w:w="9212" w:type="dxa"/>
            <w:gridSpan w:val="2"/>
            <w:shd w:val="clear" w:color="auto" w:fill="F7CAAC" w:themeFill="accent2" w:themeFillTint="66"/>
          </w:tcPr>
          <w:p w:rsidR="0011483C" w:rsidRPr="00743358" w:rsidRDefault="0011483C" w:rsidP="00C8215C">
            <w:pPr>
              <w:spacing w:before="120" w:after="120"/>
              <w:ind w:right="142"/>
              <w:jc w:val="center"/>
              <w:rPr>
                <w:rFonts w:ascii="Times New Roman" w:hAnsi="Times New Roman" w:cs="Times New Roman"/>
                <w:b/>
                <w:spacing w:val="2"/>
              </w:rPr>
            </w:pPr>
            <w:r w:rsidRPr="00743358">
              <w:rPr>
                <w:rFonts w:ascii="Times New Roman" w:hAnsi="Times New Roman" w:cs="Times New Roman"/>
                <w:b/>
                <w:spacing w:val="2"/>
              </w:rPr>
              <w:t>Cadres stratégiques et programmatiques d’intervention du PNUD en Mauritanie</w:t>
            </w:r>
          </w:p>
        </w:tc>
      </w:tr>
      <w:tr w:rsidR="0011483C" w:rsidRPr="00743358" w:rsidTr="003A5E52">
        <w:tc>
          <w:tcPr>
            <w:tcW w:w="1384" w:type="dxa"/>
            <w:tcBorders>
              <w:right w:val="nil"/>
            </w:tcBorders>
            <w:shd w:val="clear" w:color="auto" w:fill="FBE4D5" w:themeFill="accent2" w:themeFillTint="33"/>
          </w:tcPr>
          <w:p w:rsidR="0011483C" w:rsidRPr="00743358" w:rsidRDefault="0011483C" w:rsidP="00C8215C">
            <w:pPr>
              <w:spacing w:before="60" w:after="60"/>
              <w:ind w:right="142"/>
              <w:jc w:val="both"/>
              <w:rPr>
                <w:rFonts w:ascii="Times New Roman" w:hAnsi="Times New Roman" w:cs="Times New Roman"/>
                <w:b/>
                <w:spacing w:val="2"/>
              </w:rPr>
            </w:pPr>
            <w:r w:rsidRPr="00743358">
              <w:rPr>
                <w:rFonts w:ascii="Times New Roman" w:hAnsi="Times New Roman" w:cs="Times New Roman"/>
                <w:b/>
                <w:spacing w:val="2"/>
              </w:rPr>
              <w:t>Niveau 1</w:t>
            </w:r>
          </w:p>
        </w:tc>
        <w:tc>
          <w:tcPr>
            <w:tcW w:w="7828" w:type="dxa"/>
            <w:tcBorders>
              <w:left w:val="nil"/>
            </w:tcBorders>
            <w:shd w:val="clear" w:color="auto" w:fill="FFFDFB"/>
          </w:tcPr>
          <w:p w:rsidR="0011483C" w:rsidRPr="00743358" w:rsidRDefault="0011483C" w:rsidP="00C8215C">
            <w:pPr>
              <w:spacing w:before="120" w:after="120"/>
              <w:ind w:right="142"/>
              <w:jc w:val="both"/>
              <w:rPr>
                <w:rFonts w:ascii="Times New Roman" w:hAnsi="Times New Roman" w:cs="Times New Roman"/>
                <w:spacing w:val="2"/>
              </w:rPr>
            </w:pPr>
            <w:r w:rsidRPr="00743358">
              <w:rPr>
                <w:rFonts w:ascii="Times New Roman" w:hAnsi="Times New Roman" w:cs="Times New Roman"/>
                <w:w w:val="105"/>
              </w:rPr>
              <w:t xml:space="preserve">Plan cadre des Nations Unies pour l’Aide au Développement de la Mauritanie (UNDAF 2012-2016) et </w:t>
            </w:r>
            <w:r w:rsidRPr="00743358">
              <w:rPr>
                <w:rFonts w:ascii="Times New Roman" w:hAnsi="Times New Roman" w:cs="Times New Roman"/>
                <w:spacing w:val="2"/>
              </w:rPr>
              <w:t xml:space="preserve">son Plan </w:t>
            </w:r>
            <w:r w:rsidRPr="00743358">
              <w:rPr>
                <w:rFonts w:ascii="Times New Roman" w:hAnsi="Times New Roman" w:cs="Times New Roman"/>
                <w:spacing w:val="-1"/>
              </w:rPr>
              <w:t>d’Action</w:t>
            </w:r>
          </w:p>
        </w:tc>
      </w:tr>
      <w:tr w:rsidR="0011483C" w:rsidRPr="00743358" w:rsidTr="003A5E52">
        <w:tc>
          <w:tcPr>
            <w:tcW w:w="1384" w:type="dxa"/>
            <w:tcBorders>
              <w:right w:val="nil"/>
            </w:tcBorders>
            <w:shd w:val="clear" w:color="auto" w:fill="FBE4D5" w:themeFill="accent2" w:themeFillTint="33"/>
          </w:tcPr>
          <w:p w:rsidR="0011483C" w:rsidRPr="00743358" w:rsidRDefault="0011483C" w:rsidP="00C8215C">
            <w:pPr>
              <w:spacing w:before="60" w:after="60"/>
              <w:ind w:right="142"/>
              <w:jc w:val="both"/>
              <w:rPr>
                <w:rFonts w:ascii="Times New Roman" w:hAnsi="Times New Roman" w:cs="Times New Roman"/>
                <w:b/>
                <w:spacing w:val="2"/>
              </w:rPr>
            </w:pPr>
            <w:r w:rsidRPr="00743358">
              <w:rPr>
                <w:rFonts w:ascii="Times New Roman" w:hAnsi="Times New Roman" w:cs="Times New Roman"/>
                <w:b/>
                <w:spacing w:val="2"/>
              </w:rPr>
              <w:t>Niveau 2</w:t>
            </w:r>
          </w:p>
        </w:tc>
        <w:tc>
          <w:tcPr>
            <w:tcW w:w="7828" w:type="dxa"/>
            <w:tcBorders>
              <w:left w:val="nil"/>
            </w:tcBorders>
            <w:shd w:val="clear" w:color="auto" w:fill="FFFDFB"/>
          </w:tcPr>
          <w:p w:rsidR="0011483C" w:rsidRPr="00743358" w:rsidRDefault="0011483C" w:rsidP="00C8215C">
            <w:pPr>
              <w:spacing w:before="120" w:after="120"/>
              <w:ind w:right="142"/>
              <w:jc w:val="both"/>
              <w:rPr>
                <w:rFonts w:ascii="Times New Roman" w:hAnsi="Times New Roman" w:cs="Times New Roman"/>
                <w:spacing w:val="2"/>
              </w:rPr>
            </w:pPr>
            <w:r w:rsidRPr="00743358">
              <w:rPr>
                <w:rFonts w:ascii="Times New Roman" w:hAnsi="Times New Roman" w:cs="Times New Roman"/>
                <w:bCs/>
                <w:spacing w:val="-5"/>
                <w:w w:val="105"/>
              </w:rPr>
              <w:t>Programme</w:t>
            </w:r>
            <w:r w:rsidR="00817EA0" w:rsidRPr="00743358">
              <w:rPr>
                <w:rFonts w:ascii="Times New Roman" w:hAnsi="Times New Roman" w:cs="Times New Roman"/>
                <w:bCs/>
                <w:spacing w:val="-5"/>
                <w:w w:val="105"/>
              </w:rPr>
              <w:t>-</w:t>
            </w:r>
            <w:r w:rsidRPr="00743358">
              <w:rPr>
                <w:rFonts w:ascii="Times New Roman" w:hAnsi="Times New Roman" w:cs="Times New Roman"/>
                <w:bCs/>
                <w:spacing w:val="-5"/>
                <w:w w:val="105"/>
              </w:rPr>
              <w:t xml:space="preserve"> du PNUD pour la Mauritanie (CPD 2012-2016)</w:t>
            </w:r>
          </w:p>
        </w:tc>
      </w:tr>
    </w:tbl>
    <w:p w:rsidR="0011483C" w:rsidRPr="00743358" w:rsidRDefault="0011483C" w:rsidP="00FB03AB">
      <w:pPr>
        <w:spacing w:before="120" w:after="120" w:line="240" w:lineRule="auto"/>
        <w:ind w:right="142"/>
        <w:jc w:val="both"/>
        <w:rPr>
          <w:rFonts w:ascii="Times New Roman" w:hAnsi="Times New Roman" w:cs="Times New Roman"/>
          <w:spacing w:val="-1"/>
          <w:sz w:val="24"/>
        </w:rPr>
      </w:pPr>
      <w:r w:rsidRPr="00743358">
        <w:rPr>
          <w:rFonts w:ascii="Times New Roman" w:hAnsi="Times New Roman" w:cs="Times New Roman"/>
          <w:spacing w:val="2"/>
          <w:sz w:val="24"/>
        </w:rPr>
        <w:t xml:space="preserve">Le partenariat conclu entre le Gouvernement </w:t>
      </w:r>
      <w:r w:rsidR="0047113F" w:rsidRPr="00743358">
        <w:rPr>
          <w:rFonts w:ascii="Times New Roman" w:hAnsi="Times New Roman" w:cs="Times New Roman"/>
          <w:spacing w:val="2"/>
          <w:sz w:val="24"/>
        </w:rPr>
        <w:t xml:space="preserve">mauritanien </w:t>
      </w:r>
      <w:r w:rsidRPr="00743358">
        <w:rPr>
          <w:rFonts w:ascii="Times New Roman" w:hAnsi="Times New Roman" w:cs="Times New Roman"/>
          <w:spacing w:val="2"/>
          <w:sz w:val="24"/>
        </w:rPr>
        <w:t>et le Système des Nations Unies (SNU) e</w:t>
      </w:r>
      <w:r w:rsidR="006B3014" w:rsidRPr="00743358">
        <w:rPr>
          <w:rFonts w:ascii="Times New Roman" w:hAnsi="Times New Roman" w:cs="Times New Roman"/>
          <w:spacing w:val="2"/>
          <w:sz w:val="24"/>
        </w:rPr>
        <w:t>s</w:t>
      </w:r>
      <w:r w:rsidRPr="00743358">
        <w:rPr>
          <w:rFonts w:ascii="Times New Roman" w:hAnsi="Times New Roman" w:cs="Times New Roman"/>
          <w:spacing w:val="2"/>
          <w:sz w:val="24"/>
        </w:rPr>
        <w:t>t formalisé à travers</w:t>
      </w:r>
      <w:r w:rsidRPr="00743358">
        <w:rPr>
          <w:rFonts w:ascii="Times New Roman" w:hAnsi="Times New Roman" w:cs="Times New Roman"/>
          <w:w w:val="105"/>
          <w:sz w:val="24"/>
        </w:rPr>
        <w:t xml:space="preserve"> un document de référence intitulé : «</w:t>
      </w:r>
      <w:r w:rsidRPr="00743358">
        <w:rPr>
          <w:rFonts w:ascii="Times New Roman" w:hAnsi="Times New Roman" w:cs="Times New Roman"/>
          <w:w w:val="105"/>
          <w:sz w:val="24"/>
          <w:u w:val="single"/>
        </w:rPr>
        <w:t xml:space="preserve">Plan cadre des Nations Unies pour l’Aide au Développement de la Mauritanie (UNDAF) et </w:t>
      </w:r>
      <w:r w:rsidRPr="00743358">
        <w:rPr>
          <w:rFonts w:ascii="Times New Roman" w:hAnsi="Times New Roman" w:cs="Times New Roman"/>
          <w:spacing w:val="2"/>
          <w:sz w:val="24"/>
          <w:u w:val="single"/>
        </w:rPr>
        <w:t xml:space="preserve">son Plan </w:t>
      </w:r>
      <w:r w:rsidRPr="00743358">
        <w:rPr>
          <w:rFonts w:ascii="Times New Roman" w:hAnsi="Times New Roman" w:cs="Times New Roman"/>
          <w:spacing w:val="-1"/>
          <w:sz w:val="24"/>
          <w:u w:val="single"/>
        </w:rPr>
        <w:t>d’Action</w:t>
      </w:r>
      <w:r w:rsidRPr="00743358">
        <w:rPr>
          <w:rFonts w:ascii="Times New Roman" w:hAnsi="Times New Roman" w:cs="Times New Roman"/>
          <w:spacing w:val="-1"/>
          <w:sz w:val="24"/>
        </w:rPr>
        <w:t>. Ce partenariat a pour objectif de contribuer à la réalisation des priorités nationales telles que définies par le  Gouvernement mauritanien.</w:t>
      </w:r>
      <w:r w:rsidR="00582489" w:rsidRPr="00743358">
        <w:rPr>
          <w:rFonts w:ascii="Times New Roman" w:hAnsi="Times New Roman" w:cs="Times New Roman"/>
          <w:spacing w:val="-1"/>
          <w:sz w:val="24"/>
        </w:rPr>
        <w:t xml:space="preserve"> </w:t>
      </w:r>
    </w:p>
    <w:p w:rsidR="00582489" w:rsidRPr="00743358" w:rsidRDefault="00582489" w:rsidP="005403DA">
      <w:pPr>
        <w:spacing w:before="120" w:after="120" w:line="240" w:lineRule="auto"/>
        <w:ind w:left="72" w:right="144"/>
        <w:jc w:val="both"/>
        <w:rPr>
          <w:rFonts w:ascii="Times New Roman" w:hAnsi="Times New Roman" w:cs="Times New Roman"/>
          <w:color w:val="C00000"/>
          <w:spacing w:val="-3"/>
          <w:w w:val="105"/>
        </w:rPr>
      </w:pPr>
      <w:r w:rsidRPr="00743358">
        <w:rPr>
          <w:rFonts w:ascii="Times New Roman" w:hAnsi="Times New Roman" w:cs="Times New Roman"/>
          <w:w w:val="105"/>
          <w:sz w:val="24"/>
        </w:rPr>
        <w:t>Cette évaluation du rôle et de la contribution du PNUD concerne la période 2012-2016 qui correspond à la phase actuelle de mise en œuvre du dernier (en date) UNDAF (2012-2016) qui</w:t>
      </w:r>
      <w:r w:rsidRPr="00743358">
        <w:rPr>
          <w:rFonts w:ascii="Times New Roman" w:hAnsi="Times New Roman" w:cs="Times New Roman"/>
          <w:spacing w:val="-1"/>
          <w:w w:val="105"/>
          <w:sz w:val="24"/>
        </w:rPr>
        <w:t xml:space="preserve"> a été élaboré autour de la vision du Gouvernement mauritanien pour la promotion d’un </w:t>
      </w:r>
      <w:r w:rsidRPr="00743358">
        <w:rPr>
          <w:rFonts w:ascii="Times New Roman" w:hAnsi="Times New Roman" w:cs="Times New Roman"/>
          <w:spacing w:val="-2"/>
          <w:w w:val="105"/>
          <w:sz w:val="24"/>
        </w:rPr>
        <w:t xml:space="preserve">développement durable du pays, opérationnalisée à travers le troisième plan d’action du Cadre </w:t>
      </w:r>
      <w:r w:rsidRPr="00743358">
        <w:rPr>
          <w:rFonts w:ascii="Times New Roman" w:hAnsi="Times New Roman" w:cs="Times New Roman"/>
          <w:spacing w:val="-3"/>
          <w:w w:val="105"/>
          <w:sz w:val="24"/>
        </w:rPr>
        <w:t xml:space="preserve">Stratégique de Lutte contre la Pauvreté (CSLP </w:t>
      </w:r>
      <w:r w:rsidRPr="00743358">
        <w:rPr>
          <w:rFonts w:ascii="Times New Roman" w:hAnsi="Times New Roman" w:cs="Times New Roman"/>
          <w:spacing w:val="-3"/>
          <w:w w:val="105"/>
          <w:sz w:val="20"/>
        </w:rPr>
        <w:t>III</w:t>
      </w:r>
      <w:r w:rsidRPr="00743358">
        <w:rPr>
          <w:rFonts w:ascii="Times New Roman" w:hAnsi="Times New Roman" w:cs="Times New Roman"/>
          <w:spacing w:val="-3"/>
          <w:w w:val="105"/>
        </w:rPr>
        <w:t xml:space="preserve">). </w:t>
      </w:r>
    </w:p>
    <w:p w:rsidR="00582489" w:rsidRPr="00743358" w:rsidRDefault="00582489" w:rsidP="008B1E94">
      <w:pPr>
        <w:spacing w:after="0" w:line="240" w:lineRule="auto"/>
        <w:ind w:left="72" w:right="144"/>
        <w:jc w:val="both"/>
        <w:rPr>
          <w:rFonts w:ascii="Times New Roman" w:hAnsi="Times New Roman" w:cs="Times New Roman"/>
          <w:spacing w:val="-4"/>
          <w:w w:val="105"/>
          <w:sz w:val="24"/>
        </w:rPr>
      </w:pPr>
      <w:r w:rsidRPr="00743358">
        <w:rPr>
          <w:rFonts w:ascii="Times New Roman" w:hAnsi="Times New Roman" w:cs="Times New Roman"/>
          <w:spacing w:val="-3"/>
          <w:w w:val="105"/>
          <w:sz w:val="24"/>
        </w:rPr>
        <w:t>Ce programme intégré (</w:t>
      </w:r>
      <w:r w:rsidRPr="00743358">
        <w:rPr>
          <w:rFonts w:ascii="Times New Roman" w:hAnsi="Times New Roman" w:cs="Times New Roman"/>
          <w:w w:val="105"/>
          <w:sz w:val="24"/>
        </w:rPr>
        <w:t>commun à l’ensemble des Agences du SNU)</w:t>
      </w:r>
      <w:r w:rsidRPr="00743358">
        <w:rPr>
          <w:rFonts w:ascii="Times New Roman" w:hAnsi="Times New Roman" w:cs="Times New Roman"/>
          <w:spacing w:val="-3"/>
          <w:w w:val="105"/>
          <w:sz w:val="24"/>
        </w:rPr>
        <w:t xml:space="preserve"> a été développé afin d’assurer, sur la base des avantages comparatifs du Système des Nations Unies, une contribution optimale à </w:t>
      </w:r>
      <w:r w:rsidRPr="00743358">
        <w:rPr>
          <w:rFonts w:ascii="Times New Roman" w:hAnsi="Times New Roman" w:cs="Times New Roman"/>
          <w:spacing w:val="-4"/>
          <w:w w:val="105"/>
          <w:sz w:val="24"/>
        </w:rPr>
        <w:t>l’atteinte des priorités nationales de la Mauritanie</w:t>
      </w:r>
      <w:r w:rsidRPr="00743358">
        <w:rPr>
          <w:rStyle w:val="Appelnotedebasdep"/>
          <w:rFonts w:ascii="Times New Roman" w:hAnsi="Times New Roman" w:cs="Times New Roman"/>
          <w:spacing w:val="-4"/>
          <w:w w:val="105"/>
          <w:sz w:val="24"/>
        </w:rPr>
        <w:footnoteReference w:id="3"/>
      </w:r>
      <w:r w:rsidRPr="00743358">
        <w:rPr>
          <w:rFonts w:ascii="Times New Roman" w:hAnsi="Times New Roman" w:cs="Times New Roman"/>
          <w:spacing w:val="-4"/>
          <w:w w:val="105"/>
          <w:sz w:val="24"/>
        </w:rPr>
        <w:t xml:space="preserve">. Il a pour objectifs essentiels de contribuer à la </w:t>
      </w:r>
      <w:r w:rsidRPr="00743358">
        <w:rPr>
          <w:rFonts w:ascii="Times New Roman" w:hAnsi="Times New Roman" w:cs="Times New Roman"/>
          <w:spacing w:val="-1"/>
          <w:w w:val="105"/>
          <w:sz w:val="24"/>
        </w:rPr>
        <w:t xml:space="preserve">réalisation des priorités nationales, la  promotion des droits de l’Homme et la réalisation des </w:t>
      </w:r>
      <w:r w:rsidRPr="00743358">
        <w:rPr>
          <w:rFonts w:ascii="Times New Roman" w:hAnsi="Times New Roman" w:cs="Times New Roman"/>
          <w:w w:val="105"/>
          <w:sz w:val="24"/>
        </w:rPr>
        <w:t xml:space="preserve">valeurs et principes énoncés par la Déclaration du Millénaire et des objectifs du </w:t>
      </w:r>
      <w:r w:rsidRPr="00743358">
        <w:rPr>
          <w:rFonts w:ascii="Times New Roman" w:hAnsi="Times New Roman" w:cs="Times New Roman"/>
          <w:spacing w:val="-5"/>
          <w:w w:val="105"/>
          <w:sz w:val="24"/>
        </w:rPr>
        <w:t xml:space="preserve">Millénaire pour le développement (OMD). </w:t>
      </w:r>
    </w:p>
    <w:p w:rsidR="00582489" w:rsidRPr="00743358" w:rsidRDefault="00582489" w:rsidP="008B1E94">
      <w:pPr>
        <w:spacing w:before="120" w:line="240" w:lineRule="auto"/>
        <w:ind w:left="72" w:right="216"/>
        <w:rPr>
          <w:rFonts w:ascii="Times New Roman" w:hAnsi="Times New Roman" w:cs="Times New Roman"/>
          <w:spacing w:val="-4"/>
          <w:w w:val="105"/>
          <w:sz w:val="24"/>
        </w:rPr>
      </w:pPr>
      <w:r w:rsidRPr="00743358">
        <w:rPr>
          <w:rFonts w:ascii="Times New Roman" w:hAnsi="Times New Roman" w:cs="Times New Roman"/>
          <w:spacing w:val="-4"/>
          <w:w w:val="105"/>
          <w:sz w:val="24"/>
        </w:rPr>
        <w:t>L’UNDAF 2012-2016  et son plan d’action sont organisés autour de quatre axes de coopération identifiés par le Gouvernement mauritanien et l’Equipe de pays des Nations Unies pour la période couverte par le Plan cadre, à savoir</w:t>
      </w:r>
      <w:r w:rsidRPr="00743358">
        <w:rPr>
          <w:rStyle w:val="Appelnotedebasdep"/>
          <w:rFonts w:ascii="Times New Roman" w:hAnsi="Times New Roman" w:cs="Times New Roman"/>
          <w:spacing w:val="-4"/>
          <w:w w:val="105"/>
          <w:sz w:val="24"/>
        </w:rPr>
        <w:footnoteReference w:id="4"/>
      </w:r>
      <w:r w:rsidRPr="00743358">
        <w:rPr>
          <w:rFonts w:ascii="Times New Roman" w:hAnsi="Times New Roman" w:cs="Times New Roman"/>
          <w:spacing w:val="-4"/>
          <w:w w:val="105"/>
          <w:sz w:val="24"/>
        </w:rPr>
        <w:t>:</w:t>
      </w:r>
    </w:p>
    <w:p w:rsidR="00582489" w:rsidRPr="00743358" w:rsidRDefault="00582489" w:rsidP="00C8215C">
      <w:pPr>
        <w:widowControl w:val="0"/>
        <w:numPr>
          <w:ilvl w:val="0"/>
          <w:numId w:val="1"/>
        </w:numPr>
        <w:tabs>
          <w:tab w:val="clear" w:pos="360"/>
          <w:tab w:val="num" w:pos="792"/>
        </w:tabs>
        <w:kinsoku w:val="0"/>
        <w:spacing w:before="180" w:after="0" w:line="240" w:lineRule="auto"/>
        <w:rPr>
          <w:rFonts w:ascii="Times New Roman" w:hAnsi="Times New Roman" w:cs="Times New Roman"/>
          <w:iCs/>
          <w:w w:val="105"/>
          <w:sz w:val="24"/>
        </w:rPr>
      </w:pPr>
      <w:r w:rsidRPr="00743358">
        <w:rPr>
          <w:rFonts w:ascii="Times New Roman" w:hAnsi="Times New Roman" w:cs="Times New Roman"/>
          <w:iCs/>
          <w:w w:val="105"/>
          <w:sz w:val="24"/>
        </w:rPr>
        <w:t>La lutte contre la pauvreté et l’insécurité alimentaire</w:t>
      </w:r>
    </w:p>
    <w:p w:rsidR="00582489" w:rsidRPr="00743358" w:rsidRDefault="00582489" w:rsidP="00C8215C">
      <w:pPr>
        <w:widowControl w:val="0"/>
        <w:numPr>
          <w:ilvl w:val="0"/>
          <w:numId w:val="1"/>
        </w:numPr>
        <w:tabs>
          <w:tab w:val="clear" w:pos="360"/>
          <w:tab w:val="num" w:pos="792"/>
        </w:tabs>
        <w:kinsoku w:val="0"/>
        <w:spacing w:before="36" w:after="0" w:line="240" w:lineRule="auto"/>
        <w:ind w:right="216"/>
        <w:rPr>
          <w:rFonts w:ascii="Times New Roman" w:hAnsi="Times New Roman" w:cs="Times New Roman"/>
          <w:iCs/>
          <w:spacing w:val="-3"/>
          <w:w w:val="105"/>
          <w:sz w:val="24"/>
        </w:rPr>
      </w:pPr>
      <w:r w:rsidRPr="00743358">
        <w:rPr>
          <w:rFonts w:ascii="Times New Roman" w:hAnsi="Times New Roman" w:cs="Times New Roman"/>
          <w:iCs/>
          <w:spacing w:val="-1"/>
          <w:w w:val="105"/>
          <w:sz w:val="24"/>
        </w:rPr>
        <w:t xml:space="preserve">L’accès aux services sociaux de base (santé, éducation, protection) et le maintien de la </w:t>
      </w:r>
      <w:r w:rsidRPr="00743358">
        <w:rPr>
          <w:rFonts w:ascii="Times New Roman" w:hAnsi="Times New Roman" w:cs="Times New Roman"/>
          <w:iCs/>
          <w:spacing w:val="-3"/>
          <w:w w:val="105"/>
          <w:sz w:val="24"/>
        </w:rPr>
        <w:t>séroprévalence du VIH à moins de 1%</w:t>
      </w:r>
    </w:p>
    <w:p w:rsidR="00582489" w:rsidRPr="00743358" w:rsidRDefault="00582489" w:rsidP="00C8215C">
      <w:pPr>
        <w:widowControl w:val="0"/>
        <w:numPr>
          <w:ilvl w:val="0"/>
          <w:numId w:val="1"/>
        </w:numPr>
        <w:tabs>
          <w:tab w:val="clear" w:pos="360"/>
          <w:tab w:val="num" w:pos="792"/>
        </w:tabs>
        <w:kinsoku w:val="0"/>
        <w:spacing w:after="0" w:line="240" w:lineRule="auto"/>
        <w:ind w:right="216"/>
        <w:rPr>
          <w:rFonts w:ascii="Times New Roman" w:hAnsi="Times New Roman" w:cs="Times New Roman"/>
          <w:b/>
          <w:iCs/>
          <w:w w:val="105"/>
          <w:sz w:val="24"/>
        </w:rPr>
      </w:pPr>
      <w:r w:rsidRPr="00743358">
        <w:rPr>
          <w:rFonts w:ascii="Times New Roman" w:hAnsi="Times New Roman" w:cs="Times New Roman"/>
          <w:b/>
          <w:iCs/>
          <w:spacing w:val="-7"/>
          <w:w w:val="105"/>
          <w:sz w:val="24"/>
        </w:rPr>
        <w:t xml:space="preserve">L’amélioration de la gouvernance environnementale et l’utilisation rationnelle des ressources </w:t>
      </w:r>
      <w:r w:rsidRPr="00743358">
        <w:rPr>
          <w:rFonts w:ascii="Times New Roman" w:hAnsi="Times New Roman" w:cs="Times New Roman"/>
          <w:b/>
          <w:iCs/>
          <w:w w:val="105"/>
          <w:sz w:val="24"/>
        </w:rPr>
        <w:t>naturelles, et</w:t>
      </w:r>
    </w:p>
    <w:p w:rsidR="00582489" w:rsidRPr="00743358" w:rsidRDefault="00582489" w:rsidP="00C8215C">
      <w:pPr>
        <w:widowControl w:val="0"/>
        <w:numPr>
          <w:ilvl w:val="0"/>
          <w:numId w:val="1"/>
        </w:numPr>
        <w:tabs>
          <w:tab w:val="clear" w:pos="360"/>
          <w:tab w:val="num" w:pos="792"/>
        </w:tabs>
        <w:kinsoku w:val="0"/>
        <w:spacing w:before="108" w:after="0" w:line="240" w:lineRule="auto"/>
        <w:rPr>
          <w:rFonts w:ascii="Times New Roman" w:hAnsi="Times New Roman" w:cs="Times New Roman"/>
          <w:iCs/>
          <w:spacing w:val="-2"/>
          <w:w w:val="105"/>
          <w:sz w:val="24"/>
        </w:rPr>
      </w:pPr>
      <w:r w:rsidRPr="00743358">
        <w:rPr>
          <w:rFonts w:ascii="Times New Roman" w:hAnsi="Times New Roman" w:cs="Times New Roman"/>
          <w:iCs/>
          <w:spacing w:val="-2"/>
          <w:w w:val="105"/>
          <w:sz w:val="24"/>
        </w:rPr>
        <w:t>L’amélioration de la gouvernance et le renforcement des capacités des acteurs.</w:t>
      </w:r>
    </w:p>
    <w:p w:rsidR="00582489" w:rsidRPr="00743358" w:rsidRDefault="00582489" w:rsidP="00C8215C">
      <w:pPr>
        <w:spacing w:before="180" w:line="240" w:lineRule="auto"/>
        <w:ind w:right="216"/>
        <w:jc w:val="both"/>
        <w:rPr>
          <w:rFonts w:ascii="Times New Roman" w:hAnsi="Times New Roman" w:cs="Times New Roman"/>
          <w:i/>
          <w:spacing w:val="-4"/>
          <w:w w:val="105"/>
        </w:rPr>
      </w:pPr>
      <w:r w:rsidRPr="00743358">
        <w:rPr>
          <w:rFonts w:ascii="Times New Roman" w:hAnsi="Times New Roman" w:cs="Times New Roman"/>
          <w:i/>
          <w:spacing w:val="-5"/>
          <w:w w:val="105"/>
        </w:rPr>
        <w:t>La promotion et</w:t>
      </w:r>
      <w:r w:rsidR="00FF5C39" w:rsidRPr="00743358">
        <w:rPr>
          <w:rFonts w:ascii="Times New Roman" w:hAnsi="Times New Roman" w:cs="Times New Roman"/>
          <w:i/>
          <w:spacing w:val="-5"/>
          <w:w w:val="105"/>
        </w:rPr>
        <w:t xml:space="preserve"> la protection des droits de l’H</w:t>
      </w:r>
      <w:r w:rsidRPr="00743358">
        <w:rPr>
          <w:rFonts w:ascii="Times New Roman" w:hAnsi="Times New Roman" w:cs="Times New Roman"/>
          <w:i/>
          <w:spacing w:val="-5"/>
          <w:w w:val="105"/>
        </w:rPr>
        <w:t xml:space="preserve">omme, l’égalité en matière de genre, la lutte contre le </w:t>
      </w:r>
      <w:r w:rsidRPr="00743358">
        <w:rPr>
          <w:rFonts w:ascii="Times New Roman" w:hAnsi="Times New Roman" w:cs="Times New Roman"/>
          <w:i/>
          <w:spacing w:val="-4"/>
          <w:w w:val="105"/>
        </w:rPr>
        <w:t xml:space="preserve">VIH/SIDA et la promotion de la bonne gouvernance ont été prises en compte de manière transversale, ainsi que les  </w:t>
      </w:r>
      <w:r w:rsidRPr="00743358">
        <w:rPr>
          <w:rFonts w:ascii="Times New Roman" w:hAnsi="Times New Roman" w:cs="Times New Roman"/>
          <w:i/>
          <w:spacing w:val="-8"/>
          <w:w w:val="105"/>
        </w:rPr>
        <w:t xml:space="preserve">thématiques de la prévention et de la gestion des catastrophes naturelles et de la </w:t>
      </w:r>
      <w:r w:rsidRPr="00743358">
        <w:rPr>
          <w:rFonts w:ascii="Times New Roman" w:hAnsi="Times New Roman" w:cs="Times New Roman"/>
          <w:i/>
          <w:spacing w:val="-4"/>
          <w:w w:val="105"/>
        </w:rPr>
        <w:t>prévention des conflits</w:t>
      </w:r>
      <w:r w:rsidRPr="00743358">
        <w:rPr>
          <w:rStyle w:val="Appelnotedebasdep"/>
          <w:rFonts w:ascii="Times New Roman" w:hAnsi="Times New Roman" w:cs="Times New Roman"/>
          <w:i/>
          <w:spacing w:val="-4"/>
          <w:w w:val="105"/>
        </w:rPr>
        <w:footnoteReference w:id="5"/>
      </w:r>
      <w:r w:rsidRPr="00743358">
        <w:rPr>
          <w:rFonts w:ascii="Times New Roman" w:hAnsi="Times New Roman" w:cs="Times New Roman"/>
          <w:i/>
          <w:spacing w:val="-4"/>
          <w:w w:val="105"/>
        </w:rPr>
        <w:t>.</w:t>
      </w:r>
    </w:p>
    <w:p w:rsidR="008B1E94" w:rsidRDefault="00582489" w:rsidP="008B1E94">
      <w:pPr>
        <w:pStyle w:val="Paragraphedeliste"/>
        <w:spacing w:after="120" w:line="240" w:lineRule="auto"/>
        <w:ind w:left="0"/>
        <w:jc w:val="both"/>
        <w:rPr>
          <w:rFonts w:ascii="Times New Roman" w:hAnsi="Times New Roman" w:cs="Times New Roman"/>
          <w:w w:val="105"/>
          <w:sz w:val="24"/>
        </w:rPr>
      </w:pPr>
      <w:r w:rsidRPr="00743358">
        <w:rPr>
          <w:rFonts w:ascii="Times New Roman" w:hAnsi="Times New Roman" w:cs="Times New Roman"/>
          <w:w w:val="105"/>
          <w:sz w:val="24"/>
        </w:rPr>
        <w:t>Cette évaluation du rôle et de la contribution du PNUD concerne principalement l’axe 3 de l’UNDAF (</w:t>
      </w:r>
      <w:r w:rsidRPr="00743358">
        <w:rPr>
          <w:rFonts w:ascii="Times New Roman" w:hAnsi="Times New Roman" w:cs="Times New Roman"/>
          <w:b/>
          <w:iCs/>
          <w:spacing w:val="-7"/>
          <w:w w:val="105"/>
          <w:sz w:val="24"/>
        </w:rPr>
        <w:t xml:space="preserve">L’amélioration de la gouvernance environnementale et l’utilisation rationnelle des ressources </w:t>
      </w:r>
      <w:r w:rsidRPr="00743358">
        <w:rPr>
          <w:rFonts w:ascii="Times New Roman" w:hAnsi="Times New Roman" w:cs="Times New Roman"/>
          <w:b/>
          <w:iCs/>
          <w:w w:val="105"/>
          <w:sz w:val="24"/>
        </w:rPr>
        <w:t>naturelles</w:t>
      </w:r>
      <w:r w:rsidRPr="00743358">
        <w:rPr>
          <w:rFonts w:ascii="Times New Roman" w:hAnsi="Times New Roman" w:cs="Times New Roman"/>
          <w:w w:val="105"/>
          <w:sz w:val="24"/>
        </w:rPr>
        <w:t>), tout en restant attentive aux questions environnementales en rapport avec l’axe 1 (</w:t>
      </w:r>
      <w:r w:rsidRPr="00743358">
        <w:rPr>
          <w:rFonts w:ascii="Times New Roman" w:hAnsi="Times New Roman" w:cs="Times New Roman"/>
          <w:iCs/>
          <w:w w:val="105"/>
          <w:sz w:val="24"/>
        </w:rPr>
        <w:t>La lutte contre la pauvreté et l’insécurité alimentaire</w:t>
      </w:r>
      <w:r w:rsidRPr="00743358">
        <w:rPr>
          <w:rFonts w:ascii="Times New Roman" w:hAnsi="Times New Roman" w:cs="Times New Roman"/>
          <w:w w:val="105"/>
          <w:sz w:val="24"/>
        </w:rPr>
        <w:t>).</w:t>
      </w:r>
      <w:r w:rsidR="008B1E94">
        <w:rPr>
          <w:rFonts w:ascii="Times New Roman" w:hAnsi="Times New Roman" w:cs="Times New Roman"/>
          <w:w w:val="105"/>
          <w:sz w:val="24"/>
        </w:rPr>
        <w:t xml:space="preserve"> </w:t>
      </w:r>
    </w:p>
    <w:p w:rsidR="008B1E94" w:rsidRDefault="008B1E94" w:rsidP="008B1E94">
      <w:pPr>
        <w:pStyle w:val="Paragraphedeliste"/>
        <w:spacing w:after="120" w:line="240" w:lineRule="auto"/>
        <w:ind w:left="0"/>
        <w:jc w:val="both"/>
        <w:rPr>
          <w:rFonts w:ascii="Times New Roman" w:hAnsi="Times New Roman" w:cs="Times New Roman"/>
          <w:w w:val="105"/>
          <w:sz w:val="24"/>
        </w:rPr>
      </w:pPr>
    </w:p>
    <w:p w:rsidR="00D94920" w:rsidRPr="00743358" w:rsidRDefault="00D94920" w:rsidP="008B1E94">
      <w:pPr>
        <w:pStyle w:val="Paragraphedeliste"/>
        <w:spacing w:after="120" w:line="240" w:lineRule="auto"/>
        <w:ind w:left="0"/>
        <w:jc w:val="both"/>
        <w:rPr>
          <w:rFonts w:ascii="Times New Roman" w:hAnsi="Times New Roman" w:cs="Times New Roman"/>
          <w:spacing w:val="-2"/>
          <w:w w:val="105"/>
          <w:sz w:val="24"/>
        </w:rPr>
      </w:pPr>
      <w:r w:rsidRPr="00743358">
        <w:rPr>
          <w:rFonts w:ascii="Times New Roman" w:hAnsi="Times New Roman" w:cs="Times New Roman"/>
          <w:spacing w:val="-8"/>
          <w:w w:val="105"/>
          <w:sz w:val="24"/>
        </w:rPr>
        <w:t xml:space="preserve">Le plan d’action de l’UNDAF est un accord entre le Gouvernement et le SNU basé les produits </w:t>
      </w:r>
      <w:r w:rsidRPr="00743358">
        <w:rPr>
          <w:rFonts w:ascii="Times New Roman" w:hAnsi="Times New Roman" w:cs="Times New Roman"/>
          <w:spacing w:val="-4"/>
          <w:w w:val="105"/>
          <w:sz w:val="24"/>
        </w:rPr>
        <w:t xml:space="preserve">spécifiques que chaque agence et partenaire d’exécution devrait réaliser durant le cycle de 5 ans (2012-2016) et les modalités opérationnelles de l’appui au Gouvernement et au pays (technique, </w:t>
      </w:r>
      <w:r w:rsidRPr="00743358">
        <w:rPr>
          <w:rFonts w:ascii="Times New Roman" w:hAnsi="Times New Roman" w:cs="Times New Roman"/>
          <w:spacing w:val="-2"/>
          <w:w w:val="105"/>
          <w:sz w:val="24"/>
        </w:rPr>
        <w:t>matériel et financier).</w:t>
      </w:r>
      <w:r w:rsidR="00D659FA" w:rsidRPr="00743358">
        <w:rPr>
          <w:rFonts w:ascii="Times New Roman" w:hAnsi="Times New Roman" w:cs="Times New Roman"/>
          <w:spacing w:val="-2"/>
          <w:w w:val="105"/>
          <w:sz w:val="24"/>
        </w:rPr>
        <w:t xml:space="preserve"> </w:t>
      </w:r>
    </w:p>
    <w:p w:rsidR="00D659FA" w:rsidRPr="00743358" w:rsidRDefault="00D659FA" w:rsidP="00C8215C">
      <w:pPr>
        <w:spacing w:line="240" w:lineRule="auto"/>
        <w:jc w:val="both"/>
        <w:rPr>
          <w:rFonts w:ascii="Times New Roman" w:hAnsi="Times New Roman" w:cs="Times New Roman"/>
          <w:bCs/>
          <w:spacing w:val="-5"/>
          <w:w w:val="105"/>
          <w:sz w:val="24"/>
        </w:rPr>
      </w:pPr>
      <w:r w:rsidRPr="00743358">
        <w:rPr>
          <w:rFonts w:ascii="Times New Roman" w:hAnsi="Times New Roman" w:cs="Times New Roman"/>
          <w:bCs/>
          <w:spacing w:val="-5"/>
          <w:w w:val="105"/>
          <w:sz w:val="24"/>
        </w:rPr>
        <w:t xml:space="preserve">Pour sa contribution dans l’UNDAF 2012-2016, le PNUD  a élaboré pour la même période, son « Programme de pays pour la Mauritanie (CPD 2012-2016). </w:t>
      </w:r>
    </w:p>
    <w:p w:rsidR="00D2432D" w:rsidRDefault="00D2432D">
      <w:pPr>
        <w:rPr>
          <w:rFonts w:ascii="Times New Roman" w:hAnsi="Times New Roman" w:cs="Times New Roman"/>
          <w:sz w:val="24"/>
        </w:rPr>
      </w:pPr>
      <w:r>
        <w:rPr>
          <w:rFonts w:ascii="Times New Roman" w:hAnsi="Times New Roman" w:cs="Times New Roman"/>
          <w:sz w:val="24"/>
        </w:rPr>
        <w:br w:type="page"/>
      </w:r>
    </w:p>
    <w:tbl>
      <w:tblPr>
        <w:tblStyle w:val="Grilledutableau"/>
        <w:tblW w:w="0" w:type="auto"/>
        <w:tblInd w:w="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350"/>
        <w:gridCol w:w="3859"/>
        <w:gridCol w:w="1791"/>
      </w:tblGrid>
      <w:tr w:rsidR="00582489" w:rsidRPr="00743358" w:rsidTr="006430F4">
        <w:tc>
          <w:tcPr>
            <w:tcW w:w="9216" w:type="dxa"/>
            <w:gridSpan w:val="3"/>
            <w:shd w:val="clear" w:color="auto" w:fill="F7CAAC" w:themeFill="accent2" w:themeFillTint="66"/>
          </w:tcPr>
          <w:p w:rsidR="00582489" w:rsidRPr="00743358" w:rsidRDefault="00582489" w:rsidP="00C8215C">
            <w:pPr>
              <w:spacing w:before="60" w:after="60"/>
              <w:ind w:right="72"/>
              <w:jc w:val="center"/>
              <w:rPr>
                <w:rFonts w:ascii="Times New Roman" w:hAnsi="Times New Roman" w:cs="Times New Roman"/>
                <w:b/>
                <w:w w:val="105"/>
              </w:rPr>
            </w:pPr>
            <w:r w:rsidRPr="00743358">
              <w:rPr>
                <w:rFonts w:ascii="Times New Roman" w:hAnsi="Times New Roman" w:cs="Times New Roman"/>
                <w:b/>
                <w:spacing w:val="-8"/>
                <w:w w:val="105"/>
              </w:rPr>
              <w:t>AXE 3  / UNDAF 2012-2016</w:t>
            </w:r>
            <w:r w:rsidRPr="00743358">
              <w:rPr>
                <w:rFonts w:ascii="Times New Roman" w:hAnsi="Times New Roman" w:cs="Times New Roman"/>
                <w:b/>
                <w:w w:val="105"/>
              </w:rPr>
              <w:t xml:space="preserve">: </w:t>
            </w:r>
          </w:p>
          <w:p w:rsidR="00582489" w:rsidRPr="00743358" w:rsidRDefault="00582489" w:rsidP="00C8215C">
            <w:pPr>
              <w:spacing w:before="60" w:after="60"/>
              <w:ind w:right="72"/>
              <w:jc w:val="center"/>
              <w:rPr>
                <w:rFonts w:ascii="Times New Roman" w:hAnsi="Times New Roman" w:cs="Times New Roman"/>
                <w:b/>
                <w:spacing w:val="-8"/>
                <w:w w:val="105"/>
              </w:rPr>
            </w:pPr>
            <w:r w:rsidRPr="00743358">
              <w:rPr>
                <w:rFonts w:ascii="Times New Roman" w:hAnsi="Times New Roman" w:cs="Times New Roman"/>
                <w:b/>
                <w:iCs/>
                <w:spacing w:val="-7"/>
                <w:w w:val="105"/>
              </w:rPr>
              <w:t xml:space="preserve">Amélioration de la gouvernance environnementale et l’utilisation rationnelle des ressources </w:t>
            </w:r>
            <w:r w:rsidRPr="00743358">
              <w:rPr>
                <w:rFonts w:ascii="Times New Roman" w:hAnsi="Times New Roman" w:cs="Times New Roman"/>
                <w:b/>
                <w:iCs/>
                <w:w w:val="105"/>
              </w:rPr>
              <w:t>naturelles</w:t>
            </w:r>
          </w:p>
        </w:tc>
      </w:tr>
      <w:tr w:rsidR="00582489" w:rsidRPr="00743358" w:rsidTr="006430F4">
        <w:tc>
          <w:tcPr>
            <w:tcW w:w="3438" w:type="dxa"/>
            <w:tcBorders>
              <w:right w:val="nil"/>
            </w:tcBorders>
            <w:shd w:val="clear" w:color="auto" w:fill="FBE4D5" w:themeFill="accent2" w:themeFillTint="33"/>
          </w:tcPr>
          <w:p w:rsidR="00582489" w:rsidRPr="00743358" w:rsidRDefault="00582489" w:rsidP="00C8215C">
            <w:pPr>
              <w:spacing w:before="60" w:after="60"/>
              <w:ind w:right="72"/>
              <w:jc w:val="center"/>
              <w:rPr>
                <w:rFonts w:ascii="Times New Roman" w:hAnsi="Times New Roman" w:cs="Times New Roman"/>
                <w:b/>
                <w:spacing w:val="-8"/>
                <w:w w:val="105"/>
              </w:rPr>
            </w:pPr>
            <w:r w:rsidRPr="00743358">
              <w:rPr>
                <w:rFonts w:ascii="Times New Roman" w:hAnsi="Times New Roman" w:cs="Times New Roman"/>
                <w:b/>
                <w:spacing w:val="-8"/>
                <w:w w:val="105"/>
              </w:rPr>
              <w:t>Effets attendus</w:t>
            </w:r>
          </w:p>
        </w:tc>
        <w:tc>
          <w:tcPr>
            <w:tcW w:w="3969" w:type="dxa"/>
            <w:tcBorders>
              <w:left w:val="nil"/>
              <w:right w:val="nil"/>
            </w:tcBorders>
            <w:shd w:val="clear" w:color="auto" w:fill="FBE4D5" w:themeFill="accent2" w:themeFillTint="33"/>
          </w:tcPr>
          <w:p w:rsidR="00582489" w:rsidRPr="00743358" w:rsidRDefault="00582489" w:rsidP="00C8215C">
            <w:pPr>
              <w:spacing w:before="60" w:after="60"/>
              <w:ind w:right="72"/>
              <w:jc w:val="center"/>
              <w:rPr>
                <w:rFonts w:ascii="Times New Roman" w:hAnsi="Times New Roman" w:cs="Times New Roman"/>
                <w:b/>
                <w:spacing w:val="-8"/>
                <w:w w:val="105"/>
              </w:rPr>
            </w:pPr>
            <w:r w:rsidRPr="00743358">
              <w:rPr>
                <w:rFonts w:ascii="Times New Roman" w:hAnsi="Times New Roman" w:cs="Times New Roman"/>
                <w:b/>
                <w:spacing w:val="-8"/>
                <w:w w:val="105"/>
              </w:rPr>
              <w:t>Produits attendus</w:t>
            </w:r>
          </w:p>
        </w:tc>
        <w:tc>
          <w:tcPr>
            <w:tcW w:w="1809" w:type="dxa"/>
            <w:tcBorders>
              <w:left w:val="nil"/>
            </w:tcBorders>
            <w:shd w:val="clear" w:color="auto" w:fill="FBE4D5" w:themeFill="accent2" w:themeFillTint="33"/>
          </w:tcPr>
          <w:p w:rsidR="00582489" w:rsidRPr="00743358" w:rsidRDefault="00582489" w:rsidP="00C8215C">
            <w:pPr>
              <w:spacing w:before="60" w:after="60"/>
              <w:ind w:right="72"/>
              <w:jc w:val="center"/>
              <w:rPr>
                <w:rFonts w:ascii="Times New Roman" w:hAnsi="Times New Roman" w:cs="Times New Roman"/>
                <w:b/>
                <w:spacing w:val="-8"/>
                <w:w w:val="105"/>
              </w:rPr>
            </w:pPr>
            <w:r w:rsidRPr="00743358">
              <w:rPr>
                <w:rFonts w:ascii="Times New Roman" w:hAnsi="Times New Roman" w:cs="Times New Roman"/>
                <w:b/>
                <w:spacing w:val="-8"/>
                <w:w w:val="105"/>
              </w:rPr>
              <w:t xml:space="preserve">Institutions du SNU parties prenantes </w:t>
            </w:r>
          </w:p>
        </w:tc>
      </w:tr>
      <w:tr w:rsidR="00582489" w:rsidRPr="00743358" w:rsidTr="006430F4">
        <w:tc>
          <w:tcPr>
            <w:tcW w:w="3438" w:type="dxa"/>
            <w:vMerge w:val="restart"/>
            <w:tcBorders>
              <w:right w:val="nil"/>
            </w:tcBorders>
            <w:shd w:val="clear" w:color="auto" w:fill="FEF8F4"/>
          </w:tcPr>
          <w:p w:rsidR="00582489" w:rsidRPr="00743358" w:rsidRDefault="00582489" w:rsidP="00C8215C">
            <w:pPr>
              <w:spacing w:before="60" w:after="60"/>
              <w:ind w:right="72"/>
              <w:jc w:val="both"/>
              <w:rPr>
                <w:rFonts w:ascii="Times New Roman" w:hAnsi="Times New Roman" w:cs="Times New Roman"/>
                <w:spacing w:val="-8"/>
                <w:w w:val="105"/>
              </w:rPr>
            </w:pPr>
            <w:r w:rsidRPr="006430F4">
              <w:rPr>
                <w:rFonts w:ascii="Times New Roman" w:hAnsi="Times New Roman" w:cs="Times New Roman"/>
                <w:b/>
                <w:bCs/>
                <w:i/>
                <w:iCs/>
                <w:spacing w:val="-7"/>
                <w:w w:val="105"/>
              </w:rPr>
              <w:t>Effet 1</w:t>
            </w:r>
            <w:r w:rsidRPr="00743358">
              <w:rPr>
                <w:rFonts w:ascii="Times New Roman" w:hAnsi="Times New Roman" w:cs="Times New Roman"/>
                <w:bCs/>
                <w:i/>
                <w:iCs/>
                <w:spacing w:val="-7"/>
                <w:w w:val="105"/>
              </w:rPr>
              <w:t xml:space="preserve"> : Institutions nationales, locales et société civile sont en mesure d’exercer une bonne gouvernance environnementale et une </w:t>
            </w:r>
            <w:r w:rsidRPr="00743358">
              <w:rPr>
                <w:rFonts w:ascii="Times New Roman" w:hAnsi="Times New Roman" w:cs="Times New Roman"/>
                <w:bCs/>
                <w:i/>
                <w:iCs/>
                <w:spacing w:val="-4"/>
                <w:w w:val="105"/>
              </w:rPr>
              <w:t>valorisation économique des ressources naturelles prenant en compte les changements climatiques. FAO, PNUD, PNUE, Unesco</w:t>
            </w:r>
          </w:p>
        </w:tc>
        <w:tc>
          <w:tcPr>
            <w:tcW w:w="3969" w:type="dxa"/>
            <w:tcBorders>
              <w:left w:val="nil"/>
              <w:right w:val="nil"/>
            </w:tcBorders>
            <w:shd w:val="clear" w:color="auto" w:fill="FEF8F4"/>
          </w:tcPr>
          <w:p w:rsidR="00582489" w:rsidRPr="00743358" w:rsidRDefault="00582489" w:rsidP="00C8215C">
            <w:pPr>
              <w:ind w:left="72" w:right="33"/>
              <w:jc w:val="both"/>
              <w:rPr>
                <w:rFonts w:ascii="Times New Roman" w:hAnsi="Times New Roman" w:cs="Times New Roman"/>
                <w:spacing w:val="-8"/>
                <w:w w:val="105"/>
              </w:rPr>
            </w:pPr>
            <w:r w:rsidRPr="006430F4">
              <w:rPr>
                <w:rFonts w:ascii="Times New Roman" w:hAnsi="Times New Roman" w:cs="Times New Roman"/>
                <w:b/>
                <w:bCs/>
                <w:spacing w:val="-11"/>
                <w:w w:val="110"/>
              </w:rPr>
              <w:t>Produit 1.1:</w:t>
            </w:r>
            <w:r w:rsidRPr="00743358">
              <w:rPr>
                <w:rFonts w:ascii="Times New Roman" w:hAnsi="Times New Roman" w:cs="Times New Roman"/>
                <w:bCs/>
                <w:spacing w:val="-11"/>
                <w:w w:val="110"/>
              </w:rPr>
              <w:t xml:space="preserve"> Les institutions étatiques intègrent la valorisation du capital naturel productif et les dimensions environnementales y inclus le changement </w:t>
            </w:r>
            <w:r w:rsidRPr="00743358">
              <w:rPr>
                <w:rFonts w:ascii="Times New Roman" w:hAnsi="Times New Roman" w:cs="Times New Roman"/>
                <w:bCs/>
                <w:spacing w:val="-8"/>
                <w:w w:val="110"/>
              </w:rPr>
              <w:t>climatique dans les stratégies, politiques, programme, plans et budgets nationaux</w:t>
            </w:r>
            <w:r w:rsidR="002E18C4" w:rsidRPr="00743358">
              <w:rPr>
                <w:rFonts w:ascii="Times New Roman" w:hAnsi="Times New Roman" w:cs="Times New Roman"/>
                <w:bCs/>
                <w:spacing w:val="-8"/>
                <w:w w:val="110"/>
              </w:rPr>
              <w:t xml:space="preserve"> </w:t>
            </w:r>
          </w:p>
        </w:tc>
        <w:tc>
          <w:tcPr>
            <w:tcW w:w="1809" w:type="dxa"/>
            <w:tcBorders>
              <w:left w:val="nil"/>
            </w:tcBorders>
            <w:shd w:val="clear" w:color="auto" w:fill="FEF8F4"/>
          </w:tcPr>
          <w:p w:rsidR="00582489" w:rsidRPr="00743358" w:rsidRDefault="00582489" w:rsidP="00C8215C">
            <w:pPr>
              <w:spacing w:before="36"/>
              <w:ind w:left="86"/>
              <w:rPr>
                <w:rFonts w:ascii="Times New Roman" w:hAnsi="Times New Roman" w:cs="Times New Roman"/>
                <w:bCs/>
                <w:spacing w:val="-4"/>
                <w:w w:val="105"/>
              </w:rPr>
            </w:pPr>
            <w:r w:rsidRPr="00743358">
              <w:rPr>
                <w:rFonts w:ascii="Times New Roman" w:hAnsi="Times New Roman" w:cs="Times New Roman"/>
                <w:bCs/>
                <w:spacing w:val="-4"/>
                <w:w w:val="105"/>
              </w:rPr>
              <w:t>PNUD, FAO, PNUE, ONUDI, UNESCO</w:t>
            </w:r>
          </w:p>
          <w:p w:rsidR="00582489" w:rsidRPr="00743358" w:rsidRDefault="00582489" w:rsidP="00C8215C">
            <w:pPr>
              <w:spacing w:before="60" w:after="60"/>
              <w:ind w:right="72"/>
              <w:jc w:val="both"/>
              <w:rPr>
                <w:rFonts w:ascii="Times New Roman" w:hAnsi="Times New Roman" w:cs="Times New Roman"/>
                <w:spacing w:val="-8"/>
                <w:w w:val="105"/>
              </w:rPr>
            </w:pPr>
          </w:p>
        </w:tc>
      </w:tr>
      <w:tr w:rsidR="00582489" w:rsidRPr="00743358" w:rsidTr="006430F4">
        <w:tc>
          <w:tcPr>
            <w:tcW w:w="3438" w:type="dxa"/>
            <w:vMerge/>
            <w:tcBorders>
              <w:right w:val="nil"/>
            </w:tcBorders>
            <w:shd w:val="clear" w:color="auto" w:fill="FEF8F4"/>
          </w:tcPr>
          <w:p w:rsidR="00582489" w:rsidRPr="00743358" w:rsidRDefault="00582489" w:rsidP="00C8215C">
            <w:pPr>
              <w:spacing w:before="60" w:after="60"/>
              <w:ind w:right="72"/>
              <w:jc w:val="both"/>
              <w:rPr>
                <w:rFonts w:ascii="Times New Roman" w:hAnsi="Times New Roman" w:cs="Times New Roman"/>
                <w:spacing w:val="-8"/>
                <w:w w:val="105"/>
              </w:rPr>
            </w:pPr>
          </w:p>
        </w:tc>
        <w:tc>
          <w:tcPr>
            <w:tcW w:w="3969" w:type="dxa"/>
            <w:tcBorders>
              <w:left w:val="nil"/>
              <w:right w:val="nil"/>
            </w:tcBorders>
            <w:shd w:val="clear" w:color="auto" w:fill="FEF8F4"/>
          </w:tcPr>
          <w:p w:rsidR="00582489" w:rsidRPr="00743358" w:rsidRDefault="00582489" w:rsidP="00C8215C">
            <w:pPr>
              <w:spacing w:before="36"/>
              <w:ind w:left="86"/>
              <w:rPr>
                <w:rFonts w:ascii="Times New Roman" w:hAnsi="Times New Roman" w:cs="Times New Roman"/>
                <w:spacing w:val="-8"/>
                <w:w w:val="105"/>
              </w:rPr>
            </w:pPr>
            <w:r w:rsidRPr="006430F4">
              <w:rPr>
                <w:rFonts w:ascii="Times New Roman" w:hAnsi="Times New Roman" w:cs="Times New Roman"/>
                <w:b/>
                <w:bCs/>
                <w:spacing w:val="-8"/>
                <w:w w:val="105"/>
              </w:rPr>
              <w:t>Produit 1.2:</w:t>
            </w:r>
            <w:r w:rsidRPr="00743358">
              <w:rPr>
                <w:rFonts w:ascii="Times New Roman" w:hAnsi="Times New Roman" w:cs="Times New Roman"/>
                <w:bCs/>
                <w:spacing w:val="-8"/>
                <w:w w:val="105"/>
              </w:rPr>
              <w:t xml:space="preserve"> Le ministère chargé de l’environnement dispose de capacités et d’outils pour assurer une coordination intersectorielle et un contrôle </w:t>
            </w:r>
            <w:r w:rsidRPr="00743358">
              <w:rPr>
                <w:rFonts w:ascii="Times New Roman" w:hAnsi="Times New Roman" w:cs="Times New Roman"/>
                <w:bCs/>
                <w:spacing w:val="-4"/>
                <w:w w:val="105"/>
              </w:rPr>
              <w:t xml:space="preserve">environnemental </w:t>
            </w:r>
          </w:p>
        </w:tc>
        <w:tc>
          <w:tcPr>
            <w:tcW w:w="1809" w:type="dxa"/>
            <w:tcBorders>
              <w:left w:val="nil"/>
            </w:tcBorders>
            <w:shd w:val="clear" w:color="auto" w:fill="FEF8F4"/>
          </w:tcPr>
          <w:p w:rsidR="00582489" w:rsidRPr="00743358" w:rsidRDefault="00582489" w:rsidP="00C8215C">
            <w:pPr>
              <w:spacing w:before="60" w:after="60"/>
              <w:ind w:right="72"/>
              <w:jc w:val="both"/>
              <w:rPr>
                <w:rFonts w:ascii="Times New Roman" w:hAnsi="Times New Roman" w:cs="Times New Roman"/>
                <w:spacing w:val="-8"/>
                <w:w w:val="105"/>
              </w:rPr>
            </w:pPr>
            <w:r w:rsidRPr="00743358">
              <w:rPr>
                <w:rFonts w:ascii="Times New Roman" w:hAnsi="Times New Roman" w:cs="Times New Roman"/>
                <w:bCs/>
                <w:spacing w:val="-4"/>
                <w:w w:val="105"/>
              </w:rPr>
              <w:t>PNUD, FAO, PNUE, ONUDI, UNESCO</w:t>
            </w:r>
            <w:r w:rsidRPr="00743358">
              <w:rPr>
                <w:rFonts w:ascii="Times New Roman" w:hAnsi="Times New Roman" w:cs="Times New Roman"/>
                <w:spacing w:val="-8"/>
                <w:w w:val="105"/>
              </w:rPr>
              <w:t xml:space="preserve"> </w:t>
            </w:r>
          </w:p>
        </w:tc>
      </w:tr>
      <w:tr w:rsidR="00582489" w:rsidRPr="00743358" w:rsidTr="006430F4">
        <w:tc>
          <w:tcPr>
            <w:tcW w:w="3438" w:type="dxa"/>
            <w:vMerge w:val="restart"/>
            <w:tcBorders>
              <w:right w:val="nil"/>
            </w:tcBorders>
            <w:shd w:val="clear" w:color="auto" w:fill="FEF8F4"/>
          </w:tcPr>
          <w:p w:rsidR="00582489" w:rsidRPr="00743358" w:rsidRDefault="00582489" w:rsidP="00C8215C">
            <w:pPr>
              <w:ind w:left="72" w:right="-6"/>
              <w:rPr>
                <w:rFonts w:ascii="Times New Roman" w:hAnsi="Times New Roman" w:cs="Times New Roman"/>
                <w:bCs/>
                <w:spacing w:val="-4"/>
                <w:w w:val="105"/>
              </w:rPr>
            </w:pPr>
            <w:r w:rsidRPr="006430F4">
              <w:rPr>
                <w:rFonts w:ascii="Times New Roman" w:hAnsi="Times New Roman" w:cs="Times New Roman"/>
                <w:b/>
                <w:bCs/>
                <w:spacing w:val="-9"/>
                <w:w w:val="105"/>
              </w:rPr>
              <w:t>Effet 2:</w:t>
            </w:r>
            <w:r w:rsidRPr="00743358">
              <w:rPr>
                <w:rFonts w:ascii="Times New Roman" w:hAnsi="Times New Roman" w:cs="Times New Roman"/>
                <w:bCs/>
                <w:spacing w:val="-9"/>
                <w:w w:val="105"/>
              </w:rPr>
              <w:t xml:space="preserve"> Les populations pauvres, notamment les jeunes et les femmes, tirent des bénéfices de la conservation et de la valorisation </w:t>
            </w:r>
            <w:r w:rsidRPr="00743358">
              <w:rPr>
                <w:rFonts w:ascii="Times New Roman" w:hAnsi="Times New Roman" w:cs="Times New Roman"/>
                <w:bCs/>
                <w:spacing w:val="-4"/>
                <w:w w:val="105"/>
              </w:rPr>
              <w:t>économique du capital naturel productif et s’adaptent au changement climatique.</w:t>
            </w:r>
          </w:p>
          <w:p w:rsidR="00582489" w:rsidRPr="00743358" w:rsidRDefault="00582489" w:rsidP="00C8215C">
            <w:pPr>
              <w:pStyle w:val="Paragraphedeliste"/>
              <w:spacing w:before="60" w:after="60"/>
              <w:ind w:left="70" w:right="72"/>
              <w:jc w:val="both"/>
              <w:rPr>
                <w:rFonts w:ascii="Times New Roman" w:hAnsi="Times New Roman" w:cs="Times New Roman"/>
                <w:spacing w:val="-8"/>
                <w:w w:val="105"/>
              </w:rPr>
            </w:pPr>
          </w:p>
        </w:tc>
        <w:tc>
          <w:tcPr>
            <w:tcW w:w="3969" w:type="dxa"/>
            <w:tcBorders>
              <w:left w:val="nil"/>
              <w:right w:val="nil"/>
            </w:tcBorders>
            <w:shd w:val="clear" w:color="auto" w:fill="FEF8F4"/>
          </w:tcPr>
          <w:p w:rsidR="00582489" w:rsidRPr="00743358" w:rsidRDefault="00582489" w:rsidP="00C8215C">
            <w:pPr>
              <w:ind w:left="72" w:right="33"/>
              <w:jc w:val="both"/>
              <w:rPr>
                <w:rFonts w:ascii="Times New Roman" w:hAnsi="Times New Roman" w:cs="Times New Roman"/>
                <w:spacing w:val="-8"/>
                <w:w w:val="105"/>
              </w:rPr>
            </w:pPr>
            <w:r w:rsidRPr="006430F4">
              <w:rPr>
                <w:rFonts w:ascii="Times New Roman" w:hAnsi="Times New Roman" w:cs="Times New Roman"/>
                <w:b/>
                <w:bCs/>
                <w:spacing w:val="-6"/>
                <w:w w:val="105"/>
              </w:rPr>
              <w:t>Produit 2.1:</w:t>
            </w:r>
            <w:r w:rsidRPr="00743358">
              <w:rPr>
                <w:rFonts w:ascii="Times New Roman" w:hAnsi="Times New Roman" w:cs="Times New Roman"/>
                <w:bCs/>
                <w:spacing w:val="-6"/>
                <w:w w:val="105"/>
              </w:rPr>
              <w:t xml:space="preserve"> Les populations locales disposent des capacités pour valoriser économiquement les ressources naturelles de manière durable. </w:t>
            </w:r>
            <w:r w:rsidRPr="00743358">
              <w:rPr>
                <w:rFonts w:ascii="Times New Roman" w:hAnsi="Times New Roman" w:cs="Times New Roman"/>
                <w:bCs/>
                <w:spacing w:val="-4"/>
                <w:w w:val="105"/>
              </w:rPr>
              <w:t>PNUD, PAM, PNUE, Unesco</w:t>
            </w:r>
            <w:r w:rsidR="002E18C4" w:rsidRPr="00743358">
              <w:rPr>
                <w:rFonts w:ascii="Times New Roman" w:hAnsi="Times New Roman" w:cs="Times New Roman"/>
                <w:bCs/>
                <w:spacing w:val="-4"/>
                <w:w w:val="105"/>
              </w:rPr>
              <w:t xml:space="preserve"> </w:t>
            </w:r>
          </w:p>
        </w:tc>
        <w:tc>
          <w:tcPr>
            <w:tcW w:w="1809" w:type="dxa"/>
            <w:tcBorders>
              <w:left w:val="nil"/>
            </w:tcBorders>
            <w:shd w:val="clear" w:color="auto" w:fill="FEF8F4"/>
          </w:tcPr>
          <w:p w:rsidR="00582489" w:rsidRPr="00743358" w:rsidRDefault="00582489" w:rsidP="00C8215C">
            <w:pPr>
              <w:ind w:left="72"/>
              <w:rPr>
                <w:rFonts w:ascii="Times New Roman" w:hAnsi="Times New Roman" w:cs="Times New Roman"/>
                <w:bCs/>
                <w:spacing w:val="-4"/>
                <w:w w:val="105"/>
              </w:rPr>
            </w:pPr>
            <w:r w:rsidRPr="00743358">
              <w:rPr>
                <w:rFonts w:ascii="Times New Roman" w:hAnsi="Times New Roman" w:cs="Times New Roman"/>
                <w:bCs/>
                <w:spacing w:val="-4"/>
                <w:w w:val="105"/>
              </w:rPr>
              <w:t xml:space="preserve">FAO, PAM, PNUD, ONUDI, PNUE, UNESCO </w:t>
            </w:r>
          </w:p>
          <w:p w:rsidR="00582489" w:rsidRPr="00743358" w:rsidRDefault="00582489" w:rsidP="00C8215C">
            <w:pPr>
              <w:spacing w:before="60" w:after="60"/>
              <w:ind w:right="72"/>
              <w:jc w:val="both"/>
              <w:rPr>
                <w:rFonts w:ascii="Times New Roman" w:hAnsi="Times New Roman" w:cs="Times New Roman"/>
                <w:spacing w:val="-8"/>
                <w:w w:val="105"/>
              </w:rPr>
            </w:pPr>
          </w:p>
        </w:tc>
      </w:tr>
      <w:tr w:rsidR="00582489" w:rsidRPr="00743358" w:rsidTr="006430F4">
        <w:tc>
          <w:tcPr>
            <w:tcW w:w="3438" w:type="dxa"/>
            <w:vMerge/>
            <w:tcBorders>
              <w:right w:val="nil"/>
            </w:tcBorders>
            <w:shd w:val="clear" w:color="auto" w:fill="FEF8F4"/>
          </w:tcPr>
          <w:p w:rsidR="00582489" w:rsidRPr="00743358" w:rsidRDefault="00582489" w:rsidP="00C8215C">
            <w:pPr>
              <w:spacing w:before="60" w:after="60"/>
              <w:ind w:right="72"/>
              <w:jc w:val="both"/>
              <w:rPr>
                <w:rFonts w:ascii="Times New Roman" w:hAnsi="Times New Roman" w:cs="Times New Roman"/>
                <w:spacing w:val="-8"/>
                <w:w w:val="105"/>
              </w:rPr>
            </w:pPr>
          </w:p>
        </w:tc>
        <w:tc>
          <w:tcPr>
            <w:tcW w:w="3969" w:type="dxa"/>
            <w:tcBorders>
              <w:left w:val="nil"/>
              <w:right w:val="nil"/>
            </w:tcBorders>
            <w:shd w:val="clear" w:color="auto" w:fill="FEF8F4"/>
          </w:tcPr>
          <w:p w:rsidR="00582489" w:rsidRPr="00743358" w:rsidRDefault="00582489" w:rsidP="00C8215C">
            <w:pPr>
              <w:ind w:left="72"/>
              <w:jc w:val="both"/>
              <w:rPr>
                <w:rFonts w:ascii="Times New Roman" w:hAnsi="Times New Roman" w:cs="Times New Roman"/>
                <w:spacing w:val="-8"/>
                <w:w w:val="105"/>
              </w:rPr>
            </w:pPr>
            <w:r w:rsidRPr="006430F4">
              <w:rPr>
                <w:rFonts w:ascii="Times New Roman" w:hAnsi="Times New Roman" w:cs="Times New Roman"/>
                <w:b/>
                <w:bCs/>
                <w:spacing w:val="-8"/>
                <w:w w:val="105"/>
              </w:rPr>
              <w:t>Produit 2.2:</w:t>
            </w:r>
            <w:r w:rsidRPr="00743358">
              <w:rPr>
                <w:rFonts w:ascii="Times New Roman" w:hAnsi="Times New Roman" w:cs="Times New Roman"/>
                <w:bCs/>
                <w:spacing w:val="-8"/>
                <w:w w:val="105"/>
              </w:rPr>
              <w:t xml:space="preserve"> Les communautés locales adoptent des techniques appropriées pour l’adaptation, l’atténuation et la résilience aux effets des changements </w:t>
            </w:r>
            <w:r w:rsidRPr="00743358">
              <w:rPr>
                <w:rFonts w:ascii="Times New Roman" w:hAnsi="Times New Roman" w:cs="Times New Roman"/>
                <w:bCs/>
                <w:spacing w:val="-4"/>
                <w:w w:val="105"/>
              </w:rPr>
              <w:t xml:space="preserve">climatiques. </w:t>
            </w:r>
          </w:p>
        </w:tc>
        <w:tc>
          <w:tcPr>
            <w:tcW w:w="1809" w:type="dxa"/>
            <w:tcBorders>
              <w:left w:val="nil"/>
            </w:tcBorders>
            <w:shd w:val="clear" w:color="auto" w:fill="FEF8F4"/>
          </w:tcPr>
          <w:p w:rsidR="00582489" w:rsidRPr="00743358" w:rsidRDefault="00582489" w:rsidP="00C8215C">
            <w:pPr>
              <w:ind w:left="72" w:right="324"/>
              <w:rPr>
                <w:rFonts w:ascii="Times New Roman" w:hAnsi="Times New Roman" w:cs="Times New Roman"/>
                <w:bCs/>
                <w:spacing w:val="-4"/>
                <w:w w:val="105"/>
                <w:sz w:val="20"/>
                <w:lang w:val="en-US"/>
              </w:rPr>
            </w:pPr>
            <w:r w:rsidRPr="00743358">
              <w:rPr>
                <w:rFonts w:ascii="Times New Roman" w:hAnsi="Times New Roman" w:cs="Times New Roman"/>
                <w:bCs/>
                <w:spacing w:val="-4"/>
                <w:w w:val="105"/>
                <w:sz w:val="20"/>
                <w:lang w:val="en-US"/>
              </w:rPr>
              <w:t>PNUD, UNESCO, FAO, ONUDI, PAM</w:t>
            </w:r>
          </w:p>
          <w:p w:rsidR="00582489" w:rsidRPr="00743358" w:rsidRDefault="00582489" w:rsidP="00C8215C">
            <w:pPr>
              <w:spacing w:before="60" w:after="60"/>
              <w:ind w:right="72"/>
              <w:jc w:val="both"/>
              <w:rPr>
                <w:rFonts w:ascii="Times New Roman" w:hAnsi="Times New Roman" w:cs="Times New Roman"/>
                <w:spacing w:val="-8"/>
                <w:w w:val="105"/>
                <w:sz w:val="20"/>
                <w:lang w:val="en-US"/>
              </w:rPr>
            </w:pPr>
          </w:p>
        </w:tc>
      </w:tr>
    </w:tbl>
    <w:p w:rsidR="00307172" w:rsidRPr="00743358" w:rsidRDefault="00307172" w:rsidP="00C8215C">
      <w:pPr>
        <w:pStyle w:val="Paragraphedeliste"/>
        <w:spacing w:line="240" w:lineRule="auto"/>
        <w:ind w:left="0"/>
        <w:jc w:val="both"/>
        <w:rPr>
          <w:rFonts w:ascii="Times New Roman" w:hAnsi="Times New Roman" w:cs="Times New Roman"/>
          <w:spacing w:val="-8"/>
          <w:w w:val="105"/>
          <w:lang w:val="en-US"/>
        </w:rPr>
      </w:pPr>
    </w:p>
    <w:tbl>
      <w:tblPr>
        <w:tblStyle w:val="Grilledutableau"/>
        <w:tblW w:w="9214"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98"/>
        <w:gridCol w:w="4716"/>
      </w:tblGrid>
      <w:tr w:rsidR="00307172" w:rsidRPr="00743358" w:rsidTr="00D5091C">
        <w:tc>
          <w:tcPr>
            <w:tcW w:w="4498" w:type="dxa"/>
          </w:tcPr>
          <w:p w:rsidR="00D5091C" w:rsidRPr="00743358" w:rsidRDefault="00D5091C" w:rsidP="00C8215C">
            <w:pPr>
              <w:jc w:val="both"/>
              <w:rPr>
                <w:rFonts w:ascii="Times New Roman" w:hAnsi="Times New Roman" w:cs="Times New Roman"/>
                <w:spacing w:val="-1"/>
                <w:w w:val="105"/>
                <w:sz w:val="24"/>
              </w:rPr>
            </w:pPr>
            <w:r w:rsidRPr="00743358">
              <w:rPr>
                <w:rFonts w:ascii="Times New Roman" w:hAnsi="Times New Roman" w:cs="Times New Roman"/>
                <w:spacing w:val="-2"/>
                <w:w w:val="105"/>
                <w:sz w:val="24"/>
              </w:rPr>
              <w:t xml:space="preserve">Ce programme  qui s’appuie sur les leçons apprises durant les phases précédentes de coopération PNUD/Gouvernement vient en appui </w:t>
            </w:r>
            <w:r w:rsidRPr="00743358">
              <w:rPr>
                <w:rFonts w:ascii="Times New Roman" w:hAnsi="Times New Roman" w:cs="Times New Roman"/>
                <w:spacing w:val="1"/>
                <w:w w:val="105"/>
                <w:sz w:val="24"/>
              </w:rPr>
              <w:t xml:space="preserve">aux initiatives </w:t>
            </w:r>
            <w:r w:rsidRPr="00743358">
              <w:rPr>
                <w:rFonts w:ascii="Times New Roman" w:hAnsi="Times New Roman" w:cs="Times New Roman"/>
                <w:spacing w:val="-1"/>
                <w:w w:val="105"/>
                <w:sz w:val="24"/>
              </w:rPr>
              <w:t xml:space="preserve">nationales lancées au titre des priorités stratégiques du CSLPIII (2011-2015). </w:t>
            </w:r>
          </w:p>
          <w:p w:rsidR="00307172" w:rsidRPr="00743358" w:rsidRDefault="00307172" w:rsidP="00C8215C">
            <w:pPr>
              <w:pStyle w:val="Paragraphedeliste"/>
              <w:ind w:left="0"/>
              <w:jc w:val="both"/>
              <w:rPr>
                <w:rFonts w:ascii="Times New Roman" w:hAnsi="Times New Roman" w:cs="Times New Roman"/>
                <w:spacing w:val="-8"/>
                <w:w w:val="105"/>
              </w:rPr>
            </w:pPr>
          </w:p>
          <w:p w:rsidR="00307172" w:rsidRPr="00743358" w:rsidRDefault="00D5091C" w:rsidP="00C8215C">
            <w:pPr>
              <w:pStyle w:val="Paragraphedeliste"/>
              <w:ind w:left="0"/>
              <w:jc w:val="both"/>
              <w:rPr>
                <w:rFonts w:ascii="Times New Roman" w:hAnsi="Times New Roman" w:cs="Times New Roman"/>
                <w:spacing w:val="-8"/>
                <w:w w:val="105"/>
              </w:rPr>
            </w:pPr>
            <w:r w:rsidRPr="00743358">
              <w:rPr>
                <w:rFonts w:ascii="Times New Roman" w:hAnsi="Times New Roman" w:cs="Times New Roman"/>
                <w:spacing w:val="-1"/>
                <w:w w:val="105"/>
                <w:sz w:val="24"/>
                <w:szCs w:val="24"/>
              </w:rPr>
              <w:t xml:space="preserve">Les efforts du PNUD visent  </w:t>
            </w:r>
            <w:r w:rsidRPr="00743358">
              <w:rPr>
                <w:rFonts w:ascii="Times New Roman" w:hAnsi="Times New Roman" w:cs="Times New Roman"/>
                <w:spacing w:val="-2"/>
                <w:w w:val="105"/>
                <w:sz w:val="24"/>
                <w:szCs w:val="24"/>
              </w:rPr>
              <w:t>la création d’un environnement favorable au développement.</w:t>
            </w:r>
          </w:p>
          <w:p w:rsidR="00307172" w:rsidRPr="00743358" w:rsidRDefault="00307172" w:rsidP="00C8215C">
            <w:pPr>
              <w:pStyle w:val="Paragraphedeliste"/>
              <w:ind w:left="0"/>
              <w:jc w:val="both"/>
              <w:rPr>
                <w:rFonts w:ascii="Times New Roman" w:hAnsi="Times New Roman" w:cs="Times New Roman"/>
                <w:spacing w:val="-8"/>
                <w:w w:val="105"/>
              </w:rPr>
            </w:pPr>
          </w:p>
          <w:p w:rsidR="00307172" w:rsidRPr="00743358" w:rsidRDefault="00307172" w:rsidP="00C8215C">
            <w:pPr>
              <w:pStyle w:val="Paragraphedeliste"/>
              <w:ind w:left="0"/>
              <w:jc w:val="both"/>
              <w:rPr>
                <w:rFonts w:ascii="Times New Roman" w:hAnsi="Times New Roman" w:cs="Times New Roman"/>
                <w:spacing w:val="-8"/>
                <w:w w:val="105"/>
              </w:rPr>
            </w:pPr>
          </w:p>
          <w:p w:rsidR="002E18C4" w:rsidRPr="00743358" w:rsidRDefault="002E18C4" w:rsidP="00C8215C">
            <w:pPr>
              <w:pStyle w:val="Paragraphedeliste"/>
              <w:ind w:left="0"/>
              <w:jc w:val="both"/>
              <w:rPr>
                <w:rFonts w:ascii="Times New Roman" w:hAnsi="Times New Roman" w:cs="Times New Roman"/>
                <w:spacing w:val="-8"/>
                <w:w w:val="105"/>
              </w:rPr>
            </w:pPr>
          </w:p>
        </w:tc>
        <w:tc>
          <w:tcPr>
            <w:tcW w:w="4716" w:type="dxa"/>
          </w:tcPr>
          <w:p w:rsidR="00307172" w:rsidRPr="00743358" w:rsidRDefault="00953C65" w:rsidP="00C8215C">
            <w:pPr>
              <w:pStyle w:val="Paragraphedeliste"/>
              <w:ind w:left="0"/>
              <w:jc w:val="both"/>
              <w:rPr>
                <w:rFonts w:ascii="Times New Roman" w:hAnsi="Times New Roman" w:cs="Times New Roman"/>
                <w:spacing w:val="-8"/>
                <w:w w:val="105"/>
              </w:rPr>
            </w:pPr>
            <w:r w:rsidRPr="00743358">
              <w:rPr>
                <w:rFonts w:ascii="Times New Roman" w:hAnsi="Times New Roman" w:cs="Times New Roman"/>
                <w:noProof/>
                <w:lang w:eastAsia="fr-FR"/>
              </w:rPr>
              <mc:AlternateContent>
                <mc:Choice Requires="wps">
                  <w:drawing>
                    <wp:anchor distT="0" distB="0" distL="114300" distR="114300" simplePos="0" relativeHeight="251661312" behindDoc="0" locked="0" layoutInCell="1" allowOverlap="1" wp14:anchorId="14C8E763" wp14:editId="7A618752">
                      <wp:simplePos x="0" y="0"/>
                      <wp:positionH relativeFrom="column">
                        <wp:posOffset>614045</wp:posOffset>
                      </wp:positionH>
                      <wp:positionV relativeFrom="paragraph">
                        <wp:posOffset>1759585</wp:posOffset>
                      </wp:positionV>
                      <wp:extent cx="1343025" cy="485775"/>
                      <wp:effectExtent l="0" t="0" r="28575" b="28575"/>
                      <wp:wrapNone/>
                      <wp:docPr id="7" name="Zone de texte 7"/>
                      <wp:cNvGraphicFramePr/>
                      <a:graphic xmlns:a="http://schemas.openxmlformats.org/drawingml/2006/main">
                        <a:graphicData uri="http://schemas.microsoft.com/office/word/2010/wordprocessingShape">
                          <wps:wsp>
                            <wps:cNvSpPr txBox="1"/>
                            <wps:spPr>
                              <a:xfrm>
                                <a:off x="0" y="0"/>
                                <a:ext cx="13430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158A" w:rsidRPr="00FA60CE" w:rsidRDefault="00EC158A" w:rsidP="00582489">
                                  <w:pPr>
                                    <w:spacing w:after="0"/>
                                    <w:jc w:val="center"/>
                                    <w:rPr>
                                      <w:rFonts w:ascii="Arial Black" w:hAnsi="Arial Black"/>
                                      <w:b/>
                                      <w:color w:val="2E74B5" w:themeColor="accent1" w:themeShade="BF"/>
                                      <w:sz w:val="24"/>
                                    </w:rPr>
                                  </w:pPr>
                                  <w:r w:rsidRPr="00FA60CE">
                                    <w:rPr>
                                      <w:rFonts w:ascii="Arial Black" w:hAnsi="Arial Black"/>
                                      <w:b/>
                                      <w:color w:val="2E74B5" w:themeColor="accent1" w:themeShade="BF"/>
                                      <w:sz w:val="24"/>
                                    </w:rPr>
                                    <w:t>UNDAF</w:t>
                                  </w:r>
                                </w:p>
                                <w:p w:rsidR="00EC158A" w:rsidRPr="00FA60CE" w:rsidRDefault="00EC158A" w:rsidP="00582489">
                                  <w:pPr>
                                    <w:jc w:val="center"/>
                                    <w:rPr>
                                      <w:rFonts w:ascii="Arial Black" w:hAnsi="Arial Black"/>
                                      <w:b/>
                                      <w:color w:val="2E74B5" w:themeColor="accent1" w:themeShade="BF"/>
                                    </w:rPr>
                                  </w:pPr>
                                  <w:r w:rsidRPr="00FA60CE">
                                    <w:rPr>
                                      <w:rFonts w:ascii="Arial Black" w:hAnsi="Arial Black"/>
                                      <w:b/>
                                      <w:color w:val="2E74B5" w:themeColor="accent1" w:themeShade="BF"/>
                                      <w:sz w:val="20"/>
                                    </w:rPr>
                                    <w:t>2012-2016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8E763" id="Zone de texte 7" o:spid="_x0000_s1031" type="#_x0000_t202" style="position:absolute;left:0;text-align:left;margin-left:48.35pt;margin-top:138.55pt;width:105.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" fillcolor="white [3201]" strokeweight=".5pt">
                      <v:textbox>
                        <w:txbxContent>
                          <w:p w:rsidR="00EC158A" w:rsidRPr="00FA60CE" w:rsidRDefault="00EC158A" w:rsidP="00582489">
                            <w:pPr>
                              <w:spacing w:after="0"/>
                              <w:jc w:val="center"/>
                              <w:rPr>
                                <w:rFonts w:ascii="Arial Black" w:hAnsi="Arial Black"/>
                                <w:b/>
                                <w:color w:val="2E74B5" w:themeColor="accent1" w:themeShade="BF"/>
                                <w:sz w:val="24"/>
                              </w:rPr>
                            </w:pPr>
                            <w:r w:rsidRPr="00FA60CE">
                              <w:rPr>
                                <w:rFonts w:ascii="Arial Black" w:hAnsi="Arial Black"/>
                                <w:b/>
                                <w:color w:val="2E74B5" w:themeColor="accent1" w:themeShade="BF"/>
                                <w:sz w:val="24"/>
                              </w:rPr>
                              <w:t>UNDAF</w:t>
                            </w:r>
                          </w:p>
                          <w:p w:rsidR="00EC158A" w:rsidRPr="00FA60CE" w:rsidRDefault="00EC158A" w:rsidP="00582489">
                            <w:pPr>
                              <w:jc w:val="center"/>
                              <w:rPr>
                                <w:rFonts w:ascii="Arial Black" w:hAnsi="Arial Black"/>
                                <w:b/>
                                <w:color w:val="2E74B5" w:themeColor="accent1" w:themeShade="BF"/>
                              </w:rPr>
                            </w:pPr>
                            <w:r w:rsidRPr="00FA60CE">
                              <w:rPr>
                                <w:rFonts w:ascii="Arial Black" w:hAnsi="Arial Black"/>
                                <w:b/>
                                <w:color w:val="2E74B5" w:themeColor="accent1" w:themeShade="BF"/>
                                <w:sz w:val="20"/>
                              </w:rPr>
                              <w:t>2012-2016</w:t>
                            </w:r>
                          </w:p>
                        </w:txbxContent>
                      </v:textbox>
                    </v:shape>
                  </w:pict>
                </mc:Fallback>
              </mc:AlternateContent>
            </w:r>
            <w:r w:rsidR="005C1B9C" w:rsidRPr="00743358">
              <w:rPr>
                <w:rFonts w:ascii="Times New Roman" w:hAnsi="Times New Roman" w:cs="Times New Roman"/>
                <w:noProof/>
                <w:lang w:eastAsia="fr-FR"/>
              </w:rPr>
              <mc:AlternateContent>
                <mc:Choice Requires="wps">
                  <w:drawing>
                    <wp:anchor distT="0" distB="0" distL="114300" distR="114300" simplePos="0" relativeHeight="251660288" behindDoc="0" locked="0" layoutInCell="1" allowOverlap="1" wp14:anchorId="0A914423" wp14:editId="01EFA333">
                      <wp:simplePos x="0" y="0"/>
                      <wp:positionH relativeFrom="column">
                        <wp:posOffset>1128395</wp:posOffset>
                      </wp:positionH>
                      <wp:positionV relativeFrom="paragraph">
                        <wp:posOffset>245110</wp:posOffset>
                      </wp:positionV>
                      <wp:extent cx="1647825" cy="1247775"/>
                      <wp:effectExtent l="0" t="0" r="28575" b="28575"/>
                      <wp:wrapNone/>
                      <wp:docPr id="6" name="Ellipse 6"/>
                      <wp:cNvGraphicFramePr/>
                      <a:graphic xmlns:a="http://schemas.openxmlformats.org/drawingml/2006/main">
                        <a:graphicData uri="http://schemas.microsoft.com/office/word/2010/wordprocessingShape">
                          <wps:wsp>
                            <wps:cNvSpPr/>
                            <wps:spPr>
                              <a:xfrm>
                                <a:off x="0" y="0"/>
                                <a:ext cx="1647825" cy="1247775"/>
                              </a:xfrm>
                              <a:prstGeom prst="ellipse">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C158A" w:rsidRPr="00FA60CE" w:rsidRDefault="00EC158A" w:rsidP="00582489">
                                  <w:pPr>
                                    <w:spacing w:after="0"/>
                                    <w:jc w:val="center"/>
                                    <w:rPr>
                                      <w:rFonts w:ascii="Arial Black" w:hAnsi="Arial Black"/>
                                      <w:b/>
                                      <w:color w:val="2E74B5" w:themeColor="accent1" w:themeShade="BF"/>
                                      <w:sz w:val="24"/>
                                    </w:rPr>
                                  </w:pPr>
                                  <w:r w:rsidRPr="00FA60CE">
                                    <w:rPr>
                                      <w:rFonts w:ascii="Arial Black" w:hAnsi="Arial Black"/>
                                      <w:b/>
                                      <w:color w:val="2E74B5" w:themeColor="accent1" w:themeShade="BF"/>
                                      <w:sz w:val="24"/>
                                    </w:rPr>
                                    <w:t>CDP</w:t>
                                  </w:r>
                                </w:p>
                                <w:p w:rsidR="00EC158A" w:rsidRPr="00FA60CE" w:rsidRDefault="00EC158A" w:rsidP="00582489">
                                  <w:pPr>
                                    <w:spacing w:after="0"/>
                                    <w:jc w:val="center"/>
                                    <w:rPr>
                                      <w:rFonts w:ascii="Arial Black" w:hAnsi="Arial Black"/>
                                      <w:b/>
                                      <w:color w:val="2E74B5" w:themeColor="accent1" w:themeShade="BF"/>
                                      <w:sz w:val="24"/>
                                    </w:rPr>
                                  </w:pPr>
                                  <w:r w:rsidRPr="00FA60CE">
                                    <w:rPr>
                                      <w:rFonts w:ascii="Arial Black" w:hAnsi="Arial Black"/>
                                      <w:b/>
                                      <w:color w:val="2E74B5" w:themeColor="accent1" w:themeShade="BF"/>
                                      <w:sz w:val="20"/>
                                    </w:rPr>
                                    <w:t>2012-2016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914423" id="Ellipse 6" o:spid="_x0000_s1032" style="position:absolute;left:0;text-align:left;margin-left:88.85pt;margin-top:19.3pt;width:129.7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" fillcolor="#f4b083 [1941]" strokecolor="#1f4d78 [1604]" strokeweight="1pt">
                      <v:stroke joinstyle="miter"/>
                      <v:textbox>
                        <w:txbxContent>
                          <w:p w:rsidR="00EC158A" w:rsidRPr="00FA60CE" w:rsidRDefault="00EC158A" w:rsidP="00582489">
                            <w:pPr>
                              <w:spacing w:after="0"/>
                              <w:jc w:val="center"/>
                              <w:rPr>
                                <w:rFonts w:ascii="Arial Black" w:hAnsi="Arial Black"/>
                                <w:b/>
                                <w:color w:val="2E74B5" w:themeColor="accent1" w:themeShade="BF"/>
                                <w:sz w:val="24"/>
                              </w:rPr>
                            </w:pPr>
                            <w:r w:rsidRPr="00FA60CE">
                              <w:rPr>
                                <w:rFonts w:ascii="Arial Black" w:hAnsi="Arial Black"/>
                                <w:b/>
                                <w:color w:val="2E74B5" w:themeColor="accent1" w:themeShade="BF"/>
                                <w:sz w:val="24"/>
                              </w:rPr>
                              <w:t>CDP</w:t>
                            </w:r>
                          </w:p>
                          <w:p w:rsidR="00EC158A" w:rsidRPr="00FA60CE" w:rsidRDefault="00EC158A" w:rsidP="00582489">
                            <w:pPr>
                              <w:spacing w:after="0"/>
                              <w:jc w:val="center"/>
                              <w:rPr>
                                <w:rFonts w:ascii="Arial Black" w:hAnsi="Arial Black"/>
                                <w:b/>
                                <w:color w:val="2E74B5" w:themeColor="accent1" w:themeShade="BF"/>
                                <w:sz w:val="24"/>
                              </w:rPr>
                            </w:pPr>
                            <w:r w:rsidRPr="00FA60CE">
                              <w:rPr>
                                <w:rFonts w:ascii="Arial Black" w:hAnsi="Arial Black"/>
                                <w:b/>
                                <w:color w:val="2E74B5" w:themeColor="accent1" w:themeShade="BF"/>
                                <w:sz w:val="20"/>
                              </w:rPr>
                              <w:t>2012-2016</w:t>
                            </w:r>
                          </w:p>
                        </w:txbxContent>
                      </v:textbox>
                    </v:oval>
                  </w:pict>
                </mc:Fallback>
              </mc:AlternateContent>
            </w:r>
            <w:r w:rsidR="002E18C4" w:rsidRPr="00743358">
              <w:rPr>
                <w:rFonts w:ascii="Times New Roman" w:hAnsi="Times New Roman" w:cs="Times New Roman"/>
                <w:noProof/>
                <w:lang w:eastAsia="fr-FR"/>
              </w:rPr>
              <mc:AlternateContent>
                <mc:Choice Requires="wps">
                  <w:drawing>
                    <wp:anchor distT="0" distB="0" distL="114300" distR="114300" simplePos="0" relativeHeight="251662336" behindDoc="0" locked="0" layoutInCell="1" allowOverlap="1" wp14:anchorId="61547CA5" wp14:editId="013EAABA">
                      <wp:simplePos x="0" y="0"/>
                      <wp:positionH relativeFrom="column">
                        <wp:posOffset>1004570</wp:posOffset>
                      </wp:positionH>
                      <wp:positionV relativeFrom="paragraph">
                        <wp:posOffset>1570355</wp:posOffset>
                      </wp:positionV>
                      <wp:extent cx="219075" cy="190500"/>
                      <wp:effectExtent l="19050" t="19050" r="28575" b="19050"/>
                      <wp:wrapNone/>
                      <wp:docPr id="8" name="Flèche vers le haut 8"/>
                      <wp:cNvGraphicFramePr/>
                      <a:graphic xmlns:a="http://schemas.openxmlformats.org/drawingml/2006/main">
                        <a:graphicData uri="http://schemas.microsoft.com/office/word/2010/wordprocessingShape">
                          <wps:wsp>
                            <wps:cNvSpPr/>
                            <wps:spPr>
                              <a:xfrm>
                                <a:off x="0" y="0"/>
                                <a:ext cx="219075" cy="1905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C3DBC6" id="Flèche vers le haut 8" o:spid="_x0000_s1026" type="#_x0000_t68" style="position:absolute;margin-left:79.1pt;margin-top:123.65pt;width:17.2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" adj="10800" fillcolor="#5b9bd5 [3204]" strokecolor="#1f4d78 [1604]" strokeweight="1pt"/>
                  </w:pict>
                </mc:Fallback>
              </mc:AlternateContent>
            </w:r>
            <w:r w:rsidR="002E18C4" w:rsidRPr="00743358">
              <w:rPr>
                <w:rFonts w:ascii="Times New Roman" w:hAnsi="Times New Roman" w:cs="Times New Roman"/>
                <w:noProof/>
                <w:lang w:eastAsia="fr-FR"/>
              </w:rPr>
              <mc:AlternateContent>
                <mc:Choice Requires="wps">
                  <w:drawing>
                    <wp:anchor distT="0" distB="0" distL="114300" distR="114300" simplePos="0" relativeHeight="251659264" behindDoc="0" locked="0" layoutInCell="1" allowOverlap="1" wp14:anchorId="5C285173" wp14:editId="11C9853E">
                      <wp:simplePos x="0" y="0"/>
                      <wp:positionH relativeFrom="column">
                        <wp:posOffset>90170</wp:posOffset>
                      </wp:positionH>
                      <wp:positionV relativeFrom="paragraph">
                        <wp:posOffset>73660</wp:posOffset>
                      </wp:positionV>
                      <wp:extent cx="2686050" cy="1495425"/>
                      <wp:effectExtent l="0" t="0" r="19050" b="28575"/>
                      <wp:wrapNone/>
                      <wp:docPr id="3" name="Ellipse 3"/>
                      <wp:cNvGraphicFramePr/>
                      <a:graphic xmlns:a="http://schemas.openxmlformats.org/drawingml/2006/main">
                        <a:graphicData uri="http://schemas.microsoft.com/office/word/2010/wordprocessingShape">
                          <wps:wsp>
                            <wps:cNvSpPr/>
                            <wps:spPr>
                              <a:xfrm>
                                <a:off x="0" y="0"/>
                                <a:ext cx="2686050" cy="1495425"/>
                              </a:xfrm>
                              <a:prstGeom prst="ellipse">
                                <a:avLst/>
                              </a:prstGeom>
                              <a:solidFill>
                                <a:srgbClr val="FFFF0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158A" w:rsidRDefault="00EC158A" w:rsidP="00582489">
                                  <w:pPr>
                                    <w:jc w:val="center"/>
                                  </w:pPr>
                                  <w:r>
                                    <w:t>ggju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285173" id="Ellipse 3" o:spid="_x0000_s1033" style="position:absolute;left:0;text-align:left;margin-left:7.1pt;margin-top:5.8pt;width:211.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" fillcolor="yellow" strokecolor="#00b050" strokeweight="1pt">
                      <v:stroke joinstyle="miter"/>
                      <v:textbox>
                        <w:txbxContent>
                          <w:p w:rsidR="00EC158A" w:rsidRDefault="00EC158A" w:rsidP="00582489">
                            <w:pPr>
                              <w:jc w:val="center"/>
                            </w:pPr>
                            <w:r>
                              <w:t>ggju</w:t>
                            </w:r>
                          </w:p>
                        </w:txbxContent>
                      </v:textbox>
                    </v:oval>
                  </w:pict>
                </mc:Fallback>
              </mc:AlternateContent>
            </w:r>
          </w:p>
        </w:tc>
      </w:tr>
    </w:tbl>
    <w:p w:rsidR="00307172" w:rsidRPr="00743358" w:rsidRDefault="00307172" w:rsidP="00C8215C">
      <w:pPr>
        <w:pStyle w:val="Paragraphedeliste"/>
        <w:spacing w:line="240" w:lineRule="auto"/>
        <w:ind w:left="0"/>
        <w:jc w:val="both"/>
        <w:rPr>
          <w:rFonts w:ascii="Times New Roman" w:hAnsi="Times New Roman" w:cs="Times New Roman"/>
          <w:spacing w:val="-8"/>
          <w:w w:val="105"/>
        </w:rPr>
      </w:pPr>
    </w:p>
    <w:p w:rsidR="00307172" w:rsidRPr="00743358" w:rsidRDefault="00307172" w:rsidP="00C8215C">
      <w:pPr>
        <w:pStyle w:val="Paragraphedeliste"/>
        <w:spacing w:line="240" w:lineRule="auto"/>
        <w:ind w:left="0"/>
        <w:jc w:val="both"/>
        <w:rPr>
          <w:rFonts w:ascii="Times New Roman" w:hAnsi="Times New Roman" w:cs="Times New Roman"/>
          <w:spacing w:val="-8"/>
          <w:w w:val="105"/>
        </w:rPr>
      </w:pPr>
    </w:p>
    <w:p w:rsidR="00307172" w:rsidRPr="00743358" w:rsidRDefault="00307172" w:rsidP="00C8215C">
      <w:pPr>
        <w:pStyle w:val="Paragraphedeliste"/>
        <w:spacing w:line="240" w:lineRule="auto"/>
        <w:ind w:left="0"/>
        <w:jc w:val="both"/>
        <w:rPr>
          <w:rFonts w:ascii="Times New Roman" w:hAnsi="Times New Roman" w:cs="Times New Roman"/>
          <w:spacing w:val="-8"/>
          <w:w w:val="105"/>
        </w:rPr>
      </w:pPr>
    </w:p>
    <w:p w:rsidR="0011483C" w:rsidRPr="00743358" w:rsidRDefault="0011483C" w:rsidP="00C8215C">
      <w:pPr>
        <w:spacing w:line="240" w:lineRule="auto"/>
        <w:jc w:val="both"/>
        <w:rPr>
          <w:rFonts w:ascii="Times New Roman" w:hAnsi="Times New Roman" w:cs="Times New Roman"/>
          <w:spacing w:val="-4"/>
          <w:w w:val="105"/>
          <w:sz w:val="24"/>
          <w:szCs w:val="24"/>
        </w:rPr>
      </w:pPr>
      <w:r w:rsidRPr="00743358">
        <w:rPr>
          <w:rFonts w:ascii="Times New Roman" w:hAnsi="Times New Roman" w:cs="Times New Roman"/>
          <w:spacing w:val="-2"/>
          <w:w w:val="105"/>
          <w:sz w:val="24"/>
          <w:szCs w:val="24"/>
        </w:rPr>
        <w:t>Et l</w:t>
      </w:r>
      <w:r w:rsidRPr="00743358">
        <w:rPr>
          <w:rFonts w:ascii="Times New Roman" w:hAnsi="Times New Roman" w:cs="Times New Roman"/>
          <w:spacing w:val="-4"/>
          <w:w w:val="105"/>
          <w:sz w:val="24"/>
          <w:szCs w:val="24"/>
        </w:rPr>
        <w:t xml:space="preserve">’assistance du PNUD est focalisée sur trois axes fondamentaux, en droite ligne de ceux de l’UNDAF, à savoir : </w:t>
      </w:r>
    </w:p>
    <w:p w:rsidR="0011483C" w:rsidRPr="00743358" w:rsidRDefault="0011483C" w:rsidP="00C8215C">
      <w:pPr>
        <w:pStyle w:val="Paragraphedeliste"/>
        <w:numPr>
          <w:ilvl w:val="0"/>
          <w:numId w:val="2"/>
        </w:numPr>
        <w:spacing w:before="108" w:line="240" w:lineRule="auto"/>
        <w:jc w:val="both"/>
        <w:rPr>
          <w:rFonts w:ascii="Times New Roman" w:hAnsi="Times New Roman" w:cs="Times New Roman"/>
          <w:spacing w:val="4"/>
          <w:w w:val="105"/>
          <w:sz w:val="24"/>
          <w:szCs w:val="24"/>
        </w:rPr>
      </w:pPr>
      <w:r w:rsidRPr="00743358">
        <w:rPr>
          <w:rFonts w:ascii="Times New Roman" w:hAnsi="Times New Roman" w:cs="Times New Roman"/>
          <w:spacing w:val="-4"/>
          <w:w w:val="105"/>
          <w:sz w:val="24"/>
          <w:szCs w:val="24"/>
        </w:rPr>
        <w:t xml:space="preserve">Lutte </w:t>
      </w:r>
      <w:r w:rsidRPr="00743358">
        <w:rPr>
          <w:rFonts w:ascii="Times New Roman" w:hAnsi="Times New Roman" w:cs="Times New Roman"/>
          <w:spacing w:val="4"/>
          <w:w w:val="105"/>
          <w:sz w:val="24"/>
          <w:szCs w:val="24"/>
        </w:rPr>
        <w:t xml:space="preserve">contre la pauvreté et l’insécurité alimentaire ; </w:t>
      </w:r>
    </w:p>
    <w:p w:rsidR="0011483C" w:rsidRPr="00743358" w:rsidRDefault="0011483C" w:rsidP="00C8215C">
      <w:pPr>
        <w:pStyle w:val="Paragraphedeliste"/>
        <w:numPr>
          <w:ilvl w:val="0"/>
          <w:numId w:val="2"/>
        </w:numPr>
        <w:spacing w:before="108" w:line="240" w:lineRule="auto"/>
        <w:jc w:val="both"/>
        <w:rPr>
          <w:rFonts w:ascii="Times New Roman" w:hAnsi="Times New Roman" w:cs="Times New Roman"/>
          <w:spacing w:val="-1"/>
          <w:w w:val="105"/>
          <w:sz w:val="24"/>
          <w:szCs w:val="24"/>
        </w:rPr>
      </w:pPr>
      <w:r w:rsidRPr="00743358">
        <w:rPr>
          <w:rFonts w:ascii="Times New Roman" w:hAnsi="Times New Roman" w:cs="Times New Roman"/>
          <w:spacing w:val="4"/>
          <w:w w:val="105"/>
          <w:sz w:val="24"/>
          <w:szCs w:val="24"/>
        </w:rPr>
        <w:t xml:space="preserve">Gouvernance démocratique et </w:t>
      </w:r>
      <w:r w:rsidRPr="00743358">
        <w:rPr>
          <w:rFonts w:ascii="Times New Roman" w:hAnsi="Times New Roman" w:cs="Times New Roman"/>
          <w:spacing w:val="-1"/>
          <w:w w:val="105"/>
          <w:sz w:val="24"/>
          <w:szCs w:val="24"/>
        </w:rPr>
        <w:t xml:space="preserve">économique et cohésion sociale ; et </w:t>
      </w:r>
    </w:p>
    <w:p w:rsidR="0011483C" w:rsidRPr="00743358" w:rsidRDefault="0011483C" w:rsidP="0082797C">
      <w:pPr>
        <w:pStyle w:val="Paragraphedeliste"/>
        <w:numPr>
          <w:ilvl w:val="0"/>
          <w:numId w:val="2"/>
        </w:numPr>
        <w:spacing w:before="120" w:line="240" w:lineRule="auto"/>
        <w:jc w:val="both"/>
        <w:rPr>
          <w:rFonts w:ascii="Times New Roman" w:hAnsi="Times New Roman" w:cs="Times New Roman"/>
          <w:spacing w:val="-4"/>
          <w:w w:val="105"/>
          <w:sz w:val="24"/>
          <w:szCs w:val="24"/>
        </w:rPr>
      </w:pPr>
      <w:r w:rsidRPr="00743358">
        <w:rPr>
          <w:rFonts w:ascii="Times New Roman" w:hAnsi="Times New Roman" w:cs="Times New Roman"/>
          <w:b/>
          <w:spacing w:val="-1"/>
          <w:w w:val="105"/>
          <w:sz w:val="24"/>
          <w:szCs w:val="24"/>
        </w:rPr>
        <w:t xml:space="preserve">Bonne gouvernance environnementale et gestion </w:t>
      </w:r>
      <w:r w:rsidRPr="00743358">
        <w:rPr>
          <w:rFonts w:ascii="Times New Roman" w:hAnsi="Times New Roman" w:cs="Times New Roman"/>
          <w:b/>
          <w:spacing w:val="-4"/>
          <w:w w:val="105"/>
          <w:sz w:val="24"/>
          <w:szCs w:val="24"/>
        </w:rPr>
        <w:t>durable des ressources naturelles</w:t>
      </w:r>
      <w:r w:rsidRPr="00743358">
        <w:rPr>
          <w:rFonts w:ascii="Times New Roman" w:hAnsi="Times New Roman" w:cs="Times New Roman"/>
          <w:b/>
          <w:bCs/>
          <w:spacing w:val="-4"/>
          <w:w w:val="105"/>
          <w:sz w:val="24"/>
          <w:szCs w:val="24"/>
        </w:rPr>
        <w:t xml:space="preserve"> dans l’optique d’une réduction de la pauvreté et d’une meilleure adaptation au changement climatique</w:t>
      </w:r>
      <w:r w:rsidRPr="00743358">
        <w:rPr>
          <w:rFonts w:ascii="Times New Roman" w:hAnsi="Times New Roman" w:cs="Times New Roman"/>
          <w:spacing w:val="-4"/>
          <w:w w:val="105"/>
          <w:sz w:val="24"/>
          <w:szCs w:val="24"/>
        </w:rPr>
        <w:t>.</w:t>
      </w:r>
    </w:p>
    <w:p w:rsidR="0011483C" w:rsidRPr="00743358" w:rsidRDefault="0011483C" w:rsidP="0082797C">
      <w:pPr>
        <w:spacing w:after="120" w:line="240" w:lineRule="auto"/>
        <w:jc w:val="both"/>
        <w:rPr>
          <w:rFonts w:ascii="Times New Roman" w:hAnsi="Times New Roman" w:cs="Times New Roman"/>
          <w:w w:val="105"/>
          <w:sz w:val="24"/>
          <w:szCs w:val="24"/>
        </w:rPr>
      </w:pPr>
      <w:r w:rsidRPr="00743358">
        <w:rPr>
          <w:rFonts w:ascii="Times New Roman" w:hAnsi="Times New Roman" w:cs="Times New Roman"/>
          <w:w w:val="105"/>
          <w:sz w:val="24"/>
          <w:szCs w:val="24"/>
        </w:rPr>
        <w:t>Cette évaluation du rôle et de la contribution du PNUD concerne principalement l’axe 3 du CPD (2012-2016) (</w:t>
      </w:r>
      <w:r w:rsidRPr="00743358">
        <w:rPr>
          <w:rFonts w:ascii="Times New Roman" w:hAnsi="Times New Roman" w:cs="Times New Roman"/>
          <w:b/>
          <w:spacing w:val="-1"/>
          <w:w w:val="105"/>
          <w:sz w:val="24"/>
          <w:szCs w:val="24"/>
        </w:rPr>
        <w:t xml:space="preserve">Bonne gouvernance environnementale et gestion </w:t>
      </w:r>
      <w:r w:rsidRPr="00743358">
        <w:rPr>
          <w:rFonts w:ascii="Times New Roman" w:hAnsi="Times New Roman" w:cs="Times New Roman"/>
          <w:b/>
          <w:spacing w:val="-4"/>
          <w:w w:val="105"/>
          <w:sz w:val="24"/>
          <w:szCs w:val="24"/>
        </w:rPr>
        <w:t>durable des ressources naturelles</w:t>
      </w:r>
      <w:r w:rsidRPr="00743358">
        <w:rPr>
          <w:rFonts w:ascii="Times New Roman" w:hAnsi="Times New Roman" w:cs="Times New Roman"/>
          <w:w w:val="105"/>
          <w:sz w:val="24"/>
          <w:szCs w:val="24"/>
        </w:rPr>
        <w:t>), tout en restant attenti</w:t>
      </w:r>
      <w:r w:rsidR="00400637" w:rsidRPr="00743358">
        <w:rPr>
          <w:rFonts w:ascii="Times New Roman" w:hAnsi="Times New Roman" w:cs="Times New Roman"/>
          <w:w w:val="105"/>
          <w:sz w:val="24"/>
          <w:szCs w:val="24"/>
        </w:rPr>
        <w:t>ve</w:t>
      </w:r>
      <w:r w:rsidRPr="00743358">
        <w:rPr>
          <w:rFonts w:ascii="Times New Roman" w:hAnsi="Times New Roman" w:cs="Times New Roman"/>
          <w:w w:val="105"/>
          <w:sz w:val="24"/>
          <w:szCs w:val="24"/>
        </w:rPr>
        <w:t xml:space="preserve"> aux questions environnementales en rapport avec l’axe 1 (</w:t>
      </w:r>
      <w:r w:rsidRPr="00743358">
        <w:rPr>
          <w:rFonts w:ascii="Times New Roman" w:hAnsi="Times New Roman" w:cs="Times New Roman"/>
          <w:iCs/>
          <w:w w:val="105"/>
          <w:sz w:val="24"/>
          <w:szCs w:val="24"/>
        </w:rPr>
        <w:t>La lutte contre la pauvreté et l’insécurité alimentaire</w:t>
      </w:r>
      <w:r w:rsidRPr="00743358">
        <w:rPr>
          <w:rFonts w:ascii="Times New Roman" w:hAnsi="Times New Roman" w:cs="Times New Roman"/>
          <w:w w:val="105"/>
          <w:sz w:val="24"/>
          <w:szCs w:val="24"/>
        </w:rPr>
        <w:t>).</w:t>
      </w:r>
    </w:p>
    <w:p w:rsidR="0011483C" w:rsidRPr="00743358" w:rsidRDefault="0011483C" w:rsidP="0082797C">
      <w:pPr>
        <w:spacing w:after="120" w:line="240" w:lineRule="auto"/>
        <w:jc w:val="both"/>
        <w:rPr>
          <w:rFonts w:ascii="Times New Roman" w:hAnsi="Times New Roman" w:cs="Times New Roman"/>
          <w:sz w:val="24"/>
          <w:szCs w:val="24"/>
        </w:rPr>
      </w:pPr>
      <w:r w:rsidRPr="00743358">
        <w:rPr>
          <w:rFonts w:ascii="Times New Roman" w:hAnsi="Times New Roman" w:cs="Times New Roman"/>
          <w:sz w:val="24"/>
          <w:szCs w:val="24"/>
        </w:rPr>
        <w:t>Pour assurer son rôle et répondre aux attentes déclinées dans l’UNDAF et  le CP</w:t>
      </w:r>
      <w:r w:rsidR="00B855CC" w:rsidRPr="00743358">
        <w:rPr>
          <w:rFonts w:ascii="Times New Roman" w:hAnsi="Times New Roman" w:cs="Times New Roman"/>
          <w:sz w:val="24"/>
          <w:szCs w:val="24"/>
        </w:rPr>
        <w:t>D</w:t>
      </w:r>
      <w:r w:rsidRPr="00743358">
        <w:rPr>
          <w:rFonts w:ascii="Times New Roman" w:hAnsi="Times New Roman" w:cs="Times New Roman"/>
          <w:sz w:val="24"/>
          <w:szCs w:val="24"/>
        </w:rPr>
        <w:t>, le Bureau–pays du PNUD est structuré autour de deux Unités thématiques</w:t>
      </w:r>
      <w:r w:rsidR="00400637" w:rsidRPr="00743358">
        <w:rPr>
          <w:rFonts w:ascii="Times New Roman" w:hAnsi="Times New Roman" w:cs="Times New Roman"/>
          <w:sz w:val="24"/>
          <w:szCs w:val="24"/>
        </w:rPr>
        <w:t xml:space="preserve"> : </w:t>
      </w:r>
      <w:r w:rsidRPr="00743358">
        <w:rPr>
          <w:rFonts w:ascii="Times New Roman" w:hAnsi="Times New Roman" w:cs="Times New Roman"/>
          <w:sz w:val="24"/>
          <w:szCs w:val="24"/>
        </w:rPr>
        <w:t>Gouvernance et Développement durable (constitué</w:t>
      </w:r>
      <w:r w:rsidR="00B855CC" w:rsidRPr="00743358">
        <w:rPr>
          <w:rFonts w:ascii="Times New Roman" w:hAnsi="Times New Roman" w:cs="Times New Roman"/>
          <w:sz w:val="24"/>
          <w:szCs w:val="24"/>
        </w:rPr>
        <w:t>e</w:t>
      </w:r>
      <w:r w:rsidRPr="00743358">
        <w:rPr>
          <w:rFonts w:ascii="Times New Roman" w:hAnsi="Times New Roman" w:cs="Times New Roman"/>
          <w:sz w:val="24"/>
          <w:szCs w:val="24"/>
        </w:rPr>
        <w:t xml:space="preserve"> des anciennes Unités Pauvreté et Environnement)</w:t>
      </w:r>
      <w:r w:rsidR="00400637" w:rsidRPr="00743358">
        <w:rPr>
          <w:rFonts w:ascii="Times New Roman" w:hAnsi="Times New Roman" w:cs="Times New Roman"/>
          <w:sz w:val="24"/>
          <w:szCs w:val="24"/>
        </w:rPr>
        <w:t>, a</w:t>
      </w:r>
      <w:r w:rsidRPr="00743358">
        <w:rPr>
          <w:rFonts w:ascii="Times New Roman" w:hAnsi="Times New Roman" w:cs="Times New Roman"/>
          <w:sz w:val="24"/>
          <w:szCs w:val="24"/>
        </w:rPr>
        <w:t>uxquelles il faut ajouter une Composante stratégique dédié</w:t>
      </w:r>
      <w:r w:rsidR="00400637" w:rsidRPr="00743358">
        <w:rPr>
          <w:rFonts w:ascii="Times New Roman" w:hAnsi="Times New Roman" w:cs="Times New Roman"/>
          <w:sz w:val="24"/>
          <w:szCs w:val="24"/>
        </w:rPr>
        <w:t>e</w:t>
      </w:r>
      <w:r w:rsidRPr="00743358">
        <w:rPr>
          <w:rFonts w:ascii="Times New Roman" w:hAnsi="Times New Roman" w:cs="Times New Roman"/>
          <w:sz w:val="24"/>
          <w:szCs w:val="24"/>
        </w:rPr>
        <w:t xml:space="preserve"> à  la Croissance inclusive. </w:t>
      </w:r>
    </w:p>
    <w:p w:rsidR="0011483C" w:rsidRPr="00743358" w:rsidRDefault="0011483C" w:rsidP="0082797C">
      <w:pPr>
        <w:spacing w:after="240" w:line="240" w:lineRule="auto"/>
        <w:jc w:val="both"/>
        <w:rPr>
          <w:rFonts w:ascii="Times New Roman" w:hAnsi="Times New Roman" w:cs="Times New Roman"/>
          <w:sz w:val="24"/>
          <w:szCs w:val="24"/>
        </w:rPr>
      </w:pPr>
      <w:r w:rsidRPr="00743358">
        <w:rPr>
          <w:rFonts w:ascii="Times New Roman" w:hAnsi="Times New Roman" w:cs="Times New Roman"/>
          <w:sz w:val="24"/>
          <w:szCs w:val="24"/>
        </w:rPr>
        <w:t>L’essentiel des domaines d’intervention et de contribution concernés par cette évaluation relève de l’Unité Développement durable. Toutefois, certains aspects importants de la contribution du PNUD (qui seront pris en compte dans cette évaluation) concernent la décentralisation, la responsabilisation des acteurs locaux et la gouvernance locale qui relèvent de l’Unité Gouvernance (à travers notamment le Programme ART-GOLD</w:t>
      </w:r>
      <w:r w:rsidR="0007219E" w:rsidRPr="00743358">
        <w:rPr>
          <w:rStyle w:val="Appelnotedebasdep"/>
          <w:rFonts w:ascii="Times New Roman" w:hAnsi="Times New Roman" w:cs="Times New Roman"/>
          <w:sz w:val="24"/>
          <w:szCs w:val="24"/>
        </w:rPr>
        <w:footnoteReference w:id="6"/>
      </w:r>
      <w:r w:rsidRPr="00743358">
        <w:rPr>
          <w:rFonts w:ascii="Times New Roman" w:hAnsi="Times New Roman" w:cs="Times New Roman"/>
          <w:sz w:val="24"/>
          <w:szCs w:val="24"/>
        </w:rPr>
        <w:t>).</w:t>
      </w:r>
    </w:p>
    <w:p w:rsidR="00BF6B92" w:rsidRPr="00743358" w:rsidRDefault="00BF6B92" w:rsidP="0082797C">
      <w:pPr>
        <w:spacing w:after="120" w:line="240" w:lineRule="auto"/>
        <w:jc w:val="both"/>
        <w:rPr>
          <w:rFonts w:ascii="Times New Roman" w:hAnsi="Times New Roman" w:cs="Times New Roman"/>
          <w:b/>
          <w:sz w:val="24"/>
          <w:szCs w:val="24"/>
        </w:rPr>
      </w:pPr>
      <w:r w:rsidRPr="00743358">
        <w:rPr>
          <w:rFonts w:ascii="Times New Roman" w:hAnsi="Times New Roman" w:cs="Times New Roman"/>
          <w:b/>
          <w:sz w:val="24"/>
          <w:szCs w:val="24"/>
        </w:rPr>
        <w:t>1.</w:t>
      </w:r>
      <w:r w:rsidR="0011483C" w:rsidRPr="00743358">
        <w:rPr>
          <w:rFonts w:ascii="Times New Roman" w:hAnsi="Times New Roman" w:cs="Times New Roman"/>
          <w:b/>
          <w:sz w:val="24"/>
          <w:szCs w:val="24"/>
        </w:rPr>
        <w:t>5</w:t>
      </w:r>
      <w:r w:rsidRPr="00743358">
        <w:rPr>
          <w:rFonts w:ascii="Times New Roman" w:hAnsi="Times New Roman" w:cs="Times New Roman"/>
          <w:b/>
          <w:sz w:val="24"/>
          <w:szCs w:val="24"/>
        </w:rPr>
        <w:t>. Orientations pour l’évaluation</w:t>
      </w:r>
    </w:p>
    <w:p w:rsidR="00934FD2" w:rsidRPr="00743358" w:rsidRDefault="00934FD2" w:rsidP="0082797C">
      <w:pPr>
        <w:spacing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L’apport du PNUD</w:t>
      </w:r>
      <w:r w:rsidRPr="00743358">
        <w:rPr>
          <w:rFonts w:ascii="Times New Roman" w:hAnsi="Times New Roman" w:cs="Times New Roman"/>
          <w:sz w:val="24"/>
        </w:rPr>
        <w:t xml:space="preserve"> aux priorités nationales</w:t>
      </w:r>
      <w:r w:rsidRPr="00743358">
        <w:rPr>
          <w:rFonts w:ascii="Times New Roman" w:hAnsi="Times New Roman" w:cs="Times New Roman"/>
          <w:sz w:val="24"/>
          <w:szCs w:val="24"/>
        </w:rPr>
        <w:t xml:space="preserve"> et sa valeur ajoutée </w:t>
      </w:r>
      <w:r w:rsidR="00BF6B92" w:rsidRPr="00743358">
        <w:rPr>
          <w:rFonts w:ascii="Times New Roman" w:hAnsi="Times New Roman" w:cs="Times New Roman"/>
          <w:sz w:val="24"/>
          <w:szCs w:val="24"/>
        </w:rPr>
        <w:t xml:space="preserve">seront </w:t>
      </w:r>
      <w:r w:rsidRPr="00743358">
        <w:rPr>
          <w:rFonts w:ascii="Times New Roman" w:hAnsi="Times New Roman" w:cs="Times New Roman"/>
          <w:sz w:val="24"/>
          <w:szCs w:val="24"/>
        </w:rPr>
        <w:t xml:space="preserve">saisis sous plusieurs angles, tels que la contribution </w:t>
      </w:r>
      <w:r w:rsidR="0082797C">
        <w:rPr>
          <w:rFonts w:ascii="Times New Roman" w:hAnsi="Times New Roman" w:cs="Times New Roman"/>
          <w:sz w:val="24"/>
          <w:szCs w:val="24"/>
        </w:rPr>
        <w:t xml:space="preserve">à </w:t>
      </w:r>
      <w:r w:rsidRPr="00743358">
        <w:rPr>
          <w:rFonts w:ascii="Times New Roman" w:hAnsi="Times New Roman" w:cs="Times New Roman"/>
          <w:sz w:val="24"/>
          <w:szCs w:val="24"/>
        </w:rPr>
        <w:t>:</w:t>
      </w:r>
    </w:p>
    <w:p w:rsidR="00934FD2" w:rsidRPr="00743358" w:rsidRDefault="00934FD2" w:rsidP="00484B69">
      <w:pPr>
        <w:pStyle w:val="Paragraphedeliste"/>
        <w:numPr>
          <w:ilvl w:val="0"/>
          <w:numId w:val="16"/>
        </w:numPr>
        <w:spacing w:before="120" w:after="120" w:line="240" w:lineRule="auto"/>
        <w:jc w:val="both"/>
        <w:rPr>
          <w:rFonts w:ascii="Times New Roman" w:hAnsi="Times New Roman" w:cs="Times New Roman"/>
          <w:sz w:val="24"/>
          <w:szCs w:val="24"/>
        </w:rPr>
      </w:pPr>
      <w:r w:rsidRPr="00743358">
        <w:rPr>
          <w:rFonts w:ascii="Times New Roman" w:hAnsi="Times New Roman" w:cs="Times New Roman"/>
          <w:sz w:val="24"/>
          <w:szCs w:val="24"/>
          <w:u w:val="single"/>
        </w:rPr>
        <w:t>la création d’une vision nationale</w:t>
      </w:r>
      <w:r w:rsidRPr="00743358">
        <w:rPr>
          <w:rFonts w:ascii="Times New Roman" w:hAnsi="Times New Roman" w:cs="Times New Roman"/>
          <w:sz w:val="24"/>
          <w:szCs w:val="24"/>
        </w:rPr>
        <w:t xml:space="preserve"> sur la pertinence et les enjeux de </w:t>
      </w:r>
      <w:r w:rsidRPr="00743358">
        <w:rPr>
          <w:rFonts w:ascii="Times New Roman" w:hAnsi="Times New Roman" w:cs="Times New Roman"/>
          <w:sz w:val="24"/>
          <w:szCs w:val="28"/>
        </w:rPr>
        <w:t xml:space="preserve">l’intégration des questions environnementales et les changements climatiques dans la formulation et la mise en œuvre des politiques et stratégies de développement en Mauritanie (les volets informations, communications, séminaires de formations,  voyages d’études, études d’évaluation de l’état des lieux, participation des acteurs nationaux aux rencontres internationales sur le sujet, etc.) ; </w:t>
      </w:r>
    </w:p>
    <w:p w:rsidR="00934FD2" w:rsidRPr="00743358" w:rsidRDefault="0082797C" w:rsidP="00484B69">
      <w:pPr>
        <w:pStyle w:val="Paragraphedeliste"/>
        <w:numPr>
          <w:ilvl w:val="0"/>
          <w:numId w:val="16"/>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8"/>
          <w:u w:val="single"/>
        </w:rPr>
        <w:t>l</w:t>
      </w:r>
      <w:r w:rsidR="00934FD2" w:rsidRPr="00743358">
        <w:rPr>
          <w:rFonts w:ascii="Times New Roman" w:hAnsi="Times New Roman" w:cs="Times New Roman"/>
          <w:sz w:val="24"/>
          <w:szCs w:val="28"/>
          <w:u w:val="single"/>
        </w:rPr>
        <w:t>a mise en place ou au lancement d’un processus multisectoriel et multi acteurs (capacité nationale</w:t>
      </w:r>
      <w:r w:rsidR="00934FD2" w:rsidRPr="00743358">
        <w:rPr>
          <w:rFonts w:ascii="Times New Roman" w:hAnsi="Times New Roman" w:cs="Times New Roman"/>
          <w:sz w:val="24"/>
          <w:szCs w:val="28"/>
        </w:rPr>
        <w:t>) pour la maîtrise d’ouvrage nationale du processus d’intégration des questions environnementales et les changements climatiques dans la formulation, la mise en œuvre et le suivi des politiques, stratégies, programmes et projets  de développement durable en Mauritanie;</w:t>
      </w:r>
    </w:p>
    <w:p w:rsidR="00934FD2" w:rsidRPr="00743358" w:rsidRDefault="00934FD2" w:rsidP="00484B69">
      <w:pPr>
        <w:pStyle w:val="Paragraphedeliste"/>
        <w:numPr>
          <w:ilvl w:val="0"/>
          <w:numId w:val="16"/>
        </w:numPr>
        <w:spacing w:before="120" w:after="120" w:line="240" w:lineRule="auto"/>
        <w:jc w:val="both"/>
        <w:rPr>
          <w:rFonts w:ascii="Times New Roman" w:hAnsi="Times New Roman" w:cs="Times New Roman"/>
          <w:sz w:val="24"/>
          <w:szCs w:val="24"/>
        </w:rPr>
      </w:pPr>
      <w:r w:rsidRPr="00743358">
        <w:rPr>
          <w:rFonts w:ascii="Times New Roman" w:hAnsi="Times New Roman" w:cs="Times New Roman"/>
          <w:sz w:val="24"/>
          <w:szCs w:val="28"/>
          <w:u w:val="single"/>
        </w:rPr>
        <w:t>l’évaluation des besoins nationaux, à l’élaboration et à la mise en œuvre de politiques, de stratégies, de programmes et de projets</w:t>
      </w:r>
      <w:r w:rsidRPr="00743358">
        <w:rPr>
          <w:rFonts w:ascii="Times New Roman" w:hAnsi="Times New Roman" w:cs="Times New Roman"/>
          <w:sz w:val="24"/>
          <w:szCs w:val="28"/>
        </w:rPr>
        <w:t xml:space="preserve"> de développement durable en Mauritanie (c’est-à-dire intégrant les questions environnementales et les changements climatiques</w:t>
      </w:r>
      <w:r w:rsidR="00BF6B92" w:rsidRPr="00743358">
        <w:rPr>
          <w:rFonts w:ascii="Times New Roman" w:hAnsi="Times New Roman" w:cs="Times New Roman"/>
          <w:sz w:val="24"/>
          <w:szCs w:val="28"/>
        </w:rPr>
        <w:t>)</w:t>
      </w:r>
      <w:r w:rsidRPr="00743358">
        <w:rPr>
          <w:rFonts w:ascii="Times New Roman" w:hAnsi="Times New Roman" w:cs="Times New Roman"/>
          <w:sz w:val="24"/>
          <w:szCs w:val="28"/>
        </w:rPr>
        <w:t>; et</w:t>
      </w:r>
    </w:p>
    <w:p w:rsidR="00934FD2" w:rsidRPr="00743358" w:rsidRDefault="00934FD2" w:rsidP="00CA50F3">
      <w:pPr>
        <w:pStyle w:val="Paragraphedeliste"/>
        <w:numPr>
          <w:ilvl w:val="0"/>
          <w:numId w:val="16"/>
        </w:numPr>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8"/>
          <w:u w:val="single"/>
        </w:rPr>
        <w:t>la planification et financement du développement durable et à la recherche de partenariats</w:t>
      </w:r>
      <w:r w:rsidRPr="00743358">
        <w:rPr>
          <w:rFonts w:ascii="Times New Roman" w:hAnsi="Times New Roman" w:cs="Times New Roman"/>
          <w:sz w:val="24"/>
          <w:szCs w:val="28"/>
        </w:rPr>
        <w:t xml:space="preserve"> (techniques et financiers) pour le développement de politiques, de stratégies, de programmes et de projets. </w:t>
      </w:r>
    </w:p>
    <w:p w:rsidR="00106877" w:rsidRPr="00743358" w:rsidRDefault="00106877" w:rsidP="00C8215C">
      <w:pPr>
        <w:pStyle w:val="Paragraphedeliste"/>
        <w:spacing w:line="240" w:lineRule="auto"/>
        <w:ind w:left="0"/>
        <w:jc w:val="both"/>
        <w:rPr>
          <w:rFonts w:ascii="Times New Roman" w:hAnsi="Times New Roman" w:cs="Times New Roman"/>
          <w:sz w:val="24"/>
          <w:szCs w:val="20"/>
        </w:rPr>
      </w:pPr>
    </w:p>
    <w:p w:rsidR="00934FD2" w:rsidRPr="00743358" w:rsidRDefault="00CF3860" w:rsidP="00FC1C90">
      <w:pPr>
        <w:pStyle w:val="Paragraphedeliste"/>
        <w:spacing w:after="0" w:line="240" w:lineRule="auto"/>
        <w:ind w:left="0"/>
        <w:jc w:val="both"/>
        <w:rPr>
          <w:rFonts w:ascii="Times New Roman" w:hAnsi="Times New Roman" w:cs="Times New Roman"/>
          <w:sz w:val="24"/>
          <w:szCs w:val="20"/>
        </w:rPr>
      </w:pPr>
      <w:r w:rsidRPr="00743358">
        <w:rPr>
          <w:rFonts w:ascii="Times New Roman" w:hAnsi="Times New Roman" w:cs="Times New Roman"/>
          <w:sz w:val="24"/>
          <w:szCs w:val="20"/>
        </w:rPr>
        <w:t xml:space="preserve">Pour chaque </w:t>
      </w:r>
      <w:r w:rsidR="00106877" w:rsidRPr="00743358">
        <w:rPr>
          <w:rFonts w:ascii="Times New Roman" w:hAnsi="Times New Roman" w:cs="Times New Roman"/>
          <w:sz w:val="24"/>
          <w:szCs w:val="20"/>
        </w:rPr>
        <w:t>aspect</w:t>
      </w:r>
      <w:r w:rsidRPr="00743358">
        <w:rPr>
          <w:rFonts w:ascii="Times New Roman" w:hAnsi="Times New Roman" w:cs="Times New Roman"/>
          <w:sz w:val="24"/>
          <w:szCs w:val="20"/>
        </w:rPr>
        <w:t>, il s’agira d’évalu</w:t>
      </w:r>
      <w:r w:rsidR="00857194" w:rsidRPr="00743358">
        <w:rPr>
          <w:rFonts w:ascii="Times New Roman" w:hAnsi="Times New Roman" w:cs="Times New Roman"/>
          <w:sz w:val="24"/>
          <w:szCs w:val="20"/>
        </w:rPr>
        <w:t>é</w:t>
      </w:r>
      <w:r w:rsidRPr="00743358">
        <w:rPr>
          <w:rFonts w:ascii="Times New Roman" w:hAnsi="Times New Roman" w:cs="Times New Roman"/>
          <w:sz w:val="24"/>
          <w:szCs w:val="20"/>
        </w:rPr>
        <w:t xml:space="preserve"> la pertinence et l’ancrage des apports du PNUD, la cohérence de ses appuis, l’efficience et l’efficacité de ses contributions ainsi que l’impact et la viabilité et durabilité de ses apports. Sur ces bases, le positionnement du PNUD sur l’échiquier des partenariats avec la Mauritanie sera apprécié à sa juste valeur dans le domaine de l’environnement et du changement climatique.  </w:t>
      </w:r>
    </w:p>
    <w:p w:rsidR="00106877" w:rsidRPr="00743358" w:rsidRDefault="00106877" w:rsidP="00C8215C">
      <w:pPr>
        <w:spacing w:line="240" w:lineRule="auto"/>
        <w:rPr>
          <w:rFonts w:ascii="Times New Roman" w:hAnsi="Times New Roman" w:cs="Times New Roman"/>
          <w:sz w:val="24"/>
          <w:szCs w:val="20"/>
        </w:rPr>
      </w:pPr>
      <w:r w:rsidRPr="00743358">
        <w:rPr>
          <w:rFonts w:ascii="Times New Roman" w:hAnsi="Times New Roman" w:cs="Times New Roman"/>
          <w:sz w:val="24"/>
          <w:szCs w:val="20"/>
        </w:rPr>
        <w:br w:type="page"/>
      </w:r>
    </w:p>
    <w:tbl>
      <w:tblPr>
        <w:tblStyle w:val="Grilledutableau"/>
        <w:tblW w:w="0" w:type="auto"/>
        <w:tblInd w:w="108" w:type="dxa"/>
        <w:tblBorders>
          <w:top w:val="none" w:sz="0" w:space="0" w:color="auto"/>
          <w:left w:val="none" w:sz="0" w:space="0" w:color="auto"/>
          <w:bottom w:val="none" w:sz="0" w:space="0" w:color="auto"/>
          <w:right w:val="none" w:sz="0" w:space="0" w:color="auto"/>
        </w:tblBorders>
        <w:shd w:val="clear" w:color="auto" w:fill="E2EFD9" w:themeFill="accent6" w:themeFillTint="33"/>
        <w:tblLook w:val="04A0" w:firstRow="1" w:lastRow="0" w:firstColumn="1" w:lastColumn="0" w:noHBand="0" w:noVBand="1"/>
      </w:tblPr>
      <w:tblGrid>
        <w:gridCol w:w="8964"/>
      </w:tblGrid>
      <w:tr w:rsidR="00783CED" w:rsidRPr="00743358" w:rsidTr="00556E99">
        <w:tc>
          <w:tcPr>
            <w:tcW w:w="9180" w:type="dxa"/>
            <w:shd w:val="clear" w:color="auto" w:fill="E2EFD9" w:themeFill="accent6" w:themeFillTint="33"/>
          </w:tcPr>
          <w:p w:rsidR="00783CED" w:rsidRPr="00FC1C90" w:rsidRDefault="00FC1C90" w:rsidP="00C8215C">
            <w:pPr>
              <w:pStyle w:val="Paragraphedeliste"/>
              <w:spacing w:before="120" w:after="120"/>
              <w:ind w:left="0"/>
              <w:rPr>
                <w:rFonts w:ascii="Times New Roman" w:hAnsi="Times New Roman" w:cs="Times New Roman"/>
                <w:b/>
                <w:sz w:val="24"/>
              </w:rPr>
            </w:pPr>
            <w:r w:rsidRPr="00FC1C90">
              <w:rPr>
                <w:rFonts w:ascii="Times New Roman" w:hAnsi="Times New Roman" w:cs="Times New Roman"/>
                <w:b/>
                <w:sz w:val="24"/>
              </w:rPr>
              <w:t>I</w:t>
            </w:r>
            <w:r w:rsidR="00122DB8">
              <w:rPr>
                <w:rFonts w:ascii="Times New Roman" w:hAnsi="Times New Roman" w:cs="Times New Roman"/>
                <w:b/>
                <w:sz w:val="24"/>
              </w:rPr>
              <w:t>I</w:t>
            </w:r>
            <w:r w:rsidR="00783CED" w:rsidRPr="00FC1C90">
              <w:rPr>
                <w:rFonts w:ascii="Times New Roman" w:hAnsi="Times New Roman" w:cs="Times New Roman"/>
                <w:b/>
                <w:sz w:val="24"/>
              </w:rPr>
              <w:t xml:space="preserve">. </w:t>
            </w:r>
            <w:r w:rsidR="0011483C" w:rsidRPr="00FC1C90">
              <w:rPr>
                <w:rFonts w:ascii="Times New Roman" w:hAnsi="Times New Roman" w:cs="Times New Roman"/>
                <w:b/>
                <w:sz w:val="24"/>
              </w:rPr>
              <w:t xml:space="preserve"> DOMAINES </w:t>
            </w:r>
            <w:r w:rsidR="00106877" w:rsidRPr="00FC1C90">
              <w:rPr>
                <w:rFonts w:ascii="Times New Roman" w:hAnsi="Times New Roman" w:cs="Times New Roman"/>
                <w:b/>
                <w:sz w:val="24"/>
              </w:rPr>
              <w:t xml:space="preserve"> </w:t>
            </w:r>
            <w:r w:rsidR="0011483C" w:rsidRPr="00FC1C90">
              <w:rPr>
                <w:rFonts w:ascii="Times New Roman" w:hAnsi="Times New Roman" w:cs="Times New Roman"/>
                <w:b/>
                <w:sz w:val="24"/>
              </w:rPr>
              <w:t>COUVERTS</w:t>
            </w:r>
            <w:r w:rsidR="00106877" w:rsidRPr="00FC1C90">
              <w:rPr>
                <w:rFonts w:ascii="Times New Roman" w:hAnsi="Times New Roman" w:cs="Times New Roman"/>
                <w:b/>
                <w:sz w:val="24"/>
              </w:rPr>
              <w:t xml:space="preserve"> </w:t>
            </w:r>
            <w:r w:rsidR="0011483C" w:rsidRPr="00FC1C90">
              <w:rPr>
                <w:rFonts w:ascii="Times New Roman" w:hAnsi="Times New Roman" w:cs="Times New Roman"/>
                <w:b/>
                <w:sz w:val="24"/>
              </w:rPr>
              <w:t xml:space="preserve"> ET </w:t>
            </w:r>
            <w:r w:rsidR="00106877" w:rsidRPr="00FC1C90">
              <w:rPr>
                <w:rFonts w:ascii="Times New Roman" w:hAnsi="Times New Roman" w:cs="Times New Roman"/>
                <w:b/>
                <w:sz w:val="24"/>
              </w:rPr>
              <w:t xml:space="preserve"> </w:t>
            </w:r>
            <w:r w:rsidR="00783CED" w:rsidRPr="00FC1C90">
              <w:rPr>
                <w:rFonts w:ascii="Times New Roman" w:hAnsi="Times New Roman" w:cs="Times New Roman"/>
                <w:b/>
                <w:sz w:val="24"/>
              </w:rPr>
              <w:t>A</w:t>
            </w:r>
            <w:r w:rsidR="0011483C" w:rsidRPr="00FC1C90">
              <w:rPr>
                <w:rFonts w:ascii="Times New Roman" w:hAnsi="Times New Roman" w:cs="Times New Roman"/>
                <w:b/>
                <w:sz w:val="24"/>
              </w:rPr>
              <w:t xml:space="preserve">PPROCE </w:t>
            </w:r>
            <w:r w:rsidR="00106877" w:rsidRPr="00FC1C90">
              <w:rPr>
                <w:rFonts w:ascii="Times New Roman" w:hAnsi="Times New Roman" w:cs="Times New Roman"/>
                <w:b/>
                <w:sz w:val="24"/>
              </w:rPr>
              <w:t xml:space="preserve"> </w:t>
            </w:r>
            <w:r w:rsidR="0011483C" w:rsidRPr="00FC1C90">
              <w:rPr>
                <w:rFonts w:ascii="Times New Roman" w:hAnsi="Times New Roman" w:cs="Times New Roman"/>
                <w:b/>
                <w:sz w:val="24"/>
              </w:rPr>
              <w:t>METHODOLOGIQUE</w:t>
            </w:r>
          </w:p>
        </w:tc>
      </w:tr>
    </w:tbl>
    <w:p w:rsidR="00106877" w:rsidRPr="00743358" w:rsidRDefault="00106877" w:rsidP="00C8215C">
      <w:pPr>
        <w:spacing w:line="240" w:lineRule="auto"/>
        <w:jc w:val="both"/>
        <w:rPr>
          <w:rFonts w:ascii="Times New Roman" w:hAnsi="Times New Roman" w:cs="Times New Roman"/>
          <w:b/>
          <w:sz w:val="24"/>
          <w:szCs w:val="26"/>
        </w:rPr>
      </w:pPr>
    </w:p>
    <w:p w:rsidR="0011483C" w:rsidRPr="00743358" w:rsidRDefault="00122DB8" w:rsidP="00AA18D2">
      <w:pPr>
        <w:spacing w:after="120" w:line="240" w:lineRule="auto"/>
        <w:jc w:val="both"/>
        <w:rPr>
          <w:rFonts w:ascii="Times New Roman" w:hAnsi="Times New Roman" w:cs="Times New Roman"/>
          <w:b/>
          <w:sz w:val="24"/>
          <w:szCs w:val="26"/>
        </w:rPr>
      </w:pPr>
      <w:r>
        <w:rPr>
          <w:rFonts w:ascii="Times New Roman" w:hAnsi="Times New Roman" w:cs="Times New Roman"/>
          <w:b/>
          <w:sz w:val="24"/>
          <w:szCs w:val="26"/>
        </w:rPr>
        <w:t>2</w:t>
      </w:r>
      <w:r w:rsidR="0011483C" w:rsidRPr="00743358">
        <w:rPr>
          <w:rFonts w:ascii="Times New Roman" w:hAnsi="Times New Roman" w:cs="Times New Roman"/>
          <w:b/>
          <w:sz w:val="24"/>
          <w:szCs w:val="26"/>
        </w:rPr>
        <w:t xml:space="preserve">.1. Domaines concernés </w:t>
      </w:r>
    </w:p>
    <w:p w:rsidR="0011483C" w:rsidRPr="00743358" w:rsidRDefault="00AA11E1" w:rsidP="00D433D8">
      <w:pPr>
        <w:spacing w:after="120" w:line="240" w:lineRule="auto"/>
        <w:jc w:val="both"/>
        <w:rPr>
          <w:rFonts w:ascii="Times New Roman" w:hAnsi="Times New Roman" w:cs="Times New Roman"/>
          <w:sz w:val="24"/>
        </w:rPr>
      </w:pPr>
      <w:r w:rsidRPr="00743358">
        <w:rPr>
          <w:rFonts w:ascii="Times New Roman" w:hAnsi="Times New Roman" w:cs="Times New Roman"/>
          <w:sz w:val="24"/>
        </w:rPr>
        <w:t>La t</w:t>
      </w:r>
      <w:r w:rsidR="0011483C" w:rsidRPr="00743358">
        <w:rPr>
          <w:rFonts w:ascii="Times New Roman" w:hAnsi="Times New Roman" w:cs="Times New Roman"/>
          <w:sz w:val="24"/>
        </w:rPr>
        <w:t xml:space="preserve">ypologie des </w:t>
      </w:r>
      <w:r w:rsidRPr="00743358">
        <w:rPr>
          <w:rFonts w:ascii="Times New Roman" w:hAnsi="Times New Roman" w:cs="Times New Roman"/>
          <w:sz w:val="24"/>
        </w:rPr>
        <w:t>problématiques et q</w:t>
      </w:r>
      <w:r w:rsidR="0011483C" w:rsidRPr="00743358">
        <w:rPr>
          <w:rFonts w:ascii="Times New Roman" w:hAnsi="Times New Roman" w:cs="Times New Roman"/>
          <w:sz w:val="24"/>
        </w:rPr>
        <w:t>uestions environnementales (dont  changements climatiques) qui interpellent la Mauritanie peut-être sériée comme suit:</w:t>
      </w:r>
    </w:p>
    <w:p w:rsidR="0011483C" w:rsidRPr="00D433D8" w:rsidRDefault="0011483C" w:rsidP="00C8215C">
      <w:pPr>
        <w:pStyle w:val="Paragraphedeliste"/>
        <w:numPr>
          <w:ilvl w:val="0"/>
          <w:numId w:val="3"/>
        </w:numPr>
        <w:spacing w:before="120" w:after="120" w:line="240" w:lineRule="auto"/>
        <w:ind w:left="709"/>
        <w:jc w:val="both"/>
        <w:rPr>
          <w:rFonts w:ascii="Times New Roman" w:hAnsi="Times New Roman" w:cs="Times New Roman"/>
          <w:sz w:val="24"/>
        </w:rPr>
      </w:pPr>
      <w:r w:rsidRPr="00D433D8">
        <w:rPr>
          <w:rFonts w:ascii="Times New Roman" w:hAnsi="Times New Roman" w:cs="Times New Roman"/>
          <w:sz w:val="24"/>
        </w:rPr>
        <w:t xml:space="preserve">Le partage et l’acquisition d’une vision d’ensemble sur les questions environnementales et de changement climatique (manifestations et portées des phénomènes); </w:t>
      </w:r>
    </w:p>
    <w:p w:rsidR="0011483C" w:rsidRPr="00D433D8" w:rsidRDefault="0011483C" w:rsidP="00C8215C">
      <w:pPr>
        <w:pStyle w:val="Paragraphedeliste"/>
        <w:numPr>
          <w:ilvl w:val="0"/>
          <w:numId w:val="3"/>
        </w:numPr>
        <w:spacing w:before="120" w:after="120" w:line="240" w:lineRule="auto"/>
        <w:ind w:left="709" w:hanging="349"/>
        <w:jc w:val="both"/>
        <w:rPr>
          <w:rFonts w:ascii="Times New Roman" w:hAnsi="Times New Roman" w:cs="Times New Roman"/>
          <w:sz w:val="24"/>
        </w:rPr>
      </w:pPr>
      <w:r w:rsidRPr="00D433D8">
        <w:rPr>
          <w:rFonts w:ascii="Times New Roman" w:hAnsi="Times New Roman" w:cs="Times New Roman"/>
          <w:sz w:val="24"/>
        </w:rPr>
        <w:t xml:space="preserve">La prise de conscience sur les interrelations Environnement –Energie-Pauvreté-Développement durable ; </w:t>
      </w:r>
    </w:p>
    <w:p w:rsidR="0011483C" w:rsidRPr="00D433D8" w:rsidRDefault="0011483C" w:rsidP="00D433D8">
      <w:pPr>
        <w:pStyle w:val="Paragraphedeliste"/>
        <w:numPr>
          <w:ilvl w:val="0"/>
          <w:numId w:val="3"/>
        </w:numPr>
        <w:spacing w:before="120" w:after="0" w:line="240" w:lineRule="auto"/>
        <w:ind w:left="709" w:hanging="349"/>
        <w:jc w:val="both"/>
        <w:rPr>
          <w:rFonts w:ascii="Times New Roman" w:hAnsi="Times New Roman" w:cs="Times New Roman"/>
          <w:b/>
          <w:sz w:val="32"/>
        </w:rPr>
      </w:pPr>
      <w:r w:rsidRPr="00D433D8">
        <w:rPr>
          <w:rFonts w:ascii="Times New Roman" w:hAnsi="Times New Roman" w:cs="Times New Roman"/>
          <w:sz w:val="24"/>
        </w:rPr>
        <w:t xml:space="preserve">La prise de conscience sur les changements climatiques et leurs effets ; </w:t>
      </w:r>
    </w:p>
    <w:p w:rsidR="0011483C" w:rsidRPr="00D433D8" w:rsidRDefault="0011483C" w:rsidP="00C8215C">
      <w:pPr>
        <w:pStyle w:val="Paragraphedeliste"/>
        <w:numPr>
          <w:ilvl w:val="0"/>
          <w:numId w:val="3"/>
        </w:numPr>
        <w:spacing w:before="120" w:after="120" w:line="240" w:lineRule="auto"/>
        <w:ind w:left="709" w:hanging="349"/>
        <w:jc w:val="both"/>
        <w:rPr>
          <w:rFonts w:ascii="Times New Roman" w:hAnsi="Times New Roman" w:cs="Times New Roman"/>
          <w:sz w:val="24"/>
        </w:rPr>
      </w:pPr>
      <w:r w:rsidRPr="00D433D8">
        <w:rPr>
          <w:rFonts w:ascii="Times New Roman" w:hAnsi="Times New Roman" w:cs="Times New Roman"/>
          <w:sz w:val="24"/>
        </w:rPr>
        <w:t>Le renforcement des cadres organisationnels et de coopération pour l’Environnement et les Changements Climatiques</w:t>
      </w:r>
      <w:r w:rsidR="00AA11E1" w:rsidRPr="00D433D8">
        <w:rPr>
          <w:rFonts w:ascii="Times New Roman" w:hAnsi="Times New Roman" w:cs="Times New Roman"/>
          <w:sz w:val="24"/>
        </w:rPr>
        <w:t> ;</w:t>
      </w:r>
    </w:p>
    <w:p w:rsidR="0011483C" w:rsidRPr="00D433D8" w:rsidRDefault="0011483C" w:rsidP="00C8215C">
      <w:pPr>
        <w:pStyle w:val="Paragraphedeliste"/>
        <w:numPr>
          <w:ilvl w:val="0"/>
          <w:numId w:val="3"/>
        </w:numPr>
        <w:spacing w:before="120" w:after="120" w:line="240" w:lineRule="auto"/>
        <w:ind w:left="709" w:hanging="349"/>
        <w:jc w:val="both"/>
        <w:rPr>
          <w:rFonts w:ascii="Times New Roman" w:hAnsi="Times New Roman" w:cs="Times New Roman"/>
          <w:sz w:val="24"/>
        </w:rPr>
      </w:pPr>
      <w:r w:rsidRPr="00D433D8">
        <w:rPr>
          <w:rFonts w:ascii="Times New Roman" w:hAnsi="Times New Roman" w:cs="Times New Roman"/>
          <w:sz w:val="24"/>
        </w:rPr>
        <w:t xml:space="preserve">L’appropriation nationale des thématiques et conventions internationales sur l’environnement et les changements climatiques et la participation active aux rencontres et échanges internationaux ; </w:t>
      </w:r>
    </w:p>
    <w:p w:rsidR="00AA11E1" w:rsidRPr="00D433D8" w:rsidRDefault="0011483C" w:rsidP="00C8215C">
      <w:pPr>
        <w:pStyle w:val="Paragraphedeliste"/>
        <w:numPr>
          <w:ilvl w:val="0"/>
          <w:numId w:val="3"/>
        </w:numPr>
        <w:spacing w:before="120" w:after="240" w:line="240" w:lineRule="auto"/>
        <w:ind w:left="709" w:hanging="349"/>
        <w:jc w:val="both"/>
        <w:rPr>
          <w:rFonts w:ascii="Times New Roman" w:hAnsi="Times New Roman" w:cs="Times New Roman"/>
          <w:sz w:val="24"/>
        </w:rPr>
      </w:pPr>
      <w:r w:rsidRPr="00D433D8">
        <w:rPr>
          <w:rFonts w:ascii="Times New Roman" w:hAnsi="Times New Roman" w:cs="Times New Roman"/>
          <w:sz w:val="24"/>
        </w:rPr>
        <w:t xml:space="preserve">La Gouvernance institutionnelle, politique et stratégique du développement environnemental durable (Maîtrise d’ouvrage et ancrages des problèmes et questions liés à l’environnement) ; </w:t>
      </w:r>
    </w:p>
    <w:p w:rsidR="0011483C" w:rsidRPr="00743358" w:rsidRDefault="0011483C" w:rsidP="00C8215C">
      <w:pPr>
        <w:pStyle w:val="Paragraphedeliste"/>
        <w:numPr>
          <w:ilvl w:val="0"/>
          <w:numId w:val="3"/>
        </w:numPr>
        <w:spacing w:before="120" w:after="240" w:line="240" w:lineRule="auto"/>
        <w:ind w:left="709" w:hanging="349"/>
        <w:jc w:val="both"/>
        <w:rPr>
          <w:rFonts w:ascii="Times New Roman" w:hAnsi="Times New Roman" w:cs="Times New Roman"/>
          <w:sz w:val="24"/>
        </w:rPr>
      </w:pPr>
      <w:r w:rsidRPr="00743358">
        <w:rPr>
          <w:rFonts w:ascii="Times New Roman" w:hAnsi="Times New Roman" w:cs="Times New Roman"/>
          <w:sz w:val="24"/>
        </w:rPr>
        <w:t xml:space="preserve">La mobilisation des partenariats et des financements pour l’environnement et les changements climatiques ; </w:t>
      </w:r>
    </w:p>
    <w:p w:rsidR="0011483C" w:rsidRPr="00743358" w:rsidRDefault="0011483C" w:rsidP="00C8215C">
      <w:pPr>
        <w:pStyle w:val="Paragraphedeliste"/>
        <w:numPr>
          <w:ilvl w:val="0"/>
          <w:numId w:val="3"/>
        </w:numPr>
        <w:spacing w:before="120" w:after="120" w:line="240" w:lineRule="auto"/>
        <w:ind w:left="709" w:hanging="349"/>
        <w:jc w:val="both"/>
        <w:rPr>
          <w:rFonts w:ascii="Times New Roman" w:hAnsi="Times New Roman" w:cs="Times New Roman"/>
          <w:sz w:val="24"/>
        </w:rPr>
      </w:pPr>
      <w:r w:rsidRPr="00743358">
        <w:rPr>
          <w:rFonts w:ascii="Times New Roman" w:hAnsi="Times New Roman" w:cs="Times New Roman"/>
          <w:sz w:val="24"/>
        </w:rPr>
        <w:t>L’optimisation des partenariats et interventions pour l’environnement et le changement climatique (concertations, coordinations, subsidiarités, synergies et complémentarités) ;</w:t>
      </w:r>
      <w:r w:rsidRPr="00743358">
        <w:rPr>
          <w:rFonts w:ascii="Times New Roman" w:hAnsi="Times New Roman" w:cs="Times New Roman"/>
          <w:b/>
          <w:sz w:val="32"/>
        </w:rPr>
        <w:t xml:space="preserve"> </w:t>
      </w:r>
      <w:r w:rsidR="00AA11E1" w:rsidRPr="00743358">
        <w:rPr>
          <w:rFonts w:ascii="Times New Roman" w:hAnsi="Times New Roman" w:cs="Times New Roman"/>
          <w:sz w:val="24"/>
        </w:rPr>
        <w:t>et</w:t>
      </w:r>
    </w:p>
    <w:p w:rsidR="0011483C" w:rsidRPr="00743358" w:rsidRDefault="0011483C" w:rsidP="00C8215C">
      <w:pPr>
        <w:pStyle w:val="Paragraphedeliste"/>
        <w:numPr>
          <w:ilvl w:val="0"/>
          <w:numId w:val="3"/>
        </w:numPr>
        <w:spacing w:before="120" w:after="120" w:line="240" w:lineRule="auto"/>
        <w:ind w:left="709" w:hanging="349"/>
        <w:jc w:val="both"/>
        <w:rPr>
          <w:rFonts w:ascii="Times New Roman" w:hAnsi="Times New Roman" w:cs="Times New Roman"/>
          <w:sz w:val="24"/>
        </w:rPr>
      </w:pPr>
      <w:r w:rsidRPr="00743358">
        <w:rPr>
          <w:rFonts w:ascii="Times New Roman" w:hAnsi="Times New Roman" w:cs="Times New Roman"/>
          <w:sz w:val="24"/>
        </w:rPr>
        <w:t xml:space="preserve">La </w:t>
      </w:r>
      <w:r w:rsidR="00651388" w:rsidRPr="00743358">
        <w:rPr>
          <w:rFonts w:ascii="Times New Roman" w:hAnsi="Times New Roman" w:cs="Times New Roman"/>
          <w:sz w:val="24"/>
        </w:rPr>
        <w:t>résilience et l’adaptation aux C</w:t>
      </w:r>
      <w:r w:rsidRPr="00743358">
        <w:rPr>
          <w:rFonts w:ascii="Times New Roman" w:hAnsi="Times New Roman" w:cs="Times New Roman"/>
          <w:sz w:val="24"/>
        </w:rPr>
        <w:t xml:space="preserve">hangements Climatiques, à travers : </w:t>
      </w:r>
    </w:p>
    <w:p w:rsidR="0011483C" w:rsidRPr="00743358" w:rsidRDefault="0011483C" w:rsidP="00C8215C">
      <w:pPr>
        <w:pStyle w:val="Paragraphedeliste"/>
        <w:numPr>
          <w:ilvl w:val="0"/>
          <w:numId w:val="4"/>
        </w:numPr>
        <w:spacing w:before="120" w:after="120" w:line="240" w:lineRule="auto"/>
        <w:jc w:val="both"/>
        <w:rPr>
          <w:rFonts w:ascii="Times New Roman" w:hAnsi="Times New Roman" w:cs="Times New Roman"/>
          <w:sz w:val="24"/>
        </w:rPr>
      </w:pPr>
      <w:r w:rsidRPr="00743358">
        <w:rPr>
          <w:rFonts w:ascii="Times New Roman" w:hAnsi="Times New Roman" w:cs="Times New Roman"/>
          <w:sz w:val="24"/>
        </w:rPr>
        <w:t>Préservation des écosystèmes et diversités biologiques,</w:t>
      </w:r>
    </w:p>
    <w:p w:rsidR="0011483C" w:rsidRPr="00743358" w:rsidRDefault="0011483C" w:rsidP="00C8215C">
      <w:pPr>
        <w:pStyle w:val="Paragraphedeliste"/>
        <w:numPr>
          <w:ilvl w:val="0"/>
          <w:numId w:val="4"/>
        </w:numPr>
        <w:spacing w:before="120" w:after="120" w:line="240" w:lineRule="auto"/>
        <w:jc w:val="both"/>
        <w:rPr>
          <w:rFonts w:ascii="Times New Roman" w:hAnsi="Times New Roman" w:cs="Times New Roman"/>
          <w:sz w:val="24"/>
        </w:rPr>
      </w:pPr>
      <w:r w:rsidRPr="00743358">
        <w:rPr>
          <w:rFonts w:ascii="Times New Roman" w:hAnsi="Times New Roman" w:cs="Times New Roman"/>
          <w:sz w:val="24"/>
        </w:rPr>
        <w:t>Préservation du patrimoine forestier et lutte contre la désertification ;</w:t>
      </w:r>
    </w:p>
    <w:p w:rsidR="0011483C" w:rsidRPr="00743358" w:rsidRDefault="0011483C" w:rsidP="00C8215C">
      <w:pPr>
        <w:pStyle w:val="Paragraphedeliste"/>
        <w:numPr>
          <w:ilvl w:val="0"/>
          <w:numId w:val="4"/>
        </w:numPr>
        <w:spacing w:before="120" w:after="120" w:line="240" w:lineRule="auto"/>
        <w:jc w:val="both"/>
        <w:rPr>
          <w:rFonts w:ascii="Times New Roman" w:hAnsi="Times New Roman" w:cs="Times New Roman"/>
          <w:sz w:val="24"/>
        </w:rPr>
      </w:pPr>
      <w:r w:rsidRPr="00743358">
        <w:rPr>
          <w:rFonts w:ascii="Times New Roman" w:hAnsi="Times New Roman" w:cs="Times New Roman"/>
          <w:sz w:val="24"/>
        </w:rPr>
        <w:t>Prévention et gestion des risques et catastrophes liés au climat ;</w:t>
      </w:r>
    </w:p>
    <w:p w:rsidR="0011483C" w:rsidRPr="00743358" w:rsidRDefault="0011483C" w:rsidP="00C8215C">
      <w:pPr>
        <w:pStyle w:val="Paragraphedeliste"/>
        <w:numPr>
          <w:ilvl w:val="0"/>
          <w:numId w:val="4"/>
        </w:numPr>
        <w:spacing w:before="120" w:after="120" w:line="240" w:lineRule="auto"/>
        <w:jc w:val="both"/>
        <w:rPr>
          <w:rFonts w:ascii="Times New Roman" w:hAnsi="Times New Roman" w:cs="Times New Roman"/>
          <w:sz w:val="24"/>
        </w:rPr>
      </w:pPr>
      <w:r w:rsidRPr="00743358">
        <w:rPr>
          <w:rFonts w:ascii="Times New Roman" w:hAnsi="Times New Roman" w:cs="Times New Roman"/>
          <w:sz w:val="24"/>
        </w:rPr>
        <w:t>Gestion durable des ressources naturelles ;</w:t>
      </w:r>
    </w:p>
    <w:p w:rsidR="0011483C" w:rsidRPr="00743358" w:rsidRDefault="0011483C" w:rsidP="00C8215C">
      <w:pPr>
        <w:pStyle w:val="Paragraphedeliste"/>
        <w:numPr>
          <w:ilvl w:val="0"/>
          <w:numId w:val="4"/>
        </w:numPr>
        <w:spacing w:before="120" w:after="120" w:line="240" w:lineRule="auto"/>
        <w:jc w:val="both"/>
        <w:rPr>
          <w:rFonts w:ascii="Times New Roman" w:hAnsi="Times New Roman" w:cs="Times New Roman"/>
          <w:sz w:val="24"/>
        </w:rPr>
      </w:pPr>
      <w:r w:rsidRPr="00743358">
        <w:rPr>
          <w:rFonts w:ascii="Times New Roman" w:hAnsi="Times New Roman" w:cs="Times New Roman"/>
          <w:sz w:val="24"/>
        </w:rPr>
        <w:t>Redéploiements énergétiques à écobilan positif ;</w:t>
      </w:r>
    </w:p>
    <w:p w:rsidR="0011483C" w:rsidRPr="00743358" w:rsidRDefault="0011483C" w:rsidP="00C8215C">
      <w:pPr>
        <w:pStyle w:val="Paragraphedeliste"/>
        <w:numPr>
          <w:ilvl w:val="0"/>
          <w:numId w:val="4"/>
        </w:numPr>
        <w:spacing w:before="120" w:after="120" w:line="240" w:lineRule="auto"/>
        <w:jc w:val="both"/>
        <w:rPr>
          <w:rFonts w:ascii="Times New Roman" w:hAnsi="Times New Roman" w:cs="Times New Roman"/>
          <w:sz w:val="24"/>
        </w:rPr>
      </w:pPr>
      <w:r w:rsidRPr="00743358">
        <w:rPr>
          <w:rFonts w:ascii="Times New Roman" w:hAnsi="Times New Roman" w:cs="Times New Roman"/>
          <w:sz w:val="24"/>
        </w:rPr>
        <w:t>Pollutions, nuisances et gestion des déchets ; et</w:t>
      </w:r>
    </w:p>
    <w:p w:rsidR="0011483C" w:rsidRPr="00743358" w:rsidRDefault="0011483C" w:rsidP="00C8215C">
      <w:pPr>
        <w:pStyle w:val="Paragraphedeliste"/>
        <w:numPr>
          <w:ilvl w:val="0"/>
          <w:numId w:val="4"/>
        </w:numPr>
        <w:spacing w:before="120" w:after="120" w:line="240" w:lineRule="auto"/>
        <w:jc w:val="both"/>
        <w:rPr>
          <w:rFonts w:ascii="Times New Roman" w:hAnsi="Times New Roman" w:cs="Times New Roman"/>
          <w:sz w:val="24"/>
        </w:rPr>
      </w:pPr>
      <w:r w:rsidRPr="00743358">
        <w:rPr>
          <w:rFonts w:ascii="Times New Roman" w:hAnsi="Times New Roman" w:cs="Times New Roman"/>
          <w:sz w:val="24"/>
        </w:rPr>
        <w:t>Prévention des crises et Relèvement (préventions des conflits liés à l’environnement et renforcement de la cohésion sociale).</w:t>
      </w:r>
    </w:p>
    <w:p w:rsidR="0011483C" w:rsidRPr="00743358" w:rsidRDefault="0011483C" w:rsidP="008431DB">
      <w:pPr>
        <w:spacing w:before="240" w:after="0" w:line="240" w:lineRule="auto"/>
        <w:jc w:val="both"/>
        <w:rPr>
          <w:rFonts w:ascii="Times New Roman" w:hAnsi="Times New Roman" w:cs="Times New Roman"/>
          <w:sz w:val="24"/>
        </w:rPr>
      </w:pPr>
      <w:r w:rsidRPr="00743358">
        <w:rPr>
          <w:rFonts w:ascii="Times New Roman" w:hAnsi="Times New Roman" w:cs="Times New Roman"/>
          <w:sz w:val="24"/>
        </w:rPr>
        <w:t>Pour chacun des neuf besoins sus listés, il s’agira dans un premier temps d’identifier les effets et leurs durabilités dus aux apports du PNUD, et dans un second temps, de mesurer la pertinence, la cohérence, l’efficience et l’efficacité de ces apports.</w:t>
      </w:r>
    </w:p>
    <w:p w:rsidR="0011483C" w:rsidRPr="00743358" w:rsidRDefault="00804E6A" w:rsidP="0002631E">
      <w:pPr>
        <w:pStyle w:val="Paragraphedeliste"/>
        <w:spacing w:before="240" w:after="120" w:line="240" w:lineRule="auto"/>
        <w:ind w:left="0"/>
        <w:jc w:val="both"/>
        <w:rPr>
          <w:rFonts w:ascii="Times New Roman" w:hAnsi="Times New Roman" w:cs="Times New Roman"/>
          <w:b/>
          <w:sz w:val="24"/>
          <w:szCs w:val="26"/>
        </w:rPr>
      </w:pPr>
      <w:r>
        <w:rPr>
          <w:rFonts w:ascii="Times New Roman" w:hAnsi="Times New Roman" w:cs="Times New Roman"/>
          <w:b/>
          <w:sz w:val="24"/>
          <w:szCs w:val="26"/>
        </w:rPr>
        <w:t>2</w:t>
      </w:r>
      <w:r w:rsidR="00FC0927" w:rsidRPr="00743358">
        <w:rPr>
          <w:rFonts w:ascii="Times New Roman" w:hAnsi="Times New Roman" w:cs="Times New Roman"/>
          <w:b/>
          <w:sz w:val="24"/>
          <w:szCs w:val="26"/>
        </w:rPr>
        <w:t xml:space="preserve">.2. </w:t>
      </w:r>
      <w:r w:rsidR="0011483C" w:rsidRPr="00743358">
        <w:rPr>
          <w:rFonts w:ascii="Times New Roman" w:hAnsi="Times New Roman" w:cs="Times New Roman"/>
          <w:b/>
          <w:sz w:val="24"/>
          <w:szCs w:val="26"/>
        </w:rPr>
        <w:t xml:space="preserve">Portée et objectifs de l’évaluation </w:t>
      </w:r>
    </w:p>
    <w:p w:rsidR="0011483C" w:rsidRPr="00743358" w:rsidRDefault="0011483C" w:rsidP="0002631E">
      <w:pPr>
        <w:spacing w:after="120" w:line="240" w:lineRule="auto"/>
        <w:jc w:val="both"/>
        <w:rPr>
          <w:rFonts w:ascii="Times New Roman" w:hAnsi="Times New Roman" w:cs="Times New Roman"/>
          <w:sz w:val="24"/>
        </w:rPr>
      </w:pPr>
      <w:r w:rsidRPr="00743358">
        <w:rPr>
          <w:rFonts w:ascii="Times New Roman" w:hAnsi="Times New Roman" w:cs="Times New Roman"/>
          <w:sz w:val="24"/>
        </w:rPr>
        <w:t>Cet exercice est une évaluation d’effet de portée générale qui demeurera à un niveau global</w:t>
      </w:r>
      <w:r w:rsidRPr="00743358">
        <w:rPr>
          <w:rStyle w:val="Appelnotedebasdep"/>
          <w:rFonts w:ascii="Times New Roman" w:hAnsi="Times New Roman" w:cs="Times New Roman"/>
          <w:sz w:val="24"/>
        </w:rPr>
        <w:footnoteReference w:id="7"/>
      </w:r>
      <w:r w:rsidRPr="00743358">
        <w:rPr>
          <w:rFonts w:ascii="Times New Roman" w:hAnsi="Times New Roman" w:cs="Times New Roman"/>
          <w:sz w:val="24"/>
        </w:rPr>
        <w:t xml:space="preserve">. Il intervient au terme du cycle de programmation 2012-2016 du PNUD Mauritanie ; et a pour objet d’examiner dans quelle mesure l’appui du PNUD a contribué à améliorer l’intégration des questions environnementales et les changements climatiques dans les politiques et stratégies de développement national formulées et mises en œuvre. </w:t>
      </w:r>
    </w:p>
    <w:p w:rsidR="0011483C" w:rsidRPr="00743358" w:rsidRDefault="0011483C" w:rsidP="00C8215C">
      <w:pPr>
        <w:spacing w:before="120" w:after="120" w:line="240" w:lineRule="auto"/>
        <w:jc w:val="both"/>
        <w:rPr>
          <w:rFonts w:ascii="Times New Roman" w:hAnsi="Times New Roman" w:cs="Times New Roman"/>
          <w:sz w:val="24"/>
        </w:rPr>
      </w:pPr>
      <w:r w:rsidRPr="00743358">
        <w:rPr>
          <w:rFonts w:ascii="Times New Roman" w:hAnsi="Times New Roman" w:cs="Times New Roman"/>
          <w:sz w:val="24"/>
        </w:rPr>
        <w:t>L'objectif global de l’exercice est d'évaluer le positionnement du PNUD et ses contributions dans la gestion de l'environnement et de l'énergie pour le développement durable en Mauritanie</w:t>
      </w:r>
      <w:r w:rsidRPr="00743358">
        <w:rPr>
          <w:rStyle w:val="Appelnotedebasdep"/>
          <w:rFonts w:ascii="Times New Roman" w:hAnsi="Times New Roman" w:cs="Times New Roman"/>
          <w:sz w:val="24"/>
        </w:rPr>
        <w:footnoteReference w:id="8"/>
      </w:r>
      <w:r w:rsidRPr="00743358">
        <w:rPr>
          <w:rFonts w:ascii="Times New Roman" w:hAnsi="Times New Roman" w:cs="Times New Roman"/>
          <w:sz w:val="24"/>
        </w:rPr>
        <w:t>.</w:t>
      </w:r>
    </w:p>
    <w:p w:rsidR="0011483C" w:rsidRPr="00743358" w:rsidRDefault="0011483C" w:rsidP="00AA691A">
      <w:pPr>
        <w:spacing w:before="120" w:after="0" w:line="240" w:lineRule="auto"/>
        <w:jc w:val="both"/>
        <w:rPr>
          <w:rFonts w:ascii="Times New Roman" w:hAnsi="Times New Roman" w:cs="Times New Roman"/>
          <w:sz w:val="24"/>
        </w:rPr>
      </w:pPr>
      <w:r w:rsidRPr="00743358">
        <w:rPr>
          <w:rFonts w:ascii="Times New Roman" w:hAnsi="Times New Roman" w:cs="Times New Roman"/>
          <w:sz w:val="24"/>
        </w:rPr>
        <w:t xml:space="preserve">Il s’agit d’analyses permettant tout à la fois d’évaluer : </w:t>
      </w:r>
    </w:p>
    <w:p w:rsidR="0011483C" w:rsidRPr="00743358" w:rsidRDefault="0011483C" w:rsidP="00AA691A">
      <w:pPr>
        <w:pStyle w:val="Paragraphedeliste"/>
        <w:numPr>
          <w:ilvl w:val="0"/>
          <w:numId w:val="5"/>
        </w:numPr>
        <w:spacing w:after="120" w:line="240" w:lineRule="auto"/>
        <w:jc w:val="both"/>
        <w:rPr>
          <w:rFonts w:ascii="Times New Roman" w:hAnsi="Times New Roman" w:cs="Times New Roman"/>
          <w:sz w:val="24"/>
        </w:rPr>
      </w:pPr>
      <w:r w:rsidRPr="00743358">
        <w:rPr>
          <w:rFonts w:ascii="Times New Roman" w:hAnsi="Times New Roman" w:cs="Times New Roman"/>
          <w:sz w:val="24"/>
        </w:rPr>
        <w:t>la valeur ajoutée du PNUD Mauritanie dans le domaine de l’environnement et de l’énergie ; et</w:t>
      </w:r>
    </w:p>
    <w:p w:rsidR="0011483C" w:rsidRPr="00743358" w:rsidRDefault="0011483C" w:rsidP="00804E6A">
      <w:pPr>
        <w:pStyle w:val="Paragraphedeliste"/>
        <w:numPr>
          <w:ilvl w:val="0"/>
          <w:numId w:val="5"/>
        </w:numPr>
        <w:spacing w:before="120" w:after="240" w:line="240" w:lineRule="auto"/>
        <w:jc w:val="both"/>
        <w:rPr>
          <w:rFonts w:ascii="Times New Roman" w:hAnsi="Times New Roman" w:cs="Times New Roman"/>
          <w:sz w:val="24"/>
        </w:rPr>
      </w:pPr>
      <w:r w:rsidRPr="00743358">
        <w:rPr>
          <w:rFonts w:ascii="Times New Roman" w:hAnsi="Times New Roman" w:cs="Times New Roman"/>
          <w:sz w:val="24"/>
        </w:rPr>
        <w:t xml:space="preserve"> la contribution effective du PNUD aux priorités nationales.</w:t>
      </w:r>
    </w:p>
    <w:p w:rsidR="0011483C" w:rsidRPr="00743358" w:rsidRDefault="00804E6A" w:rsidP="00804E6A">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11483C" w:rsidRPr="00743358">
        <w:rPr>
          <w:rFonts w:ascii="Times New Roman" w:eastAsia="Times New Roman" w:hAnsi="Times New Roman" w:cs="Times New Roman"/>
          <w:b/>
          <w:sz w:val="24"/>
          <w:szCs w:val="24"/>
        </w:rPr>
        <w:t xml:space="preserve">.3. Approche Méthodologique </w:t>
      </w:r>
    </w:p>
    <w:p w:rsidR="0011483C" w:rsidRPr="00743358" w:rsidRDefault="0011483C" w:rsidP="00804E6A">
      <w:pPr>
        <w:spacing w:after="0" w:line="240" w:lineRule="auto"/>
        <w:jc w:val="both"/>
        <w:rPr>
          <w:rFonts w:ascii="Times New Roman" w:eastAsia="Times New Roman" w:hAnsi="Times New Roman" w:cs="Times New Roman"/>
          <w:sz w:val="24"/>
          <w:szCs w:val="24"/>
        </w:rPr>
      </w:pPr>
      <w:r w:rsidRPr="00743358">
        <w:rPr>
          <w:rFonts w:ascii="Times New Roman" w:eastAsia="Times New Roman" w:hAnsi="Times New Roman" w:cs="Times New Roman"/>
          <w:sz w:val="24"/>
          <w:szCs w:val="24"/>
        </w:rPr>
        <w:t xml:space="preserve">Cette évaluation est traitée de façon séquentielle en trois (3) phases distinctes, mais organiquement liées : </w:t>
      </w:r>
    </w:p>
    <w:p w:rsidR="0011483C" w:rsidRPr="00743358" w:rsidRDefault="0011483C" w:rsidP="00804E6A">
      <w:pPr>
        <w:spacing w:before="120" w:after="120" w:line="240" w:lineRule="auto"/>
        <w:jc w:val="both"/>
        <w:rPr>
          <w:rFonts w:ascii="Times New Roman" w:eastAsia="Times New Roman" w:hAnsi="Times New Roman" w:cs="Times New Roman"/>
          <w:sz w:val="24"/>
          <w:szCs w:val="24"/>
          <w:u w:val="single"/>
        </w:rPr>
      </w:pPr>
      <w:r w:rsidRPr="00743358">
        <w:rPr>
          <w:rFonts w:ascii="Times New Roman" w:eastAsia="Times New Roman" w:hAnsi="Times New Roman" w:cs="Times New Roman"/>
          <w:sz w:val="24"/>
          <w:szCs w:val="24"/>
          <w:u w:val="single"/>
        </w:rPr>
        <w:t>Phase I (Imprégnation):</w:t>
      </w:r>
    </w:p>
    <w:p w:rsidR="0011483C" w:rsidRPr="00743358" w:rsidRDefault="0011483C" w:rsidP="00C8215C">
      <w:pPr>
        <w:pStyle w:val="Paragraphedeliste"/>
        <w:numPr>
          <w:ilvl w:val="0"/>
          <w:numId w:val="15"/>
        </w:numPr>
        <w:spacing w:after="200" w:line="240" w:lineRule="auto"/>
        <w:jc w:val="both"/>
        <w:rPr>
          <w:rFonts w:ascii="Times New Roman" w:hAnsi="Times New Roman" w:cs="Times New Roman"/>
          <w:sz w:val="24"/>
          <w:szCs w:val="24"/>
        </w:rPr>
      </w:pPr>
      <w:r w:rsidRPr="00743358">
        <w:rPr>
          <w:rFonts w:ascii="Times New Roman" w:hAnsi="Times New Roman" w:cs="Times New Roman"/>
          <w:sz w:val="24"/>
          <w:szCs w:val="24"/>
        </w:rPr>
        <w:t>Rencontres d’imprégnation et d’échange avec les principaux acteurs et bénéficiaires des programmes et projets du PNUD pour l’environnement et l’énergie (RIE) ; et</w:t>
      </w:r>
    </w:p>
    <w:p w:rsidR="0011483C" w:rsidRPr="00743358" w:rsidRDefault="0011483C" w:rsidP="00C8215C">
      <w:pPr>
        <w:pStyle w:val="Paragraphedeliste"/>
        <w:numPr>
          <w:ilvl w:val="0"/>
          <w:numId w:val="15"/>
        </w:numPr>
        <w:spacing w:after="200" w:line="240" w:lineRule="auto"/>
        <w:jc w:val="both"/>
        <w:rPr>
          <w:rFonts w:ascii="Times New Roman" w:hAnsi="Times New Roman" w:cs="Times New Roman"/>
          <w:sz w:val="24"/>
          <w:szCs w:val="24"/>
        </w:rPr>
      </w:pPr>
      <w:r w:rsidRPr="00743358">
        <w:rPr>
          <w:rFonts w:ascii="Times New Roman" w:hAnsi="Times New Roman" w:cs="Times New Roman"/>
          <w:sz w:val="24"/>
          <w:szCs w:val="24"/>
        </w:rPr>
        <w:t>Recherches et Etudes documentaires (RED) sur les programmes et projets du PNUD pour l’environnement et l’énergie (RIE).</w:t>
      </w:r>
    </w:p>
    <w:p w:rsidR="0011483C" w:rsidRPr="00743358" w:rsidRDefault="0011483C" w:rsidP="00804E6A">
      <w:pPr>
        <w:spacing w:before="100" w:beforeAutospacing="1" w:after="120" w:line="240" w:lineRule="auto"/>
        <w:jc w:val="both"/>
        <w:rPr>
          <w:rFonts w:ascii="Times New Roman" w:eastAsia="Times New Roman" w:hAnsi="Times New Roman" w:cs="Times New Roman"/>
          <w:sz w:val="24"/>
          <w:szCs w:val="24"/>
          <w:u w:val="single"/>
        </w:rPr>
      </w:pPr>
      <w:r w:rsidRPr="00743358">
        <w:rPr>
          <w:rFonts w:ascii="Times New Roman" w:eastAsia="Times New Roman" w:hAnsi="Times New Roman" w:cs="Times New Roman"/>
          <w:sz w:val="24"/>
          <w:szCs w:val="24"/>
          <w:u w:val="single"/>
        </w:rPr>
        <w:t xml:space="preserve">Phase II (Investigations): </w:t>
      </w:r>
    </w:p>
    <w:p w:rsidR="0011483C" w:rsidRPr="00743358" w:rsidRDefault="0011483C" w:rsidP="00804E6A">
      <w:pPr>
        <w:spacing w:after="12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Les principaux acteurs et bénéficiaires des programmes et projets du PNUD pour l’environnement et l’énergie seront subdivisés en quatre catégories :  </w:t>
      </w:r>
    </w:p>
    <w:p w:rsidR="0011483C" w:rsidRPr="00743358" w:rsidRDefault="0011483C" w:rsidP="00C8215C">
      <w:pPr>
        <w:pStyle w:val="Paragraphedeliste"/>
        <w:numPr>
          <w:ilvl w:val="0"/>
          <w:numId w:val="18"/>
        </w:numPr>
        <w:spacing w:after="200" w:line="240" w:lineRule="auto"/>
        <w:jc w:val="both"/>
        <w:rPr>
          <w:rFonts w:ascii="Times New Roman" w:hAnsi="Times New Roman" w:cs="Times New Roman"/>
          <w:sz w:val="24"/>
          <w:szCs w:val="24"/>
        </w:rPr>
      </w:pPr>
      <w:r w:rsidRPr="00743358">
        <w:rPr>
          <w:rFonts w:ascii="Times New Roman" w:hAnsi="Times New Roman" w:cs="Times New Roman"/>
          <w:sz w:val="24"/>
          <w:szCs w:val="24"/>
          <w:u w:val="single"/>
        </w:rPr>
        <w:t>Niveau PNUD-Bureau pays</w:t>
      </w:r>
      <w:r w:rsidRPr="00743358">
        <w:rPr>
          <w:rFonts w:ascii="Times New Roman" w:hAnsi="Times New Roman" w:cs="Times New Roman"/>
          <w:sz w:val="24"/>
          <w:szCs w:val="24"/>
        </w:rPr>
        <w:t xml:space="preserve"> (Chargés de programmes et leaders thématiques du PNUD) ; </w:t>
      </w:r>
    </w:p>
    <w:p w:rsidR="0011483C" w:rsidRPr="00743358" w:rsidRDefault="0011483C" w:rsidP="00C8215C">
      <w:pPr>
        <w:pStyle w:val="Paragraphedeliste"/>
        <w:numPr>
          <w:ilvl w:val="0"/>
          <w:numId w:val="18"/>
        </w:numPr>
        <w:spacing w:after="200" w:line="240" w:lineRule="auto"/>
        <w:jc w:val="both"/>
        <w:rPr>
          <w:rFonts w:ascii="Times New Roman" w:hAnsi="Times New Roman" w:cs="Times New Roman"/>
          <w:sz w:val="24"/>
          <w:szCs w:val="24"/>
        </w:rPr>
      </w:pPr>
      <w:r w:rsidRPr="00743358">
        <w:rPr>
          <w:rFonts w:ascii="Times New Roman" w:hAnsi="Times New Roman" w:cs="Times New Roman"/>
          <w:sz w:val="24"/>
          <w:szCs w:val="24"/>
          <w:u w:val="single"/>
        </w:rPr>
        <w:t>Niveau national</w:t>
      </w:r>
      <w:r w:rsidRPr="00743358">
        <w:rPr>
          <w:rFonts w:ascii="Times New Roman" w:hAnsi="Times New Roman" w:cs="Times New Roman"/>
          <w:sz w:val="24"/>
          <w:szCs w:val="24"/>
        </w:rPr>
        <w:t xml:space="preserve"> (Points focaux des conventions internationales pour l’environnement et le changement climatique au MEDD</w:t>
      </w:r>
      <w:r w:rsidR="00E2776E" w:rsidRPr="00743358">
        <w:rPr>
          <w:rStyle w:val="Appelnotedebasdep"/>
          <w:rFonts w:ascii="Times New Roman" w:hAnsi="Times New Roman" w:cs="Times New Roman"/>
          <w:sz w:val="24"/>
          <w:szCs w:val="24"/>
        </w:rPr>
        <w:footnoteReference w:id="9"/>
      </w:r>
      <w:r w:rsidRPr="00743358">
        <w:rPr>
          <w:rFonts w:ascii="Times New Roman" w:hAnsi="Times New Roman" w:cs="Times New Roman"/>
          <w:sz w:val="24"/>
          <w:szCs w:val="24"/>
        </w:rPr>
        <w:t>, Direction de l’électricité et maîtrise de l’énergie au niveau du MPEMi</w:t>
      </w:r>
      <w:r w:rsidR="00E2776E" w:rsidRPr="00743358">
        <w:rPr>
          <w:rStyle w:val="Appelnotedebasdep"/>
          <w:rFonts w:ascii="Times New Roman" w:hAnsi="Times New Roman" w:cs="Times New Roman"/>
          <w:sz w:val="24"/>
          <w:szCs w:val="24"/>
        </w:rPr>
        <w:footnoteReference w:id="10"/>
      </w:r>
      <w:r w:rsidRPr="00743358">
        <w:rPr>
          <w:rFonts w:ascii="Times New Roman" w:hAnsi="Times New Roman" w:cs="Times New Roman"/>
          <w:sz w:val="24"/>
          <w:szCs w:val="24"/>
        </w:rPr>
        <w:t>, Coordonnateurs/Chefs de projets nationaux, Acteurs/Décideurs</w:t>
      </w:r>
      <w:r w:rsidR="00C3035E" w:rsidRPr="00743358">
        <w:rPr>
          <w:rFonts w:ascii="Times New Roman" w:hAnsi="Times New Roman" w:cs="Times New Roman"/>
          <w:sz w:val="24"/>
          <w:szCs w:val="24"/>
        </w:rPr>
        <w:t xml:space="preserve">, </w:t>
      </w:r>
      <w:r w:rsidRPr="00743358">
        <w:rPr>
          <w:rFonts w:ascii="Times New Roman" w:hAnsi="Times New Roman" w:cs="Times New Roman"/>
          <w:sz w:val="24"/>
          <w:szCs w:val="24"/>
        </w:rPr>
        <w:t>d’autres Départements ministériels, etc</w:t>
      </w:r>
      <w:r w:rsidR="003B52C3">
        <w:rPr>
          <w:rFonts w:ascii="Times New Roman" w:hAnsi="Times New Roman" w:cs="Times New Roman"/>
          <w:sz w:val="24"/>
          <w:szCs w:val="24"/>
        </w:rPr>
        <w:t> ;</w:t>
      </w:r>
      <w:r w:rsidRPr="00743358">
        <w:rPr>
          <w:rFonts w:ascii="Times New Roman" w:hAnsi="Times New Roman" w:cs="Times New Roman"/>
          <w:sz w:val="24"/>
          <w:szCs w:val="24"/>
        </w:rPr>
        <w:t xml:space="preserve"> </w:t>
      </w:r>
    </w:p>
    <w:p w:rsidR="0011483C" w:rsidRPr="00743358" w:rsidRDefault="0011483C" w:rsidP="00C8215C">
      <w:pPr>
        <w:pStyle w:val="Paragraphedeliste"/>
        <w:numPr>
          <w:ilvl w:val="0"/>
          <w:numId w:val="18"/>
        </w:numPr>
        <w:spacing w:after="200" w:line="240" w:lineRule="auto"/>
        <w:jc w:val="both"/>
        <w:rPr>
          <w:rFonts w:ascii="Times New Roman" w:hAnsi="Times New Roman" w:cs="Times New Roman"/>
          <w:color w:val="FF0000"/>
          <w:sz w:val="24"/>
          <w:szCs w:val="24"/>
        </w:rPr>
      </w:pPr>
      <w:r w:rsidRPr="00743358">
        <w:rPr>
          <w:rFonts w:ascii="Times New Roman" w:hAnsi="Times New Roman" w:cs="Times New Roman"/>
          <w:sz w:val="24"/>
          <w:szCs w:val="24"/>
          <w:u w:val="single"/>
        </w:rPr>
        <w:t>Niveau PTF</w:t>
      </w:r>
      <w:r w:rsidRPr="00743358">
        <w:rPr>
          <w:rFonts w:ascii="Times New Roman" w:hAnsi="Times New Roman" w:cs="Times New Roman"/>
          <w:sz w:val="24"/>
          <w:szCs w:val="24"/>
        </w:rPr>
        <w:t xml:space="preserve"> (FAO, PAM, GIZ, UE, etc.) associés ou parties prenantes aux programmes et projets du PNUD pour l’environnement et l’énergie</w:t>
      </w:r>
      <w:r w:rsidR="003B52C3">
        <w:rPr>
          <w:rFonts w:ascii="Times New Roman" w:hAnsi="Times New Roman" w:cs="Times New Roman"/>
          <w:sz w:val="24"/>
          <w:szCs w:val="24"/>
        </w:rPr>
        <w:t> ; et</w:t>
      </w:r>
      <w:r w:rsidRPr="00743358">
        <w:rPr>
          <w:rFonts w:ascii="Times New Roman" w:hAnsi="Times New Roman" w:cs="Times New Roman"/>
          <w:color w:val="FF0000"/>
          <w:sz w:val="24"/>
          <w:szCs w:val="24"/>
        </w:rPr>
        <w:t xml:space="preserve"> </w:t>
      </w:r>
    </w:p>
    <w:p w:rsidR="0011483C" w:rsidRPr="00743358" w:rsidRDefault="0011483C" w:rsidP="00C8215C">
      <w:pPr>
        <w:pStyle w:val="Paragraphedeliste"/>
        <w:numPr>
          <w:ilvl w:val="0"/>
          <w:numId w:val="18"/>
        </w:numPr>
        <w:spacing w:after="200" w:line="240" w:lineRule="auto"/>
        <w:ind w:left="714" w:hanging="357"/>
        <w:jc w:val="both"/>
        <w:rPr>
          <w:rFonts w:ascii="Times New Roman" w:hAnsi="Times New Roman" w:cs="Times New Roman"/>
          <w:sz w:val="24"/>
          <w:szCs w:val="24"/>
        </w:rPr>
      </w:pPr>
      <w:r w:rsidRPr="00743358">
        <w:rPr>
          <w:rFonts w:ascii="Times New Roman" w:hAnsi="Times New Roman" w:cs="Times New Roman"/>
          <w:sz w:val="24"/>
          <w:szCs w:val="24"/>
          <w:u w:val="single"/>
        </w:rPr>
        <w:t>Niveau bénéficiaires locaux</w:t>
      </w:r>
      <w:r w:rsidRPr="00743358">
        <w:rPr>
          <w:rFonts w:ascii="Times New Roman" w:hAnsi="Times New Roman" w:cs="Times New Roman"/>
          <w:sz w:val="24"/>
          <w:szCs w:val="24"/>
        </w:rPr>
        <w:t xml:space="preserve"> (Visites de terrain des réalisations physiques en termes de biodiversité et ou d’articulation pauvreté-environnement). </w:t>
      </w:r>
    </w:p>
    <w:p w:rsidR="0011483C" w:rsidRPr="00743358" w:rsidRDefault="0011483C" w:rsidP="00C8215C">
      <w:pPr>
        <w:spacing w:line="240" w:lineRule="auto"/>
        <w:jc w:val="both"/>
        <w:rPr>
          <w:rFonts w:ascii="Times New Roman" w:hAnsi="Times New Roman" w:cs="Times New Roman"/>
          <w:i/>
          <w:sz w:val="24"/>
          <w:szCs w:val="24"/>
        </w:rPr>
      </w:pPr>
      <w:r w:rsidRPr="00743358">
        <w:rPr>
          <w:rFonts w:ascii="Times New Roman" w:hAnsi="Times New Roman" w:cs="Times New Roman"/>
          <w:i/>
          <w:sz w:val="24"/>
          <w:szCs w:val="24"/>
        </w:rPr>
        <w:t xml:space="preserve">La diversité des acteurs et l’éventail des domaines d’intérêt pour </w:t>
      </w:r>
      <w:r w:rsidR="00C3035E" w:rsidRPr="00743358">
        <w:rPr>
          <w:rFonts w:ascii="Times New Roman" w:hAnsi="Times New Roman" w:cs="Times New Roman"/>
          <w:i/>
          <w:sz w:val="24"/>
          <w:szCs w:val="24"/>
        </w:rPr>
        <w:t xml:space="preserve">cette évaluation </w:t>
      </w:r>
      <w:r w:rsidRPr="00743358">
        <w:rPr>
          <w:rFonts w:ascii="Times New Roman" w:hAnsi="Times New Roman" w:cs="Times New Roman"/>
          <w:i/>
          <w:sz w:val="24"/>
          <w:szCs w:val="24"/>
        </w:rPr>
        <w:t xml:space="preserve">sont tels que les interviews seront taillés sur mesures. Des </w:t>
      </w:r>
      <w:r w:rsidR="00C3035E" w:rsidRPr="00743358">
        <w:rPr>
          <w:rFonts w:ascii="Times New Roman" w:hAnsi="Times New Roman" w:cs="Times New Roman"/>
          <w:i/>
          <w:sz w:val="24"/>
          <w:szCs w:val="24"/>
        </w:rPr>
        <w:t>« </w:t>
      </w:r>
      <w:r w:rsidRPr="00743358">
        <w:rPr>
          <w:rFonts w:ascii="Times New Roman" w:hAnsi="Times New Roman" w:cs="Times New Roman"/>
          <w:i/>
          <w:sz w:val="24"/>
          <w:szCs w:val="24"/>
        </w:rPr>
        <w:t xml:space="preserve">questionnaires </w:t>
      </w:r>
      <w:r w:rsidR="00D05E04" w:rsidRPr="00743358">
        <w:rPr>
          <w:rFonts w:ascii="Times New Roman" w:hAnsi="Times New Roman" w:cs="Times New Roman"/>
          <w:i/>
          <w:sz w:val="24"/>
          <w:szCs w:val="24"/>
        </w:rPr>
        <w:t xml:space="preserve">modulables pour servir de </w:t>
      </w:r>
      <w:r w:rsidRPr="00743358">
        <w:rPr>
          <w:rFonts w:ascii="Times New Roman" w:hAnsi="Times New Roman" w:cs="Times New Roman"/>
          <w:i/>
          <w:sz w:val="24"/>
          <w:szCs w:val="24"/>
        </w:rPr>
        <w:t>guides d’entretien et de collecte de données</w:t>
      </w:r>
      <w:r w:rsidR="00C3035E" w:rsidRPr="00743358">
        <w:rPr>
          <w:rFonts w:ascii="Times New Roman" w:hAnsi="Times New Roman" w:cs="Times New Roman"/>
          <w:i/>
          <w:sz w:val="24"/>
          <w:szCs w:val="24"/>
        </w:rPr>
        <w:t> »</w:t>
      </w:r>
      <w:r w:rsidRPr="00743358">
        <w:rPr>
          <w:rFonts w:ascii="Times New Roman" w:hAnsi="Times New Roman" w:cs="Times New Roman"/>
          <w:i/>
          <w:sz w:val="24"/>
          <w:szCs w:val="24"/>
        </w:rPr>
        <w:t xml:space="preserve"> seront préparés à l’avance pour chaque catégorie d’entretien en fonction </w:t>
      </w:r>
      <w:r w:rsidR="00D05E04" w:rsidRPr="00743358">
        <w:rPr>
          <w:rFonts w:ascii="Times New Roman" w:hAnsi="Times New Roman" w:cs="Times New Roman"/>
          <w:i/>
          <w:sz w:val="24"/>
          <w:szCs w:val="24"/>
        </w:rPr>
        <w:t xml:space="preserve">de </w:t>
      </w:r>
      <w:r w:rsidR="00BA5A8C" w:rsidRPr="00743358">
        <w:rPr>
          <w:rFonts w:ascii="Times New Roman" w:hAnsi="Times New Roman" w:cs="Times New Roman"/>
          <w:i/>
          <w:sz w:val="24"/>
          <w:szCs w:val="24"/>
        </w:rPr>
        <w:t xml:space="preserve">du </w:t>
      </w:r>
      <w:r w:rsidR="00D05E04" w:rsidRPr="00743358">
        <w:rPr>
          <w:rFonts w:ascii="Times New Roman" w:hAnsi="Times New Roman" w:cs="Times New Roman"/>
          <w:i/>
          <w:sz w:val="24"/>
          <w:szCs w:val="24"/>
        </w:rPr>
        <w:t>statut</w:t>
      </w:r>
      <w:r w:rsidR="00BA5A8C" w:rsidRPr="00743358">
        <w:rPr>
          <w:rFonts w:ascii="Times New Roman" w:hAnsi="Times New Roman" w:cs="Times New Roman"/>
          <w:i/>
          <w:sz w:val="24"/>
          <w:szCs w:val="24"/>
        </w:rPr>
        <w:t xml:space="preserve"> de l’interviewé</w:t>
      </w:r>
      <w:r w:rsidR="00D05E04" w:rsidRPr="00743358">
        <w:rPr>
          <w:rFonts w:ascii="Times New Roman" w:hAnsi="Times New Roman" w:cs="Times New Roman"/>
          <w:i/>
          <w:sz w:val="24"/>
          <w:szCs w:val="24"/>
        </w:rPr>
        <w:t xml:space="preserve">, </w:t>
      </w:r>
      <w:r w:rsidRPr="00743358">
        <w:rPr>
          <w:rFonts w:ascii="Times New Roman" w:hAnsi="Times New Roman" w:cs="Times New Roman"/>
          <w:i/>
          <w:sz w:val="24"/>
          <w:szCs w:val="24"/>
        </w:rPr>
        <w:t xml:space="preserve">des domaines couverts et des enjeux sous-jacents.  </w:t>
      </w:r>
    </w:p>
    <w:p w:rsidR="00D05E04" w:rsidRPr="00743358" w:rsidRDefault="0011483C" w:rsidP="00C8215C">
      <w:pPr>
        <w:spacing w:line="240" w:lineRule="auto"/>
        <w:jc w:val="both"/>
        <w:rPr>
          <w:rFonts w:ascii="Times New Roman" w:hAnsi="Times New Roman" w:cs="Times New Roman"/>
          <w:i/>
          <w:sz w:val="24"/>
          <w:szCs w:val="24"/>
        </w:rPr>
      </w:pPr>
      <w:r w:rsidRPr="00743358">
        <w:rPr>
          <w:rFonts w:ascii="Times New Roman" w:hAnsi="Times New Roman" w:cs="Times New Roman"/>
          <w:i/>
          <w:sz w:val="24"/>
          <w:szCs w:val="24"/>
        </w:rPr>
        <w:t xml:space="preserve">La partie visite de terrain </w:t>
      </w:r>
      <w:r w:rsidR="00D05E04" w:rsidRPr="00743358">
        <w:rPr>
          <w:rFonts w:ascii="Times New Roman" w:hAnsi="Times New Roman" w:cs="Times New Roman"/>
          <w:i/>
          <w:sz w:val="24"/>
          <w:szCs w:val="24"/>
        </w:rPr>
        <w:t>a concerné un projet d’adaptation aux changements climatiques et de préservation des ressources naturelles pour la sécurité alimentaire (dans la région du Brakna).</w:t>
      </w:r>
    </w:p>
    <w:p w:rsidR="00C43231" w:rsidRPr="00743358" w:rsidRDefault="00C43231" w:rsidP="00C8215C">
      <w:pPr>
        <w:spacing w:before="100" w:beforeAutospacing="1" w:after="100" w:afterAutospacing="1" w:line="240" w:lineRule="auto"/>
        <w:jc w:val="both"/>
        <w:rPr>
          <w:rFonts w:ascii="Times New Roman" w:eastAsia="Times New Roman" w:hAnsi="Times New Roman" w:cs="Times New Roman"/>
          <w:sz w:val="24"/>
          <w:szCs w:val="24"/>
          <w:u w:val="single"/>
        </w:rPr>
      </w:pPr>
      <w:r w:rsidRPr="00743358">
        <w:rPr>
          <w:rFonts w:ascii="Times New Roman" w:eastAsia="Times New Roman" w:hAnsi="Times New Roman" w:cs="Times New Roman"/>
          <w:sz w:val="24"/>
          <w:szCs w:val="24"/>
          <w:u w:val="single"/>
        </w:rPr>
        <w:t>Phase III (Analyse et organisation des données)</w:t>
      </w:r>
      <w:r w:rsidR="004E1F4E">
        <w:rPr>
          <w:rFonts w:ascii="Times New Roman" w:eastAsia="Times New Roman" w:hAnsi="Times New Roman" w:cs="Times New Roman"/>
          <w:sz w:val="24"/>
          <w:szCs w:val="24"/>
          <w:u w:val="single"/>
        </w:rPr>
        <w:t> :</w:t>
      </w:r>
      <w:r w:rsidRPr="00743358">
        <w:rPr>
          <w:rFonts w:ascii="Times New Roman" w:eastAsia="Times New Roman" w:hAnsi="Times New Roman" w:cs="Times New Roman"/>
          <w:sz w:val="24"/>
          <w:szCs w:val="24"/>
          <w:u w:val="single"/>
        </w:rPr>
        <w:t xml:space="preserve"> </w:t>
      </w:r>
    </w:p>
    <w:p w:rsidR="009338E4" w:rsidRPr="00743358" w:rsidRDefault="00643F5E" w:rsidP="00C8215C">
      <w:pPr>
        <w:autoSpaceDE w:val="0"/>
        <w:autoSpaceDN w:val="0"/>
        <w:adjustRightInd w:val="0"/>
        <w:spacing w:before="120" w:line="240" w:lineRule="auto"/>
        <w:jc w:val="both"/>
        <w:rPr>
          <w:rFonts w:ascii="Times New Roman" w:hAnsi="Times New Roman" w:cs="Times New Roman"/>
          <w:b/>
          <w:color w:val="FF0000"/>
          <w:sz w:val="24"/>
        </w:rPr>
      </w:pPr>
      <w:r w:rsidRPr="004E1F4E">
        <w:rPr>
          <w:rFonts w:ascii="Times New Roman" w:hAnsi="Times New Roman" w:cs="Times New Roman"/>
          <w:b/>
          <w:sz w:val="24"/>
        </w:rPr>
        <w:t>Référentiel</w:t>
      </w:r>
      <w:r w:rsidR="00F91E32" w:rsidRPr="004E1F4E">
        <w:rPr>
          <w:rFonts w:ascii="Times New Roman" w:hAnsi="Times New Roman" w:cs="Times New Roman"/>
          <w:b/>
          <w:sz w:val="24"/>
        </w:rPr>
        <w:t xml:space="preserve"> méthodologique</w:t>
      </w:r>
      <w:r w:rsidR="009338E4" w:rsidRPr="004E1F4E">
        <w:rPr>
          <w:rFonts w:ascii="Times New Roman" w:hAnsi="Times New Roman" w:cs="Times New Roman"/>
          <w:b/>
          <w:sz w:val="24"/>
        </w:rPr>
        <w:t xml:space="preserve"> </w:t>
      </w:r>
    </w:p>
    <w:p w:rsidR="001860AB" w:rsidRPr="004E1F4E" w:rsidRDefault="001860AB" w:rsidP="004E1F4E">
      <w:pPr>
        <w:autoSpaceDE w:val="0"/>
        <w:autoSpaceDN w:val="0"/>
        <w:adjustRightInd w:val="0"/>
        <w:spacing w:before="120" w:after="120" w:line="240" w:lineRule="auto"/>
        <w:jc w:val="both"/>
        <w:rPr>
          <w:rFonts w:ascii="Times New Roman" w:hAnsi="Times New Roman" w:cs="Times New Roman"/>
          <w:sz w:val="24"/>
        </w:rPr>
      </w:pPr>
      <w:r w:rsidRPr="004E1F4E">
        <w:rPr>
          <w:rFonts w:ascii="Times New Roman" w:hAnsi="Times New Roman" w:cs="Times New Roman"/>
          <w:sz w:val="24"/>
        </w:rPr>
        <w:t>Le PNUD</w:t>
      </w:r>
      <w:r w:rsidR="00FB0A9D" w:rsidRPr="004E1F4E">
        <w:rPr>
          <w:rFonts w:ascii="Times New Roman" w:hAnsi="Times New Roman" w:cs="Times New Roman"/>
          <w:sz w:val="24"/>
        </w:rPr>
        <w:t>,</w:t>
      </w:r>
      <w:r w:rsidRPr="004E1F4E">
        <w:rPr>
          <w:rFonts w:ascii="Times New Roman" w:hAnsi="Times New Roman" w:cs="Times New Roman"/>
          <w:sz w:val="24"/>
        </w:rPr>
        <w:t xml:space="preserve"> en tant que partenaire stratégique de la CEDEAO</w:t>
      </w:r>
      <w:r w:rsidR="00FB0A9D" w:rsidRPr="004E1F4E">
        <w:rPr>
          <w:rStyle w:val="Appelnotedebasdep"/>
          <w:rFonts w:ascii="Times New Roman" w:hAnsi="Times New Roman" w:cs="Times New Roman"/>
          <w:sz w:val="24"/>
        </w:rPr>
        <w:footnoteReference w:id="11"/>
      </w:r>
      <w:r w:rsidRPr="004E1F4E">
        <w:rPr>
          <w:rFonts w:ascii="Times New Roman" w:hAnsi="Times New Roman" w:cs="Times New Roman"/>
          <w:sz w:val="24"/>
        </w:rPr>
        <w:t xml:space="preserve"> pour la mise en œuvre des déclinaisons-pays des objectifs du « Livre Blanc régional CEDEAO / UEMOA</w:t>
      </w:r>
      <w:r w:rsidR="00FB0A9D" w:rsidRPr="004E1F4E">
        <w:rPr>
          <w:rStyle w:val="Appelnotedebasdep"/>
          <w:rFonts w:ascii="Times New Roman" w:hAnsi="Times New Roman" w:cs="Times New Roman"/>
          <w:sz w:val="24"/>
        </w:rPr>
        <w:footnoteReference w:id="12"/>
      </w:r>
      <w:r w:rsidRPr="004E1F4E">
        <w:rPr>
          <w:rFonts w:ascii="Times New Roman" w:hAnsi="Times New Roman" w:cs="Times New Roman"/>
          <w:sz w:val="24"/>
        </w:rPr>
        <w:t> » pour l’accès durable à l’énergie</w:t>
      </w:r>
      <w:r w:rsidR="00BE1EC9" w:rsidRPr="004E1F4E">
        <w:rPr>
          <w:rStyle w:val="Appelnotedebasdep"/>
          <w:rFonts w:ascii="Times New Roman" w:hAnsi="Times New Roman" w:cs="Times New Roman"/>
          <w:sz w:val="24"/>
        </w:rPr>
        <w:footnoteReference w:id="13"/>
      </w:r>
      <w:r w:rsidR="00BE1EC9" w:rsidRPr="004E1F4E">
        <w:rPr>
          <w:rFonts w:ascii="Times New Roman" w:hAnsi="Times New Roman" w:cs="Times New Roman"/>
          <w:sz w:val="24"/>
        </w:rPr>
        <w:t>,</w:t>
      </w:r>
      <w:r w:rsidRPr="004E1F4E">
        <w:rPr>
          <w:rFonts w:ascii="Times New Roman" w:hAnsi="Times New Roman" w:cs="Times New Roman"/>
          <w:sz w:val="24"/>
        </w:rPr>
        <w:t xml:space="preserve"> avait adopté une démarche pertinente (d’analyse, d’évaluation et de coaching) validée par l’ensemble des pays de la CEDEAO en mars 2006</w:t>
      </w:r>
      <w:r w:rsidR="00BE1EC9" w:rsidRPr="004E1F4E">
        <w:rPr>
          <w:rStyle w:val="Appelnotedebasdep"/>
          <w:rFonts w:ascii="Times New Roman" w:hAnsi="Times New Roman" w:cs="Times New Roman"/>
          <w:sz w:val="24"/>
        </w:rPr>
        <w:footnoteReference w:id="14"/>
      </w:r>
      <w:r w:rsidRPr="004E1F4E">
        <w:rPr>
          <w:rFonts w:ascii="Times New Roman" w:hAnsi="Times New Roman" w:cs="Times New Roman"/>
          <w:i/>
          <w:sz w:val="24"/>
        </w:rPr>
        <w:t>.</w:t>
      </w:r>
      <w:r w:rsidR="0059649A" w:rsidRPr="004E1F4E">
        <w:rPr>
          <w:rFonts w:ascii="Times New Roman" w:hAnsi="Times New Roman" w:cs="Times New Roman"/>
          <w:i/>
          <w:sz w:val="24"/>
        </w:rPr>
        <w:t xml:space="preserve"> </w:t>
      </w:r>
      <w:r w:rsidR="0059649A" w:rsidRPr="004E1F4E">
        <w:rPr>
          <w:rFonts w:ascii="Times New Roman" w:hAnsi="Times New Roman" w:cs="Times New Roman"/>
          <w:sz w:val="24"/>
        </w:rPr>
        <w:t xml:space="preserve">Cette </w:t>
      </w:r>
      <w:r w:rsidRPr="004E1F4E">
        <w:rPr>
          <w:rFonts w:ascii="Times New Roman" w:hAnsi="Times New Roman" w:cs="Times New Roman"/>
          <w:bCs/>
          <w:iCs/>
          <w:sz w:val="24"/>
        </w:rPr>
        <w:t>démarche</w:t>
      </w:r>
      <w:r w:rsidR="0059649A" w:rsidRPr="004E1F4E">
        <w:rPr>
          <w:rFonts w:ascii="Times New Roman" w:hAnsi="Times New Roman" w:cs="Times New Roman"/>
          <w:bCs/>
          <w:iCs/>
          <w:sz w:val="24"/>
        </w:rPr>
        <w:t xml:space="preserve"> opérationnelle</w:t>
      </w:r>
      <w:r w:rsidRPr="004E1F4E">
        <w:rPr>
          <w:rFonts w:ascii="Times New Roman" w:hAnsi="Times New Roman" w:cs="Times New Roman"/>
          <w:bCs/>
          <w:iCs/>
          <w:sz w:val="24"/>
        </w:rPr>
        <w:t xml:space="preserve"> était sériée en six étapes caractéristiques : </w:t>
      </w:r>
      <w:r w:rsidRPr="004E1F4E">
        <w:rPr>
          <w:rFonts w:ascii="Times New Roman" w:hAnsi="Times New Roman" w:cs="Times New Roman"/>
          <w:sz w:val="24"/>
        </w:rPr>
        <w:t>i) – Mise en œuvre d’un processus national multi-acteurs, multisectoriel</w:t>
      </w:r>
      <w:r w:rsidR="0059649A" w:rsidRPr="004E1F4E">
        <w:rPr>
          <w:rFonts w:ascii="Times New Roman" w:hAnsi="Times New Roman" w:cs="Times New Roman"/>
          <w:sz w:val="24"/>
        </w:rPr>
        <w:t>s</w:t>
      </w:r>
      <w:r w:rsidRPr="004E1F4E">
        <w:rPr>
          <w:rFonts w:ascii="Times New Roman" w:hAnsi="Times New Roman" w:cs="Times New Roman"/>
          <w:sz w:val="24"/>
        </w:rPr>
        <w:t xml:space="preserve"> et participatif (Etape 1); ii) – Création d’une vision politique nationale cohérente, axée sur la problématique et les enjeux comme une priorité pour le développement durable et la réduction de la pauvreté (Etape 2); iii) – Evaluation des besoins et attentes du pays (Etape 3); iv) – Elaboration des projets programmes thématiques et sous-sectoriels (Etape 4) ;  v) – Planification des investissements et recherche de partenariats et de financements</w:t>
      </w:r>
      <w:r w:rsidRPr="004E1F4E">
        <w:rPr>
          <w:rFonts w:ascii="Times New Roman" w:hAnsi="Times New Roman" w:cs="Times New Roman"/>
          <w:b/>
          <w:sz w:val="24"/>
        </w:rPr>
        <w:t> (</w:t>
      </w:r>
      <w:r w:rsidRPr="004E1F4E">
        <w:rPr>
          <w:rFonts w:ascii="Times New Roman" w:hAnsi="Times New Roman" w:cs="Times New Roman"/>
          <w:sz w:val="24"/>
        </w:rPr>
        <w:t xml:space="preserve">Etape 5) ; </w:t>
      </w:r>
      <w:r w:rsidR="0059649A" w:rsidRPr="004E1F4E">
        <w:rPr>
          <w:rFonts w:ascii="Times New Roman" w:hAnsi="Times New Roman" w:cs="Times New Roman"/>
          <w:sz w:val="24"/>
        </w:rPr>
        <w:t xml:space="preserve">et vi)- </w:t>
      </w:r>
      <w:r w:rsidRPr="004E1F4E">
        <w:rPr>
          <w:rFonts w:ascii="Times New Roman" w:hAnsi="Times New Roman" w:cs="Times New Roman"/>
          <w:sz w:val="24"/>
        </w:rPr>
        <w:t>Mise en œuvre et suivi (Etape 6).</w:t>
      </w:r>
    </w:p>
    <w:p w:rsidR="001860AB" w:rsidRPr="004E1F4E" w:rsidRDefault="001860AB" w:rsidP="004E1F4E">
      <w:pPr>
        <w:spacing w:after="120" w:line="240" w:lineRule="auto"/>
        <w:jc w:val="both"/>
        <w:rPr>
          <w:rFonts w:ascii="Times New Roman" w:hAnsi="Times New Roman" w:cs="Times New Roman"/>
          <w:sz w:val="24"/>
        </w:rPr>
      </w:pPr>
      <w:r w:rsidRPr="004E1F4E">
        <w:rPr>
          <w:rFonts w:ascii="Times New Roman" w:hAnsi="Times New Roman" w:cs="Times New Roman"/>
          <w:sz w:val="24"/>
        </w:rPr>
        <w:t xml:space="preserve">Ce référentiel méthodologique appliqué au coaching du PNUD pour l’énergie durable, par similarité </w:t>
      </w:r>
      <w:r w:rsidR="0059649A" w:rsidRPr="004E1F4E">
        <w:rPr>
          <w:rFonts w:ascii="Times New Roman" w:hAnsi="Times New Roman" w:cs="Times New Roman"/>
          <w:sz w:val="24"/>
        </w:rPr>
        <w:t xml:space="preserve">de problématique </w:t>
      </w:r>
      <w:r w:rsidRPr="004E1F4E">
        <w:rPr>
          <w:rFonts w:ascii="Times New Roman" w:hAnsi="Times New Roman" w:cs="Times New Roman"/>
          <w:sz w:val="24"/>
        </w:rPr>
        <w:t xml:space="preserve">sectorielle, est aussi application au secteur de l’environnement. Il </w:t>
      </w:r>
      <w:r w:rsidR="0059649A" w:rsidRPr="004E1F4E">
        <w:rPr>
          <w:rFonts w:ascii="Times New Roman" w:hAnsi="Times New Roman" w:cs="Times New Roman"/>
          <w:sz w:val="24"/>
        </w:rPr>
        <w:t xml:space="preserve">sert de </w:t>
      </w:r>
      <w:r w:rsidRPr="004E1F4E">
        <w:rPr>
          <w:rFonts w:ascii="Times New Roman" w:hAnsi="Times New Roman" w:cs="Times New Roman"/>
          <w:sz w:val="24"/>
        </w:rPr>
        <w:t>ligne directrice</w:t>
      </w:r>
      <w:r w:rsidR="0059649A" w:rsidRPr="004E1F4E">
        <w:rPr>
          <w:rFonts w:ascii="Times New Roman" w:hAnsi="Times New Roman" w:cs="Times New Roman"/>
          <w:sz w:val="24"/>
        </w:rPr>
        <w:t xml:space="preserve"> pour cette évaluation du rôle et de la contribution</w:t>
      </w:r>
      <w:r w:rsidRPr="004E1F4E">
        <w:rPr>
          <w:rFonts w:ascii="Times New Roman" w:hAnsi="Times New Roman" w:cs="Times New Roman"/>
          <w:sz w:val="24"/>
        </w:rPr>
        <w:t xml:space="preserve"> </w:t>
      </w:r>
      <w:r w:rsidR="0059649A" w:rsidRPr="004E1F4E">
        <w:rPr>
          <w:rFonts w:ascii="Times New Roman" w:hAnsi="Times New Roman" w:cs="Times New Roman"/>
          <w:sz w:val="24"/>
        </w:rPr>
        <w:t>du PNUD pour l’environnement et le changement climatique en Mauritanie</w:t>
      </w:r>
      <w:r w:rsidR="0013490B" w:rsidRPr="004E1F4E">
        <w:rPr>
          <w:rFonts w:ascii="Times New Roman" w:hAnsi="Times New Roman" w:cs="Times New Roman"/>
          <w:sz w:val="24"/>
        </w:rPr>
        <w:t>, à savoir :</w:t>
      </w:r>
      <w:r w:rsidRPr="004E1F4E">
        <w:rPr>
          <w:rFonts w:ascii="Times New Roman" w:hAnsi="Times New Roman" w:cs="Times New Roman"/>
          <w:sz w:val="24"/>
        </w:rPr>
        <w:t xml:space="preserve">    </w:t>
      </w:r>
    </w:p>
    <w:p w:rsidR="0011483C" w:rsidRPr="00743358" w:rsidRDefault="0011483C" w:rsidP="00C8215C">
      <w:pPr>
        <w:pStyle w:val="Paragraphedeliste"/>
        <w:numPr>
          <w:ilvl w:val="0"/>
          <w:numId w:val="20"/>
        </w:numPr>
        <w:spacing w:after="200" w:line="240" w:lineRule="auto"/>
        <w:jc w:val="both"/>
        <w:rPr>
          <w:rFonts w:ascii="Times New Roman" w:hAnsi="Times New Roman" w:cs="Times New Roman"/>
          <w:sz w:val="24"/>
          <w:szCs w:val="24"/>
        </w:rPr>
      </w:pPr>
      <w:r w:rsidRPr="00743358">
        <w:rPr>
          <w:rFonts w:ascii="Times New Roman" w:hAnsi="Times New Roman" w:cs="Times New Roman"/>
          <w:sz w:val="24"/>
          <w:szCs w:val="24"/>
        </w:rPr>
        <w:t>L’analyse et l’évaluation des effets et impacts de l’apport du PNUD (Etudes documentaires, Rencontres et échanges avec les acteurs et bénéficiaires, visites des réalisations sur le terrain); et</w:t>
      </w:r>
    </w:p>
    <w:p w:rsidR="0011483C" w:rsidRPr="00743358" w:rsidRDefault="0011483C" w:rsidP="00C8215C">
      <w:pPr>
        <w:pStyle w:val="Paragraphedeliste"/>
        <w:numPr>
          <w:ilvl w:val="0"/>
          <w:numId w:val="20"/>
        </w:numPr>
        <w:spacing w:after="200" w:line="240" w:lineRule="auto"/>
        <w:ind w:left="777" w:hanging="357"/>
        <w:jc w:val="both"/>
        <w:rPr>
          <w:rFonts w:ascii="Times New Roman" w:hAnsi="Times New Roman" w:cs="Times New Roman"/>
          <w:sz w:val="24"/>
          <w:szCs w:val="24"/>
        </w:rPr>
      </w:pPr>
      <w:r w:rsidRPr="00743358">
        <w:rPr>
          <w:rFonts w:ascii="Times New Roman" w:hAnsi="Times New Roman" w:cs="Times New Roman"/>
          <w:sz w:val="24"/>
          <w:szCs w:val="24"/>
        </w:rPr>
        <w:t xml:space="preserve">L’identification et classification des apports du PNUD pour l’énergie, l’environnement et le développement durable (Revue </w:t>
      </w:r>
      <w:r w:rsidR="00E067F5" w:rsidRPr="00743358">
        <w:rPr>
          <w:rFonts w:ascii="Times New Roman" w:hAnsi="Times New Roman" w:cs="Times New Roman"/>
          <w:sz w:val="24"/>
          <w:szCs w:val="24"/>
        </w:rPr>
        <w:t xml:space="preserve">et analyse </w:t>
      </w:r>
      <w:r w:rsidRPr="00743358">
        <w:rPr>
          <w:rFonts w:ascii="Times New Roman" w:hAnsi="Times New Roman" w:cs="Times New Roman"/>
          <w:sz w:val="24"/>
          <w:szCs w:val="24"/>
        </w:rPr>
        <w:t>des projets et programmes du PNUD).</w:t>
      </w:r>
    </w:p>
    <w:p w:rsidR="0013490B" w:rsidRPr="00743358" w:rsidRDefault="0013490B" w:rsidP="00C8215C">
      <w:pPr>
        <w:spacing w:before="120" w:after="120" w:line="240" w:lineRule="auto"/>
        <w:jc w:val="both"/>
        <w:rPr>
          <w:rFonts w:ascii="Times New Roman" w:hAnsi="Times New Roman" w:cs="Times New Roman"/>
          <w:b/>
          <w:sz w:val="24"/>
          <w:szCs w:val="24"/>
          <w:lang w:val="fr-BE" w:eastAsia="fr-BE"/>
        </w:rPr>
      </w:pPr>
      <w:r w:rsidRPr="00743358">
        <w:rPr>
          <w:rFonts w:ascii="Times New Roman" w:hAnsi="Times New Roman" w:cs="Times New Roman"/>
          <w:b/>
          <w:sz w:val="24"/>
          <w:szCs w:val="24"/>
          <w:lang w:val="fr-BE" w:eastAsia="fr-BE"/>
        </w:rPr>
        <w:t xml:space="preserve">Plan de présentation des résultats </w:t>
      </w:r>
    </w:p>
    <w:p w:rsidR="0011483C" w:rsidRPr="00743358" w:rsidRDefault="00CF4B20" w:rsidP="00C8215C">
      <w:pPr>
        <w:spacing w:before="120" w:after="120" w:line="240" w:lineRule="auto"/>
        <w:jc w:val="both"/>
        <w:rPr>
          <w:rFonts w:ascii="Times New Roman" w:hAnsi="Times New Roman" w:cs="Times New Roman"/>
          <w:sz w:val="24"/>
          <w:szCs w:val="24"/>
          <w:lang w:val="fr-BE" w:eastAsia="fr-BE"/>
        </w:rPr>
      </w:pPr>
      <w:r w:rsidRPr="00743358">
        <w:rPr>
          <w:rFonts w:ascii="Times New Roman" w:hAnsi="Times New Roman" w:cs="Times New Roman"/>
          <w:sz w:val="24"/>
          <w:szCs w:val="24"/>
          <w:lang w:val="fr-BE" w:eastAsia="fr-BE"/>
        </w:rPr>
        <w:t xml:space="preserve">La bibliographie consultée </w:t>
      </w:r>
      <w:r w:rsidR="00023FFD" w:rsidRPr="00743358">
        <w:rPr>
          <w:rFonts w:ascii="Times New Roman" w:hAnsi="Times New Roman" w:cs="Times New Roman"/>
          <w:sz w:val="24"/>
          <w:szCs w:val="24"/>
          <w:lang w:val="fr-BE" w:eastAsia="fr-BE"/>
        </w:rPr>
        <w:t>est listée en annexe 3</w:t>
      </w:r>
      <w:r w:rsidRPr="00743358">
        <w:rPr>
          <w:rFonts w:ascii="Times New Roman" w:hAnsi="Times New Roman" w:cs="Times New Roman"/>
          <w:sz w:val="24"/>
          <w:szCs w:val="24"/>
          <w:lang w:val="fr-BE" w:eastAsia="fr-BE"/>
        </w:rPr>
        <w:t xml:space="preserve">. </w:t>
      </w:r>
      <w:r w:rsidR="0011483C" w:rsidRPr="00743358">
        <w:rPr>
          <w:rFonts w:ascii="Times New Roman" w:hAnsi="Times New Roman" w:cs="Times New Roman"/>
          <w:sz w:val="24"/>
          <w:szCs w:val="24"/>
          <w:lang w:val="fr-BE" w:eastAsia="fr-BE"/>
        </w:rPr>
        <w:t>L’analyse des informations</w:t>
      </w:r>
      <w:r w:rsidRPr="00743358">
        <w:rPr>
          <w:rFonts w:ascii="Times New Roman" w:hAnsi="Times New Roman" w:cs="Times New Roman"/>
          <w:sz w:val="24"/>
          <w:szCs w:val="24"/>
          <w:lang w:val="fr-BE" w:eastAsia="fr-BE"/>
        </w:rPr>
        <w:t xml:space="preserve"> </w:t>
      </w:r>
      <w:r w:rsidR="0011483C" w:rsidRPr="00743358">
        <w:rPr>
          <w:rFonts w:ascii="Times New Roman" w:hAnsi="Times New Roman" w:cs="Times New Roman"/>
          <w:sz w:val="24"/>
          <w:szCs w:val="24"/>
          <w:lang w:val="fr-BE" w:eastAsia="fr-BE"/>
        </w:rPr>
        <w:t>/</w:t>
      </w:r>
      <w:r w:rsidRPr="00743358">
        <w:rPr>
          <w:rFonts w:ascii="Times New Roman" w:hAnsi="Times New Roman" w:cs="Times New Roman"/>
          <w:sz w:val="24"/>
          <w:szCs w:val="24"/>
          <w:lang w:val="fr-BE" w:eastAsia="fr-BE"/>
        </w:rPr>
        <w:t xml:space="preserve"> données collectées à travers l</w:t>
      </w:r>
      <w:r w:rsidR="0011483C" w:rsidRPr="00743358">
        <w:rPr>
          <w:rFonts w:ascii="Times New Roman" w:hAnsi="Times New Roman" w:cs="Times New Roman"/>
          <w:sz w:val="24"/>
          <w:szCs w:val="24"/>
          <w:lang w:val="fr-BE" w:eastAsia="fr-BE"/>
        </w:rPr>
        <w:t xml:space="preserve">es </w:t>
      </w:r>
      <w:r w:rsidRPr="00743358">
        <w:rPr>
          <w:rFonts w:ascii="Times New Roman" w:hAnsi="Times New Roman" w:cs="Times New Roman"/>
          <w:sz w:val="24"/>
          <w:szCs w:val="24"/>
          <w:lang w:val="fr-BE" w:eastAsia="fr-BE"/>
        </w:rPr>
        <w:t xml:space="preserve">entretiens </w:t>
      </w:r>
      <w:r w:rsidR="0011483C" w:rsidRPr="00743358">
        <w:rPr>
          <w:rFonts w:ascii="Times New Roman" w:hAnsi="Times New Roman" w:cs="Times New Roman"/>
          <w:sz w:val="24"/>
          <w:szCs w:val="24"/>
          <w:lang w:val="fr-BE" w:eastAsia="fr-BE"/>
        </w:rPr>
        <w:t xml:space="preserve">ainsi que les lectures et études documentaires sont les principales sources d’information qui sous-tendent les résultats de cette évaluation.  </w:t>
      </w:r>
    </w:p>
    <w:p w:rsidR="00117CC0" w:rsidRPr="00743358" w:rsidRDefault="00117CC0" w:rsidP="00C8215C">
      <w:pPr>
        <w:spacing w:before="120" w:after="120" w:line="240" w:lineRule="auto"/>
        <w:jc w:val="both"/>
        <w:rPr>
          <w:rFonts w:ascii="Times New Roman" w:hAnsi="Times New Roman" w:cs="Times New Roman"/>
          <w:sz w:val="24"/>
          <w:szCs w:val="24"/>
        </w:rPr>
      </w:pPr>
      <w:r w:rsidRPr="00743358">
        <w:rPr>
          <w:rFonts w:ascii="Times New Roman" w:hAnsi="Times New Roman" w:cs="Times New Roman"/>
          <w:sz w:val="24"/>
          <w:szCs w:val="24"/>
        </w:rPr>
        <w:t>Le plan de présentation des résultats d’investigations et d’analyses comprend six (6) chapitres (le 6</w:t>
      </w:r>
      <w:r w:rsidRPr="00743358">
        <w:rPr>
          <w:rFonts w:ascii="Times New Roman" w:hAnsi="Times New Roman" w:cs="Times New Roman"/>
          <w:sz w:val="24"/>
          <w:szCs w:val="24"/>
          <w:vertAlign w:val="superscript"/>
        </w:rPr>
        <w:t>ième</w:t>
      </w:r>
      <w:r w:rsidRPr="00743358">
        <w:rPr>
          <w:rFonts w:ascii="Times New Roman" w:hAnsi="Times New Roman" w:cs="Times New Roman"/>
          <w:sz w:val="24"/>
          <w:szCs w:val="24"/>
        </w:rPr>
        <w:t xml:space="preserve"> étant consacré aux recommandations) :</w:t>
      </w:r>
    </w:p>
    <w:p w:rsidR="00117CC0" w:rsidRPr="00743358" w:rsidRDefault="00117CC0" w:rsidP="00C8215C">
      <w:pPr>
        <w:pStyle w:val="Paragraphedeliste"/>
        <w:numPr>
          <w:ilvl w:val="0"/>
          <w:numId w:val="6"/>
        </w:numPr>
        <w:spacing w:before="120" w:after="120" w:line="240" w:lineRule="auto"/>
        <w:jc w:val="both"/>
        <w:rPr>
          <w:rFonts w:ascii="Times New Roman" w:hAnsi="Times New Roman" w:cs="Times New Roman"/>
          <w:sz w:val="24"/>
          <w:szCs w:val="24"/>
        </w:rPr>
      </w:pPr>
      <w:r w:rsidRPr="00743358">
        <w:rPr>
          <w:rFonts w:ascii="Times New Roman" w:hAnsi="Times New Roman" w:cs="Times New Roman"/>
          <w:sz w:val="24"/>
          <w:szCs w:val="24"/>
        </w:rPr>
        <w:t>Plaidoyers et partages de connaissances du PNUD pour la création d’une vision nationale sur les dimensions et enjeux de l’environnement et changements climatiques (Etape 1) ;</w:t>
      </w:r>
    </w:p>
    <w:p w:rsidR="00117CC0" w:rsidRPr="00743358" w:rsidRDefault="00117CC0" w:rsidP="00C8215C">
      <w:pPr>
        <w:pStyle w:val="Paragraphedeliste"/>
        <w:spacing w:before="120" w:after="120" w:line="240" w:lineRule="auto"/>
        <w:jc w:val="both"/>
        <w:rPr>
          <w:rFonts w:ascii="Times New Roman" w:hAnsi="Times New Roman" w:cs="Times New Roman"/>
          <w:sz w:val="24"/>
          <w:szCs w:val="24"/>
        </w:rPr>
      </w:pPr>
    </w:p>
    <w:p w:rsidR="00117CC0" w:rsidRPr="00743358" w:rsidRDefault="00117CC0" w:rsidP="00C8215C">
      <w:pPr>
        <w:pStyle w:val="Paragraphedeliste"/>
        <w:numPr>
          <w:ilvl w:val="0"/>
          <w:numId w:val="6"/>
        </w:numPr>
        <w:spacing w:before="120" w:after="120" w:line="240" w:lineRule="auto"/>
        <w:jc w:val="both"/>
        <w:rPr>
          <w:rFonts w:ascii="Times New Roman" w:hAnsi="Times New Roman" w:cs="Times New Roman"/>
          <w:sz w:val="24"/>
          <w:szCs w:val="24"/>
        </w:rPr>
      </w:pPr>
      <w:r w:rsidRPr="00743358">
        <w:rPr>
          <w:rFonts w:ascii="Times New Roman" w:hAnsi="Times New Roman" w:cs="Times New Roman"/>
          <w:sz w:val="24"/>
          <w:szCs w:val="24"/>
        </w:rPr>
        <w:t>Appuis et coachings du PNUD pour l’appropriation nationale des thématiques et conventions internationales sur l’environnement et les changements climatiques (Etape 2) ;</w:t>
      </w:r>
    </w:p>
    <w:p w:rsidR="00117CC0" w:rsidRPr="00743358" w:rsidRDefault="00117CC0" w:rsidP="00C8215C">
      <w:pPr>
        <w:pStyle w:val="Paragraphedeliste"/>
        <w:spacing w:line="240" w:lineRule="auto"/>
        <w:rPr>
          <w:rFonts w:ascii="Times New Roman" w:hAnsi="Times New Roman" w:cs="Times New Roman"/>
          <w:sz w:val="24"/>
          <w:szCs w:val="24"/>
        </w:rPr>
      </w:pPr>
    </w:p>
    <w:p w:rsidR="00117CC0" w:rsidRPr="00743358" w:rsidRDefault="00117CC0" w:rsidP="00C8215C">
      <w:pPr>
        <w:pStyle w:val="Paragraphedeliste"/>
        <w:numPr>
          <w:ilvl w:val="0"/>
          <w:numId w:val="6"/>
        </w:numPr>
        <w:spacing w:before="120" w:after="120" w:line="240" w:lineRule="auto"/>
        <w:ind w:left="714" w:hanging="357"/>
        <w:jc w:val="both"/>
        <w:rPr>
          <w:rFonts w:ascii="Times New Roman" w:hAnsi="Times New Roman" w:cs="Times New Roman"/>
          <w:sz w:val="24"/>
          <w:szCs w:val="24"/>
        </w:rPr>
      </w:pPr>
      <w:r w:rsidRPr="00743358">
        <w:rPr>
          <w:rFonts w:ascii="Times New Roman" w:hAnsi="Times New Roman" w:cs="Times New Roman"/>
          <w:sz w:val="24"/>
          <w:szCs w:val="24"/>
        </w:rPr>
        <w:t>Participations du PNUD</w:t>
      </w:r>
      <w:r w:rsidRPr="00743358">
        <w:rPr>
          <w:rFonts w:ascii="Times New Roman" w:eastAsia="Times New Roman" w:hAnsi="Times New Roman" w:cs="Times New Roman"/>
          <w:bCs/>
          <w:sz w:val="24"/>
          <w:szCs w:val="24"/>
          <w:lang w:eastAsia="fr-FR"/>
        </w:rPr>
        <w:t>  à</w:t>
      </w:r>
      <w:r w:rsidRPr="00743358">
        <w:rPr>
          <w:rFonts w:ascii="Times New Roman" w:hAnsi="Times New Roman" w:cs="Times New Roman"/>
          <w:sz w:val="24"/>
          <w:szCs w:val="24"/>
        </w:rPr>
        <w:t xml:space="preserve"> l’intégration des questions environnementales et les changements climatiques dans la formulation et la mise en œuvre des politiques, stratégies, plans et programmes de développement (Etape 3) ; </w:t>
      </w:r>
    </w:p>
    <w:p w:rsidR="00117CC0" w:rsidRPr="00743358" w:rsidRDefault="00117CC0" w:rsidP="00C8215C">
      <w:pPr>
        <w:pStyle w:val="Paragraphedeliste"/>
        <w:spacing w:line="240" w:lineRule="auto"/>
        <w:rPr>
          <w:rFonts w:ascii="Times New Roman" w:hAnsi="Times New Roman" w:cs="Times New Roman"/>
          <w:sz w:val="24"/>
          <w:szCs w:val="24"/>
        </w:rPr>
      </w:pPr>
    </w:p>
    <w:p w:rsidR="00117CC0" w:rsidRPr="00743358" w:rsidRDefault="00117CC0" w:rsidP="00C8215C">
      <w:pPr>
        <w:pStyle w:val="Paragraphedeliste"/>
        <w:numPr>
          <w:ilvl w:val="0"/>
          <w:numId w:val="6"/>
        </w:numPr>
        <w:spacing w:before="120" w:after="120" w:line="240" w:lineRule="auto"/>
        <w:jc w:val="both"/>
        <w:rPr>
          <w:rFonts w:ascii="Times New Roman" w:hAnsi="Times New Roman" w:cs="Times New Roman"/>
          <w:sz w:val="24"/>
          <w:szCs w:val="24"/>
        </w:rPr>
      </w:pPr>
      <w:r w:rsidRPr="00743358">
        <w:rPr>
          <w:rFonts w:ascii="Times New Roman" w:hAnsi="Times New Roman" w:cs="Times New Roman"/>
          <w:sz w:val="24"/>
          <w:szCs w:val="24"/>
        </w:rPr>
        <w:t>Contribution du PNUD au développement de la coopération et des financements pour l’environnement et les changements climatiques (Etape 4) ;</w:t>
      </w:r>
      <w:r w:rsidR="00023FFD" w:rsidRPr="00743358">
        <w:rPr>
          <w:rFonts w:ascii="Times New Roman" w:hAnsi="Times New Roman" w:cs="Times New Roman"/>
          <w:sz w:val="24"/>
          <w:szCs w:val="24"/>
        </w:rPr>
        <w:t xml:space="preserve"> et</w:t>
      </w:r>
    </w:p>
    <w:p w:rsidR="00117CC0" w:rsidRPr="00743358" w:rsidRDefault="00117CC0" w:rsidP="00C8215C">
      <w:pPr>
        <w:pStyle w:val="Paragraphedeliste"/>
        <w:spacing w:line="240" w:lineRule="auto"/>
        <w:rPr>
          <w:rFonts w:ascii="Times New Roman" w:hAnsi="Times New Roman" w:cs="Times New Roman"/>
          <w:sz w:val="24"/>
          <w:szCs w:val="24"/>
        </w:rPr>
      </w:pPr>
    </w:p>
    <w:p w:rsidR="00117CC0" w:rsidRPr="00743358" w:rsidRDefault="00117CC0" w:rsidP="00C8215C">
      <w:pPr>
        <w:pStyle w:val="Paragraphedeliste"/>
        <w:numPr>
          <w:ilvl w:val="0"/>
          <w:numId w:val="6"/>
        </w:numPr>
        <w:spacing w:before="120" w:after="120" w:line="240" w:lineRule="auto"/>
        <w:jc w:val="both"/>
        <w:rPr>
          <w:rFonts w:ascii="Times New Roman" w:hAnsi="Times New Roman" w:cs="Times New Roman"/>
          <w:sz w:val="24"/>
          <w:szCs w:val="24"/>
        </w:rPr>
      </w:pPr>
      <w:r w:rsidRPr="00743358">
        <w:rPr>
          <w:rFonts w:ascii="Times New Roman" w:hAnsi="Times New Roman" w:cs="Times New Roman"/>
          <w:sz w:val="24"/>
          <w:szCs w:val="24"/>
        </w:rPr>
        <w:t>Formulation et mise en œuvre de projets et programme</w:t>
      </w:r>
      <w:r w:rsidR="00023FFD" w:rsidRPr="00743358">
        <w:rPr>
          <w:rFonts w:ascii="Times New Roman" w:hAnsi="Times New Roman" w:cs="Times New Roman"/>
          <w:sz w:val="24"/>
          <w:szCs w:val="24"/>
        </w:rPr>
        <w:t>s</w:t>
      </w:r>
      <w:r w:rsidRPr="00743358">
        <w:rPr>
          <w:rFonts w:ascii="Times New Roman" w:hAnsi="Times New Roman" w:cs="Times New Roman"/>
          <w:sz w:val="24"/>
          <w:szCs w:val="24"/>
        </w:rPr>
        <w:t xml:space="preserve"> thématiques de résilience et d’adaptation aux changements climatiques (Etape 5).</w:t>
      </w:r>
    </w:p>
    <w:p w:rsidR="0011483C" w:rsidRPr="00743358" w:rsidRDefault="0011483C" w:rsidP="00E6367F">
      <w:pPr>
        <w:spacing w:line="240" w:lineRule="auto"/>
        <w:jc w:val="both"/>
        <w:rPr>
          <w:rFonts w:ascii="Times New Roman" w:hAnsi="Times New Roman" w:cs="Times New Roman"/>
          <w:sz w:val="24"/>
          <w:szCs w:val="24"/>
          <w:lang w:val="fr-BE" w:eastAsia="fr-BE"/>
        </w:rPr>
      </w:pPr>
      <w:r w:rsidRPr="00743358">
        <w:rPr>
          <w:rFonts w:ascii="Times New Roman" w:hAnsi="Times New Roman" w:cs="Times New Roman"/>
          <w:sz w:val="24"/>
          <w:szCs w:val="24"/>
          <w:lang w:val="fr-BE" w:eastAsia="fr-BE"/>
        </w:rPr>
        <w:t>Les annexes d</w:t>
      </w:r>
      <w:r w:rsidR="00CF4B20" w:rsidRPr="00743358">
        <w:rPr>
          <w:rFonts w:ascii="Times New Roman" w:hAnsi="Times New Roman" w:cs="Times New Roman"/>
          <w:sz w:val="24"/>
          <w:szCs w:val="24"/>
          <w:lang w:val="fr-BE" w:eastAsia="fr-BE"/>
        </w:rPr>
        <w:t xml:space="preserve">e cette </w:t>
      </w:r>
      <w:r w:rsidRPr="00743358">
        <w:rPr>
          <w:rFonts w:ascii="Times New Roman" w:hAnsi="Times New Roman" w:cs="Times New Roman"/>
          <w:sz w:val="24"/>
          <w:szCs w:val="24"/>
          <w:lang w:val="fr-BE" w:eastAsia="fr-BE"/>
        </w:rPr>
        <w:t>évaluation sont organisées de la manière suivante : Annexe 1 (Programme de travail de la mission</w:t>
      </w:r>
      <w:r w:rsidR="00CF4B20" w:rsidRPr="00743358">
        <w:rPr>
          <w:rFonts w:ascii="Times New Roman" w:hAnsi="Times New Roman" w:cs="Times New Roman"/>
          <w:sz w:val="24"/>
          <w:szCs w:val="24"/>
          <w:lang w:val="fr-BE" w:eastAsia="fr-BE"/>
        </w:rPr>
        <w:t>), Annexe 2 (L</w:t>
      </w:r>
      <w:r w:rsidRPr="00743358">
        <w:rPr>
          <w:rFonts w:ascii="Times New Roman" w:hAnsi="Times New Roman" w:cs="Times New Roman"/>
          <w:sz w:val="24"/>
          <w:szCs w:val="24"/>
          <w:lang w:val="fr-BE" w:eastAsia="fr-BE"/>
        </w:rPr>
        <w:t xml:space="preserve">iste des personnes rencontrées) ; Annexe </w:t>
      </w:r>
      <w:r w:rsidR="00CF4B20" w:rsidRPr="00743358">
        <w:rPr>
          <w:rFonts w:ascii="Times New Roman" w:hAnsi="Times New Roman" w:cs="Times New Roman"/>
          <w:sz w:val="24"/>
          <w:szCs w:val="24"/>
          <w:lang w:val="fr-BE" w:eastAsia="fr-BE"/>
        </w:rPr>
        <w:t>3</w:t>
      </w:r>
      <w:r w:rsidRPr="00743358">
        <w:rPr>
          <w:rFonts w:ascii="Times New Roman" w:hAnsi="Times New Roman" w:cs="Times New Roman"/>
          <w:sz w:val="24"/>
          <w:szCs w:val="24"/>
          <w:lang w:val="fr-BE" w:eastAsia="fr-BE"/>
        </w:rPr>
        <w:t xml:space="preserve"> (Liste de la bibliographie consultée) ; Annexe </w:t>
      </w:r>
      <w:r w:rsidR="00CF4B20" w:rsidRPr="00743358">
        <w:rPr>
          <w:rFonts w:ascii="Times New Roman" w:hAnsi="Times New Roman" w:cs="Times New Roman"/>
          <w:sz w:val="24"/>
          <w:szCs w:val="24"/>
          <w:lang w:val="fr-BE" w:eastAsia="fr-BE"/>
        </w:rPr>
        <w:t>4</w:t>
      </w:r>
      <w:r w:rsidRPr="00743358">
        <w:rPr>
          <w:rFonts w:ascii="Times New Roman" w:hAnsi="Times New Roman" w:cs="Times New Roman"/>
          <w:sz w:val="24"/>
          <w:szCs w:val="24"/>
          <w:lang w:val="fr-BE" w:eastAsia="fr-BE"/>
        </w:rPr>
        <w:t xml:space="preserve"> (Termes de référence de </w:t>
      </w:r>
      <w:r w:rsidR="00CF4B20" w:rsidRPr="00743358">
        <w:rPr>
          <w:rFonts w:ascii="Times New Roman" w:hAnsi="Times New Roman" w:cs="Times New Roman"/>
          <w:sz w:val="24"/>
          <w:szCs w:val="24"/>
          <w:lang w:val="fr-BE" w:eastAsia="fr-BE"/>
        </w:rPr>
        <w:t>l’évaluation</w:t>
      </w:r>
      <w:r w:rsidRPr="00743358">
        <w:rPr>
          <w:rFonts w:ascii="Times New Roman" w:hAnsi="Times New Roman" w:cs="Times New Roman"/>
          <w:sz w:val="24"/>
          <w:szCs w:val="24"/>
          <w:lang w:val="fr-BE" w:eastAsia="fr-BE"/>
        </w:rPr>
        <w:t>).</w:t>
      </w:r>
    </w:p>
    <w:p w:rsidR="0011483C" w:rsidRPr="00743358" w:rsidRDefault="0011483C" w:rsidP="00C8215C">
      <w:pPr>
        <w:pStyle w:val="Paragraphedeliste"/>
        <w:spacing w:line="240" w:lineRule="auto"/>
        <w:ind w:left="426"/>
        <w:rPr>
          <w:rFonts w:ascii="Times New Roman" w:hAnsi="Times New Roman" w:cs="Times New Roman"/>
          <w:lang w:val="fr-BE"/>
        </w:rPr>
      </w:pPr>
    </w:p>
    <w:p w:rsidR="000C5B86" w:rsidRPr="00743358" w:rsidRDefault="000C5B86" w:rsidP="00C8215C">
      <w:pPr>
        <w:pStyle w:val="Paragraphedeliste"/>
        <w:spacing w:line="240" w:lineRule="auto"/>
        <w:ind w:left="426"/>
        <w:rPr>
          <w:rFonts w:ascii="Times New Roman" w:hAnsi="Times New Roman" w:cs="Times New Roman"/>
          <w:b/>
          <w:sz w:val="28"/>
          <w:lang w:val="fr-BE"/>
        </w:rPr>
      </w:pPr>
    </w:p>
    <w:p w:rsidR="000D7960" w:rsidRPr="00743358" w:rsidRDefault="000D7960" w:rsidP="00C8215C">
      <w:pPr>
        <w:pStyle w:val="Paragraphedeliste"/>
        <w:spacing w:line="240" w:lineRule="auto"/>
        <w:rPr>
          <w:rFonts w:ascii="Times New Roman" w:hAnsi="Times New Roman" w:cs="Times New Roman"/>
        </w:rPr>
      </w:pPr>
    </w:p>
    <w:p w:rsidR="00C94E02" w:rsidRPr="00743358" w:rsidRDefault="00C94E02" w:rsidP="00C8215C">
      <w:pPr>
        <w:pStyle w:val="Paragraphedeliste"/>
        <w:spacing w:before="120" w:after="120" w:line="240" w:lineRule="auto"/>
        <w:ind w:left="708"/>
        <w:jc w:val="both"/>
        <w:rPr>
          <w:rFonts w:ascii="Times New Roman" w:hAnsi="Times New Roman" w:cs="Times New Roman"/>
        </w:rPr>
        <w:sectPr w:rsidR="00C94E02" w:rsidRPr="00743358" w:rsidSect="00412142">
          <w:pgSz w:w="11906" w:h="16838"/>
          <w:pgMar w:top="1417" w:right="1417" w:bottom="1417" w:left="1417" w:header="708" w:footer="708" w:gutter="0"/>
          <w:pgNumType w:start="1"/>
          <w:cols w:space="708"/>
          <w:docGrid w:linePitch="360"/>
        </w:sectPr>
      </w:pPr>
    </w:p>
    <w:tbl>
      <w:tblPr>
        <w:tblStyle w:val="Grilledutableau"/>
        <w:tblW w:w="0" w:type="auto"/>
        <w:tblInd w:w="-12" w:type="dxa"/>
        <w:tblLook w:val="04A0" w:firstRow="1" w:lastRow="0" w:firstColumn="1" w:lastColumn="0" w:noHBand="0" w:noVBand="1"/>
      </w:tblPr>
      <w:tblGrid>
        <w:gridCol w:w="1517"/>
        <w:gridCol w:w="12"/>
        <w:gridCol w:w="5459"/>
        <w:gridCol w:w="12"/>
        <w:gridCol w:w="5440"/>
        <w:gridCol w:w="12"/>
        <w:gridCol w:w="1545"/>
        <w:gridCol w:w="17"/>
      </w:tblGrid>
      <w:tr w:rsidR="009A7B51" w:rsidRPr="00743358" w:rsidTr="009027F1">
        <w:trPr>
          <w:gridAfter w:val="1"/>
          <w:wAfter w:w="17" w:type="dxa"/>
        </w:trPr>
        <w:tc>
          <w:tcPr>
            <w:tcW w:w="14142" w:type="dxa"/>
            <w:gridSpan w:val="7"/>
            <w:tcBorders>
              <w:top w:val="nil"/>
              <w:left w:val="nil"/>
              <w:bottom w:val="nil"/>
              <w:right w:val="nil"/>
            </w:tcBorders>
            <w:shd w:val="clear" w:color="auto" w:fill="F7CAAC" w:themeFill="accent2" w:themeFillTint="66"/>
          </w:tcPr>
          <w:p w:rsidR="009A7B51" w:rsidRPr="00743358" w:rsidRDefault="009A7B51" w:rsidP="00534BE6">
            <w:pPr>
              <w:spacing w:before="120" w:after="120"/>
              <w:jc w:val="center"/>
              <w:rPr>
                <w:rFonts w:ascii="Times New Roman" w:hAnsi="Times New Roman" w:cs="Times New Roman"/>
                <w:b/>
              </w:rPr>
            </w:pPr>
            <w:r w:rsidRPr="00743358">
              <w:rPr>
                <w:rFonts w:ascii="Times New Roman" w:hAnsi="Times New Roman" w:cs="Times New Roman"/>
                <w:b/>
              </w:rPr>
              <w:t xml:space="preserve">Matrice d’évaluation du rôle et de </w:t>
            </w:r>
            <w:r w:rsidRPr="00743358">
              <w:rPr>
                <w:rFonts w:ascii="Times New Roman" w:hAnsi="Times New Roman" w:cs="Times New Roman"/>
                <w:b/>
                <w:szCs w:val="27"/>
              </w:rPr>
              <w:t>la contribution du PNUD dans l’intégration des questions environnementales et les changements climatiques dans la formulation et la mise en œuvre des politiques et stratégies de développement</w:t>
            </w:r>
            <w:r w:rsidRPr="00743358">
              <w:rPr>
                <w:rFonts w:ascii="Times New Roman" w:eastAsia="Times New Roman" w:hAnsi="Times New Roman" w:cs="Times New Roman"/>
                <w:b/>
                <w:bCs/>
                <w:szCs w:val="27"/>
                <w:lang w:eastAsia="fr-FR"/>
              </w:rPr>
              <w:t> en Mauritanie</w:t>
            </w:r>
          </w:p>
        </w:tc>
      </w:tr>
      <w:tr w:rsidR="00C94E02" w:rsidRPr="00743358" w:rsidTr="00534BE6">
        <w:trPr>
          <w:gridAfter w:val="1"/>
          <w:wAfter w:w="17" w:type="dxa"/>
        </w:trPr>
        <w:tc>
          <w:tcPr>
            <w:tcW w:w="1526" w:type="dxa"/>
            <w:tcBorders>
              <w:top w:val="nil"/>
              <w:left w:val="nil"/>
              <w:bottom w:val="nil"/>
              <w:right w:val="nil"/>
            </w:tcBorders>
            <w:shd w:val="clear" w:color="auto" w:fill="FBE4D5" w:themeFill="accent2" w:themeFillTint="33"/>
          </w:tcPr>
          <w:p w:rsidR="00C94E02" w:rsidRPr="00743358" w:rsidRDefault="00275B5E" w:rsidP="00C8215C">
            <w:pPr>
              <w:spacing w:before="60" w:after="60"/>
              <w:jc w:val="center"/>
              <w:rPr>
                <w:rFonts w:ascii="Times New Roman" w:hAnsi="Times New Roman" w:cs="Times New Roman"/>
                <w:b/>
              </w:rPr>
            </w:pPr>
            <w:r w:rsidRPr="00743358">
              <w:rPr>
                <w:rFonts w:ascii="Times New Roman" w:hAnsi="Times New Roman" w:cs="Times New Roman"/>
                <w:b/>
              </w:rPr>
              <w:t>Les Etapes</w:t>
            </w:r>
          </w:p>
        </w:tc>
        <w:tc>
          <w:tcPr>
            <w:tcW w:w="5544" w:type="dxa"/>
            <w:gridSpan w:val="2"/>
            <w:tcBorders>
              <w:top w:val="nil"/>
              <w:left w:val="nil"/>
              <w:bottom w:val="nil"/>
              <w:right w:val="nil"/>
            </w:tcBorders>
            <w:shd w:val="clear" w:color="auto" w:fill="FBE4D5" w:themeFill="accent2" w:themeFillTint="33"/>
          </w:tcPr>
          <w:p w:rsidR="00C94E02" w:rsidRPr="00743358" w:rsidRDefault="00275B5E" w:rsidP="00C8215C">
            <w:pPr>
              <w:spacing w:before="60" w:after="60"/>
              <w:jc w:val="center"/>
              <w:rPr>
                <w:rFonts w:ascii="Times New Roman" w:hAnsi="Times New Roman" w:cs="Times New Roman"/>
                <w:b/>
              </w:rPr>
            </w:pPr>
            <w:r w:rsidRPr="00743358">
              <w:rPr>
                <w:rFonts w:ascii="Times New Roman" w:hAnsi="Times New Roman" w:cs="Times New Roman"/>
                <w:b/>
              </w:rPr>
              <w:t>Rôles et Contributions du PNUD</w:t>
            </w:r>
          </w:p>
        </w:tc>
        <w:tc>
          <w:tcPr>
            <w:tcW w:w="5512" w:type="dxa"/>
            <w:gridSpan w:val="2"/>
            <w:tcBorders>
              <w:top w:val="nil"/>
              <w:left w:val="nil"/>
              <w:bottom w:val="nil"/>
              <w:right w:val="nil"/>
            </w:tcBorders>
            <w:shd w:val="clear" w:color="auto" w:fill="FBE4D5" w:themeFill="accent2" w:themeFillTint="33"/>
          </w:tcPr>
          <w:p w:rsidR="00643F5E" w:rsidRPr="00743358" w:rsidRDefault="00275B5E" w:rsidP="00C8215C">
            <w:pPr>
              <w:autoSpaceDE w:val="0"/>
              <w:autoSpaceDN w:val="0"/>
              <w:adjustRightInd w:val="0"/>
              <w:spacing w:before="120"/>
              <w:jc w:val="both"/>
              <w:rPr>
                <w:rFonts w:ascii="Times New Roman" w:hAnsi="Times New Roman" w:cs="Times New Roman"/>
                <w:b/>
                <w:color w:val="FF0000"/>
                <w:sz w:val="24"/>
              </w:rPr>
            </w:pPr>
            <w:r w:rsidRPr="00743358">
              <w:rPr>
                <w:rFonts w:ascii="Times New Roman" w:hAnsi="Times New Roman" w:cs="Times New Roman"/>
                <w:b/>
              </w:rPr>
              <w:t>Problématiques et Questions environnementales (dont  changements climatiques) qui interpellent la Mauritanie </w:t>
            </w:r>
            <w:r w:rsidR="00B10AD4" w:rsidRPr="00743358">
              <w:rPr>
                <w:rFonts w:ascii="Times New Roman" w:hAnsi="Times New Roman" w:cs="Times New Roman"/>
                <w:b/>
              </w:rPr>
              <w:t xml:space="preserve"> </w:t>
            </w:r>
            <w:r w:rsidR="00B10AD4" w:rsidRPr="00743358">
              <w:rPr>
                <w:rFonts w:ascii="Times New Roman" w:hAnsi="Times New Roman" w:cs="Times New Roman"/>
                <w:sz w:val="18"/>
              </w:rPr>
              <w:t>(</w:t>
            </w:r>
            <w:r w:rsidR="00B10AD4" w:rsidRPr="00743358">
              <w:rPr>
                <w:rFonts w:ascii="Times New Roman" w:hAnsi="Times New Roman" w:cs="Times New Roman"/>
                <w:sz w:val="16"/>
              </w:rPr>
              <w:t xml:space="preserve">cf. </w:t>
            </w:r>
            <w:r w:rsidR="00643F5E" w:rsidRPr="00743358">
              <w:rPr>
                <w:rFonts w:ascii="Times New Roman" w:hAnsi="Times New Roman" w:cs="Times New Roman"/>
                <w:sz w:val="18"/>
              </w:rPr>
              <w:t>Analyse et organisation des données/ Référentiel méthodologique</w:t>
            </w:r>
          </w:p>
          <w:p w:rsidR="00C94E02" w:rsidRPr="00743358" w:rsidRDefault="00C94E02" w:rsidP="00C8215C">
            <w:pPr>
              <w:spacing w:before="60" w:after="60"/>
              <w:jc w:val="center"/>
              <w:rPr>
                <w:rFonts w:ascii="Times New Roman" w:hAnsi="Times New Roman" w:cs="Times New Roman"/>
                <w:b/>
              </w:rPr>
            </w:pPr>
          </w:p>
        </w:tc>
        <w:tc>
          <w:tcPr>
            <w:tcW w:w="1560" w:type="dxa"/>
            <w:gridSpan w:val="2"/>
            <w:tcBorders>
              <w:top w:val="nil"/>
              <w:left w:val="nil"/>
              <w:bottom w:val="nil"/>
              <w:right w:val="nil"/>
            </w:tcBorders>
            <w:shd w:val="clear" w:color="auto" w:fill="FBE4D5" w:themeFill="accent2" w:themeFillTint="33"/>
          </w:tcPr>
          <w:p w:rsidR="00C94E02" w:rsidRPr="00743358" w:rsidRDefault="00BF612B" w:rsidP="00C8215C">
            <w:pPr>
              <w:spacing w:before="60" w:after="60"/>
              <w:jc w:val="center"/>
              <w:rPr>
                <w:rFonts w:ascii="Times New Roman" w:hAnsi="Times New Roman" w:cs="Times New Roman"/>
                <w:b/>
              </w:rPr>
            </w:pPr>
            <w:r w:rsidRPr="00743358">
              <w:rPr>
                <w:rFonts w:ascii="Times New Roman" w:hAnsi="Times New Roman" w:cs="Times New Roman"/>
                <w:b/>
              </w:rPr>
              <w:t>Insertion dans Plan du Rapport</w:t>
            </w:r>
            <w:r w:rsidR="000D2CFE" w:rsidRPr="00743358">
              <w:rPr>
                <w:rFonts w:ascii="Times New Roman" w:hAnsi="Times New Roman" w:cs="Times New Roman"/>
                <w:b/>
              </w:rPr>
              <w:t xml:space="preserve"> d’évaluation</w:t>
            </w:r>
          </w:p>
        </w:tc>
      </w:tr>
      <w:tr w:rsidR="00275B5E" w:rsidRPr="00743358" w:rsidTr="00534BE6">
        <w:trPr>
          <w:gridAfter w:val="1"/>
          <w:wAfter w:w="17" w:type="dxa"/>
        </w:trPr>
        <w:tc>
          <w:tcPr>
            <w:tcW w:w="1526" w:type="dxa"/>
            <w:vMerge w:val="restart"/>
            <w:tcBorders>
              <w:top w:val="nil"/>
              <w:left w:val="nil"/>
              <w:bottom w:val="nil"/>
              <w:right w:val="nil"/>
            </w:tcBorders>
            <w:shd w:val="clear" w:color="auto" w:fill="F7CAAC" w:themeFill="accent2" w:themeFillTint="66"/>
          </w:tcPr>
          <w:p w:rsidR="00275B5E" w:rsidRPr="00743358" w:rsidRDefault="00275B5E" w:rsidP="00C8215C">
            <w:pPr>
              <w:spacing w:before="60" w:after="60"/>
              <w:jc w:val="center"/>
              <w:rPr>
                <w:rFonts w:ascii="Times New Roman" w:hAnsi="Times New Roman" w:cs="Times New Roman"/>
                <w:b/>
                <w:sz w:val="21"/>
                <w:szCs w:val="21"/>
              </w:rPr>
            </w:pPr>
          </w:p>
          <w:p w:rsidR="00275B5E" w:rsidRPr="00743358" w:rsidRDefault="00275B5E" w:rsidP="00C8215C">
            <w:pPr>
              <w:spacing w:before="60" w:after="60"/>
              <w:jc w:val="center"/>
              <w:rPr>
                <w:rFonts w:ascii="Times New Roman" w:hAnsi="Times New Roman" w:cs="Times New Roman"/>
                <w:b/>
                <w:sz w:val="21"/>
                <w:szCs w:val="21"/>
              </w:rPr>
            </w:pPr>
          </w:p>
          <w:p w:rsidR="00275B5E" w:rsidRPr="00743358" w:rsidRDefault="00275B5E" w:rsidP="00C8215C">
            <w:pPr>
              <w:spacing w:before="60" w:after="60"/>
              <w:jc w:val="center"/>
              <w:rPr>
                <w:rFonts w:ascii="Times New Roman" w:hAnsi="Times New Roman" w:cs="Times New Roman"/>
                <w:b/>
                <w:sz w:val="21"/>
                <w:szCs w:val="21"/>
              </w:rPr>
            </w:pPr>
          </w:p>
          <w:p w:rsidR="00275B5E" w:rsidRPr="00743358" w:rsidRDefault="00275B5E"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Etape 1</w:t>
            </w:r>
          </w:p>
        </w:tc>
        <w:tc>
          <w:tcPr>
            <w:tcW w:w="5544" w:type="dxa"/>
            <w:gridSpan w:val="2"/>
            <w:vMerge w:val="restart"/>
            <w:tcBorders>
              <w:top w:val="nil"/>
              <w:left w:val="nil"/>
              <w:bottom w:val="nil"/>
              <w:right w:val="nil"/>
            </w:tcBorders>
            <w:shd w:val="clear" w:color="auto" w:fill="FFF2CC" w:themeFill="accent4" w:themeFillTint="33"/>
          </w:tcPr>
          <w:p w:rsidR="00275B5E" w:rsidRPr="00743358" w:rsidRDefault="00275B5E" w:rsidP="00C8215C">
            <w:pPr>
              <w:spacing w:before="60" w:after="60"/>
              <w:jc w:val="both"/>
              <w:rPr>
                <w:rFonts w:ascii="Times New Roman" w:hAnsi="Times New Roman" w:cs="Times New Roman"/>
                <w:sz w:val="21"/>
                <w:szCs w:val="21"/>
              </w:rPr>
            </w:pPr>
          </w:p>
          <w:p w:rsidR="00275B5E" w:rsidRPr="00743358" w:rsidRDefault="00275B5E" w:rsidP="00C8215C">
            <w:pPr>
              <w:spacing w:before="60" w:after="60"/>
              <w:jc w:val="both"/>
              <w:rPr>
                <w:rFonts w:ascii="Times New Roman" w:hAnsi="Times New Roman" w:cs="Times New Roman"/>
                <w:sz w:val="21"/>
                <w:szCs w:val="21"/>
              </w:rPr>
            </w:pPr>
          </w:p>
          <w:p w:rsidR="00275B5E" w:rsidRPr="00743358" w:rsidRDefault="00275B5E" w:rsidP="00C8215C">
            <w:pPr>
              <w:spacing w:before="60" w:after="60"/>
              <w:jc w:val="both"/>
              <w:rPr>
                <w:rFonts w:ascii="Times New Roman" w:hAnsi="Times New Roman" w:cs="Times New Roman"/>
                <w:sz w:val="21"/>
                <w:szCs w:val="21"/>
              </w:rPr>
            </w:pPr>
          </w:p>
          <w:p w:rsidR="00275B5E" w:rsidRPr="00743358" w:rsidRDefault="00275B5E" w:rsidP="00C8215C">
            <w:pPr>
              <w:spacing w:before="60" w:after="60"/>
              <w:jc w:val="both"/>
              <w:rPr>
                <w:rFonts w:ascii="Times New Roman" w:hAnsi="Times New Roman" w:cs="Times New Roman"/>
                <w:b/>
                <w:sz w:val="21"/>
                <w:szCs w:val="21"/>
              </w:rPr>
            </w:pPr>
            <w:r w:rsidRPr="00743358">
              <w:rPr>
                <w:rFonts w:ascii="Times New Roman" w:hAnsi="Times New Roman" w:cs="Times New Roman"/>
                <w:sz w:val="21"/>
                <w:szCs w:val="21"/>
              </w:rPr>
              <w:t>Plaidoyers et partages de connaissances du PNUD pour la création d’une vision nationale sur les dimensions et enjeux de l’environnement et changements climatiques</w:t>
            </w:r>
          </w:p>
        </w:tc>
        <w:tc>
          <w:tcPr>
            <w:tcW w:w="5512" w:type="dxa"/>
            <w:gridSpan w:val="2"/>
            <w:tcBorders>
              <w:top w:val="nil"/>
              <w:left w:val="nil"/>
              <w:bottom w:val="nil"/>
              <w:right w:val="nil"/>
            </w:tcBorders>
            <w:shd w:val="clear" w:color="auto" w:fill="FFF2CC" w:themeFill="accent4" w:themeFillTint="33"/>
          </w:tcPr>
          <w:p w:rsidR="00275B5E" w:rsidRPr="00743358" w:rsidRDefault="00275B5E" w:rsidP="00C8215C">
            <w:pPr>
              <w:spacing w:before="120" w:after="120"/>
              <w:ind w:left="18"/>
              <w:jc w:val="both"/>
              <w:rPr>
                <w:rFonts w:ascii="Times New Roman" w:hAnsi="Times New Roman" w:cs="Times New Roman"/>
                <w:b/>
                <w:sz w:val="21"/>
                <w:szCs w:val="21"/>
              </w:rPr>
            </w:pPr>
            <w:r w:rsidRPr="00743358">
              <w:rPr>
                <w:rFonts w:ascii="Times New Roman" w:hAnsi="Times New Roman" w:cs="Times New Roman"/>
                <w:sz w:val="21"/>
                <w:szCs w:val="21"/>
              </w:rPr>
              <w:t xml:space="preserve">Le partage et l’acquisition d’une vision d’ensemble sur les questions environnementales et de changement climatique (manifestations et portées des phénomènes) </w:t>
            </w:r>
          </w:p>
        </w:tc>
        <w:tc>
          <w:tcPr>
            <w:tcW w:w="1560" w:type="dxa"/>
            <w:gridSpan w:val="2"/>
            <w:tcBorders>
              <w:top w:val="nil"/>
              <w:left w:val="nil"/>
              <w:bottom w:val="nil"/>
              <w:right w:val="nil"/>
            </w:tcBorders>
            <w:shd w:val="clear" w:color="auto" w:fill="FFF2CC" w:themeFill="accent4" w:themeFillTint="33"/>
          </w:tcPr>
          <w:p w:rsidR="00275B5E" w:rsidRPr="00743358" w:rsidRDefault="000D2CFE" w:rsidP="00C8215C">
            <w:pPr>
              <w:spacing w:before="60" w:after="60"/>
              <w:jc w:val="both"/>
              <w:rPr>
                <w:rFonts w:ascii="Times New Roman" w:hAnsi="Times New Roman" w:cs="Times New Roman"/>
                <w:b/>
                <w:sz w:val="21"/>
                <w:szCs w:val="21"/>
              </w:rPr>
            </w:pPr>
            <w:r w:rsidRPr="00743358">
              <w:rPr>
                <w:rFonts w:ascii="Times New Roman" w:hAnsi="Times New Roman" w:cs="Times New Roman"/>
                <w:b/>
                <w:sz w:val="21"/>
                <w:szCs w:val="21"/>
              </w:rPr>
              <w:t>Chapitre</w:t>
            </w:r>
            <w:r w:rsidR="00246759" w:rsidRPr="00743358">
              <w:rPr>
                <w:rFonts w:ascii="Times New Roman" w:hAnsi="Times New Roman" w:cs="Times New Roman"/>
                <w:b/>
                <w:sz w:val="21"/>
                <w:szCs w:val="21"/>
              </w:rPr>
              <w:t xml:space="preserve"> I</w:t>
            </w:r>
            <w:r w:rsidRPr="00743358">
              <w:rPr>
                <w:rFonts w:ascii="Times New Roman" w:hAnsi="Times New Roman" w:cs="Times New Roman"/>
                <w:b/>
                <w:sz w:val="21"/>
                <w:szCs w:val="21"/>
              </w:rPr>
              <w:t>II</w:t>
            </w:r>
          </w:p>
          <w:p w:rsidR="000D2CFE" w:rsidRPr="00743358" w:rsidRDefault="000D2CFE" w:rsidP="00C8215C">
            <w:pPr>
              <w:spacing w:before="60" w:after="60"/>
              <w:jc w:val="both"/>
              <w:rPr>
                <w:rFonts w:ascii="Times New Roman" w:hAnsi="Times New Roman" w:cs="Times New Roman"/>
                <w:sz w:val="21"/>
                <w:szCs w:val="21"/>
              </w:rPr>
            </w:pPr>
            <w:r w:rsidRPr="00743358">
              <w:rPr>
                <w:rFonts w:ascii="Times New Roman" w:hAnsi="Times New Roman" w:cs="Times New Roman"/>
                <w:sz w:val="21"/>
                <w:szCs w:val="21"/>
              </w:rPr>
              <w:t xml:space="preserve">Section </w:t>
            </w:r>
            <w:r w:rsidR="00246759" w:rsidRPr="00743358">
              <w:rPr>
                <w:rFonts w:ascii="Times New Roman" w:hAnsi="Times New Roman" w:cs="Times New Roman"/>
                <w:sz w:val="21"/>
                <w:szCs w:val="21"/>
              </w:rPr>
              <w:t>3</w:t>
            </w:r>
            <w:r w:rsidRPr="00743358">
              <w:rPr>
                <w:rFonts w:ascii="Times New Roman" w:hAnsi="Times New Roman" w:cs="Times New Roman"/>
                <w:sz w:val="21"/>
                <w:szCs w:val="21"/>
              </w:rPr>
              <w:t>.1</w:t>
            </w:r>
          </w:p>
        </w:tc>
      </w:tr>
      <w:tr w:rsidR="00275B5E" w:rsidRPr="00743358" w:rsidTr="00534BE6">
        <w:trPr>
          <w:gridAfter w:val="1"/>
          <w:wAfter w:w="17" w:type="dxa"/>
        </w:trPr>
        <w:tc>
          <w:tcPr>
            <w:tcW w:w="1526" w:type="dxa"/>
            <w:vMerge/>
            <w:tcBorders>
              <w:top w:val="nil"/>
              <w:left w:val="nil"/>
              <w:bottom w:val="nil"/>
              <w:right w:val="nil"/>
            </w:tcBorders>
            <w:shd w:val="clear" w:color="auto" w:fill="F7CAAC" w:themeFill="accent2" w:themeFillTint="66"/>
          </w:tcPr>
          <w:p w:rsidR="00275B5E" w:rsidRPr="00743358" w:rsidRDefault="00275B5E" w:rsidP="00C8215C">
            <w:pPr>
              <w:spacing w:before="60" w:after="60"/>
              <w:jc w:val="center"/>
              <w:rPr>
                <w:rFonts w:ascii="Times New Roman" w:hAnsi="Times New Roman" w:cs="Times New Roman"/>
                <w:b/>
                <w:sz w:val="21"/>
                <w:szCs w:val="21"/>
              </w:rPr>
            </w:pPr>
          </w:p>
        </w:tc>
        <w:tc>
          <w:tcPr>
            <w:tcW w:w="5544" w:type="dxa"/>
            <w:gridSpan w:val="2"/>
            <w:vMerge/>
            <w:tcBorders>
              <w:top w:val="nil"/>
              <w:left w:val="nil"/>
              <w:bottom w:val="nil"/>
              <w:right w:val="nil"/>
            </w:tcBorders>
            <w:shd w:val="clear" w:color="auto" w:fill="FFF2CC" w:themeFill="accent4" w:themeFillTint="33"/>
          </w:tcPr>
          <w:p w:rsidR="00275B5E" w:rsidRPr="00743358" w:rsidRDefault="00275B5E" w:rsidP="00C8215C">
            <w:pPr>
              <w:spacing w:before="60" w:after="60"/>
              <w:jc w:val="both"/>
              <w:rPr>
                <w:rFonts w:ascii="Times New Roman" w:hAnsi="Times New Roman" w:cs="Times New Roman"/>
                <w:b/>
                <w:sz w:val="21"/>
                <w:szCs w:val="21"/>
              </w:rPr>
            </w:pPr>
          </w:p>
        </w:tc>
        <w:tc>
          <w:tcPr>
            <w:tcW w:w="5512" w:type="dxa"/>
            <w:gridSpan w:val="2"/>
            <w:tcBorders>
              <w:top w:val="nil"/>
              <w:left w:val="nil"/>
              <w:bottom w:val="nil"/>
              <w:right w:val="nil"/>
            </w:tcBorders>
            <w:shd w:val="clear" w:color="auto" w:fill="FFF2CC" w:themeFill="accent4" w:themeFillTint="33"/>
          </w:tcPr>
          <w:p w:rsidR="00275B5E" w:rsidRPr="00743358" w:rsidRDefault="00275B5E" w:rsidP="00C8215C">
            <w:pPr>
              <w:spacing w:before="120" w:after="120"/>
              <w:ind w:left="18"/>
              <w:jc w:val="both"/>
              <w:rPr>
                <w:rFonts w:ascii="Times New Roman" w:hAnsi="Times New Roman" w:cs="Times New Roman"/>
                <w:b/>
                <w:sz w:val="21"/>
                <w:szCs w:val="21"/>
              </w:rPr>
            </w:pPr>
            <w:r w:rsidRPr="00743358">
              <w:rPr>
                <w:rFonts w:ascii="Times New Roman" w:hAnsi="Times New Roman" w:cs="Times New Roman"/>
                <w:sz w:val="21"/>
                <w:szCs w:val="21"/>
              </w:rPr>
              <w:t>La prise de conscience sur les interrelations Environnement–Energie-Pauvreté-Développement durable </w:t>
            </w:r>
          </w:p>
        </w:tc>
        <w:tc>
          <w:tcPr>
            <w:tcW w:w="1560" w:type="dxa"/>
            <w:gridSpan w:val="2"/>
            <w:tcBorders>
              <w:top w:val="nil"/>
              <w:left w:val="nil"/>
              <w:bottom w:val="nil"/>
              <w:right w:val="nil"/>
            </w:tcBorders>
            <w:shd w:val="clear" w:color="auto" w:fill="FFF2CC" w:themeFill="accent4" w:themeFillTint="33"/>
          </w:tcPr>
          <w:p w:rsidR="00B20B3A" w:rsidRPr="00743358" w:rsidRDefault="00B20B3A" w:rsidP="00C8215C">
            <w:pPr>
              <w:spacing w:before="60" w:after="60"/>
              <w:jc w:val="both"/>
              <w:rPr>
                <w:rFonts w:ascii="Times New Roman" w:hAnsi="Times New Roman" w:cs="Times New Roman"/>
                <w:b/>
                <w:sz w:val="21"/>
                <w:szCs w:val="21"/>
              </w:rPr>
            </w:pPr>
            <w:r w:rsidRPr="00743358">
              <w:rPr>
                <w:rFonts w:ascii="Times New Roman" w:hAnsi="Times New Roman" w:cs="Times New Roman"/>
                <w:b/>
                <w:sz w:val="21"/>
                <w:szCs w:val="21"/>
              </w:rPr>
              <w:t xml:space="preserve">Chapitre </w:t>
            </w:r>
            <w:r w:rsidR="00246759" w:rsidRPr="00743358">
              <w:rPr>
                <w:rFonts w:ascii="Times New Roman" w:hAnsi="Times New Roman" w:cs="Times New Roman"/>
                <w:b/>
                <w:sz w:val="21"/>
                <w:szCs w:val="21"/>
              </w:rPr>
              <w:t>I</w:t>
            </w:r>
            <w:r w:rsidRPr="00743358">
              <w:rPr>
                <w:rFonts w:ascii="Times New Roman" w:hAnsi="Times New Roman" w:cs="Times New Roman"/>
                <w:b/>
                <w:sz w:val="21"/>
                <w:szCs w:val="21"/>
              </w:rPr>
              <w:t>II</w:t>
            </w:r>
          </w:p>
          <w:p w:rsidR="00275B5E" w:rsidRPr="00743358" w:rsidRDefault="00246759" w:rsidP="00C8215C">
            <w:pPr>
              <w:spacing w:before="60" w:after="60"/>
              <w:jc w:val="both"/>
              <w:rPr>
                <w:rFonts w:ascii="Times New Roman" w:hAnsi="Times New Roman" w:cs="Times New Roman"/>
                <w:sz w:val="21"/>
                <w:szCs w:val="21"/>
              </w:rPr>
            </w:pPr>
            <w:r w:rsidRPr="00743358">
              <w:rPr>
                <w:rFonts w:ascii="Times New Roman" w:hAnsi="Times New Roman" w:cs="Times New Roman"/>
                <w:sz w:val="21"/>
                <w:szCs w:val="21"/>
              </w:rPr>
              <w:t>Section 3</w:t>
            </w:r>
            <w:r w:rsidR="00B20B3A" w:rsidRPr="00743358">
              <w:rPr>
                <w:rFonts w:ascii="Times New Roman" w:hAnsi="Times New Roman" w:cs="Times New Roman"/>
                <w:sz w:val="21"/>
                <w:szCs w:val="21"/>
              </w:rPr>
              <w:t>.2</w:t>
            </w:r>
          </w:p>
        </w:tc>
      </w:tr>
      <w:tr w:rsidR="00275B5E" w:rsidRPr="00743358" w:rsidTr="00534BE6">
        <w:trPr>
          <w:gridAfter w:val="1"/>
          <w:wAfter w:w="17" w:type="dxa"/>
        </w:trPr>
        <w:tc>
          <w:tcPr>
            <w:tcW w:w="1526" w:type="dxa"/>
            <w:vMerge/>
            <w:tcBorders>
              <w:top w:val="nil"/>
              <w:left w:val="nil"/>
              <w:bottom w:val="nil"/>
              <w:right w:val="nil"/>
            </w:tcBorders>
            <w:shd w:val="clear" w:color="auto" w:fill="F7CAAC" w:themeFill="accent2" w:themeFillTint="66"/>
          </w:tcPr>
          <w:p w:rsidR="00275B5E" w:rsidRPr="00743358" w:rsidRDefault="00275B5E" w:rsidP="00C8215C">
            <w:pPr>
              <w:spacing w:before="60" w:after="60"/>
              <w:jc w:val="center"/>
              <w:rPr>
                <w:rFonts w:ascii="Times New Roman" w:hAnsi="Times New Roman" w:cs="Times New Roman"/>
                <w:b/>
                <w:sz w:val="21"/>
                <w:szCs w:val="21"/>
              </w:rPr>
            </w:pPr>
          </w:p>
        </w:tc>
        <w:tc>
          <w:tcPr>
            <w:tcW w:w="5544" w:type="dxa"/>
            <w:gridSpan w:val="2"/>
            <w:vMerge/>
            <w:tcBorders>
              <w:top w:val="nil"/>
              <w:left w:val="nil"/>
              <w:bottom w:val="nil"/>
              <w:right w:val="nil"/>
            </w:tcBorders>
            <w:shd w:val="clear" w:color="auto" w:fill="FFF2CC" w:themeFill="accent4" w:themeFillTint="33"/>
          </w:tcPr>
          <w:p w:rsidR="00275B5E" w:rsidRPr="00743358" w:rsidRDefault="00275B5E" w:rsidP="00C8215C">
            <w:pPr>
              <w:spacing w:before="60" w:after="60"/>
              <w:jc w:val="both"/>
              <w:rPr>
                <w:rFonts w:ascii="Times New Roman" w:hAnsi="Times New Roman" w:cs="Times New Roman"/>
                <w:b/>
                <w:sz w:val="21"/>
                <w:szCs w:val="21"/>
              </w:rPr>
            </w:pPr>
          </w:p>
        </w:tc>
        <w:tc>
          <w:tcPr>
            <w:tcW w:w="5512" w:type="dxa"/>
            <w:gridSpan w:val="2"/>
            <w:tcBorders>
              <w:top w:val="nil"/>
              <w:left w:val="nil"/>
              <w:bottom w:val="nil"/>
              <w:right w:val="nil"/>
            </w:tcBorders>
            <w:shd w:val="clear" w:color="auto" w:fill="FFF2CC" w:themeFill="accent4" w:themeFillTint="33"/>
          </w:tcPr>
          <w:p w:rsidR="00275B5E" w:rsidRPr="00743358" w:rsidRDefault="00275B5E" w:rsidP="00C8215C">
            <w:pPr>
              <w:spacing w:before="120" w:after="120"/>
              <w:ind w:left="18"/>
              <w:jc w:val="both"/>
              <w:rPr>
                <w:rFonts w:ascii="Times New Roman" w:hAnsi="Times New Roman" w:cs="Times New Roman"/>
                <w:b/>
                <w:sz w:val="21"/>
                <w:szCs w:val="21"/>
              </w:rPr>
            </w:pPr>
            <w:r w:rsidRPr="00743358">
              <w:rPr>
                <w:rFonts w:ascii="Times New Roman" w:hAnsi="Times New Roman" w:cs="Times New Roman"/>
                <w:sz w:val="21"/>
                <w:szCs w:val="21"/>
              </w:rPr>
              <w:t xml:space="preserve">La prise de conscience sur les changements climatiques et leurs effets  </w:t>
            </w:r>
          </w:p>
        </w:tc>
        <w:tc>
          <w:tcPr>
            <w:tcW w:w="1560" w:type="dxa"/>
            <w:gridSpan w:val="2"/>
            <w:tcBorders>
              <w:top w:val="nil"/>
              <w:left w:val="nil"/>
              <w:bottom w:val="nil"/>
              <w:right w:val="nil"/>
            </w:tcBorders>
            <w:shd w:val="clear" w:color="auto" w:fill="FFF2CC" w:themeFill="accent4" w:themeFillTint="33"/>
          </w:tcPr>
          <w:p w:rsidR="00B20B3A" w:rsidRPr="00743358" w:rsidRDefault="00B20B3A" w:rsidP="00C8215C">
            <w:pPr>
              <w:spacing w:before="60" w:after="60"/>
              <w:jc w:val="both"/>
              <w:rPr>
                <w:rFonts w:ascii="Times New Roman" w:hAnsi="Times New Roman" w:cs="Times New Roman"/>
                <w:b/>
                <w:sz w:val="21"/>
                <w:szCs w:val="21"/>
              </w:rPr>
            </w:pPr>
            <w:r w:rsidRPr="00743358">
              <w:rPr>
                <w:rFonts w:ascii="Times New Roman" w:hAnsi="Times New Roman" w:cs="Times New Roman"/>
                <w:b/>
                <w:sz w:val="21"/>
                <w:szCs w:val="21"/>
              </w:rPr>
              <w:t>Chapitre I</w:t>
            </w:r>
            <w:r w:rsidR="00246759" w:rsidRPr="00743358">
              <w:rPr>
                <w:rFonts w:ascii="Times New Roman" w:hAnsi="Times New Roman" w:cs="Times New Roman"/>
                <w:b/>
                <w:sz w:val="21"/>
                <w:szCs w:val="21"/>
              </w:rPr>
              <w:t>I</w:t>
            </w:r>
            <w:r w:rsidRPr="00743358">
              <w:rPr>
                <w:rFonts w:ascii="Times New Roman" w:hAnsi="Times New Roman" w:cs="Times New Roman"/>
                <w:b/>
                <w:sz w:val="21"/>
                <w:szCs w:val="21"/>
              </w:rPr>
              <w:t>I</w:t>
            </w:r>
          </w:p>
          <w:p w:rsidR="00275B5E" w:rsidRPr="00743358" w:rsidRDefault="00B20B3A" w:rsidP="00C8215C">
            <w:pPr>
              <w:spacing w:before="60" w:after="60"/>
              <w:jc w:val="both"/>
              <w:rPr>
                <w:rFonts w:ascii="Times New Roman" w:hAnsi="Times New Roman" w:cs="Times New Roman"/>
                <w:sz w:val="21"/>
                <w:szCs w:val="21"/>
              </w:rPr>
            </w:pPr>
            <w:r w:rsidRPr="00743358">
              <w:rPr>
                <w:rFonts w:ascii="Times New Roman" w:hAnsi="Times New Roman" w:cs="Times New Roman"/>
                <w:sz w:val="21"/>
                <w:szCs w:val="21"/>
              </w:rPr>
              <w:t xml:space="preserve">Section </w:t>
            </w:r>
            <w:r w:rsidR="00246759" w:rsidRPr="00743358">
              <w:rPr>
                <w:rFonts w:ascii="Times New Roman" w:hAnsi="Times New Roman" w:cs="Times New Roman"/>
                <w:sz w:val="21"/>
                <w:szCs w:val="21"/>
              </w:rPr>
              <w:t>3</w:t>
            </w:r>
            <w:r w:rsidRPr="00743358">
              <w:rPr>
                <w:rFonts w:ascii="Times New Roman" w:hAnsi="Times New Roman" w:cs="Times New Roman"/>
                <w:sz w:val="21"/>
                <w:szCs w:val="21"/>
              </w:rPr>
              <w:t>.3</w:t>
            </w:r>
          </w:p>
        </w:tc>
      </w:tr>
      <w:tr w:rsidR="00B1601F" w:rsidRPr="00743358" w:rsidTr="00534BE6">
        <w:trPr>
          <w:gridAfter w:val="1"/>
          <w:wAfter w:w="17" w:type="dxa"/>
        </w:trPr>
        <w:tc>
          <w:tcPr>
            <w:tcW w:w="1526" w:type="dxa"/>
            <w:vMerge w:val="restart"/>
            <w:tcBorders>
              <w:top w:val="nil"/>
              <w:left w:val="nil"/>
              <w:bottom w:val="nil"/>
              <w:right w:val="nil"/>
            </w:tcBorders>
            <w:shd w:val="clear" w:color="auto" w:fill="F7CAAC" w:themeFill="accent2" w:themeFillTint="66"/>
          </w:tcPr>
          <w:p w:rsidR="00B1601F" w:rsidRPr="00743358" w:rsidRDefault="00B1601F" w:rsidP="00C8215C">
            <w:pPr>
              <w:spacing w:before="60" w:after="60"/>
              <w:jc w:val="center"/>
              <w:rPr>
                <w:rFonts w:ascii="Times New Roman" w:hAnsi="Times New Roman" w:cs="Times New Roman"/>
                <w:b/>
                <w:sz w:val="21"/>
                <w:szCs w:val="21"/>
              </w:rPr>
            </w:pPr>
          </w:p>
          <w:p w:rsidR="00B1601F" w:rsidRPr="00743358" w:rsidRDefault="00B1601F"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Etape 2</w:t>
            </w:r>
          </w:p>
        </w:tc>
        <w:tc>
          <w:tcPr>
            <w:tcW w:w="5544" w:type="dxa"/>
            <w:gridSpan w:val="2"/>
            <w:vMerge w:val="restart"/>
            <w:tcBorders>
              <w:top w:val="nil"/>
              <w:left w:val="nil"/>
              <w:bottom w:val="nil"/>
              <w:right w:val="nil"/>
            </w:tcBorders>
            <w:shd w:val="clear" w:color="auto" w:fill="FFF2CC" w:themeFill="accent4" w:themeFillTint="33"/>
          </w:tcPr>
          <w:p w:rsidR="00B1601F" w:rsidRPr="00743358" w:rsidRDefault="00B1601F" w:rsidP="00C8215C">
            <w:pPr>
              <w:spacing w:before="120" w:after="120"/>
              <w:jc w:val="both"/>
              <w:rPr>
                <w:rFonts w:ascii="Times New Roman" w:hAnsi="Times New Roman" w:cs="Times New Roman"/>
                <w:b/>
                <w:sz w:val="21"/>
                <w:szCs w:val="21"/>
              </w:rPr>
            </w:pPr>
            <w:r w:rsidRPr="00743358">
              <w:rPr>
                <w:rFonts w:ascii="Times New Roman" w:hAnsi="Times New Roman" w:cs="Times New Roman"/>
                <w:sz w:val="21"/>
                <w:szCs w:val="21"/>
              </w:rPr>
              <w:t xml:space="preserve">Appuis et coachings du PNUD pour l’appropriation nationale des thématiques et conventions internationales sur l’environnement et les changements climatiques </w:t>
            </w:r>
          </w:p>
        </w:tc>
        <w:tc>
          <w:tcPr>
            <w:tcW w:w="5512" w:type="dxa"/>
            <w:gridSpan w:val="2"/>
            <w:tcBorders>
              <w:top w:val="nil"/>
              <w:left w:val="nil"/>
              <w:bottom w:val="nil"/>
              <w:right w:val="nil"/>
            </w:tcBorders>
            <w:shd w:val="clear" w:color="auto" w:fill="FFF2CC" w:themeFill="accent4" w:themeFillTint="33"/>
          </w:tcPr>
          <w:p w:rsidR="00B1601F" w:rsidRPr="00743358" w:rsidRDefault="00B1601F" w:rsidP="00C8215C">
            <w:pPr>
              <w:spacing w:before="60" w:after="60"/>
              <w:jc w:val="both"/>
              <w:rPr>
                <w:rFonts w:ascii="Times New Roman" w:hAnsi="Times New Roman" w:cs="Times New Roman"/>
                <w:b/>
                <w:sz w:val="21"/>
                <w:szCs w:val="21"/>
              </w:rPr>
            </w:pPr>
            <w:r w:rsidRPr="00743358">
              <w:rPr>
                <w:rFonts w:ascii="Times New Roman" w:hAnsi="Times New Roman" w:cs="Times New Roman"/>
                <w:sz w:val="21"/>
                <w:szCs w:val="21"/>
              </w:rPr>
              <w:t xml:space="preserve">L’appropriation nationale des thématiques et conventions internationales sur l’environnement et les changements climatiques et la </w:t>
            </w:r>
          </w:p>
        </w:tc>
        <w:tc>
          <w:tcPr>
            <w:tcW w:w="1560" w:type="dxa"/>
            <w:gridSpan w:val="2"/>
            <w:tcBorders>
              <w:top w:val="nil"/>
              <w:left w:val="nil"/>
              <w:bottom w:val="nil"/>
              <w:right w:val="nil"/>
            </w:tcBorders>
            <w:shd w:val="clear" w:color="auto" w:fill="FFF2CC" w:themeFill="accent4" w:themeFillTint="33"/>
          </w:tcPr>
          <w:p w:rsidR="00B1601F" w:rsidRPr="00743358" w:rsidRDefault="00B1601F" w:rsidP="00C8215C">
            <w:pPr>
              <w:spacing w:before="60" w:after="60"/>
              <w:jc w:val="both"/>
              <w:rPr>
                <w:rFonts w:ascii="Times New Roman" w:hAnsi="Times New Roman" w:cs="Times New Roman"/>
                <w:b/>
                <w:sz w:val="21"/>
                <w:szCs w:val="21"/>
              </w:rPr>
            </w:pPr>
            <w:r w:rsidRPr="00743358">
              <w:rPr>
                <w:rFonts w:ascii="Times New Roman" w:hAnsi="Times New Roman" w:cs="Times New Roman"/>
                <w:b/>
                <w:sz w:val="21"/>
                <w:szCs w:val="21"/>
              </w:rPr>
              <w:t>Chapitre I</w:t>
            </w:r>
            <w:r w:rsidR="004F6C2C" w:rsidRPr="00743358">
              <w:rPr>
                <w:rFonts w:ascii="Times New Roman" w:hAnsi="Times New Roman" w:cs="Times New Roman"/>
                <w:b/>
                <w:sz w:val="21"/>
                <w:szCs w:val="21"/>
              </w:rPr>
              <w:t>V</w:t>
            </w:r>
          </w:p>
          <w:p w:rsidR="00B1601F" w:rsidRPr="00743358" w:rsidRDefault="00B1601F" w:rsidP="00C8215C">
            <w:pPr>
              <w:spacing w:before="60" w:after="60"/>
              <w:jc w:val="both"/>
              <w:rPr>
                <w:rFonts w:ascii="Times New Roman" w:hAnsi="Times New Roman" w:cs="Times New Roman"/>
                <w:sz w:val="21"/>
                <w:szCs w:val="21"/>
              </w:rPr>
            </w:pPr>
            <w:r w:rsidRPr="00743358">
              <w:rPr>
                <w:rFonts w:ascii="Times New Roman" w:hAnsi="Times New Roman" w:cs="Times New Roman"/>
                <w:sz w:val="21"/>
                <w:szCs w:val="21"/>
              </w:rPr>
              <w:t xml:space="preserve">Section </w:t>
            </w:r>
            <w:r w:rsidR="004F6C2C" w:rsidRPr="00743358">
              <w:rPr>
                <w:rFonts w:ascii="Times New Roman" w:hAnsi="Times New Roman" w:cs="Times New Roman"/>
                <w:sz w:val="21"/>
                <w:szCs w:val="21"/>
              </w:rPr>
              <w:t>4</w:t>
            </w:r>
            <w:r w:rsidRPr="00743358">
              <w:rPr>
                <w:rFonts w:ascii="Times New Roman" w:hAnsi="Times New Roman" w:cs="Times New Roman"/>
                <w:sz w:val="21"/>
                <w:szCs w:val="21"/>
              </w:rPr>
              <w:t>.1</w:t>
            </w:r>
          </w:p>
          <w:p w:rsidR="00B1601F" w:rsidRPr="00743358" w:rsidRDefault="00B1601F" w:rsidP="00C8215C">
            <w:pPr>
              <w:spacing w:before="60" w:after="60"/>
              <w:jc w:val="both"/>
              <w:rPr>
                <w:rFonts w:ascii="Times New Roman" w:hAnsi="Times New Roman" w:cs="Times New Roman"/>
                <w:sz w:val="21"/>
                <w:szCs w:val="21"/>
              </w:rPr>
            </w:pPr>
          </w:p>
        </w:tc>
      </w:tr>
      <w:tr w:rsidR="00B1601F" w:rsidRPr="00743358" w:rsidTr="00534BE6">
        <w:trPr>
          <w:gridAfter w:val="1"/>
          <w:wAfter w:w="17" w:type="dxa"/>
        </w:trPr>
        <w:tc>
          <w:tcPr>
            <w:tcW w:w="1526" w:type="dxa"/>
            <w:vMerge/>
            <w:tcBorders>
              <w:top w:val="nil"/>
              <w:left w:val="nil"/>
              <w:bottom w:val="nil"/>
              <w:right w:val="nil"/>
            </w:tcBorders>
            <w:shd w:val="clear" w:color="auto" w:fill="F7CAAC" w:themeFill="accent2" w:themeFillTint="66"/>
          </w:tcPr>
          <w:p w:rsidR="00B1601F" w:rsidRPr="00743358" w:rsidRDefault="00B1601F" w:rsidP="00C8215C">
            <w:pPr>
              <w:spacing w:before="60" w:after="60"/>
              <w:jc w:val="center"/>
              <w:rPr>
                <w:rFonts w:ascii="Times New Roman" w:hAnsi="Times New Roman" w:cs="Times New Roman"/>
                <w:b/>
                <w:sz w:val="21"/>
                <w:szCs w:val="21"/>
              </w:rPr>
            </w:pPr>
          </w:p>
        </w:tc>
        <w:tc>
          <w:tcPr>
            <w:tcW w:w="5544" w:type="dxa"/>
            <w:gridSpan w:val="2"/>
            <w:vMerge/>
            <w:tcBorders>
              <w:top w:val="nil"/>
              <w:left w:val="nil"/>
              <w:bottom w:val="nil"/>
              <w:right w:val="nil"/>
            </w:tcBorders>
            <w:shd w:val="clear" w:color="auto" w:fill="FFF2CC" w:themeFill="accent4" w:themeFillTint="33"/>
          </w:tcPr>
          <w:p w:rsidR="00B1601F" w:rsidRPr="00743358" w:rsidRDefault="00B1601F" w:rsidP="00C8215C">
            <w:pPr>
              <w:spacing w:before="120" w:after="120"/>
              <w:jc w:val="both"/>
              <w:rPr>
                <w:rFonts w:ascii="Times New Roman" w:hAnsi="Times New Roman" w:cs="Times New Roman"/>
                <w:sz w:val="21"/>
                <w:szCs w:val="21"/>
              </w:rPr>
            </w:pPr>
          </w:p>
        </w:tc>
        <w:tc>
          <w:tcPr>
            <w:tcW w:w="5512" w:type="dxa"/>
            <w:gridSpan w:val="2"/>
            <w:tcBorders>
              <w:top w:val="nil"/>
              <w:left w:val="nil"/>
              <w:bottom w:val="nil"/>
              <w:right w:val="nil"/>
            </w:tcBorders>
            <w:shd w:val="clear" w:color="auto" w:fill="FFF2CC" w:themeFill="accent4" w:themeFillTint="33"/>
          </w:tcPr>
          <w:p w:rsidR="00B1601F" w:rsidRPr="00743358" w:rsidRDefault="00B1601F" w:rsidP="00C8215C">
            <w:pPr>
              <w:spacing w:before="60" w:after="60"/>
              <w:jc w:val="both"/>
              <w:rPr>
                <w:rFonts w:ascii="Times New Roman" w:hAnsi="Times New Roman" w:cs="Times New Roman"/>
                <w:sz w:val="21"/>
                <w:szCs w:val="21"/>
              </w:rPr>
            </w:pPr>
            <w:r w:rsidRPr="00743358">
              <w:rPr>
                <w:rFonts w:ascii="Times New Roman" w:hAnsi="Times New Roman" w:cs="Times New Roman"/>
                <w:sz w:val="21"/>
                <w:szCs w:val="21"/>
              </w:rPr>
              <w:t>Participation active aux rencontres et échanges internationaux </w:t>
            </w:r>
          </w:p>
        </w:tc>
        <w:tc>
          <w:tcPr>
            <w:tcW w:w="1560" w:type="dxa"/>
            <w:gridSpan w:val="2"/>
            <w:tcBorders>
              <w:top w:val="nil"/>
              <w:left w:val="nil"/>
              <w:bottom w:val="nil"/>
              <w:right w:val="nil"/>
            </w:tcBorders>
            <w:shd w:val="clear" w:color="auto" w:fill="FFF2CC" w:themeFill="accent4" w:themeFillTint="33"/>
          </w:tcPr>
          <w:p w:rsidR="00B1601F" w:rsidRPr="00743358" w:rsidRDefault="00B1601F" w:rsidP="00C8215C">
            <w:pPr>
              <w:spacing w:before="60" w:after="60"/>
              <w:jc w:val="both"/>
              <w:rPr>
                <w:rFonts w:ascii="Times New Roman" w:hAnsi="Times New Roman" w:cs="Times New Roman"/>
                <w:b/>
                <w:sz w:val="21"/>
                <w:szCs w:val="21"/>
              </w:rPr>
            </w:pPr>
            <w:r w:rsidRPr="00743358">
              <w:rPr>
                <w:rFonts w:ascii="Times New Roman" w:hAnsi="Times New Roman" w:cs="Times New Roman"/>
                <w:b/>
                <w:sz w:val="21"/>
                <w:szCs w:val="21"/>
              </w:rPr>
              <w:t xml:space="preserve">Chapitre </w:t>
            </w:r>
            <w:r w:rsidR="004F6C2C" w:rsidRPr="00743358">
              <w:rPr>
                <w:rFonts w:ascii="Times New Roman" w:hAnsi="Times New Roman" w:cs="Times New Roman"/>
                <w:b/>
                <w:sz w:val="21"/>
                <w:szCs w:val="21"/>
              </w:rPr>
              <w:t>IV</w:t>
            </w:r>
          </w:p>
          <w:p w:rsidR="00B1601F" w:rsidRPr="00743358" w:rsidRDefault="004F6C2C" w:rsidP="00C8215C">
            <w:pPr>
              <w:spacing w:before="60" w:after="60"/>
              <w:jc w:val="both"/>
              <w:rPr>
                <w:rFonts w:ascii="Times New Roman" w:hAnsi="Times New Roman" w:cs="Times New Roman"/>
                <w:b/>
                <w:sz w:val="21"/>
                <w:szCs w:val="21"/>
              </w:rPr>
            </w:pPr>
            <w:r w:rsidRPr="00743358">
              <w:rPr>
                <w:rFonts w:ascii="Times New Roman" w:hAnsi="Times New Roman" w:cs="Times New Roman"/>
                <w:sz w:val="21"/>
                <w:szCs w:val="21"/>
              </w:rPr>
              <w:t>Section 4</w:t>
            </w:r>
            <w:r w:rsidR="00B1601F" w:rsidRPr="00743358">
              <w:rPr>
                <w:rFonts w:ascii="Times New Roman" w:hAnsi="Times New Roman" w:cs="Times New Roman"/>
                <w:sz w:val="21"/>
                <w:szCs w:val="21"/>
              </w:rPr>
              <w:t>.2</w:t>
            </w:r>
          </w:p>
        </w:tc>
      </w:tr>
      <w:tr w:rsidR="00196650" w:rsidRPr="00743358" w:rsidTr="00534BE6">
        <w:trPr>
          <w:gridAfter w:val="1"/>
          <w:wAfter w:w="17" w:type="dxa"/>
        </w:trPr>
        <w:tc>
          <w:tcPr>
            <w:tcW w:w="1526" w:type="dxa"/>
            <w:vMerge w:val="restart"/>
            <w:tcBorders>
              <w:top w:val="nil"/>
              <w:left w:val="nil"/>
              <w:bottom w:val="nil"/>
              <w:right w:val="nil"/>
            </w:tcBorders>
            <w:shd w:val="clear" w:color="auto" w:fill="F7CAAC" w:themeFill="accent2" w:themeFillTint="66"/>
          </w:tcPr>
          <w:p w:rsidR="005D5E58" w:rsidRPr="00743358" w:rsidRDefault="005D5E58" w:rsidP="00C8215C">
            <w:pPr>
              <w:spacing w:before="60" w:after="60"/>
              <w:jc w:val="center"/>
              <w:rPr>
                <w:rFonts w:ascii="Times New Roman" w:hAnsi="Times New Roman" w:cs="Times New Roman"/>
                <w:b/>
                <w:sz w:val="21"/>
                <w:szCs w:val="21"/>
              </w:rPr>
            </w:pPr>
          </w:p>
          <w:p w:rsidR="005D5E58" w:rsidRPr="00743358" w:rsidRDefault="005D5E58" w:rsidP="00C8215C">
            <w:pPr>
              <w:spacing w:before="60" w:after="60"/>
              <w:jc w:val="center"/>
              <w:rPr>
                <w:rFonts w:ascii="Times New Roman" w:hAnsi="Times New Roman" w:cs="Times New Roman"/>
                <w:b/>
                <w:sz w:val="21"/>
                <w:szCs w:val="21"/>
              </w:rPr>
            </w:pPr>
          </w:p>
          <w:p w:rsidR="00196650" w:rsidRPr="00743358" w:rsidRDefault="00196650"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Etape 3</w:t>
            </w:r>
          </w:p>
        </w:tc>
        <w:tc>
          <w:tcPr>
            <w:tcW w:w="5544" w:type="dxa"/>
            <w:gridSpan w:val="2"/>
            <w:vMerge w:val="restart"/>
            <w:tcBorders>
              <w:top w:val="nil"/>
              <w:left w:val="nil"/>
              <w:bottom w:val="nil"/>
              <w:right w:val="nil"/>
            </w:tcBorders>
            <w:shd w:val="clear" w:color="auto" w:fill="FFF2CC" w:themeFill="accent4" w:themeFillTint="33"/>
          </w:tcPr>
          <w:p w:rsidR="005D5E58" w:rsidRPr="00743358" w:rsidRDefault="005D5E58" w:rsidP="00C8215C">
            <w:pPr>
              <w:spacing w:before="60" w:after="60"/>
              <w:jc w:val="both"/>
              <w:rPr>
                <w:rFonts w:ascii="Times New Roman" w:hAnsi="Times New Roman" w:cs="Times New Roman"/>
                <w:sz w:val="21"/>
                <w:szCs w:val="21"/>
              </w:rPr>
            </w:pPr>
          </w:p>
          <w:p w:rsidR="005D5E58" w:rsidRPr="00743358" w:rsidRDefault="005D5E58" w:rsidP="00C8215C">
            <w:pPr>
              <w:spacing w:before="60" w:after="60"/>
              <w:jc w:val="both"/>
              <w:rPr>
                <w:rFonts w:ascii="Times New Roman" w:hAnsi="Times New Roman" w:cs="Times New Roman"/>
                <w:sz w:val="21"/>
                <w:szCs w:val="21"/>
              </w:rPr>
            </w:pPr>
          </w:p>
          <w:p w:rsidR="00196650" w:rsidRDefault="00196650" w:rsidP="00C8215C">
            <w:pPr>
              <w:spacing w:before="60" w:after="60"/>
              <w:jc w:val="both"/>
              <w:rPr>
                <w:rFonts w:ascii="Times New Roman" w:hAnsi="Times New Roman" w:cs="Times New Roman"/>
                <w:sz w:val="21"/>
                <w:szCs w:val="21"/>
              </w:rPr>
            </w:pPr>
            <w:r w:rsidRPr="00743358">
              <w:rPr>
                <w:rFonts w:ascii="Times New Roman" w:hAnsi="Times New Roman" w:cs="Times New Roman"/>
                <w:sz w:val="21"/>
                <w:szCs w:val="21"/>
              </w:rPr>
              <w:t>Participations du PNUD</w:t>
            </w:r>
            <w:r w:rsidRPr="00743358">
              <w:rPr>
                <w:rFonts w:ascii="Times New Roman" w:eastAsia="Times New Roman" w:hAnsi="Times New Roman" w:cs="Times New Roman"/>
                <w:bCs/>
                <w:sz w:val="21"/>
                <w:szCs w:val="21"/>
                <w:lang w:eastAsia="fr-FR"/>
              </w:rPr>
              <w:t>  à</w:t>
            </w:r>
            <w:r w:rsidRPr="00743358">
              <w:rPr>
                <w:rFonts w:ascii="Times New Roman" w:hAnsi="Times New Roman" w:cs="Times New Roman"/>
                <w:sz w:val="21"/>
                <w:szCs w:val="21"/>
              </w:rPr>
              <w:t xml:space="preserve"> l’intégration des questions environnementales et les changements climatiques dans la formulation et la mise en œuvre des politiques, stratégies, plans et programmes de développement</w:t>
            </w:r>
          </w:p>
          <w:p w:rsidR="009027F1" w:rsidRDefault="009027F1" w:rsidP="00C8215C">
            <w:pPr>
              <w:spacing w:before="60" w:after="60"/>
              <w:jc w:val="both"/>
              <w:rPr>
                <w:rFonts w:ascii="Times New Roman" w:hAnsi="Times New Roman" w:cs="Times New Roman"/>
                <w:sz w:val="21"/>
                <w:szCs w:val="21"/>
              </w:rPr>
            </w:pPr>
          </w:p>
          <w:p w:rsidR="009027F1" w:rsidRDefault="009027F1" w:rsidP="00C8215C">
            <w:pPr>
              <w:spacing w:before="60" w:after="60"/>
              <w:jc w:val="both"/>
              <w:rPr>
                <w:rFonts w:ascii="Times New Roman" w:hAnsi="Times New Roman" w:cs="Times New Roman"/>
                <w:sz w:val="21"/>
                <w:szCs w:val="21"/>
              </w:rPr>
            </w:pPr>
          </w:p>
          <w:p w:rsidR="009027F1" w:rsidRDefault="009027F1" w:rsidP="00C8215C">
            <w:pPr>
              <w:spacing w:before="60" w:after="60"/>
              <w:jc w:val="both"/>
              <w:rPr>
                <w:rFonts w:ascii="Times New Roman" w:hAnsi="Times New Roman" w:cs="Times New Roman"/>
                <w:sz w:val="21"/>
                <w:szCs w:val="21"/>
              </w:rPr>
            </w:pPr>
          </w:p>
          <w:p w:rsidR="009027F1" w:rsidRPr="00743358" w:rsidRDefault="009027F1" w:rsidP="00C8215C">
            <w:pPr>
              <w:spacing w:before="60" w:after="60"/>
              <w:jc w:val="both"/>
              <w:rPr>
                <w:rFonts w:ascii="Times New Roman" w:hAnsi="Times New Roman" w:cs="Times New Roman"/>
                <w:b/>
                <w:sz w:val="21"/>
                <w:szCs w:val="21"/>
              </w:rPr>
            </w:pPr>
          </w:p>
        </w:tc>
        <w:tc>
          <w:tcPr>
            <w:tcW w:w="5512" w:type="dxa"/>
            <w:gridSpan w:val="2"/>
            <w:tcBorders>
              <w:top w:val="nil"/>
              <w:left w:val="nil"/>
              <w:bottom w:val="nil"/>
              <w:right w:val="nil"/>
            </w:tcBorders>
            <w:shd w:val="clear" w:color="auto" w:fill="FFF2CC" w:themeFill="accent4" w:themeFillTint="33"/>
          </w:tcPr>
          <w:p w:rsidR="00196650" w:rsidRPr="00743358" w:rsidRDefault="00196650" w:rsidP="00C8215C">
            <w:pPr>
              <w:spacing w:before="120" w:after="120"/>
              <w:ind w:left="30"/>
              <w:jc w:val="both"/>
              <w:rPr>
                <w:rFonts w:ascii="Times New Roman" w:hAnsi="Times New Roman" w:cs="Times New Roman"/>
                <w:b/>
                <w:sz w:val="21"/>
                <w:szCs w:val="21"/>
              </w:rPr>
            </w:pPr>
            <w:r w:rsidRPr="00743358">
              <w:rPr>
                <w:rFonts w:ascii="Times New Roman" w:hAnsi="Times New Roman" w:cs="Times New Roman"/>
                <w:sz w:val="21"/>
                <w:szCs w:val="21"/>
              </w:rPr>
              <w:t>Le renforcement des cadres organisationnels et de coopération pour l’Environnement et les Changements Climatiques</w:t>
            </w:r>
            <w:r w:rsidR="00FC63EB" w:rsidRPr="00743358">
              <w:rPr>
                <w:rFonts w:ascii="Times New Roman" w:hAnsi="Times New Roman" w:cs="Times New Roman"/>
                <w:sz w:val="21"/>
                <w:szCs w:val="21"/>
              </w:rPr>
              <w:t xml:space="preserve"> </w:t>
            </w:r>
          </w:p>
        </w:tc>
        <w:tc>
          <w:tcPr>
            <w:tcW w:w="1560" w:type="dxa"/>
            <w:gridSpan w:val="2"/>
            <w:tcBorders>
              <w:top w:val="nil"/>
              <w:left w:val="nil"/>
              <w:bottom w:val="nil"/>
              <w:right w:val="nil"/>
            </w:tcBorders>
            <w:shd w:val="clear" w:color="auto" w:fill="FFF2CC" w:themeFill="accent4" w:themeFillTint="33"/>
          </w:tcPr>
          <w:p w:rsidR="00B20B3A" w:rsidRPr="00743358" w:rsidRDefault="00B20B3A" w:rsidP="00C8215C">
            <w:pPr>
              <w:spacing w:before="60" w:after="60"/>
              <w:jc w:val="both"/>
              <w:rPr>
                <w:rFonts w:ascii="Times New Roman" w:hAnsi="Times New Roman" w:cs="Times New Roman"/>
                <w:b/>
                <w:sz w:val="21"/>
                <w:szCs w:val="21"/>
              </w:rPr>
            </w:pPr>
            <w:r w:rsidRPr="00743358">
              <w:rPr>
                <w:rFonts w:ascii="Times New Roman" w:hAnsi="Times New Roman" w:cs="Times New Roman"/>
                <w:b/>
                <w:sz w:val="21"/>
                <w:szCs w:val="21"/>
              </w:rPr>
              <w:t>Chapitre</w:t>
            </w:r>
            <w:r w:rsidR="004F6C2C" w:rsidRPr="00743358">
              <w:rPr>
                <w:rFonts w:ascii="Times New Roman" w:hAnsi="Times New Roman" w:cs="Times New Roman"/>
                <w:b/>
                <w:sz w:val="21"/>
                <w:szCs w:val="21"/>
              </w:rPr>
              <w:t xml:space="preserve"> </w:t>
            </w:r>
            <w:r w:rsidRPr="00743358">
              <w:rPr>
                <w:rFonts w:ascii="Times New Roman" w:hAnsi="Times New Roman" w:cs="Times New Roman"/>
                <w:b/>
                <w:sz w:val="21"/>
                <w:szCs w:val="21"/>
              </w:rPr>
              <w:t>V</w:t>
            </w:r>
          </w:p>
          <w:p w:rsidR="00B20B3A" w:rsidRPr="00743358" w:rsidRDefault="00B20B3A" w:rsidP="00C8215C">
            <w:pPr>
              <w:spacing w:before="60" w:after="60"/>
              <w:jc w:val="both"/>
              <w:rPr>
                <w:rFonts w:ascii="Times New Roman" w:hAnsi="Times New Roman" w:cs="Times New Roman"/>
                <w:sz w:val="21"/>
                <w:szCs w:val="21"/>
              </w:rPr>
            </w:pPr>
            <w:r w:rsidRPr="00743358">
              <w:rPr>
                <w:rFonts w:ascii="Times New Roman" w:hAnsi="Times New Roman" w:cs="Times New Roman"/>
                <w:sz w:val="21"/>
                <w:szCs w:val="21"/>
              </w:rPr>
              <w:t xml:space="preserve">Section </w:t>
            </w:r>
            <w:r w:rsidR="004F6C2C" w:rsidRPr="00743358">
              <w:rPr>
                <w:rFonts w:ascii="Times New Roman" w:hAnsi="Times New Roman" w:cs="Times New Roman"/>
                <w:sz w:val="21"/>
                <w:szCs w:val="21"/>
              </w:rPr>
              <w:t>5</w:t>
            </w:r>
            <w:r w:rsidRPr="00743358">
              <w:rPr>
                <w:rFonts w:ascii="Times New Roman" w:hAnsi="Times New Roman" w:cs="Times New Roman"/>
                <w:sz w:val="21"/>
                <w:szCs w:val="21"/>
              </w:rPr>
              <w:t>.1</w:t>
            </w:r>
          </w:p>
          <w:p w:rsidR="00196650" w:rsidRPr="00743358" w:rsidRDefault="00196650" w:rsidP="00C8215C">
            <w:pPr>
              <w:spacing w:before="60" w:after="60"/>
              <w:jc w:val="both"/>
              <w:rPr>
                <w:rFonts w:ascii="Times New Roman" w:hAnsi="Times New Roman" w:cs="Times New Roman"/>
                <w:sz w:val="21"/>
                <w:szCs w:val="21"/>
              </w:rPr>
            </w:pPr>
          </w:p>
        </w:tc>
      </w:tr>
      <w:tr w:rsidR="00196650" w:rsidRPr="00743358" w:rsidTr="00534BE6">
        <w:trPr>
          <w:gridAfter w:val="1"/>
          <w:wAfter w:w="17" w:type="dxa"/>
        </w:trPr>
        <w:tc>
          <w:tcPr>
            <w:tcW w:w="1526" w:type="dxa"/>
            <w:vMerge/>
            <w:tcBorders>
              <w:top w:val="nil"/>
              <w:left w:val="nil"/>
              <w:bottom w:val="nil"/>
              <w:right w:val="nil"/>
            </w:tcBorders>
            <w:shd w:val="clear" w:color="auto" w:fill="F7CAAC" w:themeFill="accent2" w:themeFillTint="66"/>
          </w:tcPr>
          <w:p w:rsidR="00196650" w:rsidRPr="00743358" w:rsidRDefault="00196650" w:rsidP="00C8215C">
            <w:pPr>
              <w:spacing w:before="60" w:after="60"/>
              <w:jc w:val="center"/>
              <w:rPr>
                <w:rFonts w:ascii="Times New Roman" w:hAnsi="Times New Roman" w:cs="Times New Roman"/>
                <w:b/>
                <w:sz w:val="21"/>
                <w:szCs w:val="21"/>
              </w:rPr>
            </w:pPr>
          </w:p>
        </w:tc>
        <w:tc>
          <w:tcPr>
            <w:tcW w:w="5544" w:type="dxa"/>
            <w:gridSpan w:val="2"/>
            <w:vMerge/>
            <w:tcBorders>
              <w:top w:val="nil"/>
              <w:left w:val="nil"/>
              <w:bottom w:val="nil"/>
              <w:right w:val="nil"/>
            </w:tcBorders>
            <w:shd w:val="clear" w:color="auto" w:fill="FFF2CC" w:themeFill="accent4" w:themeFillTint="33"/>
          </w:tcPr>
          <w:p w:rsidR="00196650" w:rsidRPr="00743358" w:rsidRDefault="00196650" w:rsidP="00C8215C">
            <w:pPr>
              <w:spacing w:before="60" w:after="60"/>
              <w:jc w:val="both"/>
              <w:rPr>
                <w:rFonts w:ascii="Times New Roman" w:hAnsi="Times New Roman" w:cs="Times New Roman"/>
                <w:sz w:val="21"/>
                <w:szCs w:val="21"/>
              </w:rPr>
            </w:pPr>
          </w:p>
        </w:tc>
        <w:tc>
          <w:tcPr>
            <w:tcW w:w="5512" w:type="dxa"/>
            <w:gridSpan w:val="2"/>
            <w:tcBorders>
              <w:top w:val="nil"/>
              <w:left w:val="nil"/>
              <w:bottom w:val="nil"/>
              <w:right w:val="nil"/>
            </w:tcBorders>
            <w:shd w:val="clear" w:color="auto" w:fill="FFF2CC" w:themeFill="accent4" w:themeFillTint="33"/>
          </w:tcPr>
          <w:p w:rsidR="00196650" w:rsidRPr="00743358" w:rsidRDefault="00196650" w:rsidP="00C8215C">
            <w:pPr>
              <w:spacing w:before="120" w:after="120"/>
              <w:ind w:left="18"/>
              <w:jc w:val="both"/>
              <w:rPr>
                <w:rFonts w:ascii="Times New Roman" w:hAnsi="Times New Roman" w:cs="Times New Roman"/>
                <w:sz w:val="21"/>
                <w:szCs w:val="21"/>
              </w:rPr>
            </w:pPr>
            <w:r w:rsidRPr="00743358">
              <w:rPr>
                <w:rFonts w:ascii="Times New Roman" w:hAnsi="Times New Roman" w:cs="Times New Roman"/>
                <w:sz w:val="21"/>
                <w:szCs w:val="21"/>
              </w:rPr>
              <w:t>La Gouvernance institutionnelle, politique et stratégique du développement environnemental durable (Maîtrise d’ouvrage et ancrages des problèmes et questions liés à l’environnement</w:t>
            </w:r>
            <w:r w:rsidR="00B20B3A" w:rsidRPr="00743358">
              <w:rPr>
                <w:rFonts w:ascii="Times New Roman" w:hAnsi="Times New Roman" w:cs="Times New Roman"/>
                <w:sz w:val="21"/>
                <w:szCs w:val="21"/>
              </w:rPr>
              <w:t xml:space="preserve"> </w:t>
            </w:r>
          </w:p>
        </w:tc>
        <w:tc>
          <w:tcPr>
            <w:tcW w:w="1560" w:type="dxa"/>
            <w:gridSpan w:val="2"/>
            <w:tcBorders>
              <w:top w:val="nil"/>
              <w:left w:val="nil"/>
              <w:bottom w:val="nil"/>
              <w:right w:val="nil"/>
            </w:tcBorders>
            <w:shd w:val="clear" w:color="auto" w:fill="FFF2CC" w:themeFill="accent4" w:themeFillTint="33"/>
          </w:tcPr>
          <w:p w:rsidR="00B20B3A" w:rsidRPr="00743358" w:rsidRDefault="004F6C2C" w:rsidP="00C8215C">
            <w:pPr>
              <w:spacing w:before="60" w:after="60"/>
              <w:jc w:val="both"/>
              <w:rPr>
                <w:rFonts w:ascii="Times New Roman" w:hAnsi="Times New Roman" w:cs="Times New Roman"/>
                <w:b/>
                <w:sz w:val="21"/>
                <w:szCs w:val="21"/>
              </w:rPr>
            </w:pPr>
            <w:r w:rsidRPr="00743358">
              <w:rPr>
                <w:rFonts w:ascii="Times New Roman" w:hAnsi="Times New Roman" w:cs="Times New Roman"/>
                <w:b/>
                <w:sz w:val="21"/>
                <w:szCs w:val="21"/>
              </w:rPr>
              <w:t xml:space="preserve">Chapitre </w:t>
            </w:r>
            <w:r w:rsidR="00B20B3A" w:rsidRPr="00743358">
              <w:rPr>
                <w:rFonts w:ascii="Times New Roman" w:hAnsi="Times New Roman" w:cs="Times New Roman"/>
                <w:b/>
                <w:sz w:val="21"/>
                <w:szCs w:val="21"/>
              </w:rPr>
              <w:t>V</w:t>
            </w:r>
          </w:p>
          <w:p w:rsidR="00B20B3A" w:rsidRPr="00743358" w:rsidRDefault="004F6C2C" w:rsidP="00C8215C">
            <w:pPr>
              <w:spacing w:before="60" w:after="60"/>
              <w:jc w:val="both"/>
              <w:rPr>
                <w:rFonts w:ascii="Times New Roman" w:hAnsi="Times New Roman" w:cs="Times New Roman"/>
                <w:sz w:val="21"/>
                <w:szCs w:val="21"/>
              </w:rPr>
            </w:pPr>
            <w:r w:rsidRPr="00743358">
              <w:rPr>
                <w:rFonts w:ascii="Times New Roman" w:hAnsi="Times New Roman" w:cs="Times New Roman"/>
                <w:sz w:val="21"/>
                <w:szCs w:val="21"/>
              </w:rPr>
              <w:t>Section 5</w:t>
            </w:r>
            <w:r w:rsidR="00B20B3A" w:rsidRPr="00743358">
              <w:rPr>
                <w:rFonts w:ascii="Times New Roman" w:hAnsi="Times New Roman" w:cs="Times New Roman"/>
                <w:sz w:val="21"/>
                <w:szCs w:val="21"/>
              </w:rPr>
              <w:t>.2</w:t>
            </w:r>
          </w:p>
          <w:p w:rsidR="00196650" w:rsidRPr="00743358" w:rsidRDefault="00196650" w:rsidP="00C8215C">
            <w:pPr>
              <w:spacing w:before="60" w:after="60"/>
              <w:jc w:val="both"/>
              <w:rPr>
                <w:rFonts w:ascii="Times New Roman" w:hAnsi="Times New Roman" w:cs="Times New Roman"/>
                <w:sz w:val="21"/>
                <w:szCs w:val="21"/>
              </w:rPr>
            </w:pPr>
          </w:p>
        </w:tc>
      </w:tr>
      <w:tr w:rsidR="00561D82" w:rsidRPr="00743358" w:rsidTr="00534BE6">
        <w:tc>
          <w:tcPr>
            <w:tcW w:w="1538" w:type="dxa"/>
            <w:gridSpan w:val="2"/>
            <w:vMerge w:val="restart"/>
            <w:tcBorders>
              <w:top w:val="nil"/>
              <w:left w:val="nil"/>
              <w:bottom w:val="nil"/>
              <w:right w:val="nil"/>
            </w:tcBorders>
            <w:shd w:val="clear" w:color="auto" w:fill="F7CAAC" w:themeFill="accent2" w:themeFillTint="66"/>
          </w:tcPr>
          <w:p w:rsidR="00CC4D15" w:rsidRPr="00743358" w:rsidRDefault="00CC4D15" w:rsidP="00C8215C">
            <w:pPr>
              <w:pStyle w:val="Paragraphedeliste"/>
              <w:spacing w:before="120" w:after="120"/>
              <w:ind w:left="0"/>
              <w:jc w:val="center"/>
              <w:rPr>
                <w:rFonts w:ascii="Times New Roman" w:hAnsi="Times New Roman" w:cs="Times New Roman"/>
                <w:b/>
                <w:sz w:val="21"/>
                <w:szCs w:val="21"/>
              </w:rPr>
            </w:pPr>
          </w:p>
          <w:p w:rsidR="00CC4D15" w:rsidRPr="00743358" w:rsidRDefault="00CC4D15" w:rsidP="00C8215C">
            <w:pPr>
              <w:pStyle w:val="Paragraphedeliste"/>
              <w:spacing w:before="120" w:after="120"/>
              <w:ind w:left="0"/>
              <w:jc w:val="center"/>
              <w:rPr>
                <w:rFonts w:ascii="Times New Roman" w:hAnsi="Times New Roman" w:cs="Times New Roman"/>
                <w:b/>
                <w:sz w:val="21"/>
                <w:szCs w:val="21"/>
              </w:rPr>
            </w:pPr>
          </w:p>
          <w:p w:rsidR="00CC4D15" w:rsidRPr="00743358" w:rsidRDefault="00CC4D15" w:rsidP="00C8215C">
            <w:pPr>
              <w:pStyle w:val="Paragraphedeliste"/>
              <w:spacing w:before="120" w:after="120"/>
              <w:ind w:left="0"/>
              <w:jc w:val="center"/>
              <w:rPr>
                <w:rFonts w:ascii="Times New Roman" w:hAnsi="Times New Roman" w:cs="Times New Roman"/>
                <w:b/>
                <w:sz w:val="21"/>
                <w:szCs w:val="21"/>
              </w:rPr>
            </w:pPr>
          </w:p>
          <w:p w:rsidR="00561D82" w:rsidRPr="00743358" w:rsidRDefault="00561D82" w:rsidP="00C8215C">
            <w:pPr>
              <w:pStyle w:val="Paragraphedeliste"/>
              <w:spacing w:before="120" w:after="120"/>
              <w:ind w:left="0"/>
              <w:jc w:val="center"/>
              <w:rPr>
                <w:rFonts w:ascii="Times New Roman" w:hAnsi="Times New Roman" w:cs="Times New Roman"/>
                <w:b/>
                <w:sz w:val="21"/>
                <w:szCs w:val="21"/>
              </w:rPr>
            </w:pPr>
            <w:r w:rsidRPr="00743358">
              <w:rPr>
                <w:rFonts w:ascii="Times New Roman" w:hAnsi="Times New Roman" w:cs="Times New Roman"/>
                <w:b/>
                <w:sz w:val="21"/>
                <w:szCs w:val="21"/>
              </w:rPr>
              <w:t>Etape 4</w:t>
            </w:r>
          </w:p>
        </w:tc>
        <w:tc>
          <w:tcPr>
            <w:tcW w:w="5544" w:type="dxa"/>
            <w:gridSpan w:val="2"/>
            <w:vMerge w:val="restart"/>
            <w:tcBorders>
              <w:top w:val="nil"/>
              <w:left w:val="nil"/>
              <w:bottom w:val="nil"/>
              <w:right w:val="nil"/>
            </w:tcBorders>
            <w:shd w:val="clear" w:color="auto" w:fill="FFF2CC" w:themeFill="accent4" w:themeFillTint="33"/>
          </w:tcPr>
          <w:p w:rsidR="00CC4D15" w:rsidRPr="00743358" w:rsidRDefault="00CC4D15" w:rsidP="00C8215C">
            <w:pPr>
              <w:spacing w:before="120" w:after="120"/>
              <w:jc w:val="both"/>
              <w:rPr>
                <w:rFonts w:ascii="Times New Roman" w:hAnsi="Times New Roman" w:cs="Times New Roman"/>
                <w:sz w:val="21"/>
                <w:szCs w:val="21"/>
              </w:rPr>
            </w:pPr>
          </w:p>
          <w:p w:rsidR="00CC4D15" w:rsidRPr="00743358" w:rsidRDefault="00CC4D15" w:rsidP="00C8215C">
            <w:pPr>
              <w:spacing w:before="120" w:after="120"/>
              <w:jc w:val="both"/>
              <w:rPr>
                <w:rFonts w:ascii="Times New Roman" w:hAnsi="Times New Roman" w:cs="Times New Roman"/>
                <w:sz w:val="21"/>
                <w:szCs w:val="21"/>
              </w:rPr>
            </w:pPr>
          </w:p>
          <w:p w:rsidR="00561D82" w:rsidRPr="00743358" w:rsidRDefault="00561D82" w:rsidP="00C8215C">
            <w:pPr>
              <w:spacing w:before="120" w:after="120"/>
              <w:jc w:val="both"/>
              <w:rPr>
                <w:rFonts w:ascii="Times New Roman" w:hAnsi="Times New Roman" w:cs="Times New Roman"/>
                <w:b/>
                <w:sz w:val="21"/>
                <w:szCs w:val="21"/>
              </w:rPr>
            </w:pPr>
            <w:r w:rsidRPr="00743358">
              <w:rPr>
                <w:rFonts w:ascii="Times New Roman" w:hAnsi="Times New Roman" w:cs="Times New Roman"/>
                <w:sz w:val="21"/>
                <w:szCs w:val="21"/>
              </w:rPr>
              <w:t>Contribution du PNUD au développement de la coopération et des financements pour l’environnement et les changements climatiques</w:t>
            </w:r>
            <w:r w:rsidR="004063B3" w:rsidRPr="00743358">
              <w:rPr>
                <w:rFonts w:ascii="Times New Roman" w:hAnsi="Times New Roman" w:cs="Times New Roman"/>
                <w:sz w:val="21"/>
                <w:szCs w:val="21"/>
              </w:rPr>
              <w:t xml:space="preserve"> </w:t>
            </w:r>
          </w:p>
        </w:tc>
        <w:tc>
          <w:tcPr>
            <w:tcW w:w="5512" w:type="dxa"/>
            <w:gridSpan w:val="2"/>
            <w:tcBorders>
              <w:top w:val="nil"/>
              <w:left w:val="nil"/>
              <w:bottom w:val="nil"/>
              <w:right w:val="nil"/>
            </w:tcBorders>
            <w:shd w:val="clear" w:color="auto" w:fill="FFF2CC" w:themeFill="accent4" w:themeFillTint="33"/>
          </w:tcPr>
          <w:p w:rsidR="00561D82" w:rsidRPr="00743358" w:rsidRDefault="00561D82" w:rsidP="00C8215C">
            <w:pPr>
              <w:spacing w:before="120" w:after="120"/>
              <w:ind w:left="18"/>
              <w:jc w:val="both"/>
              <w:rPr>
                <w:rFonts w:ascii="Times New Roman" w:hAnsi="Times New Roman" w:cs="Times New Roman"/>
                <w:b/>
                <w:sz w:val="21"/>
                <w:szCs w:val="21"/>
              </w:rPr>
            </w:pPr>
            <w:r w:rsidRPr="00743358">
              <w:rPr>
                <w:rFonts w:ascii="Times New Roman" w:hAnsi="Times New Roman" w:cs="Times New Roman"/>
                <w:sz w:val="21"/>
                <w:szCs w:val="21"/>
              </w:rPr>
              <w:t>La mobilisation des partenariats et des financements pour l’environnement et les changements climatiques </w:t>
            </w:r>
          </w:p>
        </w:tc>
        <w:tc>
          <w:tcPr>
            <w:tcW w:w="1565" w:type="dxa"/>
            <w:gridSpan w:val="2"/>
            <w:tcBorders>
              <w:top w:val="nil"/>
              <w:left w:val="nil"/>
              <w:bottom w:val="nil"/>
              <w:right w:val="nil"/>
            </w:tcBorders>
            <w:shd w:val="clear" w:color="auto" w:fill="FFF2CC" w:themeFill="accent4" w:themeFillTint="33"/>
          </w:tcPr>
          <w:p w:rsidR="00EB1FA6" w:rsidRPr="00743358" w:rsidRDefault="00EB1FA6" w:rsidP="00C8215C">
            <w:pPr>
              <w:spacing w:before="60" w:after="60"/>
              <w:jc w:val="both"/>
              <w:rPr>
                <w:rFonts w:ascii="Times New Roman" w:hAnsi="Times New Roman" w:cs="Times New Roman"/>
                <w:b/>
                <w:sz w:val="21"/>
                <w:szCs w:val="21"/>
              </w:rPr>
            </w:pPr>
            <w:r w:rsidRPr="00743358">
              <w:rPr>
                <w:rFonts w:ascii="Times New Roman" w:hAnsi="Times New Roman" w:cs="Times New Roman"/>
                <w:b/>
                <w:sz w:val="21"/>
                <w:szCs w:val="21"/>
              </w:rPr>
              <w:t>Chapitre V</w:t>
            </w:r>
            <w:r w:rsidR="004F6C2C" w:rsidRPr="00743358">
              <w:rPr>
                <w:rFonts w:ascii="Times New Roman" w:hAnsi="Times New Roman" w:cs="Times New Roman"/>
                <w:b/>
                <w:sz w:val="21"/>
                <w:szCs w:val="21"/>
              </w:rPr>
              <w:t>I</w:t>
            </w:r>
          </w:p>
          <w:p w:rsidR="00EB1FA6" w:rsidRPr="00743358" w:rsidRDefault="00EB1FA6" w:rsidP="00C8215C">
            <w:pPr>
              <w:spacing w:before="60" w:after="60"/>
              <w:jc w:val="both"/>
              <w:rPr>
                <w:rFonts w:ascii="Times New Roman" w:hAnsi="Times New Roman" w:cs="Times New Roman"/>
                <w:sz w:val="21"/>
                <w:szCs w:val="21"/>
              </w:rPr>
            </w:pPr>
            <w:r w:rsidRPr="00743358">
              <w:rPr>
                <w:rFonts w:ascii="Times New Roman" w:hAnsi="Times New Roman" w:cs="Times New Roman"/>
                <w:sz w:val="21"/>
                <w:szCs w:val="21"/>
              </w:rPr>
              <w:t xml:space="preserve">Section </w:t>
            </w:r>
            <w:r w:rsidR="00CB2CDF" w:rsidRPr="00743358">
              <w:rPr>
                <w:rFonts w:ascii="Times New Roman" w:hAnsi="Times New Roman" w:cs="Times New Roman"/>
                <w:sz w:val="21"/>
                <w:szCs w:val="21"/>
              </w:rPr>
              <w:t>6</w:t>
            </w:r>
            <w:r w:rsidRPr="00743358">
              <w:rPr>
                <w:rFonts w:ascii="Times New Roman" w:hAnsi="Times New Roman" w:cs="Times New Roman"/>
                <w:sz w:val="21"/>
                <w:szCs w:val="21"/>
              </w:rPr>
              <w:t>.1</w:t>
            </w:r>
          </w:p>
          <w:p w:rsidR="00561D82" w:rsidRPr="00743358" w:rsidRDefault="00561D82" w:rsidP="00C8215C">
            <w:pPr>
              <w:spacing w:before="60" w:after="60"/>
              <w:jc w:val="both"/>
              <w:rPr>
                <w:rFonts w:ascii="Times New Roman" w:hAnsi="Times New Roman" w:cs="Times New Roman"/>
                <w:sz w:val="21"/>
                <w:szCs w:val="21"/>
              </w:rPr>
            </w:pPr>
          </w:p>
        </w:tc>
      </w:tr>
      <w:tr w:rsidR="00561D82" w:rsidRPr="00743358" w:rsidTr="00534BE6">
        <w:tc>
          <w:tcPr>
            <w:tcW w:w="1538" w:type="dxa"/>
            <w:gridSpan w:val="2"/>
            <w:vMerge/>
            <w:tcBorders>
              <w:top w:val="nil"/>
              <w:left w:val="nil"/>
              <w:bottom w:val="nil"/>
              <w:right w:val="nil"/>
            </w:tcBorders>
            <w:shd w:val="clear" w:color="auto" w:fill="F7CAAC" w:themeFill="accent2" w:themeFillTint="66"/>
          </w:tcPr>
          <w:p w:rsidR="00561D82" w:rsidRPr="00743358" w:rsidRDefault="00561D82" w:rsidP="00C8215C">
            <w:pPr>
              <w:spacing w:before="60" w:after="60"/>
              <w:jc w:val="center"/>
              <w:rPr>
                <w:rFonts w:ascii="Times New Roman" w:hAnsi="Times New Roman" w:cs="Times New Roman"/>
                <w:b/>
              </w:rPr>
            </w:pPr>
          </w:p>
        </w:tc>
        <w:tc>
          <w:tcPr>
            <w:tcW w:w="5544" w:type="dxa"/>
            <w:gridSpan w:val="2"/>
            <w:vMerge/>
            <w:tcBorders>
              <w:top w:val="nil"/>
              <w:left w:val="nil"/>
              <w:bottom w:val="nil"/>
              <w:right w:val="nil"/>
            </w:tcBorders>
            <w:shd w:val="clear" w:color="auto" w:fill="FFF2CC" w:themeFill="accent4" w:themeFillTint="33"/>
          </w:tcPr>
          <w:p w:rsidR="00561D82" w:rsidRPr="00743358" w:rsidRDefault="00561D82" w:rsidP="00C8215C">
            <w:pPr>
              <w:spacing w:before="60" w:after="60"/>
              <w:jc w:val="both"/>
              <w:rPr>
                <w:rFonts w:ascii="Times New Roman" w:hAnsi="Times New Roman" w:cs="Times New Roman"/>
                <w:b/>
              </w:rPr>
            </w:pPr>
          </w:p>
        </w:tc>
        <w:tc>
          <w:tcPr>
            <w:tcW w:w="5512" w:type="dxa"/>
            <w:gridSpan w:val="2"/>
            <w:tcBorders>
              <w:top w:val="nil"/>
              <w:left w:val="nil"/>
              <w:bottom w:val="nil"/>
              <w:right w:val="nil"/>
            </w:tcBorders>
            <w:shd w:val="clear" w:color="auto" w:fill="FFF2CC" w:themeFill="accent4" w:themeFillTint="33"/>
          </w:tcPr>
          <w:p w:rsidR="00561D82" w:rsidRPr="00743358" w:rsidRDefault="00561D82" w:rsidP="00C8215C">
            <w:pPr>
              <w:spacing w:before="120" w:after="120"/>
              <w:ind w:left="18"/>
              <w:jc w:val="both"/>
              <w:rPr>
                <w:rFonts w:ascii="Times New Roman" w:hAnsi="Times New Roman" w:cs="Times New Roman"/>
                <w:b/>
                <w:sz w:val="21"/>
                <w:szCs w:val="21"/>
              </w:rPr>
            </w:pPr>
            <w:r w:rsidRPr="00743358">
              <w:rPr>
                <w:rFonts w:ascii="Times New Roman" w:hAnsi="Times New Roman" w:cs="Times New Roman"/>
                <w:sz w:val="21"/>
                <w:szCs w:val="21"/>
              </w:rPr>
              <w:t>L’optimisation des partenariats et interventions pour l’environnement et le changement climatique (concertations, coordinations, subsidiarités, synergies et complémentarités) </w:t>
            </w:r>
            <w:r w:rsidR="004063B3" w:rsidRPr="00743358">
              <w:rPr>
                <w:rFonts w:ascii="Times New Roman" w:hAnsi="Times New Roman" w:cs="Times New Roman"/>
                <w:sz w:val="21"/>
                <w:szCs w:val="21"/>
              </w:rPr>
              <w:t xml:space="preserve"> </w:t>
            </w:r>
          </w:p>
        </w:tc>
        <w:tc>
          <w:tcPr>
            <w:tcW w:w="1565" w:type="dxa"/>
            <w:gridSpan w:val="2"/>
            <w:tcBorders>
              <w:top w:val="nil"/>
              <w:left w:val="nil"/>
              <w:bottom w:val="nil"/>
              <w:right w:val="nil"/>
            </w:tcBorders>
            <w:shd w:val="clear" w:color="auto" w:fill="FFF2CC" w:themeFill="accent4" w:themeFillTint="33"/>
          </w:tcPr>
          <w:p w:rsidR="00EB1FA6" w:rsidRPr="00743358" w:rsidRDefault="00EB1FA6" w:rsidP="00C8215C">
            <w:pPr>
              <w:spacing w:before="60" w:after="60"/>
              <w:jc w:val="both"/>
              <w:rPr>
                <w:rFonts w:ascii="Times New Roman" w:hAnsi="Times New Roman" w:cs="Times New Roman"/>
                <w:b/>
                <w:sz w:val="21"/>
                <w:szCs w:val="21"/>
              </w:rPr>
            </w:pPr>
            <w:r w:rsidRPr="00743358">
              <w:rPr>
                <w:rFonts w:ascii="Times New Roman" w:hAnsi="Times New Roman" w:cs="Times New Roman"/>
                <w:b/>
                <w:sz w:val="21"/>
                <w:szCs w:val="21"/>
              </w:rPr>
              <w:t>Chapitre V</w:t>
            </w:r>
            <w:r w:rsidR="00CB2CDF" w:rsidRPr="00743358">
              <w:rPr>
                <w:rFonts w:ascii="Times New Roman" w:hAnsi="Times New Roman" w:cs="Times New Roman"/>
                <w:b/>
                <w:sz w:val="21"/>
                <w:szCs w:val="21"/>
              </w:rPr>
              <w:t>I</w:t>
            </w:r>
          </w:p>
          <w:p w:rsidR="00EB1FA6" w:rsidRPr="00743358" w:rsidRDefault="00EB1FA6" w:rsidP="00C8215C">
            <w:pPr>
              <w:spacing w:before="60" w:after="60"/>
              <w:jc w:val="both"/>
              <w:rPr>
                <w:rFonts w:ascii="Times New Roman" w:hAnsi="Times New Roman" w:cs="Times New Roman"/>
                <w:sz w:val="21"/>
                <w:szCs w:val="21"/>
              </w:rPr>
            </w:pPr>
            <w:r w:rsidRPr="00743358">
              <w:rPr>
                <w:rFonts w:ascii="Times New Roman" w:hAnsi="Times New Roman" w:cs="Times New Roman"/>
                <w:sz w:val="21"/>
                <w:szCs w:val="21"/>
              </w:rPr>
              <w:t xml:space="preserve">Section </w:t>
            </w:r>
            <w:r w:rsidR="00CB2CDF" w:rsidRPr="00743358">
              <w:rPr>
                <w:rFonts w:ascii="Times New Roman" w:hAnsi="Times New Roman" w:cs="Times New Roman"/>
                <w:sz w:val="21"/>
                <w:szCs w:val="21"/>
              </w:rPr>
              <w:t>6</w:t>
            </w:r>
            <w:r w:rsidRPr="00743358">
              <w:rPr>
                <w:rFonts w:ascii="Times New Roman" w:hAnsi="Times New Roman" w:cs="Times New Roman"/>
                <w:sz w:val="21"/>
                <w:szCs w:val="21"/>
              </w:rPr>
              <w:t>.2</w:t>
            </w:r>
          </w:p>
          <w:p w:rsidR="00561D82" w:rsidRPr="00743358" w:rsidRDefault="00561D82" w:rsidP="00C8215C">
            <w:pPr>
              <w:spacing w:before="60" w:after="60"/>
              <w:jc w:val="both"/>
              <w:rPr>
                <w:rFonts w:ascii="Times New Roman" w:hAnsi="Times New Roman" w:cs="Times New Roman"/>
                <w:sz w:val="21"/>
                <w:szCs w:val="21"/>
              </w:rPr>
            </w:pPr>
          </w:p>
        </w:tc>
      </w:tr>
      <w:tr w:rsidR="004063B3" w:rsidRPr="00743358" w:rsidTr="00534BE6">
        <w:tc>
          <w:tcPr>
            <w:tcW w:w="1538" w:type="dxa"/>
            <w:gridSpan w:val="2"/>
            <w:vMerge w:val="restart"/>
            <w:tcBorders>
              <w:top w:val="nil"/>
              <w:left w:val="nil"/>
              <w:bottom w:val="nil"/>
              <w:right w:val="nil"/>
            </w:tcBorders>
            <w:shd w:val="clear" w:color="auto" w:fill="F7CAAC" w:themeFill="accent2" w:themeFillTint="66"/>
          </w:tcPr>
          <w:p w:rsidR="004063B3" w:rsidRPr="00743358" w:rsidRDefault="004063B3" w:rsidP="00C8215C">
            <w:pPr>
              <w:spacing w:before="60" w:after="60"/>
              <w:jc w:val="center"/>
              <w:rPr>
                <w:rFonts w:ascii="Times New Roman" w:hAnsi="Times New Roman" w:cs="Times New Roman"/>
                <w:b/>
                <w:sz w:val="21"/>
                <w:szCs w:val="21"/>
              </w:rPr>
            </w:pPr>
          </w:p>
          <w:p w:rsidR="004063B3" w:rsidRPr="00743358" w:rsidRDefault="004063B3" w:rsidP="00C8215C">
            <w:pPr>
              <w:spacing w:before="60" w:after="60"/>
              <w:jc w:val="center"/>
              <w:rPr>
                <w:rFonts w:ascii="Times New Roman" w:hAnsi="Times New Roman" w:cs="Times New Roman"/>
                <w:b/>
                <w:sz w:val="21"/>
                <w:szCs w:val="21"/>
              </w:rPr>
            </w:pPr>
          </w:p>
          <w:p w:rsidR="004063B3" w:rsidRPr="00743358" w:rsidRDefault="004063B3" w:rsidP="00C8215C">
            <w:pPr>
              <w:spacing w:before="60" w:after="60"/>
              <w:jc w:val="center"/>
              <w:rPr>
                <w:rFonts w:ascii="Times New Roman" w:hAnsi="Times New Roman" w:cs="Times New Roman"/>
                <w:b/>
                <w:sz w:val="21"/>
                <w:szCs w:val="21"/>
              </w:rPr>
            </w:pPr>
          </w:p>
          <w:p w:rsidR="004063B3" w:rsidRPr="00743358" w:rsidRDefault="004063B3" w:rsidP="00C8215C">
            <w:pPr>
              <w:spacing w:before="60" w:after="60"/>
              <w:jc w:val="center"/>
              <w:rPr>
                <w:rFonts w:ascii="Times New Roman" w:hAnsi="Times New Roman" w:cs="Times New Roman"/>
                <w:b/>
                <w:sz w:val="21"/>
                <w:szCs w:val="21"/>
              </w:rPr>
            </w:pPr>
          </w:p>
          <w:p w:rsidR="004063B3" w:rsidRPr="00743358" w:rsidRDefault="004063B3" w:rsidP="00C8215C">
            <w:pPr>
              <w:spacing w:before="60" w:after="60"/>
              <w:jc w:val="center"/>
              <w:rPr>
                <w:rFonts w:ascii="Times New Roman" w:hAnsi="Times New Roman" w:cs="Times New Roman"/>
                <w:b/>
                <w:sz w:val="21"/>
                <w:szCs w:val="21"/>
              </w:rPr>
            </w:pPr>
          </w:p>
          <w:p w:rsidR="004063B3" w:rsidRPr="00743358" w:rsidRDefault="004063B3" w:rsidP="00C8215C">
            <w:pPr>
              <w:spacing w:before="60" w:after="60"/>
              <w:jc w:val="center"/>
              <w:rPr>
                <w:rFonts w:ascii="Times New Roman" w:hAnsi="Times New Roman" w:cs="Times New Roman"/>
                <w:b/>
                <w:sz w:val="21"/>
                <w:szCs w:val="21"/>
              </w:rPr>
            </w:pPr>
          </w:p>
          <w:p w:rsidR="004063B3" w:rsidRPr="00743358" w:rsidRDefault="004063B3" w:rsidP="00C8215C">
            <w:pPr>
              <w:spacing w:before="60" w:after="60"/>
              <w:jc w:val="center"/>
              <w:rPr>
                <w:rFonts w:ascii="Times New Roman" w:hAnsi="Times New Roman" w:cs="Times New Roman"/>
                <w:b/>
              </w:rPr>
            </w:pPr>
            <w:r w:rsidRPr="00743358">
              <w:rPr>
                <w:rFonts w:ascii="Times New Roman" w:hAnsi="Times New Roman" w:cs="Times New Roman"/>
                <w:b/>
                <w:sz w:val="21"/>
                <w:szCs w:val="21"/>
              </w:rPr>
              <w:t>Etape 5</w:t>
            </w:r>
          </w:p>
        </w:tc>
        <w:tc>
          <w:tcPr>
            <w:tcW w:w="5544" w:type="dxa"/>
            <w:gridSpan w:val="2"/>
            <w:vMerge w:val="restart"/>
            <w:tcBorders>
              <w:top w:val="nil"/>
              <w:left w:val="nil"/>
              <w:bottom w:val="nil"/>
              <w:right w:val="nil"/>
            </w:tcBorders>
            <w:shd w:val="clear" w:color="auto" w:fill="FFF2CC" w:themeFill="accent4" w:themeFillTint="33"/>
          </w:tcPr>
          <w:p w:rsidR="004063B3" w:rsidRPr="00743358" w:rsidRDefault="004063B3" w:rsidP="00C8215C">
            <w:pPr>
              <w:spacing w:before="120" w:after="120"/>
              <w:jc w:val="both"/>
              <w:rPr>
                <w:rFonts w:ascii="Times New Roman" w:hAnsi="Times New Roman" w:cs="Times New Roman"/>
                <w:sz w:val="21"/>
                <w:szCs w:val="21"/>
              </w:rPr>
            </w:pPr>
          </w:p>
          <w:p w:rsidR="004063B3" w:rsidRPr="00743358" w:rsidRDefault="004063B3" w:rsidP="00C8215C">
            <w:pPr>
              <w:spacing w:before="120" w:after="120"/>
              <w:jc w:val="both"/>
              <w:rPr>
                <w:rFonts w:ascii="Times New Roman" w:hAnsi="Times New Roman" w:cs="Times New Roman"/>
                <w:sz w:val="21"/>
                <w:szCs w:val="21"/>
              </w:rPr>
            </w:pPr>
          </w:p>
          <w:p w:rsidR="004063B3" w:rsidRPr="00743358" w:rsidRDefault="004063B3" w:rsidP="00C8215C">
            <w:pPr>
              <w:spacing w:before="120" w:after="120"/>
              <w:jc w:val="both"/>
              <w:rPr>
                <w:rFonts w:ascii="Times New Roman" w:hAnsi="Times New Roman" w:cs="Times New Roman"/>
                <w:sz w:val="21"/>
                <w:szCs w:val="21"/>
              </w:rPr>
            </w:pPr>
          </w:p>
          <w:p w:rsidR="004063B3" w:rsidRPr="00743358" w:rsidRDefault="004063B3" w:rsidP="00C8215C">
            <w:pPr>
              <w:spacing w:before="120" w:after="120"/>
              <w:jc w:val="both"/>
              <w:rPr>
                <w:rFonts w:ascii="Times New Roman" w:hAnsi="Times New Roman" w:cs="Times New Roman"/>
                <w:sz w:val="21"/>
                <w:szCs w:val="21"/>
              </w:rPr>
            </w:pPr>
          </w:p>
          <w:p w:rsidR="004063B3" w:rsidRPr="00743358" w:rsidRDefault="004063B3" w:rsidP="00C8215C">
            <w:pPr>
              <w:spacing w:before="120" w:after="120"/>
              <w:jc w:val="both"/>
              <w:rPr>
                <w:rFonts w:ascii="Times New Roman" w:hAnsi="Times New Roman" w:cs="Times New Roman"/>
                <w:sz w:val="21"/>
                <w:szCs w:val="21"/>
              </w:rPr>
            </w:pPr>
          </w:p>
          <w:p w:rsidR="004063B3" w:rsidRPr="00743358" w:rsidRDefault="004063B3" w:rsidP="00C8215C">
            <w:pPr>
              <w:spacing w:before="120" w:after="120"/>
              <w:jc w:val="both"/>
              <w:rPr>
                <w:rFonts w:ascii="Times New Roman" w:hAnsi="Times New Roman" w:cs="Times New Roman"/>
                <w:sz w:val="21"/>
                <w:szCs w:val="21"/>
              </w:rPr>
            </w:pPr>
            <w:r w:rsidRPr="00743358">
              <w:rPr>
                <w:rFonts w:ascii="Times New Roman" w:hAnsi="Times New Roman" w:cs="Times New Roman"/>
                <w:sz w:val="21"/>
                <w:szCs w:val="21"/>
              </w:rPr>
              <w:t>Formulation et mise en œuvre de projets et programme thématiques de résilience et d’adaptation aux changements climatiques</w:t>
            </w:r>
          </w:p>
          <w:p w:rsidR="004063B3" w:rsidRPr="00743358" w:rsidRDefault="004063B3" w:rsidP="00C8215C">
            <w:pPr>
              <w:spacing w:before="60" w:after="60"/>
              <w:jc w:val="both"/>
              <w:rPr>
                <w:rFonts w:ascii="Times New Roman" w:hAnsi="Times New Roman" w:cs="Times New Roman"/>
                <w:b/>
                <w:sz w:val="21"/>
                <w:szCs w:val="21"/>
              </w:rPr>
            </w:pPr>
          </w:p>
        </w:tc>
        <w:tc>
          <w:tcPr>
            <w:tcW w:w="5512" w:type="dxa"/>
            <w:gridSpan w:val="2"/>
            <w:tcBorders>
              <w:top w:val="nil"/>
              <w:left w:val="nil"/>
              <w:bottom w:val="nil"/>
              <w:right w:val="nil"/>
            </w:tcBorders>
            <w:shd w:val="clear" w:color="auto" w:fill="FFF2CC" w:themeFill="accent4" w:themeFillTint="33"/>
          </w:tcPr>
          <w:p w:rsidR="004063B3" w:rsidRPr="00743358" w:rsidRDefault="004063B3" w:rsidP="00C8215C">
            <w:pPr>
              <w:pStyle w:val="Paragraphedeliste"/>
              <w:numPr>
                <w:ilvl w:val="0"/>
                <w:numId w:val="4"/>
              </w:numPr>
              <w:spacing w:before="120" w:after="120"/>
              <w:ind w:left="443" w:hanging="283"/>
              <w:jc w:val="both"/>
              <w:rPr>
                <w:rFonts w:ascii="Times New Roman" w:hAnsi="Times New Roman" w:cs="Times New Roman"/>
                <w:b/>
                <w:sz w:val="21"/>
                <w:szCs w:val="21"/>
              </w:rPr>
            </w:pPr>
            <w:r w:rsidRPr="00743358">
              <w:rPr>
                <w:rFonts w:ascii="Times New Roman" w:hAnsi="Times New Roman" w:cs="Times New Roman"/>
                <w:sz w:val="21"/>
                <w:szCs w:val="21"/>
              </w:rPr>
              <w:t xml:space="preserve">Préservation des écosystèmes et diversités biologiques </w:t>
            </w:r>
          </w:p>
        </w:tc>
        <w:tc>
          <w:tcPr>
            <w:tcW w:w="1565" w:type="dxa"/>
            <w:gridSpan w:val="2"/>
            <w:tcBorders>
              <w:top w:val="nil"/>
              <w:left w:val="nil"/>
              <w:bottom w:val="nil"/>
              <w:right w:val="nil"/>
            </w:tcBorders>
            <w:shd w:val="clear" w:color="auto" w:fill="FFF2CC" w:themeFill="accent4" w:themeFillTint="33"/>
          </w:tcPr>
          <w:p w:rsidR="00233C7E" w:rsidRPr="00743358" w:rsidRDefault="00233C7E" w:rsidP="00C8215C">
            <w:pPr>
              <w:spacing w:before="60" w:after="60"/>
              <w:jc w:val="both"/>
              <w:rPr>
                <w:rFonts w:ascii="Times New Roman" w:hAnsi="Times New Roman" w:cs="Times New Roman"/>
                <w:b/>
                <w:sz w:val="21"/>
                <w:szCs w:val="21"/>
              </w:rPr>
            </w:pPr>
            <w:r w:rsidRPr="00743358">
              <w:rPr>
                <w:rFonts w:ascii="Times New Roman" w:hAnsi="Times New Roman" w:cs="Times New Roman"/>
                <w:b/>
                <w:sz w:val="21"/>
                <w:szCs w:val="21"/>
              </w:rPr>
              <w:t>Chapitre V</w:t>
            </w:r>
            <w:r w:rsidR="00CB2CDF" w:rsidRPr="00743358">
              <w:rPr>
                <w:rFonts w:ascii="Times New Roman" w:hAnsi="Times New Roman" w:cs="Times New Roman"/>
                <w:b/>
                <w:sz w:val="21"/>
                <w:szCs w:val="21"/>
              </w:rPr>
              <w:t>I</w:t>
            </w:r>
            <w:r w:rsidRPr="00743358">
              <w:rPr>
                <w:rFonts w:ascii="Times New Roman" w:hAnsi="Times New Roman" w:cs="Times New Roman"/>
                <w:b/>
                <w:sz w:val="21"/>
                <w:szCs w:val="21"/>
              </w:rPr>
              <w:t>I</w:t>
            </w:r>
          </w:p>
          <w:p w:rsidR="004063B3" w:rsidRPr="00743358" w:rsidRDefault="00233C7E" w:rsidP="00C8215C">
            <w:pPr>
              <w:spacing w:before="60" w:after="60"/>
              <w:jc w:val="both"/>
              <w:rPr>
                <w:rFonts w:ascii="Times New Roman" w:hAnsi="Times New Roman" w:cs="Times New Roman"/>
                <w:sz w:val="21"/>
                <w:szCs w:val="21"/>
              </w:rPr>
            </w:pPr>
            <w:r w:rsidRPr="00743358">
              <w:rPr>
                <w:rFonts w:ascii="Times New Roman" w:hAnsi="Times New Roman" w:cs="Times New Roman"/>
                <w:sz w:val="21"/>
                <w:szCs w:val="21"/>
              </w:rPr>
              <w:t xml:space="preserve">Section </w:t>
            </w:r>
            <w:r w:rsidR="00CB2CDF" w:rsidRPr="00743358">
              <w:rPr>
                <w:rFonts w:ascii="Times New Roman" w:hAnsi="Times New Roman" w:cs="Times New Roman"/>
                <w:sz w:val="21"/>
                <w:szCs w:val="21"/>
              </w:rPr>
              <w:t>7</w:t>
            </w:r>
            <w:r w:rsidRPr="00743358">
              <w:rPr>
                <w:rFonts w:ascii="Times New Roman" w:hAnsi="Times New Roman" w:cs="Times New Roman"/>
                <w:sz w:val="21"/>
                <w:szCs w:val="21"/>
              </w:rPr>
              <w:t xml:space="preserve">.1 </w:t>
            </w:r>
          </w:p>
        </w:tc>
      </w:tr>
      <w:tr w:rsidR="004063B3" w:rsidRPr="00743358" w:rsidTr="00534BE6">
        <w:tc>
          <w:tcPr>
            <w:tcW w:w="1538" w:type="dxa"/>
            <w:gridSpan w:val="2"/>
            <w:vMerge/>
            <w:tcBorders>
              <w:top w:val="nil"/>
              <w:left w:val="nil"/>
              <w:bottom w:val="nil"/>
              <w:right w:val="nil"/>
            </w:tcBorders>
            <w:shd w:val="clear" w:color="auto" w:fill="F7CAAC" w:themeFill="accent2" w:themeFillTint="66"/>
          </w:tcPr>
          <w:p w:rsidR="004063B3" w:rsidRPr="00743358" w:rsidRDefault="004063B3" w:rsidP="00C8215C">
            <w:pPr>
              <w:spacing w:before="60" w:after="60"/>
              <w:jc w:val="center"/>
              <w:rPr>
                <w:rFonts w:ascii="Times New Roman" w:hAnsi="Times New Roman" w:cs="Times New Roman"/>
                <w:b/>
              </w:rPr>
            </w:pPr>
          </w:p>
        </w:tc>
        <w:tc>
          <w:tcPr>
            <w:tcW w:w="5544" w:type="dxa"/>
            <w:gridSpan w:val="2"/>
            <w:vMerge/>
            <w:tcBorders>
              <w:top w:val="nil"/>
              <w:left w:val="nil"/>
              <w:bottom w:val="nil"/>
              <w:right w:val="nil"/>
            </w:tcBorders>
            <w:shd w:val="clear" w:color="auto" w:fill="FFF2CC" w:themeFill="accent4" w:themeFillTint="33"/>
          </w:tcPr>
          <w:p w:rsidR="004063B3" w:rsidRPr="00743358" w:rsidRDefault="004063B3" w:rsidP="00C8215C">
            <w:pPr>
              <w:spacing w:before="60" w:after="60"/>
              <w:jc w:val="both"/>
              <w:rPr>
                <w:rFonts w:ascii="Times New Roman" w:hAnsi="Times New Roman" w:cs="Times New Roman"/>
                <w:b/>
                <w:sz w:val="21"/>
                <w:szCs w:val="21"/>
              </w:rPr>
            </w:pPr>
          </w:p>
        </w:tc>
        <w:tc>
          <w:tcPr>
            <w:tcW w:w="5512" w:type="dxa"/>
            <w:gridSpan w:val="2"/>
            <w:tcBorders>
              <w:top w:val="nil"/>
              <w:left w:val="nil"/>
              <w:bottom w:val="nil"/>
              <w:right w:val="nil"/>
            </w:tcBorders>
            <w:shd w:val="clear" w:color="auto" w:fill="FFF2CC" w:themeFill="accent4" w:themeFillTint="33"/>
          </w:tcPr>
          <w:p w:rsidR="004063B3" w:rsidRPr="00743358" w:rsidRDefault="004063B3" w:rsidP="00C8215C">
            <w:pPr>
              <w:pStyle w:val="Paragraphedeliste"/>
              <w:numPr>
                <w:ilvl w:val="0"/>
                <w:numId w:val="4"/>
              </w:numPr>
              <w:spacing w:before="120" w:after="120"/>
              <w:ind w:left="443" w:hanging="283"/>
              <w:jc w:val="both"/>
              <w:rPr>
                <w:rFonts w:ascii="Times New Roman" w:hAnsi="Times New Roman" w:cs="Times New Roman"/>
                <w:b/>
                <w:sz w:val="21"/>
                <w:szCs w:val="21"/>
              </w:rPr>
            </w:pPr>
            <w:r w:rsidRPr="00743358">
              <w:rPr>
                <w:rFonts w:ascii="Times New Roman" w:hAnsi="Times New Roman" w:cs="Times New Roman"/>
                <w:sz w:val="21"/>
                <w:szCs w:val="21"/>
              </w:rPr>
              <w:t xml:space="preserve">Préservation du patrimoine forestier et lutte contre la désertification </w:t>
            </w:r>
          </w:p>
        </w:tc>
        <w:tc>
          <w:tcPr>
            <w:tcW w:w="1565" w:type="dxa"/>
            <w:gridSpan w:val="2"/>
            <w:tcBorders>
              <w:top w:val="nil"/>
              <w:left w:val="nil"/>
              <w:bottom w:val="nil"/>
              <w:right w:val="nil"/>
            </w:tcBorders>
            <w:shd w:val="clear" w:color="auto" w:fill="FFF2CC" w:themeFill="accent4" w:themeFillTint="33"/>
          </w:tcPr>
          <w:p w:rsidR="00233C7E" w:rsidRPr="00743358" w:rsidRDefault="00233C7E" w:rsidP="00C8215C">
            <w:pPr>
              <w:spacing w:before="60" w:after="60"/>
              <w:jc w:val="both"/>
              <w:rPr>
                <w:rFonts w:ascii="Times New Roman" w:hAnsi="Times New Roman" w:cs="Times New Roman"/>
                <w:b/>
                <w:sz w:val="21"/>
                <w:szCs w:val="21"/>
              </w:rPr>
            </w:pPr>
            <w:r w:rsidRPr="00743358">
              <w:rPr>
                <w:rFonts w:ascii="Times New Roman" w:hAnsi="Times New Roman" w:cs="Times New Roman"/>
                <w:b/>
                <w:sz w:val="21"/>
                <w:szCs w:val="21"/>
              </w:rPr>
              <w:t>Chapitre V</w:t>
            </w:r>
            <w:r w:rsidR="00CB2CDF" w:rsidRPr="00743358">
              <w:rPr>
                <w:rFonts w:ascii="Times New Roman" w:hAnsi="Times New Roman" w:cs="Times New Roman"/>
                <w:b/>
                <w:sz w:val="21"/>
                <w:szCs w:val="21"/>
              </w:rPr>
              <w:t>I</w:t>
            </w:r>
            <w:r w:rsidRPr="00743358">
              <w:rPr>
                <w:rFonts w:ascii="Times New Roman" w:hAnsi="Times New Roman" w:cs="Times New Roman"/>
                <w:b/>
                <w:sz w:val="21"/>
                <w:szCs w:val="21"/>
              </w:rPr>
              <w:t>I</w:t>
            </w:r>
          </w:p>
          <w:p w:rsidR="004063B3" w:rsidRPr="00743358" w:rsidRDefault="00233C7E" w:rsidP="00C8215C">
            <w:pPr>
              <w:spacing w:before="60" w:after="60"/>
              <w:jc w:val="both"/>
              <w:rPr>
                <w:rFonts w:ascii="Times New Roman" w:hAnsi="Times New Roman" w:cs="Times New Roman"/>
                <w:sz w:val="21"/>
                <w:szCs w:val="21"/>
              </w:rPr>
            </w:pPr>
            <w:r w:rsidRPr="00743358">
              <w:rPr>
                <w:rFonts w:ascii="Times New Roman" w:hAnsi="Times New Roman" w:cs="Times New Roman"/>
                <w:sz w:val="21"/>
                <w:szCs w:val="21"/>
              </w:rPr>
              <w:t xml:space="preserve">Section </w:t>
            </w:r>
            <w:r w:rsidR="00CB2CDF" w:rsidRPr="00743358">
              <w:rPr>
                <w:rFonts w:ascii="Times New Roman" w:hAnsi="Times New Roman" w:cs="Times New Roman"/>
                <w:sz w:val="21"/>
                <w:szCs w:val="21"/>
              </w:rPr>
              <w:t>7</w:t>
            </w:r>
            <w:r w:rsidRPr="00743358">
              <w:rPr>
                <w:rFonts w:ascii="Times New Roman" w:hAnsi="Times New Roman" w:cs="Times New Roman"/>
                <w:sz w:val="21"/>
                <w:szCs w:val="21"/>
              </w:rPr>
              <w:t>.2</w:t>
            </w:r>
          </w:p>
        </w:tc>
      </w:tr>
      <w:tr w:rsidR="004063B3" w:rsidRPr="00743358" w:rsidTr="00534BE6">
        <w:tc>
          <w:tcPr>
            <w:tcW w:w="1538" w:type="dxa"/>
            <w:gridSpan w:val="2"/>
            <w:vMerge/>
            <w:tcBorders>
              <w:top w:val="nil"/>
              <w:left w:val="nil"/>
              <w:bottom w:val="nil"/>
              <w:right w:val="nil"/>
            </w:tcBorders>
            <w:shd w:val="clear" w:color="auto" w:fill="F7CAAC" w:themeFill="accent2" w:themeFillTint="66"/>
          </w:tcPr>
          <w:p w:rsidR="004063B3" w:rsidRPr="00743358" w:rsidRDefault="004063B3" w:rsidP="00C8215C">
            <w:pPr>
              <w:spacing w:before="60" w:after="60"/>
              <w:jc w:val="center"/>
              <w:rPr>
                <w:rFonts w:ascii="Times New Roman" w:hAnsi="Times New Roman" w:cs="Times New Roman"/>
                <w:b/>
              </w:rPr>
            </w:pPr>
          </w:p>
        </w:tc>
        <w:tc>
          <w:tcPr>
            <w:tcW w:w="5544" w:type="dxa"/>
            <w:gridSpan w:val="2"/>
            <w:vMerge/>
            <w:tcBorders>
              <w:top w:val="nil"/>
              <w:left w:val="nil"/>
              <w:bottom w:val="nil"/>
              <w:right w:val="nil"/>
            </w:tcBorders>
            <w:shd w:val="clear" w:color="auto" w:fill="FFF2CC" w:themeFill="accent4" w:themeFillTint="33"/>
          </w:tcPr>
          <w:p w:rsidR="004063B3" w:rsidRPr="00743358" w:rsidRDefault="004063B3" w:rsidP="00C8215C">
            <w:pPr>
              <w:spacing w:before="60" w:after="60"/>
              <w:jc w:val="both"/>
              <w:rPr>
                <w:rFonts w:ascii="Times New Roman" w:hAnsi="Times New Roman" w:cs="Times New Roman"/>
                <w:b/>
                <w:sz w:val="21"/>
                <w:szCs w:val="21"/>
              </w:rPr>
            </w:pPr>
          </w:p>
        </w:tc>
        <w:tc>
          <w:tcPr>
            <w:tcW w:w="5512" w:type="dxa"/>
            <w:gridSpan w:val="2"/>
            <w:tcBorders>
              <w:top w:val="nil"/>
              <w:left w:val="nil"/>
              <w:bottom w:val="nil"/>
              <w:right w:val="nil"/>
            </w:tcBorders>
            <w:shd w:val="clear" w:color="auto" w:fill="FFF2CC" w:themeFill="accent4" w:themeFillTint="33"/>
          </w:tcPr>
          <w:p w:rsidR="004063B3" w:rsidRPr="00743358" w:rsidRDefault="004063B3" w:rsidP="00C8215C">
            <w:pPr>
              <w:pStyle w:val="Paragraphedeliste"/>
              <w:numPr>
                <w:ilvl w:val="0"/>
                <w:numId w:val="4"/>
              </w:numPr>
              <w:spacing w:before="120" w:after="120"/>
              <w:ind w:left="443" w:hanging="283"/>
              <w:jc w:val="both"/>
              <w:rPr>
                <w:rFonts w:ascii="Times New Roman" w:hAnsi="Times New Roman" w:cs="Times New Roman"/>
                <w:sz w:val="21"/>
                <w:szCs w:val="21"/>
              </w:rPr>
            </w:pPr>
            <w:r w:rsidRPr="00743358">
              <w:rPr>
                <w:rFonts w:ascii="Times New Roman" w:hAnsi="Times New Roman" w:cs="Times New Roman"/>
                <w:sz w:val="21"/>
                <w:szCs w:val="21"/>
              </w:rPr>
              <w:t>Prévention et gestion des risques et catastrophes liées au climat </w:t>
            </w:r>
          </w:p>
        </w:tc>
        <w:tc>
          <w:tcPr>
            <w:tcW w:w="1565" w:type="dxa"/>
            <w:gridSpan w:val="2"/>
            <w:tcBorders>
              <w:top w:val="nil"/>
              <w:left w:val="nil"/>
              <w:bottom w:val="nil"/>
              <w:right w:val="nil"/>
            </w:tcBorders>
            <w:shd w:val="clear" w:color="auto" w:fill="FFF2CC" w:themeFill="accent4" w:themeFillTint="33"/>
          </w:tcPr>
          <w:p w:rsidR="00233C7E" w:rsidRPr="00743358" w:rsidRDefault="00233C7E" w:rsidP="00C8215C">
            <w:pPr>
              <w:spacing w:before="60" w:after="60"/>
              <w:jc w:val="both"/>
              <w:rPr>
                <w:rFonts w:ascii="Times New Roman" w:hAnsi="Times New Roman" w:cs="Times New Roman"/>
                <w:b/>
                <w:sz w:val="21"/>
                <w:szCs w:val="21"/>
              </w:rPr>
            </w:pPr>
            <w:r w:rsidRPr="00743358">
              <w:rPr>
                <w:rFonts w:ascii="Times New Roman" w:hAnsi="Times New Roman" w:cs="Times New Roman"/>
                <w:b/>
                <w:sz w:val="21"/>
                <w:szCs w:val="21"/>
              </w:rPr>
              <w:t>Chapitre VI</w:t>
            </w:r>
            <w:r w:rsidR="00CB2CDF" w:rsidRPr="00743358">
              <w:rPr>
                <w:rFonts w:ascii="Times New Roman" w:hAnsi="Times New Roman" w:cs="Times New Roman"/>
                <w:b/>
                <w:sz w:val="21"/>
                <w:szCs w:val="21"/>
              </w:rPr>
              <w:t>I</w:t>
            </w:r>
          </w:p>
          <w:p w:rsidR="004063B3" w:rsidRPr="00743358" w:rsidRDefault="00233C7E" w:rsidP="00C8215C">
            <w:pPr>
              <w:spacing w:before="60" w:after="60"/>
              <w:jc w:val="both"/>
              <w:rPr>
                <w:rFonts w:ascii="Times New Roman" w:hAnsi="Times New Roman" w:cs="Times New Roman"/>
                <w:sz w:val="21"/>
                <w:szCs w:val="21"/>
              </w:rPr>
            </w:pPr>
            <w:r w:rsidRPr="00743358">
              <w:rPr>
                <w:rFonts w:ascii="Times New Roman" w:hAnsi="Times New Roman" w:cs="Times New Roman"/>
                <w:sz w:val="21"/>
                <w:szCs w:val="21"/>
              </w:rPr>
              <w:t xml:space="preserve">Section </w:t>
            </w:r>
            <w:r w:rsidR="00CB2CDF" w:rsidRPr="00743358">
              <w:rPr>
                <w:rFonts w:ascii="Times New Roman" w:hAnsi="Times New Roman" w:cs="Times New Roman"/>
                <w:sz w:val="21"/>
                <w:szCs w:val="21"/>
              </w:rPr>
              <w:t>7</w:t>
            </w:r>
            <w:r w:rsidRPr="00743358">
              <w:rPr>
                <w:rFonts w:ascii="Times New Roman" w:hAnsi="Times New Roman" w:cs="Times New Roman"/>
                <w:sz w:val="21"/>
                <w:szCs w:val="21"/>
              </w:rPr>
              <w:t>.3</w:t>
            </w:r>
          </w:p>
        </w:tc>
      </w:tr>
      <w:tr w:rsidR="004063B3" w:rsidRPr="00743358" w:rsidTr="00534BE6">
        <w:tc>
          <w:tcPr>
            <w:tcW w:w="1538" w:type="dxa"/>
            <w:gridSpan w:val="2"/>
            <w:vMerge/>
            <w:tcBorders>
              <w:top w:val="nil"/>
              <w:left w:val="nil"/>
              <w:bottom w:val="nil"/>
              <w:right w:val="nil"/>
            </w:tcBorders>
            <w:shd w:val="clear" w:color="auto" w:fill="F7CAAC" w:themeFill="accent2" w:themeFillTint="66"/>
          </w:tcPr>
          <w:p w:rsidR="004063B3" w:rsidRPr="00743358" w:rsidRDefault="004063B3" w:rsidP="00C8215C">
            <w:pPr>
              <w:spacing w:before="60" w:after="60"/>
              <w:jc w:val="center"/>
              <w:rPr>
                <w:rFonts w:ascii="Times New Roman" w:hAnsi="Times New Roman" w:cs="Times New Roman"/>
                <w:b/>
              </w:rPr>
            </w:pPr>
          </w:p>
        </w:tc>
        <w:tc>
          <w:tcPr>
            <w:tcW w:w="5544" w:type="dxa"/>
            <w:gridSpan w:val="2"/>
            <w:vMerge/>
            <w:tcBorders>
              <w:top w:val="nil"/>
              <w:left w:val="nil"/>
              <w:bottom w:val="nil"/>
              <w:right w:val="nil"/>
            </w:tcBorders>
            <w:shd w:val="clear" w:color="auto" w:fill="FFF2CC" w:themeFill="accent4" w:themeFillTint="33"/>
          </w:tcPr>
          <w:p w:rsidR="004063B3" w:rsidRPr="00743358" w:rsidRDefault="004063B3" w:rsidP="00C8215C">
            <w:pPr>
              <w:spacing w:before="60" w:after="60"/>
              <w:jc w:val="both"/>
              <w:rPr>
                <w:rFonts w:ascii="Times New Roman" w:hAnsi="Times New Roman" w:cs="Times New Roman"/>
                <w:b/>
                <w:sz w:val="21"/>
                <w:szCs w:val="21"/>
              </w:rPr>
            </w:pPr>
          </w:p>
        </w:tc>
        <w:tc>
          <w:tcPr>
            <w:tcW w:w="5512" w:type="dxa"/>
            <w:gridSpan w:val="2"/>
            <w:tcBorders>
              <w:top w:val="nil"/>
              <w:left w:val="nil"/>
              <w:bottom w:val="nil"/>
              <w:right w:val="nil"/>
            </w:tcBorders>
            <w:shd w:val="clear" w:color="auto" w:fill="FFF2CC" w:themeFill="accent4" w:themeFillTint="33"/>
          </w:tcPr>
          <w:p w:rsidR="004063B3" w:rsidRPr="00743358" w:rsidRDefault="004063B3" w:rsidP="00C8215C">
            <w:pPr>
              <w:pStyle w:val="Paragraphedeliste"/>
              <w:numPr>
                <w:ilvl w:val="0"/>
                <w:numId w:val="4"/>
              </w:numPr>
              <w:spacing w:before="120" w:after="120"/>
              <w:ind w:left="443" w:hanging="283"/>
              <w:jc w:val="both"/>
              <w:rPr>
                <w:rFonts w:ascii="Times New Roman" w:hAnsi="Times New Roman" w:cs="Times New Roman"/>
                <w:sz w:val="21"/>
                <w:szCs w:val="21"/>
              </w:rPr>
            </w:pPr>
            <w:r w:rsidRPr="00743358">
              <w:rPr>
                <w:rFonts w:ascii="Times New Roman" w:hAnsi="Times New Roman" w:cs="Times New Roman"/>
                <w:sz w:val="21"/>
                <w:szCs w:val="21"/>
              </w:rPr>
              <w:t>Gestion durable des ressources naturelles </w:t>
            </w:r>
          </w:p>
        </w:tc>
        <w:tc>
          <w:tcPr>
            <w:tcW w:w="1565" w:type="dxa"/>
            <w:gridSpan w:val="2"/>
            <w:tcBorders>
              <w:top w:val="nil"/>
              <w:left w:val="nil"/>
              <w:bottom w:val="nil"/>
              <w:right w:val="nil"/>
            </w:tcBorders>
            <w:shd w:val="clear" w:color="auto" w:fill="FFF2CC" w:themeFill="accent4" w:themeFillTint="33"/>
          </w:tcPr>
          <w:p w:rsidR="00233C7E" w:rsidRPr="00743358" w:rsidRDefault="00233C7E" w:rsidP="00C8215C">
            <w:pPr>
              <w:spacing w:before="60" w:after="60"/>
              <w:jc w:val="both"/>
              <w:rPr>
                <w:rFonts w:ascii="Times New Roman" w:hAnsi="Times New Roman" w:cs="Times New Roman"/>
                <w:b/>
                <w:sz w:val="21"/>
                <w:szCs w:val="21"/>
              </w:rPr>
            </w:pPr>
            <w:r w:rsidRPr="00743358">
              <w:rPr>
                <w:rFonts w:ascii="Times New Roman" w:hAnsi="Times New Roman" w:cs="Times New Roman"/>
                <w:b/>
                <w:sz w:val="21"/>
                <w:szCs w:val="21"/>
              </w:rPr>
              <w:t>Chapitre VI</w:t>
            </w:r>
            <w:r w:rsidR="00CB2CDF" w:rsidRPr="00743358">
              <w:rPr>
                <w:rFonts w:ascii="Times New Roman" w:hAnsi="Times New Roman" w:cs="Times New Roman"/>
                <w:b/>
                <w:sz w:val="21"/>
                <w:szCs w:val="21"/>
              </w:rPr>
              <w:t>I</w:t>
            </w:r>
          </w:p>
          <w:p w:rsidR="004063B3" w:rsidRPr="00743358" w:rsidRDefault="00CB2CDF" w:rsidP="00C8215C">
            <w:pPr>
              <w:spacing w:before="60" w:after="60"/>
              <w:jc w:val="both"/>
              <w:rPr>
                <w:rFonts w:ascii="Times New Roman" w:hAnsi="Times New Roman" w:cs="Times New Roman"/>
                <w:sz w:val="21"/>
                <w:szCs w:val="21"/>
              </w:rPr>
            </w:pPr>
            <w:r w:rsidRPr="00743358">
              <w:rPr>
                <w:rFonts w:ascii="Times New Roman" w:hAnsi="Times New Roman" w:cs="Times New Roman"/>
                <w:sz w:val="21"/>
                <w:szCs w:val="21"/>
              </w:rPr>
              <w:t>Section 7</w:t>
            </w:r>
            <w:r w:rsidR="00233C7E" w:rsidRPr="00743358">
              <w:rPr>
                <w:rFonts w:ascii="Times New Roman" w:hAnsi="Times New Roman" w:cs="Times New Roman"/>
                <w:sz w:val="21"/>
                <w:szCs w:val="21"/>
              </w:rPr>
              <w:t>.4</w:t>
            </w:r>
          </w:p>
        </w:tc>
      </w:tr>
      <w:tr w:rsidR="004063B3" w:rsidRPr="00743358" w:rsidTr="00534BE6">
        <w:tc>
          <w:tcPr>
            <w:tcW w:w="1538" w:type="dxa"/>
            <w:gridSpan w:val="2"/>
            <w:vMerge/>
            <w:tcBorders>
              <w:top w:val="nil"/>
              <w:left w:val="nil"/>
              <w:bottom w:val="nil"/>
              <w:right w:val="nil"/>
            </w:tcBorders>
            <w:shd w:val="clear" w:color="auto" w:fill="F7CAAC" w:themeFill="accent2" w:themeFillTint="66"/>
          </w:tcPr>
          <w:p w:rsidR="004063B3" w:rsidRPr="00743358" w:rsidRDefault="004063B3" w:rsidP="00C8215C">
            <w:pPr>
              <w:spacing w:before="60" w:after="60"/>
              <w:jc w:val="center"/>
              <w:rPr>
                <w:rFonts w:ascii="Times New Roman" w:hAnsi="Times New Roman" w:cs="Times New Roman"/>
                <w:b/>
              </w:rPr>
            </w:pPr>
          </w:p>
        </w:tc>
        <w:tc>
          <w:tcPr>
            <w:tcW w:w="5544" w:type="dxa"/>
            <w:gridSpan w:val="2"/>
            <w:vMerge/>
            <w:tcBorders>
              <w:top w:val="nil"/>
              <w:left w:val="nil"/>
              <w:bottom w:val="nil"/>
              <w:right w:val="nil"/>
            </w:tcBorders>
            <w:shd w:val="clear" w:color="auto" w:fill="FFF2CC" w:themeFill="accent4" w:themeFillTint="33"/>
          </w:tcPr>
          <w:p w:rsidR="004063B3" w:rsidRPr="00743358" w:rsidRDefault="004063B3" w:rsidP="00C8215C">
            <w:pPr>
              <w:spacing w:before="60" w:after="60"/>
              <w:jc w:val="both"/>
              <w:rPr>
                <w:rFonts w:ascii="Times New Roman" w:hAnsi="Times New Roman" w:cs="Times New Roman"/>
                <w:b/>
                <w:sz w:val="21"/>
                <w:szCs w:val="21"/>
              </w:rPr>
            </w:pPr>
          </w:p>
        </w:tc>
        <w:tc>
          <w:tcPr>
            <w:tcW w:w="5512" w:type="dxa"/>
            <w:gridSpan w:val="2"/>
            <w:tcBorders>
              <w:top w:val="nil"/>
              <w:left w:val="nil"/>
              <w:bottom w:val="nil"/>
              <w:right w:val="nil"/>
            </w:tcBorders>
            <w:shd w:val="clear" w:color="auto" w:fill="FFF2CC" w:themeFill="accent4" w:themeFillTint="33"/>
          </w:tcPr>
          <w:p w:rsidR="004063B3" w:rsidRPr="00743358" w:rsidRDefault="004063B3" w:rsidP="00C8215C">
            <w:pPr>
              <w:pStyle w:val="Paragraphedeliste"/>
              <w:numPr>
                <w:ilvl w:val="0"/>
                <w:numId w:val="4"/>
              </w:numPr>
              <w:spacing w:before="120" w:after="120"/>
              <w:ind w:left="443" w:hanging="283"/>
              <w:jc w:val="both"/>
              <w:rPr>
                <w:rFonts w:ascii="Times New Roman" w:hAnsi="Times New Roman" w:cs="Times New Roman"/>
                <w:sz w:val="21"/>
                <w:szCs w:val="21"/>
              </w:rPr>
            </w:pPr>
            <w:r w:rsidRPr="00743358">
              <w:rPr>
                <w:rFonts w:ascii="Times New Roman" w:hAnsi="Times New Roman" w:cs="Times New Roman"/>
                <w:sz w:val="21"/>
                <w:szCs w:val="21"/>
              </w:rPr>
              <w:t>Redéploiements énergétiques à écobilan positif </w:t>
            </w:r>
          </w:p>
        </w:tc>
        <w:tc>
          <w:tcPr>
            <w:tcW w:w="1565" w:type="dxa"/>
            <w:gridSpan w:val="2"/>
            <w:tcBorders>
              <w:top w:val="nil"/>
              <w:left w:val="nil"/>
              <w:bottom w:val="nil"/>
              <w:right w:val="nil"/>
            </w:tcBorders>
            <w:shd w:val="clear" w:color="auto" w:fill="FFF2CC" w:themeFill="accent4" w:themeFillTint="33"/>
          </w:tcPr>
          <w:p w:rsidR="00233C7E" w:rsidRPr="00743358" w:rsidRDefault="00233C7E" w:rsidP="00C8215C">
            <w:pPr>
              <w:spacing w:before="60" w:after="60"/>
              <w:jc w:val="both"/>
              <w:rPr>
                <w:rFonts w:ascii="Times New Roman" w:hAnsi="Times New Roman" w:cs="Times New Roman"/>
                <w:b/>
                <w:sz w:val="21"/>
                <w:szCs w:val="21"/>
              </w:rPr>
            </w:pPr>
            <w:r w:rsidRPr="00743358">
              <w:rPr>
                <w:rFonts w:ascii="Times New Roman" w:hAnsi="Times New Roman" w:cs="Times New Roman"/>
                <w:b/>
                <w:sz w:val="21"/>
                <w:szCs w:val="21"/>
              </w:rPr>
              <w:t>Chapitre V</w:t>
            </w:r>
            <w:r w:rsidR="00CB2CDF" w:rsidRPr="00743358">
              <w:rPr>
                <w:rFonts w:ascii="Times New Roman" w:hAnsi="Times New Roman" w:cs="Times New Roman"/>
                <w:b/>
                <w:sz w:val="21"/>
                <w:szCs w:val="21"/>
              </w:rPr>
              <w:t>I</w:t>
            </w:r>
            <w:r w:rsidRPr="00743358">
              <w:rPr>
                <w:rFonts w:ascii="Times New Roman" w:hAnsi="Times New Roman" w:cs="Times New Roman"/>
                <w:b/>
                <w:sz w:val="21"/>
                <w:szCs w:val="21"/>
              </w:rPr>
              <w:t>I</w:t>
            </w:r>
          </w:p>
          <w:p w:rsidR="00233C7E" w:rsidRPr="00743358" w:rsidRDefault="00CB2CDF" w:rsidP="00C8215C">
            <w:pPr>
              <w:spacing w:before="60" w:after="60"/>
              <w:jc w:val="both"/>
              <w:rPr>
                <w:rFonts w:ascii="Times New Roman" w:hAnsi="Times New Roman" w:cs="Times New Roman"/>
                <w:sz w:val="21"/>
                <w:szCs w:val="21"/>
              </w:rPr>
            </w:pPr>
            <w:r w:rsidRPr="00743358">
              <w:rPr>
                <w:rFonts w:ascii="Times New Roman" w:hAnsi="Times New Roman" w:cs="Times New Roman"/>
                <w:sz w:val="21"/>
                <w:szCs w:val="21"/>
              </w:rPr>
              <w:t>Section 7</w:t>
            </w:r>
            <w:r w:rsidR="00233C7E" w:rsidRPr="00743358">
              <w:rPr>
                <w:rFonts w:ascii="Times New Roman" w:hAnsi="Times New Roman" w:cs="Times New Roman"/>
                <w:sz w:val="21"/>
                <w:szCs w:val="21"/>
              </w:rPr>
              <w:t>.5</w:t>
            </w:r>
          </w:p>
          <w:p w:rsidR="004063B3" w:rsidRPr="00743358" w:rsidRDefault="004063B3" w:rsidP="00C8215C">
            <w:pPr>
              <w:spacing w:before="60" w:after="60"/>
              <w:jc w:val="both"/>
              <w:rPr>
                <w:rFonts w:ascii="Times New Roman" w:hAnsi="Times New Roman" w:cs="Times New Roman"/>
                <w:sz w:val="21"/>
                <w:szCs w:val="21"/>
              </w:rPr>
            </w:pPr>
          </w:p>
        </w:tc>
      </w:tr>
      <w:tr w:rsidR="004063B3" w:rsidRPr="00743358" w:rsidTr="00534BE6">
        <w:tc>
          <w:tcPr>
            <w:tcW w:w="1538" w:type="dxa"/>
            <w:gridSpan w:val="2"/>
            <w:vMerge/>
            <w:tcBorders>
              <w:top w:val="nil"/>
              <w:left w:val="nil"/>
              <w:bottom w:val="nil"/>
              <w:right w:val="nil"/>
            </w:tcBorders>
            <w:shd w:val="clear" w:color="auto" w:fill="F7CAAC" w:themeFill="accent2" w:themeFillTint="66"/>
          </w:tcPr>
          <w:p w:rsidR="004063B3" w:rsidRPr="00743358" w:rsidRDefault="004063B3" w:rsidP="00C8215C">
            <w:pPr>
              <w:spacing w:before="60" w:after="60"/>
              <w:jc w:val="center"/>
              <w:rPr>
                <w:rFonts w:ascii="Times New Roman" w:hAnsi="Times New Roman" w:cs="Times New Roman"/>
                <w:b/>
              </w:rPr>
            </w:pPr>
          </w:p>
        </w:tc>
        <w:tc>
          <w:tcPr>
            <w:tcW w:w="5544" w:type="dxa"/>
            <w:gridSpan w:val="2"/>
            <w:vMerge/>
            <w:tcBorders>
              <w:top w:val="nil"/>
              <w:left w:val="nil"/>
              <w:right w:val="nil"/>
            </w:tcBorders>
            <w:shd w:val="clear" w:color="auto" w:fill="FFF2CC" w:themeFill="accent4" w:themeFillTint="33"/>
          </w:tcPr>
          <w:p w:rsidR="004063B3" w:rsidRPr="00743358" w:rsidRDefault="004063B3" w:rsidP="00C8215C">
            <w:pPr>
              <w:spacing w:before="60" w:after="60"/>
              <w:jc w:val="both"/>
              <w:rPr>
                <w:rFonts w:ascii="Times New Roman" w:hAnsi="Times New Roman" w:cs="Times New Roman"/>
                <w:b/>
                <w:sz w:val="21"/>
                <w:szCs w:val="21"/>
              </w:rPr>
            </w:pPr>
          </w:p>
        </w:tc>
        <w:tc>
          <w:tcPr>
            <w:tcW w:w="5512" w:type="dxa"/>
            <w:gridSpan w:val="2"/>
            <w:tcBorders>
              <w:top w:val="nil"/>
              <w:left w:val="nil"/>
              <w:bottom w:val="nil"/>
              <w:right w:val="nil"/>
            </w:tcBorders>
            <w:shd w:val="clear" w:color="auto" w:fill="FFF2CC" w:themeFill="accent4" w:themeFillTint="33"/>
          </w:tcPr>
          <w:p w:rsidR="004063B3" w:rsidRPr="00743358" w:rsidRDefault="004063B3" w:rsidP="00C8215C">
            <w:pPr>
              <w:pStyle w:val="Paragraphedeliste"/>
              <w:numPr>
                <w:ilvl w:val="0"/>
                <w:numId w:val="4"/>
              </w:numPr>
              <w:spacing w:before="120" w:after="120"/>
              <w:ind w:left="443" w:hanging="283"/>
              <w:jc w:val="both"/>
              <w:rPr>
                <w:rFonts w:ascii="Times New Roman" w:hAnsi="Times New Roman" w:cs="Times New Roman"/>
                <w:sz w:val="21"/>
                <w:szCs w:val="21"/>
              </w:rPr>
            </w:pPr>
            <w:r w:rsidRPr="00743358">
              <w:rPr>
                <w:rFonts w:ascii="Times New Roman" w:hAnsi="Times New Roman" w:cs="Times New Roman"/>
                <w:sz w:val="21"/>
                <w:szCs w:val="21"/>
              </w:rPr>
              <w:t>Pollutions, nuisances et gestion des déchets </w:t>
            </w:r>
          </w:p>
        </w:tc>
        <w:tc>
          <w:tcPr>
            <w:tcW w:w="1565" w:type="dxa"/>
            <w:gridSpan w:val="2"/>
            <w:tcBorders>
              <w:top w:val="nil"/>
              <w:left w:val="nil"/>
              <w:bottom w:val="nil"/>
              <w:right w:val="nil"/>
            </w:tcBorders>
            <w:shd w:val="clear" w:color="auto" w:fill="FFF2CC" w:themeFill="accent4" w:themeFillTint="33"/>
          </w:tcPr>
          <w:p w:rsidR="00233C7E" w:rsidRPr="00743358" w:rsidRDefault="00233C7E" w:rsidP="00C8215C">
            <w:pPr>
              <w:spacing w:before="60" w:after="60"/>
              <w:jc w:val="both"/>
              <w:rPr>
                <w:rFonts w:ascii="Times New Roman" w:hAnsi="Times New Roman" w:cs="Times New Roman"/>
                <w:b/>
                <w:sz w:val="21"/>
                <w:szCs w:val="21"/>
              </w:rPr>
            </w:pPr>
            <w:r w:rsidRPr="00743358">
              <w:rPr>
                <w:rFonts w:ascii="Times New Roman" w:hAnsi="Times New Roman" w:cs="Times New Roman"/>
                <w:b/>
                <w:sz w:val="21"/>
                <w:szCs w:val="21"/>
              </w:rPr>
              <w:t>Chapitre V</w:t>
            </w:r>
            <w:r w:rsidR="00CB2CDF" w:rsidRPr="00743358">
              <w:rPr>
                <w:rFonts w:ascii="Times New Roman" w:hAnsi="Times New Roman" w:cs="Times New Roman"/>
                <w:b/>
                <w:sz w:val="21"/>
                <w:szCs w:val="21"/>
              </w:rPr>
              <w:t>I</w:t>
            </w:r>
            <w:r w:rsidRPr="00743358">
              <w:rPr>
                <w:rFonts w:ascii="Times New Roman" w:hAnsi="Times New Roman" w:cs="Times New Roman"/>
                <w:b/>
                <w:sz w:val="21"/>
                <w:szCs w:val="21"/>
              </w:rPr>
              <w:t>I</w:t>
            </w:r>
          </w:p>
          <w:p w:rsidR="00233C7E" w:rsidRPr="00743358" w:rsidRDefault="00CB2CDF" w:rsidP="00C8215C">
            <w:pPr>
              <w:spacing w:before="60" w:after="60"/>
              <w:jc w:val="both"/>
              <w:rPr>
                <w:rFonts w:ascii="Times New Roman" w:hAnsi="Times New Roman" w:cs="Times New Roman"/>
                <w:sz w:val="21"/>
                <w:szCs w:val="21"/>
              </w:rPr>
            </w:pPr>
            <w:r w:rsidRPr="00743358">
              <w:rPr>
                <w:rFonts w:ascii="Times New Roman" w:hAnsi="Times New Roman" w:cs="Times New Roman"/>
                <w:sz w:val="21"/>
                <w:szCs w:val="21"/>
              </w:rPr>
              <w:t>Section 7</w:t>
            </w:r>
            <w:r w:rsidR="00233C7E" w:rsidRPr="00743358">
              <w:rPr>
                <w:rFonts w:ascii="Times New Roman" w:hAnsi="Times New Roman" w:cs="Times New Roman"/>
                <w:sz w:val="21"/>
                <w:szCs w:val="21"/>
              </w:rPr>
              <w:t>.6</w:t>
            </w:r>
          </w:p>
          <w:p w:rsidR="004063B3" w:rsidRPr="00743358" w:rsidRDefault="004063B3" w:rsidP="00C8215C">
            <w:pPr>
              <w:spacing w:before="60" w:after="60"/>
              <w:jc w:val="both"/>
              <w:rPr>
                <w:rFonts w:ascii="Times New Roman" w:hAnsi="Times New Roman" w:cs="Times New Roman"/>
                <w:sz w:val="21"/>
                <w:szCs w:val="21"/>
              </w:rPr>
            </w:pPr>
          </w:p>
        </w:tc>
      </w:tr>
      <w:tr w:rsidR="004063B3" w:rsidRPr="00743358" w:rsidTr="00E03747">
        <w:tc>
          <w:tcPr>
            <w:tcW w:w="1538" w:type="dxa"/>
            <w:gridSpan w:val="2"/>
            <w:vMerge/>
            <w:tcBorders>
              <w:top w:val="nil"/>
              <w:left w:val="nil"/>
              <w:bottom w:val="nil"/>
              <w:right w:val="nil"/>
            </w:tcBorders>
            <w:shd w:val="clear" w:color="auto" w:fill="F7CAAC" w:themeFill="accent2" w:themeFillTint="66"/>
          </w:tcPr>
          <w:p w:rsidR="004063B3" w:rsidRPr="00743358" w:rsidRDefault="004063B3" w:rsidP="00C8215C">
            <w:pPr>
              <w:spacing w:before="60" w:after="60"/>
              <w:jc w:val="center"/>
              <w:rPr>
                <w:rFonts w:ascii="Times New Roman" w:hAnsi="Times New Roman" w:cs="Times New Roman"/>
                <w:b/>
              </w:rPr>
            </w:pPr>
          </w:p>
        </w:tc>
        <w:tc>
          <w:tcPr>
            <w:tcW w:w="5544" w:type="dxa"/>
            <w:gridSpan w:val="2"/>
            <w:vMerge/>
            <w:tcBorders>
              <w:left w:val="nil"/>
              <w:bottom w:val="nil"/>
              <w:right w:val="nil"/>
            </w:tcBorders>
            <w:shd w:val="clear" w:color="auto" w:fill="FFF2CC" w:themeFill="accent4" w:themeFillTint="33"/>
          </w:tcPr>
          <w:p w:rsidR="004063B3" w:rsidRPr="00743358" w:rsidRDefault="004063B3" w:rsidP="00C8215C">
            <w:pPr>
              <w:spacing w:before="60" w:after="60"/>
              <w:jc w:val="both"/>
              <w:rPr>
                <w:rFonts w:ascii="Times New Roman" w:hAnsi="Times New Roman" w:cs="Times New Roman"/>
                <w:b/>
                <w:sz w:val="21"/>
                <w:szCs w:val="21"/>
              </w:rPr>
            </w:pPr>
          </w:p>
        </w:tc>
        <w:tc>
          <w:tcPr>
            <w:tcW w:w="5512" w:type="dxa"/>
            <w:gridSpan w:val="2"/>
            <w:tcBorders>
              <w:top w:val="nil"/>
              <w:left w:val="nil"/>
              <w:bottom w:val="nil"/>
              <w:right w:val="nil"/>
            </w:tcBorders>
            <w:shd w:val="clear" w:color="auto" w:fill="FFF2CC" w:themeFill="accent4" w:themeFillTint="33"/>
          </w:tcPr>
          <w:p w:rsidR="004063B3" w:rsidRPr="00743358" w:rsidRDefault="004063B3" w:rsidP="00C8215C">
            <w:pPr>
              <w:pStyle w:val="Paragraphedeliste"/>
              <w:numPr>
                <w:ilvl w:val="0"/>
                <w:numId w:val="4"/>
              </w:numPr>
              <w:spacing w:before="120" w:after="120"/>
              <w:ind w:left="443" w:hanging="283"/>
              <w:jc w:val="both"/>
              <w:rPr>
                <w:rFonts w:ascii="Times New Roman" w:hAnsi="Times New Roman" w:cs="Times New Roman"/>
                <w:sz w:val="21"/>
                <w:szCs w:val="21"/>
              </w:rPr>
            </w:pPr>
            <w:r w:rsidRPr="00743358">
              <w:rPr>
                <w:rFonts w:ascii="Times New Roman" w:hAnsi="Times New Roman" w:cs="Times New Roman"/>
                <w:sz w:val="21"/>
                <w:szCs w:val="21"/>
              </w:rPr>
              <w:t>Prévention des crises et Relèvement (préventions des conflits liés à l’environnement et renforcement de la cohésion sociale)</w:t>
            </w:r>
          </w:p>
        </w:tc>
        <w:tc>
          <w:tcPr>
            <w:tcW w:w="1565" w:type="dxa"/>
            <w:gridSpan w:val="2"/>
            <w:tcBorders>
              <w:top w:val="nil"/>
              <w:left w:val="nil"/>
              <w:bottom w:val="nil"/>
              <w:right w:val="nil"/>
            </w:tcBorders>
            <w:shd w:val="clear" w:color="auto" w:fill="FFF2CC" w:themeFill="accent4" w:themeFillTint="33"/>
          </w:tcPr>
          <w:p w:rsidR="00233C7E" w:rsidRPr="00743358" w:rsidRDefault="00233C7E" w:rsidP="00C8215C">
            <w:pPr>
              <w:spacing w:before="60" w:after="60"/>
              <w:jc w:val="both"/>
              <w:rPr>
                <w:rFonts w:ascii="Times New Roman" w:hAnsi="Times New Roman" w:cs="Times New Roman"/>
                <w:b/>
                <w:sz w:val="21"/>
                <w:szCs w:val="21"/>
              </w:rPr>
            </w:pPr>
            <w:r w:rsidRPr="00743358">
              <w:rPr>
                <w:rFonts w:ascii="Times New Roman" w:hAnsi="Times New Roman" w:cs="Times New Roman"/>
                <w:b/>
                <w:sz w:val="21"/>
                <w:szCs w:val="21"/>
              </w:rPr>
              <w:t>Chapitre VI</w:t>
            </w:r>
            <w:r w:rsidR="00CB2CDF" w:rsidRPr="00743358">
              <w:rPr>
                <w:rFonts w:ascii="Times New Roman" w:hAnsi="Times New Roman" w:cs="Times New Roman"/>
                <w:b/>
                <w:sz w:val="21"/>
                <w:szCs w:val="21"/>
              </w:rPr>
              <w:t>I</w:t>
            </w:r>
          </w:p>
          <w:p w:rsidR="00233C7E" w:rsidRPr="00743358" w:rsidRDefault="00233C7E" w:rsidP="00C8215C">
            <w:pPr>
              <w:spacing w:before="60" w:after="60"/>
              <w:jc w:val="both"/>
              <w:rPr>
                <w:rFonts w:ascii="Times New Roman" w:hAnsi="Times New Roman" w:cs="Times New Roman"/>
                <w:sz w:val="21"/>
                <w:szCs w:val="21"/>
              </w:rPr>
            </w:pPr>
            <w:r w:rsidRPr="00743358">
              <w:rPr>
                <w:rFonts w:ascii="Times New Roman" w:hAnsi="Times New Roman" w:cs="Times New Roman"/>
                <w:sz w:val="21"/>
                <w:szCs w:val="21"/>
              </w:rPr>
              <w:t xml:space="preserve">Section </w:t>
            </w:r>
            <w:r w:rsidR="00CB2CDF" w:rsidRPr="00743358">
              <w:rPr>
                <w:rFonts w:ascii="Times New Roman" w:hAnsi="Times New Roman" w:cs="Times New Roman"/>
                <w:sz w:val="21"/>
                <w:szCs w:val="21"/>
              </w:rPr>
              <w:t>7</w:t>
            </w:r>
            <w:r w:rsidRPr="00743358">
              <w:rPr>
                <w:rFonts w:ascii="Times New Roman" w:hAnsi="Times New Roman" w:cs="Times New Roman"/>
                <w:sz w:val="21"/>
                <w:szCs w:val="21"/>
              </w:rPr>
              <w:t>.7</w:t>
            </w:r>
          </w:p>
          <w:p w:rsidR="004063B3" w:rsidRPr="00743358" w:rsidRDefault="004063B3" w:rsidP="00C8215C">
            <w:pPr>
              <w:spacing w:before="60" w:after="60"/>
              <w:jc w:val="both"/>
              <w:rPr>
                <w:rFonts w:ascii="Times New Roman" w:hAnsi="Times New Roman" w:cs="Times New Roman"/>
                <w:sz w:val="21"/>
                <w:szCs w:val="21"/>
              </w:rPr>
            </w:pPr>
          </w:p>
        </w:tc>
      </w:tr>
      <w:tr w:rsidR="001343BC" w:rsidRPr="00743358" w:rsidTr="009027F1">
        <w:tc>
          <w:tcPr>
            <w:tcW w:w="12594" w:type="dxa"/>
            <w:gridSpan w:val="6"/>
            <w:tcBorders>
              <w:top w:val="nil"/>
              <w:left w:val="nil"/>
              <w:bottom w:val="nil"/>
              <w:right w:val="nil"/>
            </w:tcBorders>
            <w:shd w:val="clear" w:color="auto" w:fill="FFE599" w:themeFill="accent4" w:themeFillTint="66"/>
          </w:tcPr>
          <w:p w:rsidR="001343BC" w:rsidRPr="00743358" w:rsidRDefault="001343BC"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Conclusions et Recommandations</w:t>
            </w:r>
          </w:p>
        </w:tc>
        <w:tc>
          <w:tcPr>
            <w:tcW w:w="1565" w:type="dxa"/>
            <w:gridSpan w:val="2"/>
            <w:tcBorders>
              <w:top w:val="nil"/>
              <w:left w:val="nil"/>
              <w:bottom w:val="nil"/>
              <w:right w:val="nil"/>
            </w:tcBorders>
            <w:shd w:val="clear" w:color="auto" w:fill="FFE599" w:themeFill="accent4" w:themeFillTint="66"/>
          </w:tcPr>
          <w:p w:rsidR="001343BC" w:rsidRPr="00743358" w:rsidRDefault="001343BC" w:rsidP="00C8215C">
            <w:pPr>
              <w:spacing w:before="60" w:after="60"/>
              <w:jc w:val="both"/>
              <w:rPr>
                <w:rFonts w:ascii="Times New Roman" w:hAnsi="Times New Roman" w:cs="Times New Roman"/>
                <w:b/>
                <w:sz w:val="21"/>
                <w:szCs w:val="21"/>
              </w:rPr>
            </w:pPr>
            <w:r w:rsidRPr="00743358">
              <w:rPr>
                <w:rFonts w:ascii="Times New Roman" w:hAnsi="Times New Roman" w:cs="Times New Roman"/>
                <w:b/>
                <w:sz w:val="21"/>
                <w:szCs w:val="21"/>
              </w:rPr>
              <w:t>Chapitre VII</w:t>
            </w:r>
            <w:r w:rsidR="00CB2CDF" w:rsidRPr="00743358">
              <w:rPr>
                <w:rFonts w:ascii="Times New Roman" w:hAnsi="Times New Roman" w:cs="Times New Roman"/>
                <w:b/>
                <w:sz w:val="21"/>
                <w:szCs w:val="21"/>
              </w:rPr>
              <w:t>I</w:t>
            </w:r>
          </w:p>
        </w:tc>
      </w:tr>
    </w:tbl>
    <w:p w:rsidR="00632280" w:rsidRPr="00743358" w:rsidRDefault="00632280" w:rsidP="00C8215C">
      <w:pPr>
        <w:spacing w:before="120" w:after="120" w:line="240" w:lineRule="auto"/>
        <w:jc w:val="both"/>
        <w:rPr>
          <w:rFonts w:ascii="Times New Roman" w:hAnsi="Times New Roman" w:cs="Times New Roman"/>
          <w:b/>
        </w:rPr>
      </w:pPr>
    </w:p>
    <w:p w:rsidR="00C94E02" w:rsidRPr="00743358" w:rsidRDefault="00C94E02" w:rsidP="00C8215C">
      <w:pPr>
        <w:spacing w:before="120" w:after="120" w:line="240" w:lineRule="auto"/>
        <w:jc w:val="both"/>
        <w:rPr>
          <w:rFonts w:ascii="Times New Roman" w:hAnsi="Times New Roman" w:cs="Times New Roman"/>
          <w:b/>
        </w:rPr>
        <w:sectPr w:rsidR="00C94E02" w:rsidRPr="00743358" w:rsidSect="00C51E8B">
          <w:pgSz w:w="16838" w:h="11906" w:orient="landscape"/>
          <w:pgMar w:top="1418" w:right="1418" w:bottom="1418" w:left="1418" w:header="709" w:footer="709" w:gutter="0"/>
          <w:cols w:space="708"/>
          <w:docGrid w:linePitch="360"/>
        </w:sectPr>
      </w:pPr>
    </w:p>
    <w:tbl>
      <w:tblPr>
        <w:tblStyle w:val="Grilledutableau"/>
        <w:tblW w:w="0" w:type="auto"/>
        <w:tblInd w:w="108" w:type="dxa"/>
        <w:tblBorders>
          <w:top w:val="none" w:sz="0" w:space="0" w:color="auto"/>
          <w:left w:val="none" w:sz="0" w:space="0" w:color="auto"/>
          <w:bottom w:val="none" w:sz="0" w:space="0" w:color="auto"/>
          <w:right w:val="none" w:sz="0" w:space="0" w:color="auto"/>
        </w:tblBorders>
        <w:shd w:val="clear" w:color="auto" w:fill="E2EFD9" w:themeFill="accent6" w:themeFillTint="33"/>
        <w:tblLook w:val="04A0" w:firstRow="1" w:lastRow="0" w:firstColumn="1" w:lastColumn="0" w:noHBand="0" w:noVBand="1"/>
      </w:tblPr>
      <w:tblGrid>
        <w:gridCol w:w="8962"/>
      </w:tblGrid>
      <w:tr w:rsidR="000833B8" w:rsidRPr="00743358" w:rsidTr="00185572">
        <w:tc>
          <w:tcPr>
            <w:tcW w:w="9178" w:type="dxa"/>
            <w:shd w:val="clear" w:color="auto" w:fill="E2EFD9" w:themeFill="accent6" w:themeFillTint="33"/>
          </w:tcPr>
          <w:p w:rsidR="000833B8" w:rsidRPr="00472ED4" w:rsidRDefault="000833B8" w:rsidP="00472ED4">
            <w:pPr>
              <w:spacing w:before="120" w:after="120"/>
              <w:ind w:left="601" w:hanging="601"/>
              <w:jc w:val="both"/>
              <w:rPr>
                <w:rFonts w:ascii="Times New Roman" w:hAnsi="Times New Roman" w:cs="Times New Roman"/>
                <w:b/>
                <w:sz w:val="24"/>
              </w:rPr>
            </w:pPr>
            <w:r w:rsidRPr="00472ED4">
              <w:rPr>
                <w:rFonts w:ascii="Times New Roman" w:hAnsi="Times New Roman" w:cs="Times New Roman"/>
                <w:b/>
                <w:sz w:val="24"/>
              </w:rPr>
              <w:t xml:space="preserve">III. </w:t>
            </w:r>
            <w:r w:rsidRPr="00472ED4">
              <w:rPr>
                <w:rFonts w:ascii="Times New Roman" w:hAnsi="Times New Roman" w:cs="Times New Roman"/>
                <w:b/>
                <w:sz w:val="24"/>
                <w:szCs w:val="24"/>
              </w:rPr>
              <w:t>CREATION D’UNE VISION NATIONALE SUR LES DIMENSIONS ET ENJEUX DE L’ENVIRONNEMENT ET CHANGEMENTS CLIMATIQUES</w:t>
            </w:r>
          </w:p>
        </w:tc>
      </w:tr>
    </w:tbl>
    <w:p w:rsidR="000833B8" w:rsidRPr="00743358" w:rsidRDefault="000833B8" w:rsidP="00185572">
      <w:pPr>
        <w:spacing w:before="360" w:after="120" w:line="240" w:lineRule="auto"/>
        <w:ind w:left="567" w:hanging="567"/>
        <w:jc w:val="both"/>
        <w:rPr>
          <w:rFonts w:ascii="Times New Roman" w:hAnsi="Times New Roman" w:cs="Times New Roman"/>
          <w:b/>
          <w:sz w:val="24"/>
          <w:szCs w:val="26"/>
        </w:rPr>
      </w:pPr>
      <w:r w:rsidRPr="00743358">
        <w:rPr>
          <w:rFonts w:ascii="Times New Roman" w:hAnsi="Times New Roman" w:cs="Times New Roman"/>
          <w:b/>
          <w:sz w:val="24"/>
          <w:szCs w:val="26"/>
        </w:rPr>
        <w:t>3.1. Plaidoyers et Partages de Connaissances du PNUD</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Durant ces vingt dernières ann</w:t>
      </w:r>
      <w:r w:rsidR="00650784" w:rsidRPr="00743358">
        <w:rPr>
          <w:rFonts w:ascii="Times New Roman" w:hAnsi="Times New Roman" w:cs="Times New Roman"/>
          <w:sz w:val="24"/>
          <w:szCs w:val="24"/>
        </w:rPr>
        <w:t>ées, notamment après le Sommet M</w:t>
      </w:r>
      <w:r w:rsidRPr="00743358">
        <w:rPr>
          <w:rFonts w:ascii="Times New Roman" w:hAnsi="Times New Roman" w:cs="Times New Roman"/>
          <w:sz w:val="24"/>
          <w:szCs w:val="24"/>
        </w:rPr>
        <w:t>ondiale sur le Développement durable (SMDD, Johannesburg 2002), le Bureau-pays du PNUD en Mauritanie, de par ses attributions statutaires, a joué un rôle majeur en se mobilisant pour la sensibilisation, le plaidoyer et le partage de connaissances sur les questions environnementales et les changements climatiques, à travers la diffusion d’approches et de pratiques, selon les procédés et supports les plus adéquats (études prospectives, séminaires et ateliers d’information et de sensibilisation, formation des acteurs nationaux, diffusion de bonnes pratiques, lobbyings, coaching institutionnel, etc.)</w:t>
      </w:r>
      <w:r w:rsidR="00650784" w:rsidRPr="00743358">
        <w:rPr>
          <w:rStyle w:val="Appelnotedebasdep"/>
          <w:rFonts w:ascii="Times New Roman" w:hAnsi="Times New Roman" w:cs="Times New Roman"/>
          <w:sz w:val="24"/>
          <w:szCs w:val="24"/>
        </w:rPr>
        <w:footnoteReference w:id="15"/>
      </w:r>
      <w:r w:rsidRPr="00743358">
        <w:rPr>
          <w:rFonts w:ascii="Times New Roman" w:hAnsi="Times New Roman" w:cs="Times New Roman"/>
          <w:sz w:val="24"/>
          <w:szCs w:val="24"/>
        </w:rPr>
        <w:t xml:space="preserve">. </w:t>
      </w:r>
    </w:p>
    <w:p w:rsidR="00650784" w:rsidRPr="00743358" w:rsidRDefault="00650784" w:rsidP="00C8215C">
      <w:pPr>
        <w:pStyle w:val="En-tte"/>
        <w:tabs>
          <w:tab w:val="clear" w:pos="4536"/>
          <w:tab w:val="clear" w:pos="9072"/>
        </w:tabs>
        <w:spacing w:before="120"/>
        <w:jc w:val="both"/>
        <w:rPr>
          <w:sz w:val="24"/>
          <w:szCs w:val="24"/>
        </w:rPr>
      </w:pPr>
      <w:r w:rsidRPr="00743358">
        <w:rPr>
          <w:sz w:val="24"/>
          <w:szCs w:val="24"/>
        </w:rPr>
        <w:t>Cependant, l</w:t>
      </w:r>
      <w:r w:rsidR="000833B8" w:rsidRPr="00743358">
        <w:rPr>
          <w:sz w:val="24"/>
          <w:szCs w:val="24"/>
        </w:rPr>
        <w:t xml:space="preserve">a partie la plus importante de la contribution du PNUD pour l’acquisition, par les acteurs nationaux mauritaniens, d’une vision d’ensemble sur les questions environnementales et les  changements climatiques, s’est déroulée avant la phase actuelle de l’UNDAF (2012-2016). </w:t>
      </w:r>
    </w:p>
    <w:p w:rsidR="000833B8" w:rsidRPr="00743358" w:rsidRDefault="000833B8" w:rsidP="00C8215C">
      <w:pPr>
        <w:pStyle w:val="En-tte"/>
        <w:tabs>
          <w:tab w:val="clear" w:pos="4536"/>
          <w:tab w:val="clear" w:pos="9072"/>
        </w:tabs>
        <w:spacing w:before="120"/>
        <w:jc w:val="both"/>
        <w:rPr>
          <w:sz w:val="24"/>
          <w:szCs w:val="24"/>
        </w:rPr>
      </w:pPr>
      <w:r w:rsidRPr="00743358">
        <w:rPr>
          <w:sz w:val="24"/>
          <w:szCs w:val="24"/>
        </w:rPr>
        <w:t>En remontant, un peu loin dans le temps, il apparait que la prise en charge, par le PNUD, de l’élaboration du premier « Plan d’action national pour l’Environnement (PANE1, 2007 – 2009) » et le coaching de la mise en œuvre de celui-ci (soutiens apportés à la “Cellule 21” au lancement du PANE) ont marqué un tournant décisif ayant impulsé, bien avant 2012, une nouvelle vision nationale sur les questions environnementales du pays, qui va bien au-delà des seuls aspects forestiers-Sahélo-sahariens auxquels on était habitué</w:t>
      </w:r>
      <w:r w:rsidR="0010017D" w:rsidRPr="00743358">
        <w:rPr>
          <w:sz w:val="24"/>
          <w:szCs w:val="24"/>
        </w:rPr>
        <w:t xml:space="preserve"> et pour lesquels les q</w:t>
      </w:r>
      <w:r w:rsidRPr="00743358">
        <w:rPr>
          <w:sz w:val="24"/>
          <w:szCs w:val="24"/>
        </w:rPr>
        <w:t>uestions environnementales</w:t>
      </w:r>
      <w:r w:rsidR="0010017D" w:rsidRPr="00743358">
        <w:rPr>
          <w:sz w:val="24"/>
          <w:szCs w:val="24"/>
        </w:rPr>
        <w:t xml:space="preserve"> étaient</w:t>
      </w:r>
      <w:r w:rsidRPr="00743358">
        <w:rPr>
          <w:sz w:val="24"/>
          <w:szCs w:val="24"/>
        </w:rPr>
        <w:t xml:space="preserve"> limitées au champ de vision de la Direction des Eaux et Forêt.  </w:t>
      </w:r>
    </w:p>
    <w:p w:rsidR="000833B8" w:rsidRPr="00743358" w:rsidRDefault="00EA6D73" w:rsidP="00C8215C">
      <w:pPr>
        <w:pStyle w:val="En-tte"/>
        <w:tabs>
          <w:tab w:val="clear" w:pos="4536"/>
          <w:tab w:val="clear" w:pos="9072"/>
        </w:tabs>
        <w:spacing w:before="120"/>
        <w:jc w:val="both"/>
        <w:rPr>
          <w:color w:val="00B050"/>
          <w:sz w:val="24"/>
          <w:szCs w:val="24"/>
        </w:rPr>
      </w:pPr>
      <w:r w:rsidRPr="00743358">
        <w:rPr>
          <w:sz w:val="24"/>
          <w:szCs w:val="24"/>
        </w:rPr>
        <w:t>La S</w:t>
      </w:r>
      <w:r w:rsidR="000833B8" w:rsidRPr="00743358">
        <w:rPr>
          <w:sz w:val="24"/>
          <w:szCs w:val="24"/>
        </w:rPr>
        <w:t>tratégie de communication sur le PANE</w:t>
      </w:r>
      <w:r w:rsidR="000833B8" w:rsidRPr="00743358">
        <w:rPr>
          <w:rStyle w:val="Appelnotedebasdep"/>
          <w:sz w:val="24"/>
          <w:szCs w:val="24"/>
        </w:rPr>
        <w:footnoteReference w:id="16"/>
      </w:r>
      <w:r w:rsidR="000833B8" w:rsidRPr="00743358">
        <w:rPr>
          <w:sz w:val="24"/>
          <w:szCs w:val="24"/>
        </w:rPr>
        <w:t>, le Programme d’Action National de Lutte contre la Désertification</w:t>
      </w:r>
      <w:r w:rsidR="000833B8" w:rsidRPr="00743358">
        <w:rPr>
          <w:rStyle w:val="Appelnotedebasdep"/>
          <w:sz w:val="24"/>
          <w:szCs w:val="24"/>
        </w:rPr>
        <w:footnoteReference w:id="17"/>
      </w:r>
      <w:r w:rsidR="000833B8" w:rsidRPr="00743358">
        <w:rPr>
          <w:sz w:val="24"/>
          <w:szCs w:val="24"/>
        </w:rPr>
        <w:t xml:space="preserve"> et la Définition et Mise en Œuvre du « Programme de Stratégie Nationale pour le Développement et l’Environnement dans le cadre de l’Agenda 21</w:t>
      </w:r>
      <w:r w:rsidR="000833B8" w:rsidRPr="00743358">
        <w:rPr>
          <w:rStyle w:val="Appelnotedebasdep"/>
          <w:sz w:val="24"/>
          <w:szCs w:val="24"/>
        </w:rPr>
        <w:footnoteReference w:id="18"/>
      </w:r>
      <w:r w:rsidR="000833B8" w:rsidRPr="00743358">
        <w:rPr>
          <w:sz w:val="24"/>
          <w:szCs w:val="24"/>
        </w:rPr>
        <w:t> » avaient déjà largement contribué à la création d’un déclic au niveau des décideurs politiques nationaux. Ces apports à travers le PNUD avaient permis, entre autres, de donner un sens à la création des structures nationales (qui tournaient à vide  depuis 1995), à savoir : le « Conseil National Environnement et Développement en Mauritanie » (crée depuis décembre 1995 par Décret n° 95/060/ RIM/MDRE) ; les « Conseils régionaux pour l’Environnement et le Développement »  (crées depuis mai 1996 par Arrêté n° 0147/MDRE) et le « Comité Technique de l’Environnement et du Développement » (crée depuis mai 2016 par Arrêté n° 0146 / RIM/MDRE).</w:t>
      </w:r>
    </w:p>
    <w:p w:rsidR="000833B8" w:rsidRPr="00743358" w:rsidRDefault="000833B8" w:rsidP="00F00BFD">
      <w:pPr>
        <w:pStyle w:val="Paragraphedeliste"/>
        <w:spacing w:before="120" w:after="120" w:line="240" w:lineRule="auto"/>
        <w:ind w:left="0"/>
        <w:jc w:val="both"/>
        <w:rPr>
          <w:rFonts w:ascii="Times New Roman" w:hAnsi="Times New Roman" w:cs="Times New Roman"/>
          <w:sz w:val="24"/>
          <w:szCs w:val="24"/>
        </w:rPr>
      </w:pPr>
      <w:r w:rsidRPr="00743358">
        <w:rPr>
          <w:rFonts w:ascii="Times New Roman" w:hAnsi="Times New Roman" w:cs="Times New Roman"/>
          <w:sz w:val="24"/>
          <w:szCs w:val="24"/>
        </w:rPr>
        <w:t xml:space="preserve">Ensuite, l’initiation et la mise en œuvre des projets et programmes phares tels que, le « Programme </w:t>
      </w:r>
      <w:r w:rsidR="00EA6D73" w:rsidRPr="00743358">
        <w:rPr>
          <w:rFonts w:ascii="Times New Roman" w:hAnsi="Times New Roman" w:cs="Times New Roman"/>
          <w:sz w:val="24"/>
          <w:szCs w:val="24"/>
        </w:rPr>
        <w:t>« </w:t>
      </w:r>
      <w:r w:rsidRPr="00743358">
        <w:rPr>
          <w:rFonts w:ascii="Times New Roman" w:hAnsi="Times New Roman" w:cs="Times New Roman"/>
          <w:sz w:val="24"/>
          <w:szCs w:val="24"/>
        </w:rPr>
        <w:t>Articu</w:t>
      </w:r>
      <w:r w:rsidR="007A0F58" w:rsidRPr="00743358">
        <w:rPr>
          <w:rFonts w:ascii="Times New Roman" w:hAnsi="Times New Roman" w:cs="Times New Roman"/>
          <w:sz w:val="24"/>
          <w:szCs w:val="24"/>
        </w:rPr>
        <w:t>lation Pauvreté-Environnement (A</w:t>
      </w:r>
      <w:r w:rsidRPr="00743358">
        <w:rPr>
          <w:rFonts w:ascii="Times New Roman" w:hAnsi="Times New Roman" w:cs="Times New Roman"/>
          <w:sz w:val="24"/>
          <w:szCs w:val="24"/>
        </w:rPr>
        <w:t>PE1</w:t>
      </w:r>
      <w:r w:rsidR="002E2234" w:rsidRPr="00743358">
        <w:rPr>
          <w:rFonts w:ascii="Times New Roman" w:hAnsi="Times New Roman" w:cs="Times New Roman"/>
          <w:sz w:val="24"/>
          <w:szCs w:val="24"/>
        </w:rPr>
        <w:t xml:space="preserve"> et 2)</w:t>
      </w:r>
      <w:r w:rsidR="007A0F58" w:rsidRPr="00743358">
        <w:rPr>
          <w:rStyle w:val="Appelnotedebasdep"/>
          <w:rFonts w:ascii="Times New Roman" w:hAnsi="Times New Roman" w:cs="Times New Roman"/>
          <w:sz w:val="24"/>
          <w:szCs w:val="24"/>
        </w:rPr>
        <w:footnoteReference w:id="19"/>
      </w:r>
      <w:r w:rsidR="00EA6D73" w:rsidRPr="00743358">
        <w:rPr>
          <w:rFonts w:ascii="Times New Roman" w:hAnsi="Times New Roman" w:cs="Times New Roman"/>
          <w:sz w:val="24"/>
          <w:szCs w:val="24"/>
        </w:rPr>
        <w:t> »</w:t>
      </w:r>
      <w:r w:rsidRPr="00743358">
        <w:rPr>
          <w:rFonts w:ascii="Times New Roman" w:hAnsi="Times New Roman" w:cs="Times New Roman"/>
          <w:sz w:val="24"/>
          <w:szCs w:val="24"/>
        </w:rPr>
        <w:t xml:space="preserve"> du PNUD/FEM</w:t>
      </w:r>
      <w:r w:rsidR="00EA6D73" w:rsidRPr="00743358">
        <w:rPr>
          <w:rStyle w:val="Appelnotedebasdep"/>
          <w:rFonts w:ascii="Times New Roman" w:hAnsi="Times New Roman" w:cs="Times New Roman"/>
          <w:sz w:val="24"/>
          <w:szCs w:val="24"/>
        </w:rPr>
        <w:footnoteReference w:id="20"/>
      </w:r>
      <w:r w:rsidRPr="00743358">
        <w:rPr>
          <w:rFonts w:ascii="Times New Roman" w:hAnsi="Times New Roman" w:cs="Times New Roman"/>
          <w:sz w:val="24"/>
          <w:szCs w:val="24"/>
        </w:rPr>
        <w:t xml:space="preserve"> à partir de 2006, le Programme de Microfinance du FEM/PNUD (SGP</w:t>
      </w:r>
      <w:r w:rsidR="00EA6D73" w:rsidRPr="00743358">
        <w:rPr>
          <w:rStyle w:val="Appelnotedebasdep"/>
          <w:rFonts w:ascii="Times New Roman" w:hAnsi="Times New Roman" w:cs="Times New Roman"/>
          <w:sz w:val="24"/>
          <w:szCs w:val="24"/>
        </w:rPr>
        <w:footnoteReference w:id="21"/>
      </w:r>
      <w:r w:rsidRPr="00743358">
        <w:rPr>
          <w:rFonts w:ascii="Times New Roman" w:hAnsi="Times New Roman" w:cs="Times New Roman"/>
          <w:sz w:val="24"/>
          <w:szCs w:val="24"/>
        </w:rPr>
        <w:t xml:space="preserve"> à partir de 2006), et le Programme « ART GOLD/ Mauritanie</w:t>
      </w:r>
      <w:r w:rsidRPr="00743358">
        <w:rPr>
          <w:rStyle w:val="Appelnotedebasdep"/>
          <w:rFonts w:ascii="Times New Roman" w:hAnsi="Times New Roman" w:cs="Times New Roman"/>
          <w:sz w:val="24"/>
          <w:szCs w:val="24"/>
        </w:rPr>
        <w:footnoteReference w:id="22"/>
      </w:r>
      <w:r w:rsidRPr="00743358">
        <w:rPr>
          <w:rFonts w:ascii="Times New Roman" w:hAnsi="Times New Roman" w:cs="Times New Roman"/>
          <w:sz w:val="24"/>
          <w:szCs w:val="24"/>
        </w:rPr>
        <w:t> »  à partir de 2011 ont parachevé la dynamique d’acquisition (au moins par les Cadres du Ministère en charge de l’Environnement) de vision d’ensemble sur les questions environnementales et les  changements climatiques. A partir de 2011, il ne restait pratiquement que le besoin d’élargir cette acquisition de vision au reste des acteurs nationaux (étatiques et non étatiques</w:t>
      </w:r>
      <w:r w:rsidR="00EA6D73" w:rsidRPr="00743358">
        <w:rPr>
          <w:rFonts w:ascii="Times New Roman" w:hAnsi="Times New Roman" w:cs="Times New Roman"/>
          <w:sz w:val="24"/>
          <w:szCs w:val="24"/>
        </w:rPr>
        <w:t>)</w:t>
      </w:r>
      <w:r w:rsidRPr="00743358">
        <w:rPr>
          <w:rFonts w:ascii="Times New Roman" w:hAnsi="Times New Roman" w:cs="Times New Roman"/>
          <w:sz w:val="24"/>
          <w:szCs w:val="24"/>
        </w:rPr>
        <w:t xml:space="preserve">. </w:t>
      </w:r>
    </w:p>
    <w:p w:rsidR="00F00BFD" w:rsidRDefault="00F00BFD" w:rsidP="00F00BFD">
      <w:pPr>
        <w:pStyle w:val="Paragraphedeliste"/>
        <w:spacing w:after="0" w:line="240" w:lineRule="auto"/>
        <w:ind w:left="0"/>
        <w:jc w:val="both"/>
        <w:rPr>
          <w:rFonts w:ascii="Times New Roman" w:hAnsi="Times New Roman" w:cs="Times New Roman"/>
          <w:sz w:val="24"/>
          <w:szCs w:val="24"/>
        </w:rPr>
      </w:pPr>
    </w:p>
    <w:p w:rsidR="00E17141" w:rsidRPr="00743358" w:rsidRDefault="000833B8" w:rsidP="00F00BFD">
      <w:pPr>
        <w:pStyle w:val="Paragraphedeliste"/>
        <w:spacing w:after="0" w:line="240" w:lineRule="auto"/>
        <w:ind w:left="0"/>
        <w:jc w:val="both"/>
        <w:rPr>
          <w:rFonts w:ascii="Times New Roman" w:hAnsi="Times New Roman" w:cs="Times New Roman"/>
          <w:sz w:val="24"/>
          <w:szCs w:val="24"/>
        </w:rPr>
      </w:pPr>
      <w:r w:rsidRPr="00743358">
        <w:rPr>
          <w:rFonts w:ascii="Times New Roman" w:hAnsi="Times New Roman" w:cs="Times New Roman"/>
          <w:sz w:val="24"/>
          <w:szCs w:val="24"/>
        </w:rPr>
        <w:t>Il apparait</w:t>
      </w:r>
      <w:r w:rsidR="00287688" w:rsidRPr="00743358">
        <w:rPr>
          <w:rFonts w:ascii="Times New Roman" w:hAnsi="Times New Roman" w:cs="Times New Roman"/>
          <w:sz w:val="24"/>
          <w:szCs w:val="24"/>
        </w:rPr>
        <w:t>,</w:t>
      </w:r>
      <w:r w:rsidRPr="00743358">
        <w:rPr>
          <w:rFonts w:ascii="Times New Roman" w:hAnsi="Times New Roman" w:cs="Times New Roman"/>
          <w:sz w:val="24"/>
          <w:szCs w:val="24"/>
        </w:rPr>
        <w:t xml:space="preserve"> à travers ses programmes d’activités annuels</w:t>
      </w:r>
      <w:r w:rsidR="00287688" w:rsidRPr="00743358">
        <w:rPr>
          <w:rFonts w:ascii="Times New Roman" w:hAnsi="Times New Roman" w:cs="Times New Roman"/>
          <w:sz w:val="24"/>
          <w:szCs w:val="24"/>
        </w:rPr>
        <w:t>,</w:t>
      </w:r>
      <w:r w:rsidRPr="00743358">
        <w:rPr>
          <w:rFonts w:ascii="Times New Roman" w:hAnsi="Times New Roman" w:cs="Times New Roman"/>
          <w:sz w:val="24"/>
          <w:szCs w:val="24"/>
        </w:rPr>
        <w:t xml:space="preserve"> que le PNUD poursuit encore ses efforts de plaidoyer et d’appui aux politiques nationales depuis 2012. </w:t>
      </w:r>
    </w:p>
    <w:p w:rsidR="00E17141" w:rsidRPr="00743358" w:rsidRDefault="00E17141" w:rsidP="00C8215C">
      <w:pPr>
        <w:pStyle w:val="Paragraphedeliste"/>
        <w:spacing w:before="120" w:after="0" w:line="240" w:lineRule="auto"/>
        <w:ind w:left="0"/>
        <w:jc w:val="both"/>
        <w:rPr>
          <w:rFonts w:ascii="Times New Roman" w:hAnsi="Times New Roman" w:cs="Times New Roman"/>
          <w:sz w:val="24"/>
          <w:szCs w:val="24"/>
        </w:rPr>
      </w:pPr>
    </w:p>
    <w:p w:rsidR="000833B8" w:rsidRPr="00743358" w:rsidRDefault="00E17141" w:rsidP="00C8215C">
      <w:pPr>
        <w:pStyle w:val="Paragraphedeliste"/>
        <w:spacing w:before="120" w:after="0" w:line="240" w:lineRule="auto"/>
        <w:ind w:left="0"/>
        <w:jc w:val="both"/>
        <w:rPr>
          <w:rFonts w:ascii="Times New Roman" w:hAnsi="Times New Roman" w:cs="Times New Roman"/>
          <w:sz w:val="24"/>
          <w:szCs w:val="24"/>
        </w:rPr>
      </w:pPr>
      <w:r w:rsidRPr="00743358">
        <w:rPr>
          <w:rFonts w:ascii="Times New Roman" w:hAnsi="Times New Roman" w:cs="Times New Roman"/>
          <w:sz w:val="24"/>
          <w:szCs w:val="24"/>
        </w:rPr>
        <w:t xml:space="preserve">Le PNUD </w:t>
      </w:r>
      <w:r w:rsidR="000833B8" w:rsidRPr="00743358">
        <w:rPr>
          <w:rFonts w:ascii="Times New Roman" w:hAnsi="Times New Roman" w:cs="Times New Roman"/>
          <w:sz w:val="24"/>
          <w:szCs w:val="24"/>
        </w:rPr>
        <w:t>reste le principal Partenaire Technique de la Mauritanie dans le domaine du plaidoyer et de l’appui structurant pour l’Environnement et le développement durable, bien plus que les Institutions spécialisées résidentes (</w:t>
      </w:r>
      <w:r w:rsidRPr="00743358">
        <w:rPr>
          <w:rFonts w:ascii="Times New Roman" w:hAnsi="Times New Roman" w:cs="Times New Roman"/>
          <w:sz w:val="24"/>
          <w:szCs w:val="24"/>
        </w:rPr>
        <w:t xml:space="preserve">comme la </w:t>
      </w:r>
      <w:r w:rsidR="000833B8" w:rsidRPr="00743358">
        <w:rPr>
          <w:rFonts w:ascii="Times New Roman" w:hAnsi="Times New Roman" w:cs="Times New Roman"/>
          <w:sz w:val="24"/>
          <w:szCs w:val="24"/>
        </w:rPr>
        <w:t>FAO</w:t>
      </w:r>
      <w:r w:rsidRPr="00743358">
        <w:rPr>
          <w:rStyle w:val="Appelnotedebasdep"/>
          <w:rFonts w:ascii="Times New Roman" w:hAnsi="Times New Roman" w:cs="Times New Roman"/>
          <w:sz w:val="24"/>
          <w:szCs w:val="24"/>
        </w:rPr>
        <w:footnoteReference w:id="23"/>
      </w:r>
      <w:r w:rsidR="000833B8" w:rsidRPr="00743358">
        <w:rPr>
          <w:rFonts w:ascii="Times New Roman" w:hAnsi="Times New Roman" w:cs="Times New Roman"/>
          <w:sz w:val="24"/>
          <w:szCs w:val="24"/>
        </w:rPr>
        <w:t>) ou non résidentes (</w:t>
      </w:r>
      <w:r w:rsidRPr="00743358">
        <w:rPr>
          <w:rFonts w:ascii="Times New Roman" w:hAnsi="Times New Roman" w:cs="Times New Roman"/>
          <w:sz w:val="24"/>
          <w:szCs w:val="24"/>
        </w:rPr>
        <w:t xml:space="preserve">comme le </w:t>
      </w:r>
      <w:r w:rsidR="000833B8" w:rsidRPr="00743358">
        <w:rPr>
          <w:rFonts w:ascii="Times New Roman" w:hAnsi="Times New Roman" w:cs="Times New Roman"/>
          <w:sz w:val="24"/>
          <w:szCs w:val="24"/>
        </w:rPr>
        <w:t>PNUE</w:t>
      </w:r>
      <w:r w:rsidR="00D3108A" w:rsidRPr="00743358">
        <w:rPr>
          <w:rStyle w:val="Appelnotedebasdep"/>
          <w:rFonts w:ascii="Times New Roman" w:hAnsi="Times New Roman" w:cs="Times New Roman"/>
          <w:sz w:val="24"/>
          <w:szCs w:val="24"/>
        </w:rPr>
        <w:footnoteReference w:id="24"/>
      </w:r>
      <w:r w:rsidR="000833B8" w:rsidRPr="00743358">
        <w:rPr>
          <w:rFonts w:ascii="Times New Roman" w:hAnsi="Times New Roman" w:cs="Times New Roman"/>
          <w:sz w:val="24"/>
          <w:szCs w:val="24"/>
        </w:rPr>
        <w:t xml:space="preserve">).  </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La vision d’ensemble acquise à travers le PNUD  c’est : la prise de conscience des  décideurs  nationaux, du caractère interdépendant des secteurs d’intervention et de la nécessaire implication de tous les acteurs ainsi que sur l’utilisation d’ensembles diversifiés de politiques</w:t>
      </w:r>
      <w:r w:rsidR="00CF5CF0" w:rsidRPr="00743358">
        <w:rPr>
          <w:rFonts w:ascii="Times New Roman" w:hAnsi="Times New Roman" w:cs="Times New Roman"/>
          <w:sz w:val="24"/>
          <w:szCs w:val="24"/>
        </w:rPr>
        <w:t xml:space="preserve"> (</w:t>
      </w:r>
      <w:r w:rsidR="00CF5CF0" w:rsidRPr="00743358">
        <w:rPr>
          <w:rFonts w:ascii="Times New Roman" w:hAnsi="Times New Roman" w:cs="Times New Roman"/>
          <w:b/>
          <w:sz w:val="24"/>
          <w:szCs w:val="24"/>
        </w:rPr>
        <w:t>maturité observable lors des discussions et échanges sur les questions environnementales</w:t>
      </w:r>
      <w:r w:rsidR="00CF5CF0" w:rsidRPr="00743358">
        <w:rPr>
          <w:rFonts w:ascii="Times New Roman" w:hAnsi="Times New Roman" w:cs="Times New Roman"/>
          <w:sz w:val="24"/>
          <w:szCs w:val="24"/>
        </w:rPr>
        <w:t>)</w:t>
      </w:r>
      <w:r w:rsidRPr="00743358">
        <w:rPr>
          <w:rFonts w:ascii="Times New Roman" w:hAnsi="Times New Roman" w:cs="Times New Roman"/>
          <w:sz w:val="24"/>
          <w:szCs w:val="24"/>
        </w:rPr>
        <w:t xml:space="preserve">. </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Les principaux effets tangibles de cette prise de conscience sont </w:t>
      </w:r>
      <w:r w:rsidR="00CF5CF0" w:rsidRPr="00743358">
        <w:rPr>
          <w:rFonts w:ascii="Times New Roman" w:hAnsi="Times New Roman" w:cs="Times New Roman"/>
          <w:sz w:val="24"/>
          <w:szCs w:val="24"/>
        </w:rPr>
        <w:t>perceptibles à travers l’</w:t>
      </w:r>
      <w:r w:rsidRPr="00743358">
        <w:rPr>
          <w:rFonts w:ascii="Times New Roman" w:hAnsi="Times New Roman" w:cs="Times New Roman"/>
          <w:sz w:val="24"/>
          <w:szCs w:val="24"/>
        </w:rPr>
        <w:t>engagement politique de haut niveau (Présidentiel) marqué</w:t>
      </w:r>
      <w:r w:rsidR="00CF5CF0" w:rsidRPr="00743358">
        <w:rPr>
          <w:rFonts w:ascii="Times New Roman" w:hAnsi="Times New Roman" w:cs="Times New Roman"/>
          <w:sz w:val="24"/>
          <w:szCs w:val="24"/>
        </w:rPr>
        <w:t>, entre autres,</w:t>
      </w:r>
      <w:r w:rsidRPr="00743358">
        <w:rPr>
          <w:rFonts w:ascii="Times New Roman" w:hAnsi="Times New Roman" w:cs="Times New Roman"/>
          <w:sz w:val="24"/>
          <w:szCs w:val="24"/>
        </w:rPr>
        <w:t xml:space="preserve"> par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0"/>
      </w:tblGrid>
      <w:tr w:rsidR="000833B8" w:rsidRPr="00743358" w:rsidTr="00BF6B92">
        <w:trPr>
          <w:tblCellSpacing w:w="15" w:type="dxa"/>
        </w:trPr>
        <w:tc>
          <w:tcPr>
            <w:tcW w:w="0" w:type="auto"/>
            <w:vAlign w:val="center"/>
            <w:hideMark/>
          </w:tcPr>
          <w:p w:rsidR="000833B8" w:rsidRPr="00743358" w:rsidRDefault="000833B8" w:rsidP="00C8215C">
            <w:pPr>
              <w:pStyle w:val="Paragraphedeliste"/>
              <w:numPr>
                <w:ilvl w:val="0"/>
                <w:numId w:val="9"/>
              </w:numPr>
              <w:spacing w:after="0" w:line="240" w:lineRule="auto"/>
              <w:jc w:val="both"/>
              <w:rPr>
                <w:rFonts w:ascii="Times New Roman" w:eastAsia="Times New Roman" w:hAnsi="Times New Roman" w:cs="Times New Roman"/>
                <w:sz w:val="24"/>
                <w:szCs w:val="24"/>
                <w:lang w:eastAsia="fr-FR"/>
              </w:rPr>
            </w:pPr>
            <w:r w:rsidRPr="00743358">
              <w:rPr>
                <w:rFonts w:ascii="Times New Roman" w:eastAsia="Times New Roman" w:hAnsi="Times New Roman" w:cs="Times New Roman"/>
                <w:sz w:val="24"/>
                <w:szCs w:val="24"/>
                <w:lang w:eastAsia="fr-FR"/>
              </w:rPr>
              <w:t>l</w:t>
            </w:r>
            <w:r w:rsidR="00CF5CF0" w:rsidRPr="00743358">
              <w:rPr>
                <w:rFonts w:ascii="Times New Roman" w:eastAsia="Times New Roman" w:hAnsi="Times New Roman" w:cs="Times New Roman"/>
                <w:sz w:val="24"/>
                <w:szCs w:val="24"/>
                <w:lang w:eastAsia="fr-FR"/>
              </w:rPr>
              <w:t>a Communication du C</w:t>
            </w:r>
            <w:r w:rsidRPr="00743358">
              <w:rPr>
                <w:rFonts w:ascii="Times New Roman" w:eastAsia="Times New Roman" w:hAnsi="Times New Roman" w:cs="Times New Roman"/>
                <w:sz w:val="24"/>
                <w:szCs w:val="24"/>
                <w:lang w:eastAsia="fr-FR"/>
              </w:rPr>
              <w:t>onseil des Ministres,  portant création d'un Ministère plein chargé de l'Environnement et du Développement Durable (MEDD) en 2014</w:t>
            </w:r>
            <w:r w:rsidRPr="00743358">
              <w:rPr>
                <w:rStyle w:val="Appelnotedebasdep"/>
                <w:rFonts w:ascii="Times New Roman" w:eastAsia="Times New Roman" w:hAnsi="Times New Roman" w:cs="Times New Roman"/>
                <w:sz w:val="24"/>
                <w:szCs w:val="24"/>
                <w:lang w:eastAsia="fr-FR"/>
              </w:rPr>
              <w:footnoteReference w:id="25"/>
            </w:r>
            <w:r w:rsidRPr="00743358">
              <w:rPr>
                <w:rFonts w:ascii="Times New Roman" w:eastAsia="Times New Roman" w:hAnsi="Times New Roman" w:cs="Times New Roman"/>
                <w:sz w:val="24"/>
                <w:szCs w:val="24"/>
                <w:lang w:eastAsia="fr-FR"/>
              </w:rPr>
              <w:t> , en lieu et place d’un Ministère délégué, auprès du Premier Ministre, chargé de l’Environnement;</w:t>
            </w:r>
          </w:p>
          <w:p w:rsidR="000833B8" w:rsidRPr="00743358" w:rsidRDefault="000833B8" w:rsidP="00C8215C">
            <w:pPr>
              <w:pStyle w:val="Paragraphedeliste"/>
              <w:numPr>
                <w:ilvl w:val="0"/>
                <w:numId w:val="9"/>
              </w:numPr>
              <w:spacing w:after="0" w:line="240" w:lineRule="auto"/>
              <w:jc w:val="both"/>
              <w:rPr>
                <w:rFonts w:ascii="Times New Roman" w:eastAsia="Times New Roman" w:hAnsi="Times New Roman" w:cs="Times New Roman"/>
                <w:sz w:val="24"/>
                <w:szCs w:val="24"/>
                <w:lang w:eastAsia="fr-FR"/>
              </w:rPr>
            </w:pPr>
            <w:r w:rsidRPr="00743358">
              <w:rPr>
                <w:rFonts w:ascii="Times New Roman" w:eastAsia="Times New Roman" w:hAnsi="Times New Roman" w:cs="Times New Roman"/>
                <w:sz w:val="24"/>
                <w:szCs w:val="24"/>
                <w:lang w:eastAsia="fr-FR"/>
              </w:rPr>
              <w:t>l</w:t>
            </w:r>
            <w:r w:rsidR="00CF5CF0" w:rsidRPr="00743358">
              <w:rPr>
                <w:rFonts w:ascii="Times New Roman" w:eastAsia="Times New Roman" w:hAnsi="Times New Roman" w:cs="Times New Roman"/>
                <w:sz w:val="24"/>
                <w:szCs w:val="24"/>
                <w:lang w:eastAsia="fr-FR"/>
              </w:rPr>
              <w:t xml:space="preserve">’adoption d’un </w:t>
            </w:r>
            <w:r w:rsidRPr="00743358">
              <w:rPr>
                <w:rFonts w:ascii="Times New Roman" w:eastAsia="Times New Roman" w:hAnsi="Times New Roman" w:cs="Times New Roman"/>
                <w:sz w:val="24"/>
                <w:szCs w:val="24"/>
                <w:lang w:eastAsia="fr-FR"/>
              </w:rPr>
              <w:t xml:space="preserve">Décret portant création du </w:t>
            </w:r>
            <w:r w:rsidR="00CF5CF0" w:rsidRPr="00743358">
              <w:rPr>
                <w:rFonts w:ascii="Times New Roman" w:eastAsia="Times New Roman" w:hAnsi="Times New Roman" w:cs="Times New Roman"/>
                <w:sz w:val="24"/>
                <w:szCs w:val="24"/>
                <w:lang w:eastAsia="fr-FR"/>
              </w:rPr>
              <w:t>« </w:t>
            </w:r>
            <w:r w:rsidRPr="00743358">
              <w:rPr>
                <w:rFonts w:ascii="Times New Roman" w:eastAsia="Times New Roman" w:hAnsi="Times New Roman" w:cs="Times New Roman"/>
                <w:sz w:val="24"/>
                <w:szCs w:val="24"/>
                <w:lang w:eastAsia="fr-FR"/>
              </w:rPr>
              <w:t>Comité National Environnement et Développement Durable</w:t>
            </w:r>
            <w:r w:rsidR="00CF5CF0" w:rsidRPr="00743358">
              <w:rPr>
                <w:rFonts w:ascii="Times New Roman" w:eastAsia="Times New Roman" w:hAnsi="Times New Roman" w:cs="Times New Roman"/>
                <w:sz w:val="24"/>
                <w:szCs w:val="24"/>
                <w:lang w:eastAsia="fr-FR"/>
              </w:rPr>
              <w:t xml:space="preserve"> (CNEDD</w:t>
            </w:r>
            <w:r w:rsidRPr="00743358">
              <w:rPr>
                <w:rFonts w:ascii="Times New Roman" w:eastAsia="Times New Roman" w:hAnsi="Times New Roman" w:cs="Times New Roman"/>
                <w:sz w:val="24"/>
                <w:szCs w:val="24"/>
                <w:lang w:eastAsia="fr-FR"/>
              </w:rPr>
              <w:t>)</w:t>
            </w:r>
            <w:r w:rsidR="00CF5CF0" w:rsidRPr="00743358">
              <w:rPr>
                <w:rFonts w:ascii="Times New Roman" w:eastAsia="Times New Roman" w:hAnsi="Times New Roman" w:cs="Times New Roman"/>
                <w:sz w:val="24"/>
                <w:szCs w:val="24"/>
                <w:lang w:eastAsia="fr-FR"/>
              </w:rPr>
              <w:t> »</w:t>
            </w:r>
            <w:r w:rsidRPr="00743358">
              <w:rPr>
                <w:rFonts w:ascii="Times New Roman" w:eastAsia="Times New Roman" w:hAnsi="Times New Roman" w:cs="Times New Roman"/>
                <w:sz w:val="24"/>
                <w:szCs w:val="24"/>
                <w:lang w:eastAsia="fr-FR"/>
              </w:rPr>
              <w:t xml:space="preserve"> et ses organes subsidiaires ; </w:t>
            </w:r>
          </w:p>
        </w:tc>
      </w:tr>
      <w:tr w:rsidR="000833B8" w:rsidRPr="00743358" w:rsidTr="00BF6B92">
        <w:trPr>
          <w:tblCellSpacing w:w="15" w:type="dxa"/>
        </w:trPr>
        <w:tc>
          <w:tcPr>
            <w:tcW w:w="0" w:type="auto"/>
            <w:vAlign w:val="center"/>
            <w:hideMark/>
          </w:tcPr>
          <w:p w:rsidR="000833B8" w:rsidRPr="00743358" w:rsidRDefault="000833B8" w:rsidP="00C8215C">
            <w:pPr>
              <w:pStyle w:val="Paragraphedeliste"/>
              <w:numPr>
                <w:ilvl w:val="0"/>
                <w:numId w:val="9"/>
              </w:numPr>
              <w:spacing w:after="0" w:line="240" w:lineRule="auto"/>
              <w:jc w:val="both"/>
              <w:rPr>
                <w:rFonts w:ascii="Times New Roman" w:eastAsia="Times New Roman" w:hAnsi="Times New Roman" w:cs="Times New Roman"/>
                <w:sz w:val="24"/>
                <w:szCs w:val="24"/>
                <w:lang w:eastAsia="fr-FR"/>
              </w:rPr>
            </w:pPr>
            <w:r w:rsidRPr="00743358">
              <w:rPr>
                <w:rFonts w:ascii="Times New Roman" w:eastAsia="Times New Roman" w:hAnsi="Times New Roman" w:cs="Times New Roman"/>
                <w:sz w:val="24"/>
                <w:szCs w:val="24"/>
                <w:lang w:eastAsia="fr-FR"/>
              </w:rPr>
              <w:t>les Lettres de cofinancement des projets et programmes liés à l’environnement et aux changements climatiques par le Ministère des Finances</w:t>
            </w:r>
            <w:r w:rsidRPr="00743358">
              <w:rPr>
                <w:rStyle w:val="Appelnotedebasdep"/>
                <w:rFonts w:ascii="Times New Roman" w:eastAsia="Times New Roman" w:hAnsi="Times New Roman" w:cs="Times New Roman"/>
                <w:sz w:val="24"/>
                <w:szCs w:val="24"/>
                <w:lang w:eastAsia="fr-FR"/>
              </w:rPr>
              <w:footnoteReference w:id="26"/>
            </w:r>
            <w:r w:rsidRPr="00743358">
              <w:rPr>
                <w:rFonts w:ascii="Times New Roman" w:eastAsia="Times New Roman" w:hAnsi="Times New Roman" w:cs="Times New Roman"/>
                <w:sz w:val="24"/>
                <w:szCs w:val="24"/>
                <w:lang w:eastAsia="fr-FR"/>
              </w:rPr>
              <w:t> ; et</w:t>
            </w:r>
          </w:p>
          <w:p w:rsidR="000833B8" w:rsidRPr="00743358" w:rsidRDefault="000833B8" w:rsidP="00C8215C">
            <w:pPr>
              <w:pStyle w:val="Paragraphedeliste"/>
              <w:numPr>
                <w:ilvl w:val="0"/>
                <w:numId w:val="9"/>
              </w:numPr>
              <w:spacing w:after="0" w:line="240" w:lineRule="auto"/>
              <w:jc w:val="both"/>
              <w:rPr>
                <w:rFonts w:ascii="Times New Roman" w:eastAsia="Times New Roman" w:hAnsi="Times New Roman" w:cs="Times New Roman"/>
                <w:sz w:val="24"/>
                <w:szCs w:val="24"/>
                <w:lang w:eastAsia="fr-FR"/>
              </w:rPr>
            </w:pPr>
            <w:r w:rsidRPr="00743358">
              <w:rPr>
                <w:rFonts w:ascii="Times New Roman" w:eastAsia="Times New Roman" w:hAnsi="Times New Roman" w:cs="Times New Roman"/>
                <w:sz w:val="24"/>
                <w:szCs w:val="24"/>
                <w:lang w:eastAsia="fr-FR"/>
              </w:rPr>
              <w:t>la représentation nationale à un niveau le plus élevé (Président) à la Rencontre mondiale annuelle (COP de 2009) sur le Climat et le Développement durable.</w:t>
            </w:r>
          </w:p>
          <w:p w:rsidR="00FB3EF0" w:rsidRPr="00743358" w:rsidRDefault="00FB3EF0" w:rsidP="00F00BFD">
            <w:pPr>
              <w:pStyle w:val="Paragraphedeliste"/>
              <w:spacing w:after="0" w:line="240" w:lineRule="auto"/>
              <w:jc w:val="both"/>
              <w:rPr>
                <w:rFonts w:ascii="Times New Roman" w:hAnsi="Times New Roman" w:cs="Times New Roman"/>
                <w:sz w:val="24"/>
                <w:szCs w:val="24"/>
              </w:rPr>
            </w:pPr>
          </w:p>
          <w:p w:rsidR="000833B8" w:rsidRPr="00743358" w:rsidRDefault="00FB3EF0" w:rsidP="00F00BFD">
            <w:pPr>
              <w:pStyle w:val="Paragraphedeliste"/>
              <w:spacing w:before="120" w:after="0" w:line="240" w:lineRule="auto"/>
              <w:ind w:left="142"/>
              <w:jc w:val="both"/>
              <w:rPr>
                <w:rFonts w:ascii="Times New Roman" w:eastAsia="Times New Roman" w:hAnsi="Times New Roman" w:cs="Times New Roman"/>
                <w:sz w:val="24"/>
                <w:szCs w:val="24"/>
                <w:lang w:eastAsia="fr-FR"/>
              </w:rPr>
            </w:pPr>
            <w:r w:rsidRPr="00743358">
              <w:rPr>
                <w:rFonts w:ascii="Times New Roman" w:hAnsi="Times New Roman" w:cs="Times New Roman"/>
                <w:sz w:val="24"/>
                <w:szCs w:val="24"/>
              </w:rPr>
              <w:t xml:space="preserve">Les actions de sensibilisation, de plaidoyer et de partage de connaissances qui constituent l’apport du PNUD dans ce domaine étaient pertinentes et d’actualité par rapport aux besoins d’information des acteurs nationaux sur l’environnement,  le changement climatique et le développement durable. Les différentes formes de contributions du PNUD (finances, coachings et expertises techniques) ont été efficientes et efficaces ; </w:t>
            </w:r>
            <w:r w:rsidR="00533B34" w:rsidRPr="00743358">
              <w:rPr>
                <w:rFonts w:ascii="Times New Roman" w:hAnsi="Times New Roman" w:cs="Times New Roman"/>
                <w:sz w:val="24"/>
                <w:szCs w:val="24"/>
              </w:rPr>
              <w:t>E</w:t>
            </w:r>
            <w:r w:rsidRPr="00743358">
              <w:rPr>
                <w:rFonts w:ascii="Times New Roman" w:hAnsi="Times New Roman" w:cs="Times New Roman"/>
                <w:sz w:val="24"/>
                <w:szCs w:val="24"/>
              </w:rPr>
              <w:t>t les résultats atteints</w:t>
            </w:r>
            <w:r w:rsidR="00533B34" w:rsidRPr="00743358">
              <w:rPr>
                <w:rFonts w:ascii="Times New Roman" w:hAnsi="Times New Roman" w:cs="Times New Roman"/>
                <w:sz w:val="24"/>
                <w:szCs w:val="24"/>
              </w:rPr>
              <w:t>, en termes de vision,</w:t>
            </w:r>
            <w:r w:rsidRPr="00743358">
              <w:rPr>
                <w:rFonts w:ascii="Times New Roman" w:hAnsi="Times New Roman" w:cs="Times New Roman"/>
                <w:sz w:val="24"/>
                <w:szCs w:val="24"/>
              </w:rPr>
              <w:t xml:space="preserve"> traduisent une réelle prise de conscience nationale durable sur les problématiques et enjeux de l’environnement et du changement climatique. </w:t>
            </w:r>
            <w:r w:rsidR="00B15335" w:rsidRPr="00743358">
              <w:rPr>
                <w:rFonts w:ascii="Times New Roman" w:hAnsi="Times New Roman" w:cs="Times New Roman"/>
                <w:sz w:val="24"/>
                <w:szCs w:val="24"/>
                <w:u w:val="single"/>
              </w:rPr>
              <w:t>Ces résultats ont eu pour effet, le changement au niveau de la performance institutionnelle et des comportements</w:t>
            </w:r>
            <w:r w:rsidR="00115FDA" w:rsidRPr="00743358">
              <w:rPr>
                <w:rFonts w:ascii="Times New Roman" w:hAnsi="Times New Roman" w:cs="Times New Roman"/>
                <w:sz w:val="24"/>
                <w:szCs w:val="24"/>
                <w:u w:val="single"/>
              </w:rPr>
              <w:t xml:space="preserve"> (Effet 1 attendus de la mise en œuvre de l’UNDAF et du CPD 2012</w:t>
            </w:r>
          </w:p>
        </w:tc>
      </w:tr>
      <w:tr w:rsidR="00115FDA" w:rsidRPr="00743358" w:rsidTr="00BF6B92">
        <w:trPr>
          <w:tblCellSpacing w:w="15" w:type="dxa"/>
        </w:trPr>
        <w:tc>
          <w:tcPr>
            <w:tcW w:w="0" w:type="auto"/>
            <w:vAlign w:val="center"/>
          </w:tcPr>
          <w:p w:rsidR="00115FDA" w:rsidRPr="00743358" w:rsidRDefault="00115FDA" w:rsidP="00C8215C">
            <w:pPr>
              <w:spacing w:after="0" w:line="240" w:lineRule="auto"/>
              <w:ind w:left="142"/>
              <w:jc w:val="both"/>
              <w:rPr>
                <w:rFonts w:ascii="Times New Roman" w:eastAsia="Times New Roman" w:hAnsi="Times New Roman" w:cs="Times New Roman"/>
                <w:sz w:val="24"/>
                <w:szCs w:val="24"/>
                <w:u w:val="single"/>
                <w:lang w:eastAsia="fr-FR"/>
              </w:rPr>
            </w:pPr>
            <w:r w:rsidRPr="00743358">
              <w:rPr>
                <w:rFonts w:ascii="Times New Roman" w:eastAsia="Times New Roman" w:hAnsi="Times New Roman" w:cs="Times New Roman"/>
                <w:sz w:val="24"/>
                <w:szCs w:val="24"/>
                <w:u w:val="single"/>
                <w:lang w:eastAsia="fr-FR"/>
              </w:rPr>
              <w:t>2016</w:t>
            </w:r>
            <w:r w:rsidR="00931BC4" w:rsidRPr="00743358">
              <w:rPr>
                <w:rFonts w:ascii="Times New Roman" w:eastAsia="Times New Roman" w:hAnsi="Times New Roman" w:cs="Times New Roman"/>
                <w:sz w:val="24"/>
                <w:szCs w:val="24"/>
                <w:u w:val="single"/>
                <w:lang w:eastAsia="fr-FR"/>
              </w:rPr>
              <w:t>.</w:t>
            </w:r>
          </w:p>
        </w:tc>
      </w:tr>
    </w:tbl>
    <w:p w:rsidR="000833B8" w:rsidRPr="00743358" w:rsidRDefault="000833B8" w:rsidP="00F00BFD">
      <w:pPr>
        <w:spacing w:before="240" w:after="120" w:line="240" w:lineRule="auto"/>
        <w:jc w:val="both"/>
        <w:rPr>
          <w:rFonts w:ascii="Times New Roman" w:hAnsi="Times New Roman" w:cs="Times New Roman"/>
          <w:b/>
          <w:sz w:val="24"/>
          <w:szCs w:val="24"/>
        </w:rPr>
      </w:pPr>
      <w:r w:rsidRPr="00743358">
        <w:rPr>
          <w:rFonts w:ascii="Times New Roman" w:hAnsi="Times New Roman" w:cs="Times New Roman"/>
          <w:b/>
          <w:sz w:val="24"/>
          <w:szCs w:val="24"/>
        </w:rPr>
        <w:t>3.2. Etudes et Prospectives sur les Changements climatiques et leurs effets</w:t>
      </w:r>
    </w:p>
    <w:p w:rsidR="000833B8" w:rsidRPr="00743358" w:rsidRDefault="000833B8" w:rsidP="00F00BFD">
      <w:pPr>
        <w:spacing w:after="12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Le PNUD a beaucoup contribué à l’information et </w:t>
      </w:r>
      <w:r w:rsidR="00B15335" w:rsidRPr="00743358">
        <w:rPr>
          <w:rFonts w:ascii="Times New Roman" w:hAnsi="Times New Roman" w:cs="Times New Roman"/>
          <w:sz w:val="24"/>
          <w:szCs w:val="24"/>
        </w:rPr>
        <w:t xml:space="preserve">à la </w:t>
      </w:r>
      <w:r w:rsidRPr="00743358">
        <w:rPr>
          <w:rFonts w:ascii="Times New Roman" w:hAnsi="Times New Roman" w:cs="Times New Roman"/>
          <w:sz w:val="24"/>
          <w:szCs w:val="24"/>
        </w:rPr>
        <w:t xml:space="preserve">sensibilisation du Ministère de l’Environnement et du Développement Durable </w:t>
      </w:r>
      <w:r w:rsidR="00B15335" w:rsidRPr="00743358">
        <w:rPr>
          <w:rFonts w:ascii="Times New Roman" w:hAnsi="Times New Roman" w:cs="Times New Roman"/>
          <w:sz w:val="24"/>
          <w:szCs w:val="24"/>
        </w:rPr>
        <w:t xml:space="preserve">(MEDD) </w:t>
      </w:r>
      <w:r w:rsidRPr="00743358">
        <w:rPr>
          <w:rFonts w:ascii="Times New Roman" w:hAnsi="Times New Roman" w:cs="Times New Roman"/>
          <w:sz w:val="24"/>
          <w:szCs w:val="24"/>
        </w:rPr>
        <w:t>et des P</w:t>
      </w:r>
      <w:r w:rsidR="00B15335" w:rsidRPr="00743358">
        <w:rPr>
          <w:rFonts w:ascii="Times New Roman" w:hAnsi="Times New Roman" w:cs="Times New Roman"/>
          <w:sz w:val="24"/>
          <w:szCs w:val="24"/>
        </w:rPr>
        <w:t xml:space="preserve">artenaires </w:t>
      </w:r>
      <w:r w:rsidRPr="00743358">
        <w:rPr>
          <w:rFonts w:ascii="Times New Roman" w:hAnsi="Times New Roman" w:cs="Times New Roman"/>
          <w:sz w:val="24"/>
          <w:szCs w:val="24"/>
        </w:rPr>
        <w:t>T</w:t>
      </w:r>
      <w:r w:rsidR="00B15335" w:rsidRPr="00743358">
        <w:rPr>
          <w:rFonts w:ascii="Times New Roman" w:hAnsi="Times New Roman" w:cs="Times New Roman"/>
          <w:sz w:val="24"/>
          <w:szCs w:val="24"/>
        </w:rPr>
        <w:t>echniques et Financiers (PTF)</w:t>
      </w:r>
      <w:r w:rsidRPr="00743358">
        <w:rPr>
          <w:rFonts w:ascii="Times New Roman" w:hAnsi="Times New Roman" w:cs="Times New Roman"/>
          <w:sz w:val="24"/>
          <w:szCs w:val="24"/>
        </w:rPr>
        <w:t xml:space="preserve"> résidents sur les enjeux des changements climatiques pour un pays comme la Mauritanie. Le déclic de la prise de conscience nationale sur le changement climatique est bien antérieur à 2012, mais limité à la seule sphère du staff du MEDD. L’accélération de la prise de conscience des autres acteurs nationaux est postérieure à 2012 et fait partie du CDP (2012-2016) en cours de réalisation. </w:t>
      </w:r>
    </w:p>
    <w:p w:rsidR="000833B8" w:rsidRPr="00743358" w:rsidRDefault="000833B8" w:rsidP="00F00BFD">
      <w:pPr>
        <w:spacing w:after="120" w:line="240" w:lineRule="auto"/>
        <w:jc w:val="both"/>
        <w:rPr>
          <w:rFonts w:ascii="Times New Roman" w:hAnsi="Times New Roman" w:cs="Times New Roman"/>
          <w:sz w:val="24"/>
          <w:szCs w:val="24"/>
        </w:rPr>
      </w:pPr>
      <w:r w:rsidRPr="00743358">
        <w:rPr>
          <w:rFonts w:ascii="Times New Roman" w:hAnsi="Times New Roman" w:cs="Times New Roman"/>
          <w:sz w:val="24"/>
          <w:szCs w:val="24"/>
        </w:rPr>
        <w:t>Le PNUD a participé activement, avec la GiZ</w:t>
      </w:r>
      <w:r w:rsidR="00115FDA" w:rsidRPr="00743358">
        <w:rPr>
          <w:rFonts w:ascii="Times New Roman" w:hAnsi="Times New Roman" w:cs="Times New Roman"/>
          <w:sz w:val="24"/>
          <w:szCs w:val="24"/>
        </w:rPr>
        <w:t>,</w:t>
      </w:r>
      <w:r w:rsidRPr="00743358">
        <w:rPr>
          <w:rFonts w:ascii="Times New Roman" w:hAnsi="Times New Roman" w:cs="Times New Roman"/>
          <w:sz w:val="24"/>
          <w:szCs w:val="24"/>
        </w:rPr>
        <w:t xml:space="preserve"> au coaching de l’élaboration du PANE2 (Plan d’action national pour l’Environnement (PANE2 – 2012 -2016</w:t>
      </w:r>
      <w:r w:rsidRPr="00743358">
        <w:rPr>
          <w:rStyle w:val="Appelnotedebasdep"/>
          <w:rFonts w:ascii="Times New Roman" w:hAnsi="Times New Roman" w:cs="Times New Roman"/>
          <w:sz w:val="24"/>
          <w:szCs w:val="24"/>
        </w:rPr>
        <w:footnoteReference w:id="27"/>
      </w:r>
      <w:r w:rsidRPr="00743358">
        <w:rPr>
          <w:rFonts w:ascii="Times New Roman" w:hAnsi="Times New Roman" w:cs="Times New Roman"/>
          <w:sz w:val="24"/>
          <w:szCs w:val="24"/>
        </w:rPr>
        <w:t>) sur un financement de la Banque Mondiale (Projet de renforcement des capacités du secteur public (PRECASP) en 2012 , puis à « l’évaluation économique (coûts-bénéfices) des effets des mutations et dégradations environnementales à long terme (2030-2050) sur le développement urbain de la ville de Nouakchott et estimation des coûts d’adaptation face aux facteurs environnementaux</w:t>
      </w:r>
      <w:r w:rsidRPr="00743358">
        <w:rPr>
          <w:rStyle w:val="Appelnotedebasdep"/>
          <w:rFonts w:ascii="Times New Roman" w:hAnsi="Times New Roman" w:cs="Times New Roman"/>
          <w:sz w:val="24"/>
          <w:szCs w:val="24"/>
        </w:rPr>
        <w:footnoteReference w:id="28"/>
      </w:r>
      <w:r w:rsidRPr="00743358">
        <w:rPr>
          <w:rFonts w:ascii="Times New Roman" w:hAnsi="Times New Roman" w:cs="Times New Roman"/>
          <w:sz w:val="24"/>
          <w:szCs w:val="24"/>
        </w:rPr>
        <w:t> » en 2013.</w:t>
      </w:r>
    </w:p>
    <w:p w:rsidR="000833B8" w:rsidRPr="00743358" w:rsidRDefault="000833B8" w:rsidP="00F00BFD">
      <w:pPr>
        <w:spacing w:after="120" w:line="240" w:lineRule="auto"/>
        <w:jc w:val="both"/>
        <w:rPr>
          <w:rFonts w:ascii="Times New Roman" w:hAnsi="Times New Roman" w:cs="Times New Roman"/>
          <w:sz w:val="24"/>
          <w:szCs w:val="24"/>
        </w:rPr>
      </w:pPr>
      <w:r w:rsidRPr="00743358">
        <w:rPr>
          <w:rFonts w:ascii="Times New Roman" w:hAnsi="Times New Roman" w:cs="Times New Roman"/>
          <w:sz w:val="24"/>
          <w:szCs w:val="24"/>
        </w:rPr>
        <w:t>La prise de conscience du MEDD qui en a résulté s’est traduite par l’institutionnalisation au niveau du secteur de l’Environnement de la « Cellule de coordination du Programme National Changements Climatiques (PNCC)» et son ancrage au Cabinet du Ministre (MEDD), avec à sa tête un « Chargé de mission » qui a rang de Conseiller proche du Ministre (donc près du pôle de décision). Selon le coordinateur de la Cellule du PNCC, avant la mise en œuvre de ladite structure et son rattache</w:t>
      </w:r>
      <w:r w:rsidR="00A11296" w:rsidRPr="00743358">
        <w:rPr>
          <w:rFonts w:ascii="Times New Roman" w:hAnsi="Times New Roman" w:cs="Times New Roman"/>
          <w:sz w:val="24"/>
          <w:szCs w:val="24"/>
        </w:rPr>
        <w:t>ment</w:t>
      </w:r>
      <w:r w:rsidRPr="00743358">
        <w:rPr>
          <w:rFonts w:ascii="Times New Roman" w:hAnsi="Times New Roman" w:cs="Times New Roman"/>
          <w:sz w:val="24"/>
          <w:szCs w:val="24"/>
        </w:rPr>
        <w:t xml:space="preserve"> institutionnel au plus niveau du MEDD, toutes les Communications nationales sur le Changement Climatique (pour les COP) étaient très légères, voire symboliques, bien que préparées avec l’appui d</w:t>
      </w:r>
      <w:r w:rsidR="00115FDA" w:rsidRPr="00743358">
        <w:rPr>
          <w:rFonts w:ascii="Times New Roman" w:hAnsi="Times New Roman" w:cs="Times New Roman"/>
          <w:sz w:val="24"/>
          <w:szCs w:val="24"/>
        </w:rPr>
        <w:t>’une Agences onusienne non résidente (PNUE)</w:t>
      </w:r>
      <w:r w:rsidRPr="00743358">
        <w:rPr>
          <w:rFonts w:ascii="Times New Roman" w:hAnsi="Times New Roman" w:cs="Times New Roman"/>
          <w:sz w:val="24"/>
          <w:szCs w:val="24"/>
        </w:rPr>
        <w:t xml:space="preserve">. </w:t>
      </w:r>
    </w:p>
    <w:p w:rsidR="000833B8" w:rsidRPr="00743358" w:rsidRDefault="000833B8" w:rsidP="00C8215C">
      <w:pPr>
        <w:spacing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La relecture du PANA (Plan d’action national pour l’adaptation aux changements climatiques) qui avait été lancée avec l’appui du PNUD a été  interrompue  car elle </w:t>
      </w:r>
      <w:r w:rsidR="00145611" w:rsidRPr="00743358">
        <w:rPr>
          <w:rFonts w:ascii="Times New Roman" w:hAnsi="Times New Roman" w:cs="Times New Roman"/>
          <w:sz w:val="24"/>
          <w:szCs w:val="24"/>
        </w:rPr>
        <w:t xml:space="preserve">a </w:t>
      </w:r>
      <w:r w:rsidRPr="00743358">
        <w:rPr>
          <w:rFonts w:ascii="Times New Roman" w:hAnsi="Times New Roman" w:cs="Times New Roman"/>
          <w:sz w:val="24"/>
          <w:szCs w:val="24"/>
        </w:rPr>
        <w:t>coïncidé avec un faible engouement des pays en développement pour les PANA qui sont des outils de portée court terme. Mais à l’instar des autres pays, la Mauritanie a lancé le cadre de planification à moyen et long termes qu’est le PNA (Plan national d’adaptation) avec l’appui du PNUD et de la GiZ (pour les volets formations au profit des acteurs sectoriels). Mais l’on rencontre déjà des blocages car le processus du PNA est difficile à mettre en place sans un mécanisme de financement de ce processus dans un contexte comme celui de la Mauritanie où l’Etat n’a pas toujours les moyens de ses ambitions. La Mauritanie fait partie d’un groupe de pays qui réclament un accompagnement du processus du PNA.</w:t>
      </w:r>
    </w:p>
    <w:p w:rsidR="001E3B19" w:rsidRPr="00743358" w:rsidRDefault="001E3B19" w:rsidP="00C8215C">
      <w:pPr>
        <w:spacing w:line="240" w:lineRule="auto"/>
        <w:rPr>
          <w:rFonts w:ascii="Times New Roman" w:hAnsi="Times New Roman" w:cs="Times New Roman"/>
          <w:sz w:val="24"/>
        </w:rPr>
      </w:pPr>
      <w:r w:rsidRPr="00743358">
        <w:rPr>
          <w:rFonts w:ascii="Times New Roman" w:hAnsi="Times New Roman" w:cs="Times New Roman"/>
          <w:sz w:val="24"/>
        </w:rPr>
        <w:br w:type="page"/>
      </w:r>
    </w:p>
    <w:tbl>
      <w:tblPr>
        <w:tblStyle w:val="Grilledutableau"/>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62"/>
      </w:tblGrid>
      <w:tr w:rsidR="000833B8" w:rsidRPr="00743358" w:rsidTr="004F3D67">
        <w:tc>
          <w:tcPr>
            <w:tcW w:w="9104" w:type="dxa"/>
            <w:shd w:val="clear" w:color="auto" w:fill="E2EFD9" w:themeFill="accent6" w:themeFillTint="33"/>
          </w:tcPr>
          <w:p w:rsidR="000833B8" w:rsidRPr="00472ED4" w:rsidRDefault="00883C14" w:rsidP="00C8215C">
            <w:pPr>
              <w:ind w:left="459" w:hanging="459"/>
              <w:jc w:val="both"/>
              <w:rPr>
                <w:rFonts w:ascii="Times New Roman" w:hAnsi="Times New Roman" w:cs="Times New Roman"/>
                <w:b/>
                <w:sz w:val="24"/>
              </w:rPr>
            </w:pPr>
            <w:r w:rsidRPr="004F3D67">
              <w:rPr>
                <w:rFonts w:ascii="Times New Roman" w:hAnsi="Times New Roman" w:cs="Times New Roman"/>
                <w:b/>
              </w:rPr>
              <w:t xml:space="preserve">IV. </w:t>
            </w:r>
            <w:r w:rsidR="000833B8" w:rsidRPr="004F3D67">
              <w:rPr>
                <w:rFonts w:ascii="Times New Roman" w:hAnsi="Times New Roman" w:cs="Times New Roman"/>
                <w:b/>
              </w:rPr>
              <w:t>COACHING POUR L’APPROPRIATION NATIONALE DES THEMATIQUES ET CONVENTIONS INTERNATIONALES SUR L’ENVIRONNEMENT ET LE CHANGEMENT CLIMATIQUE </w:t>
            </w:r>
          </w:p>
        </w:tc>
      </w:tr>
    </w:tbl>
    <w:p w:rsidR="000833B8" w:rsidRPr="00743358" w:rsidRDefault="000833B8" w:rsidP="00C8215C">
      <w:pPr>
        <w:spacing w:before="120" w:after="120" w:line="240" w:lineRule="auto"/>
        <w:ind w:left="567" w:hanging="567"/>
        <w:jc w:val="both"/>
        <w:rPr>
          <w:rFonts w:ascii="Times New Roman" w:hAnsi="Times New Roman" w:cs="Times New Roman"/>
          <w:b/>
          <w:color w:val="C00000"/>
          <w:sz w:val="26"/>
          <w:szCs w:val="26"/>
        </w:rPr>
      </w:pPr>
    </w:p>
    <w:p w:rsidR="000833B8" w:rsidRPr="00743358" w:rsidRDefault="000833B8" w:rsidP="00C8215C">
      <w:pPr>
        <w:spacing w:before="120" w:after="120" w:line="240" w:lineRule="auto"/>
        <w:ind w:left="567" w:hanging="567"/>
        <w:jc w:val="both"/>
        <w:rPr>
          <w:rFonts w:ascii="Times New Roman" w:hAnsi="Times New Roman" w:cs="Times New Roman"/>
          <w:b/>
          <w:sz w:val="24"/>
          <w:szCs w:val="24"/>
        </w:rPr>
      </w:pPr>
      <w:r w:rsidRPr="00743358">
        <w:rPr>
          <w:rFonts w:ascii="Times New Roman" w:hAnsi="Times New Roman" w:cs="Times New Roman"/>
          <w:b/>
          <w:sz w:val="24"/>
          <w:szCs w:val="24"/>
        </w:rPr>
        <w:t xml:space="preserve">4.1. Appropriation nationale </w:t>
      </w:r>
    </w:p>
    <w:p w:rsidR="000833B8" w:rsidRPr="00743358" w:rsidRDefault="000833B8" w:rsidP="004F3D67">
      <w:pPr>
        <w:autoSpaceDE w:val="0"/>
        <w:autoSpaceDN w:val="0"/>
        <w:adjustRightInd w:val="0"/>
        <w:spacing w:before="24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Le PNUD a apporté divers appuis à la Mauritanie afin de l’aider à remplir ses engagements internationaux, le pays étant signataire de plusieurs conventions et traités internationaux tels que ceux sur les changements climatiques, la biodiversité et la désertification</w:t>
      </w:r>
      <w:r w:rsidRPr="00743358">
        <w:rPr>
          <w:rStyle w:val="Appelnotedebasdep"/>
          <w:rFonts w:ascii="Times New Roman" w:hAnsi="Times New Roman" w:cs="Times New Roman"/>
          <w:sz w:val="24"/>
          <w:szCs w:val="24"/>
        </w:rPr>
        <w:footnoteReference w:id="29"/>
      </w:r>
      <w:r w:rsidRPr="00743358">
        <w:rPr>
          <w:rFonts w:ascii="Times New Roman" w:hAnsi="Times New Roman" w:cs="Times New Roman"/>
          <w:sz w:val="24"/>
          <w:szCs w:val="24"/>
        </w:rPr>
        <w:t>. Le PNUD a contribué, entre autres, au renforcement des capacités de 120 partenaires nationaux (80 ONG, 20 leaders communautaires et 20 représentants des services techniques environnementaux) sur des thématiques telles que la biodiversité, le changement climatique, les Polluants organiques persistants, les eaux internationales, la gestion durable des terres, etc.</w:t>
      </w:r>
      <w:r w:rsidRPr="00743358">
        <w:rPr>
          <w:rStyle w:val="Appelnotedebasdep"/>
          <w:rFonts w:ascii="Times New Roman" w:hAnsi="Times New Roman" w:cs="Times New Roman"/>
          <w:sz w:val="24"/>
          <w:szCs w:val="24"/>
        </w:rPr>
        <w:footnoteReference w:id="30"/>
      </w:r>
      <w:r w:rsidRPr="00743358">
        <w:rPr>
          <w:rFonts w:ascii="Times New Roman" w:hAnsi="Times New Roman" w:cs="Times New Roman"/>
          <w:sz w:val="24"/>
          <w:szCs w:val="24"/>
        </w:rPr>
        <w:t xml:space="preserve">. </w:t>
      </w:r>
    </w:p>
    <w:p w:rsidR="004F3D67" w:rsidRDefault="000833B8" w:rsidP="00C8215C">
      <w:pPr>
        <w:spacing w:before="120" w:line="240" w:lineRule="auto"/>
        <w:jc w:val="both"/>
        <w:rPr>
          <w:rFonts w:ascii="Times New Roman" w:hAnsi="Times New Roman" w:cs="Times New Roman"/>
          <w:sz w:val="24"/>
          <w:szCs w:val="24"/>
        </w:rPr>
      </w:pPr>
      <w:r w:rsidRPr="00743358">
        <w:rPr>
          <w:rFonts w:ascii="Times New Roman" w:hAnsi="Times New Roman" w:cs="Times New Roman"/>
          <w:sz w:val="24"/>
          <w:szCs w:val="24"/>
        </w:rPr>
        <w:t>Avant la Conférence des Participants à la COP21 de 2015 à Paris, le PNUD a appuyé l’édition, la multiplication et la diffusion du document stratégique qui renferme les ambitions de la Mauritanie en matière d’Atténuation (</w:t>
      </w:r>
      <w:r w:rsidRPr="00743358">
        <w:rPr>
          <w:rFonts w:ascii="Times New Roman" w:hAnsi="Times New Roman" w:cs="Times New Roman"/>
          <w:sz w:val="24"/>
          <w:szCs w:val="24"/>
          <w:u w:val="single"/>
        </w:rPr>
        <w:t>Contribution Nationale prévue et déterminée (ANDC)</w:t>
      </w:r>
      <w:r w:rsidRPr="00743358">
        <w:rPr>
          <w:rFonts w:ascii="Times New Roman" w:hAnsi="Times New Roman" w:cs="Times New Roman"/>
          <w:sz w:val="24"/>
          <w:szCs w:val="24"/>
        </w:rPr>
        <w:t>)</w:t>
      </w:r>
      <w:r w:rsidRPr="00743358">
        <w:rPr>
          <w:rStyle w:val="Appelnotedebasdep"/>
          <w:rFonts w:ascii="Times New Roman" w:hAnsi="Times New Roman" w:cs="Times New Roman"/>
          <w:sz w:val="24"/>
          <w:szCs w:val="24"/>
        </w:rPr>
        <w:footnoteReference w:id="31"/>
      </w:r>
      <w:r w:rsidRPr="00743358">
        <w:rPr>
          <w:rFonts w:ascii="Times New Roman" w:hAnsi="Times New Roman" w:cs="Times New Roman"/>
          <w:sz w:val="24"/>
          <w:szCs w:val="24"/>
        </w:rPr>
        <w:t xml:space="preserve"> ». L’ANDC est un document très important qui définit les ambitions d’actions futures en termes de réduction des émissions, mais aussi les efforts en termes d’adaptation ainsi que les besoins en termes de financement, de renforcement de capacités et </w:t>
      </w:r>
      <w:r w:rsidR="00512F9F" w:rsidRPr="00743358">
        <w:rPr>
          <w:rFonts w:ascii="Times New Roman" w:hAnsi="Times New Roman" w:cs="Times New Roman"/>
          <w:sz w:val="24"/>
          <w:szCs w:val="24"/>
        </w:rPr>
        <w:t xml:space="preserve">de </w:t>
      </w:r>
      <w:r w:rsidRPr="00743358">
        <w:rPr>
          <w:rFonts w:ascii="Times New Roman" w:hAnsi="Times New Roman" w:cs="Times New Roman"/>
          <w:sz w:val="24"/>
          <w:szCs w:val="24"/>
        </w:rPr>
        <w:t xml:space="preserve">transfert de technologies </w:t>
      </w:r>
      <w:r w:rsidRPr="00743358">
        <w:rPr>
          <w:rFonts w:ascii="Times New Roman" w:hAnsi="Times New Roman" w:cs="Times New Roman"/>
          <w:b/>
          <w:sz w:val="24"/>
          <w:szCs w:val="24"/>
        </w:rPr>
        <w:t>(document adopté en septembre 2015, dont l’élaboration traduit une réelle maitrise d’ouvrage et appropriation du MEDD)</w:t>
      </w:r>
      <w:r w:rsidRPr="00743358">
        <w:rPr>
          <w:rFonts w:ascii="Times New Roman" w:hAnsi="Times New Roman" w:cs="Times New Roman"/>
          <w:sz w:val="24"/>
          <w:szCs w:val="24"/>
        </w:rPr>
        <w:t xml:space="preserve">. </w:t>
      </w:r>
    </w:p>
    <w:p w:rsidR="000833B8" w:rsidRPr="00743358" w:rsidRDefault="000833B8" w:rsidP="00C8215C">
      <w:pPr>
        <w:spacing w:before="12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Le document est élaboré sous forme de contributions prévues, mais une fois que la Mauritanie ratifie les Accords de la COP/Paris, il sera un document validé et converti en engagement. La ratification est en cours, la première étape, à savoir la signature de l’accord par la Mauritanie est réalisée </w:t>
      </w:r>
      <w:r w:rsidR="00512F9F" w:rsidRPr="00743358">
        <w:rPr>
          <w:rFonts w:ascii="Times New Roman" w:hAnsi="Times New Roman" w:cs="Times New Roman"/>
          <w:sz w:val="24"/>
          <w:szCs w:val="24"/>
        </w:rPr>
        <w:t>(</w:t>
      </w:r>
      <w:r w:rsidRPr="00743358">
        <w:rPr>
          <w:rFonts w:ascii="Times New Roman" w:hAnsi="Times New Roman" w:cs="Times New Roman"/>
          <w:sz w:val="24"/>
          <w:szCs w:val="24"/>
        </w:rPr>
        <w:t>depuis le 22/04/2016), la deuxième étape qui concerne l’ordonnancement du pouvoir exécutif est également franchie (document signé en Conseil des Ministres le 14/07/2016), il reste la dernière étape, à savoir la soumission de l’accord à la Cession Parlementaire pour approbation (elle est programmée pour Novembre 2016)</w:t>
      </w:r>
      <w:r w:rsidRPr="00743358">
        <w:rPr>
          <w:rStyle w:val="Appelnotedebasdep"/>
          <w:rFonts w:ascii="Times New Roman" w:hAnsi="Times New Roman" w:cs="Times New Roman"/>
          <w:sz w:val="24"/>
          <w:szCs w:val="24"/>
        </w:rPr>
        <w:footnoteReference w:id="32"/>
      </w:r>
      <w:r w:rsidRPr="00743358">
        <w:rPr>
          <w:rFonts w:ascii="Times New Roman" w:hAnsi="Times New Roman" w:cs="Times New Roman"/>
          <w:sz w:val="24"/>
          <w:szCs w:val="24"/>
        </w:rPr>
        <w:t>. Pour le transfert de technologies, le MEDD a lancé une évaluation des besoins (exercice en cours) qui devrait être clôturée en fin 2016/début 2017</w:t>
      </w:r>
      <w:r w:rsidRPr="00743358">
        <w:rPr>
          <w:rStyle w:val="Appelnotedebasdep"/>
          <w:rFonts w:ascii="Times New Roman" w:hAnsi="Times New Roman" w:cs="Times New Roman"/>
          <w:sz w:val="24"/>
          <w:szCs w:val="24"/>
        </w:rPr>
        <w:footnoteReference w:id="33"/>
      </w:r>
      <w:r w:rsidRPr="00743358">
        <w:rPr>
          <w:rFonts w:ascii="Times New Roman" w:hAnsi="Times New Roman" w:cs="Times New Roman"/>
          <w:sz w:val="24"/>
          <w:szCs w:val="24"/>
        </w:rPr>
        <w:t>.</w:t>
      </w:r>
    </w:p>
    <w:p w:rsidR="000833B8" w:rsidRPr="00743358" w:rsidRDefault="000833B8" w:rsidP="00C8215C">
      <w:pPr>
        <w:spacing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Selon l’avis du MEDD, la Mauritanie, avec le concours de divers partenaires au développement (PTF) dont </w:t>
      </w:r>
      <w:r w:rsidR="00FB787D" w:rsidRPr="00743358">
        <w:rPr>
          <w:rFonts w:ascii="Times New Roman" w:hAnsi="Times New Roman" w:cs="Times New Roman"/>
          <w:sz w:val="24"/>
          <w:szCs w:val="24"/>
        </w:rPr>
        <w:t xml:space="preserve">notamment </w:t>
      </w:r>
      <w:r w:rsidRPr="00743358">
        <w:rPr>
          <w:rFonts w:ascii="Times New Roman" w:hAnsi="Times New Roman" w:cs="Times New Roman"/>
          <w:sz w:val="24"/>
          <w:szCs w:val="24"/>
        </w:rPr>
        <w:t xml:space="preserve">le PNUD, a pu user de l’ensemble des fonds et allocations pour le pays (FEM et Fonds d’adaptation). Le MEDD est en train de travailler avec les porteurs de projets (plus de 10 projets différents) : </w:t>
      </w:r>
    </w:p>
    <w:p w:rsidR="000833B8" w:rsidRPr="00743358" w:rsidRDefault="000833B8" w:rsidP="00F84E68">
      <w:pPr>
        <w:spacing w:before="240" w:after="120" w:line="240" w:lineRule="auto"/>
        <w:jc w:val="both"/>
        <w:rPr>
          <w:rFonts w:ascii="Times New Roman" w:hAnsi="Times New Roman" w:cs="Times New Roman"/>
          <w:b/>
          <w:sz w:val="24"/>
          <w:szCs w:val="24"/>
        </w:rPr>
      </w:pPr>
      <w:r w:rsidRPr="00743358">
        <w:rPr>
          <w:rFonts w:ascii="Times New Roman" w:hAnsi="Times New Roman" w:cs="Times New Roman"/>
          <w:b/>
          <w:sz w:val="24"/>
          <w:szCs w:val="24"/>
        </w:rPr>
        <w:t>4.2. Participation active aux rencontres et échanges internationaux</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Le niveau de préparation acquis par le MEDD lui a permis d’assurer une bonne Communication nationale pour faire passer l’avis du pays sur les négociations internationales, notamment pour la dernière COP21 (Rencontre de Paris) et de dénicher diverses opportunités de coopérations. De  l’avis </w:t>
      </w:r>
      <w:r w:rsidR="005E58BD" w:rsidRPr="00743358">
        <w:rPr>
          <w:rFonts w:ascii="Times New Roman" w:hAnsi="Times New Roman" w:cs="Times New Roman"/>
          <w:sz w:val="24"/>
          <w:szCs w:val="24"/>
        </w:rPr>
        <w:t>même du MEDD, le PNUD a appuyé l</w:t>
      </w:r>
      <w:r w:rsidRPr="00743358">
        <w:rPr>
          <w:rFonts w:ascii="Times New Roman" w:hAnsi="Times New Roman" w:cs="Times New Roman"/>
          <w:sz w:val="24"/>
          <w:szCs w:val="24"/>
        </w:rPr>
        <w:t>e pays en terme de visibilité et de sensibilisation générale sur les dimensions Changement Climatique pour le grand public, à travers des supports de communication élaborés, des prises en charge de</w:t>
      </w:r>
      <w:r w:rsidR="00D0796B" w:rsidRPr="00743358">
        <w:rPr>
          <w:rFonts w:ascii="Times New Roman" w:hAnsi="Times New Roman" w:cs="Times New Roman"/>
          <w:sz w:val="24"/>
          <w:szCs w:val="24"/>
        </w:rPr>
        <w:t xml:space="preserve"> quelques</w:t>
      </w:r>
      <w:r w:rsidRPr="00743358">
        <w:rPr>
          <w:rFonts w:ascii="Times New Roman" w:hAnsi="Times New Roman" w:cs="Times New Roman"/>
          <w:sz w:val="24"/>
          <w:szCs w:val="24"/>
        </w:rPr>
        <w:t xml:space="preserve"> membres de la délégation mauritanienne, l’élaboration des outils de communication, etc. qui ont servi surtout lors de la Conférence des Participants à la COP21 de 2015, où la Mauritanie était fortement présente à un niveau politique élevé avec plusieurs acteurs/décideurs nationaux (Etat, Société civile, Parlementaires, Secteur privé, etc.).</w:t>
      </w:r>
    </w:p>
    <w:p w:rsidR="00A11D80" w:rsidRPr="00743358" w:rsidRDefault="00A11D80" w:rsidP="00C8215C">
      <w:pPr>
        <w:spacing w:line="240" w:lineRule="auto"/>
        <w:rPr>
          <w:rFonts w:ascii="Times New Roman" w:hAnsi="Times New Roman" w:cs="Times New Roman"/>
          <w:b/>
          <w:color w:val="FF0000"/>
          <w:sz w:val="24"/>
          <w:szCs w:val="24"/>
        </w:rPr>
      </w:pPr>
      <w:r w:rsidRPr="00743358">
        <w:rPr>
          <w:rFonts w:ascii="Times New Roman" w:hAnsi="Times New Roman" w:cs="Times New Roman"/>
          <w:b/>
          <w:color w:val="FF0000"/>
          <w:sz w:val="24"/>
          <w:szCs w:val="24"/>
        </w:rPr>
        <w:br w:type="page"/>
      </w:r>
    </w:p>
    <w:tbl>
      <w:tblPr>
        <w:tblStyle w:val="Grilledutableau"/>
        <w:tblW w:w="0" w:type="auto"/>
        <w:tblInd w:w="108" w:type="dxa"/>
        <w:tblBorders>
          <w:top w:val="none" w:sz="0" w:space="0" w:color="auto"/>
          <w:left w:val="none" w:sz="0" w:space="0" w:color="auto"/>
          <w:bottom w:val="none" w:sz="0" w:space="0" w:color="auto"/>
          <w:right w:val="none" w:sz="0" w:space="0" w:color="auto"/>
        </w:tblBorders>
        <w:shd w:val="clear" w:color="auto" w:fill="E2EFD9" w:themeFill="accent6" w:themeFillTint="33"/>
        <w:tblLook w:val="04A0" w:firstRow="1" w:lastRow="0" w:firstColumn="1" w:lastColumn="0" w:noHBand="0" w:noVBand="1"/>
      </w:tblPr>
      <w:tblGrid>
        <w:gridCol w:w="8962"/>
      </w:tblGrid>
      <w:tr w:rsidR="000833B8" w:rsidRPr="00743358" w:rsidTr="00F84E68">
        <w:tc>
          <w:tcPr>
            <w:tcW w:w="9180" w:type="dxa"/>
            <w:shd w:val="clear" w:color="auto" w:fill="E2EFD9" w:themeFill="accent6" w:themeFillTint="33"/>
          </w:tcPr>
          <w:p w:rsidR="000833B8" w:rsidRPr="00743358" w:rsidRDefault="000833B8" w:rsidP="00C8215C">
            <w:pPr>
              <w:spacing w:before="120" w:after="120"/>
              <w:ind w:left="459" w:hanging="459"/>
              <w:jc w:val="both"/>
              <w:rPr>
                <w:rFonts w:ascii="Times New Roman" w:hAnsi="Times New Roman" w:cs="Times New Roman"/>
                <w:b/>
                <w:color w:val="FF0000"/>
                <w:szCs w:val="27"/>
              </w:rPr>
            </w:pPr>
            <w:r w:rsidRPr="00743358">
              <w:rPr>
                <w:rFonts w:ascii="Times New Roman" w:hAnsi="Times New Roman" w:cs="Times New Roman"/>
                <w:b/>
                <w:szCs w:val="27"/>
              </w:rPr>
              <w:t>V. INTEGRATION DES QUESTIONS ENVIRONNEMENTALES ET LES CHANGEMENTS CLIMATIQUES DANS LA FORMULATION ET LA MISE EN ŒUVRE DES POLITIQUES ET STRATEGIES DE DEVELOPPEMENT </w:t>
            </w:r>
          </w:p>
        </w:tc>
      </w:tr>
    </w:tbl>
    <w:p w:rsidR="000833B8" w:rsidRPr="00743358" w:rsidRDefault="000833B8" w:rsidP="00C8215C">
      <w:pPr>
        <w:spacing w:before="120" w:after="120" w:line="240" w:lineRule="auto"/>
        <w:ind w:left="567" w:hanging="567"/>
        <w:jc w:val="both"/>
        <w:rPr>
          <w:rFonts w:ascii="Times New Roman" w:hAnsi="Times New Roman" w:cs="Times New Roman"/>
          <w:b/>
          <w:color w:val="FF0000"/>
          <w:szCs w:val="27"/>
        </w:rPr>
      </w:pPr>
    </w:p>
    <w:p w:rsidR="000833B8" w:rsidRPr="00743358" w:rsidRDefault="000833B8" w:rsidP="00C8215C">
      <w:pPr>
        <w:spacing w:before="120" w:after="120" w:line="240" w:lineRule="auto"/>
        <w:ind w:left="993" w:hanging="633"/>
        <w:jc w:val="both"/>
        <w:rPr>
          <w:rFonts w:ascii="Times New Roman" w:hAnsi="Times New Roman" w:cs="Times New Roman"/>
          <w:b/>
          <w:sz w:val="24"/>
          <w:szCs w:val="26"/>
        </w:rPr>
      </w:pPr>
      <w:r w:rsidRPr="00743358">
        <w:rPr>
          <w:rFonts w:ascii="Times New Roman" w:hAnsi="Times New Roman" w:cs="Times New Roman"/>
          <w:b/>
          <w:sz w:val="24"/>
          <w:szCs w:val="26"/>
        </w:rPr>
        <w:t>5.1. Renforcement des cadres organisationnels et de coopération pour l’Environnement et les Changements Climatiques</w:t>
      </w:r>
    </w:p>
    <w:p w:rsidR="009C7A37" w:rsidRPr="00743358" w:rsidRDefault="000833B8" w:rsidP="00231FF6">
      <w:pPr>
        <w:spacing w:before="120" w:after="120" w:line="240" w:lineRule="auto"/>
        <w:jc w:val="both"/>
        <w:rPr>
          <w:rStyle w:val="roaranswertext"/>
          <w:rFonts w:ascii="Times New Roman" w:hAnsi="Times New Roman" w:cs="Times New Roman"/>
          <w:sz w:val="24"/>
          <w:szCs w:val="24"/>
        </w:rPr>
      </w:pPr>
      <w:r w:rsidRPr="00743358">
        <w:rPr>
          <w:rFonts w:ascii="Times New Roman" w:hAnsi="Times New Roman" w:cs="Times New Roman"/>
          <w:sz w:val="24"/>
          <w:szCs w:val="24"/>
        </w:rPr>
        <w:t>L’un des rôles du PNUD en Mauritanie,  conformément à son ma</w:t>
      </w:r>
      <w:r w:rsidR="009C7A37" w:rsidRPr="00743358">
        <w:rPr>
          <w:rFonts w:ascii="Times New Roman" w:hAnsi="Times New Roman" w:cs="Times New Roman"/>
          <w:sz w:val="24"/>
          <w:szCs w:val="24"/>
        </w:rPr>
        <w:t>ndat, consiste à coordonner le S</w:t>
      </w:r>
      <w:r w:rsidRPr="00743358">
        <w:rPr>
          <w:rFonts w:ascii="Times New Roman" w:hAnsi="Times New Roman" w:cs="Times New Roman"/>
          <w:sz w:val="24"/>
          <w:szCs w:val="24"/>
        </w:rPr>
        <w:t xml:space="preserve">ystème des Nations Unies </w:t>
      </w:r>
      <w:r w:rsidR="009C7A37" w:rsidRPr="00743358">
        <w:rPr>
          <w:rFonts w:ascii="Times New Roman" w:hAnsi="Times New Roman" w:cs="Times New Roman"/>
          <w:sz w:val="24"/>
          <w:szCs w:val="24"/>
        </w:rPr>
        <w:t xml:space="preserve">(SNU) </w:t>
      </w:r>
      <w:r w:rsidRPr="00743358">
        <w:rPr>
          <w:rFonts w:ascii="Times New Roman" w:hAnsi="Times New Roman" w:cs="Times New Roman"/>
          <w:sz w:val="24"/>
          <w:szCs w:val="24"/>
        </w:rPr>
        <w:t>au niveau local et renforcer son efficacité et son efficience</w:t>
      </w:r>
      <w:r w:rsidRPr="00743358">
        <w:rPr>
          <w:rStyle w:val="Appelnotedebasdep"/>
          <w:rFonts w:ascii="Times New Roman" w:hAnsi="Times New Roman" w:cs="Times New Roman"/>
          <w:sz w:val="24"/>
          <w:szCs w:val="24"/>
        </w:rPr>
        <w:footnoteReference w:id="34"/>
      </w:r>
      <w:r w:rsidRPr="00743358">
        <w:rPr>
          <w:rFonts w:ascii="Times New Roman" w:hAnsi="Times New Roman" w:cs="Times New Roman"/>
          <w:sz w:val="24"/>
          <w:szCs w:val="24"/>
        </w:rPr>
        <w:t>.</w:t>
      </w:r>
      <w:r w:rsidR="009C7A37" w:rsidRPr="00743358">
        <w:rPr>
          <w:rFonts w:ascii="Times New Roman" w:hAnsi="Times New Roman" w:cs="Times New Roman"/>
          <w:sz w:val="24"/>
          <w:szCs w:val="24"/>
        </w:rPr>
        <w:t xml:space="preserve"> </w:t>
      </w:r>
      <w:r w:rsidR="009C7A37" w:rsidRPr="00743358">
        <w:rPr>
          <w:rStyle w:val="roaranswertext"/>
          <w:rFonts w:ascii="Times New Roman" w:hAnsi="Times New Roman" w:cs="Times New Roman"/>
          <w:sz w:val="24"/>
          <w:szCs w:val="24"/>
        </w:rPr>
        <w:t>Dans le domaine de l’environnement et du changement climatique, la coordination de l’ensemble des actions est une préoccupation de portée national</w:t>
      </w:r>
      <w:r w:rsidR="003259E8" w:rsidRPr="00743358">
        <w:rPr>
          <w:rStyle w:val="roaranswertext"/>
          <w:rFonts w:ascii="Times New Roman" w:hAnsi="Times New Roman" w:cs="Times New Roman"/>
          <w:sz w:val="24"/>
          <w:szCs w:val="24"/>
        </w:rPr>
        <w:t>e</w:t>
      </w:r>
      <w:r w:rsidR="009C7A37" w:rsidRPr="00743358">
        <w:rPr>
          <w:rStyle w:val="roaranswertext"/>
          <w:rFonts w:ascii="Times New Roman" w:hAnsi="Times New Roman" w:cs="Times New Roman"/>
          <w:sz w:val="24"/>
          <w:szCs w:val="24"/>
        </w:rPr>
        <w:t>, les Agences du SNU n’étant pas les seuls acteurs qui appuient la Mauritanie.</w:t>
      </w:r>
    </w:p>
    <w:p w:rsidR="000833B8" w:rsidRPr="00743358" w:rsidRDefault="009C7A37" w:rsidP="00F01DC5">
      <w:pPr>
        <w:pStyle w:val="Paragraphedeliste"/>
        <w:numPr>
          <w:ilvl w:val="0"/>
          <w:numId w:val="21"/>
        </w:numPr>
        <w:autoSpaceDE w:val="0"/>
        <w:autoSpaceDN w:val="0"/>
        <w:adjustRightInd w:val="0"/>
        <w:spacing w:before="240" w:after="0" w:line="240" w:lineRule="auto"/>
        <w:jc w:val="both"/>
        <w:rPr>
          <w:rStyle w:val="roaranswertext"/>
          <w:rFonts w:ascii="Times New Roman" w:hAnsi="Times New Roman" w:cs="Times New Roman"/>
          <w:sz w:val="24"/>
          <w:szCs w:val="24"/>
        </w:rPr>
      </w:pPr>
      <w:r w:rsidRPr="00743358">
        <w:rPr>
          <w:rStyle w:val="roaranswertext"/>
          <w:rFonts w:ascii="Times New Roman" w:hAnsi="Times New Roman" w:cs="Times New Roman"/>
          <w:b/>
          <w:sz w:val="24"/>
          <w:szCs w:val="24"/>
        </w:rPr>
        <w:t xml:space="preserve">Concertations et </w:t>
      </w:r>
      <w:r w:rsidR="00471873" w:rsidRPr="00743358">
        <w:rPr>
          <w:rStyle w:val="roaranswertext"/>
          <w:rFonts w:ascii="Times New Roman" w:hAnsi="Times New Roman" w:cs="Times New Roman"/>
          <w:b/>
          <w:sz w:val="24"/>
          <w:szCs w:val="24"/>
        </w:rPr>
        <w:t>c</w:t>
      </w:r>
      <w:r w:rsidRPr="00743358">
        <w:rPr>
          <w:rStyle w:val="roaranswertext"/>
          <w:rFonts w:ascii="Times New Roman" w:hAnsi="Times New Roman" w:cs="Times New Roman"/>
          <w:b/>
          <w:sz w:val="24"/>
          <w:szCs w:val="24"/>
        </w:rPr>
        <w:t>oordinations avec les Partenaires Technique et Financiers (PTF)</w:t>
      </w:r>
    </w:p>
    <w:p w:rsidR="009C7A37" w:rsidRPr="00743358" w:rsidRDefault="009C7A37" w:rsidP="00C8215C">
      <w:pPr>
        <w:autoSpaceDE w:val="0"/>
        <w:autoSpaceDN w:val="0"/>
        <w:adjustRightInd w:val="0"/>
        <w:spacing w:after="0" w:line="240" w:lineRule="auto"/>
        <w:jc w:val="both"/>
        <w:rPr>
          <w:rFonts w:ascii="Times New Roman" w:hAnsi="Times New Roman" w:cs="Times New Roman"/>
          <w:color w:val="C00000"/>
          <w:sz w:val="24"/>
          <w:szCs w:val="24"/>
        </w:rPr>
      </w:pPr>
    </w:p>
    <w:p w:rsidR="000833B8" w:rsidRPr="00743358" w:rsidRDefault="000833B8" w:rsidP="00C8215C">
      <w:pPr>
        <w:autoSpaceDE w:val="0"/>
        <w:autoSpaceDN w:val="0"/>
        <w:adjustRightInd w:val="0"/>
        <w:spacing w:after="0" w:line="240" w:lineRule="auto"/>
        <w:jc w:val="both"/>
        <w:rPr>
          <w:rFonts w:ascii="Times New Roman" w:hAnsi="Times New Roman" w:cs="Times New Roman"/>
          <w:sz w:val="24"/>
          <w:szCs w:val="24"/>
          <w:u w:val="single"/>
        </w:rPr>
      </w:pPr>
      <w:r w:rsidRPr="00743358">
        <w:rPr>
          <w:rFonts w:ascii="Times New Roman" w:hAnsi="Times New Roman" w:cs="Times New Roman"/>
          <w:sz w:val="24"/>
          <w:szCs w:val="24"/>
          <w:u w:val="single"/>
        </w:rPr>
        <w:t>Pour la coordination des actions de développement avec les PTF,</w:t>
      </w:r>
      <w:r w:rsidRPr="00743358">
        <w:rPr>
          <w:rFonts w:ascii="Times New Roman" w:hAnsi="Times New Roman" w:cs="Times New Roman"/>
          <w:sz w:val="24"/>
          <w:szCs w:val="24"/>
        </w:rPr>
        <w:t xml:space="preserve"> le PNUD assure la coprésidence et le secrétaria</w:t>
      </w:r>
      <w:r w:rsidR="00471873" w:rsidRPr="00743358">
        <w:rPr>
          <w:rFonts w:ascii="Times New Roman" w:hAnsi="Times New Roman" w:cs="Times New Roman"/>
          <w:sz w:val="24"/>
          <w:szCs w:val="24"/>
        </w:rPr>
        <w:t>t du cadre de concertation des Partenaires Techniques et F</w:t>
      </w:r>
      <w:r w:rsidRPr="00743358">
        <w:rPr>
          <w:rFonts w:ascii="Times New Roman" w:hAnsi="Times New Roman" w:cs="Times New Roman"/>
          <w:sz w:val="24"/>
          <w:szCs w:val="24"/>
        </w:rPr>
        <w:t>inanciers</w:t>
      </w:r>
      <w:r w:rsidR="00471873" w:rsidRPr="00743358">
        <w:rPr>
          <w:rFonts w:ascii="Times New Roman" w:hAnsi="Times New Roman" w:cs="Times New Roman"/>
          <w:sz w:val="24"/>
          <w:szCs w:val="24"/>
        </w:rPr>
        <w:t xml:space="preserve">. D’autre part, </w:t>
      </w:r>
      <w:r w:rsidRPr="00743358">
        <w:rPr>
          <w:rFonts w:ascii="Times New Roman" w:hAnsi="Times New Roman" w:cs="Times New Roman"/>
          <w:sz w:val="24"/>
          <w:szCs w:val="24"/>
        </w:rPr>
        <w:t>il siège, au titre du S</w:t>
      </w:r>
      <w:r w:rsidR="00471873" w:rsidRPr="00743358">
        <w:rPr>
          <w:rFonts w:ascii="Times New Roman" w:hAnsi="Times New Roman" w:cs="Times New Roman"/>
          <w:sz w:val="24"/>
          <w:szCs w:val="24"/>
        </w:rPr>
        <w:t>NU</w:t>
      </w:r>
      <w:r w:rsidRPr="00743358">
        <w:rPr>
          <w:rFonts w:ascii="Times New Roman" w:hAnsi="Times New Roman" w:cs="Times New Roman"/>
          <w:sz w:val="24"/>
          <w:szCs w:val="24"/>
        </w:rPr>
        <w:t xml:space="preserve">, au sein du Comité technique restreint </w:t>
      </w:r>
      <w:r w:rsidR="00471873" w:rsidRPr="00743358">
        <w:rPr>
          <w:rFonts w:ascii="Times New Roman" w:hAnsi="Times New Roman" w:cs="Times New Roman"/>
          <w:sz w:val="24"/>
          <w:szCs w:val="24"/>
        </w:rPr>
        <w:t>« </w:t>
      </w:r>
      <w:r w:rsidRPr="00743358">
        <w:rPr>
          <w:rFonts w:ascii="Times New Roman" w:hAnsi="Times New Roman" w:cs="Times New Roman"/>
          <w:sz w:val="24"/>
          <w:szCs w:val="24"/>
        </w:rPr>
        <w:t>Etat-Bailleurs</w:t>
      </w:r>
      <w:r w:rsidR="00471873" w:rsidRPr="00743358">
        <w:rPr>
          <w:rFonts w:ascii="Times New Roman" w:hAnsi="Times New Roman" w:cs="Times New Roman"/>
          <w:sz w:val="24"/>
          <w:szCs w:val="24"/>
        </w:rPr>
        <w:t> »</w:t>
      </w:r>
      <w:r w:rsidRPr="00743358">
        <w:rPr>
          <w:rFonts w:ascii="Times New Roman" w:hAnsi="Times New Roman" w:cs="Times New Roman"/>
          <w:sz w:val="24"/>
          <w:szCs w:val="24"/>
        </w:rPr>
        <w:t xml:space="preserve"> de coordination de l’</w:t>
      </w:r>
      <w:r w:rsidR="00471873" w:rsidRPr="00743358">
        <w:rPr>
          <w:rFonts w:ascii="Times New Roman" w:hAnsi="Times New Roman" w:cs="Times New Roman"/>
          <w:sz w:val="24"/>
          <w:szCs w:val="24"/>
        </w:rPr>
        <w:t>A</w:t>
      </w:r>
      <w:r w:rsidRPr="00743358">
        <w:rPr>
          <w:rFonts w:ascii="Times New Roman" w:hAnsi="Times New Roman" w:cs="Times New Roman"/>
          <w:sz w:val="24"/>
          <w:szCs w:val="24"/>
        </w:rPr>
        <w:t xml:space="preserve">ide publique au </w:t>
      </w:r>
      <w:r w:rsidR="00471873" w:rsidRPr="00743358">
        <w:rPr>
          <w:rFonts w:ascii="Times New Roman" w:hAnsi="Times New Roman" w:cs="Times New Roman"/>
          <w:sz w:val="24"/>
          <w:szCs w:val="24"/>
        </w:rPr>
        <w:t>D</w:t>
      </w:r>
      <w:r w:rsidRPr="00743358">
        <w:rPr>
          <w:rFonts w:ascii="Times New Roman" w:hAnsi="Times New Roman" w:cs="Times New Roman"/>
          <w:sz w:val="24"/>
          <w:szCs w:val="24"/>
        </w:rPr>
        <w:t>éveloppement</w:t>
      </w:r>
      <w:r w:rsidR="00471873" w:rsidRPr="00743358">
        <w:rPr>
          <w:rFonts w:ascii="Times New Roman" w:hAnsi="Times New Roman" w:cs="Times New Roman"/>
          <w:sz w:val="24"/>
          <w:szCs w:val="24"/>
        </w:rPr>
        <w:t xml:space="preserve"> de la Mauritanie</w:t>
      </w:r>
      <w:r w:rsidRPr="00743358">
        <w:rPr>
          <w:rFonts w:ascii="Times New Roman" w:hAnsi="Times New Roman" w:cs="Times New Roman"/>
          <w:sz w:val="24"/>
          <w:szCs w:val="24"/>
        </w:rPr>
        <w:t>, qui sert d’instance de préparation des travaux des réunions de concertation de haut niveau.</w:t>
      </w:r>
      <w:r w:rsidR="006B25D6" w:rsidRPr="00743358">
        <w:rPr>
          <w:rFonts w:ascii="Times New Roman" w:hAnsi="Times New Roman" w:cs="Times New Roman"/>
          <w:sz w:val="24"/>
          <w:szCs w:val="24"/>
        </w:rPr>
        <w:t xml:space="preserve"> Cette position privilégiée fait que le PNUD reste très informé sur l’évolution de la coopération internationale dans tous les domaines en Mauritanie.</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A cet effet, les appuis du PNU</w:t>
      </w:r>
      <w:r w:rsidR="006B25D6" w:rsidRPr="00743358">
        <w:rPr>
          <w:rFonts w:ascii="Times New Roman" w:hAnsi="Times New Roman" w:cs="Times New Roman"/>
          <w:sz w:val="24"/>
          <w:szCs w:val="24"/>
        </w:rPr>
        <w:t>D en matière d’efficacité de l’A</w:t>
      </w:r>
      <w:r w:rsidRPr="00743358">
        <w:rPr>
          <w:rFonts w:ascii="Times New Roman" w:hAnsi="Times New Roman" w:cs="Times New Roman"/>
          <w:sz w:val="24"/>
          <w:szCs w:val="24"/>
        </w:rPr>
        <w:t>ide</w:t>
      </w:r>
      <w:r w:rsidR="006B25D6" w:rsidRPr="00743358">
        <w:rPr>
          <w:rFonts w:ascii="Times New Roman" w:hAnsi="Times New Roman" w:cs="Times New Roman"/>
          <w:sz w:val="24"/>
          <w:szCs w:val="24"/>
        </w:rPr>
        <w:t xml:space="preserve"> au développement (tous secteurs et toutes thématiques)</w:t>
      </w:r>
      <w:r w:rsidRPr="00743358">
        <w:rPr>
          <w:rFonts w:ascii="Times New Roman" w:hAnsi="Times New Roman" w:cs="Times New Roman"/>
          <w:sz w:val="24"/>
          <w:szCs w:val="24"/>
        </w:rPr>
        <w:t xml:space="preserve"> ont permis de canaliser les efforts du </w:t>
      </w:r>
      <w:r w:rsidR="006B25D6" w:rsidRPr="00743358">
        <w:rPr>
          <w:rFonts w:ascii="Times New Roman" w:hAnsi="Times New Roman" w:cs="Times New Roman"/>
          <w:sz w:val="24"/>
          <w:szCs w:val="24"/>
        </w:rPr>
        <w:t>G</w:t>
      </w:r>
      <w:r w:rsidRPr="00743358">
        <w:rPr>
          <w:rFonts w:ascii="Times New Roman" w:hAnsi="Times New Roman" w:cs="Times New Roman"/>
          <w:sz w:val="24"/>
          <w:szCs w:val="24"/>
        </w:rPr>
        <w:t xml:space="preserve">ouvernement et des </w:t>
      </w:r>
      <w:r w:rsidR="006B25D6" w:rsidRPr="00743358">
        <w:rPr>
          <w:rFonts w:ascii="Times New Roman" w:hAnsi="Times New Roman" w:cs="Times New Roman"/>
          <w:sz w:val="24"/>
          <w:szCs w:val="24"/>
        </w:rPr>
        <w:t>PTF</w:t>
      </w:r>
      <w:r w:rsidRPr="00743358">
        <w:rPr>
          <w:rFonts w:ascii="Times New Roman" w:hAnsi="Times New Roman" w:cs="Times New Roman"/>
          <w:sz w:val="24"/>
          <w:szCs w:val="24"/>
        </w:rPr>
        <w:t xml:space="preserve"> dans le cadre de l’organisation des instances de c</w:t>
      </w:r>
      <w:r w:rsidR="006B25D6" w:rsidRPr="00743358">
        <w:rPr>
          <w:rFonts w:ascii="Times New Roman" w:hAnsi="Times New Roman" w:cs="Times New Roman"/>
          <w:sz w:val="24"/>
          <w:szCs w:val="24"/>
        </w:rPr>
        <w:t>oordination et de gestion de l’A</w:t>
      </w:r>
      <w:r w:rsidRPr="00743358">
        <w:rPr>
          <w:rFonts w:ascii="Times New Roman" w:hAnsi="Times New Roman" w:cs="Times New Roman"/>
          <w:sz w:val="24"/>
          <w:szCs w:val="24"/>
        </w:rPr>
        <w:t>ide, ainsi qu’en matière de mobilisation de ressources et de partenariats stratégiques</w:t>
      </w:r>
      <w:r w:rsidRPr="00743358">
        <w:rPr>
          <w:rStyle w:val="Appelnotedebasdep"/>
          <w:rFonts w:ascii="Times New Roman" w:hAnsi="Times New Roman" w:cs="Times New Roman"/>
          <w:sz w:val="24"/>
          <w:szCs w:val="24"/>
        </w:rPr>
        <w:footnoteReference w:id="35"/>
      </w:r>
      <w:r w:rsidRPr="00743358">
        <w:rPr>
          <w:rFonts w:ascii="Times New Roman" w:hAnsi="Times New Roman" w:cs="Times New Roman"/>
          <w:sz w:val="24"/>
          <w:szCs w:val="24"/>
        </w:rPr>
        <w:t>.</w:t>
      </w:r>
    </w:p>
    <w:p w:rsidR="00D423CA" w:rsidRPr="00743358" w:rsidRDefault="00D423CA"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Par ailleurs, le PNUD a assuré au niveau du Système des Nations Unies le leadership pour la réflexion sur l’élaboration d’un programme pluriannuel intégré liant le cycle de l’UNDAF à la préparation et la réponse humanitaire. A cet effet, une feuille de route a été développée et présentée à l’équipe pays (UNCT)</w:t>
      </w:r>
      <w:r w:rsidRPr="00743358">
        <w:rPr>
          <w:rStyle w:val="Appelnotedebasdep"/>
          <w:rFonts w:ascii="Times New Roman" w:hAnsi="Times New Roman" w:cs="Times New Roman"/>
          <w:sz w:val="24"/>
          <w:szCs w:val="24"/>
        </w:rPr>
        <w:footnoteReference w:id="36"/>
      </w:r>
      <w:r w:rsidRPr="00743358">
        <w:rPr>
          <w:rFonts w:ascii="Times New Roman" w:hAnsi="Times New Roman" w:cs="Times New Roman"/>
          <w:sz w:val="24"/>
          <w:szCs w:val="24"/>
        </w:rPr>
        <w:t>.</w:t>
      </w:r>
    </w:p>
    <w:p w:rsidR="00F0598D" w:rsidRPr="00743358" w:rsidRDefault="00557B4D"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Depuis</w:t>
      </w:r>
      <w:r w:rsidR="000833B8" w:rsidRPr="00743358">
        <w:rPr>
          <w:rFonts w:ascii="Times New Roman" w:hAnsi="Times New Roman" w:cs="Times New Roman"/>
          <w:sz w:val="24"/>
          <w:szCs w:val="24"/>
        </w:rPr>
        <w:t xml:space="preserve"> 2012, le PNUD ne cesse d’affirmer son leadership en matière d’appui à la formulation</w:t>
      </w:r>
      <w:r w:rsidR="00F0598D" w:rsidRPr="00743358">
        <w:rPr>
          <w:rFonts w:ascii="Times New Roman" w:hAnsi="Times New Roman" w:cs="Times New Roman"/>
          <w:sz w:val="24"/>
          <w:szCs w:val="24"/>
        </w:rPr>
        <w:t xml:space="preserve"> et évaluation </w:t>
      </w:r>
      <w:r w:rsidR="000833B8" w:rsidRPr="00743358">
        <w:rPr>
          <w:rFonts w:ascii="Times New Roman" w:hAnsi="Times New Roman" w:cs="Times New Roman"/>
          <w:sz w:val="24"/>
          <w:szCs w:val="24"/>
        </w:rPr>
        <w:t>des politiques publiques</w:t>
      </w:r>
      <w:r w:rsidR="00F0598D" w:rsidRPr="00743358">
        <w:rPr>
          <w:rFonts w:ascii="Times New Roman" w:hAnsi="Times New Roman" w:cs="Times New Roman"/>
          <w:sz w:val="24"/>
          <w:szCs w:val="24"/>
        </w:rPr>
        <w:t> (exp. PNUD comme P</w:t>
      </w:r>
      <w:r w:rsidR="000833B8" w:rsidRPr="00743358">
        <w:rPr>
          <w:rFonts w:ascii="Times New Roman" w:hAnsi="Times New Roman" w:cs="Times New Roman"/>
          <w:sz w:val="24"/>
          <w:szCs w:val="24"/>
        </w:rPr>
        <w:t xml:space="preserve">artenaire stratégique du Gouvernement pour l’élaboration du premier rapport annuel de suivi de la mise en </w:t>
      </w:r>
      <w:r w:rsidR="006B25D6" w:rsidRPr="00743358">
        <w:rPr>
          <w:rFonts w:ascii="Times New Roman" w:hAnsi="Times New Roman" w:cs="Times New Roman"/>
          <w:sz w:val="24"/>
          <w:szCs w:val="24"/>
        </w:rPr>
        <w:t>œuvre</w:t>
      </w:r>
      <w:r w:rsidR="000833B8" w:rsidRPr="00743358">
        <w:rPr>
          <w:rFonts w:ascii="Times New Roman" w:hAnsi="Times New Roman" w:cs="Times New Roman"/>
          <w:sz w:val="24"/>
          <w:szCs w:val="24"/>
        </w:rPr>
        <w:t xml:space="preserve"> du plan d’action 2011-2015 du CSLP</w:t>
      </w:r>
      <w:r w:rsidR="00F0598D" w:rsidRPr="00743358">
        <w:rPr>
          <w:rFonts w:ascii="Times New Roman" w:hAnsi="Times New Roman" w:cs="Times New Roman"/>
          <w:sz w:val="24"/>
          <w:szCs w:val="24"/>
        </w:rPr>
        <w:t>)</w:t>
      </w:r>
      <w:r w:rsidR="000833B8" w:rsidRPr="00743358">
        <w:rPr>
          <w:rFonts w:ascii="Times New Roman" w:hAnsi="Times New Roman" w:cs="Times New Roman"/>
          <w:sz w:val="24"/>
          <w:szCs w:val="24"/>
        </w:rPr>
        <w:t xml:space="preserve"> et l’organisation des Assises nationales pour sa validation tenues (en décembre 2012 à Kiffa)</w:t>
      </w:r>
      <w:r w:rsidR="00F0598D" w:rsidRPr="00743358">
        <w:rPr>
          <w:rFonts w:ascii="Times New Roman" w:hAnsi="Times New Roman" w:cs="Times New Roman"/>
          <w:sz w:val="24"/>
          <w:szCs w:val="24"/>
        </w:rPr>
        <w:t>)</w:t>
      </w:r>
      <w:r w:rsidRPr="00743358">
        <w:rPr>
          <w:rFonts w:ascii="Times New Roman" w:hAnsi="Times New Roman" w:cs="Times New Roman"/>
          <w:sz w:val="24"/>
          <w:szCs w:val="24"/>
        </w:rPr>
        <w:t xml:space="preserve">.  </w:t>
      </w:r>
    </w:p>
    <w:p w:rsidR="000833B8" w:rsidRPr="00743358" w:rsidRDefault="00F0598D"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Mais les </w:t>
      </w:r>
      <w:r w:rsidR="000833B8" w:rsidRPr="00743358">
        <w:rPr>
          <w:rFonts w:ascii="Times New Roman" w:hAnsi="Times New Roman" w:cs="Times New Roman"/>
          <w:sz w:val="24"/>
          <w:szCs w:val="24"/>
        </w:rPr>
        <w:t xml:space="preserve">appuis </w:t>
      </w:r>
      <w:r w:rsidRPr="00743358">
        <w:rPr>
          <w:rFonts w:ascii="Times New Roman" w:hAnsi="Times New Roman" w:cs="Times New Roman"/>
          <w:sz w:val="24"/>
          <w:szCs w:val="24"/>
        </w:rPr>
        <w:t xml:space="preserve">du PNUD </w:t>
      </w:r>
      <w:r w:rsidR="000833B8" w:rsidRPr="00743358">
        <w:rPr>
          <w:rFonts w:ascii="Times New Roman" w:hAnsi="Times New Roman" w:cs="Times New Roman"/>
          <w:sz w:val="24"/>
          <w:szCs w:val="24"/>
        </w:rPr>
        <w:t xml:space="preserve">menés dans le cadre de la mise en œuvre de la déclaration de Paris </w:t>
      </w:r>
      <w:r w:rsidRPr="00743358">
        <w:rPr>
          <w:rFonts w:ascii="Times New Roman" w:hAnsi="Times New Roman" w:cs="Times New Roman"/>
          <w:sz w:val="24"/>
          <w:szCs w:val="24"/>
        </w:rPr>
        <w:t>n’</w:t>
      </w:r>
      <w:r w:rsidR="000833B8" w:rsidRPr="00743358">
        <w:rPr>
          <w:rFonts w:ascii="Times New Roman" w:hAnsi="Times New Roman" w:cs="Times New Roman"/>
          <w:sz w:val="24"/>
          <w:szCs w:val="24"/>
        </w:rPr>
        <w:t xml:space="preserve">ont </w:t>
      </w:r>
      <w:r w:rsidR="00600FC9" w:rsidRPr="00743358">
        <w:rPr>
          <w:rFonts w:ascii="Times New Roman" w:hAnsi="Times New Roman" w:cs="Times New Roman"/>
          <w:sz w:val="24"/>
          <w:szCs w:val="24"/>
        </w:rPr>
        <w:t xml:space="preserve">pas pu </w:t>
      </w:r>
      <w:r w:rsidR="000833B8" w:rsidRPr="00743358">
        <w:rPr>
          <w:rFonts w:ascii="Times New Roman" w:hAnsi="Times New Roman" w:cs="Times New Roman"/>
          <w:sz w:val="24"/>
          <w:szCs w:val="24"/>
        </w:rPr>
        <w:t>abouti</w:t>
      </w:r>
      <w:r w:rsidR="00600FC9" w:rsidRPr="00743358">
        <w:rPr>
          <w:rFonts w:ascii="Times New Roman" w:hAnsi="Times New Roman" w:cs="Times New Roman"/>
          <w:sz w:val="24"/>
          <w:szCs w:val="24"/>
        </w:rPr>
        <w:t>r</w:t>
      </w:r>
      <w:r w:rsidR="000833B8" w:rsidRPr="00743358">
        <w:rPr>
          <w:rFonts w:ascii="Times New Roman" w:hAnsi="Times New Roman" w:cs="Times New Roman"/>
          <w:sz w:val="24"/>
          <w:szCs w:val="24"/>
        </w:rPr>
        <w:t xml:space="preserve"> à </w:t>
      </w:r>
      <w:r w:rsidRPr="00743358">
        <w:rPr>
          <w:rFonts w:ascii="Times New Roman" w:hAnsi="Times New Roman" w:cs="Times New Roman"/>
          <w:sz w:val="24"/>
          <w:szCs w:val="24"/>
        </w:rPr>
        <w:t xml:space="preserve">une réelle </w:t>
      </w:r>
      <w:r w:rsidR="000833B8" w:rsidRPr="00743358">
        <w:rPr>
          <w:rFonts w:ascii="Times New Roman" w:hAnsi="Times New Roman" w:cs="Times New Roman"/>
          <w:sz w:val="24"/>
          <w:szCs w:val="24"/>
        </w:rPr>
        <w:t>opérationnalisation d</w:t>
      </w:r>
      <w:r w:rsidR="006B25D6" w:rsidRPr="00743358">
        <w:rPr>
          <w:rFonts w:ascii="Times New Roman" w:hAnsi="Times New Roman" w:cs="Times New Roman"/>
          <w:sz w:val="24"/>
          <w:szCs w:val="24"/>
        </w:rPr>
        <w:t>u système de gestion de l’A</w:t>
      </w:r>
      <w:r w:rsidR="000833B8" w:rsidRPr="00743358">
        <w:rPr>
          <w:rFonts w:ascii="Times New Roman" w:hAnsi="Times New Roman" w:cs="Times New Roman"/>
          <w:sz w:val="24"/>
          <w:szCs w:val="24"/>
        </w:rPr>
        <w:t xml:space="preserve">ide </w:t>
      </w:r>
      <w:r w:rsidR="006B25D6" w:rsidRPr="00743358">
        <w:rPr>
          <w:rFonts w:ascii="Times New Roman" w:hAnsi="Times New Roman" w:cs="Times New Roman"/>
          <w:sz w:val="24"/>
          <w:szCs w:val="24"/>
        </w:rPr>
        <w:t xml:space="preserve">au développement </w:t>
      </w:r>
      <w:r w:rsidRPr="00743358">
        <w:rPr>
          <w:rFonts w:ascii="Times New Roman" w:hAnsi="Times New Roman" w:cs="Times New Roman"/>
          <w:sz w:val="24"/>
          <w:szCs w:val="24"/>
        </w:rPr>
        <w:t xml:space="preserve">et </w:t>
      </w:r>
      <w:r w:rsidR="000833B8" w:rsidRPr="00743358">
        <w:rPr>
          <w:rFonts w:ascii="Times New Roman" w:hAnsi="Times New Roman" w:cs="Times New Roman"/>
          <w:sz w:val="24"/>
          <w:szCs w:val="24"/>
        </w:rPr>
        <w:t xml:space="preserve">la consignation de tous les appuis des </w:t>
      </w:r>
      <w:r w:rsidRPr="00743358">
        <w:rPr>
          <w:rFonts w:ascii="Times New Roman" w:hAnsi="Times New Roman" w:cs="Times New Roman"/>
          <w:sz w:val="24"/>
          <w:szCs w:val="24"/>
        </w:rPr>
        <w:t xml:space="preserve">PTF, contrairement aux optimismes des </w:t>
      </w:r>
      <w:r w:rsidR="005F2FCC" w:rsidRPr="00743358">
        <w:rPr>
          <w:rFonts w:ascii="Times New Roman" w:hAnsi="Times New Roman" w:cs="Times New Roman"/>
          <w:sz w:val="24"/>
          <w:szCs w:val="24"/>
        </w:rPr>
        <w:t xml:space="preserve">appréciations </w:t>
      </w:r>
      <w:r w:rsidRPr="00743358">
        <w:rPr>
          <w:rFonts w:ascii="Times New Roman" w:hAnsi="Times New Roman" w:cs="Times New Roman"/>
          <w:sz w:val="24"/>
          <w:szCs w:val="24"/>
        </w:rPr>
        <w:t>de 2012</w:t>
      </w:r>
      <w:r w:rsidR="000833B8" w:rsidRPr="00743358">
        <w:rPr>
          <w:rStyle w:val="Appelnotedebasdep"/>
          <w:rFonts w:ascii="Times New Roman" w:hAnsi="Times New Roman" w:cs="Times New Roman"/>
          <w:sz w:val="24"/>
          <w:szCs w:val="24"/>
        </w:rPr>
        <w:footnoteReference w:id="37"/>
      </w:r>
      <w:r w:rsidR="000833B8" w:rsidRPr="00743358">
        <w:rPr>
          <w:rFonts w:ascii="Times New Roman" w:hAnsi="Times New Roman" w:cs="Times New Roman"/>
          <w:sz w:val="24"/>
          <w:szCs w:val="24"/>
        </w:rPr>
        <w:t>.</w:t>
      </w:r>
      <w:r w:rsidR="00600FC9" w:rsidRPr="00743358">
        <w:rPr>
          <w:rFonts w:ascii="Times New Roman" w:hAnsi="Times New Roman" w:cs="Times New Roman"/>
          <w:sz w:val="24"/>
          <w:szCs w:val="24"/>
        </w:rPr>
        <w:t xml:space="preserve"> Les apports de la coopération bilatérale, notamment les coopérations décentralisées avec les ONG et les Communautés de base, échappent encore pour une grand part au repérage du système de gestion de l’Aide au développement en Mauritanie. </w:t>
      </w:r>
    </w:p>
    <w:p w:rsidR="000833B8" w:rsidRPr="00743358" w:rsidRDefault="000833B8" w:rsidP="00C8215C">
      <w:pPr>
        <w:autoSpaceDE w:val="0"/>
        <w:autoSpaceDN w:val="0"/>
        <w:adjustRightInd w:val="0"/>
        <w:spacing w:after="0" w:line="240" w:lineRule="auto"/>
        <w:jc w:val="both"/>
        <w:rPr>
          <w:rStyle w:val="roaranswertext"/>
          <w:rFonts w:ascii="Times New Roman" w:hAnsi="Times New Roman" w:cs="Times New Roman"/>
          <w:color w:val="00B050"/>
        </w:rPr>
      </w:pPr>
    </w:p>
    <w:p w:rsidR="00B73170" w:rsidRPr="00743358" w:rsidRDefault="00B73170" w:rsidP="00C8215C">
      <w:pPr>
        <w:pStyle w:val="Paragraphedeliste"/>
        <w:numPr>
          <w:ilvl w:val="0"/>
          <w:numId w:val="21"/>
        </w:numPr>
        <w:autoSpaceDE w:val="0"/>
        <w:autoSpaceDN w:val="0"/>
        <w:adjustRightInd w:val="0"/>
        <w:spacing w:after="0" w:line="240" w:lineRule="auto"/>
        <w:jc w:val="both"/>
        <w:rPr>
          <w:rStyle w:val="roaranswertext"/>
          <w:rFonts w:ascii="Times New Roman" w:hAnsi="Times New Roman" w:cs="Times New Roman"/>
          <w:sz w:val="24"/>
          <w:szCs w:val="24"/>
        </w:rPr>
      </w:pPr>
      <w:r w:rsidRPr="00743358">
        <w:rPr>
          <w:rStyle w:val="roaranswertext"/>
          <w:rFonts w:ascii="Times New Roman" w:hAnsi="Times New Roman" w:cs="Times New Roman"/>
          <w:b/>
          <w:sz w:val="24"/>
          <w:szCs w:val="24"/>
        </w:rPr>
        <w:t>Concertations et coordinations avec les Acteurs nationaux</w:t>
      </w:r>
    </w:p>
    <w:p w:rsidR="00B73170" w:rsidRPr="00743358" w:rsidRDefault="00B73170" w:rsidP="00C8215C">
      <w:pPr>
        <w:autoSpaceDE w:val="0"/>
        <w:autoSpaceDN w:val="0"/>
        <w:adjustRightInd w:val="0"/>
        <w:spacing w:after="0" w:line="240" w:lineRule="auto"/>
        <w:jc w:val="both"/>
        <w:rPr>
          <w:rStyle w:val="roaranswertext"/>
          <w:rFonts w:ascii="Times New Roman" w:hAnsi="Times New Roman" w:cs="Times New Roman"/>
          <w:sz w:val="24"/>
          <w:u w:val="single"/>
        </w:rPr>
      </w:pPr>
    </w:p>
    <w:p w:rsidR="000833B8" w:rsidRPr="00743358" w:rsidRDefault="000833B8" w:rsidP="00C8215C">
      <w:pPr>
        <w:autoSpaceDE w:val="0"/>
        <w:autoSpaceDN w:val="0"/>
        <w:adjustRightInd w:val="0"/>
        <w:spacing w:after="0" w:line="240" w:lineRule="auto"/>
        <w:jc w:val="both"/>
        <w:rPr>
          <w:rStyle w:val="roaranswertext"/>
          <w:rFonts w:ascii="Times New Roman" w:hAnsi="Times New Roman" w:cs="Times New Roman"/>
          <w:sz w:val="24"/>
        </w:rPr>
      </w:pPr>
      <w:r w:rsidRPr="00743358">
        <w:rPr>
          <w:rStyle w:val="roaranswertext"/>
          <w:rFonts w:ascii="Times New Roman" w:hAnsi="Times New Roman" w:cs="Times New Roman"/>
          <w:sz w:val="24"/>
        </w:rPr>
        <w:t>Pour le renforcement des cadres organisationnels et de concertation des acteurs nationaux pour l’environnement, le PNUD a contribué à:</w:t>
      </w:r>
    </w:p>
    <w:p w:rsidR="00C33090" w:rsidRPr="00743358" w:rsidRDefault="000833B8" w:rsidP="00C8215C">
      <w:pPr>
        <w:pStyle w:val="Paragraphedeliste"/>
        <w:numPr>
          <w:ilvl w:val="0"/>
          <w:numId w:val="11"/>
        </w:numPr>
        <w:autoSpaceDE w:val="0"/>
        <w:autoSpaceDN w:val="0"/>
        <w:adjustRightInd w:val="0"/>
        <w:spacing w:after="0" w:line="240" w:lineRule="auto"/>
        <w:ind w:left="1276" w:hanging="142"/>
        <w:jc w:val="both"/>
        <w:rPr>
          <w:rStyle w:val="roaranswertext"/>
          <w:rFonts w:ascii="Times New Roman" w:hAnsi="Times New Roman" w:cs="Times New Roman"/>
        </w:rPr>
      </w:pPr>
      <w:r w:rsidRPr="00743358">
        <w:rPr>
          <w:rStyle w:val="roaranswertext"/>
          <w:rFonts w:ascii="Times New Roman" w:hAnsi="Times New Roman" w:cs="Times New Roman"/>
          <w:sz w:val="24"/>
        </w:rPr>
        <w:t xml:space="preserve">la mise en place d'un </w:t>
      </w:r>
      <w:r w:rsidR="00B73170" w:rsidRPr="00743358">
        <w:rPr>
          <w:rStyle w:val="roaranswertext"/>
          <w:rFonts w:ascii="Times New Roman" w:hAnsi="Times New Roman" w:cs="Times New Roman"/>
          <w:sz w:val="24"/>
        </w:rPr>
        <w:t>C</w:t>
      </w:r>
      <w:r w:rsidRPr="00743358">
        <w:rPr>
          <w:rStyle w:val="roaranswertext"/>
          <w:rFonts w:ascii="Times New Roman" w:hAnsi="Times New Roman" w:cs="Times New Roman"/>
          <w:sz w:val="24"/>
        </w:rPr>
        <w:t xml:space="preserve">omité de suivi regroupant les </w:t>
      </w:r>
      <w:r w:rsidR="00B73170" w:rsidRPr="00743358">
        <w:rPr>
          <w:rStyle w:val="roaranswertext"/>
          <w:rFonts w:ascii="Times New Roman" w:hAnsi="Times New Roman" w:cs="Times New Roman"/>
          <w:sz w:val="24"/>
        </w:rPr>
        <w:t>Ministères clés concernés par l'E</w:t>
      </w:r>
      <w:r w:rsidRPr="00743358">
        <w:rPr>
          <w:rStyle w:val="roaranswertext"/>
          <w:rFonts w:ascii="Times New Roman" w:hAnsi="Times New Roman" w:cs="Times New Roman"/>
          <w:sz w:val="24"/>
        </w:rPr>
        <w:t>nvironnement</w:t>
      </w:r>
      <w:r w:rsidR="00BA0CB1" w:rsidRPr="00743358">
        <w:rPr>
          <w:rStyle w:val="roaranswertext"/>
          <w:rFonts w:ascii="Times New Roman" w:hAnsi="Times New Roman" w:cs="Times New Roman"/>
          <w:sz w:val="24"/>
        </w:rPr>
        <w:t xml:space="preserve">, </w:t>
      </w:r>
      <w:r w:rsidRPr="00743358">
        <w:rPr>
          <w:rStyle w:val="roaranswertext"/>
          <w:rFonts w:ascii="Times New Roman" w:hAnsi="Times New Roman" w:cs="Times New Roman"/>
          <w:sz w:val="24"/>
        </w:rPr>
        <w:t>tels que l'agriculture, l'élevage, les pêches, l'eau et l'assainissement, les finances, le plan, les mines, l'énergie et le pétrole</w:t>
      </w:r>
      <w:r w:rsidRPr="00743358">
        <w:rPr>
          <w:rStyle w:val="Appelnotedebasdep"/>
          <w:rFonts w:ascii="Times New Roman" w:hAnsi="Times New Roman" w:cs="Times New Roman"/>
          <w:sz w:val="24"/>
        </w:rPr>
        <w:footnoteReference w:id="38"/>
      </w:r>
      <w:r w:rsidRPr="00743358">
        <w:rPr>
          <w:rStyle w:val="roaranswertext"/>
          <w:rFonts w:ascii="Times New Roman" w:hAnsi="Times New Roman" w:cs="Times New Roman"/>
          <w:sz w:val="24"/>
        </w:rPr>
        <w:t> ;</w:t>
      </w:r>
      <w:r w:rsidR="00C33090" w:rsidRPr="00743358">
        <w:rPr>
          <w:rStyle w:val="roaranswertext"/>
          <w:rFonts w:ascii="Times New Roman" w:hAnsi="Times New Roman" w:cs="Times New Roman"/>
          <w:sz w:val="24"/>
        </w:rPr>
        <w:t xml:space="preserve"> </w:t>
      </w:r>
    </w:p>
    <w:p w:rsidR="000833B8" w:rsidRPr="00F01DC5" w:rsidRDefault="00C33090" w:rsidP="00C8215C">
      <w:pPr>
        <w:pStyle w:val="Paragraphedeliste"/>
        <w:numPr>
          <w:ilvl w:val="0"/>
          <w:numId w:val="10"/>
        </w:numPr>
        <w:autoSpaceDE w:val="0"/>
        <w:autoSpaceDN w:val="0"/>
        <w:adjustRightInd w:val="0"/>
        <w:spacing w:after="0" w:line="240" w:lineRule="auto"/>
        <w:ind w:left="1276" w:hanging="142"/>
        <w:jc w:val="both"/>
        <w:rPr>
          <w:rStyle w:val="roaranswertext"/>
          <w:rFonts w:ascii="Times New Roman" w:hAnsi="Times New Roman" w:cs="Times New Roman"/>
          <w:sz w:val="24"/>
          <w:szCs w:val="24"/>
        </w:rPr>
      </w:pPr>
      <w:r w:rsidRPr="00F01DC5">
        <w:rPr>
          <w:rStyle w:val="roaranswertext"/>
          <w:rFonts w:ascii="Times New Roman" w:hAnsi="Times New Roman" w:cs="Times New Roman"/>
          <w:sz w:val="24"/>
        </w:rPr>
        <w:t xml:space="preserve"> </w:t>
      </w:r>
      <w:r w:rsidR="000833B8" w:rsidRPr="00F01DC5">
        <w:rPr>
          <w:rStyle w:val="roaranswertext"/>
          <w:rFonts w:ascii="Times New Roman" w:hAnsi="Times New Roman" w:cs="Times New Roman"/>
          <w:sz w:val="24"/>
        </w:rPr>
        <w:t>l'amélioration de la coordination intersectorielle sur les questions environnementales à travers l'app</w:t>
      </w:r>
      <w:r w:rsidR="00BA0CB1" w:rsidRPr="00F01DC5">
        <w:rPr>
          <w:rStyle w:val="roaranswertext"/>
          <w:rFonts w:ascii="Times New Roman" w:hAnsi="Times New Roman" w:cs="Times New Roman"/>
          <w:sz w:val="24"/>
        </w:rPr>
        <w:t>ui à la mise en place de trois Comités régionaux sur l'Environnement et le Développement D</w:t>
      </w:r>
      <w:r w:rsidR="000833B8" w:rsidRPr="00F01DC5">
        <w:rPr>
          <w:rStyle w:val="roaranswertext"/>
          <w:rFonts w:ascii="Times New Roman" w:hAnsi="Times New Roman" w:cs="Times New Roman"/>
          <w:sz w:val="24"/>
        </w:rPr>
        <w:t>urable</w:t>
      </w:r>
      <w:r w:rsidR="000833B8" w:rsidRPr="00F01DC5">
        <w:rPr>
          <w:rStyle w:val="Appelnotedebasdep"/>
          <w:rFonts w:ascii="Times New Roman" w:hAnsi="Times New Roman" w:cs="Times New Roman"/>
          <w:sz w:val="24"/>
        </w:rPr>
        <w:footnoteReference w:id="39"/>
      </w:r>
      <w:r w:rsidRPr="00F01DC5">
        <w:rPr>
          <w:rStyle w:val="roaranswertext"/>
          <w:rFonts w:ascii="Times New Roman" w:hAnsi="Times New Roman" w:cs="Times New Roman"/>
          <w:sz w:val="24"/>
        </w:rPr>
        <w:t>,</w:t>
      </w:r>
      <w:r w:rsidR="000833B8" w:rsidRPr="00F01DC5">
        <w:rPr>
          <w:rStyle w:val="roaranswertext"/>
          <w:rFonts w:ascii="Times New Roman" w:hAnsi="Times New Roman" w:cs="Times New Roman"/>
          <w:sz w:val="24"/>
        </w:rPr>
        <w:t> </w:t>
      </w:r>
      <w:r w:rsidRPr="00F01DC5">
        <w:rPr>
          <w:rStyle w:val="roaranswertext"/>
          <w:rFonts w:ascii="Times New Roman" w:hAnsi="Times New Roman" w:cs="Times New Roman"/>
          <w:sz w:val="24"/>
          <w:szCs w:val="24"/>
        </w:rPr>
        <w:t>dont deux (c</w:t>
      </w:r>
      <w:r w:rsidRPr="00F01DC5">
        <w:rPr>
          <w:rFonts w:ascii="Times New Roman" w:hAnsi="Times New Roman" w:cs="Times New Roman"/>
          <w:sz w:val="24"/>
          <w:szCs w:val="24"/>
        </w:rPr>
        <w:t>eux de Brakna et de l’Assaba) sont renforcés et opérationnalisés sur les plans techniques (formation, sensibilisation) et matériels (équipement) par le PNUD dans le cadre de l’AMCC</w:t>
      </w:r>
      <w:r w:rsidR="000833B8" w:rsidRPr="00F01DC5">
        <w:rPr>
          <w:rStyle w:val="roaranswertext"/>
          <w:rFonts w:ascii="Times New Roman" w:hAnsi="Times New Roman" w:cs="Times New Roman"/>
          <w:sz w:val="24"/>
          <w:szCs w:val="24"/>
        </w:rPr>
        <w:t>;</w:t>
      </w:r>
    </w:p>
    <w:p w:rsidR="000833B8" w:rsidRPr="00743358" w:rsidRDefault="000833B8" w:rsidP="00C8215C">
      <w:pPr>
        <w:pStyle w:val="Paragraphedeliste"/>
        <w:numPr>
          <w:ilvl w:val="0"/>
          <w:numId w:val="10"/>
        </w:numPr>
        <w:autoSpaceDE w:val="0"/>
        <w:autoSpaceDN w:val="0"/>
        <w:adjustRightInd w:val="0"/>
        <w:spacing w:after="0" w:line="240" w:lineRule="auto"/>
        <w:ind w:left="1276" w:hanging="142"/>
        <w:jc w:val="both"/>
        <w:rPr>
          <w:rFonts w:ascii="Times New Roman" w:hAnsi="Times New Roman" w:cs="Times New Roman"/>
          <w:sz w:val="24"/>
        </w:rPr>
      </w:pPr>
      <w:r w:rsidRPr="00743358">
        <w:rPr>
          <w:rFonts w:ascii="Times New Roman" w:hAnsi="Times New Roman" w:cs="Times New Roman"/>
          <w:sz w:val="24"/>
          <w:szCs w:val="24"/>
        </w:rPr>
        <w:t xml:space="preserve"> la mutation du statut institutionnel du Département en charge du secteur de l’Environnement qui est passé de “Ministère délégué de l’Environnement et du Développement durable” à  “Ministère plein” ;</w:t>
      </w:r>
    </w:p>
    <w:p w:rsidR="000833B8" w:rsidRPr="00743358" w:rsidRDefault="00C33090" w:rsidP="00C8215C">
      <w:pPr>
        <w:pStyle w:val="Paragraphedeliste"/>
        <w:numPr>
          <w:ilvl w:val="0"/>
          <w:numId w:val="10"/>
        </w:numPr>
        <w:autoSpaceDE w:val="0"/>
        <w:autoSpaceDN w:val="0"/>
        <w:adjustRightInd w:val="0"/>
        <w:spacing w:before="120" w:after="0" w:line="240" w:lineRule="auto"/>
        <w:ind w:left="1276" w:hanging="142"/>
        <w:jc w:val="both"/>
        <w:rPr>
          <w:rFonts w:ascii="Times New Roman" w:hAnsi="Times New Roman" w:cs="Times New Roman"/>
          <w:sz w:val="24"/>
          <w:szCs w:val="24"/>
        </w:rPr>
      </w:pPr>
      <w:r w:rsidRPr="00743358">
        <w:rPr>
          <w:rStyle w:val="roaranswertext"/>
          <w:rFonts w:ascii="Times New Roman" w:hAnsi="Times New Roman" w:cs="Times New Roman"/>
          <w:sz w:val="24"/>
        </w:rPr>
        <w:t xml:space="preserve"> </w:t>
      </w:r>
      <w:r w:rsidR="000833B8" w:rsidRPr="00743358">
        <w:rPr>
          <w:rStyle w:val="roaranswertext"/>
          <w:rFonts w:ascii="Times New Roman" w:hAnsi="Times New Roman" w:cs="Times New Roman"/>
          <w:sz w:val="24"/>
        </w:rPr>
        <w:t xml:space="preserve">la </w:t>
      </w:r>
      <w:r w:rsidR="000833B8" w:rsidRPr="00743358">
        <w:rPr>
          <w:rFonts w:ascii="Times New Roman" w:hAnsi="Times New Roman" w:cs="Times New Roman"/>
          <w:sz w:val="24"/>
          <w:szCs w:val="24"/>
        </w:rPr>
        <w:t>création de l’Agence Panafricaine de la Muraille Verte ;</w:t>
      </w:r>
    </w:p>
    <w:p w:rsidR="000833B8" w:rsidRPr="00743358" w:rsidRDefault="00C33090" w:rsidP="00C8215C">
      <w:pPr>
        <w:pStyle w:val="Paragraphedeliste"/>
        <w:numPr>
          <w:ilvl w:val="0"/>
          <w:numId w:val="10"/>
        </w:numPr>
        <w:autoSpaceDE w:val="0"/>
        <w:autoSpaceDN w:val="0"/>
        <w:adjustRightInd w:val="0"/>
        <w:spacing w:before="120" w:after="0" w:line="240" w:lineRule="auto"/>
        <w:ind w:left="1276" w:hanging="142"/>
        <w:jc w:val="both"/>
        <w:rPr>
          <w:rFonts w:ascii="Times New Roman" w:hAnsi="Times New Roman" w:cs="Times New Roman"/>
          <w:sz w:val="24"/>
          <w:szCs w:val="24"/>
        </w:rPr>
      </w:pPr>
      <w:r w:rsidRPr="00743358">
        <w:rPr>
          <w:rFonts w:ascii="Times New Roman" w:hAnsi="Times New Roman" w:cs="Times New Roman"/>
          <w:sz w:val="24"/>
          <w:szCs w:val="24"/>
        </w:rPr>
        <w:t xml:space="preserve"> </w:t>
      </w:r>
      <w:r w:rsidR="000833B8" w:rsidRPr="00743358">
        <w:rPr>
          <w:rFonts w:ascii="Times New Roman" w:hAnsi="Times New Roman" w:cs="Times New Roman"/>
          <w:sz w:val="24"/>
          <w:szCs w:val="24"/>
        </w:rPr>
        <w:t>l’opérationnalisation de la Commission environnementale qui doit assurer le suivi environnemental et la prise en charge des risques environnementaux liés aux activités pétrolières dans les zones d’exploitation</w:t>
      </w:r>
      <w:r w:rsidR="000833B8" w:rsidRPr="00743358">
        <w:rPr>
          <w:rStyle w:val="Appelnotedebasdep"/>
          <w:rFonts w:ascii="Times New Roman" w:hAnsi="Times New Roman" w:cs="Times New Roman"/>
          <w:sz w:val="24"/>
          <w:szCs w:val="24"/>
        </w:rPr>
        <w:footnoteReference w:id="40"/>
      </w:r>
      <w:r w:rsidR="000833B8" w:rsidRPr="00743358">
        <w:rPr>
          <w:rFonts w:ascii="Times New Roman" w:hAnsi="Times New Roman" w:cs="Times New Roman"/>
          <w:sz w:val="24"/>
          <w:szCs w:val="24"/>
        </w:rPr>
        <w:t> ;</w:t>
      </w:r>
    </w:p>
    <w:p w:rsidR="000833B8" w:rsidRPr="00743358" w:rsidRDefault="00C33090" w:rsidP="00C8215C">
      <w:pPr>
        <w:pStyle w:val="Paragraphedeliste"/>
        <w:numPr>
          <w:ilvl w:val="0"/>
          <w:numId w:val="10"/>
        </w:numPr>
        <w:autoSpaceDE w:val="0"/>
        <w:autoSpaceDN w:val="0"/>
        <w:adjustRightInd w:val="0"/>
        <w:spacing w:before="120" w:after="0" w:line="240" w:lineRule="auto"/>
        <w:ind w:left="1276" w:hanging="142"/>
        <w:jc w:val="both"/>
        <w:rPr>
          <w:rFonts w:ascii="Times New Roman" w:hAnsi="Times New Roman" w:cs="Times New Roman"/>
          <w:sz w:val="24"/>
          <w:szCs w:val="24"/>
        </w:rPr>
      </w:pPr>
      <w:r w:rsidRPr="00743358">
        <w:rPr>
          <w:rFonts w:ascii="Times New Roman" w:hAnsi="Times New Roman" w:cs="Times New Roman"/>
          <w:sz w:val="24"/>
          <w:szCs w:val="24"/>
        </w:rPr>
        <w:t xml:space="preserve"> </w:t>
      </w:r>
      <w:r w:rsidR="000833B8" w:rsidRPr="00743358">
        <w:rPr>
          <w:rFonts w:ascii="Times New Roman" w:hAnsi="Times New Roman" w:cs="Times New Roman"/>
          <w:sz w:val="24"/>
          <w:szCs w:val="24"/>
        </w:rPr>
        <w:t>la création du Conseil National Environnement et Développement Durable et de ses organes subsidiaires qui assure la planification concertée, la coordination intersectorielle et le suivi des actions de protection et de mise en valeur de l’environnement dans une perspective de développement durable</w:t>
      </w:r>
      <w:r w:rsidR="000833B8" w:rsidRPr="00743358">
        <w:rPr>
          <w:rStyle w:val="Appelnotedebasdep"/>
          <w:rFonts w:ascii="Times New Roman" w:hAnsi="Times New Roman" w:cs="Times New Roman"/>
          <w:sz w:val="24"/>
          <w:szCs w:val="24"/>
        </w:rPr>
        <w:footnoteReference w:id="41"/>
      </w:r>
      <w:r w:rsidR="000833B8" w:rsidRPr="00743358">
        <w:rPr>
          <w:rFonts w:ascii="Times New Roman" w:hAnsi="Times New Roman" w:cs="Times New Roman"/>
          <w:sz w:val="24"/>
          <w:szCs w:val="24"/>
        </w:rPr>
        <w:t xml:space="preserve">. </w:t>
      </w:r>
    </w:p>
    <w:p w:rsidR="00BA0CB1" w:rsidRPr="00743358" w:rsidRDefault="000833B8" w:rsidP="00C8215C">
      <w:pPr>
        <w:autoSpaceDE w:val="0"/>
        <w:autoSpaceDN w:val="0"/>
        <w:adjustRightInd w:val="0"/>
        <w:spacing w:before="120" w:after="0" w:line="240" w:lineRule="auto"/>
        <w:jc w:val="both"/>
        <w:rPr>
          <w:rFonts w:ascii="Times New Roman" w:hAnsi="Times New Roman" w:cs="Times New Roman"/>
          <w:sz w:val="24"/>
        </w:rPr>
      </w:pPr>
      <w:r w:rsidRPr="00743358">
        <w:rPr>
          <w:rFonts w:ascii="Times New Roman" w:hAnsi="Times New Roman" w:cs="Times New Roman"/>
          <w:sz w:val="24"/>
        </w:rPr>
        <w:t xml:space="preserve">Par ailleurs, </w:t>
      </w:r>
      <w:r w:rsidR="00BA0CB1" w:rsidRPr="00743358">
        <w:rPr>
          <w:rFonts w:ascii="Times New Roman" w:hAnsi="Times New Roman" w:cs="Times New Roman"/>
          <w:sz w:val="24"/>
        </w:rPr>
        <w:t xml:space="preserve">grâce à l’appui du PNUD, </w:t>
      </w:r>
      <w:r w:rsidRPr="00743358">
        <w:rPr>
          <w:rFonts w:ascii="Times New Roman" w:hAnsi="Times New Roman" w:cs="Times New Roman"/>
          <w:sz w:val="24"/>
        </w:rPr>
        <w:t>le cycle de programmation budgétaire a été amélioré par la mise en place d’un Cadre de Dépense à Moyen Terme (CDMT</w:t>
      </w:r>
      <w:r w:rsidR="00F16297" w:rsidRPr="00743358">
        <w:rPr>
          <w:rStyle w:val="Appelnotedebasdep"/>
          <w:rFonts w:ascii="Times New Roman" w:hAnsi="Times New Roman" w:cs="Times New Roman"/>
          <w:sz w:val="24"/>
        </w:rPr>
        <w:footnoteReference w:id="42"/>
      </w:r>
      <w:r w:rsidRPr="00743358">
        <w:rPr>
          <w:rFonts w:ascii="Times New Roman" w:hAnsi="Times New Roman" w:cs="Times New Roman"/>
          <w:sz w:val="24"/>
        </w:rPr>
        <w:t>), le premier depuis 10 ans, ainsi que la conduite</w:t>
      </w:r>
      <w:r w:rsidR="00BA0CB1" w:rsidRPr="00743358">
        <w:rPr>
          <w:rFonts w:ascii="Times New Roman" w:hAnsi="Times New Roman" w:cs="Times New Roman"/>
          <w:sz w:val="24"/>
        </w:rPr>
        <w:t xml:space="preserve"> </w:t>
      </w:r>
      <w:r w:rsidRPr="00743358">
        <w:rPr>
          <w:rFonts w:ascii="Times New Roman" w:hAnsi="Times New Roman" w:cs="Times New Roman"/>
          <w:sz w:val="24"/>
        </w:rPr>
        <w:t xml:space="preserve">d’une formation de haut niveau sur la budgétisation sensible au genre à l’endroit des acteurs publics et ceux de la société civile. </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rPr>
      </w:pPr>
      <w:r w:rsidRPr="00743358">
        <w:rPr>
          <w:rFonts w:ascii="Times New Roman" w:hAnsi="Times New Roman" w:cs="Times New Roman"/>
          <w:sz w:val="24"/>
        </w:rPr>
        <w:t xml:space="preserve">Dans le cadre de ses appuis à la société civile, et conformément aux actes du forum international sur les mécanismes d’implication de la société civile mauritanienne aux politiques de développement tenu en septembre 2011 à Nouakchott, le PNUD a initié la formulation d’un programme triennal de renforcement des capacités de la société civile. Parallèlement, plusieurs appuis ont été apportés aux </w:t>
      </w:r>
      <w:r w:rsidR="00BA0CB1" w:rsidRPr="00743358">
        <w:rPr>
          <w:rFonts w:ascii="Times New Roman" w:hAnsi="Times New Roman" w:cs="Times New Roman"/>
          <w:sz w:val="24"/>
        </w:rPr>
        <w:t>Organisations de la Société Civile (</w:t>
      </w:r>
      <w:r w:rsidRPr="00743358">
        <w:rPr>
          <w:rFonts w:ascii="Times New Roman" w:hAnsi="Times New Roman" w:cs="Times New Roman"/>
          <w:sz w:val="24"/>
        </w:rPr>
        <w:t>OSC</w:t>
      </w:r>
      <w:r w:rsidR="00BA0CB1" w:rsidRPr="00743358">
        <w:rPr>
          <w:rFonts w:ascii="Times New Roman" w:hAnsi="Times New Roman" w:cs="Times New Roman"/>
          <w:sz w:val="24"/>
        </w:rPr>
        <w:t>)</w:t>
      </w:r>
      <w:r w:rsidRPr="00743358">
        <w:rPr>
          <w:rFonts w:ascii="Times New Roman" w:hAnsi="Times New Roman" w:cs="Times New Roman"/>
          <w:sz w:val="24"/>
        </w:rPr>
        <w:t xml:space="preserve"> mauritaniennes </w:t>
      </w:r>
      <w:r w:rsidR="003C177A" w:rsidRPr="00743358">
        <w:rPr>
          <w:rFonts w:ascii="Times New Roman" w:hAnsi="Times New Roman" w:cs="Times New Roman"/>
          <w:sz w:val="24"/>
        </w:rPr>
        <w:t>dont</w:t>
      </w:r>
      <w:r w:rsidRPr="00743358">
        <w:rPr>
          <w:rFonts w:ascii="Times New Roman" w:hAnsi="Times New Roman" w:cs="Times New Roman"/>
          <w:sz w:val="24"/>
        </w:rPr>
        <w:t xml:space="preserve"> notamment le soutien à la participation à différentes concertations internationales, à des formations, ainsi que l’organisation d’une série d’ateliers de formations sur la gestion. Le comité de coordination des OSC, mis en place à l’issue du forum de 2011, s’est imposé comme un interlocuteur privilégié de dialogue et de mobilisation de la société civile mauritanienne.</w:t>
      </w:r>
    </w:p>
    <w:p w:rsidR="00BA0CB1" w:rsidRPr="00743358" w:rsidRDefault="00BA0CB1"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Mais faute de soutien financier pérenne (budget de fonctionnement), la mise en œuvre effective et durable de la plupart des cadres de concertation et de coordination des Acteurs nationaux n’est pas assurée</w:t>
      </w:r>
      <w:r w:rsidR="00FD7B4E" w:rsidRPr="00743358">
        <w:rPr>
          <w:rFonts w:ascii="Times New Roman" w:hAnsi="Times New Roman" w:cs="Times New Roman"/>
          <w:sz w:val="24"/>
          <w:szCs w:val="24"/>
        </w:rPr>
        <w:t xml:space="preserve"> durablement</w:t>
      </w:r>
      <w:r w:rsidRPr="00743358">
        <w:rPr>
          <w:rFonts w:ascii="Times New Roman" w:hAnsi="Times New Roman" w:cs="Times New Roman"/>
          <w:sz w:val="24"/>
          <w:szCs w:val="24"/>
        </w:rPr>
        <w:t xml:space="preserve">. </w:t>
      </w:r>
      <w:r w:rsidR="00FD7B4E" w:rsidRPr="00743358">
        <w:rPr>
          <w:rFonts w:ascii="Times New Roman" w:hAnsi="Times New Roman" w:cs="Times New Roman"/>
          <w:sz w:val="24"/>
          <w:szCs w:val="24"/>
        </w:rPr>
        <w:t>Par ailleurs, la coordination et la concertation du PNUD avec les acteurs nationaux sont davantage impulsées par le PNUD et généralement prises en charge par lui.</w:t>
      </w:r>
    </w:p>
    <w:p w:rsidR="000833B8" w:rsidRPr="00743358" w:rsidRDefault="005113DD" w:rsidP="009929AA">
      <w:pPr>
        <w:spacing w:before="120" w:after="0" w:line="240" w:lineRule="auto"/>
        <w:jc w:val="both"/>
        <w:rPr>
          <w:rFonts w:ascii="Times New Roman" w:hAnsi="Times New Roman" w:cs="Times New Roman"/>
          <w:sz w:val="24"/>
        </w:rPr>
      </w:pPr>
      <w:r w:rsidRPr="00743358">
        <w:rPr>
          <w:rFonts w:ascii="Times New Roman" w:hAnsi="Times New Roman" w:cs="Times New Roman"/>
          <w:sz w:val="24"/>
          <w:szCs w:val="32"/>
        </w:rPr>
        <w:t>D</w:t>
      </w:r>
      <w:r w:rsidR="000833B8" w:rsidRPr="00743358">
        <w:rPr>
          <w:rFonts w:ascii="Times New Roman" w:hAnsi="Times New Roman" w:cs="Times New Roman"/>
          <w:sz w:val="24"/>
          <w:szCs w:val="32"/>
        </w:rPr>
        <w:t xml:space="preserve">u fait de la transversalité du MEDD, le PNUD participe </w:t>
      </w:r>
      <w:r w:rsidRPr="00743358">
        <w:rPr>
          <w:rFonts w:ascii="Times New Roman" w:hAnsi="Times New Roman" w:cs="Times New Roman"/>
          <w:sz w:val="24"/>
          <w:szCs w:val="32"/>
        </w:rPr>
        <w:t xml:space="preserve">activement </w:t>
      </w:r>
      <w:r w:rsidR="000833B8" w:rsidRPr="00743358">
        <w:rPr>
          <w:rFonts w:ascii="Times New Roman" w:hAnsi="Times New Roman" w:cs="Times New Roman"/>
          <w:sz w:val="24"/>
          <w:szCs w:val="32"/>
        </w:rPr>
        <w:t>au processus de rapprochement d</w:t>
      </w:r>
      <w:r w:rsidR="00210A80" w:rsidRPr="00743358">
        <w:rPr>
          <w:rFonts w:ascii="Times New Roman" w:hAnsi="Times New Roman" w:cs="Times New Roman"/>
          <w:sz w:val="24"/>
          <w:szCs w:val="32"/>
        </w:rPr>
        <w:t xml:space="preserve">e ce Ministère </w:t>
      </w:r>
      <w:r w:rsidR="000833B8" w:rsidRPr="00743358">
        <w:rPr>
          <w:rFonts w:ascii="Times New Roman" w:hAnsi="Times New Roman" w:cs="Times New Roman"/>
          <w:sz w:val="24"/>
          <w:szCs w:val="32"/>
        </w:rPr>
        <w:t xml:space="preserve">avec les autres secteurs. </w:t>
      </w:r>
      <w:r w:rsidRPr="00743358">
        <w:rPr>
          <w:rFonts w:ascii="Times New Roman" w:hAnsi="Times New Roman" w:cs="Times New Roman"/>
          <w:sz w:val="24"/>
          <w:szCs w:val="32"/>
        </w:rPr>
        <w:t xml:space="preserve">Pour ce faire, le PNUD </w:t>
      </w:r>
      <w:r w:rsidR="000833B8" w:rsidRPr="00743358">
        <w:rPr>
          <w:rFonts w:ascii="Times New Roman" w:hAnsi="Times New Roman" w:cs="Times New Roman"/>
          <w:sz w:val="24"/>
          <w:szCs w:val="32"/>
        </w:rPr>
        <w:t>utilise</w:t>
      </w:r>
      <w:r w:rsidRPr="00743358">
        <w:rPr>
          <w:rFonts w:ascii="Times New Roman" w:hAnsi="Times New Roman" w:cs="Times New Roman"/>
          <w:sz w:val="24"/>
          <w:szCs w:val="32"/>
        </w:rPr>
        <w:t xml:space="preserve"> (en le valorisant) </w:t>
      </w:r>
      <w:r w:rsidR="000833B8" w:rsidRPr="00743358">
        <w:rPr>
          <w:rFonts w:ascii="Times New Roman" w:hAnsi="Times New Roman" w:cs="Times New Roman"/>
          <w:sz w:val="24"/>
          <w:szCs w:val="32"/>
        </w:rPr>
        <w:t xml:space="preserve">le  </w:t>
      </w:r>
      <w:r w:rsidR="000833B8" w:rsidRPr="00743358">
        <w:rPr>
          <w:rFonts w:ascii="Times New Roman" w:hAnsi="Times New Roman" w:cs="Times New Roman"/>
          <w:sz w:val="24"/>
        </w:rPr>
        <w:t>« </w:t>
      </w:r>
      <w:r w:rsidR="000833B8" w:rsidRPr="00743358">
        <w:rPr>
          <w:rFonts w:ascii="Times New Roman" w:hAnsi="Times New Roman" w:cs="Times New Roman"/>
          <w:sz w:val="24"/>
          <w:u w:val="single"/>
        </w:rPr>
        <w:t>Réseau de points focaux sectoriels (PFS</w:t>
      </w:r>
      <w:r w:rsidR="000833B8" w:rsidRPr="00743358">
        <w:rPr>
          <w:rFonts w:ascii="Times New Roman" w:hAnsi="Times New Roman" w:cs="Times New Roman"/>
          <w:sz w:val="24"/>
        </w:rPr>
        <w:t>) institué par le MEDD (qui se s</w:t>
      </w:r>
      <w:r w:rsidRPr="00743358">
        <w:rPr>
          <w:rFonts w:ascii="Times New Roman" w:hAnsi="Times New Roman" w:cs="Times New Roman"/>
          <w:sz w:val="24"/>
        </w:rPr>
        <w:t>ont révélés très utiles) et apporte son</w:t>
      </w:r>
      <w:r w:rsidR="000833B8" w:rsidRPr="00743358">
        <w:rPr>
          <w:rFonts w:ascii="Times New Roman" w:hAnsi="Times New Roman" w:cs="Times New Roman"/>
          <w:sz w:val="24"/>
        </w:rPr>
        <w:t xml:space="preserve"> appui</w:t>
      </w:r>
      <w:r w:rsidRPr="00743358">
        <w:rPr>
          <w:rFonts w:ascii="Times New Roman" w:hAnsi="Times New Roman" w:cs="Times New Roman"/>
          <w:sz w:val="24"/>
        </w:rPr>
        <w:t xml:space="preserve"> à</w:t>
      </w:r>
      <w:r w:rsidR="000833B8" w:rsidRPr="00743358">
        <w:rPr>
          <w:rFonts w:ascii="Times New Roman" w:hAnsi="Times New Roman" w:cs="Times New Roman"/>
          <w:sz w:val="24"/>
        </w:rPr>
        <w:t xml:space="preserve"> la Cellule nationale Changement Climatique du MEDD.</w:t>
      </w:r>
    </w:p>
    <w:p w:rsidR="00FD7B4E" w:rsidRPr="00743358" w:rsidRDefault="00FD7B4E" w:rsidP="009929AA">
      <w:pPr>
        <w:spacing w:before="120" w:after="240" w:line="240" w:lineRule="auto"/>
        <w:jc w:val="both"/>
        <w:rPr>
          <w:rFonts w:ascii="Times New Roman" w:hAnsi="Times New Roman" w:cs="Times New Roman"/>
          <w:sz w:val="24"/>
        </w:rPr>
      </w:pPr>
      <w:r w:rsidRPr="00743358">
        <w:rPr>
          <w:rFonts w:ascii="Times New Roman" w:hAnsi="Times New Roman" w:cs="Times New Roman"/>
          <w:sz w:val="24"/>
        </w:rPr>
        <w:t>En somme, les apports du PNUD dans le domaine de la concertation et coordination entre acteurs nationaux, d’une part, et entre ceux-ci et le PNUD</w:t>
      </w:r>
      <w:r w:rsidR="00414CD7" w:rsidRPr="00743358">
        <w:rPr>
          <w:rFonts w:ascii="Times New Roman" w:hAnsi="Times New Roman" w:cs="Times New Roman"/>
          <w:sz w:val="24"/>
        </w:rPr>
        <w:t xml:space="preserve"> lui-même</w:t>
      </w:r>
      <w:r w:rsidRPr="00743358">
        <w:rPr>
          <w:rFonts w:ascii="Times New Roman" w:hAnsi="Times New Roman" w:cs="Times New Roman"/>
          <w:sz w:val="24"/>
        </w:rPr>
        <w:t xml:space="preserve">, d’autre part, </w:t>
      </w:r>
      <w:r w:rsidR="00F4786A" w:rsidRPr="00743358">
        <w:rPr>
          <w:rFonts w:ascii="Times New Roman" w:hAnsi="Times New Roman" w:cs="Times New Roman"/>
          <w:sz w:val="24"/>
        </w:rPr>
        <w:t xml:space="preserve">répondent certes au besoin, mais l’efficacité du leadership d’un partenaire au développement (comme le PNUD) est limitée car certaines prérogatives  relèvent du rôle régalien de l’Etat, même si celui-ci reste faible en matière d’organisation du processus </w:t>
      </w:r>
      <w:r w:rsidR="00414CD7" w:rsidRPr="00743358">
        <w:rPr>
          <w:rFonts w:ascii="Times New Roman" w:hAnsi="Times New Roman" w:cs="Times New Roman"/>
          <w:sz w:val="24"/>
        </w:rPr>
        <w:t xml:space="preserve">national </w:t>
      </w:r>
      <w:r w:rsidR="00F4786A" w:rsidRPr="00743358">
        <w:rPr>
          <w:rFonts w:ascii="Times New Roman" w:hAnsi="Times New Roman" w:cs="Times New Roman"/>
          <w:sz w:val="24"/>
        </w:rPr>
        <w:t>de développement.</w:t>
      </w:r>
      <w:r w:rsidRPr="00743358">
        <w:rPr>
          <w:rFonts w:ascii="Times New Roman" w:hAnsi="Times New Roman" w:cs="Times New Roman"/>
          <w:sz w:val="24"/>
        </w:rPr>
        <w:t xml:space="preserve"> </w:t>
      </w:r>
    </w:p>
    <w:p w:rsidR="000833B8" w:rsidRPr="00743358" w:rsidRDefault="000833B8" w:rsidP="00C8215C">
      <w:pPr>
        <w:pStyle w:val="Paragraphedeliste"/>
        <w:spacing w:before="120" w:after="120" w:line="240" w:lineRule="auto"/>
        <w:ind w:left="567" w:hanging="567"/>
        <w:jc w:val="both"/>
        <w:rPr>
          <w:rFonts w:ascii="Times New Roman" w:hAnsi="Times New Roman" w:cs="Times New Roman"/>
          <w:b/>
          <w:sz w:val="24"/>
          <w:szCs w:val="26"/>
        </w:rPr>
      </w:pPr>
      <w:r w:rsidRPr="00743358">
        <w:rPr>
          <w:rFonts w:ascii="Times New Roman" w:hAnsi="Times New Roman" w:cs="Times New Roman"/>
          <w:szCs w:val="32"/>
        </w:rPr>
        <w:t xml:space="preserve"> </w:t>
      </w:r>
      <w:r w:rsidRPr="00743358">
        <w:rPr>
          <w:rFonts w:ascii="Times New Roman" w:hAnsi="Times New Roman" w:cs="Times New Roman"/>
          <w:b/>
          <w:sz w:val="24"/>
          <w:szCs w:val="26"/>
        </w:rPr>
        <w:t>5.2. Ancrage et intégration des problèmes et questions liés à l’environnement et changements climatiques dans les politiques et stratégies nationales</w:t>
      </w:r>
    </w:p>
    <w:p w:rsidR="00210A80" w:rsidRPr="00743358" w:rsidRDefault="000833B8" w:rsidP="00C8215C">
      <w:pPr>
        <w:spacing w:before="120" w:after="120" w:line="240" w:lineRule="auto"/>
        <w:jc w:val="both"/>
        <w:rPr>
          <w:rFonts w:ascii="Times New Roman" w:eastAsia="Times New Roman" w:hAnsi="Times New Roman" w:cs="Times New Roman"/>
          <w:bCs/>
          <w:sz w:val="24"/>
          <w:szCs w:val="24"/>
          <w:lang w:eastAsia="fr-FR"/>
        </w:rPr>
      </w:pPr>
      <w:r w:rsidRPr="00743358">
        <w:rPr>
          <w:rFonts w:ascii="Times New Roman" w:hAnsi="Times New Roman" w:cs="Times New Roman"/>
          <w:sz w:val="24"/>
          <w:szCs w:val="24"/>
        </w:rPr>
        <w:t>Les prérequis pour l’ancrage et l’intégration  des questions environnementales et les changements climatiques dans la formulation et la mise en œuvre des politiques et stratégies de développement</w:t>
      </w:r>
      <w:r w:rsidRPr="00743358">
        <w:rPr>
          <w:rFonts w:ascii="Times New Roman" w:eastAsia="Times New Roman" w:hAnsi="Times New Roman" w:cs="Times New Roman"/>
          <w:bCs/>
          <w:sz w:val="24"/>
          <w:szCs w:val="24"/>
          <w:lang w:eastAsia="fr-FR"/>
        </w:rPr>
        <w:t xml:space="preserve"> en Mauritanie» sont présentés aux chapitres </w:t>
      </w:r>
      <w:r w:rsidR="00210A80" w:rsidRPr="00743358">
        <w:rPr>
          <w:rFonts w:ascii="Times New Roman" w:eastAsia="Times New Roman" w:hAnsi="Times New Roman" w:cs="Times New Roman"/>
          <w:bCs/>
          <w:sz w:val="24"/>
          <w:szCs w:val="24"/>
          <w:lang w:eastAsia="fr-FR"/>
        </w:rPr>
        <w:t>p</w:t>
      </w:r>
      <w:r w:rsidRPr="00743358">
        <w:rPr>
          <w:rFonts w:ascii="Times New Roman" w:eastAsia="Times New Roman" w:hAnsi="Times New Roman" w:cs="Times New Roman"/>
          <w:bCs/>
          <w:sz w:val="24"/>
          <w:szCs w:val="24"/>
          <w:lang w:eastAsia="fr-FR"/>
        </w:rPr>
        <w:t>récédent</w:t>
      </w:r>
      <w:r w:rsidR="00210A80" w:rsidRPr="00743358">
        <w:rPr>
          <w:rFonts w:ascii="Times New Roman" w:eastAsia="Times New Roman" w:hAnsi="Times New Roman" w:cs="Times New Roman"/>
          <w:bCs/>
          <w:sz w:val="24"/>
          <w:szCs w:val="24"/>
          <w:lang w:eastAsia="fr-FR"/>
        </w:rPr>
        <w:t>s</w:t>
      </w:r>
      <w:r w:rsidRPr="00743358">
        <w:rPr>
          <w:rFonts w:ascii="Times New Roman" w:eastAsia="Times New Roman" w:hAnsi="Times New Roman" w:cs="Times New Roman"/>
          <w:bCs/>
          <w:sz w:val="24"/>
          <w:szCs w:val="24"/>
          <w:lang w:eastAsia="fr-FR"/>
        </w:rPr>
        <w:t>, à savoir</w:t>
      </w:r>
      <w:r w:rsidR="00210A80" w:rsidRPr="00743358">
        <w:rPr>
          <w:rFonts w:ascii="Times New Roman" w:eastAsia="Times New Roman" w:hAnsi="Times New Roman" w:cs="Times New Roman"/>
          <w:bCs/>
          <w:sz w:val="24"/>
          <w:szCs w:val="24"/>
          <w:lang w:eastAsia="fr-FR"/>
        </w:rPr>
        <w:t xml:space="preserve"> : </w:t>
      </w:r>
    </w:p>
    <w:p w:rsidR="00210A80" w:rsidRPr="00743358" w:rsidRDefault="000833B8" w:rsidP="00C8215C">
      <w:pPr>
        <w:pStyle w:val="Paragraphedeliste"/>
        <w:numPr>
          <w:ilvl w:val="0"/>
          <w:numId w:val="22"/>
        </w:numPr>
        <w:spacing w:before="120" w:after="120" w:line="240" w:lineRule="auto"/>
        <w:jc w:val="both"/>
        <w:rPr>
          <w:rFonts w:ascii="Times New Roman" w:hAnsi="Times New Roman" w:cs="Times New Roman"/>
          <w:sz w:val="24"/>
          <w:szCs w:val="24"/>
        </w:rPr>
      </w:pPr>
      <w:r w:rsidRPr="00743358">
        <w:rPr>
          <w:rFonts w:ascii="Times New Roman" w:eastAsia="Times New Roman" w:hAnsi="Times New Roman" w:cs="Times New Roman"/>
          <w:bCs/>
          <w:sz w:val="24"/>
          <w:szCs w:val="24"/>
          <w:lang w:eastAsia="fr-FR"/>
        </w:rPr>
        <w:t xml:space="preserve">la prise de conscience résultant d’une vision globale sur la problématique, </w:t>
      </w:r>
    </w:p>
    <w:p w:rsidR="00210A80" w:rsidRPr="00743358" w:rsidRDefault="00210A80" w:rsidP="00C8215C">
      <w:pPr>
        <w:pStyle w:val="Paragraphedeliste"/>
        <w:numPr>
          <w:ilvl w:val="0"/>
          <w:numId w:val="22"/>
        </w:numPr>
        <w:spacing w:before="120" w:after="120" w:line="240" w:lineRule="auto"/>
        <w:jc w:val="both"/>
        <w:rPr>
          <w:rFonts w:ascii="Times New Roman" w:hAnsi="Times New Roman" w:cs="Times New Roman"/>
          <w:sz w:val="24"/>
          <w:szCs w:val="24"/>
        </w:rPr>
      </w:pPr>
      <w:r w:rsidRPr="00743358">
        <w:rPr>
          <w:rFonts w:ascii="Times New Roman" w:eastAsia="Times New Roman" w:hAnsi="Times New Roman" w:cs="Times New Roman"/>
          <w:bCs/>
          <w:sz w:val="24"/>
          <w:szCs w:val="24"/>
          <w:lang w:eastAsia="fr-FR"/>
        </w:rPr>
        <w:t>l</w:t>
      </w:r>
      <w:r w:rsidR="000833B8" w:rsidRPr="00743358">
        <w:rPr>
          <w:rFonts w:ascii="Times New Roman" w:hAnsi="Times New Roman" w:cs="Times New Roman"/>
          <w:sz w:val="24"/>
          <w:szCs w:val="24"/>
        </w:rPr>
        <w:t xml:space="preserve">a prise de conscience et visibilité sur les problématiques et dimensions générales « Environnement et Changements climatiques » et leurs effets, </w:t>
      </w:r>
    </w:p>
    <w:p w:rsidR="00210A80" w:rsidRPr="00743358" w:rsidRDefault="000833B8" w:rsidP="00C8215C">
      <w:pPr>
        <w:pStyle w:val="Paragraphedeliste"/>
        <w:numPr>
          <w:ilvl w:val="0"/>
          <w:numId w:val="22"/>
        </w:numPr>
        <w:spacing w:before="120" w:after="120" w:line="240" w:lineRule="auto"/>
        <w:ind w:left="714" w:hanging="357"/>
        <w:jc w:val="both"/>
        <w:rPr>
          <w:rFonts w:ascii="Times New Roman" w:hAnsi="Times New Roman" w:cs="Times New Roman"/>
          <w:sz w:val="24"/>
          <w:szCs w:val="24"/>
        </w:rPr>
      </w:pPr>
      <w:r w:rsidRPr="00743358">
        <w:rPr>
          <w:rFonts w:ascii="Times New Roman" w:hAnsi="Times New Roman" w:cs="Times New Roman"/>
          <w:sz w:val="24"/>
          <w:szCs w:val="24"/>
        </w:rPr>
        <w:t>l’appropriation nationale des thématiques et conventions internationales sur l’Environnement et les Changements climatiques, </w:t>
      </w:r>
    </w:p>
    <w:p w:rsidR="00210A80" w:rsidRPr="00743358" w:rsidRDefault="000833B8" w:rsidP="00C8215C">
      <w:pPr>
        <w:pStyle w:val="Paragraphedeliste"/>
        <w:numPr>
          <w:ilvl w:val="0"/>
          <w:numId w:val="22"/>
        </w:numPr>
        <w:spacing w:before="120" w:after="120" w:line="240" w:lineRule="auto"/>
        <w:jc w:val="both"/>
        <w:rPr>
          <w:rFonts w:ascii="Times New Roman" w:hAnsi="Times New Roman" w:cs="Times New Roman"/>
          <w:sz w:val="24"/>
          <w:szCs w:val="24"/>
        </w:rPr>
      </w:pPr>
      <w:r w:rsidRPr="00743358">
        <w:rPr>
          <w:rFonts w:ascii="Times New Roman" w:hAnsi="Times New Roman" w:cs="Times New Roman"/>
          <w:sz w:val="24"/>
          <w:szCs w:val="24"/>
        </w:rPr>
        <w:t>la participation active aux rencontres et échanges internationaux</w:t>
      </w:r>
      <w:r w:rsidR="009929AA">
        <w:rPr>
          <w:rFonts w:ascii="Times New Roman" w:hAnsi="Times New Roman" w:cs="Times New Roman"/>
          <w:sz w:val="24"/>
          <w:szCs w:val="24"/>
        </w:rPr>
        <w:t> ;</w:t>
      </w:r>
      <w:r w:rsidRPr="00743358">
        <w:rPr>
          <w:rFonts w:ascii="Times New Roman" w:hAnsi="Times New Roman" w:cs="Times New Roman"/>
          <w:sz w:val="24"/>
          <w:szCs w:val="24"/>
        </w:rPr>
        <w:t xml:space="preserve"> et</w:t>
      </w:r>
      <w:r w:rsidRPr="00743358">
        <w:rPr>
          <w:rFonts w:ascii="Times New Roman" w:hAnsi="Times New Roman" w:cs="Times New Roman"/>
          <w:b/>
          <w:sz w:val="24"/>
          <w:szCs w:val="24"/>
        </w:rPr>
        <w:t xml:space="preserve"> </w:t>
      </w:r>
    </w:p>
    <w:p w:rsidR="000833B8" w:rsidRPr="00743358" w:rsidRDefault="000833B8" w:rsidP="00C8215C">
      <w:pPr>
        <w:pStyle w:val="Paragraphedeliste"/>
        <w:numPr>
          <w:ilvl w:val="0"/>
          <w:numId w:val="22"/>
        </w:numPr>
        <w:spacing w:before="120" w:after="120" w:line="240" w:lineRule="auto"/>
        <w:jc w:val="both"/>
        <w:rPr>
          <w:rFonts w:ascii="Times New Roman" w:hAnsi="Times New Roman" w:cs="Times New Roman"/>
          <w:sz w:val="24"/>
          <w:szCs w:val="24"/>
        </w:rPr>
      </w:pPr>
      <w:r w:rsidRPr="00743358">
        <w:rPr>
          <w:rFonts w:ascii="Times New Roman" w:hAnsi="Times New Roman" w:cs="Times New Roman"/>
          <w:sz w:val="24"/>
          <w:szCs w:val="24"/>
        </w:rPr>
        <w:t>le renforcement des cadres organisationnels et de coopération pour l’Environnement et les Changements Climatiques.</w:t>
      </w:r>
    </w:p>
    <w:p w:rsidR="000833B8" w:rsidRPr="00743358" w:rsidRDefault="000833B8" w:rsidP="009929AA">
      <w:pPr>
        <w:spacing w:after="12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Le PNUD a appuyé </w:t>
      </w:r>
      <w:r w:rsidR="00210A80" w:rsidRPr="00743358">
        <w:rPr>
          <w:rFonts w:ascii="Times New Roman" w:hAnsi="Times New Roman" w:cs="Times New Roman"/>
          <w:sz w:val="24"/>
          <w:szCs w:val="24"/>
        </w:rPr>
        <w:t>la Mauritanie</w:t>
      </w:r>
      <w:r w:rsidRPr="00743358">
        <w:rPr>
          <w:rFonts w:ascii="Times New Roman" w:hAnsi="Times New Roman" w:cs="Times New Roman"/>
          <w:sz w:val="24"/>
          <w:szCs w:val="24"/>
        </w:rPr>
        <w:t xml:space="preserve"> sur </w:t>
      </w:r>
      <w:r w:rsidR="00210A80" w:rsidRPr="00743358">
        <w:rPr>
          <w:rFonts w:ascii="Times New Roman" w:hAnsi="Times New Roman" w:cs="Times New Roman"/>
          <w:sz w:val="24"/>
          <w:szCs w:val="24"/>
        </w:rPr>
        <w:t xml:space="preserve">plusieurs </w:t>
      </w:r>
      <w:r w:rsidRPr="00743358">
        <w:rPr>
          <w:rFonts w:ascii="Times New Roman" w:hAnsi="Times New Roman" w:cs="Times New Roman"/>
          <w:sz w:val="24"/>
          <w:szCs w:val="24"/>
        </w:rPr>
        <w:t>plans</w:t>
      </w:r>
      <w:r w:rsidR="00093BDE" w:rsidRPr="00743358">
        <w:rPr>
          <w:rFonts w:ascii="Times New Roman" w:hAnsi="Times New Roman" w:cs="Times New Roman"/>
          <w:sz w:val="24"/>
          <w:szCs w:val="24"/>
        </w:rPr>
        <w:t xml:space="preserve"> (financement</w:t>
      </w:r>
      <w:r w:rsidR="00110AF4" w:rsidRPr="00743358">
        <w:rPr>
          <w:rFonts w:ascii="Times New Roman" w:hAnsi="Times New Roman" w:cs="Times New Roman"/>
          <w:sz w:val="24"/>
          <w:szCs w:val="24"/>
        </w:rPr>
        <w:t>s</w:t>
      </w:r>
      <w:r w:rsidR="00093BDE" w:rsidRPr="00743358">
        <w:rPr>
          <w:rFonts w:ascii="Times New Roman" w:hAnsi="Times New Roman" w:cs="Times New Roman"/>
          <w:sz w:val="24"/>
          <w:szCs w:val="24"/>
        </w:rPr>
        <w:t>, expertise</w:t>
      </w:r>
      <w:r w:rsidR="00110AF4" w:rsidRPr="00743358">
        <w:rPr>
          <w:rFonts w:ascii="Times New Roman" w:hAnsi="Times New Roman" w:cs="Times New Roman"/>
          <w:sz w:val="24"/>
          <w:szCs w:val="24"/>
        </w:rPr>
        <w:t xml:space="preserve">s humaines, </w:t>
      </w:r>
      <w:r w:rsidR="00093BDE" w:rsidRPr="00743358">
        <w:rPr>
          <w:rFonts w:ascii="Times New Roman" w:hAnsi="Times New Roman" w:cs="Times New Roman"/>
          <w:sz w:val="24"/>
          <w:szCs w:val="24"/>
        </w:rPr>
        <w:t>partage de connaissance</w:t>
      </w:r>
      <w:r w:rsidR="00110AF4" w:rsidRPr="00743358">
        <w:rPr>
          <w:rFonts w:ascii="Times New Roman" w:hAnsi="Times New Roman" w:cs="Times New Roman"/>
          <w:sz w:val="24"/>
          <w:szCs w:val="24"/>
        </w:rPr>
        <w:t>s</w:t>
      </w:r>
      <w:r w:rsidR="00093BDE" w:rsidRPr="00743358">
        <w:rPr>
          <w:rFonts w:ascii="Times New Roman" w:hAnsi="Times New Roman" w:cs="Times New Roman"/>
          <w:sz w:val="24"/>
          <w:szCs w:val="24"/>
        </w:rPr>
        <w:t>, etc.)</w:t>
      </w:r>
      <w:r w:rsidRPr="00743358">
        <w:rPr>
          <w:rFonts w:ascii="Times New Roman" w:hAnsi="Times New Roman" w:cs="Times New Roman"/>
          <w:sz w:val="24"/>
          <w:szCs w:val="24"/>
        </w:rPr>
        <w:t xml:space="preserve"> et ses apports pour ces prérequis ont été déterminant</w:t>
      </w:r>
      <w:r w:rsidR="00110AF4" w:rsidRPr="00743358">
        <w:rPr>
          <w:rFonts w:ascii="Times New Roman" w:hAnsi="Times New Roman" w:cs="Times New Roman"/>
          <w:sz w:val="24"/>
          <w:szCs w:val="24"/>
        </w:rPr>
        <w:t>s</w:t>
      </w:r>
      <w:r w:rsidRPr="00743358">
        <w:rPr>
          <w:rFonts w:ascii="Times New Roman" w:hAnsi="Times New Roman" w:cs="Times New Roman"/>
          <w:sz w:val="24"/>
          <w:szCs w:val="24"/>
        </w:rPr>
        <w:t xml:space="preserve"> pour la visibilité et </w:t>
      </w:r>
      <w:r w:rsidR="00093BDE" w:rsidRPr="00743358">
        <w:rPr>
          <w:rFonts w:ascii="Times New Roman" w:hAnsi="Times New Roman" w:cs="Times New Roman"/>
          <w:sz w:val="24"/>
          <w:szCs w:val="24"/>
        </w:rPr>
        <w:t>la s</w:t>
      </w:r>
      <w:r w:rsidRPr="00743358">
        <w:rPr>
          <w:rFonts w:ascii="Times New Roman" w:hAnsi="Times New Roman" w:cs="Times New Roman"/>
          <w:sz w:val="24"/>
          <w:szCs w:val="24"/>
        </w:rPr>
        <w:t>ensibilisation générale des acteurs mauritaniens (toutes catégories confondues) sur les dimensions Environnement durable et Changement Climatique.</w:t>
      </w:r>
    </w:p>
    <w:p w:rsidR="000833B8" w:rsidRPr="00743358" w:rsidRDefault="000833B8" w:rsidP="009929AA">
      <w:pPr>
        <w:spacing w:after="12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Pour ce qui est de l’intégration effective des questions environnementales et les changements climatiques dans la formulation et la mise en œuvre des politiques et stratégies de développement, il est important d’aborder distinctement : </w:t>
      </w:r>
    </w:p>
    <w:p w:rsidR="000833B8" w:rsidRPr="00743358" w:rsidRDefault="000833B8" w:rsidP="00C8215C">
      <w:pPr>
        <w:pStyle w:val="Paragraphedeliste"/>
        <w:numPr>
          <w:ilvl w:val="0"/>
          <w:numId w:val="12"/>
        </w:numPr>
        <w:spacing w:line="240" w:lineRule="auto"/>
        <w:jc w:val="both"/>
        <w:rPr>
          <w:rFonts w:ascii="Times New Roman" w:hAnsi="Times New Roman" w:cs="Times New Roman"/>
          <w:sz w:val="24"/>
        </w:rPr>
      </w:pPr>
      <w:r w:rsidRPr="00743358">
        <w:rPr>
          <w:rFonts w:ascii="Times New Roman" w:hAnsi="Times New Roman" w:cs="Times New Roman"/>
          <w:sz w:val="24"/>
        </w:rPr>
        <w:t>la formulation de politiques et stratégies de portées nationales ou sectorielles,</w:t>
      </w:r>
    </w:p>
    <w:p w:rsidR="000833B8" w:rsidRPr="00743358" w:rsidRDefault="000833B8" w:rsidP="00C8215C">
      <w:pPr>
        <w:pStyle w:val="Paragraphedeliste"/>
        <w:numPr>
          <w:ilvl w:val="0"/>
          <w:numId w:val="12"/>
        </w:numPr>
        <w:spacing w:line="240" w:lineRule="auto"/>
        <w:jc w:val="both"/>
        <w:rPr>
          <w:rFonts w:ascii="Times New Roman" w:hAnsi="Times New Roman" w:cs="Times New Roman"/>
          <w:sz w:val="24"/>
        </w:rPr>
      </w:pPr>
      <w:r w:rsidRPr="00743358">
        <w:rPr>
          <w:rFonts w:ascii="Times New Roman" w:hAnsi="Times New Roman" w:cs="Times New Roman"/>
          <w:sz w:val="24"/>
        </w:rPr>
        <w:t>la mise en œuvre des politiques et stratégies à travers la formulation de programmes et projets</w:t>
      </w:r>
      <w:r w:rsidR="00474099" w:rsidRPr="00743358">
        <w:rPr>
          <w:rFonts w:ascii="Times New Roman" w:hAnsi="Times New Roman" w:cs="Times New Roman"/>
          <w:sz w:val="24"/>
        </w:rPr>
        <w:t xml:space="preserve"> sous-sectoriels et thématiques</w:t>
      </w:r>
      <w:r w:rsidRPr="00743358">
        <w:rPr>
          <w:rFonts w:ascii="Times New Roman" w:hAnsi="Times New Roman" w:cs="Times New Roman"/>
          <w:sz w:val="24"/>
        </w:rPr>
        <w:t>,</w:t>
      </w:r>
    </w:p>
    <w:p w:rsidR="000833B8" w:rsidRPr="00743358" w:rsidRDefault="000833B8" w:rsidP="00C8215C">
      <w:pPr>
        <w:pStyle w:val="Paragraphedeliste"/>
        <w:numPr>
          <w:ilvl w:val="0"/>
          <w:numId w:val="12"/>
        </w:numPr>
        <w:spacing w:line="240" w:lineRule="auto"/>
        <w:jc w:val="both"/>
        <w:rPr>
          <w:rFonts w:ascii="Times New Roman" w:hAnsi="Times New Roman" w:cs="Times New Roman"/>
          <w:sz w:val="24"/>
        </w:rPr>
      </w:pPr>
      <w:r w:rsidRPr="00743358">
        <w:rPr>
          <w:rFonts w:ascii="Times New Roman" w:hAnsi="Times New Roman" w:cs="Times New Roman"/>
          <w:sz w:val="24"/>
        </w:rPr>
        <w:t xml:space="preserve">la mise en œuvre des programmes et projets. </w:t>
      </w:r>
    </w:p>
    <w:p w:rsidR="000833B8" w:rsidRPr="00743358" w:rsidRDefault="000833B8" w:rsidP="00C8215C">
      <w:pPr>
        <w:pStyle w:val="Paragraphedeliste"/>
        <w:spacing w:line="240" w:lineRule="auto"/>
        <w:ind w:left="0"/>
        <w:jc w:val="both"/>
        <w:rPr>
          <w:rFonts w:ascii="Times New Roman" w:hAnsi="Times New Roman" w:cs="Times New Roman"/>
          <w:color w:val="7030A0"/>
          <w:sz w:val="24"/>
        </w:rPr>
      </w:pPr>
    </w:p>
    <w:p w:rsidR="000833B8" w:rsidRPr="00743358" w:rsidRDefault="000833B8" w:rsidP="00C8215C">
      <w:pPr>
        <w:pStyle w:val="Paragraphedeliste"/>
        <w:spacing w:line="240" w:lineRule="auto"/>
        <w:ind w:left="0"/>
        <w:jc w:val="both"/>
        <w:rPr>
          <w:rFonts w:ascii="Times New Roman" w:hAnsi="Times New Roman" w:cs="Times New Roman"/>
          <w:color w:val="7030A0"/>
          <w:sz w:val="24"/>
          <w:szCs w:val="24"/>
        </w:rPr>
      </w:pPr>
      <w:r w:rsidRPr="00743358">
        <w:rPr>
          <w:rFonts w:ascii="Times New Roman" w:hAnsi="Times New Roman" w:cs="Times New Roman"/>
          <w:sz w:val="24"/>
          <w:szCs w:val="24"/>
        </w:rPr>
        <w:t xml:space="preserve">5.2.1. </w:t>
      </w:r>
      <w:r w:rsidRPr="00743358">
        <w:rPr>
          <w:rFonts w:ascii="Times New Roman" w:hAnsi="Times New Roman" w:cs="Times New Roman"/>
          <w:sz w:val="24"/>
          <w:szCs w:val="24"/>
          <w:u w:val="single"/>
        </w:rPr>
        <w:t>Formulation de politiques et stratégies de portée nationale</w:t>
      </w:r>
    </w:p>
    <w:p w:rsidR="00BC59BB" w:rsidRPr="00743358" w:rsidRDefault="000833B8" w:rsidP="00C8215C">
      <w:pPr>
        <w:autoSpaceDE w:val="0"/>
        <w:autoSpaceDN w:val="0"/>
        <w:adjustRightInd w:val="0"/>
        <w:spacing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Tout au long de ces quinze dernières années, le principal document référentiel  de politique de portée nationale et internationale de la Mauritanie est le « Cadre stratégique de lutte contre la pauvreté </w:t>
      </w:r>
      <w:r w:rsidR="00BC59BB" w:rsidRPr="00743358">
        <w:rPr>
          <w:rFonts w:ascii="Times New Roman" w:hAnsi="Times New Roman" w:cs="Times New Roman"/>
          <w:sz w:val="24"/>
          <w:szCs w:val="24"/>
        </w:rPr>
        <w:t xml:space="preserve"> (CSLP)</w:t>
      </w:r>
      <w:r w:rsidRPr="00743358">
        <w:rPr>
          <w:rFonts w:ascii="Times New Roman" w:hAnsi="Times New Roman" w:cs="Times New Roman"/>
          <w:sz w:val="24"/>
          <w:szCs w:val="24"/>
        </w:rPr>
        <w:t>» qui constitue le cadre d’opération</w:t>
      </w:r>
      <w:r w:rsidR="00BC59BB" w:rsidRPr="00743358">
        <w:rPr>
          <w:rFonts w:ascii="Times New Roman" w:hAnsi="Times New Roman" w:cs="Times New Roman"/>
          <w:sz w:val="24"/>
          <w:szCs w:val="24"/>
        </w:rPr>
        <w:t>nalisation à moyen terme de la S</w:t>
      </w:r>
      <w:r w:rsidRPr="00743358">
        <w:rPr>
          <w:rFonts w:ascii="Times New Roman" w:hAnsi="Times New Roman" w:cs="Times New Roman"/>
          <w:sz w:val="24"/>
          <w:szCs w:val="24"/>
        </w:rPr>
        <w:t xml:space="preserve">tratégie nationale pour l’atteinte (à l’horizon 2015) des  Objectifs du Millénaire pour le développement (OMD). L’UNDAF et le CPD 2012-2016 correspondent à la phase de mise en œuvre de la troisième génération de CSLP (CSLP III, 2011-2015). </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L’appui du PNUD a permis de renforcer les capacités de programmation et de suivi du CSLP au</w:t>
      </w:r>
      <w:r w:rsidR="00BC59BB" w:rsidRPr="00743358">
        <w:rPr>
          <w:rFonts w:ascii="Times New Roman" w:hAnsi="Times New Roman" w:cs="Times New Roman"/>
          <w:sz w:val="24"/>
          <w:szCs w:val="24"/>
        </w:rPr>
        <w:t>x</w:t>
      </w:r>
      <w:r w:rsidRPr="00743358">
        <w:rPr>
          <w:rFonts w:ascii="Times New Roman" w:hAnsi="Times New Roman" w:cs="Times New Roman"/>
          <w:sz w:val="24"/>
          <w:szCs w:val="24"/>
        </w:rPr>
        <w:t xml:space="preserve"> niveau</w:t>
      </w:r>
      <w:r w:rsidR="00BC59BB" w:rsidRPr="00743358">
        <w:rPr>
          <w:rFonts w:ascii="Times New Roman" w:hAnsi="Times New Roman" w:cs="Times New Roman"/>
          <w:sz w:val="24"/>
          <w:szCs w:val="24"/>
        </w:rPr>
        <w:t>x</w:t>
      </w:r>
      <w:r w:rsidRPr="00743358">
        <w:rPr>
          <w:rFonts w:ascii="Times New Roman" w:hAnsi="Times New Roman" w:cs="Times New Roman"/>
          <w:sz w:val="24"/>
          <w:szCs w:val="24"/>
        </w:rPr>
        <w:t xml:space="preserve"> global et régional. En effet, grâce </w:t>
      </w:r>
      <w:r w:rsidR="00BC59BB" w:rsidRPr="00743358">
        <w:rPr>
          <w:rFonts w:ascii="Times New Roman" w:hAnsi="Times New Roman" w:cs="Times New Roman"/>
          <w:sz w:val="24"/>
          <w:szCs w:val="24"/>
        </w:rPr>
        <w:t>coaching</w:t>
      </w:r>
      <w:r w:rsidRPr="00743358">
        <w:rPr>
          <w:rFonts w:ascii="Times New Roman" w:hAnsi="Times New Roman" w:cs="Times New Roman"/>
          <w:sz w:val="24"/>
          <w:szCs w:val="24"/>
        </w:rPr>
        <w:t xml:space="preserve"> du PNUD, le processus de reporting du Cadre stratégique de lutte contre la pauvreté (CSLP) est de plus en plus participatif au</w:t>
      </w:r>
      <w:r w:rsidR="00BC59BB" w:rsidRPr="00743358">
        <w:rPr>
          <w:rFonts w:ascii="Times New Roman" w:hAnsi="Times New Roman" w:cs="Times New Roman"/>
          <w:sz w:val="24"/>
          <w:szCs w:val="24"/>
        </w:rPr>
        <w:t>x</w:t>
      </w:r>
      <w:r w:rsidRPr="00743358">
        <w:rPr>
          <w:rFonts w:ascii="Times New Roman" w:hAnsi="Times New Roman" w:cs="Times New Roman"/>
          <w:sz w:val="24"/>
          <w:szCs w:val="24"/>
        </w:rPr>
        <w:t xml:space="preserve"> niveau</w:t>
      </w:r>
      <w:r w:rsidR="00BC59BB" w:rsidRPr="00743358">
        <w:rPr>
          <w:rFonts w:ascii="Times New Roman" w:hAnsi="Times New Roman" w:cs="Times New Roman"/>
          <w:sz w:val="24"/>
          <w:szCs w:val="24"/>
        </w:rPr>
        <w:t>x</w:t>
      </w:r>
      <w:r w:rsidRPr="00743358">
        <w:rPr>
          <w:rFonts w:ascii="Times New Roman" w:hAnsi="Times New Roman" w:cs="Times New Roman"/>
          <w:sz w:val="24"/>
          <w:szCs w:val="24"/>
        </w:rPr>
        <w:t xml:space="preserve"> national et régional à travers l’organisation systématique des assises nationales. Dans le même cadre, l’appui à l’élaboration participative des Programmes régionaux de lutte contre la pauvreté (PRLP) dans les différentes régions du pays a permis de prendre en compte les potentialités et les priorités régionales pour la réalisation des objectifs nationaux de développement.</w:t>
      </w:r>
    </w:p>
    <w:p w:rsidR="00ED581E"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Avec le coaching du PNUD, le document initial CSLP III qui était validé et en cours de mise en œuvre,  a été ré ouvert pour être reverdi en y insérant le volet changement climatique. </w:t>
      </w:r>
    </w:p>
    <w:p w:rsidR="000833B8" w:rsidRPr="00743358" w:rsidRDefault="000833B8" w:rsidP="00C8215C">
      <w:pPr>
        <w:autoSpaceDE w:val="0"/>
        <w:autoSpaceDN w:val="0"/>
        <w:adjustRightInd w:val="0"/>
        <w:spacing w:before="120" w:after="0" w:line="240" w:lineRule="auto"/>
        <w:jc w:val="both"/>
        <w:rPr>
          <w:rStyle w:val="roaranswertext"/>
          <w:rFonts w:ascii="Times New Roman" w:hAnsi="Times New Roman" w:cs="Times New Roman"/>
          <w:sz w:val="24"/>
          <w:szCs w:val="24"/>
        </w:rPr>
      </w:pPr>
      <w:r w:rsidRPr="00743358">
        <w:rPr>
          <w:rFonts w:ascii="Times New Roman" w:hAnsi="Times New Roman" w:cs="Times New Roman"/>
          <w:sz w:val="24"/>
          <w:szCs w:val="24"/>
        </w:rPr>
        <w:t>Par ailleurs, avec l’appui du PNUD, la version 2 du « Plan d’action national pour l’environnement (PANE2, 2012-2016) a été élaboré</w:t>
      </w:r>
      <w:r w:rsidR="00BC59BB" w:rsidRPr="00743358">
        <w:rPr>
          <w:rFonts w:ascii="Times New Roman" w:hAnsi="Times New Roman" w:cs="Times New Roman"/>
          <w:sz w:val="24"/>
          <w:szCs w:val="24"/>
        </w:rPr>
        <w:t>e</w:t>
      </w:r>
      <w:r w:rsidRPr="00743358">
        <w:rPr>
          <w:rFonts w:ascii="Times New Roman" w:hAnsi="Times New Roman" w:cs="Times New Roman"/>
          <w:sz w:val="24"/>
          <w:szCs w:val="24"/>
        </w:rPr>
        <w:t xml:space="preserve"> et validé</w:t>
      </w:r>
      <w:r w:rsidR="00BC59BB" w:rsidRPr="00743358">
        <w:rPr>
          <w:rFonts w:ascii="Times New Roman" w:hAnsi="Times New Roman" w:cs="Times New Roman"/>
          <w:sz w:val="24"/>
          <w:szCs w:val="24"/>
        </w:rPr>
        <w:t>e</w:t>
      </w:r>
      <w:r w:rsidRPr="00743358">
        <w:rPr>
          <w:rFonts w:ascii="Times New Roman" w:hAnsi="Times New Roman" w:cs="Times New Roman"/>
          <w:sz w:val="24"/>
          <w:szCs w:val="24"/>
        </w:rPr>
        <w:t xml:space="preserve"> avec un chapitre spécifique dédié aux changements climatiques (Axe 5).  Le leadership du PNUD en matière d’appui organisationnel et institutionnel s</w:t>
      </w:r>
      <w:r w:rsidR="00F30D75" w:rsidRPr="00743358">
        <w:rPr>
          <w:rFonts w:ascii="Times New Roman" w:hAnsi="Times New Roman" w:cs="Times New Roman"/>
          <w:sz w:val="24"/>
          <w:szCs w:val="24"/>
        </w:rPr>
        <w:t xml:space="preserve">e cesse de s’affirmer depuis </w:t>
      </w:r>
      <w:r w:rsidRPr="00743358">
        <w:rPr>
          <w:rFonts w:ascii="Times New Roman" w:hAnsi="Times New Roman" w:cs="Times New Roman"/>
          <w:sz w:val="24"/>
          <w:szCs w:val="24"/>
        </w:rPr>
        <w:t xml:space="preserve"> 2013 par l’élaboration du rapport de suivi de la mise en </w:t>
      </w:r>
      <w:r w:rsidR="001303FC" w:rsidRPr="00743358">
        <w:rPr>
          <w:rFonts w:ascii="Times New Roman" w:hAnsi="Times New Roman" w:cs="Times New Roman"/>
          <w:sz w:val="24"/>
          <w:szCs w:val="24"/>
        </w:rPr>
        <w:t>œuvre</w:t>
      </w:r>
      <w:r w:rsidRPr="00743358">
        <w:rPr>
          <w:rFonts w:ascii="Times New Roman" w:hAnsi="Times New Roman" w:cs="Times New Roman"/>
          <w:sz w:val="24"/>
          <w:szCs w:val="24"/>
        </w:rPr>
        <w:t xml:space="preserve"> du Cadre stratégique de lutte contre la pauvreté (CSLP), pour la 2ème année consécutive et la tenue des assises nationales pour </w:t>
      </w:r>
      <w:r w:rsidRPr="00E674C9">
        <w:rPr>
          <w:rFonts w:ascii="Times New Roman" w:hAnsi="Times New Roman" w:cs="Times New Roman"/>
          <w:sz w:val="24"/>
          <w:szCs w:val="24"/>
        </w:rPr>
        <w:t>sa validation</w:t>
      </w:r>
      <w:r w:rsidRPr="00E674C9">
        <w:rPr>
          <w:rStyle w:val="Appelnotedebasdep"/>
          <w:rFonts w:ascii="Times New Roman" w:hAnsi="Times New Roman" w:cs="Times New Roman"/>
          <w:sz w:val="24"/>
          <w:szCs w:val="24"/>
        </w:rPr>
        <w:footnoteReference w:id="43"/>
      </w:r>
      <w:r w:rsidR="00F30D75" w:rsidRPr="00E674C9">
        <w:rPr>
          <w:rFonts w:ascii="Times New Roman" w:hAnsi="Times New Roman" w:cs="Times New Roman"/>
          <w:sz w:val="24"/>
          <w:szCs w:val="24"/>
        </w:rPr>
        <w:t xml:space="preserve"> et l’évaluation de tout le cycle du CSLP en 2015. </w:t>
      </w:r>
      <w:r w:rsidRPr="00E674C9">
        <w:rPr>
          <w:rStyle w:val="roaranswertext"/>
          <w:rFonts w:ascii="Times New Roman" w:hAnsi="Times New Roman" w:cs="Times New Roman"/>
          <w:sz w:val="24"/>
          <w:szCs w:val="24"/>
        </w:rPr>
        <w:t xml:space="preserve">Le PNUD a également favorisé l’opérationnalisation du plan d’action 2011-2015 du CSLP et le renforcement </w:t>
      </w:r>
      <w:r w:rsidRPr="00743358">
        <w:rPr>
          <w:rStyle w:val="roaranswertext"/>
          <w:rFonts w:ascii="Times New Roman" w:hAnsi="Times New Roman" w:cs="Times New Roman"/>
          <w:sz w:val="24"/>
          <w:szCs w:val="24"/>
        </w:rPr>
        <w:t>des capacités des acteurs impliqués dans la mise en œuvre de politiques publiques aux niveaux national, régional et local</w:t>
      </w:r>
      <w:r w:rsidRPr="00743358">
        <w:rPr>
          <w:rStyle w:val="Appelnotedebasdep"/>
          <w:rFonts w:ascii="Times New Roman" w:hAnsi="Times New Roman" w:cs="Times New Roman"/>
          <w:sz w:val="24"/>
          <w:szCs w:val="24"/>
        </w:rPr>
        <w:footnoteReference w:id="44"/>
      </w:r>
      <w:r w:rsidRPr="00743358">
        <w:rPr>
          <w:rStyle w:val="roaranswertext"/>
          <w:rFonts w:ascii="Times New Roman" w:hAnsi="Times New Roman" w:cs="Times New Roman"/>
          <w:sz w:val="24"/>
          <w:szCs w:val="24"/>
        </w:rPr>
        <w:t>.  Les appuis menés au niveau du cadre macro-économique ont abouti au renforcement des outils d’analyse et d’évaluation des politiques publiques, ainsi que de la programmation budgétaire globale et sectorielle</w:t>
      </w:r>
      <w:r w:rsidRPr="00743358">
        <w:rPr>
          <w:rStyle w:val="Appelnotedebasdep"/>
          <w:rFonts w:ascii="Times New Roman" w:hAnsi="Times New Roman" w:cs="Times New Roman"/>
          <w:sz w:val="24"/>
          <w:szCs w:val="24"/>
        </w:rPr>
        <w:footnoteReference w:id="45"/>
      </w:r>
    </w:p>
    <w:p w:rsidR="001303FC"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Au titre du développement durable, le PNUD </w:t>
      </w:r>
      <w:r w:rsidR="001303FC" w:rsidRPr="00743358">
        <w:rPr>
          <w:rFonts w:ascii="Times New Roman" w:hAnsi="Times New Roman" w:cs="Times New Roman"/>
          <w:sz w:val="24"/>
          <w:szCs w:val="24"/>
        </w:rPr>
        <w:t>a fortement appuyé</w:t>
      </w:r>
      <w:r w:rsidRPr="00743358">
        <w:rPr>
          <w:rFonts w:ascii="Times New Roman" w:hAnsi="Times New Roman" w:cs="Times New Roman"/>
          <w:sz w:val="24"/>
          <w:szCs w:val="24"/>
        </w:rPr>
        <w:t xml:space="preserve"> le </w:t>
      </w:r>
      <w:r w:rsidR="001303FC" w:rsidRPr="00743358">
        <w:rPr>
          <w:rFonts w:ascii="Times New Roman" w:hAnsi="Times New Roman" w:cs="Times New Roman"/>
          <w:sz w:val="24"/>
          <w:szCs w:val="24"/>
        </w:rPr>
        <w:t>G</w:t>
      </w:r>
      <w:r w:rsidRPr="00743358">
        <w:rPr>
          <w:rFonts w:ascii="Times New Roman" w:hAnsi="Times New Roman" w:cs="Times New Roman"/>
          <w:sz w:val="24"/>
          <w:szCs w:val="24"/>
        </w:rPr>
        <w:t>ouvernement mauritanien dans l’opérationnalisation du P</w:t>
      </w:r>
      <w:r w:rsidR="001303FC" w:rsidRPr="00743358">
        <w:rPr>
          <w:rFonts w:ascii="Times New Roman" w:hAnsi="Times New Roman" w:cs="Times New Roman"/>
          <w:sz w:val="24"/>
          <w:szCs w:val="24"/>
        </w:rPr>
        <w:t xml:space="preserve">lan d’Action 2011-2015 du CSLP, afin que </w:t>
      </w:r>
      <w:r w:rsidRPr="00743358">
        <w:rPr>
          <w:rFonts w:ascii="Times New Roman" w:hAnsi="Times New Roman" w:cs="Times New Roman"/>
          <w:sz w:val="24"/>
          <w:szCs w:val="24"/>
        </w:rPr>
        <w:t xml:space="preserve">celui-ci se traduise par une croissance économique et sectorielle inclusive et créatrice d’emplois, ce qui devrait permettre un renforcement de la cohésion sociale et de l’accès des femmes aux facteurs de production. </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Les priorités </w:t>
      </w:r>
      <w:r w:rsidR="001303FC" w:rsidRPr="00743358">
        <w:rPr>
          <w:rFonts w:ascii="Times New Roman" w:hAnsi="Times New Roman" w:cs="Times New Roman"/>
          <w:sz w:val="24"/>
          <w:szCs w:val="24"/>
        </w:rPr>
        <w:t>du pays à travers le CSLP</w:t>
      </w:r>
      <w:r w:rsidR="001303FC" w:rsidRPr="00743358">
        <w:rPr>
          <w:rFonts w:ascii="Times New Roman" w:hAnsi="Times New Roman" w:cs="Times New Roman"/>
          <w:sz w:val="20"/>
          <w:szCs w:val="24"/>
        </w:rPr>
        <w:t>III</w:t>
      </w:r>
      <w:r w:rsidR="001303FC" w:rsidRPr="00743358">
        <w:rPr>
          <w:rFonts w:ascii="Times New Roman" w:hAnsi="Times New Roman" w:cs="Times New Roman"/>
          <w:sz w:val="24"/>
          <w:szCs w:val="24"/>
        </w:rPr>
        <w:t xml:space="preserve"> en droite ligne de la vision du PNUD pour le développement de la Mauritanie étaient </w:t>
      </w:r>
      <w:r w:rsidRPr="00743358">
        <w:rPr>
          <w:rFonts w:ascii="Times New Roman" w:hAnsi="Times New Roman" w:cs="Times New Roman"/>
          <w:sz w:val="24"/>
          <w:szCs w:val="24"/>
        </w:rPr>
        <w:t>:(i) la formulation de politiques et stratégies axées sur la croissance, la création d’emplois et d’auto emplois, pour un meilleur accès des pauvres aux moyens et techniques de production; (ii) l’amélioration des capacités locales et communautaires pour la génération d’emplois et de revenus à travers la valorisation économique durable des ressources naturelles et l’adaptation aux changements climatiques ;</w:t>
      </w:r>
      <w:r w:rsidR="001303FC" w:rsidRPr="00743358">
        <w:rPr>
          <w:rFonts w:ascii="Times New Roman" w:hAnsi="Times New Roman" w:cs="Times New Roman"/>
          <w:sz w:val="24"/>
          <w:szCs w:val="24"/>
        </w:rPr>
        <w:t xml:space="preserve"> </w:t>
      </w:r>
      <w:r w:rsidRPr="00743358">
        <w:rPr>
          <w:rFonts w:ascii="Times New Roman" w:hAnsi="Times New Roman" w:cs="Times New Roman"/>
          <w:sz w:val="24"/>
          <w:szCs w:val="24"/>
        </w:rPr>
        <w:t>(iii) la mise en place d’un partenariat innovant pour la protection de la biodiversité marine et côtière dans le contexte de l’exploitation pétrolière et gazière pour protéger les ressources halieutiques du pays ; (iv) la mise en place d’un cadre propice pour le développement des énergies renouvelables aux fins de palier la situation de pauvreté énergétique, surtout dans les zones rurales</w:t>
      </w:r>
      <w:r w:rsidRPr="00743358">
        <w:rPr>
          <w:rStyle w:val="Appelnotedebasdep"/>
          <w:rFonts w:ascii="Times New Roman" w:hAnsi="Times New Roman" w:cs="Times New Roman"/>
          <w:sz w:val="24"/>
          <w:szCs w:val="24"/>
        </w:rPr>
        <w:footnoteReference w:id="46"/>
      </w:r>
      <w:r w:rsidRPr="00743358">
        <w:rPr>
          <w:rFonts w:ascii="Times New Roman" w:hAnsi="Times New Roman" w:cs="Times New Roman"/>
          <w:sz w:val="24"/>
          <w:szCs w:val="24"/>
        </w:rPr>
        <w:t>.</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En outre, le PNUD a réussi à faire adhérer les </w:t>
      </w:r>
      <w:r w:rsidR="001303FC" w:rsidRPr="00743358">
        <w:rPr>
          <w:rFonts w:ascii="Times New Roman" w:hAnsi="Times New Roman" w:cs="Times New Roman"/>
          <w:sz w:val="24"/>
          <w:szCs w:val="24"/>
        </w:rPr>
        <w:t xml:space="preserve">acteurs </w:t>
      </w:r>
      <w:r w:rsidRPr="00743358">
        <w:rPr>
          <w:rFonts w:ascii="Times New Roman" w:hAnsi="Times New Roman" w:cs="Times New Roman"/>
          <w:sz w:val="24"/>
          <w:szCs w:val="24"/>
        </w:rPr>
        <w:t xml:space="preserve">nationaux et </w:t>
      </w:r>
      <w:r w:rsidR="001303FC" w:rsidRPr="00743358">
        <w:rPr>
          <w:rFonts w:ascii="Times New Roman" w:hAnsi="Times New Roman" w:cs="Times New Roman"/>
          <w:sz w:val="24"/>
          <w:szCs w:val="24"/>
        </w:rPr>
        <w:t xml:space="preserve">les PTF </w:t>
      </w:r>
      <w:r w:rsidRPr="00743358">
        <w:rPr>
          <w:rFonts w:ascii="Times New Roman" w:hAnsi="Times New Roman" w:cs="Times New Roman"/>
          <w:sz w:val="24"/>
          <w:szCs w:val="24"/>
        </w:rPr>
        <w:t>au processus des consultations de l’après 2015, en suscitant une forte appropriation pour un pays qui n’était pas parmi les pays pilotes devant faire l’objet du processus</w:t>
      </w:r>
      <w:r w:rsidRPr="00743358">
        <w:rPr>
          <w:rStyle w:val="Appelnotedebasdep"/>
          <w:rFonts w:ascii="Times New Roman" w:hAnsi="Times New Roman" w:cs="Times New Roman"/>
          <w:sz w:val="24"/>
          <w:szCs w:val="24"/>
        </w:rPr>
        <w:footnoteReference w:id="47"/>
      </w:r>
      <w:r w:rsidRPr="00743358">
        <w:rPr>
          <w:rFonts w:ascii="Times New Roman" w:hAnsi="Times New Roman" w:cs="Times New Roman"/>
          <w:sz w:val="24"/>
          <w:szCs w:val="24"/>
        </w:rPr>
        <w:t xml:space="preserve">. L’appropriation du processus aux niveaux national, régional et local et auprès des partenaires au développement a débouché sur la production d’un rapport analytique et inclusif dont les enseignements portés par toutes les parties prenantes ont servi de base à la formulation de la </w:t>
      </w:r>
      <w:r w:rsidR="004A2344" w:rsidRPr="00743358">
        <w:rPr>
          <w:rFonts w:ascii="Times New Roman" w:hAnsi="Times New Roman" w:cs="Times New Roman"/>
          <w:sz w:val="24"/>
        </w:rPr>
        <w:t>SCAP (Stratégie pour la croissance accélérée et la prospérité partagée 2016-2030 est en cours de validation) qui prend le relai du CSLPIII arrivé à terme</w:t>
      </w:r>
      <w:r w:rsidR="004A2344" w:rsidRPr="00743358">
        <w:rPr>
          <w:rFonts w:ascii="Times New Roman" w:hAnsi="Times New Roman" w:cs="Times New Roman"/>
          <w:sz w:val="24"/>
          <w:szCs w:val="24"/>
        </w:rPr>
        <w:t xml:space="preserve"> en </w:t>
      </w:r>
      <w:r w:rsidRPr="00743358">
        <w:rPr>
          <w:rFonts w:ascii="Times New Roman" w:hAnsi="Times New Roman" w:cs="Times New Roman"/>
          <w:sz w:val="24"/>
          <w:szCs w:val="24"/>
        </w:rPr>
        <w:t>2015</w:t>
      </w:r>
      <w:r w:rsidRPr="00743358">
        <w:rPr>
          <w:rStyle w:val="Appelnotedebasdep"/>
          <w:rFonts w:ascii="Times New Roman" w:hAnsi="Times New Roman" w:cs="Times New Roman"/>
          <w:sz w:val="24"/>
          <w:szCs w:val="24"/>
        </w:rPr>
        <w:footnoteReference w:id="48"/>
      </w:r>
      <w:r w:rsidRPr="00743358">
        <w:rPr>
          <w:rFonts w:ascii="Times New Roman" w:hAnsi="Times New Roman" w:cs="Times New Roman"/>
          <w:sz w:val="24"/>
          <w:szCs w:val="24"/>
        </w:rPr>
        <w:t>.  A travers ce coaching du PNUD, la Mauritanie a défini ses priorités de développements après les Objectifs du Millénaire pour le développement (OMD). Le processus fut participatif, reflétant ainsi l’engagement des Mauritaniens à s’impliquer davantage dans toutes les batailles en vue du développement</w:t>
      </w:r>
      <w:r w:rsidRPr="00743358">
        <w:rPr>
          <w:rStyle w:val="Appelnotedebasdep"/>
          <w:rFonts w:ascii="Times New Roman" w:hAnsi="Times New Roman" w:cs="Times New Roman"/>
          <w:sz w:val="24"/>
          <w:szCs w:val="24"/>
        </w:rPr>
        <w:footnoteReference w:id="49"/>
      </w:r>
      <w:r w:rsidRPr="00743358">
        <w:rPr>
          <w:rFonts w:ascii="Times New Roman" w:hAnsi="Times New Roman" w:cs="Times New Roman"/>
          <w:sz w:val="24"/>
          <w:szCs w:val="24"/>
        </w:rPr>
        <w:t xml:space="preserve">. Le processus de consultations nationales sur l’agenda de développement de l’après 2015 a connu une grande appropriation en Mauritanie avec l’accompagnement de toutes les parties prenantes, notamment les acteurs locaux, régionaux et nationaux qui ont exprimé leurs opinions et contribué à l’élaboration d’un rapport inclusif et analytique. </w:t>
      </w:r>
    </w:p>
    <w:p w:rsidR="00F67171"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Afin de </w:t>
      </w:r>
      <w:r w:rsidR="00F67171" w:rsidRPr="00743358">
        <w:rPr>
          <w:rFonts w:ascii="Times New Roman" w:hAnsi="Times New Roman" w:cs="Times New Roman"/>
          <w:sz w:val="24"/>
          <w:szCs w:val="24"/>
        </w:rPr>
        <w:t>renforcer les capacités du G</w:t>
      </w:r>
      <w:r w:rsidRPr="00743358">
        <w:rPr>
          <w:rFonts w:ascii="Times New Roman" w:hAnsi="Times New Roman" w:cs="Times New Roman"/>
          <w:sz w:val="24"/>
          <w:szCs w:val="24"/>
        </w:rPr>
        <w:t xml:space="preserve">ouvernement en matière de formulation, de mise en </w:t>
      </w:r>
      <w:r w:rsidR="00F67171" w:rsidRPr="00743358">
        <w:rPr>
          <w:rFonts w:ascii="Times New Roman" w:hAnsi="Times New Roman" w:cs="Times New Roman"/>
          <w:sz w:val="24"/>
          <w:szCs w:val="24"/>
        </w:rPr>
        <w:t>œuvre</w:t>
      </w:r>
      <w:r w:rsidRPr="00743358">
        <w:rPr>
          <w:rFonts w:ascii="Times New Roman" w:hAnsi="Times New Roman" w:cs="Times New Roman"/>
          <w:sz w:val="24"/>
          <w:szCs w:val="24"/>
        </w:rPr>
        <w:t xml:space="preserve"> et d’évaluation des politiques publiques, en 2013, le PNUD a appuyé la mise en place d’outils pour l’alignement budgétaire et la mise en place des budget</w:t>
      </w:r>
      <w:r w:rsidR="003D6834" w:rsidRPr="00743358">
        <w:rPr>
          <w:rFonts w:ascii="Times New Roman" w:hAnsi="Times New Roman" w:cs="Times New Roman"/>
          <w:sz w:val="24"/>
          <w:szCs w:val="24"/>
        </w:rPr>
        <w:t>s</w:t>
      </w:r>
      <w:r w:rsidRPr="00743358">
        <w:rPr>
          <w:rFonts w:ascii="Times New Roman" w:hAnsi="Times New Roman" w:cs="Times New Roman"/>
          <w:sz w:val="24"/>
          <w:szCs w:val="24"/>
        </w:rPr>
        <w:t xml:space="preserve"> et programmes sectoriels</w:t>
      </w:r>
      <w:r w:rsidR="00F67171" w:rsidRPr="00743358">
        <w:rPr>
          <w:rFonts w:ascii="Times New Roman" w:hAnsi="Times New Roman" w:cs="Times New Roman"/>
          <w:sz w:val="24"/>
          <w:szCs w:val="24"/>
        </w:rPr>
        <w:t xml:space="preserve"> (exp. </w:t>
      </w:r>
      <w:r w:rsidRPr="00743358">
        <w:rPr>
          <w:rFonts w:ascii="Times New Roman" w:hAnsi="Times New Roman" w:cs="Times New Roman"/>
          <w:sz w:val="24"/>
          <w:szCs w:val="24"/>
        </w:rPr>
        <w:t xml:space="preserve">le </w:t>
      </w:r>
      <w:r w:rsidR="00F67171" w:rsidRPr="00743358">
        <w:rPr>
          <w:rFonts w:ascii="Times New Roman" w:hAnsi="Times New Roman" w:cs="Times New Roman"/>
          <w:sz w:val="24"/>
          <w:szCs w:val="24"/>
        </w:rPr>
        <w:t xml:space="preserve">PNUD a </w:t>
      </w:r>
      <w:r w:rsidRPr="00743358">
        <w:rPr>
          <w:rFonts w:ascii="Times New Roman" w:hAnsi="Times New Roman" w:cs="Times New Roman"/>
          <w:sz w:val="24"/>
          <w:szCs w:val="24"/>
        </w:rPr>
        <w:t>initié, avec l’appui du Haut-commissariat au plan du Maroc, l’élaboration d’une matrice de comptabilité sociale pour la Mauritanie qui devra servir de base à une étude sur l’analyse des impacts économiques et sociaux des industries extractives</w:t>
      </w:r>
      <w:r w:rsidR="00F67171" w:rsidRPr="00743358">
        <w:rPr>
          <w:rFonts w:ascii="Times New Roman" w:hAnsi="Times New Roman" w:cs="Times New Roman"/>
          <w:sz w:val="24"/>
          <w:szCs w:val="24"/>
        </w:rPr>
        <w:t>)</w:t>
      </w:r>
      <w:r w:rsidRPr="00743358">
        <w:rPr>
          <w:rFonts w:ascii="Times New Roman" w:hAnsi="Times New Roman" w:cs="Times New Roman"/>
          <w:sz w:val="24"/>
          <w:szCs w:val="24"/>
        </w:rPr>
        <w:t xml:space="preserve">. </w:t>
      </w:r>
    </w:p>
    <w:p w:rsidR="000833B8" w:rsidRPr="00743358" w:rsidRDefault="00F67171"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D’autre part, l</w:t>
      </w:r>
      <w:r w:rsidR="000833B8" w:rsidRPr="00743358">
        <w:rPr>
          <w:rFonts w:ascii="Times New Roman" w:hAnsi="Times New Roman" w:cs="Times New Roman"/>
          <w:sz w:val="24"/>
          <w:szCs w:val="24"/>
        </w:rPr>
        <w:t>es structures en charge du pilotage des politiques du secteur privé, notamment la Caisse de dépôts et de développement (CDD), la Chambre de</w:t>
      </w:r>
      <w:r w:rsidRPr="00743358">
        <w:rPr>
          <w:rFonts w:ascii="Times New Roman" w:hAnsi="Times New Roman" w:cs="Times New Roman"/>
          <w:sz w:val="24"/>
          <w:szCs w:val="24"/>
        </w:rPr>
        <w:t xml:space="preserve"> </w:t>
      </w:r>
      <w:r w:rsidR="0003179A" w:rsidRPr="00743358">
        <w:rPr>
          <w:rFonts w:ascii="Times New Roman" w:hAnsi="Times New Roman" w:cs="Times New Roman"/>
          <w:sz w:val="24"/>
          <w:szCs w:val="24"/>
        </w:rPr>
        <w:t>Commerce, d’Industrie et d’A</w:t>
      </w:r>
      <w:r w:rsidR="000833B8" w:rsidRPr="00743358">
        <w:rPr>
          <w:rFonts w:ascii="Times New Roman" w:hAnsi="Times New Roman" w:cs="Times New Roman"/>
          <w:sz w:val="24"/>
          <w:szCs w:val="24"/>
        </w:rPr>
        <w:t>griculture de Mauritanie (CCIAM) et la Direction Générale du secteur privé (MAED), ont également bénéficié des appuis du PNUD en renforcement des capacités</w:t>
      </w:r>
      <w:r w:rsidR="000833B8" w:rsidRPr="00743358">
        <w:rPr>
          <w:rStyle w:val="Appelnotedebasdep"/>
          <w:rFonts w:ascii="Times New Roman" w:hAnsi="Times New Roman" w:cs="Times New Roman"/>
          <w:sz w:val="24"/>
          <w:szCs w:val="24"/>
        </w:rPr>
        <w:footnoteReference w:id="50"/>
      </w:r>
      <w:r w:rsidR="000833B8" w:rsidRPr="00743358">
        <w:rPr>
          <w:rFonts w:ascii="Times New Roman" w:hAnsi="Times New Roman" w:cs="Times New Roman"/>
          <w:sz w:val="24"/>
          <w:szCs w:val="24"/>
        </w:rPr>
        <w:t>.</w:t>
      </w:r>
    </w:p>
    <w:p w:rsidR="00E223C4" w:rsidRPr="00743358" w:rsidRDefault="00E223C4" w:rsidP="00C8215C">
      <w:pPr>
        <w:autoSpaceDE w:val="0"/>
        <w:autoSpaceDN w:val="0"/>
        <w:adjustRightInd w:val="0"/>
        <w:spacing w:before="120" w:after="0" w:line="240" w:lineRule="auto"/>
        <w:jc w:val="both"/>
        <w:rPr>
          <w:rFonts w:ascii="Times New Roman" w:hAnsi="Times New Roman" w:cs="Times New Roman"/>
          <w:sz w:val="24"/>
        </w:rPr>
      </w:pPr>
    </w:p>
    <w:p w:rsidR="000833B8" w:rsidRPr="00743358" w:rsidRDefault="000833B8" w:rsidP="00C8215C">
      <w:pPr>
        <w:pStyle w:val="Paragraphedeliste"/>
        <w:spacing w:line="240" w:lineRule="auto"/>
        <w:ind w:left="0"/>
        <w:jc w:val="both"/>
        <w:rPr>
          <w:rFonts w:ascii="Times New Roman" w:hAnsi="Times New Roman" w:cs="Times New Roman"/>
          <w:color w:val="7030A0"/>
          <w:sz w:val="24"/>
          <w:u w:val="single"/>
        </w:rPr>
      </w:pPr>
      <w:r w:rsidRPr="00743358">
        <w:rPr>
          <w:rFonts w:ascii="Times New Roman" w:hAnsi="Times New Roman" w:cs="Times New Roman"/>
          <w:sz w:val="24"/>
        </w:rPr>
        <w:t xml:space="preserve">5.2.2. </w:t>
      </w:r>
      <w:r w:rsidRPr="00743358">
        <w:rPr>
          <w:rFonts w:ascii="Times New Roman" w:hAnsi="Times New Roman" w:cs="Times New Roman"/>
          <w:sz w:val="24"/>
          <w:u w:val="single"/>
        </w:rPr>
        <w:t>Formulation de politiques et stratégies sectorielles</w:t>
      </w:r>
    </w:p>
    <w:p w:rsidR="000833B8" w:rsidRPr="00743358" w:rsidRDefault="00F24B36" w:rsidP="00C8215C">
      <w:pPr>
        <w:autoSpaceDE w:val="0"/>
        <w:autoSpaceDN w:val="0"/>
        <w:adjustRightInd w:val="0"/>
        <w:spacing w:before="120" w:after="12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Depuis 2012, et bien avant, </w:t>
      </w:r>
      <w:r w:rsidR="000833B8" w:rsidRPr="00743358">
        <w:rPr>
          <w:rFonts w:ascii="Times New Roman" w:hAnsi="Times New Roman" w:cs="Times New Roman"/>
          <w:sz w:val="24"/>
          <w:szCs w:val="24"/>
        </w:rPr>
        <w:t xml:space="preserve">le PNUD </w:t>
      </w:r>
      <w:r w:rsidRPr="00743358">
        <w:rPr>
          <w:rFonts w:ascii="Times New Roman" w:hAnsi="Times New Roman" w:cs="Times New Roman"/>
          <w:sz w:val="24"/>
          <w:szCs w:val="24"/>
        </w:rPr>
        <w:t xml:space="preserve">apporte </w:t>
      </w:r>
      <w:r w:rsidR="000833B8" w:rsidRPr="00743358">
        <w:rPr>
          <w:rFonts w:ascii="Times New Roman" w:hAnsi="Times New Roman" w:cs="Times New Roman"/>
          <w:sz w:val="24"/>
          <w:szCs w:val="24"/>
        </w:rPr>
        <w:t>divers appuis visant l’élaboration ou la réactualisation de</w:t>
      </w:r>
      <w:r w:rsidRPr="00743358">
        <w:rPr>
          <w:rFonts w:ascii="Times New Roman" w:hAnsi="Times New Roman" w:cs="Times New Roman"/>
          <w:sz w:val="24"/>
          <w:szCs w:val="24"/>
        </w:rPr>
        <w:t>s</w:t>
      </w:r>
      <w:r w:rsidR="000833B8" w:rsidRPr="00743358">
        <w:rPr>
          <w:rFonts w:ascii="Times New Roman" w:hAnsi="Times New Roman" w:cs="Times New Roman"/>
          <w:sz w:val="24"/>
          <w:szCs w:val="24"/>
        </w:rPr>
        <w:t xml:space="preserve"> stratégies sectorielles et d</w:t>
      </w:r>
      <w:r w:rsidRPr="00743358">
        <w:rPr>
          <w:rFonts w:ascii="Times New Roman" w:hAnsi="Times New Roman" w:cs="Times New Roman"/>
          <w:sz w:val="24"/>
          <w:szCs w:val="24"/>
        </w:rPr>
        <w:t xml:space="preserve">es </w:t>
      </w:r>
      <w:r w:rsidR="000833B8" w:rsidRPr="00743358">
        <w:rPr>
          <w:rFonts w:ascii="Times New Roman" w:hAnsi="Times New Roman" w:cs="Times New Roman"/>
          <w:sz w:val="24"/>
          <w:szCs w:val="24"/>
        </w:rPr>
        <w:t>outils stratégiques d’intégration de l’environnement tels que: (i) la stratégie nationale de la biodiversité; (ii) le 5ème rapport national sur la Convention sur la Diversité Biologique; (iii) la stratégie nationale sur les aires marines et côtières protégées et celle sur la conservation des zones humides et les aires protégées terrestres</w:t>
      </w:r>
      <w:r w:rsidR="00934EC9" w:rsidRPr="00743358">
        <w:rPr>
          <w:rStyle w:val="Appelnotedebasdep"/>
          <w:rFonts w:ascii="Times New Roman" w:hAnsi="Times New Roman" w:cs="Times New Roman"/>
          <w:sz w:val="24"/>
          <w:szCs w:val="24"/>
        </w:rPr>
        <w:footnoteReference w:id="51"/>
      </w:r>
      <w:r w:rsidR="000833B8" w:rsidRPr="00743358">
        <w:rPr>
          <w:rFonts w:ascii="Times New Roman" w:hAnsi="Times New Roman" w:cs="Times New Roman"/>
          <w:sz w:val="24"/>
          <w:szCs w:val="24"/>
        </w:rPr>
        <w:t>; (v) le Profil Environnemental du Pays; (vi) le programme sectoriel environnement et développement durable.</w:t>
      </w:r>
      <w:r w:rsidR="000833B8" w:rsidRPr="00743358">
        <w:rPr>
          <w:rStyle w:val="Appelnotedebasdep"/>
          <w:rFonts w:ascii="Times New Roman" w:hAnsi="Times New Roman" w:cs="Times New Roman"/>
          <w:sz w:val="24"/>
          <w:szCs w:val="24"/>
        </w:rPr>
        <w:footnoteReference w:id="52"/>
      </w:r>
      <w:r w:rsidR="000833B8" w:rsidRPr="00743358">
        <w:rPr>
          <w:rFonts w:ascii="Times New Roman" w:hAnsi="Times New Roman" w:cs="Times New Roman"/>
          <w:sz w:val="24"/>
          <w:szCs w:val="24"/>
        </w:rPr>
        <w:t>.</w:t>
      </w:r>
    </w:p>
    <w:p w:rsidR="00ED581E" w:rsidRPr="00743358" w:rsidRDefault="000833B8" w:rsidP="00C8215C">
      <w:pPr>
        <w:autoSpaceDE w:val="0"/>
        <w:autoSpaceDN w:val="0"/>
        <w:adjustRightInd w:val="0"/>
        <w:spacing w:after="0" w:line="240" w:lineRule="auto"/>
        <w:jc w:val="both"/>
        <w:rPr>
          <w:rStyle w:val="roaranswertext"/>
          <w:rFonts w:ascii="Times New Roman" w:hAnsi="Times New Roman" w:cs="Times New Roman"/>
          <w:sz w:val="24"/>
          <w:szCs w:val="24"/>
        </w:rPr>
      </w:pPr>
      <w:r w:rsidRPr="00743358">
        <w:rPr>
          <w:rStyle w:val="roaranswertext"/>
          <w:rFonts w:ascii="Times New Roman" w:hAnsi="Times New Roman" w:cs="Times New Roman"/>
          <w:sz w:val="24"/>
          <w:szCs w:val="24"/>
        </w:rPr>
        <w:t xml:space="preserve">Le PNUD a également contribué à l'élaboration de quatre notes de politiques sectorielles </w:t>
      </w:r>
      <w:r w:rsidR="00F24B36" w:rsidRPr="00743358">
        <w:rPr>
          <w:rStyle w:val="roaranswertext"/>
          <w:rFonts w:ascii="Times New Roman" w:hAnsi="Times New Roman" w:cs="Times New Roman"/>
          <w:sz w:val="24"/>
          <w:szCs w:val="24"/>
        </w:rPr>
        <w:t>(</w:t>
      </w:r>
      <w:r w:rsidRPr="00743358">
        <w:rPr>
          <w:rStyle w:val="roaranswertext"/>
          <w:rFonts w:ascii="Times New Roman" w:hAnsi="Times New Roman" w:cs="Times New Roman"/>
          <w:sz w:val="24"/>
          <w:szCs w:val="24"/>
        </w:rPr>
        <w:t>pour les secteurs de l’Hydraulique et de l’Assainissement, des Pêches, de l’Agriculture et de l’Elevage</w:t>
      </w:r>
      <w:r w:rsidR="00F24B36" w:rsidRPr="00743358">
        <w:rPr>
          <w:rStyle w:val="roaranswertext"/>
          <w:rFonts w:ascii="Times New Roman" w:hAnsi="Times New Roman" w:cs="Times New Roman"/>
          <w:sz w:val="24"/>
          <w:szCs w:val="24"/>
        </w:rPr>
        <w:t>)</w:t>
      </w:r>
      <w:r w:rsidRPr="00743358">
        <w:rPr>
          <w:rStyle w:val="roaranswertext"/>
          <w:rFonts w:ascii="Times New Roman" w:hAnsi="Times New Roman" w:cs="Times New Roman"/>
          <w:sz w:val="24"/>
          <w:szCs w:val="24"/>
        </w:rPr>
        <w:t xml:space="preserve"> en vue d'améliorer l'intégration des questions environnementales dans ces secteurs qui utilisent les ressources naturelles et occupent la majorité des populations pauvres (Rapport annuel IPE)</w:t>
      </w:r>
      <w:r w:rsidRPr="00743358">
        <w:rPr>
          <w:rStyle w:val="Appelnotedebasdep"/>
          <w:rFonts w:ascii="Times New Roman" w:hAnsi="Times New Roman" w:cs="Times New Roman"/>
          <w:sz w:val="24"/>
          <w:szCs w:val="24"/>
        </w:rPr>
        <w:footnoteReference w:id="53"/>
      </w:r>
      <w:r w:rsidRPr="00743358">
        <w:rPr>
          <w:rStyle w:val="roaranswertext"/>
          <w:rFonts w:ascii="Times New Roman" w:hAnsi="Times New Roman" w:cs="Times New Roman"/>
          <w:sz w:val="24"/>
          <w:szCs w:val="24"/>
        </w:rPr>
        <w:t xml:space="preserve">. </w:t>
      </w:r>
    </w:p>
    <w:p w:rsidR="000833B8" w:rsidRPr="00743358" w:rsidRDefault="000833B8" w:rsidP="00C8215C">
      <w:pPr>
        <w:autoSpaceDE w:val="0"/>
        <w:autoSpaceDN w:val="0"/>
        <w:adjustRightInd w:val="0"/>
        <w:spacing w:before="120" w:after="0" w:line="240" w:lineRule="auto"/>
        <w:jc w:val="both"/>
        <w:rPr>
          <w:rStyle w:val="roaranswertext"/>
          <w:rFonts w:ascii="Times New Roman" w:hAnsi="Times New Roman" w:cs="Times New Roman"/>
          <w:sz w:val="24"/>
          <w:szCs w:val="24"/>
        </w:rPr>
      </w:pPr>
      <w:r w:rsidRPr="00743358">
        <w:rPr>
          <w:rStyle w:val="roaranswertext"/>
          <w:rFonts w:ascii="Times New Roman" w:hAnsi="Times New Roman" w:cs="Times New Roman"/>
          <w:sz w:val="24"/>
          <w:szCs w:val="24"/>
        </w:rPr>
        <w:t xml:space="preserve">Ces notes </w:t>
      </w:r>
      <w:r w:rsidR="00F24B36" w:rsidRPr="00743358">
        <w:rPr>
          <w:rStyle w:val="roaranswertext"/>
          <w:rFonts w:ascii="Times New Roman" w:hAnsi="Times New Roman" w:cs="Times New Roman"/>
          <w:sz w:val="24"/>
          <w:szCs w:val="24"/>
        </w:rPr>
        <w:t>étaient</w:t>
      </w:r>
      <w:r w:rsidRPr="00743358">
        <w:rPr>
          <w:rStyle w:val="roaranswertext"/>
          <w:rFonts w:ascii="Times New Roman" w:hAnsi="Times New Roman" w:cs="Times New Roman"/>
          <w:sz w:val="24"/>
          <w:szCs w:val="24"/>
        </w:rPr>
        <w:t xml:space="preserve"> aussi destinées aux décideurs politiques afin de les sensibiliser sur la nécessité d’allouer plus de ressources sur le budget de l’Etat ou sur d’autres sources de financement aux questions de pauvreté-environnement. Le PNUD a initié un processus d'intégration des questions environnementales dans le processus de budgétisation en vue</w:t>
      </w:r>
      <w:r w:rsidR="00F24B36" w:rsidRPr="00743358">
        <w:rPr>
          <w:rStyle w:val="roaranswertext"/>
          <w:rFonts w:ascii="Times New Roman" w:hAnsi="Times New Roman" w:cs="Times New Roman"/>
          <w:sz w:val="24"/>
          <w:szCs w:val="24"/>
        </w:rPr>
        <w:t xml:space="preserve"> de </w:t>
      </w:r>
      <w:r w:rsidRPr="00743358">
        <w:rPr>
          <w:rStyle w:val="roaranswertext"/>
          <w:rFonts w:ascii="Times New Roman" w:hAnsi="Times New Roman" w:cs="Times New Roman"/>
          <w:sz w:val="24"/>
          <w:szCs w:val="24"/>
        </w:rPr>
        <w:t>promouvoir un développement durable et inclusif (</w:t>
      </w:r>
      <w:r w:rsidR="007530C4" w:rsidRPr="00743358">
        <w:rPr>
          <w:rStyle w:val="roaranswertext"/>
          <w:rFonts w:ascii="Times New Roman" w:hAnsi="Times New Roman" w:cs="Times New Roman"/>
          <w:sz w:val="24"/>
          <w:szCs w:val="24"/>
        </w:rPr>
        <w:t>cf. Prodoc APE3, et Rapport annuel A</w:t>
      </w:r>
      <w:r w:rsidRPr="00743358">
        <w:rPr>
          <w:rStyle w:val="roaranswertext"/>
          <w:rFonts w:ascii="Times New Roman" w:hAnsi="Times New Roman" w:cs="Times New Roman"/>
          <w:sz w:val="24"/>
          <w:szCs w:val="24"/>
        </w:rPr>
        <w:t>PE</w:t>
      </w:r>
      <w:r w:rsidR="007530C4" w:rsidRPr="00743358">
        <w:rPr>
          <w:rStyle w:val="roaranswertext"/>
          <w:rFonts w:ascii="Times New Roman" w:hAnsi="Times New Roman" w:cs="Times New Roman"/>
          <w:sz w:val="24"/>
          <w:szCs w:val="24"/>
        </w:rPr>
        <w:t xml:space="preserve"> 2014</w:t>
      </w:r>
      <w:r w:rsidRPr="00743358">
        <w:rPr>
          <w:rStyle w:val="roaranswertext"/>
          <w:rFonts w:ascii="Times New Roman" w:hAnsi="Times New Roman" w:cs="Times New Roman"/>
          <w:sz w:val="24"/>
          <w:szCs w:val="24"/>
        </w:rPr>
        <w:t>).</w:t>
      </w:r>
    </w:p>
    <w:p w:rsidR="00ED581E" w:rsidRPr="00743358" w:rsidRDefault="00F24B36" w:rsidP="00C8215C">
      <w:pPr>
        <w:autoSpaceDE w:val="0"/>
        <w:autoSpaceDN w:val="0"/>
        <w:adjustRightInd w:val="0"/>
        <w:spacing w:before="120" w:after="0" w:line="240" w:lineRule="auto"/>
        <w:jc w:val="both"/>
        <w:rPr>
          <w:rStyle w:val="roaranswertext"/>
          <w:rFonts w:ascii="Times New Roman" w:hAnsi="Times New Roman" w:cs="Times New Roman"/>
          <w:sz w:val="24"/>
          <w:szCs w:val="24"/>
        </w:rPr>
      </w:pPr>
      <w:r w:rsidRPr="00743358">
        <w:rPr>
          <w:rStyle w:val="roaranswertext"/>
          <w:rFonts w:ascii="Times New Roman" w:hAnsi="Times New Roman" w:cs="Times New Roman"/>
          <w:sz w:val="24"/>
          <w:szCs w:val="24"/>
        </w:rPr>
        <w:t>Malheureusement, c</w:t>
      </w:r>
      <w:r w:rsidR="000833B8" w:rsidRPr="00743358">
        <w:rPr>
          <w:rStyle w:val="roaranswertext"/>
          <w:rFonts w:ascii="Times New Roman" w:hAnsi="Times New Roman" w:cs="Times New Roman"/>
          <w:sz w:val="24"/>
          <w:szCs w:val="24"/>
        </w:rPr>
        <w:t xml:space="preserve">ertaines études stratégiques </w:t>
      </w:r>
      <w:r w:rsidR="000833B8" w:rsidRPr="00743358">
        <w:rPr>
          <w:rStyle w:val="roaranswertext"/>
          <w:rFonts w:ascii="Times New Roman" w:hAnsi="Times New Roman" w:cs="Times New Roman"/>
          <w:i/>
          <w:szCs w:val="24"/>
        </w:rPr>
        <w:t>(revue des dépenses publiques, étude relative à l’élaboration d’une note conceptuelle pour l’introduction du concept du budget-programme en Mauritanie, étude relative au développement des critères de sélection des projets/programmes Pauvreté-Environnement pour leur inscription dans le budget de national ou dans des mécanismes de financement innovants)</w:t>
      </w:r>
      <w:r w:rsidR="000833B8" w:rsidRPr="00743358">
        <w:rPr>
          <w:rStyle w:val="roaranswertext"/>
          <w:rFonts w:ascii="Times New Roman" w:hAnsi="Times New Roman" w:cs="Times New Roman"/>
          <w:szCs w:val="24"/>
        </w:rPr>
        <w:t xml:space="preserve"> </w:t>
      </w:r>
      <w:r w:rsidR="000833B8" w:rsidRPr="00743358">
        <w:rPr>
          <w:rStyle w:val="roaranswertext"/>
          <w:rFonts w:ascii="Times New Roman" w:hAnsi="Times New Roman" w:cs="Times New Roman"/>
          <w:sz w:val="24"/>
          <w:szCs w:val="24"/>
        </w:rPr>
        <w:t xml:space="preserve">visant à améliorer la prise en compte des questions environnementales dans le processus budgétaires national n'ont pas pu être achevées. </w:t>
      </w:r>
    </w:p>
    <w:p w:rsidR="000833B8" w:rsidRPr="00743358" w:rsidRDefault="00C4538F" w:rsidP="00C8215C">
      <w:pPr>
        <w:autoSpaceDE w:val="0"/>
        <w:autoSpaceDN w:val="0"/>
        <w:adjustRightInd w:val="0"/>
        <w:spacing w:before="120" w:after="0" w:line="240" w:lineRule="auto"/>
        <w:jc w:val="both"/>
        <w:rPr>
          <w:rStyle w:val="roaranswertext"/>
          <w:rFonts w:ascii="Times New Roman" w:hAnsi="Times New Roman" w:cs="Times New Roman"/>
          <w:sz w:val="24"/>
          <w:szCs w:val="24"/>
        </w:rPr>
      </w:pPr>
      <w:r w:rsidRPr="00743358">
        <w:rPr>
          <w:rStyle w:val="roaranswertext"/>
          <w:rFonts w:ascii="Times New Roman" w:hAnsi="Times New Roman" w:cs="Times New Roman"/>
          <w:sz w:val="24"/>
          <w:szCs w:val="24"/>
        </w:rPr>
        <w:t>D’autre part, l</w:t>
      </w:r>
      <w:r w:rsidR="000833B8" w:rsidRPr="00743358">
        <w:rPr>
          <w:rStyle w:val="roaranswertext"/>
          <w:rFonts w:ascii="Times New Roman" w:hAnsi="Times New Roman" w:cs="Times New Roman"/>
          <w:sz w:val="24"/>
          <w:szCs w:val="24"/>
        </w:rPr>
        <w:t>'élaboration d'un catalogue de normes et standards comportant des mesures d’atténuation des impacts de l'exploration et de l'exploitation du pétrole en offshore n'a pas pu être réalisée. Il en est de même de l'élaboration d'une déclaration de politiq</w:t>
      </w:r>
      <w:r w:rsidRPr="00743358">
        <w:rPr>
          <w:rStyle w:val="roaranswertext"/>
          <w:rFonts w:ascii="Times New Roman" w:hAnsi="Times New Roman" w:cs="Times New Roman"/>
          <w:sz w:val="24"/>
          <w:szCs w:val="24"/>
        </w:rPr>
        <w:t>ue du secteur des hydrocarbures</w:t>
      </w:r>
      <w:r w:rsidR="000833B8" w:rsidRPr="00743358">
        <w:rPr>
          <w:rStyle w:val="Appelnotedebasdep"/>
          <w:rFonts w:ascii="Times New Roman" w:hAnsi="Times New Roman" w:cs="Times New Roman"/>
          <w:sz w:val="24"/>
          <w:szCs w:val="24"/>
        </w:rPr>
        <w:footnoteReference w:id="54"/>
      </w:r>
      <w:r w:rsidR="000833B8" w:rsidRPr="00743358">
        <w:rPr>
          <w:rStyle w:val="roaranswertext"/>
          <w:rFonts w:ascii="Times New Roman" w:hAnsi="Times New Roman" w:cs="Times New Roman"/>
          <w:sz w:val="24"/>
          <w:szCs w:val="24"/>
        </w:rPr>
        <w:t>.</w:t>
      </w:r>
      <w:r w:rsidRPr="00743358">
        <w:rPr>
          <w:rStyle w:val="roaranswertext"/>
          <w:rFonts w:ascii="Times New Roman" w:hAnsi="Times New Roman" w:cs="Times New Roman"/>
          <w:sz w:val="24"/>
          <w:szCs w:val="24"/>
        </w:rPr>
        <w:t xml:space="preserve"> Enfin, pour </w:t>
      </w:r>
      <w:r w:rsidR="000833B8" w:rsidRPr="00743358">
        <w:rPr>
          <w:rStyle w:val="roaranswertext"/>
          <w:rFonts w:ascii="Times New Roman" w:hAnsi="Times New Roman" w:cs="Times New Roman"/>
          <w:sz w:val="24"/>
          <w:szCs w:val="24"/>
        </w:rPr>
        <w:t xml:space="preserve">l'amélioration de la gouvernance du secteur des hydrocarbures en offshore, les avancées </w:t>
      </w:r>
      <w:r w:rsidRPr="00743358">
        <w:rPr>
          <w:rStyle w:val="roaranswertext"/>
          <w:rFonts w:ascii="Times New Roman" w:hAnsi="Times New Roman" w:cs="Times New Roman"/>
          <w:sz w:val="24"/>
          <w:szCs w:val="24"/>
        </w:rPr>
        <w:t xml:space="preserve">restent </w:t>
      </w:r>
      <w:r w:rsidR="000833B8" w:rsidRPr="00743358">
        <w:rPr>
          <w:rStyle w:val="roaranswertext"/>
          <w:rFonts w:ascii="Times New Roman" w:hAnsi="Times New Roman" w:cs="Times New Roman"/>
          <w:sz w:val="24"/>
          <w:szCs w:val="24"/>
        </w:rPr>
        <w:t>mitigées</w:t>
      </w:r>
      <w:r w:rsidRPr="00743358">
        <w:rPr>
          <w:rStyle w:val="roaranswertext"/>
          <w:rFonts w:ascii="Times New Roman" w:hAnsi="Times New Roman" w:cs="Times New Roman"/>
          <w:sz w:val="24"/>
          <w:szCs w:val="24"/>
        </w:rPr>
        <w:t>, car le secteur des hydrocarbure</w:t>
      </w:r>
      <w:r w:rsidR="00B31EC3" w:rsidRPr="00743358">
        <w:rPr>
          <w:rStyle w:val="roaranswertext"/>
          <w:rFonts w:ascii="Times New Roman" w:hAnsi="Times New Roman" w:cs="Times New Roman"/>
          <w:sz w:val="24"/>
          <w:szCs w:val="24"/>
        </w:rPr>
        <w:t>s</w:t>
      </w:r>
      <w:r w:rsidRPr="00743358">
        <w:rPr>
          <w:rStyle w:val="roaranswertext"/>
          <w:rFonts w:ascii="Times New Roman" w:hAnsi="Times New Roman" w:cs="Times New Roman"/>
          <w:sz w:val="24"/>
          <w:szCs w:val="24"/>
        </w:rPr>
        <w:t xml:space="preserve"> est tributaire d’un marché mondial détermin</w:t>
      </w:r>
      <w:r w:rsidR="00B31EC3" w:rsidRPr="00743358">
        <w:rPr>
          <w:rStyle w:val="roaranswertext"/>
          <w:rFonts w:ascii="Times New Roman" w:hAnsi="Times New Roman" w:cs="Times New Roman"/>
          <w:sz w:val="24"/>
          <w:szCs w:val="24"/>
        </w:rPr>
        <w:t>é</w:t>
      </w:r>
      <w:r w:rsidRPr="00743358">
        <w:rPr>
          <w:rStyle w:val="roaranswertext"/>
          <w:rFonts w:ascii="Times New Roman" w:hAnsi="Times New Roman" w:cs="Times New Roman"/>
          <w:sz w:val="24"/>
          <w:szCs w:val="24"/>
        </w:rPr>
        <w:t xml:space="preserve"> par la rentabilité financière et la compétitivité</w:t>
      </w:r>
      <w:r w:rsidR="000833B8" w:rsidRPr="00743358">
        <w:rPr>
          <w:rStyle w:val="Appelnotedebasdep"/>
          <w:rFonts w:ascii="Times New Roman" w:hAnsi="Times New Roman" w:cs="Times New Roman"/>
          <w:sz w:val="24"/>
          <w:szCs w:val="24"/>
        </w:rPr>
        <w:footnoteReference w:id="55"/>
      </w:r>
      <w:r w:rsidR="00B31EC3" w:rsidRPr="00743358">
        <w:rPr>
          <w:rStyle w:val="roaranswertext"/>
          <w:rFonts w:ascii="Times New Roman" w:hAnsi="Times New Roman" w:cs="Times New Roman"/>
          <w:sz w:val="24"/>
          <w:szCs w:val="24"/>
        </w:rPr>
        <w:t>, parfois aux dépens des questions environnementales élémentaires</w:t>
      </w:r>
      <w:r w:rsidR="000833B8" w:rsidRPr="00743358">
        <w:rPr>
          <w:rStyle w:val="roaranswertext"/>
          <w:rFonts w:ascii="Times New Roman" w:hAnsi="Times New Roman" w:cs="Times New Roman"/>
          <w:sz w:val="24"/>
          <w:szCs w:val="24"/>
        </w:rPr>
        <w:t xml:space="preserve">.  </w:t>
      </w:r>
    </w:p>
    <w:p w:rsidR="00E939C1" w:rsidRPr="00743358" w:rsidRDefault="000833B8" w:rsidP="00C8215C">
      <w:pPr>
        <w:pStyle w:val="Commentaire"/>
        <w:spacing w:before="120"/>
        <w:jc w:val="both"/>
        <w:rPr>
          <w:rFonts w:ascii="Times New Roman" w:hAnsi="Times New Roman" w:cs="Times New Roman"/>
          <w:sz w:val="24"/>
          <w:szCs w:val="24"/>
        </w:rPr>
      </w:pPr>
      <w:r w:rsidRPr="00E674C9">
        <w:rPr>
          <w:rFonts w:ascii="Times New Roman" w:hAnsi="Times New Roman" w:cs="Times New Roman"/>
          <w:b/>
          <w:sz w:val="24"/>
          <w:szCs w:val="24"/>
        </w:rPr>
        <w:t xml:space="preserve">Au niveau régional, </w:t>
      </w:r>
      <w:r w:rsidRPr="00743358">
        <w:rPr>
          <w:rFonts w:ascii="Times New Roman" w:hAnsi="Times New Roman" w:cs="Times New Roman"/>
          <w:sz w:val="24"/>
          <w:szCs w:val="24"/>
        </w:rPr>
        <w:t xml:space="preserve">le PNUD a </w:t>
      </w:r>
    </w:p>
    <w:p w:rsidR="00E939C1" w:rsidRPr="00E674C9" w:rsidRDefault="000833B8" w:rsidP="00E674C9">
      <w:pPr>
        <w:pStyle w:val="Commentaire"/>
        <w:numPr>
          <w:ilvl w:val="0"/>
          <w:numId w:val="37"/>
        </w:numPr>
        <w:ind w:left="993" w:hanging="284"/>
        <w:jc w:val="both"/>
        <w:rPr>
          <w:rFonts w:ascii="Times New Roman" w:hAnsi="Times New Roman" w:cs="Times New Roman"/>
        </w:rPr>
      </w:pPr>
      <w:r w:rsidRPr="00743358">
        <w:rPr>
          <w:rFonts w:ascii="Times New Roman" w:hAnsi="Times New Roman" w:cs="Times New Roman"/>
          <w:sz w:val="24"/>
          <w:szCs w:val="24"/>
        </w:rPr>
        <w:t>appuyé l’élaboration de l’Agenda 21 de la ville de Nouakchott</w:t>
      </w:r>
      <w:r w:rsidR="00B31EC3" w:rsidRPr="00743358">
        <w:rPr>
          <w:rFonts w:ascii="Times New Roman" w:hAnsi="Times New Roman" w:cs="Times New Roman"/>
          <w:sz w:val="24"/>
          <w:szCs w:val="24"/>
        </w:rPr>
        <w:t xml:space="preserve">, </w:t>
      </w:r>
      <w:r w:rsidRPr="00743358">
        <w:rPr>
          <w:rFonts w:ascii="Times New Roman" w:hAnsi="Times New Roman" w:cs="Times New Roman"/>
          <w:sz w:val="24"/>
          <w:szCs w:val="24"/>
        </w:rPr>
        <w:t>l’évaluation économique des effets des changements climatiques à long terme (2030-2050) sur la ville de Nouakchott et l’estimation des coûts d’adaptation face au risque climatique</w:t>
      </w:r>
      <w:r w:rsidR="00E939C1" w:rsidRPr="00743358">
        <w:rPr>
          <w:rFonts w:ascii="Times New Roman" w:hAnsi="Times New Roman" w:cs="Times New Roman"/>
          <w:sz w:val="24"/>
          <w:szCs w:val="24"/>
        </w:rPr>
        <w:t> ; et</w:t>
      </w:r>
    </w:p>
    <w:p w:rsidR="00FF2CC8" w:rsidRPr="00E674C9" w:rsidRDefault="00965D94" w:rsidP="00E674C9">
      <w:pPr>
        <w:pStyle w:val="Commentaire"/>
        <w:numPr>
          <w:ilvl w:val="0"/>
          <w:numId w:val="37"/>
        </w:numPr>
        <w:ind w:left="993" w:hanging="284"/>
        <w:jc w:val="both"/>
        <w:rPr>
          <w:rFonts w:ascii="Times New Roman" w:hAnsi="Times New Roman" w:cs="Times New Roman"/>
        </w:rPr>
      </w:pPr>
      <w:r w:rsidRPr="00E674C9">
        <w:rPr>
          <w:rFonts w:ascii="Times New Roman" w:hAnsi="Times New Roman" w:cs="Times New Roman"/>
          <w:sz w:val="24"/>
          <w:szCs w:val="24"/>
        </w:rPr>
        <w:t xml:space="preserve">contribué </w:t>
      </w:r>
      <w:r w:rsidR="00E939C1" w:rsidRPr="00E674C9">
        <w:rPr>
          <w:rFonts w:ascii="Times New Roman" w:hAnsi="Times New Roman" w:cs="Times New Roman"/>
          <w:sz w:val="24"/>
          <w:szCs w:val="24"/>
        </w:rPr>
        <w:t xml:space="preserve">(à travers le « Programme ART- GOLD ») </w:t>
      </w:r>
      <w:r w:rsidRPr="00E674C9">
        <w:rPr>
          <w:rFonts w:ascii="Times New Roman" w:hAnsi="Times New Roman" w:cs="Times New Roman"/>
          <w:sz w:val="24"/>
          <w:szCs w:val="24"/>
        </w:rPr>
        <w:t xml:space="preserve">à la mise en place des « Plans Climat territoriaux intégrés (PCTIs) du Brakna et de l’Assaba </w:t>
      </w:r>
      <w:r w:rsidR="00FF2CC8" w:rsidRPr="00E674C9">
        <w:rPr>
          <w:rFonts w:ascii="Times New Roman" w:hAnsi="Times New Roman" w:cs="Times New Roman"/>
          <w:sz w:val="24"/>
          <w:szCs w:val="24"/>
        </w:rPr>
        <w:t>qui intègrent le C</w:t>
      </w:r>
      <w:r w:rsidRPr="00E674C9">
        <w:rPr>
          <w:rFonts w:ascii="Times New Roman" w:hAnsi="Times New Roman" w:cs="Times New Roman"/>
          <w:sz w:val="24"/>
          <w:szCs w:val="24"/>
        </w:rPr>
        <w:t>hangement Climatique et les questions environnementales dans la planification régionale et locale</w:t>
      </w:r>
      <w:r w:rsidR="00FF2CC8" w:rsidRPr="00E674C9">
        <w:rPr>
          <w:rFonts w:ascii="Times New Roman" w:hAnsi="Times New Roman" w:cs="Times New Roman"/>
          <w:sz w:val="24"/>
          <w:szCs w:val="24"/>
        </w:rPr>
        <w:t xml:space="preserve"> </w:t>
      </w:r>
      <w:r w:rsidR="00E939C1" w:rsidRPr="00E674C9">
        <w:rPr>
          <w:rFonts w:ascii="Times New Roman" w:hAnsi="Times New Roman" w:cs="Times New Roman"/>
          <w:sz w:val="24"/>
          <w:szCs w:val="24"/>
        </w:rPr>
        <w:t xml:space="preserve">qu’il </w:t>
      </w:r>
      <w:r w:rsidR="00FF2CC8" w:rsidRPr="00E674C9">
        <w:rPr>
          <w:rFonts w:ascii="Times New Roman" w:hAnsi="Times New Roman" w:cs="Times New Roman"/>
          <w:sz w:val="24"/>
          <w:szCs w:val="24"/>
        </w:rPr>
        <w:t xml:space="preserve">accompagnement </w:t>
      </w:r>
      <w:r w:rsidR="00E939C1" w:rsidRPr="00E674C9">
        <w:rPr>
          <w:rFonts w:ascii="Times New Roman" w:hAnsi="Times New Roman" w:cs="Times New Roman"/>
          <w:sz w:val="24"/>
          <w:szCs w:val="24"/>
        </w:rPr>
        <w:t>aussi</w:t>
      </w:r>
      <w:r w:rsidR="00FF2CC8" w:rsidRPr="00E674C9">
        <w:rPr>
          <w:rFonts w:ascii="Times New Roman" w:hAnsi="Times New Roman" w:cs="Times New Roman"/>
          <w:sz w:val="24"/>
          <w:szCs w:val="24"/>
        </w:rPr>
        <w:t xml:space="preserve">. </w:t>
      </w:r>
    </w:p>
    <w:p w:rsidR="00B31EC3" w:rsidRPr="00743358" w:rsidRDefault="00B31EC3"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Il a </w:t>
      </w:r>
      <w:r w:rsidR="000833B8" w:rsidRPr="00743358">
        <w:rPr>
          <w:rFonts w:ascii="Times New Roman" w:hAnsi="Times New Roman" w:cs="Times New Roman"/>
          <w:sz w:val="24"/>
          <w:szCs w:val="24"/>
        </w:rPr>
        <w:t xml:space="preserve">également assisté le </w:t>
      </w:r>
      <w:r w:rsidRPr="00743358">
        <w:rPr>
          <w:rFonts w:ascii="Times New Roman" w:hAnsi="Times New Roman" w:cs="Times New Roman"/>
          <w:sz w:val="24"/>
          <w:szCs w:val="24"/>
        </w:rPr>
        <w:t>G</w:t>
      </w:r>
      <w:r w:rsidR="000833B8" w:rsidRPr="00743358">
        <w:rPr>
          <w:rFonts w:ascii="Times New Roman" w:hAnsi="Times New Roman" w:cs="Times New Roman"/>
          <w:sz w:val="24"/>
          <w:szCs w:val="24"/>
        </w:rPr>
        <w:t xml:space="preserve">ouvernement mauritanien </w:t>
      </w:r>
      <w:r w:rsidRPr="00743358">
        <w:rPr>
          <w:rFonts w:ascii="Times New Roman" w:hAnsi="Times New Roman" w:cs="Times New Roman"/>
          <w:sz w:val="24"/>
          <w:szCs w:val="24"/>
        </w:rPr>
        <w:t xml:space="preserve">pour son </w:t>
      </w:r>
      <w:r w:rsidR="000833B8" w:rsidRPr="00743358">
        <w:rPr>
          <w:rFonts w:ascii="Times New Roman" w:hAnsi="Times New Roman" w:cs="Times New Roman"/>
          <w:sz w:val="24"/>
          <w:szCs w:val="24"/>
        </w:rPr>
        <w:t>adhé</w:t>
      </w:r>
      <w:r w:rsidRPr="00743358">
        <w:rPr>
          <w:rFonts w:ascii="Times New Roman" w:hAnsi="Times New Roman" w:cs="Times New Roman"/>
          <w:sz w:val="24"/>
          <w:szCs w:val="24"/>
        </w:rPr>
        <w:t>sion</w:t>
      </w:r>
      <w:r w:rsidR="000833B8" w:rsidRPr="00743358">
        <w:rPr>
          <w:rFonts w:ascii="Times New Roman" w:hAnsi="Times New Roman" w:cs="Times New Roman"/>
          <w:sz w:val="24"/>
          <w:szCs w:val="24"/>
        </w:rPr>
        <w:t xml:space="preserve"> à l’initiative du Secrétaire des Nations Unies </w:t>
      </w:r>
      <w:r w:rsidRPr="00743358">
        <w:rPr>
          <w:rFonts w:ascii="Times New Roman" w:hAnsi="Times New Roman" w:cs="Times New Roman"/>
          <w:sz w:val="24"/>
          <w:szCs w:val="24"/>
        </w:rPr>
        <w:t xml:space="preserve">pour </w:t>
      </w:r>
      <w:r w:rsidR="000833B8" w:rsidRPr="00743358">
        <w:rPr>
          <w:rFonts w:ascii="Times New Roman" w:hAnsi="Times New Roman" w:cs="Times New Roman"/>
          <w:sz w:val="24"/>
          <w:szCs w:val="24"/>
        </w:rPr>
        <w:t>«Energie Durable pour Tous</w:t>
      </w:r>
      <w:r w:rsidRPr="00743358">
        <w:rPr>
          <w:rFonts w:ascii="Times New Roman" w:hAnsi="Times New Roman" w:cs="Times New Roman"/>
          <w:sz w:val="24"/>
          <w:szCs w:val="24"/>
        </w:rPr>
        <w:t xml:space="preserve"> (SE4ALL-2030</w:t>
      </w:r>
      <w:r w:rsidRPr="00743358">
        <w:rPr>
          <w:rStyle w:val="Appelnotedebasdep"/>
          <w:rFonts w:ascii="Times New Roman" w:hAnsi="Times New Roman" w:cs="Times New Roman"/>
          <w:sz w:val="24"/>
          <w:szCs w:val="24"/>
        </w:rPr>
        <w:footnoteReference w:id="56"/>
      </w:r>
      <w:r w:rsidRPr="00743358">
        <w:rPr>
          <w:rFonts w:ascii="Times New Roman" w:hAnsi="Times New Roman" w:cs="Times New Roman"/>
          <w:sz w:val="24"/>
          <w:szCs w:val="24"/>
        </w:rPr>
        <w:t>)</w:t>
      </w:r>
      <w:r w:rsidR="000833B8" w:rsidRPr="00743358">
        <w:rPr>
          <w:rFonts w:ascii="Times New Roman" w:hAnsi="Times New Roman" w:cs="Times New Roman"/>
          <w:sz w:val="24"/>
          <w:szCs w:val="24"/>
        </w:rPr>
        <w:t xml:space="preserve"> » et </w:t>
      </w:r>
      <w:r w:rsidRPr="00743358">
        <w:rPr>
          <w:rFonts w:ascii="Times New Roman" w:hAnsi="Times New Roman" w:cs="Times New Roman"/>
          <w:sz w:val="24"/>
          <w:szCs w:val="24"/>
        </w:rPr>
        <w:t>contribuer à l’</w:t>
      </w:r>
      <w:r w:rsidR="000833B8" w:rsidRPr="00743358">
        <w:rPr>
          <w:rFonts w:ascii="Times New Roman" w:hAnsi="Times New Roman" w:cs="Times New Roman"/>
          <w:sz w:val="24"/>
          <w:szCs w:val="24"/>
        </w:rPr>
        <w:t>analyse de l’état de lieu d</w:t>
      </w:r>
      <w:r w:rsidRPr="00743358">
        <w:rPr>
          <w:rFonts w:ascii="Times New Roman" w:hAnsi="Times New Roman" w:cs="Times New Roman"/>
          <w:sz w:val="24"/>
          <w:szCs w:val="24"/>
        </w:rPr>
        <w:t xml:space="preserve">u secteur de l’énergie, </w:t>
      </w:r>
      <w:r w:rsidR="000833B8" w:rsidRPr="00743358">
        <w:rPr>
          <w:rFonts w:ascii="Times New Roman" w:hAnsi="Times New Roman" w:cs="Times New Roman"/>
          <w:sz w:val="24"/>
          <w:szCs w:val="24"/>
        </w:rPr>
        <w:t>en vue de l’élaboration de la stratégie nationale et du plan d’action</w:t>
      </w:r>
      <w:r w:rsidRPr="00743358">
        <w:rPr>
          <w:rFonts w:ascii="Times New Roman" w:hAnsi="Times New Roman" w:cs="Times New Roman"/>
          <w:sz w:val="24"/>
          <w:szCs w:val="24"/>
        </w:rPr>
        <w:t xml:space="preserve"> SE4ALL</w:t>
      </w:r>
      <w:r w:rsidR="000833B8" w:rsidRPr="00743358">
        <w:rPr>
          <w:rFonts w:ascii="Times New Roman" w:hAnsi="Times New Roman" w:cs="Times New Roman"/>
          <w:sz w:val="24"/>
          <w:szCs w:val="24"/>
        </w:rPr>
        <w:t xml:space="preserve">. </w:t>
      </w:r>
    </w:p>
    <w:p w:rsidR="000833B8" w:rsidRPr="00743358" w:rsidRDefault="000833B8" w:rsidP="00C8215C">
      <w:pPr>
        <w:autoSpaceDE w:val="0"/>
        <w:autoSpaceDN w:val="0"/>
        <w:adjustRightInd w:val="0"/>
        <w:spacing w:before="120" w:after="0" w:line="240" w:lineRule="auto"/>
        <w:jc w:val="both"/>
        <w:rPr>
          <w:rFonts w:ascii="Times New Roman" w:eastAsia="Times New Roman" w:hAnsi="Times New Roman" w:cs="Times New Roman"/>
          <w:sz w:val="24"/>
          <w:szCs w:val="24"/>
          <w:lang w:eastAsia="fr-FR"/>
        </w:rPr>
      </w:pPr>
      <w:r w:rsidRPr="00743358">
        <w:rPr>
          <w:rFonts w:ascii="Times New Roman" w:eastAsia="Times New Roman" w:hAnsi="Times New Roman" w:cs="Times New Roman"/>
          <w:sz w:val="24"/>
          <w:szCs w:val="24"/>
          <w:lang w:eastAsia="fr-FR"/>
        </w:rPr>
        <w:t>En assistant le Gouvernement à élaborer une stratégie de développement des énergies renouvelables</w:t>
      </w:r>
      <w:r w:rsidR="00B31EC3" w:rsidRPr="00743358">
        <w:rPr>
          <w:rFonts w:ascii="Times New Roman" w:eastAsia="Times New Roman" w:hAnsi="Times New Roman" w:cs="Times New Roman"/>
          <w:sz w:val="24"/>
          <w:szCs w:val="24"/>
          <w:lang w:eastAsia="fr-FR"/>
        </w:rPr>
        <w:t xml:space="preserve">, </w:t>
      </w:r>
      <w:r w:rsidRPr="00743358">
        <w:rPr>
          <w:rFonts w:ascii="Times New Roman" w:eastAsia="Times New Roman" w:hAnsi="Times New Roman" w:cs="Times New Roman"/>
          <w:sz w:val="24"/>
          <w:szCs w:val="24"/>
          <w:lang w:eastAsia="fr-FR"/>
        </w:rPr>
        <w:t xml:space="preserve">en identifiant les gaps à combler et les secteurs prioritaires d’utilisation de ces énergies, le PNUD a contribué à l’atteinte des résultats spectaculaires de promotion des énergies renouvelables en Mauritanie qui représentent aujourd’hui 25% de la capacité installée contre 5% en 2012 (Discours du Ministre du Pétrole et Energie, 24/11/2015). </w:t>
      </w:r>
    </w:p>
    <w:p w:rsidR="000833B8" w:rsidRPr="00743358" w:rsidRDefault="000833B8" w:rsidP="00C8215C">
      <w:pPr>
        <w:autoSpaceDE w:val="0"/>
        <w:autoSpaceDN w:val="0"/>
        <w:adjustRightInd w:val="0"/>
        <w:spacing w:before="120" w:after="0" w:line="240" w:lineRule="auto"/>
        <w:jc w:val="both"/>
        <w:rPr>
          <w:rFonts w:ascii="Times New Roman" w:eastAsia="Times New Roman" w:hAnsi="Times New Roman" w:cs="Times New Roman"/>
          <w:sz w:val="24"/>
          <w:szCs w:val="24"/>
          <w:lang w:eastAsia="fr-FR"/>
        </w:rPr>
      </w:pPr>
      <w:r w:rsidRPr="00743358">
        <w:rPr>
          <w:rFonts w:ascii="Times New Roman" w:hAnsi="Times New Roman" w:cs="Times New Roman"/>
          <w:sz w:val="24"/>
          <w:szCs w:val="24"/>
        </w:rPr>
        <w:t>De même, le PNUD a appuyé la définition des priorités nationales en gestion saine des Ressources naturels</w:t>
      </w:r>
      <w:r w:rsidRPr="00743358">
        <w:rPr>
          <w:rStyle w:val="Appelnotedebasdep"/>
          <w:rFonts w:ascii="Times New Roman" w:hAnsi="Times New Roman" w:cs="Times New Roman"/>
          <w:sz w:val="24"/>
          <w:szCs w:val="24"/>
        </w:rPr>
        <w:footnoteReference w:id="57"/>
      </w:r>
      <w:r w:rsidR="00ED581E" w:rsidRPr="00743358">
        <w:rPr>
          <w:rFonts w:ascii="Times New Roman" w:hAnsi="Times New Roman" w:cs="Times New Roman"/>
          <w:sz w:val="24"/>
          <w:szCs w:val="24"/>
        </w:rPr>
        <w:t> . A ce jour, toutes l</w:t>
      </w:r>
      <w:r w:rsidRPr="00743358">
        <w:rPr>
          <w:rFonts w:ascii="Times New Roman" w:eastAsia="Times New Roman" w:hAnsi="Times New Roman" w:cs="Times New Roman"/>
          <w:sz w:val="24"/>
          <w:szCs w:val="24"/>
          <w:lang w:eastAsia="fr-FR"/>
        </w:rPr>
        <w:t>es institutions nationales intègrent les questions environnementales et les changements climatiques dans la formulation et la mise en œuvre des politiques et stratégies de développement</w:t>
      </w:r>
      <w:r w:rsidR="00ED581E" w:rsidRPr="00743358">
        <w:rPr>
          <w:rFonts w:ascii="Times New Roman" w:eastAsia="Times New Roman" w:hAnsi="Times New Roman" w:cs="Times New Roman"/>
          <w:sz w:val="24"/>
          <w:szCs w:val="24"/>
          <w:lang w:eastAsia="fr-FR"/>
        </w:rPr>
        <w:t xml:space="preserve">. </w:t>
      </w:r>
    </w:p>
    <w:p w:rsidR="000833B8" w:rsidRPr="00743358" w:rsidRDefault="000833B8" w:rsidP="00C8215C">
      <w:pPr>
        <w:spacing w:before="120" w:after="0" w:line="240" w:lineRule="auto"/>
        <w:jc w:val="both"/>
        <w:rPr>
          <w:rFonts w:ascii="Times New Roman" w:eastAsia="Times New Roman" w:hAnsi="Times New Roman" w:cs="Times New Roman"/>
          <w:sz w:val="24"/>
          <w:szCs w:val="24"/>
          <w:lang w:eastAsia="fr-FR"/>
        </w:rPr>
      </w:pPr>
      <w:r w:rsidRPr="00743358">
        <w:rPr>
          <w:rFonts w:ascii="Times New Roman" w:eastAsia="Times New Roman" w:hAnsi="Times New Roman" w:cs="Times New Roman"/>
          <w:sz w:val="24"/>
          <w:szCs w:val="24"/>
          <w:lang w:eastAsia="fr-FR"/>
        </w:rPr>
        <w:t>Grâce à l’appui du Bureau de Pays, l'Office National de Météorologies disposent de capacités accrues en matière de collecte de données, de prévisions et de modélisation climatiques</w:t>
      </w:r>
      <w:r w:rsidR="00ED581E" w:rsidRPr="00743358">
        <w:rPr>
          <w:rFonts w:ascii="Times New Roman" w:eastAsia="Times New Roman" w:hAnsi="Times New Roman" w:cs="Times New Roman"/>
          <w:sz w:val="24"/>
          <w:szCs w:val="24"/>
          <w:lang w:eastAsia="fr-FR"/>
        </w:rPr>
        <w:t xml:space="preserve"> (g</w:t>
      </w:r>
      <w:r w:rsidRPr="00743358">
        <w:rPr>
          <w:rFonts w:ascii="Times New Roman" w:eastAsia="Times New Roman" w:hAnsi="Times New Roman" w:cs="Times New Roman"/>
          <w:sz w:val="24"/>
          <w:szCs w:val="24"/>
          <w:lang w:eastAsia="fr-FR"/>
        </w:rPr>
        <w:t xml:space="preserve">râce à cet appui </w:t>
      </w:r>
      <w:r w:rsidR="00ED581E" w:rsidRPr="00743358">
        <w:rPr>
          <w:rFonts w:ascii="Times New Roman" w:eastAsia="Times New Roman" w:hAnsi="Times New Roman" w:cs="Times New Roman"/>
          <w:sz w:val="24"/>
          <w:szCs w:val="24"/>
          <w:lang w:eastAsia="fr-FR"/>
        </w:rPr>
        <w:t>l’ONM</w:t>
      </w:r>
      <w:r w:rsidRPr="00743358">
        <w:rPr>
          <w:rFonts w:ascii="Times New Roman" w:eastAsia="Times New Roman" w:hAnsi="Times New Roman" w:cs="Times New Roman"/>
          <w:sz w:val="24"/>
          <w:szCs w:val="24"/>
          <w:lang w:eastAsia="fr-FR"/>
        </w:rPr>
        <w:t xml:space="preserve"> élabore et diffuse de manières régulières des bulletins météorologiques, </w:t>
      </w:r>
      <w:r w:rsidR="00ED581E" w:rsidRPr="00743358">
        <w:rPr>
          <w:rFonts w:ascii="Times New Roman" w:eastAsia="Times New Roman" w:hAnsi="Times New Roman" w:cs="Times New Roman"/>
          <w:sz w:val="24"/>
          <w:szCs w:val="24"/>
          <w:lang w:eastAsia="fr-FR"/>
        </w:rPr>
        <w:t xml:space="preserve">qui sont un </w:t>
      </w:r>
      <w:r w:rsidRPr="00743358">
        <w:rPr>
          <w:rFonts w:ascii="Times New Roman" w:eastAsia="Times New Roman" w:hAnsi="Times New Roman" w:cs="Times New Roman"/>
          <w:sz w:val="24"/>
          <w:szCs w:val="24"/>
          <w:lang w:eastAsia="fr-FR"/>
        </w:rPr>
        <w:t>outil indispensable dans le système d’alerte face aux évènements climatiques extrêmes (Rapport du projet Alliance Mondiale contre les Changements Climatiques)</w:t>
      </w:r>
      <w:r w:rsidRPr="00743358">
        <w:rPr>
          <w:rStyle w:val="Appelnotedebasdep"/>
          <w:rFonts w:ascii="Times New Roman" w:eastAsia="Times New Roman" w:hAnsi="Times New Roman" w:cs="Times New Roman"/>
          <w:sz w:val="24"/>
          <w:szCs w:val="24"/>
          <w:lang w:eastAsia="fr-FR"/>
        </w:rPr>
        <w:footnoteReference w:id="58"/>
      </w:r>
      <w:r w:rsidRPr="00743358">
        <w:rPr>
          <w:rFonts w:ascii="Times New Roman" w:eastAsia="Times New Roman" w:hAnsi="Times New Roman" w:cs="Times New Roman"/>
          <w:sz w:val="24"/>
          <w:szCs w:val="24"/>
          <w:lang w:eastAsia="fr-FR"/>
        </w:rPr>
        <w:t xml:space="preserve">. </w:t>
      </w:r>
    </w:p>
    <w:p w:rsidR="000833B8" w:rsidRPr="00743358" w:rsidRDefault="000833B8" w:rsidP="00C8215C">
      <w:pPr>
        <w:spacing w:before="120" w:after="0" w:line="240" w:lineRule="auto"/>
        <w:jc w:val="both"/>
        <w:rPr>
          <w:rFonts w:ascii="Times New Roman" w:eastAsia="Times New Roman" w:hAnsi="Times New Roman" w:cs="Times New Roman"/>
          <w:sz w:val="24"/>
          <w:szCs w:val="24"/>
          <w:lang w:eastAsia="fr-FR"/>
        </w:rPr>
      </w:pPr>
      <w:r w:rsidRPr="00743358">
        <w:rPr>
          <w:rFonts w:ascii="Times New Roman" w:eastAsia="Times New Roman" w:hAnsi="Times New Roman" w:cs="Times New Roman"/>
          <w:sz w:val="24"/>
          <w:szCs w:val="24"/>
          <w:lang w:eastAsia="fr-FR"/>
        </w:rPr>
        <w:t xml:space="preserve">En 2015 deux secteurs (agriculture- Elevage/pêche) se sont servis des notes sectorielles produites dans le cadre des interventions appuyées par le PNUD pour incorporer dans leurs stratégies de développement la problématique pauvreté-environnement. Il s’agit de la Stratégies du secteur rural horizons 2025 et </w:t>
      </w:r>
      <w:r w:rsidR="005C7C80" w:rsidRPr="00743358">
        <w:rPr>
          <w:rFonts w:ascii="Times New Roman" w:eastAsia="Times New Roman" w:hAnsi="Times New Roman" w:cs="Times New Roman"/>
          <w:sz w:val="24"/>
          <w:szCs w:val="24"/>
          <w:lang w:eastAsia="fr-FR"/>
        </w:rPr>
        <w:t xml:space="preserve">de la </w:t>
      </w:r>
      <w:r w:rsidRPr="00743358">
        <w:rPr>
          <w:rFonts w:ascii="Times New Roman" w:eastAsia="Times New Roman" w:hAnsi="Times New Roman" w:cs="Times New Roman"/>
          <w:sz w:val="24"/>
          <w:szCs w:val="24"/>
          <w:lang w:eastAsia="fr-FR"/>
        </w:rPr>
        <w:t>stratégie développement secteur de la pêche 2015-2019 (Rapport Projet Pauvreté-Environnement)</w:t>
      </w:r>
      <w:r w:rsidRPr="00743358">
        <w:rPr>
          <w:rStyle w:val="Appelnotedebasdep"/>
          <w:rFonts w:ascii="Times New Roman" w:eastAsia="Times New Roman" w:hAnsi="Times New Roman" w:cs="Times New Roman"/>
          <w:sz w:val="24"/>
          <w:szCs w:val="24"/>
          <w:lang w:eastAsia="fr-FR"/>
        </w:rPr>
        <w:footnoteReference w:id="59"/>
      </w:r>
      <w:r w:rsidRPr="00743358">
        <w:rPr>
          <w:rFonts w:ascii="Times New Roman" w:eastAsia="Times New Roman" w:hAnsi="Times New Roman" w:cs="Times New Roman"/>
          <w:sz w:val="24"/>
          <w:szCs w:val="24"/>
          <w:lang w:eastAsia="fr-FR"/>
        </w:rPr>
        <w:t xml:space="preserve"> </w:t>
      </w:r>
    </w:p>
    <w:p w:rsidR="000833B8" w:rsidRPr="00743358" w:rsidRDefault="000833B8" w:rsidP="00C8215C">
      <w:pPr>
        <w:spacing w:before="120" w:after="0" w:line="240" w:lineRule="auto"/>
        <w:jc w:val="both"/>
        <w:rPr>
          <w:rFonts w:ascii="Times New Roman" w:eastAsia="Times New Roman" w:hAnsi="Times New Roman" w:cs="Times New Roman"/>
          <w:sz w:val="24"/>
          <w:szCs w:val="24"/>
          <w:lang w:eastAsia="fr-FR"/>
        </w:rPr>
      </w:pPr>
      <w:r w:rsidRPr="00743358">
        <w:rPr>
          <w:rFonts w:ascii="Times New Roman" w:eastAsia="Times New Roman" w:hAnsi="Times New Roman" w:cs="Times New Roman"/>
          <w:sz w:val="24"/>
          <w:szCs w:val="24"/>
          <w:lang w:eastAsia="fr-FR"/>
        </w:rPr>
        <w:t>Dans le cadre du renforcement de la coordination intersectorielle en matière d’environnement, un cadre de concertation constitué d’un Comité de Suivi et d’un Comité de pilotage sur l’intégration des liens entre Pauvreté et Environnement a été mis en place et opérationnel (cf. PV de réunions du Comité)</w:t>
      </w:r>
      <w:r w:rsidRPr="00743358">
        <w:rPr>
          <w:rStyle w:val="Appelnotedebasdep"/>
          <w:rFonts w:ascii="Times New Roman" w:eastAsia="Times New Roman" w:hAnsi="Times New Roman" w:cs="Times New Roman"/>
          <w:sz w:val="24"/>
          <w:szCs w:val="24"/>
          <w:lang w:eastAsia="fr-FR"/>
        </w:rPr>
        <w:footnoteReference w:id="60"/>
      </w:r>
      <w:r w:rsidRPr="00743358">
        <w:rPr>
          <w:rFonts w:ascii="Times New Roman" w:eastAsia="Times New Roman" w:hAnsi="Times New Roman" w:cs="Times New Roman"/>
          <w:sz w:val="24"/>
          <w:szCs w:val="24"/>
          <w:lang w:eastAsia="fr-FR"/>
        </w:rPr>
        <w:t xml:space="preserve">. </w:t>
      </w:r>
    </w:p>
    <w:p w:rsidR="000833B8" w:rsidRPr="00743358" w:rsidRDefault="000833B8" w:rsidP="00F32CE7">
      <w:pPr>
        <w:spacing w:before="120" w:after="120" w:line="240" w:lineRule="auto"/>
        <w:jc w:val="both"/>
        <w:rPr>
          <w:rStyle w:val="roaranswertext"/>
          <w:rFonts w:ascii="Times New Roman" w:hAnsi="Times New Roman" w:cs="Times New Roman"/>
          <w:sz w:val="24"/>
          <w:szCs w:val="24"/>
        </w:rPr>
      </w:pPr>
      <w:r w:rsidRPr="00743358">
        <w:rPr>
          <w:rFonts w:ascii="Times New Roman" w:eastAsia="Times New Roman" w:hAnsi="Times New Roman" w:cs="Times New Roman"/>
          <w:sz w:val="24"/>
          <w:szCs w:val="24"/>
          <w:lang w:eastAsia="fr-FR"/>
        </w:rPr>
        <w:t xml:space="preserve">Par ailleurs, grâce à l’appui du </w:t>
      </w:r>
      <w:r w:rsidR="00FD63CF" w:rsidRPr="00743358">
        <w:rPr>
          <w:rFonts w:ascii="Times New Roman" w:eastAsia="Times New Roman" w:hAnsi="Times New Roman" w:cs="Times New Roman"/>
          <w:sz w:val="24"/>
          <w:szCs w:val="24"/>
          <w:lang w:eastAsia="fr-FR"/>
        </w:rPr>
        <w:t>PNUD</w:t>
      </w:r>
      <w:r w:rsidRPr="00743358">
        <w:rPr>
          <w:rFonts w:ascii="Times New Roman" w:eastAsia="Times New Roman" w:hAnsi="Times New Roman" w:cs="Times New Roman"/>
          <w:sz w:val="24"/>
          <w:szCs w:val="24"/>
          <w:lang w:eastAsia="fr-FR"/>
        </w:rPr>
        <w:t xml:space="preserve">, la problématique </w:t>
      </w:r>
      <w:r w:rsidR="00FD63CF" w:rsidRPr="00743358">
        <w:rPr>
          <w:rFonts w:ascii="Times New Roman" w:eastAsia="Times New Roman" w:hAnsi="Times New Roman" w:cs="Times New Roman"/>
          <w:sz w:val="24"/>
          <w:szCs w:val="24"/>
          <w:lang w:eastAsia="fr-FR"/>
        </w:rPr>
        <w:t>« </w:t>
      </w:r>
      <w:r w:rsidRPr="00743358">
        <w:rPr>
          <w:rFonts w:ascii="Times New Roman" w:eastAsia="Times New Roman" w:hAnsi="Times New Roman" w:cs="Times New Roman"/>
          <w:sz w:val="24"/>
          <w:szCs w:val="24"/>
          <w:lang w:eastAsia="fr-FR"/>
        </w:rPr>
        <w:t>pauvreté-environnement</w:t>
      </w:r>
      <w:r w:rsidR="00FD63CF" w:rsidRPr="00743358">
        <w:rPr>
          <w:rFonts w:ascii="Times New Roman" w:eastAsia="Times New Roman" w:hAnsi="Times New Roman" w:cs="Times New Roman"/>
          <w:sz w:val="24"/>
          <w:szCs w:val="24"/>
          <w:lang w:eastAsia="fr-FR"/>
        </w:rPr>
        <w:t> »</w:t>
      </w:r>
      <w:r w:rsidRPr="00743358">
        <w:rPr>
          <w:rFonts w:ascii="Times New Roman" w:eastAsia="Times New Roman" w:hAnsi="Times New Roman" w:cs="Times New Roman"/>
          <w:sz w:val="24"/>
          <w:szCs w:val="24"/>
          <w:lang w:eastAsia="fr-FR"/>
        </w:rPr>
        <w:t xml:space="preserve"> est intégrée dans le processus de planification-budgétisation au niveau de trois secteurs (Environnement et Développement Durable, Energie et Mines et Pêches et Economie Maritime)</w:t>
      </w:r>
      <w:r w:rsidRPr="00743358">
        <w:rPr>
          <w:rStyle w:val="Appelnotedebasdep"/>
          <w:rFonts w:ascii="Times New Roman" w:eastAsia="Times New Roman" w:hAnsi="Times New Roman" w:cs="Times New Roman"/>
          <w:sz w:val="24"/>
          <w:szCs w:val="24"/>
          <w:lang w:eastAsia="fr-FR"/>
        </w:rPr>
        <w:footnoteReference w:id="61"/>
      </w:r>
      <w:r w:rsidRPr="00743358">
        <w:rPr>
          <w:rFonts w:ascii="Times New Roman" w:eastAsia="Times New Roman" w:hAnsi="Times New Roman" w:cs="Times New Roman"/>
          <w:sz w:val="24"/>
          <w:szCs w:val="24"/>
          <w:lang w:eastAsia="fr-FR"/>
        </w:rPr>
        <w:t>.</w:t>
      </w:r>
    </w:p>
    <w:p w:rsidR="000833B8" w:rsidRPr="00743358" w:rsidRDefault="000833B8" w:rsidP="00C8215C">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743358">
        <w:rPr>
          <w:rFonts w:ascii="Times New Roman" w:eastAsia="Times New Roman" w:hAnsi="Times New Roman" w:cs="Times New Roman"/>
          <w:sz w:val="24"/>
          <w:szCs w:val="24"/>
          <w:lang w:eastAsia="fr-FR"/>
        </w:rPr>
        <w:t xml:space="preserve">Les institutions nationales </w:t>
      </w:r>
      <w:r w:rsidR="008C5CB1" w:rsidRPr="00743358">
        <w:rPr>
          <w:rFonts w:ascii="Times New Roman" w:eastAsia="Times New Roman" w:hAnsi="Times New Roman" w:cs="Times New Roman"/>
          <w:sz w:val="24"/>
          <w:szCs w:val="24"/>
          <w:lang w:eastAsia="fr-FR"/>
        </w:rPr>
        <w:t xml:space="preserve">ont </w:t>
      </w:r>
      <w:r w:rsidRPr="00743358">
        <w:rPr>
          <w:rFonts w:ascii="Times New Roman" w:eastAsia="Times New Roman" w:hAnsi="Times New Roman" w:cs="Times New Roman"/>
          <w:sz w:val="24"/>
          <w:szCs w:val="24"/>
          <w:lang w:eastAsia="fr-FR"/>
        </w:rPr>
        <w:t>amélior</w:t>
      </w:r>
      <w:r w:rsidR="008C5CB1" w:rsidRPr="00743358">
        <w:rPr>
          <w:rFonts w:ascii="Times New Roman" w:eastAsia="Times New Roman" w:hAnsi="Times New Roman" w:cs="Times New Roman"/>
          <w:sz w:val="24"/>
          <w:szCs w:val="24"/>
          <w:lang w:eastAsia="fr-FR"/>
        </w:rPr>
        <w:t>é</w:t>
      </w:r>
      <w:r w:rsidRPr="00743358">
        <w:rPr>
          <w:rFonts w:ascii="Times New Roman" w:eastAsia="Times New Roman" w:hAnsi="Times New Roman" w:cs="Times New Roman"/>
          <w:sz w:val="24"/>
          <w:szCs w:val="24"/>
          <w:lang w:eastAsia="fr-FR"/>
        </w:rPr>
        <w:t xml:space="preserve"> l’intégration des questions </w:t>
      </w:r>
      <w:r w:rsidR="008C5CB1" w:rsidRPr="00743358">
        <w:rPr>
          <w:rFonts w:ascii="Times New Roman" w:eastAsia="Times New Roman" w:hAnsi="Times New Roman" w:cs="Times New Roman"/>
          <w:sz w:val="24"/>
          <w:szCs w:val="24"/>
          <w:lang w:eastAsia="fr-FR"/>
        </w:rPr>
        <w:t>« </w:t>
      </w:r>
      <w:r w:rsidRPr="00743358">
        <w:rPr>
          <w:rFonts w:ascii="Times New Roman" w:eastAsia="Times New Roman" w:hAnsi="Times New Roman" w:cs="Times New Roman"/>
          <w:sz w:val="24"/>
          <w:szCs w:val="24"/>
          <w:lang w:eastAsia="fr-FR"/>
        </w:rPr>
        <w:t>Pauvreté-Envi</w:t>
      </w:r>
      <w:r w:rsidR="0029769C" w:rsidRPr="00743358">
        <w:rPr>
          <w:rFonts w:ascii="Times New Roman" w:eastAsia="Times New Roman" w:hAnsi="Times New Roman" w:cs="Times New Roman"/>
          <w:sz w:val="24"/>
          <w:szCs w:val="24"/>
          <w:lang w:eastAsia="fr-FR"/>
        </w:rPr>
        <w:t>r</w:t>
      </w:r>
      <w:r w:rsidRPr="00743358">
        <w:rPr>
          <w:rFonts w:ascii="Times New Roman" w:eastAsia="Times New Roman" w:hAnsi="Times New Roman" w:cs="Times New Roman"/>
          <w:sz w:val="24"/>
          <w:szCs w:val="24"/>
          <w:lang w:eastAsia="fr-FR"/>
        </w:rPr>
        <w:t>onnement</w:t>
      </w:r>
      <w:r w:rsidR="008C5CB1" w:rsidRPr="00743358">
        <w:rPr>
          <w:rFonts w:ascii="Times New Roman" w:eastAsia="Times New Roman" w:hAnsi="Times New Roman" w:cs="Times New Roman"/>
          <w:sz w:val="24"/>
          <w:szCs w:val="24"/>
          <w:lang w:eastAsia="fr-FR"/>
        </w:rPr>
        <w:t> »</w:t>
      </w:r>
      <w:r w:rsidRPr="00743358">
        <w:rPr>
          <w:rFonts w:ascii="Times New Roman" w:eastAsia="Times New Roman" w:hAnsi="Times New Roman" w:cs="Times New Roman"/>
          <w:sz w:val="24"/>
          <w:szCs w:val="24"/>
          <w:lang w:eastAsia="fr-FR"/>
        </w:rPr>
        <w:t xml:space="preserve"> dans la préparation des budgets-programmes sectoriels et </w:t>
      </w:r>
      <w:r w:rsidR="008C5CB1" w:rsidRPr="00743358">
        <w:rPr>
          <w:rFonts w:ascii="Times New Roman" w:eastAsia="Times New Roman" w:hAnsi="Times New Roman" w:cs="Times New Roman"/>
          <w:sz w:val="24"/>
          <w:szCs w:val="24"/>
          <w:lang w:eastAsia="fr-FR"/>
        </w:rPr>
        <w:t xml:space="preserve">des </w:t>
      </w:r>
      <w:r w:rsidRPr="00743358">
        <w:rPr>
          <w:rFonts w:ascii="Times New Roman" w:eastAsia="Times New Roman" w:hAnsi="Times New Roman" w:cs="Times New Roman"/>
          <w:sz w:val="24"/>
          <w:szCs w:val="24"/>
          <w:lang w:eastAsia="fr-FR"/>
        </w:rPr>
        <w:t>Cadres de Dépenses à Moyen Terme (CDMT) : Trois secteurs ((i) pétrole, mines et énergie ; (ii) pêches et économie maritime et (iii) environnement et développement durable) ont intégré la problématique pauvreté environnement dans leurs instrument de planification à travers l’élaboration de nouveau cadres de dépenses à moyens termes (CDMT)</w:t>
      </w:r>
      <w:r w:rsidR="008C5CB1" w:rsidRPr="00743358">
        <w:rPr>
          <w:rStyle w:val="Appelnotedebasdep"/>
          <w:rFonts w:ascii="Times New Roman" w:eastAsia="Times New Roman" w:hAnsi="Times New Roman" w:cs="Times New Roman"/>
          <w:sz w:val="24"/>
          <w:szCs w:val="24"/>
          <w:lang w:eastAsia="fr-FR"/>
        </w:rPr>
        <w:footnoteReference w:id="62"/>
      </w:r>
      <w:r w:rsidRPr="00743358">
        <w:rPr>
          <w:rFonts w:ascii="Times New Roman" w:eastAsia="Times New Roman" w:hAnsi="Times New Roman" w:cs="Times New Roman"/>
          <w:sz w:val="24"/>
          <w:szCs w:val="24"/>
          <w:lang w:eastAsia="fr-FR"/>
        </w:rPr>
        <w:t>.</w:t>
      </w:r>
    </w:p>
    <w:p w:rsidR="007530C4" w:rsidRPr="00743358" w:rsidRDefault="007530C4" w:rsidP="00C8215C">
      <w:pPr>
        <w:spacing w:line="240" w:lineRule="auto"/>
        <w:rPr>
          <w:rFonts w:ascii="Times New Roman" w:hAnsi="Times New Roman" w:cs="Times New Roman"/>
          <w:b/>
          <w:sz w:val="24"/>
        </w:rPr>
        <w:sectPr w:rsidR="007530C4" w:rsidRPr="00743358" w:rsidSect="00173E60">
          <w:pgSz w:w="11906" w:h="16838"/>
          <w:pgMar w:top="1418" w:right="1418" w:bottom="1418" w:left="1418" w:header="709" w:footer="709" w:gutter="0"/>
          <w:cols w:space="708"/>
          <w:docGrid w:linePitch="360"/>
        </w:sectPr>
      </w:pPr>
    </w:p>
    <w:p w:rsidR="00173E60" w:rsidRPr="00743358" w:rsidRDefault="00173E60" w:rsidP="00C8215C">
      <w:pPr>
        <w:spacing w:line="240" w:lineRule="auto"/>
        <w:rPr>
          <w:rFonts w:ascii="Times New Roman" w:hAnsi="Times New Roman" w:cs="Times New Roman"/>
          <w:b/>
          <w:sz w:val="24"/>
        </w:rPr>
      </w:pPr>
    </w:p>
    <w:tbl>
      <w:tblPr>
        <w:tblStyle w:val="Grilledutableau"/>
        <w:tblW w:w="1431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
        <w:gridCol w:w="1811"/>
        <w:gridCol w:w="2975"/>
        <w:gridCol w:w="3828"/>
        <w:gridCol w:w="710"/>
        <w:gridCol w:w="284"/>
        <w:gridCol w:w="4678"/>
      </w:tblGrid>
      <w:tr w:rsidR="00173E60" w:rsidRPr="00743358" w:rsidTr="00BF2489">
        <w:trPr>
          <w:gridBefore w:val="1"/>
          <w:wBefore w:w="32" w:type="dxa"/>
          <w:cantSplit/>
          <w:trHeight w:val="416"/>
        </w:trPr>
        <w:tc>
          <w:tcPr>
            <w:tcW w:w="8614" w:type="dxa"/>
            <w:gridSpan w:val="3"/>
            <w:shd w:val="clear" w:color="auto" w:fill="FBE4D5" w:themeFill="accent2" w:themeFillTint="33"/>
          </w:tcPr>
          <w:p w:rsidR="00173E60" w:rsidRPr="008F35F3" w:rsidRDefault="00173E60" w:rsidP="00BF2489">
            <w:pPr>
              <w:jc w:val="center"/>
              <w:rPr>
                <w:rFonts w:ascii="Times New Roman" w:hAnsi="Times New Roman" w:cs="Times New Roman"/>
                <w:b/>
                <w:color w:val="1F4E79" w:themeColor="accent1" w:themeShade="80"/>
              </w:rPr>
            </w:pPr>
            <w:r w:rsidRPr="008F35F3">
              <w:rPr>
                <w:rFonts w:ascii="Times New Roman" w:hAnsi="Times New Roman" w:cs="Times New Roman"/>
                <w:b/>
                <w:color w:val="1F4E79" w:themeColor="accent1" w:themeShade="80"/>
              </w:rPr>
              <w:t>UNDAF</w:t>
            </w:r>
          </w:p>
        </w:tc>
        <w:tc>
          <w:tcPr>
            <w:tcW w:w="710" w:type="dxa"/>
          </w:tcPr>
          <w:p w:rsidR="00173E60" w:rsidRPr="008F35F3" w:rsidRDefault="00173E60" w:rsidP="00EF0464">
            <w:pPr>
              <w:jc w:val="center"/>
              <w:rPr>
                <w:rFonts w:ascii="Times New Roman" w:hAnsi="Times New Roman" w:cs="Times New Roman"/>
                <w:b/>
                <w:color w:val="1F4E79" w:themeColor="accent1" w:themeShade="80"/>
              </w:rPr>
            </w:pPr>
          </w:p>
        </w:tc>
        <w:tc>
          <w:tcPr>
            <w:tcW w:w="4962" w:type="dxa"/>
            <w:gridSpan w:val="2"/>
            <w:shd w:val="clear" w:color="auto" w:fill="FFF2CC" w:themeFill="accent4" w:themeFillTint="33"/>
          </w:tcPr>
          <w:p w:rsidR="00173E60" w:rsidRPr="008F35F3" w:rsidRDefault="00173E60" w:rsidP="00BF2489">
            <w:pPr>
              <w:jc w:val="center"/>
              <w:rPr>
                <w:rFonts w:ascii="Times New Roman" w:hAnsi="Times New Roman" w:cs="Times New Roman"/>
                <w:b/>
                <w:color w:val="1F4E79" w:themeColor="accent1" w:themeShade="80"/>
              </w:rPr>
            </w:pPr>
            <w:r w:rsidRPr="008F35F3">
              <w:rPr>
                <w:rFonts w:ascii="Times New Roman" w:hAnsi="Times New Roman" w:cs="Times New Roman"/>
                <w:b/>
                <w:color w:val="1F4E79" w:themeColor="accent1" w:themeShade="80"/>
              </w:rPr>
              <w:t xml:space="preserve">Contribution du PNUD : PNUD/CPD  </w:t>
            </w:r>
            <w:r w:rsidRPr="008F35F3">
              <w:rPr>
                <w:rFonts w:ascii="Times New Roman" w:hAnsi="Times New Roman" w:cs="Times New Roman"/>
                <w:b/>
                <w:color w:val="1F4E79" w:themeColor="accent1" w:themeShade="80"/>
              </w:rPr>
              <w:sym w:font="Wingdings" w:char="F0E8"/>
            </w:r>
            <w:r w:rsidRPr="008F35F3">
              <w:rPr>
                <w:rFonts w:ascii="Times New Roman" w:hAnsi="Times New Roman" w:cs="Times New Roman"/>
                <w:b/>
                <w:color w:val="1F4E79" w:themeColor="accent1" w:themeShade="80"/>
              </w:rPr>
              <w:t xml:space="preserve">  UNDAF</w:t>
            </w:r>
          </w:p>
        </w:tc>
      </w:tr>
      <w:tr w:rsidR="00173E60" w:rsidRPr="00743358" w:rsidTr="00BF2489">
        <w:trPr>
          <w:gridBefore w:val="1"/>
          <w:wBefore w:w="32" w:type="dxa"/>
          <w:cantSplit/>
          <w:trHeight w:val="975"/>
        </w:trPr>
        <w:tc>
          <w:tcPr>
            <w:tcW w:w="1811" w:type="dxa"/>
            <w:shd w:val="clear" w:color="auto" w:fill="F7CAAC" w:themeFill="accent2" w:themeFillTint="66"/>
          </w:tcPr>
          <w:p w:rsidR="00173E60" w:rsidRPr="008F35F3" w:rsidRDefault="00173E60" w:rsidP="00C8215C">
            <w:pPr>
              <w:rPr>
                <w:rFonts w:ascii="Times New Roman" w:hAnsi="Times New Roman" w:cs="Times New Roman"/>
                <w:b/>
                <w:color w:val="1F4E79" w:themeColor="accent1" w:themeShade="80"/>
              </w:rPr>
            </w:pPr>
            <w:r w:rsidRPr="008F35F3">
              <w:rPr>
                <w:rFonts w:ascii="Times New Roman" w:hAnsi="Times New Roman" w:cs="Times New Roman"/>
                <w:b/>
                <w:color w:val="1F4E79" w:themeColor="accent1" w:themeShade="80"/>
              </w:rPr>
              <w:t>3</w:t>
            </w:r>
            <w:r w:rsidRPr="008F35F3">
              <w:rPr>
                <w:rFonts w:ascii="Times New Roman" w:hAnsi="Times New Roman" w:cs="Times New Roman"/>
                <w:b/>
                <w:color w:val="1F4E79" w:themeColor="accent1" w:themeShade="80"/>
                <w:vertAlign w:val="superscript"/>
              </w:rPr>
              <w:t>ième</w:t>
            </w:r>
            <w:r w:rsidRPr="008F35F3">
              <w:rPr>
                <w:rFonts w:ascii="Times New Roman" w:hAnsi="Times New Roman" w:cs="Times New Roman"/>
                <w:b/>
                <w:color w:val="1F4E79" w:themeColor="accent1" w:themeShade="80"/>
              </w:rPr>
              <w:t xml:space="preserve"> Axe  stratégique</w:t>
            </w:r>
          </w:p>
        </w:tc>
        <w:tc>
          <w:tcPr>
            <w:tcW w:w="2975" w:type="dxa"/>
            <w:shd w:val="clear" w:color="auto" w:fill="F7CAAC" w:themeFill="accent2" w:themeFillTint="66"/>
          </w:tcPr>
          <w:p w:rsidR="00173E60" w:rsidRPr="008F35F3" w:rsidRDefault="00173E60" w:rsidP="00C8215C">
            <w:pPr>
              <w:rPr>
                <w:rFonts w:ascii="Times New Roman" w:hAnsi="Times New Roman" w:cs="Times New Roman"/>
                <w:b/>
                <w:color w:val="1F4E79" w:themeColor="accent1" w:themeShade="80"/>
              </w:rPr>
            </w:pPr>
            <w:r w:rsidRPr="008F35F3">
              <w:rPr>
                <w:rFonts w:ascii="Times New Roman" w:hAnsi="Times New Roman" w:cs="Times New Roman"/>
                <w:b/>
                <w:color w:val="1F4E79" w:themeColor="accent1" w:themeShade="80"/>
              </w:rPr>
              <w:t>Effets</w:t>
            </w:r>
          </w:p>
        </w:tc>
        <w:tc>
          <w:tcPr>
            <w:tcW w:w="3828" w:type="dxa"/>
            <w:shd w:val="clear" w:color="auto" w:fill="F7CAAC" w:themeFill="accent2" w:themeFillTint="66"/>
          </w:tcPr>
          <w:p w:rsidR="00173E60" w:rsidRPr="008F35F3" w:rsidRDefault="00173E60" w:rsidP="00C8215C">
            <w:pPr>
              <w:rPr>
                <w:rFonts w:ascii="Times New Roman" w:hAnsi="Times New Roman" w:cs="Times New Roman"/>
                <w:b/>
                <w:color w:val="1F4E79" w:themeColor="accent1" w:themeShade="80"/>
              </w:rPr>
            </w:pPr>
            <w:r w:rsidRPr="008F35F3">
              <w:rPr>
                <w:rFonts w:ascii="Times New Roman" w:hAnsi="Times New Roman" w:cs="Times New Roman"/>
                <w:b/>
                <w:color w:val="1F4E79" w:themeColor="accent1" w:themeShade="80"/>
              </w:rPr>
              <w:t>Produits attendus</w:t>
            </w:r>
          </w:p>
        </w:tc>
        <w:tc>
          <w:tcPr>
            <w:tcW w:w="710" w:type="dxa"/>
          </w:tcPr>
          <w:p w:rsidR="00173E60" w:rsidRPr="008F35F3" w:rsidRDefault="00173E60" w:rsidP="00EF0464">
            <w:pPr>
              <w:jc w:val="center"/>
              <w:rPr>
                <w:rFonts w:ascii="Times New Roman" w:hAnsi="Times New Roman" w:cs="Times New Roman"/>
                <w:b/>
                <w:color w:val="1F4E79" w:themeColor="accent1" w:themeShade="80"/>
              </w:rPr>
            </w:pPr>
          </w:p>
        </w:tc>
        <w:tc>
          <w:tcPr>
            <w:tcW w:w="4962" w:type="dxa"/>
            <w:gridSpan w:val="2"/>
            <w:shd w:val="clear" w:color="auto" w:fill="FFE599" w:themeFill="accent4" w:themeFillTint="66"/>
          </w:tcPr>
          <w:p w:rsidR="00173E60" w:rsidRPr="008F35F3" w:rsidRDefault="00173E60" w:rsidP="00C8215C">
            <w:pPr>
              <w:ind w:left="113" w:right="113"/>
              <w:jc w:val="both"/>
              <w:rPr>
                <w:rFonts w:ascii="Times New Roman" w:hAnsi="Times New Roman" w:cs="Times New Roman"/>
                <w:color w:val="1F4E79" w:themeColor="accent1" w:themeShade="80"/>
              </w:rPr>
            </w:pPr>
            <w:r w:rsidRPr="008F35F3">
              <w:rPr>
                <w:rFonts w:ascii="Times New Roman" w:hAnsi="Times New Roman" w:cs="Times New Roman"/>
                <w:b/>
                <w:color w:val="1F4E79" w:themeColor="accent1" w:themeShade="80"/>
              </w:rPr>
              <w:t>Axe stratégique 3</w:t>
            </w:r>
            <w:r w:rsidRPr="008F35F3">
              <w:rPr>
                <w:rFonts w:ascii="Times New Roman" w:hAnsi="Times New Roman" w:cs="Times New Roman"/>
                <w:color w:val="1F4E79" w:themeColor="accent1" w:themeShade="80"/>
              </w:rPr>
              <w:t xml:space="preserve"> : </w:t>
            </w:r>
          </w:p>
          <w:p w:rsidR="00173E60" w:rsidRPr="008F35F3" w:rsidRDefault="00173E60" w:rsidP="00C8215C">
            <w:pPr>
              <w:ind w:left="113" w:right="113"/>
              <w:jc w:val="both"/>
              <w:rPr>
                <w:rFonts w:ascii="Times New Roman" w:hAnsi="Times New Roman" w:cs="Times New Roman"/>
                <w:b/>
                <w:color w:val="1F4E79" w:themeColor="accent1" w:themeShade="80"/>
                <w:spacing w:val="-4"/>
                <w:w w:val="105"/>
              </w:rPr>
            </w:pPr>
            <w:r w:rsidRPr="008F35F3">
              <w:rPr>
                <w:rFonts w:ascii="Times New Roman" w:hAnsi="Times New Roman" w:cs="Times New Roman"/>
                <w:b/>
                <w:color w:val="1F4E79" w:themeColor="accent1" w:themeShade="80"/>
                <w:spacing w:val="-4"/>
                <w:w w:val="105"/>
              </w:rPr>
              <w:t>Bonne gouvernance environnementale et gestion durable des ressources naturelles</w:t>
            </w:r>
          </w:p>
          <w:p w:rsidR="00173E60" w:rsidRPr="008F35F3" w:rsidRDefault="00173E60" w:rsidP="00C8215C">
            <w:pPr>
              <w:jc w:val="center"/>
              <w:rPr>
                <w:rFonts w:ascii="Times New Roman" w:hAnsi="Times New Roman" w:cs="Times New Roman"/>
                <w:b/>
                <w:color w:val="1F4E79" w:themeColor="accent1" w:themeShade="80"/>
              </w:rPr>
            </w:pPr>
          </w:p>
        </w:tc>
      </w:tr>
      <w:tr w:rsidR="00173E60" w:rsidRPr="00743358" w:rsidTr="00010992">
        <w:trPr>
          <w:cantSplit/>
          <w:trHeight w:val="2844"/>
        </w:trPr>
        <w:tc>
          <w:tcPr>
            <w:tcW w:w="1843" w:type="dxa"/>
            <w:gridSpan w:val="2"/>
            <w:vMerge w:val="restart"/>
            <w:shd w:val="clear" w:color="auto" w:fill="FDF1E9"/>
            <w:textDirection w:val="btLr"/>
          </w:tcPr>
          <w:p w:rsidR="00173E60" w:rsidRPr="008F35F3" w:rsidRDefault="00173E60" w:rsidP="00F32CE7">
            <w:pPr>
              <w:widowControl w:val="0"/>
              <w:tabs>
                <w:tab w:val="left" w:pos="2127"/>
              </w:tabs>
              <w:kinsoku w:val="0"/>
              <w:ind w:left="113" w:right="10"/>
              <w:rPr>
                <w:rFonts w:ascii="Times New Roman" w:hAnsi="Times New Roman" w:cs="Times New Roman"/>
                <w:b/>
                <w:iCs/>
                <w:color w:val="2E74B5" w:themeColor="accent1" w:themeShade="BF"/>
                <w:w w:val="105"/>
                <w:sz w:val="20"/>
                <w:szCs w:val="20"/>
              </w:rPr>
            </w:pPr>
          </w:p>
          <w:p w:rsidR="00173E60" w:rsidRPr="008F35F3" w:rsidRDefault="00F32CE7" w:rsidP="00F32CE7">
            <w:pPr>
              <w:ind w:left="113" w:right="113"/>
              <w:jc w:val="center"/>
              <w:rPr>
                <w:rFonts w:ascii="Times New Roman" w:hAnsi="Times New Roman" w:cs="Times New Roman"/>
                <w:b/>
                <w:color w:val="2E74B5" w:themeColor="accent1" w:themeShade="BF"/>
                <w:sz w:val="20"/>
                <w:szCs w:val="20"/>
              </w:rPr>
            </w:pPr>
            <w:r w:rsidRPr="008F35F3">
              <w:rPr>
                <w:rFonts w:ascii="Times New Roman" w:hAnsi="Times New Roman" w:cs="Times New Roman"/>
                <w:b/>
                <w:iCs/>
                <w:color w:val="2E74B5" w:themeColor="accent1" w:themeShade="BF"/>
                <w:spacing w:val="-7"/>
                <w:w w:val="105"/>
              </w:rPr>
              <w:t xml:space="preserve">Amélioration de la gouvernance environnementale et l’utilisation rationnelle des ressources </w:t>
            </w:r>
            <w:r w:rsidRPr="008F35F3">
              <w:rPr>
                <w:rFonts w:ascii="Times New Roman" w:hAnsi="Times New Roman" w:cs="Times New Roman"/>
                <w:b/>
                <w:iCs/>
                <w:color w:val="2E74B5" w:themeColor="accent1" w:themeShade="BF"/>
                <w:w w:val="105"/>
              </w:rPr>
              <w:t>naturelles</w:t>
            </w:r>
          </w:p>
        </w:tc>
        <w:tc>
          <w:tcPr>
            <w:tcW w:w="2975" w:type="dxa"/>
            <w:vMerge w:val="restart"/>
            <w:shd w:val="clear" w:color="auto" w:fill="FDF1E9"/>
          </w:tcPr>
          <w:p w:rsidR="00173E60" w:rsidRPr="008F35F3" w:rsidRDefault="00173E60" w:rsidP="00C8215C">
            <w:pPr>
              <w:jc w:val="both"/>
              <w:rPr>
                <w:rFonts w:ascii="Times New Roman" w:hAnsi="Times New Roman" w:cs="Times New Roman"/>
                <w:bCs/>
                <w:iCs/>
                <w:color w:val="2E74B5" w:themeColor="accent1" w:themeShade="BF"/>
                <w:spacing w:val="-4"/>
                <w:w w:val="105"/>
                <w:sz w:val="20"/>
                <w:szCs w:val="20"/>
              </w:rPr>
            </w:pPr>
            <w:r w:rsidRPr="008F35F3">
              <w:rPr>
                <w:rFonts w:ascii="Times New Roman" w:hAnsi="Times New Roman" w:cs="Times New Roman"/>
                <w:b/>
                <w:bCs/>
                <w:iCs/>
                <w:color w:val="2E74B5" w:themeColor="accent1" w:themeShade="BF"/>
                <w:spacing w:val="-7"/>
                <w:w w:val="105"/>
                <w:sz w:val="20"/>
                <w:szCs w:val="20"/>
              </w:rPr>
              <w:t>Effet 1 :</w:t>
            </w:r>
            <w:r w:rsidRPr="008F35F3">
              <w:rPr>
                <w:rFonts w:ascii="Times New Roman" w:hAnsi="Times New Roman" w:cs="Times New Roman"/>
                <w:bCs/>
                <w:iCs/>
                <w:color w:val="2E74B5" w:themeColor="accent1" w:themeShade="BF"/>
                <w:spacing w:val="-7"/>
                <w:w w:val="105"/>
                <w:sz w:val="20"/>
                <w:szCs w:val="20"/>
              </w:rPr>
              <w:t xml:space="preserve"> Les institutions nationales, locales et la société civile sont en mesure d’exercer une bonne gouvernance environnementale et une </w:t>
            </w:r>
            <w:r w:rsidRPr="008F35F3">
              <w:rPr>
                <w:rFonts w:ascii="Times New Roman" w:hAnsi="Times New Roman" w:cs="Times New Roman"/>
                <w:bCs/>
                <w:iCs/>
                <w:color w:val="2E74B5" w:themeColor="accent1" w:themeShade="BF"/>
                <w:spacing w:val="-4"/>
                <w:w w:val="105"/>
                <w:sz w:val="20"/>
                <w:szCs w:val="20"/>
              </w:rPr>
              <w:t>valorisation économique des ressources naturelles prenant en compte les changements climatique</w:t>
            </w:r>
            <w:r w:rsidR="00EF0464" w:rsidRPr="008F35F3">
              <w:rPr>
                <w:rFonts w:ascii="Times New Roman" w:hAnsi="Times New Roman" w:cs="Times New Roman"/>
                <w:bCs/>
                <w:iCs/>
                <w:color w:val="2E74B5" w:themeColor="accent1" w:themeShade="BF"/>
                <w:spacing w:val="-4"/>
                <w:w w:val="105"/>
                <w:sz w:val="20"/>
                <w:szCs w:val="20"/>
              </w:rPr>
              <w:t xml:space="preserve"> </w:t>
            </w:r>
          </w:p>
          <w:p w:rsidR="00EF0464" w:rsidRPr="008F35F3" w:rsidRDefault="00EF0464" w:rsidP="00C8215C">
            <w:pPr>
              <w:jc w:val="both"/>
              <w:rPr>
                <w:rFonts w:ascii="Times New Roman" w:hAnsi="Times New Roman" w:cs="Times New Roman"/>
                <w:b/>
                <w:color w:val="2E74B5" w:themeColor="accent1" w:themeShade="BF"/>
                <w:sz w:val="20"/>
                <w:szCs w:val="20"/>
              </w:rPr>
            </w:pPr>
          </w:p>
        </w:tc>
        <w:tc>
          <w:tcPr>
            <w:tcW w:w="3828" w:type="dxa"/>
            <w:shd w:val="clear" w:color="auto" w:fill="FDF1E9"/>
          </w:tcPr>
          <w:p w:rsidR="00173E60" w:rsidRPr="008F35F3" w:rsidRDefault="00173E60" w:rsidP="00C8215C">
            <w:pPr>
              <w:tabs>
                <w:tab w:val="left" w:pos="3578"/>
              </w:tabs>
              <w:ind w:right="34" w:firstLine="34"/>
              <w:jc w:val="both"/>
              <w:rPr>
                <w:rFonts w:ascii="Times New Roman" w:hAnsi="Times New Roman" w:cs="Times New Roman"/>
                <w:bCs/>
                <w:color w:val="2E74B5" w:themeColor="accent1" w:themeShade="BF"/>
                <w:spacing w:val="-8"/>
                <w:w w:val="110"/>
                <w:sz w:val="20"/>
                <w:szCs w:val="20"/>
              </w:rPr>
            </w:pPr>
            <w:r w:rsidRPr="008F35F3">
              <w:rPr>
                <w:rFonts w:ascii="Times New Roman" w:hAnsi="Times New Roman" w:cs="Times New Roman"/>
                <w:b/>
                <w:bCs/>
                <w:color w:val="2E74B5" w:themeColor="accent1" w:themeShade="BF"/>
                <w:spacing w:val="-11"/>
                <w:w w:val="110"/>
                <w:sz w:val="20"/>
                <w:szCs w:val="20"/>
              </w:rPr>
              <w:t>Produit 1.1:</w:t>
            </w:r>
            <w:r w:rsidRPr="008F35F3">
              <w:rPr>
                <w:rFonts w:ascii="Times New Roman" w:hAnsi="Times New Roman" w:cs="Times New Roman"/>
                <w:bCs/>
                <w:color w:val="2E74B5" w:themeColor="accent1" w:themeShade="BF"/>
                <w:spacing w:val="-11"/>
                <w:w w:val="110"/>
                <w:sz w:val="20"/>
                <w:szCs w:val="20"/>
              </w:rPr>
              <w:t xml:space="preserve"> Les institutions étatiques intègrent la valorisation du capital naturel productif et les dimensions environnementales y inclus le changement </w:t>
            </w:r>
            <w:r w:rsidRPr="008F35F3">
              <w:rPr>
                <w:rFonts w:ascii="Times New Roman" w:hAnsi="Times New Roman" w:cs="Times New Roman"/>
                <w:bCs/>
                <w:color w:val="2E74B5" w:themeColor="accent1" w:themeShade="BF"/>
                <w:spacing w:val="-8"/>
                <w:w w:val="110"/>
                <w:sz w:val="20"/>
                <w:szCs w:val="20"/>
              </w:rPr>
              <w:t>climatique dans les stratégies, politiques, programme, plans et budgets nationaux.</w:t>
            </w:r>
          </w:p>
          <w:p w:rsidR="00173E60" w:rsidRPr="008F35F3" w:rsidRDefault="00173E60" w:rsidP="00C8215C">
            <w:pPr>
              <w:rPr>
                <w:rFonts w:ascii="Times New Roman" w:hAnsi="Times New Roman" w:cs="Times New Roman"/>
                <w:color w:val="2E74B5" w:themeColor="accent1" w:themeShade="BF"/>
                <w:sz w:val="20"/>
                <w:szCs w:val="20"/>
              </w:rPr>
            </w:pPr>
          </w:p>
        </w:tc>
        <w:tc>
          <w:tcPr>
            <w:tcW w:w="710" w:type="dxa"/>
          </w:tcPr>
          <w:p w:rsidR="00EF0464" w:rsidRPr="008F35F3" w:rsidRDefault="00EF0464" w:rsidP="00EF0464">
            <w:pPr>
              <w:rPr>
                <w:rFonts w:ascii="Times New Roman" w:hAnsi="Times New Roman" w:cs="Times New Roman"/>
                <w:b/>
                <w:color w:val="2E74B5" w:themeColor="accent1" w:themeShade="BF"/>
                <w:sz w:val="20"/>
                <w:szCs w:val="20"/>
              </w:rPr>
            </w:pPr>
          </w:p>
          <w:p w:rsidR="00EF0464" w:rsidRPr="008F35F3" w:rsidRDefault="00EF0464" w:rsidP="00EF0464">
            <w:pPr>
              <w:rPr>
                <w:rFonts w:ascii="Times New Roman" w:hAnsi="Times New Roman" w:cs="Times New Roman"/>
                <w:b/>
                <w:color w:val="2E74B5" w:themeColor="accent1" w:themeShade="BF"/>
                <w:sz w:val="20"/>
                <w:szCs w:val="20"/>
              </w:rPr>
            </w:pPr>
          </w:p>
          <w:p w:rsidR="00EF0464" w:rsidRPr="008F35F3" w:rsidRDefault="00EF0464" w:rsidP="00EF0464">
            <w:pPr>
              <w:rPr>
                <w:rFonts w:ascii="Times New Roman" w:hAnsi="Times New Roman" w:cs="Times New Roman"/>
                <w:b/>
                <w:color w:val="2E74B5" w:themeColor="accent1" w:themeShade="BF"/>
                <w:sz w:val="20"/>
                <w:szCs w:val="20"/>
              </w:rPr>
            </w:pPr>
          </w:p>
          <w:p w:rsidR="00EF0464" w:rsidRPr="008F35F3" w:rsidRDefault="00EF0464" w:rsidP="00EF0464">
            <w:pPr>
              <w:rPr>
                <w:rFonts w:ascii="Times New Roman" w:hAnsi="Times New Roman" w:cs="Times New Roman"/>
                <w:b/>
                <w:color w:val="2E74B5" w:themeColor="accent1" w:themeShade="BF"/>
                <w:sz w:val="20"/>
                <w:szCs w:val="20"/>
              </w:rPr>
            </w:pPr>
          </w:p>
          <w:p w:rsidR="00EF0464" w:rsidRPr="008F35F3" w:rsidRDefault="00EF0464" w:rsidP="00EF0464">
            <w:pPr>
              <w:rPr>
                <w:rFonts w:ascii="Times New Roman" w:hAnsi="Times New Roman" w:cs="Times New Roman"/>
                <w:b/>
                <w:color w:val="2E74B5" w:themeColor="accent1" w:themeShade="BF"/>
                <w:sz w:val="20"/>
                <w:szCs w:val="20"/>
              </w:rPr>
            </w:pPr>
          </w:p>
          <w:p w:rsidR="00EF0464" w:rsidRPr="008F35F3" w:rsidRDefault="00EF0464" w:rsidP="00EF0464">
            <w:pPr>
              <w:rPr>
                <w:rFonts w:ascii="Times New Roman" w:hAnsi="Times New Roman" w:cs="Times New Roman"/>
                <w:b/>
                <w:color w:val="2E74B5" w:themeColor="accent1" w:themeShade="BF"/>
                <w:sz w:val="20"/>
                <w:szCs w:val="20"/>
              </w:rPr>
            </w:pPr>
          </w:p>
          <w:p w:rsidR="00173E60" w:rsidRPr="008F35F3" w:rsidRDefault="00EF0464" w:rsidP="00EF0464">
            <w:pPr>
              <w:rPr>
                <w:rFonts w:ascii="Arial Black" w:hAnsi="Arial Black" w:cs="Times New Roman"/>
                <w:b/>
                <w:color w:val="2E74B5" w:themeColor="accent1" w:themeShade="BF"/>
                <w:sz w:val="20"/>
                <w:szCs w:val="20"/>
              </w:rPr>
            </w:pPr>
            <w:r w:rsidRPr="008F35F3">
              <w:rPr>
                <w:rFonts w:ascii="Arial Black" w:hAnsi="Arial Black" w:cs="Times New Roman"/>
                <w:b/>
                <w:color w:val="2E74B5" w:themeColor="accent1" w:themeShade="BF"/>
                <w:sz w:val="40"/>
                <w:szCs w:val="20"/>
              </w:rPr>
              <w:sym w:font="Wingdings" w:char="F0E7"/>
            </w:r>
          </w:p>
        </w:tc>
        <w:tc>
          <w:tcPr>
            <w:tcW w:w="284" w:type="dxa"/>
            <w:vMerge w:val="restart"/>
          </w:tcPr>
          <w:p w:rsidR="00173E60" w:rsidRPr="008F35F3" w:rsidRDefault="00173E60" w:rsidP="00C8215C">
            <w:pPr>
              <w:rPr>
                <w:rFonts w:ascii="Times New Roman" w:hAnsi="Times New Roman" w:cs="Times New Roman"/>
                <w:b/>
                <w:color w:val="2E74B5" w:themeColor="accent1" w:themeShade="BF"/>
                <w:sz w:val="20"/>
                <w:szCs w:val="20"/>
              </w:rPr>
            </w:pPr>
          </w:p>
          <w:p w:rsidR="00173E60" w:rsidRPr="008F35F3" w:rsidRDefault="00173E60" w:rsidP="00C8215C">
            <w:pPr>
              <w:rPr>
                <w:rFonts w:ascii="Times New Roman" w:hAnsi="Times New Roman" w:cs="Times New Roman"/>
                <w:color w:val="2E74B5" w:themeColor="accent1" w:themeShade="BF"/>
                <w:sz w:val="20"/>
                <w:szCs w:val="20"/>
              </w:rPr>
            </w:pPr>
          </w:p>
          <w:p w:rsidR="00173E60" w:rsidRPr="008F35F3" w:rsidRDefault="00173E60" w:rsidP="00C8215C">
            <w:pPr>
              <w:jc w:val="both"/>
              <w:rPr>
                <w:rFonts w:ascii="Times New Roman" w:hAnsi="Times New Roman" w:cs="Times New Roman"/>
                <w:b/>
                <w:color w:val="2E74B5" w:themeColor="accent1" w:themeShade="BF"/>
                <w:spacing w:val="-4"/>
                <w:w w:val="105"/>
                <w:sz w:val="20"/>
                <w:szCs w:val="20"/>
              </w:rPr>
            </w:pPr>
          </w:p>
          <w:p w:rsidR="00173E60" w:rsidRPr="008F35F3" w:rsidRDefault="00173E60" w:rsidP="00C8215C">
            <w:pPr>
              <w:rPr>
                <w:rFonts w:ascii="Times New Roman" w:hAnsi="Times New Roman" w:cs="Times New Roman"/>
                <w:color w:val="2E74B5" w:themeColor="accent1" w:themeShade="BF"/>
                <w:sz w:val="20"/>
                <w:szCs w:val="20"/>
              </w:rPr>
            </w:pPr>
          </w:p>
          <w:p w:rsidR="00173E60" w:rsidRPr="008F35F3" w:rsidRDefault="00173E60" w:rsidP="00C8215C">
            <w:pPr>
              <w:rPr>
                <w:rFonts w:ascii="Times New Roman" w:hAnsi="Times New Roman" w:cs="Times New Roman"/>
                <w:color w:val="2E74B5" w:themeColor="accent1" w:themeShade="BF"/>
                <w:sz w:val="20"/>
                <w:szCs w:val="20"/>
              </w:rPr>
            </w:pPr>
          </w:p>
          <w:p w:rsidR="00173E60" w:rsidRPr="008F35F3" w:rsidRDefault="00173E60" w:rsidP="00C8215C">
            <w:pPr>
              <w:rPr>
                <w:rFonts w:ascii="Times New Roman" w:hAnsi="Times New Roman" w:cs="Times New Roman"/>
                <w:color w:val="2E74B5" w:themeColor="accent1" w:themeShade="BF"/>
                <w:sz w:val="20"/>
                <w:szCs w:val="20"/>
              </w:rPr>
            </w:pPr>
          </w:p>
          <w:p w:rsidR="00173E60" w:rsidRPr="008F35F3" w:rsidRDefault="00173E60" w:rsidP="00C8215C">
            <w:pPr>
              <w:rPr>
                <w:rFonts w:ascii="Times New Roman" w:hAnsi="Times New Roman" w:cs="Times New Roman"/>
                <w:color w:val="2E74B5" w:themeColor="accent1" w:themeShade="BF"/>
                <w:sz w:val="20"/>
                <w:szCs w:val="20"/>
              </w:rPr>
            </w:pPr>
          </w:p>
          <w:p w:rsidR="00173E60" w:rsidRPr="008F35F3" w:rsidRDefault="00173E60" w:rsidP="00C8215C">
            <w:pPr>
              <w:rPr>
                <w:rFonts w:ascii="Times New Roman" w:hAnsi="Times New Roman" w:cs="Times New Roman"/>
                <w:color w:val="2E74B5" w:themeColor="accent1" w:themeShade="BF"/>
                <w:sz w:val="20"/>
                <w:szCs w:val="20"/>
              </w:rPr>
            </w:pPr>
          </w:p>
          <w:p w:rsidR="00173E60" w:rsidRPr="008F35F3" w:rsidRDefault="00173E60" w:rsidP="00C8215C">
            <w:pPr>
              <w:rPr>
                <w:rFonts w:ascii="Times New Roman" w:hAnsi="Times New Roman" w:cs="Times New Roman"/>
                <w:color w:val="2E74B5" w:themeColor="accent1" w:themeShade="BF"/>
                <w:sz w:val="20"/>
                <w:szCs w:val="20"/>
              </w:rPr>
            </w:pPr>
          </w:p>
          <w:p w:rsidR="00173E60" w:rsidRPr="008F35F3" w:rsidRDefault="00173E60" w:rsidP="00C8215C">
            <w:pPr>
              <w:rPr>
                <w:rFonts w:ascii="Times New Roman" w:hAnsi="Times New Roman" w:cs="Times New Roman"/>
                <w:color w:val="2E74B5" w:themeColor="accent1" w:themeShade="BF"/>
                <w:sz w:val="20"/>
                <w:szCs w:val="20"/>
              </w:rPr>
            </w:pPr>
          </w:p>
          <w:p w:rsidR="00173E60" w:rsidRPr="008F35F3" w:rsidRDefault="00173E60" w:rsidP="00C8215C">
            <w:pPr>
              <w:rPr>
                <w:rFonts w:ascii="Times New Roman" w:hAnsi="Times New Roman" w:cs="Times New Roman"/>
                <w:color w:val="2E74B5" w:themeColor="accent1" w:themeShade="BF"/>
                <w:sz w:val="20"/>
                <w:szCs w:val="20"/>
              </w:rPr>
            </w:pPr>
          </w:p>
          <w:p w:rsidR="00173E60" w:rsidRPr="008F35F3" w:rsidRDefault="00173E60" w:rsidP="00C8215C">
            <w:pPr>
              <w:rPr>
                <w:rFonts w:ascii="Times New Roman" w:hAnsi="Times New Roman" w:cs="Times New Roman"/>
                <w:color w:val="2E74B5" w:themeColor="accent1" w:themeShade="BF"/>
                <w:sz w:val="20"/>
                <w:szCs w:val="20"/>
              </w:rPr>
            </w:pPr>
          </w:p>
          <w:p w:rsidR="00173E60" w:rsidRPr="008F35F3" w:rsidRDefault="00173E60" w:rsidP="00C8215C">
            <w:pPr>
              <w:rPr>
                <w:rFonts w:ascii="Times New Roman" w:hAnsi="Times New Roman" w:cs="Times New Roman"/>
                <w:color w:val="2E74B5" w:themeColor="accent1" w:themeShade="BF"/>
                <w:sz w:val="20"/>
                <w:szCs w:val="20"/>
              </w:rPr>
            </w:pPr>
          </w:p>
          <w:p w:rsidR="00173E60" w:rsidRPr="008F35F3" w:rsidRDefault="00173E60" w:rsidP="00C8215C">
            <w:pPr>
              <w:rPr>
                <w:rFonts w:ascii="Times New Roman" w:hAnsi="Times New Roman" w:cs="Times New Roman"/>
                <w:color w:val="2E74B5" w:themeColor="accent1" w:themeShade="BF"/>
                <w:sz w:val="20"/>
                <w:szCs w:val="20"/>
              </w:rPr>
            </w:pPr>
          </w:p>
          <w:p w:rsidR="00173E60" w:rsidRPr="008F35F3" w:rsidRDefault="00173E60" w:rsidP="00C8215C">
            <w:pPr>
              <w:rPr>
                <w:rFonts w:ascii="Times New Roman" w:hAnsi="Times New Roman" w:cs="Times New Roman"/>
                <w:color w:val="2E74B5" w:themeColor="accent1" w:themeShade="BF"/>
                <w:sz w:val="20"/>
                <w:szCs w:val="20"/>
              </w:rPr>
            </w:pPr>
          </w:p>
          <w:p w:rsidR="00173E60" w:rsidRPr="008F35F3" w:rsidRDefault="00173E60" w:rsidP="00C8215C">
            <w:pPr>
              <w:rPr>
                <w:rFonts w:ascii="Times New Roman" w:hAnsi="Times New Roman" w:cs="Times New Roman"/>
                <w:color w:val="2E74B5" w:themeColor="accent1" w:themeShade="BF"/>
                <w:sz w:val="20"/>
                <w:szCs w:val="20"/>
              </w:rPr>
            </w:pPr>
          </w:p>
          <w:p w:rsidR="00173E60" w:rsidRPr="008F35F3" w:rsidRDefault="00173E60" w:rsidP="00C8215C">
            <w:pPr>
              <w:rPr>
                <w:rFonts w:ascii="Times New Roman" w:hAnsi="Times New Roman" w:cs="Times New Roman"/>
                <w:color w:val="2E74B5" w:themeColor="accent1" w:themeShade="BF"/>
                <w:sz w:val="20"/>
                <w:szCs w:val="20"/>
              </w:rPr>
            </w:pPr>
          </w:p>
          <w:p w:rsidR="00173E60" w:rsidRPr="008F35F3" w:rsidRDefault="00173E60" w:rsidP="00C8215C">
            <w:pPr>
              <w:rPr>
                <w:rFonts w:ascii="Times New Roman" w:hAnsi="Times New Roman" w:cs="Times New Roman"/>
                <w:color w:val="2E74B5" w:themeColor="accent1" w:themeShade="BF"/>
                <w:sz w:val="20"/>
                <w:szCs w:val="20"/>
              </w:rPr>
            </w:pPr>
          </w:p>
          <w:p w:rsidR="00173E60" w:rsidRPr="008F35F3" w:rsidRDefault="00173E60" w:rsidP="00C8215C">
            <w:pPr>
              <w:rPr>
                <w:rFonts w:ascii="Times New Roman" w:hAnsi="Times New Roman" w:cs="Times New Roman"/>
                <w:color w:val="2E74B5" w:themeColor="accent1" w:themeShade="BF"/>
                <w:sz w:val="20"/>
                <w:szCs w:val="20"/>
              </w:rPr>
            </w:pPr>
          </w:p>
          <w:p w:rsidR="00173E60" w:rsidRPr="008F35F3" w:rsidRDefault="00173E60" w:rsidP="00C8215C">
            <w:pPr>
              <w:rPr>
                <w:rFonts w:ascii="Times New Roman" w:hAnsi="Times New Roman" w:cs="Times New Roman"/>
                <w:color w:val="2E74B5" w:themeColor="accent1" w:themeShade="BF"/>
                <w:sz w:val="20"/>
                <w:szCs w:val="20"/>
              </w:rPr>
            </w:pPr>
          </w:p>
          <w:p w:rsidR="00173E60" w:rsidRPr="008F35F3" w:rsidRDefault="00173E60" w:rsidP="00C8215C">
            <w:pPr>
              <w:rPr>
                <w:rFonts w:ascii="Times New Roman" w:hAnsi="Times New Roman" w:cs="Times New Roman"/>
                <w:color w:val="2E74B5" w:themeColor="accent1" w:themeShade="BF"/>
                <w:sz w:val="20"/>
                <w:szCs w:val="20"/>
              </w:rPr>
            </w:pPr>
          </w:p>
          <w:p w:rsidR="00173E60" w:rsidRPr="008F35F3" w:rsidRDefault="00173E60" w:rsidP="00C8215C">
            <w:pPr>
              <w:rPr>
                <w:rFonts w:ascii="Times New Roman" w:hAnsi="Times New Roman" w:cs="Times New Roman"/>
                <w:color w:val="2E74B5" w:themeColor="accent1" w:themeShade="BF"/>
                <w:sz w:val="20"/>
                <w:szCs w:val="20"/>
              </w:rPr>
            </w:pPr>
          </w:p>
        </w:tc>
        <w:tc>
          <w:tcPr>
            <w:tcW w:w="4678" w:type="dxa"/>
            <w:shd w:val="clear" w:color="auto" w:fill="FFFCF3"/>
          </w:tcPr>
          <w:p w:rsidR="00173E60" w:rsidRPr="008F35F3" w:rsidRDefault="00173E60" w:rsidP="00C8215C">
            <w:pPr>
              <w:pStyle w:val="Paragraphedeliste"/>
              <w:numPr>
                <w:ilvl w:val="0"/>
                <w:numId w:val="38"/>
              </w:numPr>
              <w:ind w:left="317" w:hanging="284"/>
              <w:rPr>
                <w:rFonts w:ascii="Times New Roman" w:hAnsi="Times New Roman" w:cs="Times New Roman"/>
                <w:b/>
                <w:color w:val="2E74B5" w:themeColor="accent1" w:themeShade="BF"/>
                <w:sz w:val="20"/>
                <w:szCs w:val="20"/>
              </w:rPr>
            </w:pPr>
            <w:r w:rsidRPr="008F35F3">
              <w:rPr>
                <w:rFonts w:ascii="Times New Roman" w:hAnsi="Times New Roman" w:cs="Times New Roman"/>
                <w:b/>
                <w:color w:val="2E74B5" w:themeColor="accent1" w:themeShade="BF"/>
                <w:sz w:val="20"/>
                <w:szCs w:val="20"/>
              </w:rPr>
              <w:t xml:space="preserve">Programme </w:t>
            </w:r>
            <w:r w:rsidR="00800C4D" w:rsidRPr="008F35F3">
              <w:rPr>
                <w:rFonts w:ascii="Times New Roman" w:hAnsi="Times New Roman" w:cs="Times New Roman"/>
                <w:b/>
                <w:color w:val="2E74B5" w:themeColor="accent1" w:themeShade="BF"/>
                <w:sz w:val="20"/>
                <w:szCs w:val="20"/>
              </w:rPr>
              <w:t>A</w:t>
            </w:r>
            <w:r w:rsidRPr="008F35F3">
              <w:rPr>
                <w:rFonts w:ascii="Times New Roman" w:hAnsi="Times New Roman" w:cs="Times New Roman"/>
                <w:b/>
                <w:color w:val="2E74B5" w:themeColor="accent1" w:themeShade="BF"/>
                <w:sz w:val="20"/>
                <w:szCs w:val="20"/>
              </w:rPr>
              <w:t>PE</w:t>
            </w:r>
          </w:p>
          <w:p w:rsidR="00173E60" w:rsidRPr="008F35F3" w:rsidRDefault="00173E60" w:rsidP="00C8215C">
            <w:pPr>
              <w:pStyle w:val="Paragraphedeliste"/>
              <w:numPr>
                <w:ilvl w:val="0"/>
                <w:numId w:val="38"/>
              </w:numPr>
              <w:ind w:left="317" w:hanging="284"/>
              <w:rPr>
                <w:rFonts w:ascii="Times New Roman" w:hAnsi="Times New Roman" w:cs="Times New Roman"/>
                <w:b/>
                <w:color w:val="2E74B5" w:themeColor="accent1" w:themeShade="BF"/>
                <w:sz w:val="20"/>
                <w:szCs w:val="20"/>
              </w:rPr>
            </w:pPr>
            <w:r w:rsidRPr="008F35F3">
              <w:rPr>
                <w:rFonts w:ascii="Times New Roman" w:hAnsi="Times New Roman" w:cs="Times New Roman"/>
                <w:b/>
                <w:color w:val="2E74B5" w:themeColor="accent1" w:themeShade="BF"/>
                <w:sz w:val="20"/>
                <w:szCs w:val="20"/>
              </w:rPr>
              <w:t>Programme Biodiversité maritime et côtière/Pétrole &amp; Gaz</w:t>
            </w:r>
            <w:r w:rsidR="003A620D" w:rsidRPr="008F35F3">
              <w:rPr>
                <w:rFonts w:ascii="Times New Roman" w:hAnsi="Times New Roman" w:cs="Times New Roman"/>
                <w:b/>
                <w:color w:val="2E74B5" w:themeColor="accent1" w:themeShade="BF"/>
                <w:sz w:val="20"/>
                <w:szCs w:val="20"/>
              </w:rPr>
              <w:t xml:space="preserve"> (BGP)</w:t>
            </w:r>
          </w:p>
          <w:p w:rsidR="00173E60" w:rsidRPr="008F35F3" w:rsidRDefault="00173E60" w:rsidP="00C8215C">
            <w:pPr>
              <w:pStyle w:val="Paragraphedeliste"/>
              <w:numPr>
                <w:ilvl w:val="0"/>
                <w:numId w:val="38"/>
              </w:numPr>
              <w:ind w:left="317" w:hanging="284"/>
              <w:rPr>
                <w:rFonts w:ascii="Times New Roman" w:hAnsi="Times New Roman" w:cs="Times New Roman"/>
                <w:b/>
                <w:color w:val="2E74B5" w:themeColor="accent1" w:themeShade="BF"/>
                <w:sz w:val="20"/>
                <w:szCs w:val="20"/>
              </w:rPr>
            </w:pPr>
            <w:r w:rsidRPr="008F35F3">
              <w:rPr>
                <w:rFonts w:ascii="Times New Roman" w:hAnsi="Times New Roman" w:cs="Times New Roman"/>
                <w:b/>
                <w:color w:val="2E74B5" w:themeColor="accent1" w:themeShade="BF"/>
                <w:sz w:val="20"/>
                <w:szCs w:val="20"/>
              </w:rPr>
              <w:t>Programme ARTGOLD</w:t>
            </w:r>
            <w:r w:rsidR="003A620D" w:rsidRPr="008F35F3">
              <w:rPr>
                <w:rFonts w:ascii="Times New Roman" w:hAnsi="Times New Roman" w:cs="Times New Roman"/>
                <w:b/>
                <w:color w:val="2E74B5" w:themeColor="accent1" w:themeShade="BF"/>
                <w:sz w:val="20"/>
                <w:szCs w:val="20"/>
              </w:rPr>
              <w:t xml:space="preserve"> (AGM)</w:t>
            </w:r>
          </w:p>
          <w:p w:rsidR="00173E60" w:rsidRPr="008F35F3" w:rsidRDefault="00173E60" w:rsidP="00C8215C">
            <w:pPr>
              <w:pStyle w:val="Paragraphedeliste"/>
              <w:numPr>
                <w:ilvl w:val="0"/>
                <w:numId w:val="38"/>
              </w:numPr>
              <w:ind w:left="317" w:hanging="284"/>
              <w:rPr>
                <w:rFonts w:ascii="Times New Roman" w:hAnsi="Times New Roman" w:cs="Times New Roman"/>
                <w:b/>
                <w:color w:val="2E74B5" w:themeColor="accent1" w:themeShade="BF"/>
                <w:sz w:val="20"/>
                <w:szCs w:val="20"/>
              </w:rPr>
            </w:pPr>
            <w:r w:rsidRPr="008F35F3">
              <w:rPr>
                <w:rFonts w:ascii="Times New Roman" w:hAnsi="Times New Roman" w:cs="Times New Roman"/>
                <w:b/>
                <w:color w:val="2E74B5" w:themeColor="accent1" w:themeShade="BF"/>
                <w:sz w:val="20"/>
                <w:szCs w:val="20"/>
              </w:rPr>
              <w:t>Formulation et reformulation des PANE2</w:t>
            </w:r>
          </w:p>
          <w:p w:rsidR="00173E60" w:rsidRPr="008F35F3" w:rsidRDefault="00173E60" w:rsidP="00C8215C">
            <w:pPr>
              <w:pStyle w:val="Paragraphedeliste"/>
              <w:numPr>
                <w:ilvl w:val="0"/>
                <w:numId w:val="38"/>
              </w:numPr>
              <w:ind w:left="317" w:hanging="284"/>
              <w:rPr>
                <w:rFonts w:ascii="Times New Roman" w:hAnsi="Times New Roman" w:cs="Times New Roman"/>
                <w:b/>
                <w:color w:val="2E74B5" w:themeColor="accent1" w:themeShade="BF"/>
                <w:sz w:val="20"/>
                <w:szCs w:val="20"/>
              </w:rPr>
            </w:pPr>
            <w:r w:rsidRPr="008F35F3">
              <w:rPr>
                <w:rFonts w:ascii="Times New Roman" w:hAnsi="Times New Roman" w:cs="Times New Roman"/>
                <w:b/>
                <w:color w:val="2E74B5" w:themeColor="accent1" w:themeShade="BF"/>
                <w:sz w:val="20"/>
                <w:szCs w:val="20"/>
              </w:rPr>
              <w:t>Appui /SE4ALL (Analyse de gaps)</w:t>
            </w:r>
          </w:p>
          <w:p w:rsidR="00173E60" w:rsidRPr="008F35F3" w:rsidRDefault="00173E60" w:rsidP="00C8215C">
            <w:pPr>
              <w:pStyle w:val="Paragraphedeliste"/>
              <w:numPr>
                <w:ilvl w:val="0"/>
                <w:numId w:val="38"/>
              </w:numPr>
              <w:ind w:left="317" w:hanging="284"/>
              <w:rPr>
                <w:rFonts w:ascii="Times New Roman" w:hAnsi="Times New Roman" w:cs="Times New Roman"/>
                <w:b/>
                <w:color w:val="2E74B5" w:themeColor="accent1" w:themeShade="BF"/>
                <w:sz w:val="20"/>
                <w:szCs w:val="20"/>
              </w:rPr>
            </w:pPr>
            <w:r w:rsidRPr="008F35F3">
              <w:rPr>
                <w:rFonts w:ascii="Times New Roman" w:hAnsi="Times New Roman" w:cs="Times New Roman"/>
                <w:b/>
                <w:color w:val="2E74B5" w:themeColor="accent1" w:themeShade="BF"/>
                <w:sz w:val="20"/>
                <w:szCs w:val="20"/>
              </w:rPr>
              <w:t>Etude et prospectives sur le Changement Climatique</w:t>
            </w:r>
          </w:p>
          <w:p w:rsidR="00173E60" w:rsidRPr="008F35F3" w:rsidRDefault="00173E60" w:rsidP="00C8215C">
            <w:pPr>
              <w:pStyle w:val="Paragraphedeliste"/>
              <w:numPr>
                <w:ilvl w:val="0"/>
                <w:numId w:val="38"/>
              </w:numPr>
              <w:ind w:left="317" w:hanging="284"/>
              <w:rPr>
                <w:rFonts w:ascii="Times New Roman" w:hAnsi="Times New Roman" w:cs="Times New Roman"/>
                <w:b/>
                <w:color w:val="2E74B5" w:themeColor="accent1" w:themeShade="BF"/>
                <w:sz w:val="20"/>
                <w:szCs w:val="20"/>
              </w:rPr>
            </w:pPr>
            <w:r w:rsidRPr="008F35F3">
              <w:rPr>
                <w:rFonts w:ascii="Times New Roman" w:hAnsi="Times New Roman" w:cs="Times New Roman"/>
                <w:b/>
                <w:color w:val="2E74B5" w:themeColor="accent1" w:themeShade="BF"/>
                <w:sz w:val="20"/>
                <w:szCs w:val="20"/>
              </w:rPr>
              <w:t>Coaching PANA et PNA</w:t>
            </w:r>
          </w:p>
          <w:p w:rsidR="00173E60" w:rsidRPr="008F35F3" w:rsidRDefault="00173E60" w:rsidP="00C8215C">
            <w:pPr>
              <w:pStyle w:val="Paragraphedeliste"/>
              <w:numPr>
                <w:ilvl w:val="0"/>
                <w:numId w:val="38"/>
              </w:numPr>
              <w:ind w:left="317" w:hanging="284"/>
              <w:rPr>
                <w:rFonts w:ascii="Times New Roman" w:hAnsi="Times New Roman" w:cs="Times New Roman"/>
                <w:b/>
                <w:color w:val="2E74B5" w:themeColor="accent1" w:themeShade="BF"/>
                <w:sz w:val="20"/>
                <w:szCs w:val="20"/>
                <w:lang w:val="en-US"/>
              </w:rPr>
            </w:pPr>
            <w:r w:rsidRPr="008F35F3">
              <w:rPr>
                <w:rFonts w:ascii="Times New Roman" w:hAnsi="Times New Roman" w:cs="Times New Roman"/>
                <w:b/>
                <w:color w:val="2E74B5" w:themeColor="accent1" w:themeShade="BF"/>
                <w:sz w:val="20"/>
                <w:szCs w:val="20"/>
                <w:lang w:val="en-US"/>
              </w:rPr>
              <w:t>Coaching processus reporting CSLP</w:t>
            </w:r>
          </w:p>
          <w:p w:rsidR="00173E60" w:rsidRPr="008F35F3" w:rsidRDefault="00173E60" w:rsidP="00C8215C">
            <w:pPr>
              <w:pStyle w:val="Paragraphedeliste"/>
              <w:numPr>
                <w:ilvl w:val="0"/>
                <w:numId w:val="38"/>
              </w:numPr>
              <w:ind w:left="317" w:hanging="284"/>
              <w:rPr>
                <w:rFonts w:ascii="Times New Roman" w:hAnsi="Times New Roman" w:cs="Times New Roman"/>
                <w:b/>
                <w:color w:val="2E74B5" w:themeColor="accent1" w:themeShade="BF"/>
                <w:sz w:val="20"/>
                <w:szCs w:val="20"/>
                <w:lang w:val="en-US"/>
              </w:rPr>
            </w:pPr>
            <w:r w:rsidRPr="008F35F3">
              <w:rPr>
                <w:rFonts w:ascii="Times New Roman" w:hAnsi="Times New Roman" w:cs="Times New Roman"/>
                <w:b/>
                <w:color w:val="2E74B5" w:themeColor="accent1" w:themeShade="BF"/>
                <w:sz w:val="20"/>
                <w:szCs w:val="20"/>
                <w:lang w:val="en-US"/>
              </w:rPr>
              <w:t>Coaching SCAP 2016-2030</w:t>
            </w:r>
          </w:p>
          <w:p w:rsidR="00173E60" w:rsidRPr="008F35F3" w:rsidRDefault="00173E60" w:rsidP="00C8215C">
            <w:pPr>
              <w:pStyle w:val="Paragraphedeliste"/>
              <w:numPr>
                <w:ilvl w:val="0"/>
                <w:numId w:val="38"/>
              </w:numPr>
              <w:ind w:left="317" w:hanging="284"/>
              <w:rPr>
                <w:rFonts w:ascii="Times New Roman" w:hAnsi="Times New Roman" w:cs="Times New Roman"/>
                <w:b/>
                <w:color w:val="2E74B5" w:themeColor="accent1" w:themeShade="BF"/>
                <w:sz w:val="20"/>
                <w:szCs w:val="20"/>
              </w:rPr>
            </w:pPr>
            <w:r w:rsidRPr="008F35F3">
              <w:rPr>
                <w:rFonts w:ascii="Times New Roman" w:hAnsi="Times New Roman" w:cs="Times New Roman"/>
                <w:b/>
                <w:color w:val="2E74B5" w:themeColor="accent1" w:themeShade="BF"/>
                <w:sz w:val="20"/>
                <w:szCs w:val="20"/>
              </w:rPr>
              <w:t>Etude/Profil environnemental du pays</w:t>
            </w:r>
          </w:p>
          <w:p w:rsidR="00173E60" w:rsidRPr="008F35F3" w:rsidRDefault="00173E60" w:rsidP="00C8215C">
            <w:pPr>
              <w:pStyle w:val="Paragraphedeliste"/>
              <w:numPr>
                <w:ilvl w:val="0"/>
                <w:numId w:val="38"/>
              </w:numPr>
              <w:ind w:left="317" w:hanging="284"/>
              <w:rPr>
                <w:rFonts w:ascii="Times New Roman" w:hAnsi="Times New Roman" w:cs="Times New Roman"/>
                <w:b/>
                <w:color w:val="2E74B5" w:themeColor="accent1" w:themeShade="BF"/>
                <w:sz w:val="20"/>
                <w:szCs w:val="20"/>
              </w:rPr>
            </w:pPr>
            <w:r w:rsidRPr="008F35F3">
              <w:rPr>
                <w:rFonts w:ascii="Times New Roman" w:hAnsi="Times New Roman" w:cs="Times New Roman"/>
                <w:b/>
                <w:color w:val="2E74B5" w:themeColor="accent1" w:themeShade="BF"/>
                <w:sz w:val="20"/>
                <w:szCs w:val="20"/>
              </w:rPr>
              <w:t>Programmes sectoriels Environnement</w:t>
            </w:r>
            <w:r w:rsidR="007E71DD" w:rsidRPr="008F35F3">
              <w:rPr>
                <w:rFonts w:ascii="Times New Roman" w:hAnsi="Times New Roman" w:cs="Times New Roman"/>
                <w:b/>
                <w:color w:val="2E74B5" w:themeColor="accent1" w:themeShade="BF"/>
                <w:sz w:val="20"/>
                <w:szCs w:val="20"/>
              </w:rPr>
              <w:t xml:space="preserve">  </w:t>
            </w:r>
            <w:r w:rsidRPr="008F35F3">
              <w:rPr>
                <w:rFonts w:ascii="Times New Roman" w:hAnsi="Times New Roman" w:cs="Times New Roman"/>
                <w:b/>
                <w:color w:val="2E74B5" w:themeColor="accent1" w:themeShade="BF"/>
                <w:sz w:val="20"/>
                <w:szCs w:val="20"/>
              </w:rPr>
              <w:t>/Développement durable</w:t>
            </w:r>
          </w:p>
          <w:p w:rsidR="007E71DD" w:rsidRPr="008F35F3" w:rsidRDefault="007E71DD" w:rsidP="00C8215C">
            <w:pPr>
              <w:pStyle w:val="Paragraphedeliste"/>
              <w:numPr>
                <w:ilvl w:val="0"/>
                <w:numId w:val="38"/>
              </w:numPr>
              <w:ind w:left="317" w:hanging="284"/>
              <w:rPr>
                <w:rFonts w:ascii="Times New Roman" w:hAnsi="Times New Roman" w:cs="Times New Roman"/>
                <w:b/>
                <w:color w:val="2E74B5" w:themeColor="accent1" w:themeShade="BF"/>
                <w:sz w:val="20"/>
                <w:szCs w:val="20"/>
              </w:rPr>
            </w:pPr>
            <w:r w:rsidRPr="008F35F3">
              <w:rPr>
                <w:rFonts w:ascii="Times New Roman" w:hAnsi="Times New Roman" w:cs="Times New Roman"/>
                <w:b/>
                <w:color w:val="2E74B5" w:themeColor="accent1" w:themeShade="BF"/>
                <w:sz w:val="20"/>
                <w:szCs w:val="20"/>
              </w:rPr>
              <w:t>Programme d’appui à la promotion et au développement des énergies renouvelables</w:t>
            </w:r>
            <w:r w:rsidRPr="008F35F3">
              <w:rPr>
                <w:rStyle w:val="Appelnotedebasdep"/>
                <w:rFonts w:ascii="Times New Roman" w:hAnsi="Times New Roman" w:cs="Times New Roman"/>
                <w:b/>
                <w:color w:val="2E74B5" w:themeColor="accent1" w:themeShade="BF"/>
                <w:sz w:val="20"/>
                <w:szCs w:val="20"/>
              </w:rPr>
              <w:footnoteReference w:id="63"/>
            </w:r>
          </w:p>
        </w:tc>
      </w:tr>
      <w:tr w:rsidR="00173E60" w:rsidRPr="00743358" w:rsidTr="00BF2489">
        <w:trPr>
          <w:cantSplit/>
          <w:trHeight w:val="1134"/>
        </w:trPr>
        <w:tc>
          <w:tcPr>
            <w:tcW w:w="1843" w:type="dxa"/>
            <w:gridSpan w:val="2"/>
            <w:vMerge/>
            <w:shd w:val="clear" w:color="auto" w:fill="FDF1E9"/>
          </w:tcPr>
          <w:p w:rsidR="00173E60" w:rsidRPr="00743358" w:rsidRDefault="00173E60" w:rsidP="00C8215C">
            <w:pPr>
              <w:rPr>
                <w:rFonts w:ascii="Times New Roman" w:hAnsi="Times New Roman" w:cs="Times New Roman"/>
                <w:b/>
                <w:sz w:val="20"/>
                <w:szCs w:val="20"/>
              </w:rPr>
            </w:pPr>
          </w:p>
        </w:tc>
        <w:tc>
          <w:tcPr>
            <w:tcW w:w="2975" w:type="dxa"/>
            <w:vMerge/>
            <w:shd w:val="clear" w:color="auto" w:fill="FDF1E9"/>
          </w:tcPr>
          <w:p w:rsidR="00173E60" w:rsidRPr="00743358" w:rsidRDefault="00173E60" w:rsidP="00C8215C">
            <w:pPr>
              <w:rPr>
                <w:rFonts w:ascii="Times New Roman" w:hAnsi="Times New Roman" w:cs="Times New Roman"/>
                <w:b/>
                <w:sz w:val="20"/>
                <w:szCs w:val="20"/>
              </w:rPr>
            </w:pPr>
          </w:p>
        </w:tc>
        <w:tc>
          <w:tcPr>
            <w:tcW w:w="3828" w:type="dxa"/>
            <w:shd w:val="clear" w:color="auto" w:fill="FDF1E9"/>
          </w:tcPr>
          <w:p w:rsidR="00BF2489" w:rsidRPr="008F35F3" w:rsidRDefault="00BF2489" w:rsidP="00C8215C">
            <w:pPr>
              <w:jc w:val="both"/>
              <w:rPr>
                <w:rFonts w:ascii="Times New Roman" w:hAnsi="Times New Roman" w:cs="Times New Roman"/>
                <w:b/>
                <w:bCs/>
                <w:color w:val="1F4E79" w:themeColor="accent1" w:themeShade="80"/>
                <w:spacing w:val="-8"/>
                <w:w w:val="105"/>
                <w:sz w:val="20"/>
                <w:szCs w:val="20"/>
              </w:rPr>
            </w:pPr>
          </w:p>
          <w:p w:rsidR="00BF2489" w:rsidRPr="008F35F3" w:rsidRDefault="00BF2489" w:rsidP="00C8215C">
            <w:pPr>
              <w:jc w:val="both"/>
              <w:rPr>
                <w:rFonts w:ascii="Times New Roman" w:hAnsi="Times New Roman" w:cs="Times New Roman"/>
                <w:b/>
                <w:bCs/>
                <w:color w:val="1F4E79" w:themeColor="accent1" w:themeShade="80"/>
                <w:spacing w:val="-8"/>
                <w:w w:val="105"/>
                <w:sz w:val="20"/>
                <w:szCs w:val="20"/>
              </w:rPr>
            </w:pPr>
          </w:p>
          <w:p w:rsidR="00BF2489" w:rsidRPr="008F35F3" w:rsidRDefault="00BF2489" w:rsidP="00C8215C">
            <w:pPr>
              <w:jc w:val="both"/>
              <w:rPr>
                <w:rFonts w:ascii="Times New Roman" w:hAnsi="Times New Roman" w:cs="Times New Roman"/>
                <w:b/>
                <w:bCs/>
                <w:color w:val="1F4E79" w:themeColor="accent1" w:themeShade="80"/>
                <w:spacing w:val="-8"/>
                <w:w w:val="105"/>
                <w:sz w:val="20"/>
                <w:szCs w:val="20"/>
              </w:rPr>
            </w:pPr>
          </w:p>
          <w:p w:rsidR="00BF2489" w:rsidRPr="008F35F3" w:rsidRDefault="00BF2489" w:rsidP="00C8215C">
            <w:pPr>
              <w:jc w:val="both"/>
              <w:rPr>
                <w:rFonts w:ascii="Times New Roman" w:hAnsi="Times New Roman" w:cs="Times New Roman"/>
                <w:b/>
                <w:bCs/>
                <w:color w:val="1F4E79" w:themeColor="accent1" w:themeShade="80"/>
                <w:spacing w:val="-8"/>
                <w:w w:val="105"/>
                <w:sz w:val="20"/>
                <w:szCs w:val="20"/>
              </w:rPr>
            </w:pPr>
          </w:p>
          <w:p w:rsidR="00173E60" w:rsidRPr="008F35F3" w:rsidRDefault="00173E60" w:rsidP="00C8215C">
            <w:pPr>
              <w:jc w:val="both"/>
              <w:rPr>
                <w:rFonts w:ascii="Times New Roman" w:hAnsi="Times New Roman" w:cs="Times New Roman"/>
                <w:color w:val="1F4E79" w:themeColor="accent1" w:themeShade="80"/>
                <w:sz w:val="20"/>
                <w:szCs w:val="20"/>
              </w:rPr>
            </w:pPr>
            <w:r w:rsidRPr="008F35F3">
              <w:rPr>
                <w:rFonts w:ascii="Times New Roman" w:hAnsi="Times New Roman" w:cs="Times New Roman"/>
                <w:b/>
                <w:bCs/>
                <w:color w:val="1F4E79" w:themeColor="accent1" w:themeShade="80"/>
                <w:spacing w:val="-8"/>
                <w:w w:val="105"/>
                <w:sz w:val="20"/>
                <w:szCs w:val="20"/>
              </w:rPr>
              <w:t>Produit 1.2:</w:t>
            </w:r>
            <w:r w:rsidRPr="008F35F3">
              <w:rPr>
                <w:rFonts w:ascii="Times New Roman" w:hAnsi="Times New Roman" w:cs="Times New Roman"/>
                <w:bCs/>
                <w:color w:val="1F4E79" w:themeColor="accent1" w:themeShade="80"/>
                <w:spacing w:val="-8"/>
                <w:w w:val="105"/>
                <w:sz w:val="20"/>
                <w:szCs w:val="20"/>
              </w:rPr>
              <w:t xml:space="preserve"> Le ministère chargé de l’environnement dispose de capacités et d’outils pour assurer une coordination intersectorielle et un contrôle </w:t>
            </w:r>
            <w:r w:rsidRPr="008F35F3">
              <w:rPr>
                <w:rFonts w:ascii="Times New Roman" w:hAnsi="Times New Roman" w:cs="Times New Roman"/>
                <w:bCs/>
                <w:color w:val="1F4E79" w:themeColor="accent1" w:themeShade="80"/>
                <w:spacing w:val="-4"/>
                <w:w w:val="105"/>
                <w:sz w:val="20"/>
                <w:szCs w:val="20"/>
              </w:rPr>
              <w:t>environnemental</w:t>
            </w:r>
          </w:p>
        </w:tc>
        <w:tc>
          <w:tcPr>
            <w:tcW w:w="710" w:type="dxa"/>
          </w:tcPr>
          <w:p w:rsidR="00EF0464" w:rsidRPr="008F35F3" w:rsidRDefault="00EF0464" w:rsidP="00EF0464">
            <w:pPr>
              <w:rPr>
                <w:rFonts w:ascii="Arial Black" w:hAnsi="Arial Black" w:cs="Times New Roman"/>
                <w:b/>
                <w:color w:val="1F4E79" w:themeColor="accent1" w:themeShade="80"/>
                <w:sz w:val="40"/>
                <w:szCs w:val="20"/>
              </w:rPr>
            </w:pPr>
          </w:p>
          <w:p w:rsidR="00EF0464" w:rsidRPr="008F35F3" w:rsidRDefault="00EF0464" w:rsidP="00EF0464">
            <w:pPr>
              <w:rPr>
                <w:rFonts w:ascii="Arial Black" w:hAnsi="Arial Black" w:cs="Times New Roman"/>
                <w:b/>
                <w:color w:val="1F4E79" w:themeColor="accent1" w:themeShade="80"/>
                <w:sz w:val="40"/>
                <w:szCs w:val="20"/>
              </w:rPr>
            </w:pPr>
          </w:p>
          <w:p w:rsidR="00173E60" w:rsidRPr="008F35F3" w:rsidRDefault="00EF0464" w:rsidP="00EF0464">
            <w:pPr>
              <w:rPr>
                <w:rFonts w:ascii="Times New Roman" w:hAnsi="Times New Roman" w:cs="Times New Roman"/>
                <w:b/>
                <w:color w:val="1F4E79" w:themeColor="accent1" w:themeShade="80"/>
                <w:sz w:val="20"/>
                <w:szCs w:val="20"/>
              </w:rPr>
            </w:pPr>
            <w:r w:rsidRPr="008F35F3">
              <w:rPr>
                <w:rFonts w:ascii="Arial Black" w:hAnsi="Arial Black" w:cs="Times New Roman"/>
                <w:b/>
                <w:color w:val="1F4E79" w:themeColor="accent1" w:themeShade="80"/>
                <w:sz w:val="40"/>
                <w:szCs w:val="20"/>
              </w:rPr>
              <w:sym w:font="Wingdings" w:char="F0E7"/>
            </w:r>
          </w:p>
        </w:tc>
        <w:tc>
          <w:tcPr>
            <w:tcW w:w="284" w:type="dxa"/>
            <w:vMerge/>
          </w:tcPr>
          <w:p w:rsidR="00173E60" w:rsidRPr="008F35F3" w:rsidRDefault="00173E60" w:rsidP="00C8215C">
            <w:pPr>
              <w:rPr>
                <w:rFonts w:ascii="Times New Roman" w:hAnsi="Times New Roman" w:cs="Times New Roman"/>
                <w:b/>
                <w:color w:val="1F4E79" w:themeColor="accent1" w:themeShade="80"/>
                <w:sz w:val="20"/>
                <w:szCs w:val="20"/>
              </w:rPr>
            </w:pPr>
          </w:p>
        </w:tc>
        <w:tc>
          <w:tcPr>
            <w:tcW w:w="4678" w:type="dxa"/>
            <w:shd w:val="clear" w:color="auto" w:fill="FFFCF3"/>
          </w:tcPr>
          <w:p w:rsidR="00173E60" w:rsidRPr="008F35F3" w:rsidRDefault="00173E60" w:rsidP="00C8215C">
            <w:pPr>
              <w:pStyle w:val="Paragraphedeliste"/>
              <w:numPr>
                <w:ilvl w:val="0"/>
                <w:numId w:val="38"/>
              </w:numPr>
              <w:ind w:left="317" w:hanging="317"/>
              <w:rPr>
                <w:rFonts w:ascii="Times New Roman" w:hAnsi="Times New Roman" w:cs="Times New Roman"/>
                <w:color w:val="1F4E79" w:themeColor="accent1" w:themeShade="80"/>
                <w:sz w:val="20"/>
                <w:szCs w:val="20"/>
              </w:rPr>
            </w:pPr>
            <w:r w:rsidRPr="008F35F3">
              <w:rPr>
                <w:rFonts w:ascii="Times New Roman" w:hAnsi="Times New Roman" w:cs="Times New Roman"/>
                <w:color w:val="1F4E79" w:themeColor="accent1" w:themeShade="80"/>
                <w:sz w:val="20"/>
                <w:szCs w:val="20"/>
              </w:rPr>
              <w:t xml:space="preserve">Action de communication, formation, partage de connaissances pour la création de la vision et capacitation </w:t>
            </w:r>
          </w:p>
          <w:p w:rsidR="00173E60" w:rsidRPr="008F35F3" w:rsidRDefault="00173E60" w:rsidP="00C8215C">
            <w:pPr>
              <w:pStyle w:val="Paragraphedeliste"/>
              <w:numPr>
                <w:ilvl w:val="0"/>
                <w:numId w:val="38"/>
              </w:numPr>
              <w:ind w:left="317" w:hanging="317"/>
              <w:rPr>
                <w:rFonts w:ascii="Times New Roman" w:hAnsi="Times New Roman" w:cs="Times New Roman"/>
                <w:color w:val="1F4E79" w:themeColor="accent1" w:themeShade="80"/>
                <w:sz w:val="20"/>
                <w:szCs w:val="20"/>
              </w:rPr>
            </w:pPr>
            <w:r w:rsidRPr="008F35F3">
              <w:rPr>
                <w:rFonts w:ascii="Times New Roman" w:hAnsi="Times New Roman" w:cs="Times New Roman"/>
                <w:color w:val="1F4E79" w:themeColor="accent1" w:themeShade="80"/>
                <w:sz w:val="20"/>
                <w:szCs w:val="20"/>
              </w:rPr>
              <w:t xml:space="preserve">Appuis divers </w:t>
            </w:r>
            <w:r w:rsidRPr="008F35F3">
              <w:rPr>
                <w:rFonts w:ascii="Times New Roman" w:hAnsi="Times New Roman" w:cs="Times New Roman"/>
                <w:color w:val="1F4E79" w:themeColor="accent1" w:themeShade="80"/>
              </w:rPr>
              <w:sym w:font="Wingdings" w:char="F0E8"/>
            </w:r>
            <w:r w:rsidRPr="008F35F3">
              <w:rPr>
                <w:rFonts w:ascii="Times New Roman" w:hAnsi="Times New Roman" w:cs="Times New Roman"/>
                <w:color w:val="1F4E79" w:themeColor="accent1" w:themeShade="80"/>
                <w:sz w:val="20"/>
                <w:szCs w:val="20"/>
              </w:rPr>
              <w:t xml:space="preserve"> MEDD et CNEDD</w:t>
            </w:r>
          </w:p>
          <w:p w:rsidR="00173E60" w:rsidRPr="008F35F3" w:rsidRDefault="00173E60" w:rsidP="00C8215C">
            <w:pPr>
              <w:pStyle w:val="Paragraphedeliste"/>
              <w:numPr>
                <w:ilvl w:val="0"/>
                <w:numId w:val="38"/>
              </w:numPr>
              <w:ind w:left="317" w:hanging="317"/>
              <w:rPr>
                <w:rFonts w:ascii="Times New Roman" w:hAnsi="Times New Roman" w:cs="Times New Roman"/>
                <w:color w:val="1F4E79" w:themeColor="accent1" w:themeShade="80"/>
                <w:sz w:val="20"/>
                <w:szCs w:val="20"/>
              </w:rPr>
            </w:pPr>
            <w:r w:rsidRPr="008F35F3">
              <w:rPr>
                <w:rFonts w:ascii="Times New Roman" w:hAnsi="Times New Roman" w:cs="Times New Roman"/>
                <w:color w:val="1F4E79" w:themeColor="accent1" w:themeShade="80"/>
                <w:sz w:val="20"/>
                <w:szCs w:val="20"/>
              </w:rPr>
              <w:t>Notes de politiques sectorielles (Hydraulique, Assainissement, Pêche, Agriculture et Elevage)</w:t>
            </w:r>
          </w:p>
          <w:p w:rsidR="00C60C51" w:rsidRPr="008F35F3" w:rsidRDefault="00C60C51" w:rsidP="00C8215C">
            <w:pPr>
              <w:pStyle w:val="Paragraphedeliste"/>
              <w:numPr>
                <w:ilvl w:val="0"/>
                <w:numId w:val="38"/>
              </w:numPr>
              <w:ind w:left="317" w:hanging="317"/>
              <w:rPr>
                <w:rFonts w:ascii="Times New Roman" w:hAnsi="Times New Roman" w:cs="Times New Roman"/>
                <w:color w:val="1F4E79" w:themeColor="accent1" w:themeShade="80"/>
                <w:sz w:val="20"/>
                <w:szCs w:val="20"/>
              </w:rPr>
            </w:pPr>
            <w:r w:rsidRPr="008F35F3">
              <w:rPr>
                <w:rFonts w:ascii="Times New Roman" w:hAnsi="Times New Roman" w:cs="Times New Roman"/>
                <w:color w:val="1F4E79" w:themeColor="accent1" w:themeShade="80"/>
                <w:sz w:val="20"/>
                <w:szCs w:val="20"/>
              </w:rPr>
              <w:t xml:space="preserve"> Projet SAICM (gestion rationnelle des produits chimiques dans les politiques et processus de développement en Mauritanie</w:t>
            </w:r>
            <w:r w:rsidRPr="008F35F3">
              <w:rPr>
                <w:rStyle w:val="Appelnotedebasdep"/>
                <w:rFonts w:ascii="Times New Roman" w:hAnsi="Times New Roman" w:cs="Times New Roman"/>
                <w:color w:val="1F4E79" w:themeColor="accent1" w:themeShade="80"/>
                <w:sz w:val="20"/>
                <w:szCs w:val="20"/>
              </w:rPr>
              <w:footnoteReference w:id="64"/>
            </w:r>
          </w:p>
          <w:p w:rsidR="00C60C51" w:rsidRPr="008F35F3" w:rsidRDefault="00073E9E" w:rsidP="00C8215C">
            <w:pPr>
              <w:pStyle w:val="Paragraphedeliste"/>
              <w:numPr>
                <w:ilvl w:val="0"/>
                <w:numId w:val="38"/>
              </w:numPr>
              <w:ind w:left="317" w:hanging="317"/>
              <w:rPr>
                <w:rFonts w:ascii="Times New Roman" w:hAnsi="Times New Roman" w:cs="Times New Roman"/>
                <w:color w:val="1F4E79" w:themeColor="accent1" w:themeShade="80"/>
                <w:sz w:val="20"/>
                <w:szCs w:val="20"/>
              </w:rPr>
            </w:pPr>
            <w:r w:rsidRPr="008F35F3">
              <w:rPr>
                <w:rFonts w:ascii="Times New Roman" w:hAnsi="Times New Roman" w:cs="Times New Roman"/>
                <w:color w:val="1F4E79" w:themeColor="accent1" w:themeShade="80"/>
                <w:sz w:val="20"/>
                <w:szCs w:val="20"/>
              </w:rPr>
              <w:t xml:space="preserve"> Projet APCC « Programme conjoint, Développement Résilient au Climat  en Mauritanie</w:t>
            </w:r>
            <w:r w:rsidRPr="008F35F3">
              <w:rPr>
                <w:rStyle w:val="Appelnotedebasdep"/>
                <w:rFonts w:ascii="Times New Roman" w:hAnsi="Times New Roman" w:cs="Times New Roman"/>
                <w:color w:val="1F4E79" w:themeColor="accent1" w:themeShade="80"/>
                <w:sz w:val="20"/>
                <w:szCs w:val="20"/>
              </w:rPr>
              <w:footnoteReference w:id="65"/>
            </w:r>
          </w:p>
          <w:p w:rsidR="00173E60" w:rsidRPr="008F35F3" w:rsidRDefault="00173E60" w:rsidP="00C8215C">
            <w:pPr>
              <w:rPr>
                <w:rFonts w:ascii="Times New Roman" w:hAnsi="Times New Roman" w:cs="Times New Roman"/>
                <w:color w:val="1F4E79" w:themeColor="accent1" w:themeShade="80"/>
                <w:sz w:val="20"/>
                <w:szCs w:val="20"/>
              </w:rPr>
            </w:pPr>
          </w:p>
        </w:tc>
      </w:tr>
      <w:tr w:rsidR="00173E60" w:rsidRPr="00743358" w:rsidTr="00BF2489">
        <w:tc>
          <w:tcPr>
            <w:tcW w:w="1843" w:type="dxa"/>
            <w:gridSpan w:val="2"/>
            <w:vMerge/>
          </w:tcPr>
          <w:p w:rsidR="00173E60" w:rsidRPr="00743358" w:rsidRDefault="00173E60" w:rsidP="00C8215C">
            <w:pPr>
              <w:rPr>
                <w:rFonts w:ascii="Times New Roman" w:hAnsi="Times New Roman" w:cs="Times New Roman"/>
                <w:b/>
                <w:sz w:val="20"/>
                <w:szCs w:val="20"/>
              </w:rPr>
            </w:pPr>
          </w:p>
        </w:tc>
        <w:tc>
          <w:tcPr>
            <w:tcW w:w="2975" w:type="dxa"/>
            <w:vMerge w:val="restart"/>
            <w:shd w:val="clear" w:color="auto" w:fill="FDF3ED"/>
          </w:tcPr>
          <w:p w:rsidR="00173E60" w:rsidRPr="008F35F3" w:rsidRDefault="00173E60" w:rsidP="00C8215C">
            <w:pPr>
              <w:jc w:val="both"/>
              <w:rPr>
                <w:rFonts w:ascii="Times New Roman" w:hAnsi="Times New Roman" w:cs="Times New Roman"/>
                <w:color w:val="1F4E79" w:themeColor="accent1" w:themeShade="80"/>
                <w:sz w:val="20"/>
                <w:szCs w:val="20"/>
              </w:rPr>
            </w:pPr>
            <w:r w:rsidRPr="008F35F3">
              <w:rPr>
                <w:rFonts w:ascii="Times New Roman" w:hAnsi="Times New Roman" w:cs="Times New Roman"/>
                <w:b/>
                <w:bCs/>
                <w:color w:val="1F4E79" w:themeColor="accent1" w:themeShade="80"/>
                <w:spacing w:val="-9"/>
                <w:w w:val="105"/>
                <w:sz w:val="20"/>
                <w:szCs w:val="20"/>
              </w:rPr>
              <w:t>Effet 2:</w:t>
            </w:r>
            <w:r w:rsidRPr="008F35F3">
              <w:rPr>
                <w:rFonts w:ascii="Times New Roman" w:hAnsi="Times New Roman" w:cs="Times New Roman"/>
                <w:bCs/>
                <w:color w:val="1F4E79" w:themeColor="accent1" w:themeShade="80"/>
                <w:spacing w:val="-9"/>
                <w:w w:val="105"/>
                <w:sz w:val="20"/>
                <w:szCs w:val="20"/>
              </w:rPr>
              <w:t xml:space="preserve"> Les populations pauvres, notamment les jeunes et les femmes, tirent des bénéfices de la conservation et de la valorisation </w:t>
            </w:r>
            <w:r w:rsidRPr="008F35F3">
              <w:rPr>
                <w:rFonts w:ascii="Times New Roman" w:hAnsi="Times New Roman" w:cs="Times New Roman"/>
                <w:bCs/>
                <w:color w:val="1F4E79" w:themeColor="accent1" w:themeShade="80"/>
                <w:spacing w:val="-4"/>
                <w:w w:val="105"/>
                <w:sz w:val="20"/>
                <w:szCs w:val="20"/>
              </w:rPr>
              <w:t>économique du capital naturel productif et s’adaptent au changement climatique</w:t>
            </w:r>
          </w:p>
        </w:tc>
        <w:tc>
          <w:tcPr>
            <w:tcW w:w="3828" w:type="dxa"/>
            <w:shd w:val="clear" w:color="auto" w:fill="FDF3ED"/>
          </w:tcPr>
          <w:p w:rsidR="00173E60" w:rsidRPr="008F35F3" w:rsidRDefault="00173E60" w:rsidP="00C8215C">
            <w:pPr>
              <w:jc w:val="both"/>
              <w:rPr>
                <w:rFonts w:ascii="Times New Roman" w:hAnsi="Times New Roman" w:cs="Times New Roman"/>
                <w:color w:val="1F4E79" w:themeColor="accent1" w:themeShade="80"/>
                <w:sz w:val="20"/>
                <w:szCs w:val="20"/>
              </w:rPr>
            </w:pPr>
            <w:r w:rsidRPr="008F35F3">
              <w:rPr>
                <w:rFonts w:ascii="Times New Roman" w:hAnsi="Times New Roman" w:cs="Times New Roman"/>
                <w:b/>
                <w:bCs/>
                <w:color w:val="1F4E79" w:themeColor="accent1" w:themeShade="80"/>
                <w:spacing w:val="-6"/>
                <w:w w:val="105"/>
                <w:sz w:val="20"/>
                <w:szCs w:val="20"/>
              </w:rPr>
              <w:t>Produit 2.1:</w:t>
            </w:r>
            <w:r w:rsidRPr="008F35F3">
              <w:rPr>
                <w:rFonts w:ascii="Times New Roman" w:hAnsi="Times New Roman" w:cs="Times New Roman"/>
                <w:bCs/>
                <w:color w:val="1F4E79" w:themeColor="accent1" w:themeShade="80"/>
                <w:spacing w:val="-6"/>
                <w:w w:val="105"/>
                <w:sz w:val="20"/>
                <w:szCs w:val="20"/>
              </w:rPr>
              <w:t xml:space="preserve"> Les populations locales disposent des capacités pour valoriser économiquement les ressources naturelles de manière durable</w:t>
            </w:r>
          </w:p>
        </w:tc>
        <w:tc>
          <w:tcPr>
            <w:tcW w:w="710" w:type="dxa"/>
          </w:tcPr>
          <w:p w:rsidR="00173E60" w:rsidRPr="008F35F3" w:rsidRDefault="00EF0464" w:rsidP="00EF0464">
            <w:pPr>
              <w:spacing w:before="240"/>
              <w:rPr>
                <w:rFonts w:ascii="Times New Roman" w:hAnsi="Times New Roman" w:cs="Times New Roman"/>
                <w:b/>
                <w:color w:val="1F4E79" w:themeColor="accent1" w:themeShade="80"/>
                <w:sz w:val="20"/>
                <w:szCs w:val="20"/>
              </w:rPr>
            </w:pPr>
            <w:r w:rsidRPr="008F35F3">
              <w:rPr>
                <w:rFonts w:ascii="Arial Black" w:hAnsi="Arial Black" w:cs="Times New Roman"/>
                <w:b/>
                <w:color w:val="1F4E79" w:themeColor="accent1" w:themeShade="80"/>
                <w:sz w:val="40"/>
                <w:szCs w:val="20"/>
              </w:rPr>
              <w:sym w:font="Wingdings" w:char="F0E7"/>
            </w:r>
          </w:p>
        </w:tc>
        <w:tc>
          <w:tcPr>
            <w:tcW w:w="284" w:type="dxa"/>
            <w:vMerge/>
          </w:tcPr>
          <w:p w:rsidR="00173E60" w:rsidRPr="008F35F3" w:rsidRDefault="00173E60" w:rsidP="00C8215C">
            <w:pPr>
              <w:rPr>
                <w:rFonts w:ascii="Times New Roman" w:hAnsi="Times New Roman" w:cs="Times New Roman"/>
                <w:b/>
                <w:color w:val="1F4E79" w:themeColor="accent1" w:themeShade="80"/>
                <w:sz w:val="20"/>
                <w:szCs w:val="20"/>
              </w:rPr>
            </w:pPr>
          </w:p>
        </w:tc>
        <w:tc>
          <w:tcPr>
            <w:tcW w:w="4678" w:type="dxa"/>
            <w:vMerge w:val="restart"/>
            <w:shd w:val="clear" w:color="auto" w:fill="FFFCF3"/>
          </w:tcPr>
          <w:p w:rsidR="00173E60" w:rsidRPr="008F35F3" w:rsidRDefault="00173E60" w:rsidP="00C8215C">
            <w:pPr>
              <w:pStyle w:val="Paragraphedeliste"/>
              <w:numPr>
                <w:ilvl w:val="0"/>
                <w:numId w:val="38"/>
              </w:numPr>
              <w:spacing w:before="480"/>
              <w:rPr>
                <w:rFonts w:ascii="Times New Roman" w:hAnsi="Times New Roman" w:cs="Times New Roman"/>
                <w:color w:val="1F4E79" w:themeColor="accent1" w:themeShade="80"/>
                <w:sz w:val="20"/>
                <w:szCs w:val="20"/>
              </w:rPr>
            </w:pPr>
            <w:r w:rsidRPr="008F35F3">
              <w:rPr>
                <w:rFonts w:ascii="Times New Roman" w:hAnsi="Times New Roman" w:cs="Times New Roman"/>
                <w:color w:val="1F4E79" w:themeColor="accent1" w:themeShade="80"/>
                <w:sz w:val="20"/>
                <w:szCs w:val="20"/>
              </w:rPr>
              <w:t>Micros projets /Programmes SGP/AMCC</w:t>
            </w:r>
          </w:p>
          <w:p w:rsidR="00173E60" w:rsidRPr="008F35F3" w:rsidRDefault="00173E60" w:rsidP="00C8215C">
            <w:pPr>
              <w:pStyle w:val="Paragraphedeliste"/>
              <w:numPr>
                <w:ilvl w:val="0"/>
                <w:numId w:val="38"/>
              </w:numPr>
              <w:rPr>
                <w:rFonts w:ascii="Times New Roman" w:hAnsi="Times New Roman" w:cs="Times New Roman"/>
                <w:color w:val="1F4E79" w:themeColor="accent1" w:themeShade="80"/>
                <w:sz w:val="20"/>
                <w:szCs w:val="20"/>
              </w:rPr>
            </w:pPr>
            <w:r w:rsidRPr="008F35F3">
              <w:rPr>
                <w:rFonts w:ascii="Times New Roman" w:hAnsi="Times New Roman" w:cs="Times New Roman"/>
                <w:color w:val="1F4E79" w:themeColor="accent1" w:themeShade="80"/>
                <w:sz w:val="20"/>
                <w:szCs w:val="20"/>
              </w:rPr>
              <w:t>Micros projets /Programme MDG FUND</w:t>
            </w:r>
          </w:p>
          <w:p w:rsidR="00EF0464" w:rsidRPr="008F35F3" w:rsidRDefault="003A620D" w:rsidP="00C8215C">
            <w:pPr>
              <w:pStyle w:val="Paragraphedeliste"/>
              <w:numPr>
                <w:ilvl w:val="0"/>
                <w:numId w:val="38"/>
              </w:numPr>
              <w:rPr>
                <w:rFonts w:ascii="Times New Roman" w:hAnsi="Times New Roman" w:cs="Times New Roman"/>
                <w:color w:val="1F4E79" w:themeColor="accent1" w:themeShade="80"/>
                <w:sz w:val="20"/>
                <w:szCs w:val="20"/>
              </w:rPr>
            </w:pPr>
            <w:r w:rsidRPr="008F35F3">
              <w:rPr>
                <w:rFonts w:ascii="Times New Roman" w:hAnsi="Times New Roman" w:cs="Times New Roman"/>
                <w:color w:val="1F4E79" w:themeColor="accent1" w:themeShade="80"/>
                <w:sz w:val="20"/>
                <w:szCs w:val="20"/>
              </w:rPr>
              <w:t>Programme Platef</w:t>
            </w:r>
            <w:r w:rsidR="00EF0464" w:rsidRPr="008F35F3">
              <w:rPr>
                <w:rFonts w:ascii="Times New Roman" w:hAnsi="Times New Roman" w:cs="Times New Roman"/>
                <w:color w:val="1F4E79" w:themeColor="accent1" w:themeShade="80"/>
                <w:sz w:val="20"/>
                <w:szCs w:val="20"/>
              </w:rPr>
              <w:t>orme solaire</w:t>
            </w:r>
          </w:p>
          <w:p w:rsidR="003A620D" w:rsidRPr="008F35F3" w:rsidRDefault="003A620D" w:rsidP="00EF0464">
            <w:pPr>
              <w:pStyle w:val="Paragraphedeliste"/>
              <w:rPr>
                <w:rFonts w:ascii="Times New Roman" w:hAnsi="Times New Roman" w:cs="Times New Roman"/>
                <w:color w:val="1F4E79" w:themeColor="accent1" w:themeShade="80"/>
                <w:sz w:val="20"/>
                <w:szCs w:val="20"/>
              </w:rPr>
            </w:pPr>
            <w:r w:rsidRPr="008F35F3">
              <w:rPr>
                <w:rFonts w:ascii="Times New Roman" w:hAnsi="Times New Roman" w:cs="Times New Roman"/>
                <w:color w:val="1F4E79" w:themeColor="accent1" w:themeShade="80"/>
                <w:sz w:val="20"/>
                <w:szCs w:val="20"/>
              </w:rPr>
              <w:t>multifonctionnelle (PTFM)</w:t>
            </w:r>
            <w:r w:rsidR="00C60C51" w:rsidRPr="008F35F3">
              <w:rPr>
                <w:rStyle w:val="Appelnotedebasdep"/>
                <w:rFonts w:ascii="Times New Roman" w:hAnsi="Times New Roman" w:cs="Times New Roman"/>
                <w:color w:val="1F4E79" w:themeColor="accent1" w:themeShade="80"/>
                <w:sz w:val="20"/>
                <w:szCs w:val="20"/>
              </w:rPr>
              <w:footnoteReference w:id="66"/>
            </w:r>
          </w:p>
        </w:tc>
      </w:tr>
      <w:tr w:rsidR="00173E60" w:rsidRPr="00743358" w:rsidTr="00BF2489">
        <w:tc>
          <w:tcPr>
            <w:tcW w:w="1843" w:type="dxa"/>
            <w:gridSpan w:val="2"/>
            <w:vMerge/>
          </w:tcPr>
          <w:p w:rsidR="00173E60" w:rsidRPr="00743358" w:rsidRDefault="00173E60" w:rsidP="00C8215C">
            <w:pPr>
              <w:rPr>
                <w:rFonts w:ascii="Times New Roman" w:hAnsi="Times New Roman" w:cs="Times New Roman"/>
                <w:b/>
                <w:sz w:val="20"/>
                <w:szCs w:val="20"/>
              </w:rPr>
            </w:pPr>
          </w:p>
        </w:tc>
        <w:tc>
          <w:tcPr>
            <w:tcW w:w="2975" w:type="dxa"/>
            <w:vMerge/>
            <w:shd w:val="clear" w:color="auto" w:fill="FDF3ED"/>
          </w:tcPr>
          <w:p w:rsidR="00173E60" w:rsidRPr="008F35F3" w:rsidRDefault="00173E60" w:rsidP="00C8215C">
            <w:pPr>
              <w:rPr>
                <w:rFonts w:ascii="Times New Roman" w:hAnsi="Times New Roman" w:cs="Times New Roman"/>
                <w:b/>
                <w:color w:val="1F4E79" w:themeColor="accent1" w:themeShade="80"/>
                <w:sz w:val="20"/>
                <w:szCs w:val="20"/>
              </w:rPr>
            </w:pPr>
          </w:p>
        </w:tc>
        <w:tc>
          <w:tcPr>
            <w:tcW w:w="3828" w:type="dxa"/>
            <w:shd w:val="clear" w:color="auto" w:fill="FDF3ED"/>
          </w:tcPr>
          <w:p w:rsidR="00173E60" w:rsidRPr="008F35F3" w:rsidRDefault="00173E60" w:rsidP="00C8215C">
            <w:pPr>
              <w:jc w:val="both"/>
              <w:rPr>
                <w:rFonts w:ascii="Times New Roman" w:hAnsi="Times New Roman" w:cs="Times New Roman"/>
                <w:color w:val="1F4E79" w:themeColor="accent1" w:themeShade="80"/>
                <w:sz w:val="20"/>
                <w:szCs w:val="20"/>
              </w:rPr>
            </w:pPr>
            <w:r w:rsidRPr="008F35F3">
              <w:rPr>
                <w:rFonts w:ascii="Times New Roman" w:hAnsi="Times New Roman" w:cs="Times New Roman"/>
                <w:b/>
                <w:bCs/>
                <w:color w:val="1F4E79" w:themeColor="accent1" w:themeShade="80"/>
                <w:spacing w:val="-8"/>
                <w:w w:val="105"/>
                <w:sz w:val="20"/>
                <w:szCs w:val="20"/>
              </w:rPr>
              <w:t>Produit 2.2</w:t>
            </w:r>
            <w:r w:rsidRPr="008F35F3">
              <w:rPr>
                <w:rFonts w:ascii="Times New Roman" w:hAnsi="Times New Roman" w:cs="Times New Roman"/>
                <w:bCs/>
                <w:color w:val="1F4E79" w:themeColor="accent1" w:themeShade="80"/>
                <w:spacing w:val="-8"/>
                <w:w w:val="105"/>
                <w:sz w:val="20"/>
                <w:szCs w:val="20"/>
              </w:rPr>
              <w:t xml:space="preserve">: Les communautés locales adoptent des techniques appropriées pour l’adaptation, l’atténuation et la résilience aux effets des changements </w:t>
            </w:r>
            <w:r w:rsidRPr="008F35F3">
              <w:rPr>
                <w:rFonts w:ascii="Times New Roman" w:hAnsi="Times New Roman" w:cs="Times New Roman"/>
                <w:bCs/>
                <w:color w:val="1F4E79" w:themeColor="accent1" w:themeShade="80"/>
                <w:spacing w:val="-4"/>
                <w:w w:val="105"/>
                <w:sz w:val="20"/>
                <w:szCs w:val="20"/>
              </w:rPr>
              <w:t>climatiques</w:t>
            </w:r>
          </w:p>
        </w:tc>
        <w:tc>
          <w:tcPr>
            <w:tcW w:w="710" w:type="dxa"/>
          </w:tcPr>
          <w:p w:rsidR="00173E60" w:rsidRPr="00743358" w:rsidRDefault="00EF0464" w:rsidP="00EF0464">
            <w:pPr>
              <w:spacing w:before="120"/>
              <w:rPr>
                <w:rFonts w:ascii="Times New Roman" w:hAnsi="Times New Roman" w:cs="Times New Roman"/>
                <w:b/>
                <w:sz w:val="20"/>
                <w:szCs w:val="20"/>
              </w:rPr>
            </w:pPr>
            <w:r w:rsidRPr="00EF0464">
              <w:rPr>
                <w:rFonts w:ascii="Arial Black" w:hAnsi="Arial Black" w:cs="Times New Roman"/>
                <w:b/>
                <w:color w:val="323E4F" w:themeColor="text2" w:themeShade="BF"/>
                <w:sz w:val="40"/>
                <w:szCs w:val="20"/>
              </w:rPr>
              <w:sym w:font="Wingdings" w:char="F0E7"/>
            </w:r>
          </w:p>
        </w:tc>
        <w:tc>
          <w:tcPr>
            <w:tcW w:w="284" w:type="dxa"/>
            <w:vMerge/>
          </w:tcPr>
          <w:p w:rsidR="00173E60" w:rsidRPr="00743358" w:rsidRDefault="00173E60" w:rsidP="00C8215C">
            <w:pPr>
              <w:rPr>
                <w:rFonts w:ascii="Times New Roman" w:hAnsi="Times New Roman" w:cs="Times New Roman"/>
                <w:b/>
                <w:sz w:val="20"/>
                <w:szCs w:val="20"/>
              </w:rPr>
            </w:pPr>
          </w:p>
        </w:tc>
        <w:tc>
          <w:tcPr>
            <w:tcW w:w="4678" w:type="dxa"/>
            <w:vMerge/>
            <w:shd w:val="clear" w:color="auto" w:fill="FFFCF3"/>
          </w:tcPr>
          <w:p w:rsidR="00173E60" w:rsidRPr="00743358" w:rsidRDefault="00173E60" w:rsidP="00C8215C">
            <w:pPr>
              <w:rPr>
                <w:rFonts w:ascii="Times New Roman" w:hAnsi="Times New Roman" w:cs="Times New Roman"/>
                <w:b/>
                <w:sz w:val="20"/>
                <w:szCs w:val="20"/>
              </w:rPr>
            </w:pPr>
          </w:p>
        </w:tc>
      </w:tr>
    </w:tbl>
    <w:p w:rsidR="00173E60" w:rsidRPr="00743358" w:rsidRDefault="00173E60" w:rsidP="00C8215C">
      <w:pPr>
        <w:spacing w:line="240" w:lineRule="auto"/>
        <w:rPr>
          <w:rFonts w:ascii="Times New Roman" w:hAnsi="Times New Roman" w:cs="Times New Roman"/>
          <w:b/>
          <w:sz w:val="24"/>
        </w:rPr>
        <w:sectPr w:rsidR="00173E60" w:rsidRPr="00743358" w:rsidSect="00C60C51">
          <w:pgSz w:w="16838" w:h="11906" w:orient="landscape"/>
          <w:pgMar w:top="1418" w:right="1418" w:bottom="1418" w:left="1418" w:header="709" w:footer="709" w:gutter="0"/>
          <w:cols w:space="708"/>
          <w:docGrid w:linePitch="360"/>
        </w:sectPr>
      </w:pPr>
    </w:p>
    <w:p w:rsidR="00800C4D" w:rsidRPr="008F35F3" w:rsidRDefault="00800C4D" w:rsidP="008F35F3">
      <w:pPr>
        <w:spacing w:after="0" w:line="240" w:lineRule="auto"/>
        <w:jc w:val="both"/>
        <w:rPr>
          <w:rFonts w:ascii="Times New Roman" w:eastAsia="Times New Roman" w:hAnsi="Times New Roman" w:cs="Times New Roman"/>
          <w:sz w:val="24"/>
          <w:szCs w:val="24"/>
          <w:lang w:eastAsia="fr-FR"/>
        </w:rPr>
      </w:pPr>
      <w:r w:rsidRPr="008F35F3">
        <w:rPr>
          <w:rFonts w:ascii="Times New Roman" w:eastAsia="Times New Roman" w:hAnsi="Times New Roman" w:cs="Times New Roman"/>
          <w:sz w:val="24"/>
          <w:szCs w:val="24"/>
          <w:lang w:eastAsia="fr-FR"/>
        </w:rPr>
        <w:t>L’évolution positive des indicateurs effets du Programme de Pays (CPD), montrent que le Pays avance dans la bonne direction sur l’intégration des questions environnementales et les changements climatiques dans la formulation et la mise en œuvre des politiques et stratégies de développement</w:t>
      </w:r>
      <w:r w:rsidRPr="008F35F3">
        <w:rPr>
          <w:rStyle w:val="Appelnotedebasdep"/>
          <w:rFonts w:ascii="Times New Roman" w:eastAsia="Times New Roman" w:hAnsi="Times New Roman" w:cs="Times New Roman"/>
          <w:sz w:val="24"/>
          <w:szCs w:val="24"/>
          <w:lang w:eastAsia="fr-FR"/>
        </w:rPr>
        <w:footnoteReference w:id="67"/>
      </w:r>
      <w:r w:rsidRPr="008F35F3">
        <w:rPr>
          <w:rFonts w:ascii="Times New Roman" w:eastAsia="Times New Roman" w:hAnsi="Times New Roman" w:cs="Times New Roman"/>
          <w:sz w:val="24"/>
          <w:szCs w:val="24"/>
          <w:lang w:eastAsia="fr-FR"/>
        </w:rPr>
        <w:t xml:space="preserve">.  </w:t>
      </w:r>
    </w:p>
    <w:p w:rsidR="00800C4D" w:rsidRPr="00743358" w:rsidRDefault="00800C4D" w:rsidP="00C8215C">
      <w:pPr>
        <w:spacing w:before="120" w:after="0" w:line="240" w:lineRule="auto"/>
        <w:jc w:val="both"/>
        <w:rPr>
          <w:rFonts w:ascii="Times New Roman" w:eastAsia="Times New Roman" w:hAnsi="Times New Roman" w:cs="Times New Roman"/>
          <w:sz w:val="24"/>
          <w:szCs w:val="24"/>
          <w:lang w:eastAsia="fr-FR"/>
        </w:rPr>
      </w:pPr>
      <w:r w:rsidRPr="00743358">
        <w:rPr>
          <w:rFonts w:ascii="Times New Roman" w:eastAsia="Times New Roman" w:hAnsi="Times New Roman" w:cs="Times New Roman"/>
          <w:sz w:val="24"/>
          <w:szCs w:val="24"/>
          <w:lang w:eastAsia="fr-FR"/>
        </w:rPr>
        <w:t>Le Gouvernement a tenu à intégrer la dimension environnementale dans toutes [nouvelles] les stratégies de développement</w:t>
      </w:r>
      <w:r w:rsidRPr="00743358">
        <w:rPr>
          <w:rStyle w:val="Appelnotedebasdep"/>
          <w:rFonts w:ascii="Times New Roman" w:eastAsia="Times New Roman" w:hAnsi="Times New Roman" w:cs="Times New Roman"/>
          <w:sz w:val="24"/>
          <w:szCs w:val="24"/>
          <w:lang w:eastAsia="fr-FR"/>
        </w:rPr>
        <w:footnoteReference w:id="68"/>
      </w:r>
      <w:r w:rsidRPr="00743358">
        <w:rPr>
          <w:rFonts w:ascii="Times New Roman" w:eastAsia="Times New Roman" w:hAnsi="Times New Roman" w:cs="Times New Roman"/>
          <w:sz w:val="24"/>
          <w:szCs w:val="24"/>
          <w:lang w:eastAsia="fr-FR"/>
        </w:rPr>
        <w:t>. La dimension genre est prise en compte de manière soutenue dans toutes les stratégies élaborées qu’il soit dans le domaine de la protection de l’environnement que dans le domaine des énergies renouvelables</w:t>
      </w:r>
      <w:r w:rsidRPr="00743358">
        <w:rPr>
          <w:rStyle w:val="Appelnotedebasdep"/>
          <w:rFonts w:ascii="Times New Roman" w:eastAsia="Times New Roman" w:hAnsi="Times New Roman" w:cs="Times New Roman"/>
          <w:sz w:val="24"/>
          <w:szCs w:val="24"/>
          <w:lang w:eastAsia="fr-FR"/>
        </w:rPr>
        <w:footnoteReference w:id="69"/>
      </w:r>
      <w:r w:rsidRPr="00743358">
        <w:rPr>
          <w:rFonts w:ascii="Times New Roman" w:eastAsia="Times New Roman" w:hAnsi="Times New Roman" w:cs="Times New Roman"/>
          <w:sz w:val="24"/>
          <w:szCs w:val="24"/>
          <w:lang w:eastAsia="fr-FR"/>
        </w:rPr>
        <w:t>.</w:t>
      </w:r>
    </w:p>
    <w:p w:rsidR="00800C4D" w:rsidRPr="00743358" w:rsidRDefault="00800C4D" w:rsidP="00C8215C">
      <w:pPr>
        <w:spacing w:before="120" w:after="0" w:line="240" w:lineRule="auto"/>
        <w:jc w:val="both"/>
        <w:rPr>
          <w:rFonts w:ascii="Times New Roman" w:eastAsia="Times New Roman" w:hAnsi="Times New Roman" w:cs="Times New Roman"/>
          <w:sz w:val="24"/>
          <w:szCs w:val="24"/>
          <w:lang w:eastAsia="fr-FR"/>
        </w:rPr>
      </w:pPr>
      <w:r w:rsidRPr="00743358">
        <w:rPr>
          <w:rFonts w:ascii="Times New Roman" w:eastAsia="Times New Roman" w:hAnsi="Times New Roman" w:cs="Times New Roman"/>
          <w:sz w:val="24"/>
          <w:szCs w:val="24"/>
          <w:lang w:eastAsia="fr-FR"/>
        </w:rPr>
        <w:t xml:space="preserve">En somme, les objectifs et enjeux qui sous-tendent apports du PNUD pour l’intégration des questions environnementale et de changements climatiques dans les politiques et stratégies sectorielles de la Mauritanie sont pertinents et répondent aux besoins et attentes du pays. Mais, de par leurs efficience et efficacité, les approches prônées pour y parvenir, apparaissent comme éparses (voire éparpillées) ; le PNUD voulant tout faire, avec parfois des moyens très limités (voire dérisoires). </w:t>
      </w:r>
    </w:p>
    <w:p w:rsidR="000833B8" w:rsidRPr="00743358" w:rsidRDefault="000833B8" w:rsidP="008F35F3">
      <w:pPr>
        <w:autoSpaceDE w:val="0"/>
        <w:autoSpaceDN w:val="0"/>
        <w:adjustRightInd w:val="0"/>
        <w:spacing w:before="240" w:after="0" w:line="240" w:lineRule="auto"/>
        <w:ind w:left="851" w:hanging="851"/>
        <w:jc w:val="both"/>
        <w:rPr>
          <w:rFonts w:ascii="Times New Roman" w:hAnsi="Times New Roman" w:cs="Times New Roman"/>
          <w:color w:val="7030A0"/>
          <w:sz w:val="24"/>
          <w:szCs w:val="24"/>
        </w:rPr>
      </w:pPr>
      <w:r w:rsidRPr="00743358">
        <w:rPr>
          <w:rFonts w:ascii="Times New Roman" w:hAnsi="Times New Roman" w:cs="Times New Roman"/>
          <w:sz w:val="24"/>
        </w:rPr>
        <w:t xml:space="preserve">5.2.3. </w:t>
      </w:r>
      <w:r w:rsidRPr="00743358">
        <w:rPr>
          <w:rFonts w:ascii="Times New Roman" w:hAnsi="Times New Roman" w:cs="Times New Roman"/>
          <w:sz w:val="24"/>
          <w:u w:val="single"/>
        </w:rPr>
        <w:t>Formulation de Programmes intégrés environnement et développement durable</w:t>
      </w:r>
    </w:p>
    <w:p w:rsidR="000833B8" w:rsidRPr="00743358" w:rsidRDefault="000833B8" w:rsidP="00C8215C">
      <w:pPr>
        <w:autoSpaceDE w:val="0"/>
        <w:autoSpaceDN w:val="0"/>
        <w:adjustRightInd w:val="0"/>
        <w:spacing w:after="0" w:line="240" w:lineRule="auto"/>
        <w:jc w:val="both"/>
        <w:rPr>
          <w:rFonts w:ascii="Times New Roman" w:hAnsi="Times New Roman" w:cs="Times New Roman"/>
          <w:sz w:val="28"/>
          <w:szCs w:val="24"/>
        </w:rPr>
      </w:pPr>
    </w:p>
    <w:p w:rsidR="000833B8" w:rsidRPr="00743358" w:rsidRDefault="000833B8" w:rsidP="00C8215C">
      <w:pPr>
        <w:autoSpaceDE w:val="0"/>
        <w:autoSpaceDN w:val="0"/>
        <w:adjustRightInd w:val="0"/>
        <w:spacing w:after="0" w:line="240" w:lineRule="auto"/>
        <w:ind w:left="993" w:hanging="993"/>
        <w:jc w:val="both"/>
        <w:rPr>
          <w:rFonts w:ascii="Times New Roman" w:hAnsi="Times New Roman" w:cs="Times New Roman"/>
          <w:b/>
          <w:sz w:val="24"/>
          <w:szCs w:val="24"/>
        </w:rPr>
      </w:pPr>
      <w:r w:rsidRPr="00743358">
        <w:rPr>
          <w:rFonts w:ascii="Times New Roman" w:hAnsi="Times New Roman" w:cs="Times New Roman"/>
          <w:sz w:val="24"/>
          <w:szCs w:val="24"/>
        </w:rPr>
        <w:t xml:space="preserve">5.2.3.1. </w:t>
      </w:r>
      <w:r w:rsidRPr="00743358">
        <w:rPr>
          <w:rFonts w:ascii="Times New Roman" w:hAnsi="Times New Roman" w:cs="Times New Roman"/>
          <w:i/>
          <w:sz w:val="24"/>
          <w:szCs w:val="24"/>
          <w:u w:val="single"/>
        </w:rPr>
        <w:t>Programme « Intégration de la gestion locale environnementale dans le processus de planification - MDG FUND)</w:t>
      </w:r>
      <w:r w:rsidR="002D52AF" w:rsidRPr="00743358">
        <w:rPr>
          <w:rFonts w:ascii="Times New Roman" w:hAnsi="Times New Roman" w:cs="Times New Roman"/>
          <w:i/>
          <w:sz w:val="24"/>
          <w:szCs w:val="24"/>
          <w:u w:val="single"/>
        </w:rPr>
        <w:t> »</w:t>
      </w:r>
      <w:r w:rsidRPr="00743358">
        <w:rPr>
          <w:rFonts w:ascii="Times New Roman" w:hAnsi="Times New Roman" w:cs="Times New Roman"/>
          <w:i/>
          <w:sz w:val="24"/>
          <w:szCs w:val="24"/>
          <w:u w:val="single"/>
        </w:rPr>
        <w:t xml:space="preserve"> </w:t>
      </w:r>
    </w:p>
    <w:p w:rsidR="000833B8" w:rsidRPr="00743358" w:rsidRDefault="000833B8" w:rsidP="009F133F">
      <w:pPr>
        <w:autoSpaceDE w:val="0"/>
        <w:autoSpaceDN w:val="0"/>
        <w:adjustRightInd w:val="0"/>
        <w:spacing w:before="120" w:after="0" w:line="240" w:lineRule="auto"/>
        <w:jc w:val="both"/>
        <w:rPr>
          <w:rFonts w:ascii="Times New Roman" w:hAnsi="Times New Roman" w:cs="Times New Roman"/>
          <w:sz w:val="24"/>
        </w:rPr>
      </w:pPr>
      <w:r w:rsidRPr="00743358">
        <w:rPr>
          <w:rFonts w:ascii="Times New Roman" w:hAnsi="Times New Roman" w:cs="Times New Roman"/>
          <w:sz w:val="24"/>
        </w:rPr>
        <w:t>Ce programme, financé avec les fonds OMD, poursuit deux objectifs essentiels : (i) promouvoir la gestion durable des ressources naturelles, l’accès à l’eau et de meilleures conditions d’assainissement et bonnes pratiques d’hygiènes à travers une approche participative, et ii) renforcer les capacités nationales pour une meilleure intégration des problématiques environnementales dans les processus de planification et de développement décentralisé.</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color w:val="C00000"/>
          <w:sz w:val="24"/>
          <w:szCs w:val="24"/>
        </w:rPr>
      </w:pPr>
      <w:r w:rsidRPr="00743358">
        <w:rPr>
          <w:rFonts w:ascii="Times New Roman" w:hAnsi="Times New Roman" w:cs="Times New Roman"/>
          <w:sz w:val="24"/>
          <w:szCs w:val="24"/>
        </w:rPr>
        <w:t>Les</w:t>
      </w:r>
      <w:r w:rsidRPr="00743358">
        <w:rPr>
          <w:rFonts w:ascii="Times New Roman" w:hAnsi="Times New Roman" w:cs="Times New Roman"/>
          <w:color w:val="C00000"/>
          <w:sz w:val="24"/>
          <w:szCs w:val="24"/>
        </w:rPr>
        <w:t xml:space="preserve"> </w:t>
      </w:r>
      <w:r w:rsidRPr="00743358">
        <w:rPr>
          <w:rFonts w:ascii="Times New Roman" w:hAnsi="Times New Roman" w:cs="Times New Roman"/>
          <w:sz w:val="24"/>
          <w:szCs w:val="24"/>
        </w:rPr>
        <w:t>principales réalisations de ce programme concernent</w:t>
      </w:r>
      <w:r w:rsidR="00800C4D" w:rsidRPr="00743358">
        <w:rPr>
          <w:rStyle w:val="Appelnotedebasdep"/>
          <w:rFonts w:ascii="Times New Roman" w:hAnsi="Times New Roman" w:cs="Times New Roman"/>
          <w:sz w:val="24"/>
          <w:szCs w:val="24"/>
        </w:rPr>
        <w:footnoteReference w:id="70"/>
      </w:r>
      <w:r w:rsidRPr="00743358">
        <w:rPr>
          <w:rFonts w:ascii="Times New Roman" w:hAnsi="Times New Roman" w:cs="Times New Roman"/>
          <w:sz w:val="24"/>
          <w:szCs w:val="24"/>
        </w:rPr>
        <w:t xml:space="preserve"> : </w:t>
      </w:r>
      <w:r w:rsidRPr="00743358">
        <w:rPr>
          <w:rFonts w:ascii="Times New Roman" w:hAnsi="Times New Roman" w:cs="Times New Roman"/>
          <w:color w:val="C00000"/>
          <w:sz w:val="24"/>
          <w:szCs w:val="24"/>
        </w:rPr>
        <w:t xml:space="preserve">  </w:t>
      </w:r>
    </w:p>
    <w:p w:rsidR="000833B8" w:rsidRPr="00743358" w:rsidRDefault="000833B8" w:rsidP="00C8215C">
      <w:pPr>
        <w:pStyle w:val="Paragraphedeliste"/>
        <w:numPr>
          <w:ilvl w:val="0"/>
          <w:numId w:val="13"/>
        </w:numPr>
        <w:autoSpaceDE w:val="0"/>
        <w:autoSpaceDN w:val="0"/>
        <w:adjustRightInd w:val="0"/>
        <w:spacing w:before="120" w:after="0" w:line="240" w:lineRule="auto"/>
        <w:ind w:left="709" w:hanging="283"/>
        <w:jc w:val="both"/>
        <w:rPr>
          <w:rFonts w:ascii="Times New Roman" w:hAnsi="Times New Roman" w:cs="Times New Roman"/>
          <w:sz w:val="24"/>
          <w:szCs w:val="24"/>
        </w:rPr>
      </w:pPr>
      <w:r w:rsidRPr="00743358">
        <w:rPr>
          <w:rFonts w:ascii="Times New Roman" w:hAnsi="Times New Roman" w:cs="Times New Roman"/>
          <w:sz w:val="24"/>
          <w:szCs w:val="24"/>
        </w:rPr>
        <w:t>L’encadrement, la diffusion de bonnes pratiques et le renforcement des capacités organisationnelles et techniques des  populations et des services techniques départementaux de l’environnement  pour la régénération de leur milieu naturel fortement dégradés (reboisement, protections des surfaces agricoles de l’avancée des dunes, etc.) ;</w:t>
      </w:r>
    </w:p>
    <w:p w:rsidR="000833B8" w:rsidRPr="00743358" w:rsidRDefault="000833B8" w:rsidP="00C8215C">
      <w:pPr>
        <w:pStyle w:val="Paragraphedeliste"/>
        <w:numPr>
          <w:ilvl w:val="0"/>
          <w:numId w:val="13"/>
        </w:numPr>
        <w:autoSpaceDE w:val="0"/>
        <w:autoSpaceDN w:val="0"/>
        <w:adjustRightInd w:val="0"/>
        <w:spacing w:before="120" w:after="0" w:line="240" w:lineRule="auto"/>
        <w:ind w:left="709" w:hanging="283"/>
        <w:jc w:val="both"/>
        <w:rPr>
          <w:rFonts w:ascii="Times New Roman" w:hAnsi="Times New Roman" w:cs="Times New Roman"/>
          <w:sz w:val="24"/>
          <w:szCs w:val="24"/>
        </w:rPr>
      </w:pPr>
      <w:r w:rsidRPr="00743358">
        <w:rPr>
          <w:rFonts w:ascii="Times New Roman" w:hAnsi="Times New Roman" w:cs="Times New Roman"/>
          <w:sz w:val="24"/>
          <w:szCs w:val="24"/>
        </w:rPr>
        <w:t xml:space="preserve">Les évaluations environnementales stratégiques sectorielles (eau, agriculture, l’élevage et santé) ; </w:t>
      </w:r>
    </w:p>
    <w:p w:rsidR="000833B8" w:rsidRPr="00743358" w:rsidRDefault="000833B8" w:rsidP="00C8215C">
      <w:pPr>
        <w:pStyle w:val="Paragraphedeliste"/>
        <w:numPr>
          <w:ilvl w:val="0"/>
          <w:numId w:val="13"/>
        </w:numPr>
        <w:autoSpaceDE w:val="0"/>
        <w:autoSpaceDN w:val="0"/>
        <w:adjustRightInd w:val="0"/>
        <w:spacing w:before="120" w:after="0" w:line="240" w:lineRule="auto"/>
        <w:ind w:left="709" w:hanging="283"/>
        <w:jc w:val="both"/>
        <w:rPr>
          <w:rFonts w:ascii="Times New Roman" w:hAnsi="Times New Roman" w:cs="Times New Roman"/>
          <w:sz w:val="24"/>
          <w:szCs w:val="24"/>
        </w:rPr>
      </w:pPr>
      <w:r w:rsidRPr="00743358">
        <w:rPr>
          <w:rFonts w:ascii="Times New Roman" w:hAnsi="Times New Roman" w:cs="Times New Roman"/>
          <w:sz w:val="24"/>
          <w:szCs w:val="24"/>
        </w:rPr>
        <w:t>Les évaluations intégrées d’écosystèmes humides (parc national du Diawling, mare de Boubleyïne, lac d’Aleg et mare de Kankossa) ; et</w:t>
      </w:r>
    </w:p>
    <w:p w:rsidR="000833B8" w:rsidRPr="00743358" w:rsidRDefault="000833B8" w:rsidP="00C8215C">
      <w:pPr>
        <w:pStyle w:val="Paragraphedeliste"/>
        <w:numPr>
          <w:ilvl w:val="0"/>
          <w:numId w:val="13"/>
        </w:numPr>
        <w:autoSpaceDE w:val="0"/>
        <w:autoSpaceDN w:val="0"/>
        <w:adjustRightInd w:val="0"/>
        <w:spacing w:before="120" w:after="0" w:line="240" w:lineRule="auto"/>
        <w:ind w:left="709" w:hanging="283"/>
        <w:jc w:val="both"/>
        <w:rPr>
          <w:rFonts w:ascii="Times New Roman" w:hAnsi="Times New Roman" w:cs="Times New Roman"/>
          <w:sz w:val="24"/>
          <w:szCs w:val="24"/>
        </w:rPr>
      </w:pPr>
      <w:r w:rsidRPr="00743358">
        <w:rPr>
          <w:rFonts w:ascii="Times New Roman" w:hAnsi="Times New Roman" w:cs="Times New Roman"/>
          <w:sz w:val="24"/>
          <w:szCs w:val="24"/>
        </w:rPr>
        <w:t>L’élaboration et l’appui à la mise en œuvre de trois agendas 21, selon une approche participative et intégrée, pour les départements de Kiffa, d’Aleg et de Kankossa.</w:t>
      </w:r>
    </w:p>
    <w:p w:rsidR="000833B8" w:rsidRPr="00743358" w:rsidRDefault="000833B8" w:rsidP="009F133F">
      <w:pPr>
        <w:autoSpaceDE w:val="0"/>
        <w:autoSpaceDN w:val="0"/>
        <w:adjustRightInd w:val="0"/>
        <w:spacing w:after="0" w:line="240" w:lineRule="auto"/>
        <w:jc w:val="both"/>
        <w:rPr>
          <w:rFonts w:ascii="Times New Roman" w:hAnsi="Times New Roman" w:cs="Times New Roman"/>
          <w:sz w:val="28"/>
          <w:szCs w:val="24"/>
        </w:rPr>
      </w:pP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color w:val="7030A0"/>
          <w:sz w:val="24"/>
          <w:szCs w:val="24"/>
        </w:rPr>
      </w:pPr>
      <w:r w:rsidRPr="00743358">
        <w:rPr>
          <w:rFonts w:ascii="Times New Roman" w:hAnsi="Times New Roman" w:cs="Times New Roman"/>
          <w:sz w:val="24"/>
          <w:szCs w:val="24"/>
        </w:rPr>
        <w:t xml:space="preserve">5.2.3.2. </w:t>
      </w:r>
      <w:r w:rsidRPr="00743358">
        <w:rPr>
          <w:rFonts w:ascii="Times New Roman" w:hAnsi="Times New Roman" w:cs="Times New Roman"/>
          <w:i/>
          <w:sz w:val="24"/>
          <w:szCs w:val="24"/>
          <w:u w:val="single"/>
        </w:rPr>
        <w:t xml:space="preserve">Programme </w:t>
      </w:r>
      <w:r w:rsidRPr="00743358">
        <w:rPr>
          <w:rFonts w:ascii="Times New Roman" w:hAnsi="Times New Roman" w:cs="Times New Roman"/>
          <w:sz w:val="24"/>
          <w:szCs w:val="24"/>
          <w:u w:val="single"/>
        </w:rPr>
        <w:t>Biodiversité Gaz et Pétrole (</w:t>
      </w:r>
      <w:r w:rsidRPr="00743358">
        <w:rPr>
          <w:rFonts w:ascii="Times New Roman" w:hAnsi="Times New Roman" w:cs="Times New Roman"/>
          <w:i/>
          <w:sz w:val="24"/>
          <w:szCs w:val="24"/>
          <w:u w:val="single"/>
        </w:rPr>
        <w:t>BGP)</w:t>
      </w:r>
    </w:p>
    <w:p w:rsidR="000833B8" w:rsidRPr="00743358" w:rsidRDefault="000833B8" w:rsidP="009F133F">
      <w:pPr>
        <w:spacing w:before="120" w:after="120" w:line="240" w:lineRule="auto"/>
        <w:jc w:val="both"/>
        <w:rPr>
          <w:rFonts w:ascii="Times New Roman" w:hAnsi="Times New Roman" w:cs="Times New Roman"/>
          <w:sz w:val="24"/>
          <w:szCs w:val="24"/>
        </w:rPr>
      </w:pPr>
      <w:r w:rsidRPr="00743358">
        <w:rPr>
          <w:rFonts w:ascii="Times New Roman" w:hAnsi="Times New Roman" w:cs="Times New Roman"/>
          <w:sz w:val="24"/>
          <w:szCs w:val="24"/>
        </w:rPr>
        <w:t>Le Programme Biodiversité Gaz et Pétrole financé par le PNUD/GEF a permis de contribuer efficacement à l’intégration des questions environnementales dans les politiques et stratégies de Développement de la Mauritanie à travers les réalisations suivantes</w:t>
      </w:r>
      <w:r w:rsidR="00800C4D" w:rsidRPr="00743358">
        <w:rPr>
          <w:rStyle w:val="Appelnotedebasdep"/>
          <w:rFonts w:ascii="Times New Roman" w:hAnsi="Times New Roman" w:cs="Times New Roman"/>
          <w:sz w:val="24"/>
          <w:szCs w:val="24"/>
        </w:rPr>
        <w:footnoteReference w:id="71"/>
      </w:r>
      <w:r w:rsidRPr="00743358">
        <w:rPr>
          <w:rFonts w:ascii="Times New Roman" w:hAnsi="Times New Roman" w:cs="Times New Roman"/>
          <w:sz w:val="24"/>
          <w:szCs w:val="24"/>
        </w:rPr>
        <w:t xml:space="preserve">. </w:t>
      </w:r>
    </w:p>
    <w:p w:rsidR="000833B8" w:rsidRPr="00743358" w:rsidRDefault="002433DD" w:rsidP="00C8215C">
      <w:pPr>
        <w:spacing w:before="120" w:after="0" w:line="240" w:lineRule="auto"/>
        <w:jc w:val="both"/>
        <w:rPr>
          <w:rFonts w:ascii="Times New Roman" w:hAnsi="Times New Roman" w:cs="Times New Roman"/>
          <w:sz w:val="24"/>
          <w:szCs w:val="24"/>
        </w:rPr>
      </w:pPr>
      <w:r w:rsidRPr="00743358">
        <w:rPr>
          <w:rFonts w:ascii="Times New Roman" w:hAnsi="Times New Roman" w:cs="Times New Roman"/>
          <w:bCs/>
          <w:sz w:val="24"/>
          <w:szCs w:val="24"/>
        </w:rPr>
        <w:t xml:space="preserve">A travers ce programme, </w:t>
      </w:r>
      <w:r w:rsidR="000833B8" w:rsidRPr="00743358">
        <w:rPr>
          <w:rFonts w:ascii="Times New Roman" w:hAnsi="Times New Roman" w:cs="Times New Roman"/>
          <w:bCs/>
          <w:sz w:val="24"/>
          <w:szCs w:val="24"/>
        </w:rPr>
        <w:t>d</w:t>
      </w:r>
      <w:r w:rsidRPr="00743358">
        <w:rPr>
          <w:rFonts w:ascii="Times New Roman" w:hAnsi="Times New Roman" w:cs="Times New Roman"/>
          <w:bCs/>
          <w:sz w:val="24"/>
          <w:szCs w:val="24"/>
        </w:rPr>
        <w:t xml:space="preserve">ivers </w:t>
      </w:r>
      <w:r w:rsidR="000833B8" w:rsidRPr="00743358">
        <w:rPr>
          <w:rFonts w:ascii="Times New Roman" w:hAnsi="Times New Roman" w:cs="Times New Roman"/>
          <w:bCs/>
          <w:sz w:val="24"/>
          <w:szCs w:val="24"/>
        </w:rPr>
        <w:t>outils techniques sur les plans scientifiques et juridiques en liens avec l’environnement marin et l’exploitation pétrolière et gazière maritime</w:t>
      </w:r>
      <w:r w:rsidR="000833B8" w:rsidRPr="00743358">
        <w:rPr>
          <w:rFonts w:ascii="Times New Roman" w:hAnsi="Times New Roman" w:cs="Times New Roman"/>
          <w:sz w:val="24"/>
          <w:szCs w:val="24"/>
        </w:rPr>
        <w:t xml:space="preserve"> </w:t>
      </w:r>
      <w:r w:rsidRPr="00743358">
        <w:rPr>
          <w:rFonts w:ascii="Times New Roman" w:hAnsi="Times New Roman" w:cs="Times New Roman"/>
          <w:sz w:val="24"/>
          <w:szCs w:val="24"/>
        </w:rPr>
        <w:t>ont été é</w:t>
      </w:r>
      <w:r w:rsidRPr="00743358">
        <w:rPr>
          <w:rFonts w:ascii="Times New Roman" w:hAnsi="Times New Roman" w:cs="Times New Roman"/>
          <w:bCs/>
          <w:sz w:val="24"/>
          <w:szCs w:val="24"/>
        </w:rPr>
        <w:t>laborés et la mis en œuvre</w:t>
      </w:r>
      <w:r w:rsidRPr="00743358">
        <w:rPr>
          <w:rFonts w:ascii="Times New Roman" w:hAnsi="Times New Roman" w:cs="Times New Roman"/>
          <w:sz w:val="24"/>
          <w:szCs w:val="24"/>
        </w:rPr>
        <w:t xml:space="preserve"> : </w:t>
      </w:r>
      <w:r w:rsidR="000833B8" w:rsidRPr="00743358">
        <w:rPr>
          <w:rFonts w:ascii="Times New Roman" w:hAnsi="Times New Roman" w:cs="Times New Roman"/>
          <w:i/>
          <w:sz w:val="24"/>
          <w:szCs w:val="24"/>
        </w:rPr>
        <w:t>(</w:t>
      </w:r>
      <w:r w:rsidRPr="00743358">
        <w:rPr>
          <w:rFonts w:ascii="Times New Roman" w:hAnsi="Times New Roman" w:cs="Times New Roman"/>
          <w:i/>
          <w:sz w:val="24"/>
          <w:szCs w:val="24"/>
        </w:rPr>
        <w:t xml:space="preserve"> </w:t>
      </w:r>
      <w:r w:rsidR="000833B8" w:rsidRPr="00743358">
        <w:rPr>
          <w:rFonts w:ascii="Times New Roman" w:hAnsi="Times New Roman" w:cs="Times New Roman"/>
          <w:i/>
          <w:sz w:val="24"/>
          <w:szCs w:val="24"/>
        </w:rPr>
        <w:t xml:space="preserve">i) - Esquisse de Normes environnementales </w:t>
      </w:r>
      <w:r w:rsidR="000833B8" w:rsidRPr="00743358">
        <w:rPr>
          <w:rFonts w:ascii="Times New Roman" w:hAnsi="Times New Roman" w:cs="Times New Roman"/>
          <w:i/>
          <w:color w:val="000000"/>
          <w:sz w:val="24"/>
          <w:szCs w:val="24"/>
        </w:rPr>
        <w:t>pour l’industrie du gaz et du pétrole et d'un catalogue de normes et standards comportant des mesures d’atténuation des impacts</w:t>
      </w:r>
      <w:r w:rsidRPr="00743358">
        <w:rPr>
          <w:rFonts w:ascii="Times New Roman" w:hAnsi="Times New Roman" w:cs="Times New Roman"/>
          <w:i/>
          <w:color w:val="000000"/>
          <w:sz w:val="24"/>
          <w:szCs w:val="24"/>
        </w:rPr>
        <w:t xml:space="preserve"> et  é</w:t>
      </w:r>
      <w:r w:rsidR="000833B8" w:rsidRPr="00743358">
        <w:rPr>
          <w:rFonts w:ascii="Times New Roman" w:hAnsi="Times New Roman" w:cs="Times New Roman"/>
          <w:i/>
          <w:color w:val="000000"/>
          <w:sz w:val="24"/>
          <w:szCs w:val="24"/>
        </w:rPr>
        <w:t xml:space="preserve">laboration du texte juridique correspondant ;ii) - Production d’un Atlas de vulnérabilité des zones marines et côtières en trois langues (l’arabe, le français et l’anglais); iii) - </w:t>
      </w:r>
      <w:r w:rsidR="000833B8" w:rsidRPr="00743358">
        <w:rPr>
          <w:rFonts w:ascii="Times New Roman" w:hAnsi="Times New Roman" w:cs="Times New Roman"/>
          <w:i/>
          <w:sz w:val="24"/>
          <w:szCs w:val="24"/>
        </w:rPr>
        <w:t>Appui à la mise en œuvre des engagements de la Mauritanie dans le cadre du Mémorandum d’Abidjan relatif aux tortues marines ; iv) – Appui à l’élaboration d'un décret conjoint (ministères de l’environnement, de l'industrie et de la Santé ) relatif au cahier de charges fixant les conditions d'élimination des déchets industriels, d'hygiène et de santé dans les projets industriels ; v) - Elaboration d’un arrêté conjoint MEDD, MPEMi et MPEM relatif  aux Evaluations d'Impact Environnemental (EIE) pour élaborer un Plan de Gestion Environnementale spécifique aux activités pétrolières ; vi) - Mise en place de base de données pour la DCE ; et vii) - l’élaboration d’un SIG en interface avec la base de données de la DCE sur les études d’impact environnemental et le contrôle environnemental)</w:t>
      </w:r>
      <w:r w:rsidR="000833B8" w:rsidRPr="00743358">
        <w:rPr>
          <w:rFonts w:ascii="Times New Roman" w:hAnsi="Times New Roman" w:cs="Times New Roman"/>
          <w:sz w:val="24"/>
          <w:szCs w:val="24"/>
        </w:rPr>
        <w:t>.</w:t>
      </w:r>
    </w:p>
    <w:p w:rsidR="000833B8" w:rsidRPr="00743358" w:rsidRDefault="000833B8" w:rsidP="00C8215C">
      <w:pPr>
        <w:spacing w:before="120" w:after="0" w:line="240" w:lineRule="auto"/>
        <w:jc w:val="both"/>
        <w:rPr>
          <w:rFonts w:ascii="Times New Roman" w:hAnsi="Times New Roman" w:cs="Times New Roman"/>
          <w:sz w:val="24"/>
          <w:szCs w:val="24"/>
        </w:rPr>
      </w:pPr>
      <w:r w:rsidRPr="00743358">
        <w:rPr>
          <w:rFonts w:ascii="Times New Roman" w:hAnsi="Times New Roman" w:cs="Times New Roman"/>
          <w:bCs/>
          <w:sz w:val="24"/>
          <w:szCs w:val="24"/>
        </w:rPr>
        <w:t>Le renforcement de capacités en matériels scientifiques et la formation des acteurs dus à ce programme ont permis la c</w:t>
      </w:r>
      <w:r w:rsidRPr="00743358">
        <w:rPr>
          <w:rFonts w:ascii="Times New Roman" w:hAnsi="Times New Roman" w:cs="Times New Roman"/>
          <w:sz w:val="24"/>
          <w:szCs w:val="24"/>
        </w:rPr>
        <w:t xml:space="preserve">onstitution et </w:t>
      </w:r>
      <w:r w:rsidR="002433DD" w:rsidRPr="00743358">
        <w:rPr>
          <w:rFonts w:ascii="Times New Roman" w:hAnsi="Times New Roman" w:cs="Times New Roman"/>
          <w:sz w:val="24"/>
          <w:szCs w:val="24"/>
        </w:rPr>
        <w:t xml:space="preserve">la </w:t>
      </w:r>
      <w:r w:rsidRPr="00743358">
        <w:rPr>
          <w:rFonts w:ascii="Times New Roman" w:hAnsi="Times New Roman" w:cs="Times New Roman"/>
          <w:sz w:val="24"/>
          <w:szCs w:val="24"/>
        </w:rPr>
        <w:t xml:space="preserve">gestion de bases de données scientifiques ainsi que la mise en place d’un centre de documentation. Ce programme a également contribué dans le domaine de la sensibilisation et communication, à la production et maintenance d’outils de communication, la promotion et liaison presse ainsi que diverses publications en rapport avec la problématique de la préservation de la biodiversité maritime des zones d’exploitation pétrolière et gazière maritime. </w:t>
      </w:r>
    </w:p>
    <w:p w:rsidR="000833B8" w:rsidRPr="00743358" w:rsidRDefault="000833B8" w:rsidP="00C8215C">
      <w:pPr>
        <w:spacing w:line="240" w:lineRule="auto"/>
        <w:jc w:val="both"/>
        <w:rPr>
          <w:rFonts w:ascii="Times New Roman" w:hAnsi="Times New Roman" w:cs="Times New Roman"/>
          <w:color w:val="2E74B5" w:themeColor="accent1" w:themeShade="BF"/>
          <w:sz w:val="28"/>
          <w:szCs w:val="24"/>
        </w:rPr>
      </w:pPr>
    </w:p>
    <w:p w:rsidR="000833B8" w:rsidRPr="00743358" w:rsidRDefault="000833B8" w:rsidP="00C8215C">
      <w:pPr>
        <w:spacing w:line="240" w:lineRule="auto"/>
        <w:jc w:val="both"/>
        <w:rPr>
          <w:rFonts w:ascii="Times New Roman" w:hAnsi="Times New Roman" w:cs="Times New Roman"/>
          <w:i/>
          <w:sz w:val="24"/>
          <w:szCs w:val="24"/>
        </w:rPr>
      </w:pPr>
      <w:r w:rsidRPr="00743358">
        <w:rPr>
          <w:rFonts w:ascii="Times New Roman" w:hAnsi="Times New Roman" w:cs="Times New Roman"/>
          <w:i/>
          <w:sz w:val="24"/>
          <w:szCs w:val="24"/>
        </w:rPr>
        <w:t xml:space="preserve">5.2.3.3. </w:t>
      </w:r>
      <w:r w:rsidRPr="00743358">
        <w:rPr>
          <w:rFonts w:ascii="Times New Roman" w:hAnsi="Times New Roman" w:cs="Times New Roman"/>
          <w:i/>
          <w:sz w:val="24"/>
          <w:szCs w:val="24"/>
          <w:u w:val="single"/>
        </w:rPr>
        <w:t>Programme Articulation Environnement Pauvreté</w:t>
      </w:r>
    </w:p>
    <w:p w:rsidR="000833B8" w:rsidRPr="00743358" w:rsidRDefault="000833B8" w:rsidP="00C8215C">
      <w:pPr>
        <w:spacing w:before="120" w:after="120" w:line="240" w:lineRule="auto"/>
        <w:jc w:val="both"/>
        <w:rPr>
          <w:rFonts w:ascii="Times New Roman" w:hAnsi="Times New Roman" w:cs="Times New Roman"/>
          <w:sz w:val="24"/>
        </w:rPr>
      </w:pPr>
      <w:r w:rsidRPr="00743358">
        <w:rPr>
          <w:rFonts w:ascii="Times New Roman" w:hAnsi="Times New Roman" w:cs="Times New Roman"/>
          <w:sz w:val="24"/>
        </w:rPr>
        <w:t>Les programmes entrepris par le PNUD visent, pour l’essentiel, deux objectifs </w:t>
      </w:r>
      <w:r w:rsidR="002770B4" w:rsidRPr="00743358">
        <w:rPr>
          <w:rStyle w:val="Appelnotedebasdep"/>
          <w:rFonts w:ascii="Times New Roman" w:hAnsi="Times New Roman" w:cs="Times New Roman"/>
          <w:sz w:val="24"/>
        </w:rPr>
        <w:footnoteReference w:id="72"/>
      </w:r>
      <w:r w:rsidRPr="00743358">
        <w:rPr>
          <w:rFonts w:ascii="Times New Roman" w:hAnsi="Times New Roman" w:cs="Times New Roman"/>
          <w:sz w:val="24"/>
        </w:rPr>
        <w:t>:</w:t>
      </w:r>
    </w:p>
    <w:p w:rsidR="000833B8" w:rsidRPr="00743358" w:rsidRDefault="005B52A2" w:rsidP="00C8215C">
      <w:pPr>
        <w:pStyle w:val="Paragraphedeliste"/>
        <w:numPr>
          <w:ilvl w:val="0"/>
          <w:numId w:val="23"/>
        </w:numPr>
        <w:autoSpaceDE w:val="0"/>
        <w:autoSpaceDN w:val="0"/>
        <w:adjustRightInd w:val="0"/>
        <w:spacing w:before="120" w:after="0" w:line="240" w:lineRule="auto"/>
        <w:jc w:val="both"/>
        <w:rPr>
          <w:rFonts w:ascii="Times New Roman" w:hAnsi="Times New Roman" w:cs="Times New Roman"/>
          <w:sz w:val="24"/>
        </w:rPr>
      </w:pPr>
      <w:r w:rsidRPr="00743358">
        <w:rPr>
          <w:rFonts w:ascii="Times New Roman" w:hAnsi="Times New Roman" w:cs="Times New Roman"/>
          <w:sz w:val="24"/>
        </w:rPr>
        <w:t>I</w:t>
      </w:r>
      <w:r w:rsidR="000833B8" w:rsidRPr="00743358">
        <w:rPr>
          <w:rFonts w:ascii="Times New Roman" w:hAnsi="Times New Roman" w:cs="Times New Roman"/>
          <w:sz w:val="24"/>
        </w:rPr>
        <w:t>ntégrer la dimension environnementale dans l’action de développement national</w:t>
      </w:r>
      <w:r w:rsidR="00027F69" w:rsidRPr="00743358">
        <w:rPr>
          <w:rFonts w:ascii="Times New Roman" w:hAnsi="Times New Roman" w:cs="Times New Roman"/>
          <w:sz w:val="24"/>
        </w:rPr>
        <w:t>e</w:t>
      </w:r>
      <w:r w:rsidR="000833B8" w:rsidRPr="00743358">
        <w:rPr>
          <w:rFonts w:ascii="Times New Roman" w:hAnsi="Times New Roman" w:cs="Times New Roman"/>
          <w:sz w:val="24"/>
        </w:rPr>
        <w:t xml:space="preserve"> ; et </w:t>
      </w:r>
    </w:p>
    <w:p w:rsidR="000833B8" w:rsidRPr="00743358" w:rsidRDefault="005B52A2" w:rsidP="00C8215C">
      <w:pPr>
        <w:pStyle w:val="Paragraphedeliste"/>
        <w:numPr>
          <w:ilvl w:val="0"/>
          <w:numId w:val="23"/>
        </w:numPr>
        <w:autoSpaceDE w:val="0"/>
        <w:autoSpaceDN w:val="0"/>
        <w:adjustRightInd w:val="0"/>
        <w:spacing w:before="120" w:after="0" w:line="240" w:lineRule="auto"/>
        <w:jc w:val="both"/>
        <w:rPr>
          <w:rFonts w:ascii="Times New Roman" w:hAnsi="Times New Roman" w:cs="Times New Roman"/>
          <w:sz w:val="24"/>
        </w:rPr>
      </w:pPr>
      <w:r w:rsidRPr="00743358">
        <w:rPr>
          <w:rFonts w:ascii="Times New Roman" w:hAnsi="Times New Roman" w:cs="Times New Roman"/>
          <w:sz w:val="24"/>
        </w:rPr>
        <w:t>R</w:t>
      </w:r>
      <w:r w:rsidR="000833B8" w:rsidRPr="00743358">
        <w:rPr>
          <w:rFonts w:ascii="Times New Roman" w:hAnsi="Times New Roman" w:cs="Times New Roman"/>
          <w:sz w:val="24"/>
        </w:rPr>
        <w:t>enforcer les capacités du pays afin qu’il puisse mettre en œuvre les engagements pris dans le cadre des conventions et protocoles internationaux.</w:t>
      </w:r>
    </w:p>
    <w:p w:rsidR="000833B8" w:rsidRPr="00743358" w:rsidRDefault="000833B8" w:rsidP="009F133F">
      <w:pPr>
        <w:autoSpaceDE w:val="0"/>
        <w:autoSpaceDN w:val="0"/>
        <w:adjustRightInd w:val="0"/>
        <w:spacing w:before="240" w:after="0" w:line="240" w:lineRule="auto"/>
        <w:jc w:val="both"/>
        <w:rPr>
          <w:rFonts w:ascii="Times New Roman" w:hAnsi="Times New Roman" w:cs="Times New Roman"/>
          <w:sz w:val="24"/>
        </w:rPr>
      </w:pPr>
      <w:r w:rsidRPr="00743358">
        <w:rPr>
          <w:rFonts w:ascii="Times New Roman" w:hAnsi="Times New Roman" w:cs="Times New Roman"/>
          <w:sz w:val="24"/>
        </w:rPr>
        <w:t>Pour ce faire, le Bureau-pays du PNUD a initié un « Programme d’Articulation Environnement-Pauvreté » en liaison avec l’Initiative Environnement-Pauvreté (IPE) du F</w:t>
      </w:r>
      <w:r w:rsidR="005B52A2" w:rsidRPr="00743358">
        <w:rPr>
          <w:rFonts w:ascii="Times New Roman" w:hAnsi="Times New Roman" w:cs="Times New Roman"/>
          <w:sz w:val="24"/>
        </w:rPr>
        <w:t>onds pour l’Environnement mondial (F</w:t>
      </w:r>
      <w:r w:rsidRPr="00743358">
        <w:rPr>
          <w:rFonts w:ascii="Times New Roman" w:hAnsi="Times New Roman" w:cs="Times New Roman"/>
          <w:sz w:val="24"/>
        </w:rPr>
        <w:t>EM</w:t>
      </w:r>
      <w:r w:rsidR="005B52A2" w:rsidRPr="00743358">
        <w:rPr>
          <w:rFonts w:ascii="Times New Roman" w:hAnsi="Times New Roman" w:cs="Times New Roman"/>
          <w:sz w:val="24"/>
        </w:rPr>
        <w:t>)</w:t>
      </w:r>
      <w:r w:rsidRPr="00743358">
        <w:rPr>
          <w:rFonts w:ascii="Times New Roman" w:hAnsi="Times New Roman" w:cs="Times New Roman"/>
          <w:sz w:val="24"/>
        </w:rPr>
        <w:t>. Ce Programme (sous la tutelle institutionnelle du M</w:t>
      </w:r>
      <w:r w:rsidR="005B52A2" w:rsidRPr="00743358">
        <w:rPr>
          <w:rFonts w:ascii="Times New Roman" w:hAnsi="Times New Roman" w:cs="Times New Roman"/>
          <w:sz w:val="24"/>
        </w:rPr>
        <w:t>inistère de l’</w:t>
      </w:r>
      <w:r w:rsidRPr="00743358">
        <w:rPr>
          <w:rFonts w:ascii="Times New Roman" w:hAnsi="Times New Roman" w:cs="Times New Roman"/>
          <w:sz w:val="24"/>
        </w:rPr>
        <w:t>E</w:t>
      </w:r>
      <w:r w:rsidR="005B52A2" w:rsidRPr="00743358">
        <w:rPr>
          <w:rFonts w:ascii="Times New Roman" w:hAnsi="Times New Roman" w:cs="Times New Roman"/>
          <w:sz w:val="24"/>
        </w:rPr>
        <w:t xml:space="preserve">conomie et des </w:t>
      </w:r>
      <w:r w:rsidRPr="00743358">
        <w:rPr>
          <w:rFonts w:ascii="Times New Roman" w:hAnsi="Times New Roman" w:cs="Times New Roman"/>
          <w:sz w:val="24"/>
        </w:rPr>
        <w:t>F</w:t>
      </w:r>
      <w:r w:rsidR="005B52A2" w:rsidRPr="00743358">
        <w:rPr>
          <w:rFonts w:ascii="Times New Roman" w:hAnsi="Times New Roman" w:cs="Times New Roman"/>
          <w:sz w:val="24"/>
        </w:rPr>
        <w:t>inances (MEF)</w:t>
      </w:r>
      <w:r w:rsidRPr="00743358">
        <w:rPr>
          <w:rFonts w:ascii="Times New Roman" w:hAnsi="Times New Roman" w:cs="Times New Roman"/>
          <w:sz w:val="24"/>
        </w:rPr>
        <w:t xml:space="preserve"> a démarré ses activités en 2007, et est à sa troisième phase d’exécution, avec pour objectif essentiel d’apporter un soutien aux institutions nationales pour l’intégration des questions environnementales et des changements climatiques dans la formulation et la mise en œuvre des politiques et stratégies de développement. </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rPr>
      </w:pPr>
      <w:r w:rsidRPr="00743358">
        <w:rPr>
          <w:rFonts w:ascii="Times New Roman" w:hAnsi="Times New Roman" w:cs="Times New Roman"/>
          <w:sz w:val="24"/>
        </w:rPr>
        <w:t xml:space="preserve">Parmi les produits intermédiaires obtenus </w:t>
      </w:r>
      <w:r w:rsidR="005B52A2" w:rsidRPr="00743358">
        <w:rPr>
          <w:rFonts w:ascii="Times New Roman" w:hAnsi="Times New Roman" w:cs="Times New Roman"/>
          <w:sz w:val="24"/>
        </w:rPr>
        <w:t xml:space="preserve">à travers ce </w:t>
      </w:r>
      <w:r w:rsidRPr="00743358">
        <w:rPr>
          <w:rFonts w:ascii="Times New Roman" w:hAnsi="Times New Roman" w:cs="Times New Roman"/>
          <w:sz w:val="24"/>
        </w:rPr>
        <w:t xml:space="preserve">Programme, il y a notamment : </w:t>
      </w:r>
    </w:p>
    <w:p w:rsidR="000833B8" w:rsidRPr="00743358" w:rsidRDefault="000833B8" w:rsidP="00C8215C">
      <w:pPr>
        <w:pStyle w:val="Paragraphedeliste"/>
        <w:numPr>
          <w:ilvl w:val="0"/>
          <w:numId w:val="24"/>
        </w:numPr>
        <w:autoSpaceDE w:val="0"/>
        <w:autoSpaceDN w:val="0"/>
        <w:adjustRightInd w:val="0"/>
        <w:spacing w:before="120" w:after="0" w:line="240" w:lineRule="auto"/>
        <w:ind w:left="993" w:hanging="284"/>
        <w:jc w:val="both"/>
        <w:rPr>
          <w:rFonts w:ascii="Times New Roman" w:hAnsi="Times New Roman" w:cs="Times New Roman"/>
          <w:sz w:val="24"/>
        </w:rPr>
      </w:pPr>
      <w:r w:rsidRPr="00743358">
        <w:rPr>
          <w:rFonts w:ascii="Times New Roman" w:hAnsi="Times New Roman" w:cs="Times New Roman"/>
          <w:sz w:val="24"/>
        </w:rPr>
        <w:t>les études pertinentes pour l’opérationnalisation du plan d’action 2011-2015 du CSLP</w:t>
      </w:r>
      <w:r w:rsidRPr="00743358">
        <w:rPr>
          <w:rFonts w:ascii="Times New Roman" w:hAnsi="Times New Roman" w:cs="Times New Roman"/>
          <w:sz w:val="20"/>
        </w:rPr>
        <w:t>III</w:t>
      </w:r>
      <w:r w:rsidRPr="00743358">
        <w:rPr>
          <w:rFonts w:ascii="Times New Roman" w:hAnsi="Times New Roman" w:cs="Times New Roman"/>
          <w:sz w:val="24"/>
        </w:rPr>
        <w:t xml:space="preserve"> et son « verdissement ».</w:t>
      </w:r>
    </w:p>
    <w:p w:rsidR="000833B8" w:rsidRPr="00743358" w:rsidRDefault="000833B8" w:rsidP="00C8215C">
      <w:pPr>
        <w:pStyle w:val="Paragraphedeliste"/>
        <w:numPr>
          <w:ilvl w:val="0"/>
          <w:numId w:val="24"/>
        </w:numPr>
        <w:autoSpaceDE w:val="0"/>
        <w:autoSpaceDN w:val="0"/>
        <w:adjustRightInd w:val="0"/>
        <w:spacing w:after="0" w:line="240" w:lineRule="auto"/>
        <w:ind w:left="993" w:hanging="284"/>
        <w:jc w:val="both"/>
        <w:rPr>
          <w:rFonts w:ascii="Times New Roman" w:hAnsi="Times New Roman" w:cs="Times New Roman"/>
          <w:sz w:val="24"/>
        </w:rPr>
      </w:pPr>
      <w:r w:rsidRPr="00743358">
        <w:rPr>
          <w:rFonts w:ascii="Times New Roman" w:hAnsi="Times New Roman" w:cs="Times New Roman"/>
          <w:sz w:val="24"/>
        </w:rPr>
        <w:t>la revue des dépenses publiques du secteur de l’Environnement ;</w:t>
      </w:r>
    </w:p>
    <w:p w:rsidR="000833B8" w:rsidRPr="00743358" w:rsidRDefault="000833B8" w:rsidP="00C8215C">
      <w:pPr>
        <w:pStyle w:val="Paragraphedeliste"/>
        <w:numPr>
          <w:ilvl w:val="0"/>
          <w:numId w:val="24"/>
        </w:numPr>
        <w:autoSpaceDE w:val="0"/>
        <w:autoSpaceDN w:val="0"/>
        <w:adjustRightInd w:val="0"/>
        <w:spacing w:after="0" w:line="240" w:lineRule="auto"/>
        <w:ind w:left="993" w:hanging="284"/>
        <w:jc w:val="both"/>
        <w:rPr>
          <w:rFonts w:ascii="Times New Roman" w:hAnsi="Times New Roman" w:cs="Times New Roman"/>
          <w:sz w:val="24"/>
        </w:rPr>
      </w:pPr>
      <w:r w:rsidRPr="00743358">
        <w:rPr>
          <w:rFonts w:ascii="Times New Roman" w:hAnsi="Times New Roman" w:cs="Times New Roman"/>
          <w:sz w:val="24"/>
        </w:rPr>
        <w:t>l’étude prospective pour un système de taxes environnementales et les mesures d’incitation potentielles, aux échelles locale et nationale ;</w:t>
      </w:r>
    </w:p>
    <w:p w:rsidR="000833B8" w:rsidRPr="00743358" w:rsidRDefault="000833B8" w:rsidP="00C8215C">
      <w:pPr>
        <w:pStyle w:val="Paragraphedeliste"/>
        <w:numPr>
          <w:ilvl w:val="0"/>
          <w:numId w:val="24"/>
        </w:numPr>
        <w:autoSpaceDE w:val="0"/>
        <w:autoSpaceDN w:val="0"/>
        <w:adjustRightInd w:val="0"/>
        <w:spacing w:after="0" w:line="240" w:lineRule="auto"/>
        <w:ind w:left="993" w:hanging="284"/>
        <w:jc w:val="both"/>
        <w:rPr>
          <w:rFonts w:ascii="Times New Roman" w:hAnsi="Times New Roman" w:cs="Times New Roman"/>
          <w:sz w:val="24"/>
        </w:rPr>
      </w:pPr>
      <w:r w:rsidRPr="00743358">
        <w:rPr>
          <w:rFonts w:ascii="Times New Roman" w:hAnsi="Times New Roman" w:cs="Times New Roman"/>
          <w:sz w:val="24"/>
        </w:rPr>
        <w:t>l’élaboration d’un Guide et des directives d’intégration de l’environnement dans les politiques publiques ;</w:t>
      </w:r>
    </w:p>
    <w:p w:rsidR="000833B8" w:rsidRPr="00743358" w:rsidRDefault="000833B8" w:rsidP="00C8215C">
      <w:pPr>
        <w:pStyle w:val="Paragraphedeliste"/>
        <w:numPr>
          <w:ilvl w:val="0"/>
          <w:numId w:val="24"/>
        </w:numPr>
        <w:autoSpaceDE w:val="0"/>
        <w:autoSpaceDN w:val="0"/>
        <w:adjustRightInd w:val="0"/>
        <w:spacing w:before="120" w:after="0" w:line="240" w:lineRule="auto"/>
        <w:ind w:left="993" w:hanging="284"/>
        <w:jc w:val="both"/>
        <w:rPr>
          <w:rFonts w:ascii="Times New Roman" w:hAnsi="Times New Roman" w:cs="Times New Roman"/>
          <w:sz w:val="24"/>
        </w:rPr>
      </w:pPr>
      <w:r w:rsidRPr="00743358">
        <w:rPr>
          <w:rFonts w:ascii="Times New Roman" w:hAnsi="Times New Roman" w:cs="Times New Roman"/>
          <w:sz w:val="24"/>
        </w:rPr>
        <w:t>l’accompagnement du processus de préparation de la Mauritanie pour la Conférence des Nations Unies sur le Développement Durable, Rio+20, à travers l’organisation d’une conférence nationale qui a jeté les bases de l’élaboration du Rapport National sur le Développement Durable (RNDD) 2012.</w:t>
      </w:r>
    </w:p>
    <w:p w:rsidR="000833B8" w:rsidRPr="00743358" w:rsidRDefault="000833B8" w:rsidP="00A82FDD">
      <w:pPr>
        <w:spacing w:before="120" w:after="120" w:line="240" w:lineRule="auto"/>
        <w:jc w:val="both"/>
        <w:rPr>
          <w:rFonts w:ascii="Times New Roman" w:hAnsi="Times New Roman" w:cs="Times New Roman"/>
          <w:sz w:val="24"/>
        </w:rPr>
      </w:pPr>
      <w:r w:rsidRPr="00743358">
        <w:rPr>
          <w:rFonts w:ascii="Times New Roman" w:hAnsi="Times New Roman" w:cs="Times New Roman"/>
          <w:sz w:val="24"/>
        </w:rPr>
        <w:t xml:space="preserve">Le Programme </w:t>
      </w:r>
      <w:r w:rsidR="002660F4" w:rsidRPr="00743358">
        <w:rPr>
          <w:rFonts w:ascii="Times New Roman" w:hAnsi="Times New Roman" w:cs="Times New Roman"/>
          <w:sz w:val="24"/>
        </w:rPr>
        <w:t>IPE</w:t>
      </w:r>
      <w:r w:rsidRPr="00743358">
        <w:rPr>
          <w:rFonts w:ascii="Times New Roman" w:hAnsi="Times New Roman" w:cs="Times New Roman"/>
          <w:sz w:val="24"/>
        </w:rPr>
        <w:t>/RIM accompagne actuellement la réforme des Finances publiques</w:t>
      </w:r>
      <w:r w:rsidR="006B6223" w:rsidRPr="00743358">
        <w:rPr>
          <w:rFonts w:ascii="Times New Roman" w:hAnsi="Times New Roman" w:cs="Times New Roman"/>
          <w:sz w:val="24"/>
        </w:rPr>
        <w:t xml:space="preserve"> de la Mauritanie, </w:t>
      </w:r>
      <w:r w:rsidRPr="00743358">
        <w:rPr>
          <w:rFonts w:ascii="Times New Roman" w:hAnsi="Times New Roman" w:cs="Times New Roman"/>
          <w:sz w:val="24"/>
        </w:rPr>
        <w:t>travaille sur l’approche Budget/Programme et appu</w:t>
      </w:r>
      <w:r w:rsidR="006B6223" w:rsidRPr="00743358">
        <w:rPr>
          <w:rFonts w:ascii="Times New Roman" w:hAnsi="Times New Roman" w:cs="Times New Roman"/>
          <w:sz w:val="24"/>
        </w:rPr>
        <w:t xml:space="preserve">ie </w:t>
      </w:r>
      <w:r w:rsidRPr="00743358">
        <w:rPr>
          <w:rFonts w:ascii="Times New Roman" w:hAnsi="Times New Roman" w:cs="Times New Roman"/>
          <w:sz w:val="24"/>
        </w:rPr>
        <w:t xml:space="preserve">  l’élaboration de certains CDMT sectoriels  (des Ministères de l’Environnement, de la Pêche et du Pétrole/Energie) qui ont intégré les questions Pauvreté/Environnement. Le CDMT a été utilisé comme outils par le MEF pour accroitre l’enveloppe budgétaire et donc les allocations pour l’Environnement et la Pauvreté.</w:t>
      </w:r>
    </w:p>
    <w:p w:rsidR="000833B8" w:rsidRPr="00743358" w:rsidRDefault="000833B8" w:rsidP="00A82FDD">
      <w:pPr>
        <w:spacing w:before="120" w:line="240" w:lineRule="auto"/>
        <w:jc w:val="both"/>
        <w:rPr>
          <w:rFonts w:ascii="Times New Roman" w:hAnsi="Times New Roman" w:cs="Times New Roman"/>
          <w:sz w:val="24"/>
        </w:rPr>
      </w:pPr>
      <w:r w:rsidRPr="00743358">
        <w:rPr>
          <w:rFonts w:ascii="Times New Roman" w:hAnsi="Times New Roman" w:cs="Times New Roman"/>
          <w:sz w:val="24"/>
        </w:rPr>
        <w:t>Le Programme IPE/RIM appui</w:t>
      </w:r>
      <w:r w:rsidR="004A2344" w:rsidRPr="00743358">
        <w:rPr>
          <w:rFonts w:ascii="Times New Roman" w:hAnsi="Times New Roman" w:cs="Times New Roman"/>
          <w:sz w:val="24"/>
        </w:rPr>
        <w:t xml:space="preserve">e également </w:t>
      </w:r>
      <w:r w:rsidRPr="00743358">
        <w:rPr>
          <w:rFonts w:ascii="Times New Roman" w:hAnsi="Times New Roman" w:cs="Times New Roman"/>
          <w:sz w:val="24"/>
        </w:rPr>
        <w:t>l’élaboration des stratégies nationales dans les domaines telles que la pêche ( a) - Systèmes de valorisation de la pêche artisanale (Ministère de la Pêche) ; b)- évaluation  du potentiel de certaines marres continentales) et la vulnérabilité des populations (en Assaba et Brakna).</w:t>
      </w:r>
    </w:p>
    <w:p w:rsidR="000833B8" w:rsidRPr="00743358" w:rsidRDefault="000833B8" w:rsidP="00C8215C">
      <w:pPr>
        <w:pStyle w:val="Paragraphedeliste"/>
        <w:spacing w:before="120" w:after="120" w:line="240" w:lineRule="auto"/>
        <w:ind w:left="0"/>
        <w:jc w:val="both"/>
        <w:rPr>
          <w:rFonts w:ascii="Times New Roman" w:hAnsi="Times New Roman" w:cs="Times New Roman"/>
          <w:sz w:val="24"/>
        </w:rPr>
      </w:pPr>
      <w:r w:rsidRPr="00743358">
        <w:rPr>
          <w:rFonts w:ascii="Times New Roman" w:hAnsi="Times New Roman" w:cs="Times New Roman"/>
          <w:sz w:val="24"/>
        </w:rPr>
        <w:t>L’apport du PNUD à travers les deux premières phases de ce Programme a non seulement permis de démonter les liens entre pauvreté et environnement, mais aussi de sensibiliser les décideurs nationaux sur la nécessité d’accroitre l’allocation des ressources financières à l’environnement pour mieux lutter contre la pauvreté (la troisième phase du pro</w:t>
      </w:r>
      <w:r w:rsidR="004A2344" w:rsidRPr="00743358">
        <w:rPr>
          <w:rFonts w:ascii="Times New Roman" w:hAnsi="Times New Roman" w:cs="Times New Roman"/>
          <w:sz w:val="24"/>
        </w:rPr>
        <w:t xml:space="preserve">gramme </w:t>
      </w:r>
      <w:r w:rsidRPr="00743358">
        <w:rPr>
          <w:rFonts w:ascii="Times New Roman" w:hAnsi="Times New Roman" w:cs="Times New Roman"/>
          <w:sz w:val="24"/>
        </w:rPr>
        <w:t xml:space="preserve">en cours de mise en œuvre est axée sur une plus grande allocation de ressources en faveur des projets et programmes pauvreté et environnement). </w:t>
      </w:r>
    </w:p>
    <w:p w:rsidR="000833B8" w:rsidRPr="00743358" w:rsidRDefault="000833B8" w:rsidP="0018670E">
      <w:pPr>
        <w:tabs>
          <w:tab w:val="left" w:pos="7797"/>
        </w:tabs>
        <w:spacing w:after="360" w:line="240" w:lineRule="auto"/>
        <w:jc w:val="both"/>
        <w:rPr>
          <w:rFonts w:ascii="Times New Roman" w:hAnsi="Times New Roman" w:cs="Times New Roman"/>
          <w:sz w:val="24"/>
          <w:szCs w:val="24"/>
        </w:rPr>
      </w:pPr>
      <w:r w:rsidRPr="00743358">
        <w:rPr>
          <w:rFonts w:ascii="Times New Roman" w:hAnsi="Times New Roman" w:cs="Times New Roman"/>
          <w:sz w:val="24"/>
        </w:rPr>
        <w:t xml:space="preserve">Enfin, à travers ce Programme, le PNUD a contribué à l’intégration de la  problématique Pauvreté-Environnement comme axe transversal des trois (3) piliers de la SCAP (Stratégie pour la croissance accélérée et la prospérité partagée 2016-2030 est en cours de validation) qui prend le relai du CSLPIII arrivé à terme. </w:t>
      </w:r>
      <w:r w:rsidRPr="00743358">
        <w:rPr>
          <w:rFonts w:ascii="Times New Roman" w:hAnsi="Times New Roman" w:cs="Times New Roman"/>
          <w:sz w:val="24"/>
          <w:szCs w:val="24"/>
        </w:rPr>
        <w:t>L’ancrage du projet au niveau du MEF a beaucoup  contribué à faire avancer les choses.</w:t>
      </w:r>
    </w:p>
    <w:p w:rsidR="000833B8" w:rsidRPr="00743358" w:rsidRDefault="000833B8" w:rsidP="0018670E">
      <w:pPr>
        <w:spacing w:before="120" w:after="240" w:line="240" w:lineRule="auto"/>
        <w:ind w:left="1134" w:hanging="1134"/>
        <w:jc w:val="both"/>
        <w:rPr>
          <w:rFonts w:ascii="Times New Roman" w:eastAsia="Times New Roman" w:hAnsi="Times New Roman" w:cs="Times New Roman"/>
          <w:bCs/>
          <w:i/>
          <w:sz w:val="24"/>
          <w:szCs w:val="24"/>
          <w:lang w:eastAsia="fr-FR"/>
        </w:rPr>
      </w:pPr>
      <w:r w:rsidRPr="00743358">
        <w:rPr>
          <w:rFonts w:ascii="Times New Roman" w:hAnsi="Times New Roman" w:cs="Times New Roman"/>
          <w:i/>
          <w:sz w:val="24"/>
          <w:szCs w:val="24"/>
        </w:rPr>
        <w:t xml:space="preserve">5.2.3.4. </w:t>
      </w:r>
      <w:r w:rsidRPr="00743358">
        <w:rPr>
          <w:rFonts w:ascii="Times New Roman" w:hAnsi="Times New Roman" w:cs="Times New Roman"/>
          <w:i/>
          <w:sz w:val="24"/>
          <w:szCs w:val="24"/>
          <w:u w:val="single"/>
        </w:rPr>
        <w:t>Programme Art-Gold</w:t>
      </w:r>
      <w:r w:rsidR="00277DEE" w:rsidRPr="00743358">
        <w:rPr>
          <w:rFonts w:ascii="Times New Roman" w:hAnsi="Times New Roman" w:cs="Times New Roman"/>
          <w:i/>
          <w:sz w:val="24"/>
          <w:szCs w:val="24"/>
          <w:u w:val="single"/>
        </w:rPr>
        <w:t xml:space="preserve"> (</w:t>
      </w:r>
      <w:r w:rsidR="00277DEE" w:rsidRPr="00743358">
        <w:rPr>
          <w:rFonts w:ascii="Times New Roman" w:hAnsi="Times New Roman" w:cs="Times New Roman"/>
          <w:sz w:val="24"/>
          <w:szCs w:val="24"/>
          <w:u w:val="single"/>
        </w:rPr>
        <w:t>Articulation des Réseaux Territoriaux et Thématiques pour la Gouvernance et le Développement Local)</w:t>
      </w:r>
    </w:p>
    <w:p w:rsidR="000833B8" w:rsidRPr="00743358" w:rsidRDefault="000833B8" w:rsidP="00C8215C">
      <w:pPr>
        <w:pStyle w:val="Paragraphedeliste"/>
        <w:spacing w:line="240" w:lineRule="auto"/>
        <w:ind w:left="0"/>
        <w:jc w:val="both"/>
        <w:rPr>
          <w:rFonts w:ascii="Times New Roman" w:hAnsi="Times New Roman" w:cs="Times New Roman"/>
          <w:b/>
          <w:sz w:val="24"/>
          <w:szCs w:val="24"/>
        </w:rPr>
      </w:pPr>
      <w:r w:rsidRPr="00743358">
        <w:rPr>
          <w:rFonts w:ascii="Times New Roman" w:hAnsi="Times New Roman" w:cs="Times New Roman"/>
          <w:sz w:val="24"/>
          <w:szCs w:val="24"/>
        </w:rPr>
        <w:t>L’un des principaux domaines d’intervention du PNUD en rapport avec la prévention des crises et le relèvement est la « </w:t>
      </w:r>
      <w:r w:rsidRPr="00743358">
        <w:rPr>
          <w:rFonts w:ascii="Times New Roman" w:hAnsi="Times New Roman" w:cs="Times New Roman"/>
          <w:b/>
          <w:sz w:val="24"/>
          <w:szCs w:val="24"/>
        </w:rPr>
        <w:t>Décentralisation et développement local »</w:t>
      </w:r>
    </w:p>
    <w:p w:rsidR="000833B8" w:rsidRPr="00743358" w:rsidRDefault="000833B8" w:rsidP="00C8215C">
      <w:pPr>
        <w:autoSpaceDE w:val="0"/>
        <w:autoSpaceDN w:val="0"/>
        <w:adjustRightInd w:val="0"/>
        <w:spacing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Les interventions du PNUD en matière de décentralisation et de développement local sont </w:t>
      </w:r>
      <w:r w:rsidR="00734629" w:rsidRPr="00743358">
        <w:rPr>
          <w:rFonts w:ascii="Times New Roman" w:hAnsi="Times New Roman" w:cs="Times New Roman"/>
          <w:sz w:val="24"/>
          <w:szCs w:val="24"/>
        </w:rPr>
        <w:t xml:space="preserve">notamment </w:t>
      </w:r>
      <w:r w:rsidRPr="00743358">
        <w:rPr>
          <w:rFonts w:ascii="Times New Roman" w:hAnsi="Times New Roman" w:cs="Times New Roman"/>
          <w:sz w:val="24"/>
          <w:szCs w:val="24"/>
        </w:rPr>
        <w:t>conduites à travers le Programme ART GOLD (Articulation des Réseaux Territoriaux et Thématiques pour la Gouvernance et le Développement Local) mis en œuvre depuis 2011 par le Ministère de l´Intérieur et la Décentralisation (MIDEC), sur financement du Royaume d’Espagne</w:t>
      </w:r>
      <w:r w:rsidR="00DD49C0" w:rsidRPr="00743358">
        <w:rPr>
          <w:rStyle w:val="Appelnotedebasdep"/>
          <w:rFonts w:ascii="Times New Roman" w:hAnsi="Times New Roman" w:cs="Times New Roman"/>
          <w:sz w:val="24"/>
          <w:szCs w:val="24"/>
        </w:rPr>
        <w:footnoteReference w:id="73"/>
      </w:r>
      <w:r w:rsidRPr="00743358">
        <w:rPr>
          <w:rFonts w:ascii="Times New Roman" w:hAnsi="Times New Roman" w:cs="Times New Roman"/>
          <w:sz w:val="24"/>
          <w:szCs w:val="24"/>
        </w:rPr>
        <w:t>.</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Ce Programme</w:t>
      </w:r>
      <w:r w:rsidR="00734629" w:rsidRPr="00743358">
        <w:rPr>
          <w:rFonts w:ascii="Times New Roman" w:hAnsi="Times New Roman" w:cs="Times New Roman"/>
          <w:sz w:val="24"/>
          <w:szCs w:val="24"/>
        </w:rPr>
        <w:t xml:space="preserve"> </w:t>
      </w:r>
      <w:r w:rsidRPr="00743358">
        <w:rPr>
          <w:rFonts w:ascii="Times New Roman" w:hAnsi="Times New Roman" w:cs="Times New Roman"/>
          <w:sz w:val="24"/>
          <w:szCs w:val="24"/>
        </w:rPr>
        <w:t xml:space="preserve">met à la disposition du Gouvernement de la Mauritanie des instruments techniques et des ressources financières en appui au processus de pilotage et de consolidation institutionnelle de la décentralisation et du développement local. </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L’ART GOLD/PNUD est le principal Programme en Mauritanie qui appuie les efforts du Gouvernement en matière de gouvernance territoriale en se focalisant sur la dimension régionale, en tant qu’espace territorial devant permettre de développer une vision stratégique (planification) et une concertation inclusive et articulée entre les institutions et acteurs nationaux, régionaux et locaux (institutionnels, société civile, etc.). </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Le Programme répond à la faiblesse du mécanisme participatif de concertation pour la planification, l’exécution et le suivi du développement humain au niveau régional et du niveau d’implication des acteurs locaux dans la planification régionale</w:t>
      </w:r>
      <w:r w:rsidRPr="00743358">
        <w:rPr>
          <w:rStyle w:val="Appelnotedebasdep"/>
          <w:rFonts w:ascii="Times New Roman" w:hAnsi="Times New Roman" w:cs="Times New Roman"/>
          <w:sz w:val="24"/>
          <w:szCs w:val="24"/>
        </w:rPr>
        <w:footnoteReference w:id="74"/>
      </w:r>
      <w:r w:rsidRPr="00743358">
        <w:rPr>
          <w:rFonts w:ascii="Times New Roman" w:hAnsi="Times New Roman" w:cs="Times New Roman"/>
          <w:sz w:val="24"/>
          <w:szCs w:val="24"/>
        </w:rPr>
        <w:t>.</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Il contribue au développement des capacités des institutions publiques et des organisations de la société civile, à la promotion du dialogue sur la paix et la gouvernance, à la croissance équitable et à l’amélioration de la situation nationale de réduction de risques de catastrophes</w:t>
      </w:r>
      <w:r w:rsidRPr="00743358">
        <w:rPr>
          <w:rStyle w:val="Appelnotedebasdep"/>
          <w:rFonts w:ascii="Times New Roman" w:hAnsi="Times New Roman" w:cs="Times New Roman"/>
          <w:sz w:val="24"/>
          <w:szCs w:val="24"/>
        </w:rPr>
        <w:footnoteReference w:id="75"/>
      </w:r>
      <w:r w:rsidRPr="00743358">
        <w:rPr>
          <w:rFonts w:ascii="Times New Roman" w:hAnsi="Times New Roman" w:cs="Times New Roman"/>
          <w:sz w:val="24"/>
          <w:szCs w:val="24"/>
        </w:rPr>
        <w:t xml:space="preserve">. Dans la phase actuelle de consolidation, ART GOLD n’opère que dans 4 régions </w:t>
      </w:r>
      <w:r w:rsidR="00734629" w:rsidRPr="00743358">
        <w:rPr>
          <w:rFonts w:ascii="Times New Roman" w:hAnsi="Times New Roman" w:cs="Times New Roman"/>
          <w:sz w:val="24"/>
          <w:szCs w:val="24"/>
        </w:rPr>
        <w:t>(</w:t>
      </w:r>
      <w:r w:rsidRPr="00743358">
        <w:rPr>
          <w:rFonts w:ascii="Times New Roman" w:hAnsi="Times New Roman" w:cs="Times New Roman"/>
          <w:sz w:val="24"/>
          <w:szCs w:val="24"/>
        </w:rPr>
        <w:t>Assaba, Brakna, Gorgol et Guidimakha</w:t>
      </w:r>
      <w:r w:rsidR="00734629" w:rsidRPr="00743358">
        <w:rPr>
          <w:rFonts w:ascii="Times New Roman" w:hAnsi="Times New Roman" w:cs="Times New Roman"/>
          <w:sz w:val="24"/>
          <w:szCs w:val="24"/>
        </w:rPr>
        <w:t>)</w:t>
      </w:r>
      <w:r w:rsidRPr="00743358">
        <w:rPr>
          <w:rFonts w:ascii="Times New Roman" w:hAnsi="Times New Roman" w:cs="Times New Roman"/>
          <w:sz w:val="24"/>
          <w:szCs w:val="24"/>
        </w:rPr>
        <w:t>.</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Dans le domaine de la planification du développement au niveau régional, le programme ART Gold a permis la mise en place d’un dispositif régional de coordination à travers les Groupes Techniques Régionaux (GTR). La coordination et la planification des appuis au niveau des 4 Wilayas d’intervention de ART GOLD se basent désormais sur le dispositif des GTR comme cadre de référence institutionnel</w:t>
      </w:r>
      <w:r w:rsidRPr="00743358">
        <w:rPr>
          <w:rStyle w:val="Appelnotedebasdep"/>
          <w:rFonts w:ascii="Times New Roman" w:hAnsi="Times New Roman" w:cs="Times New Roman"/>
          <w:sz w:val="24"/>
          <w:szCs w:val="24"/>
        </w:rPr>
        <w:footnoteReference w:id="76"/>
      </w:r>
      <w:r w:rsidRPr="00743358">
        <w:rPr>
          <w:rFonts w:ascii="Times New Roman" w:hAnsi="Times New Roman" w:cs="Times New Roman"/>
          <w:sz w:val="24"/>
          <w:szCs w:val="24"/>
        </w:rPr>
        <w:t>.</w:t>
      </w:r>
    </w:p>
    <w:p w:rsidR="000833B8" w:rsidRPr="00743358" w:rsidRDefault="000833B8" w:rsidP="00DE76E5">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Les Groupes de Travail Régionaux (GTR) institués par ce Programme constituent un levier pour l’articulation des programmes de développement dont ceux relatifs à l’Environnement et à l’adaptation aux changements climatiques. Les résultats obtenus se résument notamment, au niveau local, </w:t>
      </w:r>
      <w:r w:rsidR="00734629" w:rsidRPr="00743358">
        <w:rPr>
          <w:rFonts w:ascii="Times New Roman" w:hAnsi="Times New Roman" w:cs="Times New Roman"/>
          <w:sz w:val="24"/>
          <w:szCs w:val="24"/>
        </w:rPr>
        <w:t xml:space="preserve">à </w:t>
      </w:r>
      <w:r w:rsidRPr="00743358">
        <w:rPr>
          <w:rFonts w:ascii="Times New Roman" w:hAnsi="Times New Roman" w:cs="Times New Roman"/>
          <w:sz w:val="24"/>
          <w:szCs w:val="24"/>
        </w:rPr>
        <w:t xml:space="preserve">: </w:t>
      </w:r>
    </w:p>
    <w:p w:rsidR="005D0EBC" w:rsidRPr="00743358" w:rsidRDefault="00734629" w:rsidP="0018670E">
      <w:pPr>
        <w:pStyle w:val="Paragraphedeliste"/>
        <w:numPr>
          <w:ilvl w:val="0"/>
          <w:numId w:val="8"/>
        </w:num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l</w:t>
      </w:r>
      <w:r w:rsidR="000833B8" w:rsidRPr="00743358">
        <w:rPr>
          <w:rFonts w:ascii="Times New Roman" w:hAnsi="Times New Roman" w:cs="Times New Roman"/>
          <w:sz w:val="24"/>
          <w:szCs w:val="24"/>
        </w:rPr>
        <w:t xml:space="preserve">a </w:t>
      </w:r>
      <w:r w:rsidRPr="00743358">
        <w:rPr>
          <w:rFonts w:ascii="Times New Roman" w:hAnsi="Times New Roman" w:cs="Times New Roman"/>
          <w:sz w:val="24"/>
          <w:szCs w:val="24"/>
        </w:rPr>
        <w:t>f</w:t>
      </w:r>
      <w:r w:rsidR="000833B8" w:rsidRPr="00743358">
        <w:rPr>
          <w:rFonts w:ascii="Times New Roman" w:hAnsi="Times New Roman" w:cs="Times New Roman"/>
          <w:sz w:val="24"/>
          <w:szCs w:val="24"/>
        </w:rPr>
        <w:t xml:space="preserve">ormalisation et l’accompagnement des Groupes de Travail Régionaux (GTR) qui représentent des espaces d’échange et de réflexion multisectoriels, composés des acteurs régionaux du développement et des secteurs stratégiques des services déconcentrés de l’Etat, ainsi que de la société civile ; </w:t>
      </w:r>
    </w:p>
    <w:p w:rsidR="00124A80" w:rsidRPr="00124A80" w:rsidRDefault="00124A80" w:rsidP="00124A80">
      <w:pPr>
        <w:pStyle w:val="Paragraphedeliste"/>
        <w:autoSpaceDE w:val="0"/>
        <w:autoSpaceDN w:val="0"/>
        <w:adjustRightInd w:val="0"/>
        <w:spacing w:before="120" w:after="0" w:line="240" w:lineRule="auto"/>
        <w:jc w:val="both"/>
        <w:rPr>
          <w:rFonts w:ascii="Times New Roman" w:hAnsi="Times New Roman" w:cs="Times New Roman"/>
          <w:sz w:val="24"/>
          <w:szCs w:val="24"/>
        </w:rPr>
      </w:pPr>
    </w:p>
    <w:p w:rsidR="000833B8" w:rsidRPr="00743358" w:rsidRDefault="005D0EBC" w:rsidP="00124A80">
      <w:pPr>
        <w:pStyle w:val="Paragraphedeliste"/>
        <w:numPr>
          <w:ilvl w:val="0"/>
          <w:numId w:val="8"/>
        </w:numPr>
        <w:autoSpaceDE w:val="0"/>
        <w:autoSpaceDN w:val="0"/>
        <w:adjustRightInd w:val="0"/>
        <w:spacing w:before="120" w:after="0" w:line="240" w:lineRule="auto"/>
        <w:jc w:val="both"/>
        <w:rPr>
          <w:rFonts w:ascii="Times New Roman" w:hAnsi="Times New Roman" w:cs="Times New Roman"/>
          <w:sz w:val="24"/>
          <w:szCs w:val="24"/>
        </w:rPr>
      </w:pPr>
      <w:r w:rsidRPr="00124A80">
        <w:rPr>
          <w:rFonts w:ascii="Times New Roman" w:hAnsi="Times New Roman" w:cs="Times New Roman"/>
          <w:sz w:val="24"/>
          <w:lang w:val="fr-BE"/>
        </w:rPr>
        <w:t>L’élaboration des PCTI suivant l’approche territoriale de développement introduite récemment en Mauritanie par le programme PNUD à travers ARTGOLD qui se base sur une vision multisectorielle et multi-acteurs</w:t>
      </w:r>
      <w:r w:rsidR="00BF798C" w:rsidRPr="00124A80">
        <w:rPr>
          <w:rFonts w:ascii="Times New Roman" w:hAnsi="Times New Roman" w:cs="Times New Roman"/>
          <w:sz w:val="24"/>
          <w:lang w:val="fr-BE"/>
        </w:rPr>
        <w:t> ;</w:t>
      </w:r>
      <w:r w:rsidRPr="00124A80">
        <w:rPr>
          <w:rFonts w:ascii="Times New Roman" w:hAnsi="Times New Roman" w:cs="Times New Roman"/>
          <w:sz w:val="24"/>
          <w:lang w:val="fr-BE"/>
        </w:rPr>
        <w:t xml:space="preserve"> Cette approche capitalise sur les cadres de gouvernance et des outils de planification matérialisés par les PRLP (2011-2015), les Lignes Directrices pour la Coopération Internationale (2012) ainsi qu’une Analyse </w:t>
      </w:r>
      <w:r w:rsidR="00BF798C" w:rsidRPr="00124A80">
        <w:rPr>
          <w:rFonts w:ascii="Times New Roman" w:hAnsi="Times New Roman" w:cs="Times New Roman"/>
          <w:sz w:val="24"/>
          <w:lang w:val="fr-BE"/>
        </w:rPr>
        <w:t xml:space="preserve">de la situation du </w:t>
      </w:r>
      <w:r w:rsidRPr="00124A80">
        <w:rPr>
          <w:rFonts w:ascii="Times New Roman" w:hAnsi="Times New Roman" w:cs="Times New Roman"/>
          <w:sz w:val="24"/>
          <w:lang w:val="fr-BE"/>
        </w:rPr>
        <w:t>Genre en relation avec les OMD (2012) que se sont appropriés les acteurs territoriaux du Brakna et de l’Assaba</w:t>
      </w:r>
      <w:r w:rsidR="00BF798C" w:rsidRPr="00124A80">
        <w:rPr>
          <w:rFonts w:ascii="Times New Roman" w:hAnsi="Times New Roman" w:cs="Times New Roman"/>
          <w:sz w:val="24"/>
          <w:lang w:val="fr-BE"/>
        </w:rPr>
        <w:t> ;</w:t>
      </w:r>
      <w:r w:rsidRPr="00124A80">
        <w:rPr>
          <w:rFonts w:ascii="Times New Roman" w:hAnsi="Times New Roman" w:cs="Times New Roman"/>
          <w:sz w:val="24"/>
          <w:lang w:val="fr-BE"/>
        </w:rPr>
        <w:t xml:space="preserve"> </w:t>
      </w:r>
      <w:r w:rsidR="00734629" w:rsidRPr="00743358">
        <w:rPr>
          <w:rFonts w:ascii="Times New Roman" w:hAnsi="Times New Roman" w:cs="Times New Roman"/>
          <w:sz w:val="24"/>
          <w:szCs w:val="24"/>
        </w:rPr>
        <w:t>et</w:t>
      </w:r>
    </w:p>
    <w:p w:rsidR="00124A80" w:rsidRDefault="00124A80" w:rsidP="00124A80">
      <w:pPr>
        <w:pStyle w:val="Paragraphedeliste"/>
        <w:spacing w:before="120" w:after="120" w:line="240" w:lineRule="auto"/>
        <w:jc w:val="both"/>
        <w:rPr>
          <w:rFonts w:ascii="Times New Roman" w:hAnsi="Times New Roman" w:cs="Times New Roman"/>
          <w:sz w:val="24"/>
          <w:szCs w:val="24"/>
        </w:rPr>
      </w:pPr>
    </w:p>
    <w:p w:rsidR="000833B8" w:rsidRPr="00743358" w:rsidRDefault="00734629" w:rsidP="00C8215C">
      <w:pPr>
        <w:pStyle w:val="Paragraphedeliste"/>
        <w:numPr>
          <w:ilvl w:val="0"/>
          <w:numId w:val="8"/>
        </w:numPr>
        <w:spacing w:before="120" w:after="120" w:line="240" w:lineRule="auto"/>
        <w:jc w:val="both"/>
        <w:rPr>
          <w:rFonts w:ascii="Times New Roman" w:hAnsi="Times New Roman" w:cs="Times New Roman"/>
          <w:sz w:val="24"/>
          <w:szCs w:val="24"/>
        </w:rPr>
      </w:pPr>
      <w:r w:rsidRPr="00743358">
        <w:rPr>
          <w:rFonts w:ascii="Times New Roman" w:hAnsi="Times New Roman" w:cs="Times New Roman"/>
          <w:sz w:val="24"/>
          <w:szCs w:val="24"/>
        </w:rPr>
        <w:t>l</w:t>
      </w:r>
      <w:r w:rsidR="000833B8" w:rsidRPr="00743358">
        <w:rPr>
          <w:rFonts w:ascii="Times New Roman" w:hAnsi="Times New Roman" w:cs="Times New Roman"/>
          <w:sz w:val="24"/>
          <w:szCs w:val="24"/>
        </w:rPr>
        <w:t>’Accompagnement de la réalisation des Plans régionaux de lutte contre pauvreté (PRLP) des régions du Brakna et de l’Assaba.</w:t>
      </w:r>
      <w:r w:rsidRPr="00743358">
        <w:rPr>
          <w:rFonts w:ascii="Times New Roman" w:hAnsi="Times New Roman" w:cs="Times New Roman"/>
          <w:sz w:val="24"/>
          <w:szCs w:val="24"/>
        </w:rPr>
        <w:t xml:space="preserve"> </w:t>
      </w:r>
    </w:p>
    <w:p w:rsidR="00B418DE" w:rsidRPr="00720A5F" w:rsidRDefault="00764D78" w:rsidP="00C8215C">
      <w:pPr>
        <w:pStyle w:val="Commentaire"/>
        <w:jc w:val="both"/>
        <w:rPr>
          <w:rFonts w:ascii="Times New Roman" w:hAnsi="Times New Roman" w:cs="Times New Roman"/>
          <w:sz w:val="24"/>
          <w:szCs w:val="24"/>
        </w:rPr>
      </w:pPr>
      <w:r w:rsidRPr="00720A5F">
        <w:rPr>
          <w:rFonts w:ascii="Times New Roman" w:hAnsi="Times New Roman" w:cs="Times New Roman"/>
          <w:sz w:val="24"/>
          <w:szCs w:val="24"/>
        </w:rPr>
        <w:t xml:space="preserve">La pertinence de ce programme </w:t>
      </w:r>
      <w:r w:rsidR="00C23834" w:rsidRPr="00720A5F">
        <w:rPr>
          <w:rFonts w:ascii="Times New Roman" w:hAnsi="Times New Roman" w:cs="Times New Roman"/>
          <w:sz w:val="24"/>
          <w:szCs w:val="24"/>
        </w:rPr>
        <w:t xml:space="preserve">est réelle par rapport à la maitrise d’ouvrage  de la planification du développement régional. </w:t>
      </w:r>
      <w:r w:rsidR="00B418DE" w:rsidRPr="00720A5F">
        <w:rPr>
          <w:rFonts w:ascii="Times New Roman" w:hAnsi="Times New Roman" w:cs="Times New Roman"/>
          <w:sz w:val="24"/>
          <w:szCs w:val="24"/>
        </w:rPr>
        <w:t>Cette approche de planification a été bien appréciée par la Délégation de l’Union Européenne en Mauritanie (DUE/RIM) qui en a fait son principal critère pour le ciblage de l’Assaba et le Brakna comme wilaya pilote de l’AMCC en vue d’intégrer les Changements Climatiques</w:t>
      </w:r>
      <w:r w:rsidR="00720A5F">
        <w:rPr>
          <w:rFonts w:ascii="Times New Roman" w:hAnsi="Times New Roman" w:cs="Times New Roman"/>
          <w:sz w:val="24"/>
          <w:szCs w:val="24"/>
        </w:rPr>
        <w:t>.</w:t>
      </w:r>
    </w:p>
    <w:p w:rsidR="00F467E9" w:rsidRPr="00743358" w:rsidRDefault="00C23834" w:rsidP="00C8215C">
      <w:pPr>
        <w:spacing w:before="120" w:after="12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Mais peut-on concevoir efficacement une planification à l’échelon régional qui ne soit pas dérivée d’une planification locale ou nationale ? dans un contexte national où, </w:t>
      </w:r>
      <w:r w:rsidR="00F467E9" w:rsidRPr="00743358">
        <w:rPr>
          <w:rFonts w:ascii="Times New Roman" w:hAnsi="Times New Roman" w:cs="Times New Roman"/>
          <w:sz w:val="24"/>
          <w:szCs w:val="24"/>
        </w:rPr>
        <w:t xml:space="preserve">malgré les orientations fortes déclinées dans les discours officiels et les  déclarations de politique générale : </w:t>
      </w:r>
    </w:p>
    <w:p w:rsidR="00F467E9" w:rsidRPr="00137AF8" w:rsidRDefault="00C23834" w:rsidP="00C8215C">
      <w:pPr>
        <w:pStyle w:val="Paragraphedeliste"/>
        <w:numPr>
          <w:ilvl w:val="0"/>
          <w:numId w:val="39"/>
        </w:numPr>
        <w:spacing w:before="120" w:after="120" w:line="240" w:lineRule="auto"/>
        <w:jc w:val="both"/>
        <w:rPr>
          <w:rFonts w:ascii="Times New Roman" w:hAnsi="Times New Roman" w:cs="Times New Roman"/>
          <w:sz w:val="24"/>
          <w:szCs w:val="24"/>
        </w:rPr>
      </w:pPr>
      <w:r w:rsidRPr="00137AF8">
        <w:rPr>
          <w:rFonts w:ascii="Times New Roman" w:hAnsi="Times New Roman" w:cs="Times New Roman"/>
          <w:sz w:val="24"/>
          <w:szCs w:val="24"/>
        </w:rPr>
        <w:t xml:space="preserve">la planification nationale </w:t>
      </w:r>
      <w:r w:rsidR="00F467E9" w:rsidRPr="00137AF8">
        <w:rPr>
          <w:rFonts w:ascii="Times New Roman" w:hAnsi="Times New Roman" w:cs="Times New Roman"/>
          <w:sz w:val="24"/>
          <w:szCs w:val="24"/>
        </w:rPr>
        <w:t xml:space="preserve">reste </w:t>
      </w:r>
      <w:r w:rsidRPr="00137AF8">
        <w:rPr>
          <w:rFonts w:ascii="Times New Roman" w:hAnsi="Times New Roman" w:cs="Times New Roman"/>
          <w:sz w:val="24"/>
          <w:szCs w:val="24"/>
        </w:rPr>
        <w:t>da</w:t>
      </w:r>
      <w:r w:rsidR="00F467E9" w:rsidRPr="00137AF8">
        <w:rPr>
          <w:rFonts w:ascii="Times New Roman" w:hAnsi="Times New Roman" w:cs="Times New Roman"/>
          <w:sz w:val="24"/>
          <w:szCs w:val="24"/>
        </w:rPr>
        <w:t>vantage sectorielle et verticale ; et</w:t>
      </w:r>
    </w:p>
    <w:p w:rsidR="00734629" w:rsidRPr="00743358" w:rsidRDefault="00C23834" w:rsidP="00C8215C">
      <w:pPr>
        <w:pStyle w:val="Paragraphedeliste"/>
        <w:numPr>
          <w:ilvl w:val="0"/>
          <w:numId w:val="39"/>
        </w:numPr>
        <w:spacing w:before="120" w:after="120" w:line="240" w:lineRule="auto"/>
        <w:jc w:val="both"/>
        <w:rPr>
          <w:rFonts w:ascii="Times New Roman" w:hAnsi="Times New Roman" w:cs="Times New Roman"/>
          <w:sz w:val="24"/>
          <w:szCs w:val="24"/>
        </w:rPr>
      </w:pPr>
      <w:r w:rsidRPr="00137AF8">
        <w:rPr>
          <w:rFonts w:ascii="Times New Roman" w:hAnsi="Times New Roman" w:cs="Times New Roman"/>
          <w:sz w:val="24"/>
          <w:szCs w:val="24"/>
        </w:rPr>
        <w:t>la décentralisation et la responsabilisation des acteurs locaux</w:t>
      </w:r>
      <w:r w:rsidR="0009644F" w:rsidRPr="00137AF8">
        <w:rPr>
          <w:rFonts w:ascii="Times New Roman" w:hAnsi="Times New Roman" w:cs="Times New Roman"/>
          <w:sz w:val="24"/>
          <w:szCs w:val="24"/>
        </w:rPr>
        <w:t>,</w:t>
      </w:r>
      <w:r w:rsidRPr="00137AF8">
        <w:rPr>
          <w:rFonts w:ascii="Times New Roman" w:hAnsi="Times New Roman" w:cs="Times New Roman"/>
          <w:sz w:val="24"/>
          <w:szCs w:val="24"/>
        </w:rPr>
        <w:t xml:space="preserve"> de moins en moins affirmée </w:t>
      </w:r>
      <w:r w:rsidRPr="00743358">
        <w:rPr>
          <w:rFonts w:ascii="Times New Roman" w:hAnsi="Times New Roman" w:cs="Times New Roman"/>
          <w:sz w:val="24"/>
          <w:szCs w:val="24"/>
        </w:rPr>
        <w:t xml:space="preserve">face à la déconcentration des services </w:t>
      </w:r>
      <w:r w:rsidR="0007355C" w:rsidRPr="00743358">
        <w:rPr>
          <w:rFonts w:ascii="Times New Roman" w:hAnsi="Times New Roman" w:cs="Times New Roman"/>
          <w:sz w:val="24"/>
          <w:szCs w:val="24"/>
        </w:rPr>
        <w:t>publics</w:t>
      </w:r>
      <w:r w:rsidR="0009644F" w:rsidRPr="00743358">
        <w:rPr>
          <w:rFonts w:ascii="Times New Roman" w:hAnsi="Times New Roman" w:cs="Times New Roman"/>
          <w:sz w:val="24"/>
          <w:szCs w:val="24"/>
        </w:rPr>
        <w:t xml:space="preserve"> étatiques</w:t>
      </w:r>
      <w:r w:rsidR="00F467E9" w:rsidRPr="00743358">
        <w:rPr>
          <w:rFonts w:ascii="Times New Roman" w:hAnsi="Times New Roman" w:cs="Times New Roman"/>
          <w:sz w:val="24"/>
          <w:szCs w:val="24"/>
        </w:rPr>
        <w:t>.</w:t>
      </w:r>
      <w:r w:rsidRPr="00743358">
        <w:rPr>
          <w:rFonts w:ascii="Times New Roman" w:hAnsi="Times New Roman" w:cs="Times New Roman"/>
          <w:sz w:val="24"/>
          <w:szCs w:val="24"/>
        </w:rPr>
        <w:t xml:space="preserve">  </w:t>
      </w:r>
    </w:p>
    <w:p w:rsidR="00ED2110" w:rsidRPr="00743358" w:rsidRDefault="00ED2110" w:rsidP="00C8215C">
      <w:pPr>
        <w:spacing w:line="240" w:lineRule="auto"/>
        <w:rPr>
          <w:rFonts w:ascii="Times New Roman" w:hAnsi="Times New Roman" w:cs="Times New Roman"/>
          <w:b/>
          <w:color w:val="C00000"/>
          <w:sz w:val="36"/>
          <w:szCs w:val="24"/>
        </w:rPr>
      </w:pPr>
      <w:r w:rsidRPr="00743358">
        <w:rPr>
          <w:rFonts w:ascii="Times New Roman" w:hAnsi="Times New Roman" w:cs="Times New Roman"/>
          <w:b/>
          <w:color w:val="C00000"/>
          <w:sz w:val="36"/>
          <w:szCs w:val="24"/>
        </w:rPr>
        <w:br w:type="page"/>
      </w:r>
    </w:p>
    <w:tbl>
      <w:tblPr>
        <w:tblStyle w:val="Grilledutableau"/>
        <w:tblW w:w="0" w:type="auto"/>
        <w:tblInd w:w="108" w:type="dxa"/>
        <w:tblBorders>
          <w:top w:val="none" w:sz="0" w:space="0" w:color="auto"/>
          <w:left w:val="none" w:sz="0" w:space="0" w:color="auto"/>
          <w:bottom w:val="none" w:sz="0" w:space="0" w:color="auto"/>
          <w:right w:val="none" w:sz="0" w:space="0" w:color="auto"/>
        </w:tblBorders>
        <w:shd w:val="clear" w:color="auto" w:fill="E2EFD9" w:themeFill="accent6" w:themeFillTint="33"/>
        <w:tblLook w:val="04A0" w:firstRow="1" w:lastRow="0" w:firstColumn="1" w:lastColumn="0" w:noHBand="0" w:noVBand="1"/>
      </w:tblPr>
      <w:tblGrid>
        <w:gridCol w:w="8962"/>
      </w:tblGrid>
      <w:tr w:rsidR="000833B8" w:rsidRPr="00743358" w:rsidTr="00DF59D7">
        <w:tc>
          <w:tcPr>
            <w:tcW w:w="9178" w:type="dxa"/>
            <w:shd w:val="clear" w:color="auto" w:fill="E2EFD9" w:themeFill="accent6" w:themeFillTint="33"/>
          </w:tcPr>
          <w:p w:rsidR="000833B8" w:rsidRPr="00DF59D7" w:rsidRDefault="000833B8" w:rsidP="00C8215C">
            <w:pPr>
              <w:spacing w:before="120" w:after="120"/>
              <w:ind w:left="426" w:hanging="426"/>
              <w:jc w:val="both"/>
              <w:rPr>
                <w:rFonts w:ascii="Times New Roman" w:hAnsi="Times New Roman" w:cs="Times New Roman"/>
                <w:b/>
                <w:sz w:val="24"/>
              </w:rPr>
            </w:pPr>
            <w:r w:rsidRPr="00DF59D7">
              <w:rPr>
                <w:rFonts w:ascii="Times New Roman" w:hAnsi="Times New Roman" w:cs="Times New Roman"/>
                <w:b/>
                <w:sz w:val="24"/>
              </w:rPr>
              <w:t>VI. DEVELOPPEMENT DE LA COOPERATION ET DES FINANCEMENTS POUR L’ENVIRONNEMENT ET LES CHANGEMENTS CLIMATIQUES </w:t>
            </w:r>
          </w:p>
        </w:tc>
      </w:tr>
    </w:tbl>
    <w:p w:rsidR="000833B8" w:rsidRPr="00743358" w:rsidRDefault="000833B8" w:rsidP="00C8215C">
      <w:pPr>
        <w:pStyle w:val="Paragraphedeliste"/>
        <w:spacing w:before="120" w:after="120" w:line="240" w:lineRule="auto"/>
        <w:ind w:left="709"/>
        <w:jc w:val="both"/>
        <w:rPr>
          <w:rFonts w:ascii="Times New Roman" w:hAnsi="Times New Roman" w:cs="Times New Roman"/>
          <w:color w:val="C00000"/>
        </w:rPr>
      </w:pPr>
    </w:p>
    <w:p w:rsidR="000833B8" w:rsidRPr="00743358" w:rsidRDefault="009A300E" w:rsidP="00C8215C">
      <w:pPr>
        <w:spacing w:before="120" w:after="120" w:line="240" w:lineRule="auto"/>
        <w:ind w:left="567" w:hanging="567"/>
        <w:jc w:val="both"/>
        <w:rPr>
          <w:rFonts w:ascii="Times New Roman" w:hAnsi="Times New Roman" w:cs="Times New Roman"/>
          <w:b/>
          <w:sz w:val="28"/>
          <w:szCs w:val="32"/>
        </w:rPr>
      </w:pPr>
      <w:r w:rsidRPr="00743358">
        <w:rPr>
          <w:rFonts w:ascii="Times New Roman" w:hAnsi="Times New Roman" w:cs="Times New Roman"/>
          <w:b/>
          <w:sz w:val="24"/>
          <w:szCs w:val="26"/>
        </w:rPr>
        <w:t>6.1. Mobilisation des P</w:t>
      </w:r>
      <w:r w:rsidR="000833B8" w:rsidRPr="00743358">
        <w:rPr>
          <w:rFonts w:ascii="Times New Roman" w:hAnsi="Times New Roman" w:cs="Times New Roman"/>
          <w:b/>
          <w:sz w:val="24"/>
          <w:szCs w:val="26"/>
        </w:rPr>
        <w:t xml:space="preserve">artenariats et </w:t>
      </w:r>
      <w:r w:rsidRPr="00743358">
        <w:rPr>
          <w:rFonts w:ascii="Times New Roman" w:hAnsi="Times New Roman" w:cs="Times New Roman"/>
          <w:b/>
          <w:sz w:val="24"/>
          <w:szCs w:val="26"/>
        </w:rPr>
        <w:t>Financements pour l’Environnement et  C</w:t>
      </w:r>
      <w:r w:rsidR="000833B8" w:rsidRPr="00743358">
        <w:rPr>
          <w:rFonts w:ascii="Times New Roman" w:hAnsi="Times New Roman" w:cs="Times New Roman"/>
          <w:b/>
          <w:sz w:val="24"/>
          <w:szCs w:val="26"/>
        </w:rPr>
        <w:t>hangements climatiques</w:t>
      </w:r>
    </w:p>
    <w:p w:rsidR="000833B8" w:rsidRPr="00743358" w:rsidRDefault="000833B8" w:rsidP="00C8215C">
      <w:pPr>
        <w:autoSpaceDE w:val="0"/>
        <w:autoSpaceDN w:val="0"/>
        <w:adjustRightInd w:val="0"/>
        <w:spacing w:after="0" w:line="240" w:lineRule="auto"/>
        <w:jc w:val="both"/>
        <w:rPr>
          <w:rFonts w:ascii="Times New Roman" w:hAnsi="Times New Roman" w:cs="Times New Roman"/>
          <w:sz w:val="24"/>
          <w:szCs w:val="24"/>
        </w:rPr>
      </w:pPr>
    </w:p>
    <w:p w:rsidR="000833B8" w:rsidRPr="00743358" w:rsidRDefault="000833B8" w:rsidP="00C8215C">
      <w:pPr>
        <w:autoSpaceDE w:val="0"/>
        <w:autoSpaceDN w:val="0"/>
        <w:adjustRightInd w:val="0"/>
        <w:spacing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6.1.1. </w:t>
      </w:r>
      <w:r w:rsidRPr="00743358">
        <w:rPr>
          <w:rFonts w:ascii="Times New Roman" w:hAnsi="Times New Roman" w:cs="Times New Roman"/>
          <w:sz w:val="24"/>
          <w:szCs w:val="24"/>
          <w:u w:val="single"/>
        </w:rPr>
        <w:t>Vision d’ensemble</w:t>
      </w:r>
    </w:p>
    <w:p w:rsidR="000833B8" w:rsidRPr="00743358" w:rsidRDefault="000833B8" w:rsidP="00C8215C">
      <w:pPr>
        <w:autoSpaceDE w:val="0"/>
        <w:autoSpaceDN w:val="0"/>
        <w:adjustRightInd w:val="0"/>
        <w:spacing w:after="0" w:line="240" w:lineRule="auto"/>
        <w:jc w:val="both"/>
        <w:rPr>
          <w:rFonts w:ascii="Times New Roman" w:hAnsi="Times New Roman" w:cs="Times New Roman"/>
          <w:sz w:val="24"/>
          <w:szCs w:val="24"/>
        </w:rPr>
      </w:pPr>
    </w:p>
    <w:p w:rsidR="00141A67" w:rsidRPr="00743358" w:rsidRDefault="00141A67"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En ce qui concerne la mobilisation des ressources, d’une manière générale, pour mener ses activités, le PNUD utilise les ressources provenant des contributions volontaires des pays donateurs et des organismes multilatéraux pour l’essentiel. </w:t>
      </w:r>
    </w:p>
    <w:p w:rsidR="00141A67" w:rsidRPr="00743358" w:rsidRDefault="00141A67" w:rsidP="00C8215C">
      <w:pPr>
        <w:autoSpaceDE w:val="0"/>
        <w:autoSpaceDN w:val="0"/>
        <w:adjustRightInd w:val="0"/>
        <w:spacing w:before="120" w:after="120" w:line="240" w:lineRule="auto"/>
        <w:jc w:val="both"/>
        <w:rPr>
          <w:rFonts w:ascii="Times New Roman" w:hAnsi="Times New Roman" w:cs="Times New Roman"/>
          <w:sz w:val="24"/>
          <w:szCs w:val="24"/>
        </w:rPr>
      </w:pPr>
      <w:r w:rsidRPr="00743358">
        <w:rPr>
          <w:rFonts w:ascii="Times New Roman" w:hAnsi="Times New Roman" w:cs="Times New Roman"/>
          <w:sz w:val="24"/>
          <w:szCs w:val="24"/>
        </w:rPr>
        <w:t>L</w:t>
      </w:r>
      <w:r w:rsidR="00BC7271" w:rsidRPr="00743358">
        <w:rPr>
          <w:rFonts w:ascii="Times New Roman" w:hAnsi="Times New Roman" w:cs="Times New Roman"/>
          <w:sz w:val="24"/>
          <w:szCs w:val="24"/>
        </w:rPr>
        <w:t>e statut d’Agence onusienne consacrée au développement économique dans toutes ses dimensions et l</w:t>
      </w:r>
      <w:r w:rsidRPr="00743358">
        <w:rPr>
          <w:rFonts w:ascii="Times New Roman" w:hAnsi="Times New Roman" w:cs="Times New Roman"/>
          <w:sz w:val="24"/>
          <w:szCs w:val="24"/>
        </w:rPr>
        <w:t>a légitimité du PNUD e</w:t>
      </w:r>
      <w:r w:rsidR="00BC7271" w:rsidRPr="00743358">
        <w:rPr>
          <w:rFonts w:ascii="Times New Roman" w:hAnsi="Times New Roman" w:cs="Times New Roman"/>
          <w:sz w:val="24"/>
          <w:szCs w:val="24"/>
        </w:rPr>
        <w:t>n matière de coordination de l’A</w:t>
      </w:r>
      <w:r w:rsidRPr="00743358">
        <w:rPr>
          <w:rFonts w:ascii="Times New Roman" w:hAnsi="Times New Roman" w:cs="Times New Roman"/>
          <w:sz w:val="24"/>
          <w:szCs w:val="24"/>
        </w:rPr>
        <w:t xml:space="preserve">ide au développement est </w:t>
      </w:r>
      <w:r w:rsidR="00BC7271" w:rsidRPr="00743358">
        <w:rPr>
          <w:rFonts w:ascii="Times New Roman" w:hAnsi="Times New Roman" w:cs="Times New Roman"/>
          <w:sz w:val="24"/>
          <w:szCs w:val="24"/>
        </w:rPr>
        <w:t xml:space="preserve">permettent </w:t>
      </w:r>
      <w:r w:rsidRPr="00743358">
        <w:rPr>
          <w:rFonts w:ascii="Times New Roman" w:hAnsi="Times New Roman" w:cs="Times New Roman"/>
          <w:sz w:val="24"/>
          <w:szCs w:val="24"/>
        </w:rPr>
        <w:t xml:space="preserve">d’initier des propositions et d’accéder relativement facilement à tous les </w:t>
      </w:r>
      <w:r w:rsidR="00BC7271" w:rsidRPr="00743358">
        <w:rPr>
          <w:rFonts w:ascii="Times New Roman" w:hAnsi="Times New Roman" w:cs="Times New Roman"/>
          <w:sz w:val="24"/>
          <w:szCs w:val="24"/>
        </w:rPr>
        <w:t xml:space="preserve">bailleurs et </w:t>
      </w:r>
      <w:r w:rsidRPr="00743358">
        <w:rPr>
          <w:rFonts w:ascii="Times New Roman" w:hAnsi="Times New Roman" w:cs="Times New Roman"/>
          <w:sz w:val="24"/>
          <w:szCs w:val="24"/>
        </w:rPr>
        <w:t>partenaires</w:t>
      </w:r>
      <w:r w:rsidR="00BC7271" w:rsidRPr="00743358">
        <w:rPr>
          <w:rFonts w:ascii="Times New Roman" w:hAnsi="Times New Roman" w:cs="Times New Roman"/>
          <w:sz w:val="24"/>
          <w:szCs w:val="24"/>
        </w:rPr>
        <w:t xml:space="preserve"> au développement</w:t>
      </w:r>
      <w:r w:rsidRPr="00743358">
        <w:rPr>
          <w:rFonts w:ascii="Times New Roman" w:hAnsi="Times New Roman" w:cs="Times New Roman"/>
          <w:sz w:val="24"/>
          <w:szCs w:val="24"/>
        </w:rPr>
        <w:t>.</w:t>
      </w:r>
    </w:p>
    <w:p w:rsidR="00FE5C58" w:rsidRPr="00743358" w:rsidRDefault="008645B0" w:rsidP="00C8215C">
      <w:pPr>
        <w:autoSpaceDE w:val="0"/>
        <w:autoSpaceDN w:val="0"/>
        <w:adjustRightInd w:val="0"/>
        <w:spacing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La tendance générale de l’évolution des ressources du PNUD (dans son ensemble) et du Bureau-pays (Mauritanie) est </w:t>
      </w:r>
      <w:r w:rsidR="00797979" w:rsidRPr="00743358">
        <w:rPr>
          <w:rFonts w:ascii="Times New Roman" w:hAnsi="Times New Roman" w:cs="Times New Roman"/>
          <w:sz w:val="24"/>
          <w:szCs w:val="24"/>
        </w:rPr>
        <w:t xml:space="preserve">caractérisée par </w:t>
      </w:r>
      <w:r w:rsidRPr="00743358">
        <w:rPr>
          <w:rFonts w:ascii="Times New Roman" w:hAnsi="Times New Roman" w:cs="Times New Roman"/>
          <w:sz w:val="24"/>
          <w:szCs w:val="24"/>
        </w:rPr>
        <w:t>la baisse continue des moyens pour le financement des activités notamment sur la période 2012-2016</w:t>
      </w:r>
      <w:r w:rsidR="00797979" w:rsidRPr="00743358">
        <w:rPr>
          <w:rFonts w:ascii="Times New Roman" w:hAnsi="Times New Roman" w:cs="Times New Roman"/>
          <w:sz w:val="24"/>
          <w:szCs w:val="24"/>
        </w:rPr>
        <w:t xml:space="preserve">, d’une part, et, une répartition inégale des ressources au dépens du secteur de l’environnement. </w:t>
      </w:r>
      <w:r w:rsidRPr="00743358">
        <w:rPr>
          <w:rFonts w:ascii="Times New Roman" w:hAnsi="Times New Roman" w:cs="Times New Roman"/>
          <w:sz w:val="24"/>
          <w:szCs w:val="24"/>
        </w:rPr>
        <w:t xml:space="preserve"> </w:t>
      </w:r>
    </w:p>
    <w:p w:rsidR="001E6663" w:rsidRPr="00CC70C9" w:rsidRDefault="00797979" w:rsidP="00C8215C">
      <w:pPr>
        <w:autoSpaceDE w:val="0"/>
        <w:autoSpaceDN w:val="0"/>
        <w:adjustRightInd w:val="0"/>
        <w:spacing w:before="120" w:after="0" w:line="240" w:lineRule="auto"/>
        <w:jc w:val="both"/>
        <w:rPr>
          <w:rFonts w:ascii="Times New Roman" w:hAnsi="Times New Roman" w:cs="Times New Roman"/>
          <w:sz w:val="24"/>
          <w:szCs w:val="24"/>
        </w:rPr>
      </w:pPr>
      <w:r w:rsidRPr="00CC70C9">
        <w:rPr>
          <w:rFonts w:ascii="Times New Roman" w:hAnsi="Times New Roman" w:cs="Times New Roman"/>
          <w:sz w:val="24"/>
          <w:szCs w:val="24"/>
        </w:rPr>
        <w:t>Pour l’année 2013</w:t>
      </w:r>
      <w:r w:rsidR="000833B8" w:rsidRPr="00CC70C9">
        <w:rPr>
          <w:rFonts w:ascii="Times New Roman" w:hAnsi="Times New Roman" w:cs="Times New Roman"/>
          <w:sz w:val="24"/>
          <w:szCs w:val="24"/>
        </w:rPr>
        <w:t>, les interventions du programme PNUD ont été mises en œuvre à travers une vingtaine de projets et programmes pour un montant global de</w:t>
      </w:r>
      <w:r w:rsidR="00C21642" w:rsidRPr="00CC70C9">
        <w:rPr>
          <w:rFonts w:ascii="Times New Roman" w:hAnsi="Times New Roman" w:cs="Times New Roman"/>
          <w:sz w:val="24"/>
          <w:szCs w:val="24"/>
        </w:rPr>
        <w:t xml:space="preserve"> </w:t>
      </w:r>
      <w:r w:rsidR="000D37E4" w:rsidRPr="00CC70C9">
        <w:rPr>
          <w:rFonts w:ascii="Times New Roman" w:hAnsi="Times New Roman" w:cs="Times New Roman"/>
          <w:sz w:val="24"/>
          <w:szCs w:val="24"/>
        </w:rPr>
        <w:t xml:space="preserve">l’ordre de </w:t>
      </w:r>
      <w:r w:rsidRPr="00CC70C9">
        <w:rPr>
          <w:rFonts w:ascii="Times New Roman" w:hAnsi="Times New Roman" w:cs="Times New Roman"/>
          <w:sz w:val="24"/>
          <w:szCs w:val="24"/>
        </w:rPr>
        <w:t>4</w:t>
      </w:r>
      <w:r w:rsidR="000D37E4" w:rsidRPr="00CC70C9">
        <w:rPr>
          <w:rFonts w:ascii="Times New Roman" w:hAnsi="Times New Roman" w:cs="Times New Roman"/>
          <w:sz w:val="24"/>
          <w:szCs w:val="24"/>
        </w:rPr>
        <w:t>,</w:t>
      </w:r>
      <w:r w:rsidRPr="00CC70C9">
        <w:rPr>
          <w:rFonts w:ascii="Times New Roman" w:hAnsi="Times New Roman" w:cs="Times New Roman"/>
          <w:sz w:val="24"/>
          <w:szCs w:val="24"/>
        </w:rPr>
        <w:t>6</w:t>
      </w:r>
      <w:r w:rsidR="000D37E4" w:rsidRPr="00CC70C9">
        <w:rPr>
          <w:rFonts w:ascii="Times New Roman" w:hAnsi="Times New Roman" w:cs="Times New Roman"/>
          <w:sz w:val="24"/>
          <w:szCs w:val="24"/>
        </w:rPr>
        <w:t xml:space="preserve"> millions</w:t>
      </w:r>
      <w:r w:rsidRPr="00CC70C9">
        <w:rPr>
          <w:rFonts w:ascii="Times New Roman" w:hAnsi="Times New Roman" w:cs="Times New Roman"/>
          <w:sz w:val="24"/>
          <w:szCs w:val="24"/>
        </w:rPr>
        <w:t xml:space="preserve"> $US contre </w:t>
      </w:r>
      <w:r w:rsidR="000833B8" w:rsidRPr="00CC70C9">
        <w:rPr>
          <w:rFonts w:ascii="Times New Roman" w:hAnsi="Times New Roman" w:cs="Times New Roman"/>
          <w:sz w:val="24"/>
          <w:szCs w:val="24"/>
        </w:rPr>
        <w:t xml:space="preserve"> 6</w:t>
      </w:r>
      <w:r w:rsidR="000D37E4" w:rsidRPr="00CC70C9">
        <w:rPr>
          <w:rFonts w:ascii="Times New Roman" w:hAnsi="Times New Roman" w:cs="Times New Roman"/>
          <w:sz w:val="24"/>
          <w:szCs w:val="24"/>
        </w:rPr>
        <w:t>,</w:t>
      </w:r>
      <w:r w:rsidR="000833B8" w:rsidRPr="00CC70C9">
        <w:rPr>
          <w:rFonts w:ascii="Times New Roman" w:hAnsi="Times New Roman" w:cs="Times New Roman"/>
          <w:sz w:val="24"/>
          <w:szCs w:val="24"/>
        </w:rPr>
        <w:t>3</w:t>
      </w:r>
      <w:r w:rsidR="000D37E4" w:rsidRPr="00CC70C9">
        <w:rPr>
          <w:rFonts w:ascii="Times New Roman" w:hAnsi="Times New Roman" w:cs="Times New Roman"/>
          <w:sz w:val="24"/>
          <w:szCs w:val="24"/>
        </w:rPr>
        <w:t xml:space="preserve"> millions</w:t>
      </w:r>
      <w:r w:rsidR="000833B8" w:rsidRPr="00CC70C9">
        <w:rPr>
          <w:rFonts w:ascii="Times New Roman" w:hAnsi="Times New Roman" w:cs="Times New Roman"/>
          <w:sz w:val="24"/>
          <w:szCs w:val="24"/>
        </w:rPr>
        <w:t xml:space="preserve"> $US</w:t>
      </w:r>
      <w:r w:rsidR="000833B8" w:rsidRPr="00CC70C9">
        <w:rPr>
          <w:rStyle w:val="Appelnotedebasdep"/>
          <w:rFonts w:ascii="Times New Roman" w:hAnsi="Times New Roman" w:cs="Times New Roman"/>
          <w:sz w:val="24"/>
          <w:szCs w:val="24"/>
        </w:rPr>
        <w:footnoteReference w:id="77"/>
      </w:r>
      <w:r w:rsidRPr="00CC70C9">
        <w:rPr>
          <w:rFonts w:ascii="Times New Roman" w:hAnsi="Times New Roman" w:cs="Times New Roman"/>
          <w:sz w:val="24"/>
          <w:szCs w:val="24"/>
        </w:rPr>
        <w:t xml:space="preserve"> en 2012</w:t>
      </w:r>
      <w:r w:rsidR="00C21642" w:rsidRPr="00CC70C9">
        <w:rPr>
          <w:rFonts w:ascii="Times New Roman" w:hAnsi="Times New Roman" w:cs="Times New Roman"/>
          <w:sz w:val="24"/>
          <w:szCs w:val="24"/>
        </w:rPr>
        <w:t xml:space="preserve">. </w:t>
      </w:r>
      <w:r w:rsidR="000D37E4" w:rsidRPr="00CC70C9">
        <w:rPr>
          <w:rFonts w:ascii="Times New Roman" w:hAnsi="Times New Roman" w:cs="Times New Roman"/>
          <w:sz w:val="24"/>
          <w:szCs w:val="24"/>
        </w:rPr>
        <w:t>Le trend de ce</w:t>
      </w:r>
      <w:r w:rsidR="00C21642" w:rsidRPr="00CC70C9">
        <w:rPr>
          <w:rFonts w:ascii="Times New Roman" w:hAnsi="Times New Roman" w:cs="Times New Roman"/>
          <w:sz w:val="24"/>
          <w:szCs w:val="24"/>
        </w:rPr>
        <w:t xml:space="preserve">tte </w:t>
      </w:r>
      <w:r w:rsidRPr="00CC70C9">
        <w:rPr>
          <w:rFonts w:ascii="Times New Roman" w:hAnsi="Times New Roman" w:cs="Times New Roman"/>
          <w:sz w:val="24"/>
          <w:szCs w:val="24"/>
        </w:rPr>
        <w:t xml:space="preserve">tendance de la baisse des </w:t>
      </w:r>
      <w:r w:rsidR="00C21642" w:rsidRPr="00CC70C9">
        <w:rPr>
          <w:rFonts w:ascii="Times New Roman" w:hAnsi="Times New Roman" w:cs="Times New Roman"/>
          <w:sz w:val="24"/>
          <w:szCs w:val="24"/>
        </w:rPr>
        <w:t>ressources financières affectées aux programmes s</w:t>
      </w:r>
      <w:r w:rsidR="000D37E4" w:rsidRPr="00CC70C9">
        <w:rPr>
          <w:rFonts w:ascii="Times New Roman" w:hAnsi="Times New Roman" w:cs="Times New Roman"/>
          <w:sz w:val="24"/>
          <w:szCs w:val="24"/>
        </w:rPr>
        <w:t>e poursuit j</w:t>
      </w:r>
      <w:r w:rsidR="00C21642" w:rsidRPr="00CC70C9">
        <w:rPr>
          <w:rFonts w:ascii="Times New Roman" w:hAnsi="Times New Roman" w:cs="Times New Roman"/>
          <w:sz w:val="24"/>
          <w:szCs w:val="24"/>
        </w:rPr>
        <w:t>usqu’à ce jours</w:t>
      </w:r>
      <w:r w:rsidR="001E6663" w:rsidRPr="00CC70C9">
        <w:rPr>
          <w:rFonts w:ascii="Times New Roman" w:hAnsi="Times New Roman" w:cs="Times New Roman"/>
          <w:sz w:val="24"/>
          <w:szCs w:val="24"/>
        </w:rPr>
        <w:t xml:space="preserve">. Parmi les </w:t>
      </w:r>
      <w:r w:rsidR="000D37E4" w:rsidRPr="00CC70C9">
        <w:rPr>
          <w:rFonts w:ascii="Times New Roman" w:hAnsi="Times New Roman" w:cs="Times New Roman"/>
          <w:sz w:val="24"/>
          <w:szCs w:val="24"/>
        </w:rPr>
        <w:t>facteurs explicatifs</w:t>
      </w:r>
      <w:r w:rsidR="001E6663" w:rsidRPr="00CC70C9">
        <w:rPr>
          <w:rFonts w:ascii="Times New Roman" w:hAnsi="Times New Roman" w:cs="Times New Roman"/>
          <w:sz w:val="24"/>
          <w:szCs w:val="24"/>
        </w:rPr>
        <w:t xml:space="preserve">, il y a </w:t>
      </w:r>
      <w:r w:rsidR="000D37E4" w:rsidRPr="00CC70C9">
        <w:rPr>
          <w:rFonts w:ascii="Times New Roman" w:hAnsi="Times New Roman" w:cs="Times New Roman"/>
          <w:sz w:val="24"/>
          <w:szCs w:val="24"/>
        </w:rPr>
        <w:t xml:space="preserve">notamment </w:t>
      </w:r>
      <w:r w:rsidR="001E6663" w:rsidRPr="00CC70C9">
        <w:rPr>
          <w:rFonts w:ascii="Times New Roman" w:hAnsi="Times New Roman" w:cs="Times New Roman"/>
          <w:sz w:val="24"/>
          <w:szCs w:val="24"/>
        </w:rPr>
        <w:t>le fait :</w:t>
      </w:r>
    </w:p>
    <w:p w:rsidR="001E6663" w:rsidRPr="00CC70C9" w:rsidRDefault="001E6663" w:rsidP="00C8215C">
      <w:pPr>
        <w:pStyle w:val="Paragraphedeliste"/>
        <w:numPr>
          <w:ilvl w:val="0"/>
          <w:numId w:val="40"/>
        </w:numPr>
        <w:autoSpaceDE w:val="0"/>
        <w:autoSpaceDN w:val="0"/>
        <w:adjustRightInd w:val="0"/>
        <w:spacing w:before="120" w:after="0" w:line="240" w:lineRule="auto"/>
        <w:jc w:val="both"/>
        <w:rPr>
          <w:rFonts w:ascii="Times New Roman" w:hAnsi="Times New Roman" w:cs="Times New Roman"/>
          <w:sz w:val="24"/>
          <w:szCs w:val="24"/>
        </w:rPr>
      </w:pPr>
      <w:r w:rsidRPr="00CC70C9">
        <w:rPr>
          <w:rFonts w:ascii="Times New Roman" w:hAnsi="Times New Roman" w:cs="Times New Roman"/>
          <w:sz w:val="24"/>
          <w:szCs w:val="24"/>
        </w:rPr>
        <w:t xml:space="preserve">qu’une partie, de plus en plus importante, des ressources du GEF </w:t>
      </w:r>
      <w:r w:rsidR="000D37E4" w:rsidRPr="00CC70C9">
        <w:rPr>
          <w:rFonts w:ascii="Times New Roman" w:hAnsi="Times New Roman" w:cs="Times New Roman"/>
          <w:sz w:val="24"/>
          <w:szCs w:val="24"/>
        </w:rPr>
        <w:t xml:space="preserve">affectées à  la Mauritanie </w:t>
      </w:r>
      <w:r w:rsidRPr="00CC70C9">
        <w:rPr>
          <w:rFonts w:ascii="Times New Roman" w:hAnsi="Times New Roman" w:cs="Times New Roman"/>
          <w:sz w:val="24"/>
          <w:szCs w:val="24"/>
        </w:rPr>
        <w:t>(pour l’environnement, l’énergie et le développement durable) ne transite pas par le PNUD (comme c’est le cas dans la plupart des autres pays de la sous-région) ;</w:t>
      </w:r>
    </w:p>
    <w:p w:rsidR="000833B8" w:rsidRPr="00CC70C9" w:rsidRDefault="001E6663" w:rsidP="00C8215C">
      <w:pPr>
        <w:pStyle w:val="Paragraphedeliste"/>
        <w:numPr>
          <w:ilvl w:val="0"/>
          <w:numId w:val="40"/>
        </w:numPr>
        <w:autoSpaceDE w:val="0"/>
        <w:autoSpaceDN w:val="0"/>
        <w:adjustRightInd w:val="0"/>
        <w:spacing w:before="120" w:after="0" w:line="240" w:lineRule="auto"/>
        <w:jc w:val="both"/>
        <w:rPr>
          <w:rFonts w:ascii="Times New Roman" w:hAnsi="Times New Roman" w:cs="Times New Roman"/>
          <w:sz w:val="24"/>
          <w:szCs w:val="24"/>
        </w:rPr>
      </w:pPr>
      <w:r w:rsidRPr="00CC70C9">
        <w:rPr>
          <w:rFonts w:ascii="Times New Roman" w:hAnsi="Times New Roman" w:cs="Times New Roman"/>
          <w:sz w:val="24"/>
          <w:szCs w:val="24"/>
        </w:rPr>
        <w:t>le PNUE (Agence non résidente) semble privilégier des rapports et financements directs avec les institutions nationales, notamment dans le domaine du changement climatique (coaching, intermédiations, participation au COP, etc.) ; et</w:t>
      </w:r>
    </w:p>
    <w:p w:rsidR="001E6663" w:rsidRPr="00CC70C9" w:rsidRDefault="001E6663" w:rsidP="00C8215C">
      <w:pPr>
        <w:pStyle w:val="Paragraphedeliste"/>
        <w:numPr>
          <w:ilvl w:val="0"/>
          <w:numId w:val="40"/>
        </w:numPr>
        <w:autoSpaceDE w:val="0"/>
        <w:autoSpaceDN w:val="0"/>
        <w:adjustRightInd w:val="0"/>
        <w:spacing w:before="120" w:after="0" w:line="240" w:lineRule="auto"/>
        <w:jc w:val="both"/>
        <w:rPr>
          <w:rFonts w:ascii="Times New Roman" w:hAnsi="Times New Roman" w:cs="Times New Roman"/>
          <w:sz w:val="24"/>
          <w:szCs w:val="24"/>
        </w:rPr>
      </w:pPr>
      <w:r w:rsidRPr="00CC70C9">
        <w:rPr>
          <w:rFonts w:ascii="Times New Roman" w:hAnsi="Times New Roman" w:cs="Times New Roman"/>
          <w:sz w:val="24"/>
          <w:szCs w:val="24"/>
        </w:rPr>
        <w:t xml:space="preserve">surtout, l’absence d’une stratégie conjointe PNUD/Gouvernement </w:t>
      </w:r>
      <w:r w:rsidR="000D37E4" w:rsidRPr="00CC70C9">
        <w:rPr>
          <w:rFonts w:ascii="Times New Roman" w:hAnsi="Times New Roman" w:cs="Times New Roman"/>
          <w:sz w:val="24"/>
          <w:szCs w:val="24"/>
        </w:rPr>
        <w:t xml:space="preserve">mauritanien </w:t>
      </w:r>
      <w:r w:rsidRPr="00CC70C9">
        <w:rPr>
          <w:rFonts w:ascii="Times New Roman" w:hAnsi="Times New Roman" w:cs="Times New Roman"/>
          <w:sz w:val="24"/>
          <w:szCs w:val="24"/>
        </w:rPr>
        <w:t xml:space="preserve">de mobilisation des ressources. </w:t>
      </w:r>
    </w:p>
    <w:p w:rsidR="0075449C" w:rsidRPr="00743358" w:rsidRDefault="000E312D"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A la baisse des ressources globales pour les programmes s’ajoute l’inégale répartition de celles –ci. </w:t>
      </w:r>
      <w:r w:rsidR="000833B8" w:rsidRPr="00743358">
        <w:rPr>
          <w:rFonts w:ascii="Times New Roman" w:hAnsi="Times New Roman" w:cs="Times New Roman"/>
          <w:sz w:val="24"/>
          <w:szCs w:val="24"/>
        </w:rPr>
        <w:t xml:space="preserve">Les domaines d’intervention </w:t>
      </w:r>
      <w:r w:rsidRPr="00743358">
        <w:rPr>
          <w:rFonts w:ascii="Times New Roman" w:hAnsi="Times New Roman" w:cs="Times New Roman"/>
          <w:sz w:val="24"/>
          <w:szCs w:val="24"/>
        </w:rPr>
        <w:t>tels que « R</w:t>
      </w:r>
      <w:r w:rsidR="000833B8" w:rsidRPr="00743358">
        <w:rPr>
          <w:rFonts w:ascii="Times New Roman" w:hAnsi="Times New Roman" w:cs="Times New Roman"/>
          <w:sz w:val="24"/>
          <w:szCs w:val="24"/>
        </w:rPr>
        <w:t>éduction de la pauvreté</w:t>
      </w:r>
      <w:r w:rsidRPr="00743358">
        <w:rPr>
          <w:rFonts w:ascii="Times New Roman" w:hAnsi="Times New Roman" w:cs="Times New Roman"/>
          <w:sz w:val="24"/>
          <w:szCs w:val="24"/>
        </w:rPr>
        <w:t xml:space="preserve"> </w:t>
      </w:r>
      <w:r w:rsidR="000D37E4" w:rsidRPr="00743358">
        <w:rPr>
          <w:rFonts w:ascii="Times New Roman" w:hAnsi="Times New Roman" w:cs="Times New Roman"/>
          <w:sz w:val="24"/>
          <w:szCs w:val="24"/>
        </w:rPr>
        <w:t>-</w:t>
      </w:r>
      <w:r w:rsidRPr="00743358">
        <w:rPr>
          <w:rFonts w:ascii="Times New Roman" w:hAnsi="Times New Roman" w:cs="Times New Roman"/>
          <w:sz w:val="24"/>
          <w:szCs w:val="24"/>
        </w:rPr>
        <w:t xml:space="preserve"> réalisation des OMD » et « G</w:t>
      </w:r>
      <w:r w:rsidR="000833B8" w:rsidRPr="00743358">
        <w:rPr>
          <w:rFonts w:ascii="Times New Roman" w:hAnsi="Times New Roman" w:cs="Times New Roman"/>
          <w:sz w:val="24"/>
          <w:szCs w:val="24"/>
        </w:rPr>
        <w:t xml:space="preserve">ouvernance démocratique » </w:t>
      </w:r>
      <w:r w:rsidR="00797979" w:rsidRPr="00743358">
        <w:rPr>
          <w:rFonts w:ascii="Times New Roman" w:hAnsi="Times New Roman" w:cs="Times New Roman"/>
          <w:sz w:val="24"/>
          <w:szCs w:val="24"/>
        </w:rPr>
        <w:t xml:space="preserve">représentaient les </w:t>
      </w:r>
      <w:r w:rsidR="000833B8" w:rsidRPr="00743358">
        <w:rPr>
          <w:rFonts w:ascii="Times New Roman" w:hAnsi="Times New Roman" w:cs="Times New Roman"/>
          <w:sz w:val="24"/>
          <w:szCs w:val="24"/>
        </w:rPr>
        <w:t>2/3 des financements aussi bien en termes de programmation budgétaire que de dépenses eff</w:t>
      </w:r>
      <w:r w:rsidR="00797979" w:rsidRPr="00743358">
        <w:rPr>
          <w:rFonts w:ascii="Times New Roman" w:hAnsi="Times New Roman" w:cs="Times New Roman"/>
          <w:sz w:val="24"/>
          <w:szCs w:val="24"/>
        </w:rPr>
        <w:t>ectives. L’Environnement et le D</w:t>
      </w:r>
      <w:r w:rsidR="000833B8" w:rsidRPr="00743358">
        <w:rPr>
          <w:rFonts w:ascii="Times New Roman" w:hAnsi="Times New Roman" w:cs="Times New Roman"/>
          <w:sz w:val="24"/>
          <w:szCs w:val="24"/>
        </w:rPr>
        <w:t xml:space="preserve">éveloppement durable </w:t>
      </w:r>
      <w:r w:rsidR="00797979" w:rsidRPr="00743358">
        <w:rPr>
          <w:rFonts w:ascii="Times New Roman" w:hAnsi="Times New Roman" w:cs="Times New Roman"/>
          <w:sz w:val="24"/>
          <w:szCs w:val="24"/>
        </w:rPr>
        <w:t xml:space="preserve"> ne représentaient que </w:t>
      </w:r>
      <w:r w:rsidR="000833B8" w:rsidRPr="00743358">
        <w:rPr>
          <w:rFonts w:ascii="Times New Roman" w:hAnsi="Times New Roman" w:cs="Times New Roman"/>
          <w:sz w:val="24"/>
          <w:szCs w:val="24"/>
        </w:rPr>
        <w:t xml:space="preserve">13% </w:t>
      </w:r>
      <w:r w:rsidR="00797979" w:rsidRPr="00743358">
        <w:rPr>
          <w:rFonts w:ascii="Times New Roman" w:hAnsi="Times New Roman" w:cs="Times New Roman"/>
          <w:sz w:val="24"/>
          <w:szCs w:val="24"/>
        </w:rPr>
        <w:t xml:space="preserve">des prévisions budgétaires et </w:t>
      </w:r>
      <w:r w:rsidR="000833B8" w:rsidRPr="00743358">
        <w:rPr>
          <w:rFonts w:ascii="Times New Roman" w:hAnsi="Times New Roman" w:cs="Times New Roman"/>
          <w:sz w:val="24"/>
          <w:szCs w:val="24"/>
        </w:rPr>
        <w:t xml:space="preserve">15% </w:t>
      </w:r>
      <w:r w:rsidR="00797979" w:rsidRPr="00743358">
        <w:rPr>
          <w:rFonts w:ascii="Times New Roman" w:hAnsi="Times New Roman" w:cs="Times New Roman"/>
          <w:sz w:val="24"/>
          <w:szCs w:val="24"/>
        </w:rPr>
        <w:t xml:space="preserve"> des d</w:t>
      </w:r>
      <w:r w:rsidR="000833B8" w:rsidRPr="00743358">
        <w:rPr>
          <w:rFonts w:ascii="Times New Roman" w:hAnsi="Times New Roman" w:cs="Times New Roman"/>
          <w:sz w:val="24"/>
          <w:szCs w:val="24"/>
        </w:rPr>
        <w:t>épense</w:t>
      </w:r>
      <w:r w:rsidR="00797979" w:rsidRPr="00743358">
        <w:rPr>
          <w:rFonts w:ascii="Times New Roman" w:hAnsi="Times New Roman" w:cs="Times New Roman"/>
          <w:sz w:val="24"/>
          <w:szCs w:val="24"/>
        </w:rPr>
        <w:t>s effectives</w:t>
      </w:r>
      <w:r w:rsidR="000833B8" w:rsidRPr="00743358">
        <w:rPr>
          <w:rStyle w:val="Appelnotedebasdep"/>
          <w:rFonts w:ascii="Times New Roman" w:hAnsi="Times New Roman" w:cs="Times New Roman"/>
          <w:sz w:val="24"/>
          <w:szCs w:val="24"/>
        </w:rPr>
        <w:footnoteReference w:id="78"/>
      </w:r>
      <w:r w:rsidR="000833B8" w:rsidRPr="00743358">
        <w:rPr>
          <w:rFonts w:ascii="Times New Roman" w:hAnsi="Times New Roman" w:cs="Times New Roman"/>
          <w:sz w:val="24"/>
          <w:szCs w:val="24"/>
        </w:rPr>
        <w:t>.</w:t>
      </w:r>
      <w:r w:rsidR="00D63391" w:rsidRPr="00743358">
        <w:rPr>
          <w:rFonts w:ascii="Times New Roman" w:hAnsi="Times New Roman" w:cs="Times New Roman"/>
          <w:sz w:val="24"/>
          <w:szCs w:val="24"/>
        </w:rPr>
        <w:t xml:space="preserve"> </w:t>
      </w:r>
      <w:r w:rsidR="000D37E4" w:rsidRPr="00743358">
        <w:rPr>
          <w:rFonts w:ascii="Times New Roman" w:hAnsi="Times New Roman" w:cs="Times New Roman"/>
          <w:sz w:val="24"/>
          <w:szCs w:val="24"/>
        </w:rPr>
        <w:t xml:space="preserve"> </w:t>
      </w:r>
      <w:r w:rsidR="000833B8" w:rsidRPr="00743358">
        <w:rPr>
          <w:rFonts w:ascii="Times New Roman" w:hAnsi="Times New Roman" w:cs="Times New Roman"/>
          <w:sz w:val="24"/>
          <w:szCs w:val="24"/>
        </w:rPr>
        <w:t>Les appuis en gouvernance démocratique ont constitué 47% du budget du programme du PNUD en Mauritanie en 2013. La fourniture de conseil en politiques et stratégies d’appui à la lutte contre la pauvreté et la réalisation des OMD a absorbé le tiers des dépenses totales du programme.</w:t>
      </w:r>
      <w:r w:rsidR="00D63391" w:rsidRPr="00743358">
        <w:rPr>
          <w:rFonts w:ascii="Times New Roman" w:hAnsi="Times New Roman" w:cs="Times New Roman"/>
          <w:sz w:val="24"/>
          <w:szCs w:val="24"/>
        </w:rPr>
        <w:t xml:space="preserve"> </w:t>
      </w:r>
    </w:p>
    <w:p w:rsidR="000833B8" w:rsidRPr="00743358" w:rsidRDefault="00D63391" w:rsidP="00C8215C">
      <w:pPr>
        <w:autoSpaceDE w:val="0"/>
        <w:autoSpaceDN w:val="0"/>
        <w:adjustRightInd w:val="0"/>
        <w:spacing w:before="120" w:after="0" w:line="240" w:lineRule="auto"/>
        <w:jc w:val="both"/>
        <w:rPr>
          <w:rFonts w:ascii="Times New Roman" w:hAnsi="Times New Roman" w:cs="Times New Roman"/>
          <w:color w:val="FF0000"/>
          <w:sz w:val="24"/>
          <w:szCs w:val="24"/>
        </w:rPr>
      </w:pPr>
      <w:r w:rsidRPr="00743358">
        <w:rPr>
          <w:rFonts w:ascii="Times New Roman" w:hAnsi="Times New Roman" w:cs="Times New Roman"/>
          <w:sz w:val="24"/>
          <w:szCs w:val="24"/>
        </w:rPr>
        <w:t xml:space="preserve">Moins de 20% des ressources </w:t>
      </w:r>
      <w:r w:rsidR="0075449C" w:rsidRPr="00743358">
        <w:rPr>
          <w:rFonts w:ascii="Times New Roman" w:hAnsi="Times New Roman" w:cs="Times New Roman"/>
          <w:sz w:val="24"/>
          <w:szCs w:val="24"/>
        </w:rPr>
        <w:t xml:space="preserve">du PNUD est </w:t>
      </w:r>
      <w:r w:rsidRPr="00743358">
        <w:rPr>
          <w:rFonts w:ascii="Times New Roman" w:hAnsi="Times New Roman" w:cs="Times New Roman"/>
          <w:sz w:val="24"/>
          <w:szCs w:val="24"/>
        </w:rPr>
        <w:t xml:space="preserve">consacrée aux autres domaines et thématiques, dont l’Environnement et le Développement durable. </w:t>
      </w:r>
    </w:p>
    <w:p w:rsidR="006F6956" w:rsidRPr="00743358" w:rsidRDefault="006F6956" w:rsidP="008A5914">
      <w:pPr>
        <w:autoSpaceDE w:val="0"/>
        <w:autoSpaceDN w:val="0"/>
        <w:adjustRightInd w:val="0"/>
        <w:spacing w:before="120" w:after="0" w:line="240" w:lineRule="auto"/>
        <w:jc w:val="both"/>
        <w:rPr>
          <w:rFonts w:ascii="Times New Roman" w:hAnsi="Times New Roman" w:cs="Times New Roman"/>
          <w:color w:val="7030A0"/>
          <w:sz w:val="24"/>
          <w:szCs w:val="24"/>
        </w:rPr>
      </w:pPr>
      <w:r w:rsidRPr="00743358">
        <w:rPr>
          <w:rFonts w:ascii="Times New Roman" w:hAnsi="Times New Roman" w:cs="Times New Roman"/>
          <w:sz w:val="24"/>
          <w:szCs w:val="24"/>
        </w:rPr>
        <w:t>Il faut reconnaitre que le cycle du programme (CPD 2012-2016) n’a pas encore exploité toutes les nouvelles opportunités de financement de l’environnement et changement climatique, notamment, les guichets ayant trait au « Fonds vert climat  (FVC)» et à l’énergie durable pour tous (SE4ALL).</w:t>
      </w:r>
    </w:p>
    <w:p w:rsidR="00F66F30" w:rsidRPr="00743358" w:rsidRDefault="00C4772D"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Le PNUD est perçu </w:t>
      </w:r>
      <w:r w:rsidR="00B072E1" w:rsidRPr="00743358">
        <w:rPr>
          <w:rFonts w:ascii="Times New Roman" w:hAnsi="Times New Roman" w:cs="Times New Roman"/>
          <w:sz w:val="24"/>
          <w:szCs w:val="24"/>
        </w:rPr>
        <w:t xml:space="preserve">(tant au niveau mondial que local) </w:t>
      </w:r>
      <w:r w:rsidRPr="00743358">
        <w:rPr>
          <w:rFonts w:ascii="Times New Roman" w:hAnsi="Times New Roman" w:cs="Times New Roman"/>
          <w:sz w:val="24"/>
          <w:szCs w:val="24"/>
        </w:rPr>
        <w:t>comme étant l’Agence des petits projets</w:t>
      </w:r>
      <w:r w:rsidR="00B072E1" w:rsidRPr="00743358">
        <w:rPr>
          <w:rFonts w:ascii="Times New Roman" w:hAnsi="Times New Roman" w:cs="Times New Roman"/>
          <w:sz w:val="24"/>
          <w:szCs w:val="24"/>
        </w:rPr>
        <w:t xml:space="preserve"> (en terme de </w:t>
      </w:r>
      <w:r w:rsidR="0016392D" w:rsidRPr="00743358">
        <w:rPr>
          <w:rFonts w:ascii="Times New Roman" w:hAnsi="Times New Roman" w:cs="Times New Roman"/>
          <w:sz w:val="24"/>
          <w:szCs w:val="24"/>
        </w:rPr>
        <w:t xml:space="preserve">montant de </w:t>
      </w:r>
      <w:r w:rsidR="00B072E1" w:rsidRPr="00743358">
        <w:rPr>
          <w:rFonts w:ascii="Times New Roman" w:hAnsi="Times New Roman" w:cs="Times New Roman"/>
          <w:sz w:val="24"/>
          <w:szCs w:val="24"/>
        </w:rPr>
        <w:t>budget</w:t>
      </w:r>
      <w:r w:rsidR="0016392D" w:rsidRPr="00743358">
        <w:rPr>
          <w:rFonts w:ascii="Times New Roman" w:hAnsi="Times New Roman" w:cs="Times New Roman"/>
          <w:sz w:val="24"/>
          <w:szCs w:val="24"/>
        </w:rPr>
        <w:t xml:space="preserve"> alloué</w:t>
      </w:r>
      <w:r w:rsidR="00B072E1" w:rsidRPr="00743358">
        <w:rPr>
          <w:rFonts w:ascii="Times New Roman" w:hAnsi="Times New Roman" w:cs="Times New Roman"/>
          <w:sz w:val="24"/>
          <w:szCs w:val="24"/>
        </w:rPr>
        <w:t xml:space="preserve">) </w:t>
      </w:r>
      <w:r w:rsidRPr="00743358">
        <w:rPr>
          <w:rFonts w:ascii="Times New Roman" w:hAnsi="Times New Roman" w:cs="Times New Roman"/>
          <w:sz w:val="24"/>
          <w:szCs w:val="24"/>
        </w:rPr>
        <w:t xml:space="preserve">qui font </w:t>
      </w:r>
      <w:r w:rsidR="0016392D" w:rsidRPr="00743358">
        <w:rPr>
          <w:rFonts w:ascii="Times New Roman" w:hAnsi="Times New Roman" w:cs="Times New Roman"/>
          <w:sz w:val="24"/>
          <w:szCs w:val="24"/>
        </w:rPr>
        <w:t xml:space="preserve">cependant </w:t>
      </w:r>
      <w:r w:rsidRPr="00743358">
        <w:rPr>
          <w:rFonts w:ascii="Times New Roman" w:hAnsi="Times New Roman" w:cs="Times New Roman"/>
          <w:sz w:val="24"/>
          <w:szCs w:val="24"/>
        </w:rPr>
        <w:t>bouger des montagnes d’initiatives et d’actions</w:t>
      </w:r>
      <w:r w:rsidR="0016392D" w:rsidRPr="00743358">
        <w:rPr>
          <w:rFonts w:ascii="Times New Roman" w:hAnsi="Times New Roman" w:cs="Times New Roman"/>
          <w:sz w:val="24"/>
          <w:szCs w:val="24"/>
        </w:rPr>
        <w:t xml:space="preserve"> (Fonds leviers)</w:t>
      </w:r>
      <w:r w:rsidRPr="00743358">
        <w:rPr>
          <w:rFonts w:ascii="Times New Roman" w:hAnsi="Times New Roman" w:cs="Times New Roman"/>
          <w:sz w:val="24"/>
          <w:szCs w:val="24"/>
        </w:rPr>
        <w:t>. Ces ambitions dépassent de loin ses moyens financiers</w:t>
      </w:r>
      <w:r w:rsidR="0016392D" w:rsidRPr="00743358">
        <w:rPr>
          <w:rFonts w:ascii="Times New Roman" w:hAnsi="Times New Roman" w:cs="Times New Roman"/>
          <w:sz w:val="24"/>
          <w:szCs w:val="24"/>
        </w:rPr>
        <w:t> ;</w:t>
      </w:r>
      <w:r w:rsidRPr="00743358">
        <w:rPr>
          <w:rFonts w:ascii="Times New Roman" w:hAnsi="Times New Roman" w:cs="Times New Roman"/>
          <w:sz w:val="24"/>
          <w:szCs w:val="24"/>
        </w:rPr>
        <w:t xml:space="preserve"> </w:t>
      </w:r>
      <w:r w:rsidR="0016392D" w:rsidRPr="00743358">
        <w:rPr>
          <w:rFonts w:ascii="Times New Roman" w:hAnsi="Times New Roman" w:cs="Times New Roman"/>
          <w:sz w:val="24"/>
          <w:szCs w:val="24"/>
        </w:rPr>
        <w:t>E</w:t>
      </w:r>
      <w:r w:rsidRPr="00743358">
        <w:rPr>
          <w:rFonts w:ascii="Times New Roman" w:hAnsi="Times New Roman" w:cs="Times New Roman"/>
          <w:sz w:val="24"/>
          <w:szCs w:val="24"/>
        </w:rPr>
        <w:t xml:space="preserve">t ses capacités de mobilisation des financements sont limitées notamment par les préceptes qui sous-tendent son action : </w:t>
      </w:r>
      <w:r w:rsidRPr="00743358">
        <w:rPr>
          <w:rFonts w:ascii="Times New Roman" w:hAnsi="Times New Roman" w:cs="Times New Roman"/>
          <w:sz w:val="24"/>
          <w:szCs w:val="24"/>
          <w:u w:val="single"/>
        </w:rPr>
        <w:t>développement humain,</w:t>
      </w:r>
      <w:r w:rsidRPr="00743358">
        <w:rPr>
          <w:rFonts w:ascii="Times New Roman" w:hAnsi="Times New Roman" w:cs="Times New Roman"/>
          <w:sz w:val="24"/>
          <w:szCs w:val="24"/>
        </w:rPr>
        <w:t xml:space="preserve"> </w:t>
      </w:r>
      <w:r w:rsidRPr="00743358">
        <w:rPr>
          <w:rFonts w:ascii="Times New Roman" w:hAnsi="Times New Roman" w:cs="Times New Roman"/>
          <w:sz w:val="24"/>
          <w:szCs w:val="24"/>
          <w:u w:val="single"/>
        </w:rPr>
        <w:t>équité, genre et bénéfice social</w:t>
      </w:r>
      <w:r w:rsidRPr="00743358">
        <w:rPr>
          <w:rFonts w:ascii="Times New Roman" w:hAnsi="Times New Roman" w:cs="Times New Roman"/>
          <w:sz w:val="24"/>
          <w:szCs w:val="24"/>
        </w:rPr>
        <w:t>.</w:t>
      </w:r>
      <w:r w:rsidR="00F66F30" w:rsidRPr="00743358">
        <w:rPr>
          <w:rFonts w:ascii="Times New Roman" w:hAnsi="Times New Roman" w:cs="Times New Roman"/>
          <w:sz w:val="24"/>
          <w:szCs w:val="24"/>
        </w:rPr>
        <w:t xml:space="preserve"> </w:t>
      </w:r>
    </w:p>
    <w:p w:rsidR="00C4772D" w:rsidRPr="00743358" w:rsidRDefault="00F66F30" w:rsidP="00C8215C">
      <w:pPr>
        <w:autoSpaceDE w:val="0"/>
        <w:autoSpaceDN w:val="0"/>
        <w:adjustRightInd w:val="0"/>
        <w:spacing w:before="120" w:after="0" w:line="240" w:lineRule="auto"/>
        <w:jc w:val="both"/>
        <w:rPr>
          <w:rFonts w:ascii="Times New Roman" w:hAnsi="Times New Roman" w:cs="Times New Roman"/>
          <w:sz w:val="24"/>
          <w:szCs w:val="24"/>
          <w:u w:val="single"/>
        </w:rPr>
      </w:pPr>
      <w:r w:rsidRPr="00743358">
        <w:rPr>
          <w:rFonts w:ascii="Times New Roman" w:hAnsi="Times New Roman" w:cs="Times New Roman"/>
          <w:sz w:val="24"/>
          <w:szCs w:val="24"/>
        </w:rPr>
        <w:t>Ainsi beaucoup d’opportunités de financement liées à la promotion du secteur privé mercantile, au développement des infrastructures de soutien à la croissance économique (énergie, rou</w:t>
      </w:r>
      <w:r w:rsidR="00894064" w:rsidRPr="00743358">
        <w:rPr>
          <w:rFonts w:ascii="Times New Roman" w:hAnsi="Times New Roman" w:cs="Times New Roman"/>
          <w:sz w:val="24"/>
          <w:szCs w:val="24"/>
        </w:rPr>
        <w:t xml:space="preserve">te, télécommunication, etc.) ne sont pas exploitées par le PNUD pour des raisons qui tiennent à son statut et </w:t>
      </w:r>
      <w:r w:rsidR="0016392D" w:rsidRPr="00743358">
        <w:rPr>
          <w:rFonts w:ascii="Times New Roman" w:hAnsi="Times New Roman" w:cs="Times New Roman"/>
          <w:sz w:val="24"/>
          <w:szCs w:val="24"/>
        </w:rPr>
        <w:t xml:space="preserve">à </w:t>
      </w:r>
      <w:r w:rsidR="00894064" w:rsidRPr="00743358">
        <w:rPr>
          <w:rFonts w:ascii="Times New Roman" w:hAnsi="Times New Roman" w:cs="Times New Roman"/>
          <w:sz w:val="24"/>
          <w:szCs w:val="24"/>
        </w:rPr>
        <w:t xml:space="preserve">ses convictions stratégiques (Ligne de conduite PNUD). </w:t>
      </w:r>
    </w:p>
    <w:p w:rsidR="00C4772D" w:rsidRPr="00743358" w:rsidRDefault="00C4772D" w:rsidP="00C8215C">
      <w:pPr>
        <w:autoSpaceDE w:val="0"/>
        <w:autoSpaceDN w:val="0"/>
        <w:adjustRightInd w:val="0"/>
        <w:spacing w:after="0" w:line="240" w:lineRule="auto"/>
        <w:jc w:val="both"/>
        <w:rPr>
          <w:rFonts w:ascii="Times New Roman" w:hAnsi="Times New Roman" w:cs="Times New Roman"/>
          <w:color w:val="7030A0"/>
          <w:sz w:val="24"/>
          <w:szCs w:val="24"/>
        </w:rPr>
      </w:pPr>
    </w:p>
    <w:p w:rsidR="000833B8" w:rsidRPr="00743358" w:rsidRDefault="000833B8" w:rsidP="00592ED0">
      <w:pPr>
        <w:autoSpaceDE w:val="0"/>
        <w:autoSpaceDN w:val="0"/>
        <w:adjustRightInd w:val="0"/>
        <w:spacing w:after="12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6.1.2.  </w:t>
      </w:r>
      <w:r w:rsidRPr="00743358">
        <w:rPr>
          <w:rFonts w:ascii="Times New Roman" w:hAnsi="Times New Roman" w:cs="Times New Roman"/>
          <w:sz w:val="24"/>
          <w:szCs w:val="24"/>
          <w:u w:val="single"/>
        </w:rPr>
        <w:t>Small Grants Programme (SGP</w:t>
      </w:r>
      <w:r w:rsidRPr="00743358">
        <w:rPr>
          <w:rFonts w:ascii="Times New Roman" w:hAnsi="Times New Roman" w:cs="Times New Roman"/>
          <w:sz w:val="24"/>
          <w:szCs w:val="24"/>
        </w:rPr>
        <w:t>)</w:t>
      </w:r>
    </w:p>
    <w:p w:rsidR="00E07382" w:rsidRPr="00743358" w:rsidRDefault="000833B8" w:rsidP="00954F62">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bCs/>
          <w:sz w:val="24"/>
          <w:szCs w:val="28"/>
        </w:rPr>
        <w:t>La mobilisation des partenariats et financements à travers les programmes associés est l’un des axes d’intervention du PNUD pour drainer plus de ressources pour la Mauritanie.</w:t>
      </w:r>
      <w:r w:rsidR="00E927DA" w:rsidRPr="00743358">
        <w:rPr>
          <w:rFonts w:ascii="Times New Roman" w:hAnsi="Times New Roman" w:cs="Times New Roman"/>
          <w:bCs/>
          <w:sz w:val="24"/>
          <w:szCs w:val="28"/>
        </w:rPr>
        <w:t xml:space="preserve"> </w:t>
      </w:r>
      <w:r w:rsidRPr="00743358">
        <w:rPr>
          <w:rFonts w:ascii="Times New Roman" w:hAnsi="Times New Roman" w:cs="Times New Roman"/>
          <w:sz w:val="24"/>
        </w:rPr>
        <w:t>Le SGP est le sigle de « Small Grants Programme » en anglais ou le «Programme de Micro-financement» du Fonds pour l’Environnement Mondial (FEM). Le FEM est une entité financière internationale dont la mission est d’apporter des réponses innovatrices à l’esprit du sommet de la terre tenu à Rio de Janeiro en 1992.</w:t>
      </w:r>
      <w:r w:rsidR="00E07382" w:rsidRPr="00743358">
        <w:rPr>
          <w:rFonts w:ascii="Times New Roman" w:hAnsi="Times New Roman" w:cs="Times New Roman"/>
          <w:sz w:val="24"/>
          <w:szCs w:val="24"/>
        </w:rPr>
        <w:t xml:space="preserve"> Les ressources du SGP servent de levier pour d’autres financements.</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rPr>
      </w:pPr>
      <w:r w:rsidRPr="00743358">
        <w:rPr>
          <w:rFonts w:ascii="Times New Roman" w:hAnsi="Times New Roman" w:cs="Times New Roman"/>
          <w:sz w:val="24"/>
        </w:rPr>
        <w:t>La Mauritanie, éligible au « Small Grants Programme» depuis avril 2001,  a bénéficié de financements importants qui ont contribué non seulement à l’implication de la société civile notamment les ONGs nationales dans le domaine de l’environnement, mais aussi au renforcement de leurs capacités. Le SGP repose sur deux idées forces</w:t>
      </w:r>
      <w:r w:rsidR="00E927DA" w:rsidRPr="00743358">
        <w:rPr>
          <w:rFonts w:ascii="Times New Roman" w:hAnsi="Times New Roman" w:cs="Times New Roman"/>
          <w:sz w:val="24"/>
        </w:rPr>
        <w:t xml:space="preserve"> : i) - </w:t>
      </w:r>
      <w:r w:rsidRPr="00743358">
        <w:rPr>
          <w:rFonts w:ascii="Times New Roman" w:hAnsi="Times New Roman" w:cs="Times New Roman"/>
          <w:sz w:val="24"/>
        </w:rPr>
        <w:t xml:space="preserve">les problèmes environnementaux ne peuvent être résolument éliminés que si les communautés à la base sont impliquées et responsabilisées, et </w:t>
      </w:r>
      <w:r w:rsidR="00E927DA" w:rsidRPr="00743358">
        <w:rPr>
          <w:rFonts w:ascii="Times New Roman" w:hAnsi="Times New Roman" w:cs="Times New Roman"/>
          <w:sz w:val="24"/>
        </w:rPr>
        <w:t xml:space="preserve">ii) - </w:t>
      </w:r>
      <w:r w:rsidRPr="00743358">
        <w:rPr>
          <w:rFonts w:ascii="Times New Roman" w:hAnsi="Times New Roman" w:cs="Times New Roman"/>
          <w:sz w:val="24"/>
        </w:rPr>
        <w:t xml:space="preserve">les avantages générés ainsi que l’appropriation directe sont assurés par </w:t>
      </w:r>
      <w:r w:rsidR="00E927DA" w:rsidRPr="00743358">
        <w:rPr>
          <w:rFonts w:ascii="Times New Roman" w:hAnsi="Times New Roman" w:cs="Times New Roman"/>
          <w:sz w:val="24"/>
        </w:rPr>
        <w:t xml:space="preserve">les communautés à la base </w:t>
      </w:r>
      <w:r w:rsidRPr="00743358">
        <w:rPr>
          <w:rFonts w:ascii="Times New Roman" w:hAnsi="Times New Roman" w:cs="Times New Roman"/>
          <w:sz w:val="24"/>
        </w:rPr>
        <w:t>elles</w:t>
      </w:r>
      <w:r w:rsidR="00E927DA" w:rsidRPr="00743358">
        <w:rPr>
          <w:rFonts w:ascii="Times New Roman" w:hAnsi="Times New Roman" w:cs="Times New Roman"/>
          <w:sz w:val="24"/>
        </w:rPr>
        <w:t>-mêmes</w:t>
      </w:r>
      <w:r w:rsidRPr="00743358">
        <w:rPr>
          <w:rFonts w:ascii="Times New Roman" w:hAnsi="Times New Roman" w:cs="Times New Roman"/>
          <w:sz w:val="24"/>
        </w:rPr>
        <w:t>.</w:t>
      </w:r>
    </w:p>
    <w:p w:rsidR="000833B8" w:rsidRPr="00743358" w:rsidRDefault="000833B8" w:rsidP="00C8215C">
      <w:pPr>
        <w:autoSpaceDE w:val="0"/>
        <w:autoSpaceDN w:val="0"/>
        <w:adjustRightInd w:val="0"/>
        <w:spacing w:after="0" w:line="240" w:lineRule="auto"/>
        <w:jc w:val="both"/>
        <w:rPr>
          <w:rFonts w:ascii="Times New Roman" w:hAnsi="Times New Roman" w:cs="Times New Roman"/>
          <w:sz w:val="24"/>
        </w:rPr>
      </w:pPr>
    </w:p>
    <w:p w:rsidR="000833B8" w:rsidRPr="00743358" w:rsidRDefault="000833B8" w:rsidP="00C8215C">
      <w:pPr>
        <w:autoSpaceDE w:val="0"/>
        <w:autoSpaceDN w:val="0"/>
        <w:adjustRightInd w:val="0"/>
        <w:spacing w:after="0" w:line="240" w:lineRule="auto"/>
        <w:jc w:val="both"/>
        <w:rPr>
          <w:rFonts w:ascii="Times New Roman" w:hAnsi="Times New Roman" w:cs="Times New Roman"/>
          <w:sz w:val="24"/>
        </w:rPr>
      </w:pPr>
      <w:r w:rsidRPr="00743358">
        <w:rPr>
          <w:rFonts w:ascii="Times New Roman" w:hAnsi="Times New Roman" w:cs="Times New Roman"/>
          <w:sz w:val="24"/>
        </w:rPr>
        <w:t>Le SGP Mauritanie intervient dans les six (6) domaines suivants : Biodiversité, Changements Climatiques, Protection des Eaux Internationales, Limitation des polluants organiques persistants, Restauration des terres dégradées et Renforcement de capacité.</w:t>
      </w:r>
    </w:p>
    <w:p w:rsidR="000833B8" w:rsidRPr="00743358" w:rsidRDefault="000833B8" w:rsidP="00C8215C">
      <w:pPr>
        <w:autoSpaceDE w:val="0"/>
        <w:autoSpaceDN w:val="0"/>
        <w:adjustRightInd w:val="0"/>
        <w:spacing w:before="240" w:after="120" w:line="240" w:lineRule="auto"/>
        <w:jc w:val="both"/>
        <w:rPr>
          <w:rFonts w:ascii="Times New Roman" w:hAnsi="Times New Roman" w:cs="Times New Roman"/>
          <w:sz w:val="24"/>
        </w:rPr>
      </w:pPr>
      <w:r w:rsidRPr="00743358">
        <w:rPr>
          <w:rFonts w:ascii="Times New Roman" w:hAnsi="Times New Roman" w:cs="Times New Roman"/>
          <w:sz w:val="24"/>
        </w:rPr>
        <w:t xml:space="preserve">Lancée le 28 mars 2012 en Mauritanie, la phase opérationnelle V du SGP a pris sa vitesse de croisière au cours de la même année. La Stratégie nationale mise en place s’inscrit dans Le Plan d‘action national pour l’environnement (PANE) et Le Plan cadre des Nations Unies pour l’aide au développement de la Mauritanie 2012-2016 (UNDAF). </w:t>
      </w:r>
    </w:p>
    <w:p w:rsidR="001375B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Les activités du Programme de micro financements du Fonds pour l’Environnement Mondial (FEM) ont également contribué au renforcement de la résilience des populations mauritaniennes en 2013 à travers l’appui à la mise en œuvre de plus d’une dizaine de projets pour une contribution globale de 491 349 $US. </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Les projets, élaborés et mis en </w:t>
      </w:r>
      <w:r w:rsidR="001375B8" w:rsidRPr="00743358">
        <w:rPr>
          <w:rFonts w:ascii="Times New Roman" w:hAnsi="Times New Roman" w:cs="Times New Roman"/>
          <w:sz w:val="24"/>
          <w:szCs w:val="24"/>
        </w:rPr>
        <w:t>œuvre</w:t>
      </w:r>
      <w:r w:rsidRPr="00743358">
        <w:rPr>
          <w:rFonts w:ascii="Times New Roman" w:hAnsi="Times New Roman" w:cs="Times New Roman"/>
          <w:sz w:val="24"/>
          <w:szCs w:val="24"/>
        </w:rPr>
        <w:t xml:space="preserve"> par des ONG nationales, ont touché des domaines aussi variés que la consolidation du capital productif, le renforcement de la biodiversité et l’atténuation des effets des changements climatiques</w:t>
      </w:r>
      <w:r w:rsidRPr="00743358">
        <w:rPr>
          <w:rStyle w:val="Appelnotedebasdep"/>
          <w:rFonts w:ascii="Times New Roman" w:hAnsi="Times New Roman" w:cs="Times New Roman"/>
          <w:sz w:val="24"/>
          <w:szCs w:val="24"/>
        </w:rPr>
        <w:footnoteReference w:id="79"/>
      </w:r>
      <w:r w:rsidRPr="00743358">
        <w:rPr>
          <w:rFonts w:ascii="Times New Roman" w:hAnsi="Times New Roman" w:cs="Times New Roman"/>
          <w:sz w:val="24"/>
          <w:szCs w:val="24"/>
        </w:rPr>
        <w:t>.</w:t>
      </w:r>
    </w:p>
    <w:p w:rsidR="000833B8" w:rsidRPr="00743358" w:rsidRDefault="000833B8" w:rsidP="00C8215C">
      <w:pPr>
        <w:autoSpaceDE w:val="0"/>
        <w:autoSpaceDN w:val="0"/>
        <w:adjustRightInd w:val="0"/>
        <w:spacing w:after="0" w:line="240" w:lineRule="auto"/>
        <w:jc w:val="both"/>
        <w:rPr>
          <w:rFonts w:ascii="Times New Roman" w:hAnsi="Times New Roman" w:cs="Times New Roman"/>
          <w:color w:val="7030A0"/>
          <w:sz w:val="24"/>
          <w:szCs w:val="24"/>
        </w:rPr>
      </w:pPr>
    </w:p>
    <w:p w:rsidR="000833B8" w:rsidRPr="00743358" w:rsidRDefault="000833B8" w:rsidP="00C8215C">
      <w:pPr>
        <w:pStyle w:val="Paragraphedeliste"/>
        <w:spacing w:line="240" w:lineRule="auto"/>
        <w:ind w:left="0"/>
        <w:rPr>
          <w:rFonts w:ascii="Times New Roman" w:hAnsi="Times New Roman" w:cs="Times New Roman"/>
          <w:sz w:val="24"/>
          <w:szCs w:val="24"/>
          <w:u w:val="single"/>
        </w:rPr>
      </w:pPr>
      <w:r w:rsidRPr="00743358">
        <w:rPr>
          <w:rFonts w:ascii="Times New Roman" w:hAnsi="Times New Roman" w:cs="Times New Roman"/>
          <w:sz w:val="24"/>
          <w:szCs w:val="24"/>
        </w:rPr>
        <w:t xml:space="preserve">6.1.3. </w:t>
      </w:r>
      <w:r w:rsidRPr="00743358">
        <w:rPr>
          <w:rFonts w:ascii="Times New Roman" w:hAnsi="Times New Roman" w:cs="Times New Roman"/>
          <w:sz w:val="24"/>
          <w:szCs w:val="24"/>
          <w:u w:val="single"/>
        </w:rPr>
        <w:t>A</w:t>
      </w:r>
      <w:r w:rsidR="00E07382" w:rsidRPr="00743358">
        <w:rPr>
          <w:rFonts w:ascii="Times New Roman" w:hAnsi="Times New Roman" w:cs="Times New Roman"/>
          <w:sz w:val="24"/>
          <w:szCs w:val="24"/>
          <w:u w:val="single"/>
        </w:rPr>
        <w:t xml:space="preserve">lliance </w:t>
      </w:r>
      <w:r w:rsidRPr="00743358">
        <w:rPr>
          <w:rFonts w:ascii="Times New Roman" w:hAnsi="Times New Roman" w:cs="Times New Roman"/>
          <w:sz w:val="24"/>
          <w:szCs w:val="24"/>
          <w:u w:val="single"/>
        </w:rPr>
        <w:t>M</w:t>
      </w:r>
      <w:r w:rsidR="00E07382" w:rsidRPr="00743358">
        <w:rPr>
          <w:rFonts w:ascii="Times New Roman" w:hAnsi="Times New Roman" w:cs="Times New Roman"/>
          <w:sz w:val="24"/>
          <w:szCs w:val="24"/>
          <w:u w:val="single"/>
        </w:rPr>
        <w:t xml:space="preserve">ondiale </w:t>
      </w:r>
      <w:r w:rsidRPr="00743358">
        <w:rPr>
          <w:rFonts w:ascii="Times New Roman" w:hAnsi="Times New Roman" w:cs="Times New Roman"/>
          <w:sz w:val="24"/>
          <w:szCs w:val="24"/>
          <w:u w:val="single"/>
        </w:rPr>
        <w:t>C</w:t>
      </w:r>
      <w:r w:rsidR="00E07382" w:rsidRPr="00743358">
        <w:rPr>
          <w:rFonts w:ascii="Times New Roman" w:hAnsi="Times New Roman" w:cs="Times New Roman"/>
          <w:sz w:val="24"/>
          <w:szCs w:val="24"/>
          <w:u w:val="single"/>
        </w:rPr>
        <w:t xml:space="preserve">hangement </w:t>
      </w:r>
      <w:r w:rsidRPr="00743358">
        <w:rPr>
          <w:rFonts w:ascii="Times New Roman" w:hAnsi="Times New Roman" w:cs="Times New Roman"/>
          <w:sz w:val="24"/>
          <w:szCs w:val="24"/>
          <w:u w:val="single"/>
        </w:rPr>
        <w:t>C</w:t>
      </w:r>
      <w:r w:rsidR="00E07382" w:rsidRPr="00743358">
        <w:rPr>
          <w:rFonts w:ascii="Times New Roman" w:hAnsi="Times New Roman" w:cs="Times New Roman"/>
          <w:sz w:val="24"/>
          <w:szCs w:val="24"/>
          <w:u w:val="single"/>
        </w:rPr>
        <w:t>limatique (AMCC)</w:t>
      </w:r>
    </w:p>
    <w:p w:rsidR="00E07382" w:rsidRPr="00743358" w:rsidRDefault="00E07382" w:rsidP="00C8215C">
      <w:pPr>
        <w:pStyle w:val="Paragraphedeliste"/>
        <w:spacing w:line="240" w:lineRule="auto"/>
        <w:ind w:left="0"/>
        <w:rPr>
          <w:rFonts w:ascii="Times New Roman" w:hAnsi="Times New Roman" w:cs="Times New Roman"/>
          <w:color w:val="FF0000"/>
          <w:sz w:val="24"/>
          <w:szCs w:val="24"/>
        </w:rPr>
      </w:pPr>
    </w:p>
    <w:p w:rsidR="000833B8" w:rsidRPr="00743358" w:rsidRDefault="00E07382" w:rsidP="00C8215C">
      <w:pPr>
        <w:pStyle w:val="Paragraphedeliste"/>
        <w:spacing w:line="240" w:lineRule="auto"/>
        <w:ind w:left="0"/>
        <w:jc w:val="both"/>
        <w:rPr>
          <w:rFonts w:ascii="Times New Roman" w:hAnsi="Times New Roman" w:cs="Times New Roman"/>
          <w:sz w:val="24"/>
          <w:szCs w:val="24"/>
        </w:rPr>
      </w:pPr>
      <w:r w:rsidRPr="00743358">
        <w:rPr>
          <w:rFonts w:ascii="Times New Roman" w:hAnsi="Times New Roman" w:cs="Times New Roman"/>
          <w:sz w:val="24"/>
          <w:szCs w:val="24"/>
        </w:rPr>
        <w:t>L’AMCC est une initiative de l’Union Européenne qui date de 2007 pour aider certains pays à intégrer la dimension changement climatique dans les politiques et stratégies, et réaliser des actions pour s’adapter au changement climatique.</w:t>
      </w:r>
    </w:p>
    <w:p w:rsidR="00E07382" w:rsidRPr="00743358" w:rsidRDefault="00E07382" w:rsidP="00C8215C">
      <w:pPr>
        <w:pStyle w:val="Paragraphedeliste"/>
        <w:spacing w:line="240" w:lineRule="auto"/>
        <w:ind w:left="0"/>
        <w:jc w:val="both"/>
        <w:rPr>
          <w:rFonts w:ascii="Times New Roman" w:hAnsi="Times New Roman" w:cs="Times New Roman"/>
          <w:sz w:val="24"/>
          <w:szCs w:val="24"/>
        </w:rPr>
      </w:pPr>
    </w:p>
    <w:p w:rsidR="00E07382" w:rsidRPr="00954F62" w:rsidRDefault="00E07382" w:rsidP="00C8215C">
      <w:pPr>
        <w:pStyle w:val="Paragraphedeliste"/>
        <w:spacing w:line="240" w:lineRule="auto"/>
        <w:ind w:left="0"/>
        <w:jc w:val="both"/>
        <w:rPr>
          <w:rFonts w:ascii="Times New Roman" w:hAnsi="Times New Roman" w:cs="Times New Roman"/>
          <w:sz w:val="24"/>
          <w:szCs w:val="24"/>
        </w:rPr>
      </w:pPr>
      <w:r w:rsidRPr="00954F62">
        <w:rPr>
          <w:rFonts w:ascii="Times New Roman" w:hAnsi="Times New Roman" w:cs="Times New Roman"/>
          <w:sz w:val="24"/>
          <w:szCs w:val="24"/>
        </w:rPr>
        <w:t>Le Gouvernement mauritanien, grâce au coaching du PNUD, profite de ce financement dans le cadre d’un projet initié à cet effet et exécuté par le PNUD et le GiZ</w:t>
      </w:r>
      <w:r w:rsidR="006F41E5" w:rsidRPr="00954F62">
        <w:rPr>
          <w:rFonts w:ascii="Times New Roman" w:hAnsi="Times New Roman" w:cs="Times New Roman"/>
          <w:sz w:val="24"/>
          <w:szCs w:val="24"/>
        </w:rPr>
        <w:t>, en synergie avec le SGP/FEM</w:t>
      </w:r>
      <w:r w:rsidR="008551D1" w:rsidRPr="00954F62">
        <w:rPr>
          <w:rFonts w:ascii="Times New Roman" w:hAnsi="Times New Roman" w:cs="Times New Roman"/>
          <w:sz w:val="24"/>
          <w:szCs w:val="24"/>
        </w:rPr>
        <w:t xml:space="preserve"> et le Programme cadre ART GOLD</w:t>
      </w:r>
      <w:r w:rsidR="008551D1" w:rsidRPr="00954F62">
        <w:rPr>
          <w:rStyle w:val="Appelnotedebasdep"/>
          <w:rFonts w:ascii="Times New Roman" w:hAnsi="Times New Roman" w:cs="Times New Roman"/>
          <w:sz w:val="24"/>
          <w:szCs w:val="24"/>
        </w:rPr>
        <w:footnoteReference w:id="80"/>
      </w:r>
      <w:r w:rsidR="008551D1" w:rsidRPr="00954F62">
        <w:rPr>
          <w:rFonts w:ascii="Times New Roman" w:hAnsi="Times New Roman" w:cs="Times New Roman"/>
          <w:sz w:val="24"/>
          <w:szCs w:val="24"/>
        </w:rPr>
        <w:t>.</w:t>
      </w:r>
      <w:r w:rsidR="006F41E5" w:rsidRPr="00954F62">
        <w:rPr>
          <w:rFonts w:ascii="Times New Roman" w:hAnsi="Times New Roman" w:cs="Times New Roman"/>
          <w:sz w:val="24"/>
          <w:szCs w:val="24"/>
        </w:rPr>
        <w:t xml:space="preserve"> Ce projet rencontre divers problèmes pour sa mise en œuvre (dont l’interdépendance des activités des acteurs de mise. </w:t>
      </w:r>
    </w:p>
    <w:p w:rsidR="00E07382" w:rsidRPr="00954F62" w:rsidRDefault="00E07382" w:rsidP="00C8215C">
      <w:pPr>
        <w:pStyle w:val="Paragraphedeliste"/>
        <w:spacing w:line="240" w:lineRule="auto"/>
        <w:ind w:left="0"/>
        <w:rPr>
          <w:rFonts w:ascii="Times New Roman" w:hAnsi="Times New Roman" w:cs="Times New Roman"/>
          <w:sz w:val="24"/>
          <w:szCs w:val="24"/>
        </w:rPr>
      </w:pPr>
    </w:p>
    <w:p w:rsidR="000833B8" w:rsidRPr="00954F62" w:rsidRDefault="000833B8" w:rsidP="00C8215C">
      <w:pPr>
        <w:autoSpaceDE w:val="0"/>
        <w:autoSpaceDN w:val="0"/>
        <w:adjustRightInd w:val="0"/>
        <w:spacing w:before="120" w:after="120" w:line="240" w:lineRule="auto"/>
        <w:jc w:val="both"/>
        <w:rPr>
          <w:rFonts w:ascii="Times New Roman" w:hAnsi="Times New Roman" w:cs="Times New Roman"/>
          <w:b/>
          <w:sz w:val="24"/>
          <w:szCs w:val="24"/>
        </w:rPr>
      </w:pPr>
      <w:r w:rsidRPr="00954F62">
        <w:rPr>
          <w:rFonts w:ascii="Times New Roman" w:hAnsi="Times New Roman" w:cs="Times New Roman"/>
          <w:sz w:val="24"/>
          <w:szCs w:val="24"/>
        </w:rPr>
        <w:t>6.1</w:t>
      </w:r>
      <w:r w:rsidR="006F41E5" w:rsidRPr="00954F62">
        <w:rPr>
          <w:rFonts w:ascii="Times New Roman" w:hAnsi="Times New Roman" w:cs="Times New Roman"/>
          <w:sz w:val="24"/>
          <w:szCs w:val="24"/>
        </w:rPr>
        <w:t>.4</w:t>
      </w:r>
      <w:r w:rsidRPr="00954F62">
        <w:rPr>
          <w:rFonts w:ascii="Times New Roman" w:hAnsi="Times New Roman" w:cs="Times New Roman"/>
          <w:sz w:val="24"/>
          <w:szCs w:val="24"/>
        </w:rPr>
        <w:t xml:space="preserve">. </w:t>
      </w:r>
      <w:r w:rsidRPr="00954F62">
        <w:rPr>
          <w:rFonts w:ascii="Times New Roman" w:hAnsi="Times New Roman" w:cs="Times New Roman"/>
          <w:sz w:val="24"/>
          <w:szCs w:val="24"/>
          <w:u w:val="single"/>
        </w:rPr>
        <w:t>Programme des Volontaires des Nations Unie</w:t>
      </w:r>
      <w:r w:rsidR="001C0873" w:rsidRPr="00954F62">
        <w:rPr>
          <w:rFonts w:ascii="Times New Roman" w:hAnsi="Times New Roman" w:cs="Times New Roman"/>
          <w:sz w:val="24"/>
          <w:szCs w:val="24"/>
          <w:u w:val="single"/>
        </w:rPr>
        <w:t>s en Mauritanie</w:t>
      </w:r>
      <w:r w:rsidRPr="00954F62">
        <w:rPr>
          <w:rFonts w:ascii="Times New Roman" w:hAnsi="Times New Roman" w:cs="Times New Roman"/>
          <w:sz w:val="24"/>
          <w:szCs w:val="24"/>
          <w:u w:val="single"/>
        </w:rPr>
        <w:t xml:space="preserve"> </w:t>
      </w:r>
      <w:r w:rsidR="00FC7863" w:rsidRPr="00954F62">
        <w:rPr>
          <w:rFonts w:ascii="Times New Roman" w:hAnsi="Times New Roman" w:cs="Times New Roman"/>
          <w:sz w:val="24"/>
          <w:szCs w:val="24"/>
          <w:u w:val="single"/>
        </w:rPr>
        <w:t>(PVNU)</w:t>
      </w:r>
      <w:r w:rsidRPr="00954F62">
        <w:rPr>
          <w:rFonts w:ascii="Times New Roman" w:hAnsi="Times New Roman" w:cs="Times New Roman"/>
          <w:sz w:val="24"/>
          <w:szCs w:val="24"/>
        </w:rPr>
        <w:t xml:space="preserve">  </w:t>
      </w:r>
      <w:r w:rsidRPr="00954F62">
        <w:rPr>
          <w:rFonts w:ascii="Times New Roman" w:hAnsi="Times New Roman" w:cs="Times New Roman"/>
          <w:b/>
          <w:sz w:val="24"/>
          <w:szCs w:val="24"/>
        </w:rPr>
        <w:t xml:space="preserve"> </w:t>
      </w:r>
    </w:p>
    <w:p w:rsidR="0022471C" w:rsidRPr="00954F62" w:rsidRDefault="0022471C" w:rsidP="00C8215C">
      <w:pPr>
        <w:autoSpaceDE w:val="0"/>
        <w:autoSpaceDN w:val="0"/>
        <w:adjustRightInd w:val="0"/>
        <w:spacing w:before="120" w:after="0" w:line="240" w:lineRule="auto"/>
        <w:jc w:val="both"/>
        <w:rPr>
          <w:rFonts w:ascii="Times New Roman" w:hAnsi="Times New Roman" w:cs="Times New Roman"/>
          <w:sz w:val="24"/>
        </w:rPr>
      </w:pPr>
      <w:r w:rsidRPr="00954F62">
        <w:rPr>
          <w:rFonts w:ascii="Times New Roman" w:hAnsi="Times New Roman" w:cs="Times New Roman"/>
          <w:sz w:val="24"/>
          <w:szCs w:val="24"/>
        </w:rPr>
        <w:t>L</w:t>
      </w:r>
      <w:r w:rsidR="0073645D" w:rsidRPr="00954F62">
        <w:rPr>
          <w:rFonts w:ascii="Times New Roman" w:hAnsi="Times New Roman" w:cs="Times New Roman"/>
          <w:sz w:val="24"/>
          <w:szCs w:val="24"/>
        </w:rPr>
        <w:t>e Bureau-pays du PNUD (en Mauritanie) n’a pas de démembrements régionaux, provinciaux ou locaux (structures déconcentrées).  L’a</w:t>
      </w:r>
      <w:r w:rsidRPr="00954F62">
        <w:rPr>
          <w:rFonts w:ascii="Times New Roman" w:hAnsi="Times New Roman" w:cs="Times New Roman"/>
          <w:sz w:val="24"/>
          <w:szCs w:val="24"/>
        </w:rPr>
        <w:t>pproche du PNUD vis</w:t>
      </w:r>
      <w:r w:rsidR="0073645D" w:rsidRPr="00954F62">
        <w:rPr>
          <w:rFonts w:ascii="Times New Roman" w:hAnsi="Times New Roman" w:cs="Times New Roman"/>
          <w:sz w:val="24"/>
          <w:szCs w:val="24"/>
        </w:rPr>
        <w:t>e une complète appropriation de ses</w:t>
      </w:r>
      <w:r w:rsidRPr="00954F62">
        <w:rPr>
          <w:rFonts w:ascii="Times New Roman" w:hAnsi="Times New Roman" w:cs="Times New Roman"/>
          <w:sz w:val="24"/>
          <w:szCs w:val="24"/>
        </w:rPr>
        <w:t xml:space="preserve"> programmes et projets </w:t>
      </w:r>
      <w:r w:rsidR="0073645D" w:rsidRPr="00954F62">
        <w:rPr>
          <w:rFonts w:ascii="Times New Roman" w:hAnsi="Times New Roman" w:cs="Times New Roman"/>
          <w:sz w:val="24"/>
          <w:szCs w:val="24"/>
        </w:rPr>
        <w:t xml:space="preserve">de terrain </w:t>
      </w:r>
      <w:r w:rsidRPr="00954F62">
        <w:rPr>
          <w:rFonts w:ascii="Times New Roman" w:hAnsi="Times New Roman" w:cs="Times New Roman"/>
          <w:sz w:val="24"/>
          <w:szCs w:val="24"/>
        </w:rPr>
        <w:t>par les partenaires nationaux</w:t>
      </w:r>
      <w:r w:rsidR="0073645D" w:rsidRPr="00954F62">
        <w:rPr>
          <w:rFonts w:ascii="Times New Roman" w:hAnsi="Times New Roman" w:cs="Times New Roman"/>
          <w:sz w:val="24"/>
          <w:szCs w:val="24"/>
        </w:rPr>
        <w:t xml:space="preserve"> (cibles-bénéficiaires) pour </w:t>
      </w:r>
      <w:r w:rsidRPr="00954F62">
        <w:rPr>
          <w:rFonts w:ascii="Times New Roman" w:hAnsi="Times New Roman" w:cs="Times New Roman"/>
          <w:sz w:val="24"/>
          <w:szCs w:val="24"/>
        </w:rPr>
        <w:t xml:space="preserve">un impact réel et </w:t>
      </w:r>
      <w:r w:rsidR="0073645D" w:rsidRPr="00954F62">
        <w:rPr>
          <w:rFonts w:ascii="Times New Roman" w:hAnsi="Times New Roman" w:cs="Times New Roman"/>
          <w:sz w:val="24"/>
          <w:szCs w:val="24"/>
        </w:rPr>
        <w:t>une appropriation nationale visant la pérennité des bénéfices de ses actions en Mauritanie</w:t>
      </w:r>
      <w:r w:rsidRPr="00954F62">
        <w:rPr>
          <w:rFonts w:ascii="Times New Roman" w:hAnsi="Times New Roman" w:cs="Times New Roman"/>
          <w:sz w:val="24"/>
          <w:szCs w:val="24"/>
        </w:rPr>
        <w:t>.</w:t>
      </w:r>
      <w:r w:rsidR="0073645D" w:rsidRPr="00954F62">
        <w:rPr>
          <w:rFonts w:ascii="Times New Roman" w:hAnsi="Times New Roman" w:cs="Times New Roman"/>
          <w:sz w:val="24"/>
          <w:szCs w:val="24"/>
        </w:rPr>
        <w:t xml:space="preserve"> </w:t>
      </w:r>
      <w:r w:rsidRPr="00954F62">
        <w:rPr>
          <w:rFonts w:ascii="Times New Roman" w:hAnsi="Times New Roman" w:cs="Times New Roman"/>
          <w:sz w:val="24"/>
          <w:szCs w:val="24"/>
        </w:rPr>
        <w:t xml:space="preserve"> Mais le PNUD n’a pas toutes les compétences techniques nécessaires pour conduire seul certains projets de terrain, d’où la nécessité pour lui de s’associer aux institutions spécialisées </w:t>
      </w:r>
      <w:r w:rsidR="00FC7863" w:rsidRPr="00954F62">
        <w:rPr>
          <w:rFonts w:ascii="Times New Roman" w:hAnsi="Times New Roman" w:cs="Times New Roman"/>
          <w:sz w:val="24"/>
          <w:szCs w:val="24"/>
        </w:rPr>
        <w:t xml:space="preserve"> telles que le PVNU</w:t>
      </w:r>
      <w:r w:rsidRPr="00954F62">
        <w:rPr>
          <w:rFonts w:ascii="Times New Roman" w:hAnsi="Times New Roman" w:cs="Times New Roman"/>
          <w:sz w:val="24"/>
          <w:szCs w:val="24"/>
        </w:rPr>
        <w:t>.</w:t>
      </w:r>
    </w:p>
    <w:p w:rsidR="00CC7EEB" w:rsidRPr="00954F62" w:rsidRDefault="00FC7863" w:rsidP="00C8215C">
      <w:pPr>
        <w:autoSpaceDE w:val="0"/>
        <w:autoSpaceDN w:val="0"/>
        <w:adjustRightInd w:val="0"/>
        <w:spacing w:before="120" w:after="0" w:line="240" w:lineRule="auto"/>
        <w:jc w:val="both"/>
        <w:rPr>
          <w:rFonts w:ascii="Times New Roman" w:hAnsi="Times New Roman" w:cs="Times New Roman"/>
          <w:sz w:val="24"/>
        </w:rPr>
      </w:pPr>
      <w:r w:rsidRPr="00954F62">
        <w:rPr>
          <w:rFonts w:ascii="Times New Roman" w:hAnsi="Times New Roman" w:cs="Times New Roman"/>
          <w:sz w:val="24"/>
        </w:rPr>
        <w:t xml:space="preserve">Près de la moitié des ressources humaines apportées par le PVNU est affectée à </w:t>
      </w:r>
      <w:r w:rsidR="00484CEC" w:rsidRPr="00954F62">
        <w:rPr>
          <w:rFonts w:ascii="Times New Roman" w:hAnsi="Times New Roman" w:cs="Times New Roman"/>
          <w:sz w:val="24"/>
        </w:rPr>
        <w:t xml:space="preserve"> l’implémentation et </w:t>
      </w:r>
      <w:r w:rsidRPr="00954F62">
        <w:rPr>
          <w:rFonts w:ascii="Times New Roman" w:hAnsi="Times New Roman" w:cs="Times New Roman"/>
          <w:sz w:val="24"/>
        </w:rPr>
        <w:t xml:space="preserve">au </w:t>
      </w:r>
      <w:r w:rsidR="00484CEC" w:rsidRPr="00954F62">
        <w:rPr>
          <w:rFonts w:ascii="Times New Roman" w:hAnsi="Times New Roman" w:cs="Times New Roman"/>
          <w:sz w:val="24"/>
        </w:rPr>
        <w:t>suivi sur le terrain des activités d</w:t>
      </w:r>
      <w:r w:rsidRPr="00954F62">
        <w:rPr>
          <w:rFonts w:ascii="Times New Roman" w:hAnsi="Times New Roman" w:cs="Times New Roman"/>
          <w:sz w:val="24"/>
        </w:rPr>
        <w:t>es projets du PNUD ayant trait avec l’environnement, le changement climatique et le développement durable (</w:t>
      </w:r>
      <w:r w:rsidR="00484CEC" w:rsidRPr="00954F62">
        <w:rPr>
          <w:rFonts w:ascii="Times New Roman" w:hAnsi="Times New Roman" w:cs="Times New Roman"/>
          <w:sz w:val="24"/>
        </w:rPr>
        <w:t>projet</w:t>
      </w:r>
      <w:r w:rsidRPr="00954F62">
        <w:rPr>
          <w:rFonts w:ascii="Times New Roman" w:hAnsi="Times New Roman" w:cs="Times New Roman"/>
          <w:sz w:val="24"/>
        </w:rPr>
        <w:t>s</w:t>
      </w:r>
      <w:r w:rsidR="00484CEC" w:rsidRPr="00954F62">
        <w:rPr>
          <w:rFonts w:ascii="Times New Roman" w:hAnsi="Times New Roman" w:cs="Times New Roman"/>
          <w:sz w:val="24"/>
        </w:rPr>
        <w:t xml:space="preserve"> </w:t>
      </w:r>
      <w:r w:rsidRPr="00954F62">
        <w:rPr>
          <w:rFonts w:ascii="Times New Roman" w:hAnsi="Times New Roman" w:cs="Times New Roman"/>
          <w:sz w:val="24"/>
        </w:rPr>
        <w:t>SGP/</w:t>
      </w:r>
      <w:r w:rsidR="00484CEC" w:rsidRPr="00954F62">
        <w:rPr>
          <w:rFonts w:ascii="Times New Roman" w:hAnsi="Times New Roman" w:cs="Times New Roman"/>
          <w:sz w:val="24"/>
        </w:rPr>
        <w:t>AMCC</w:t>
      </w:r>
      <w:r w:rsidRPr="00954F62">
        <w:rPr>
          <w:rFonts w:ascii="Times New Roman" w:hAnsi="Times New Roman" w:cs="Times New Roman"/>
          <w:sz w:val="24"/>
        </w:rPr>
        <w:t>, PTFM</w:t>
      </w:r>
      <w:r w:rsidR="00F87766" w:rsidRPr="00954F62">
        <w:rPr>
          <w:rFonts w:ascii="Times New Roman" w:hAnsi="Times New Roman" w:cs="Times New Roman"/>
          <w:sz w:val="24"/>
        </w:rPr>
        <w:t xml:space="preserve"> solaire</w:t>
      </w:r>
      <w:r w:rsidRPr="00954F62">
        <w:rPr>
          <w:rFonts w:ascii="Times New Roman" w:hAnsi="Times New Roman" w:cs="Times New Roman"/>
          <w:sz w:val="24"/>
        </w:rPr>
        <w:t xml:space="preserve">, etc.) pour suppléer </w:t>
      </w:r>
      <w:r w:rsidR="00484CEC" w:rsidRPr="00954F62">
        <w:rPr>
          <w:rFonts w:ascii="Times New Roman" w:hAnsi="Times New Roman" w:cs="Times New Roman"/>
          <w:sz w:val="24"/>
        </w:rPr>
        <w:t>l</w:t>
      </w:r>
      <w:r w:rsidR="00F87766" w:rsidRPr="00954F62">
        <w:rPr>
          <w:rFonts w:ascii="Times New Roman" w:hAnsi="Times New Roman" w:cs="Times New Roman"/>
          <w:sz w:val="24"/>
        </w:rPr>
        <w:t>es insuffisances de l</w:t>
      </w:r>
      <w:r w:rsidR="00484CEC" w:rsidRPr="00954F62">
        <w:rPr>
          <w:rFonts w:ascii="Times New Roman" w:hAnsi="Times New Roman" w:cs="Times New Roman"/>
          <w:sz w:val="24"/>
        </w:rPr>
        <w:t xml:space="preserve">’assistance technique </w:t>
      </w:r>
      <w:r w:rsidR="00CC7EEB" w:rsidRPr="00954F62">
        <w:rPr>
          <w:rFonts w:ascii="Times New Roman" w:hAnsi="Times New Roman" w:cs="Times New Roman"/>
          <w:sz w:val="24"/>
        </w:rPr>
        <w:t xml:space="preserve">dévolue </w:t>
      </w:r>
      <w:r w:rsidR="00484CEC" w:rsidRPr="00954F62">
        <w:rPr>
          <w:rFonts w:ascii="Times New Roman" w:hAnsi="Times New Roman" w:cs="Times New Roman"/>
          <w:sz w:val="24"/>
        </w:rPr>
        <w:t xml:space="preserve">aux services déconcentrés </w:t>
      </w:r>
      <w:r w:rsidR="00CC7EEB" w:rsidRPr="00954F62">
        <w:rPr>
          <w:rFonts w:ascii="Times New Roman" w:hAnsi="Times New Roman" w:cs="Times New Roman"/>
          <w:sz w:val="24"/>
        </w:rPr>
        <w:t xml:space="preserve">de l’Etat, </w:t>
      </w:r>
      <w:r w:rsidR="000C4FBE" w:rsidRPr="00954F62">
        <w:rPr>
          <w:rFonts w:ascii="Times New Roman" w:hAnsi="Times New Roman" w:cs="Times New Roman"/>
          <w:sz w:val="24"/>
        </w:rPr>
        <w:t xml:space="preserve">et </w:t>
      </w:r>
      <w:r w:rsidR="00CC7EEB" w:rsidRPr="00954F62">
        <w:rPr>
          <w:rFonts w:ascii="Times New Roman" w:hAnsi="Times New Roman" w:cs="Times New Roman"/>
          <w:sz w:val="24"/>
        </w:rPr>
        <w:t xml:space="preserve">renforcer les capacités des acteurs et bénéficiaires locaux dans divers domaines. </w:t>
      </w:r>
    </w:p>
    <w:p w:rsidR="00CC7EEB" w:rsidRPr="00954F62" w:rsidRDefault="00F04519" w:rsidP="00C8215C">
      <w:pPr>
        <w:autoSpaceDE w:val="0"/>
        <w:autoSpaceDN w:val="0"/>
        <w:adjustRightInd w:val="0"/>
        <w:spacing w:before="120" w:after="0" w:line="240" w:lineRule="auto"/>
        <w:ind w:left="57"/>
        <w:jc w:val="both"/>
        <w:rPr>
          <w:rFonts w:ascii="Times New Roman" w:hAnsi="Times New Roman" w:cs="Times New Roman"/>
          <w:sz w:val="24"/>
        </w:rPr>
      </w:pPr>
      <w:r w:rsidRPr="00954F62">
        <w:rPr>
          <w:rFonts w:ascii="Times New Roman" w:hAnsi="Times New Roman" w:cs="Times New Roman"/>
          <w:sz w:val="24"/>
          <w:szCs w:val="24"/>
        </w:rPr>
        <w:t xml:space="preserve">Par exemple, selon le rapport d’évaluation finale du projet « Plateformes solaires multifonctionnelles (PTFM basée sur l’emploi d’une énergie renouvelable (solaire </w:t>
      </w:r>
      <w:r w:rsidR="00954F62" w:rsidRPr="00954F62">
        <w:rPr>
          <w:rFonts w:ascii="Times New Roman" w:hAnsi="Times New Roman" w:cs="Times New Roman"/>
          <w:sz w:val="24"/>
          <w:szCs w:val="24"/>
        </w:rPr>
        <w:t>photovoltaïque</w:t>
      </w:r>
      <w:r w:rsidRPr="00954F62">
        <w:rPr>
          <w:rFonts w:ascii="Times New Roman" w:hAnsi="Times New Roman" w:cs="Times New Roman"/>
          <w:sz w:val="24"/>
          <w:szCs w:val="24"/>
        </w:rPr>
        <w:t>)) pour la lutte contre la pauvreté en Mauritanie </w:t>
      </w:r>
      <w:r w:rsidRPr="00954F62">
        <w:rPr>
          <w:rStyle w:val="Appelnotedebasdep"/>
          <w:rFonts w:ascii="Times New Roman" w:hAnsi="Times New Roman" w:cs="Times New Roman"/>
          <w:sz w:val="24"/>
          <w:szCs w:val="24"/>
        </w:rPr>
        <w:footnoteReference w:id="81"/>
      </w:r>
      <w:r w:rsidRPr="00954F62">
        <w:rPr>
          <w:rFonts w:ascii="Times New Roman" w:hAnsi="Times New Roman" w:cs="Times New Roman"/>
          <w:sz w:val="24"/>
          <w:szCs w:val="24"/>
        </w:rPr>
        <w:t>», l</w:t>
      </w:r>
      <w:r w:rsidR="004B5FD1" w:rsidRPr="00954F62">
        <w:rPr>
          <w:rFonts w:ascii="Times New Roman" w:hAnsi="Times New Roman" w:cs="Times New Roman"/>
          <w:sz w:val="24"/>
          <w:szCs w:val="24"/>
        </w:rPr>
        <w:t xml:space="preserve">’apport des VNU a permis au projet de marquer des points et d’atteindre des  résultats positifs </w:t>
      </w:r>
      <w:r w:rsidRPr="00954F62">
        <w:rPr>
          <w:rFonts w:ascii="Times New Roman" w:hAnsi="Times New Roman" w:cs="Times New Roman"/>
          <w:sz w:val="24"/>
          <w:szCs w:val="24"/>
        </w:rPr>
        <w:t xml:space="preserve">en matière </w:t>
      </w:r>
      <w:r w:rsidR="004B5FD1" w:rsidRPr="00954F62">
        <w:rPr>
          <w:rFonts w:ascii="Times New Roman" w:hAnsi="Times New Roman" w:cs="Times New Roman"/>
          <w:sz w:val="24"/>
          <w:szCs w:val="24"/>
        </w:rPr>
        <w:t xml:space="preserve">d’encadrement et d’animation </w:t>
      </w:r>
      <w:r w:rsidRPr="00954F62">
        <w:rPr>
          <w:rFonts w:ascii="Times New Roman" w:hAnsi="Times New Roman" w:cs="Times New Roman"/>
          <w:sz w:val="24"/>
          <w:szCs w:val="24"/>
        </w:rPr>
        <w:t xml:space="preserve">de proximité </w:t>
      </w:r>
      <w:r w:rsidR="004B5FD1" w:rsidRPr="00954F62">
        <w:rPr>
          <w:rFonts w:ascii="Times New Roman" w:hAnsi="Times New Roman" w:cs="Times New Roman"/>
          <w:sz w:val="24"/>
          <w:szCs w:val="24"/>
        </w:rPr>
        <w:t>des localités rurales</w:t>
      </w:r>
      <w:r w:rsidRPr="00954F62">
        <w:rPr>
          <w:rFonts w:ascii="Times New Roman" w:hAnsi="Times New Roman" w:cs="Times New Roman"/>
          <w:sz w:val="24"/>
          <w:szCs w:val="24"/>
        </w:rPr>
        <w:t xml:space="preserve"> ainsi qu’à la mise en place de pépinières d’</w:t>
      </w:r>
      <w:r w:rsidR="004B5FD1" w:rsidRPr="00954F62">
        <w:rPr>
          <w:rFonts w:ascii="Times New Roman" w:hAnsi="Times New Roman" w:cs="Times New Roman"/>
          <w:sz w:val="24"/>
          <w:szCs w:val="24"/>
        </w:rPr>
        <w:t xml:space="preserve"> animateurs relais locaux formés sur le tas</w:t>
      </w:r>
      <w:r w:rsidRPr="00954F62">
        <w:rPr>
          <w:rFonts w:ascii="Times New Roman" w:hAnsi="Times New Roman" w:cs="Times New Roman"/>
          <w:sz w:val="24"/>
          <w:szCs w:val="24"/>
        </w:rPr>
        <w:t>.</w:t>
      </w:r>
      <w:r w:rsidR="004B5FD1" w:rsidRPr="00954F62">
        <w:rPr>
          <w:rFonts w:ascii="Times New Roman" w:hAnsi="Times New Roman" w:cs="Times New Roman"/>
          <w:sz w:val="24"/>
          <w:szCs w:val="24"/>
        </w:rPr>
        <w:t xml:space="preserve"> </w:t>
      </w:r>
    </w:p>
    <w:p w:rsidR="00484CEC" w:rsidRPr="00743358" w:rsidRDefault="00484CEC" w:rsidP="00C8215C">
      <w:pPr>
        <w:autoSpaceDE w:val="0"/>
        <w:autoSpaceDN w:val="0"/>
        <w:adjustRightInd w:val="0"/>
        <w:spacing w:before="120" w:after="0" w:line="240" w:lineRule="auto"/>
        <w:jc w:val="both"/>
        <w:rPr>
          <w:rFonts w:ascii="Times New Roman" w:hAnsi="Times New Roman" w:cs="Times New Roman"/>
          <w:sz w:val="24"/>
        </w:rPr>
      </w:pPr>
      <w:r w:rsidRPr="00743358">
        <w:rPr>
          <w:rFonts w:ascii="Times New Roman" w:hAnsi="Times New Roman" w:cs="Times New Roman"/>
          <w:sz w:val="24"/>
        </w:rPr>
        <w:t xml:space="preserve">Depuis 2013, le PVNU, en collaboration avec le PNUD et d’autres agences du SNU, accompagne le gouvernement dans la mise en place d’un Programme National de Volontariat en Mauritanie qui s’appuie sur « un mécanisme de mobilisation et de valorisation sociale des ressources humaines disponible dans le pays en vue d’améliorer les conditions de vie des populations vulnérables </w:t>
      </w:r>
      <w:r w:rsidR="00F04519" w:rsidRPr="00743358">
        <w:rPr>
          <w:rFonts w:ascii="Times New Roman" w:hAnsi="Times New Roman" w:cs="Times New Roman"/>
          <w:sz w:val="24"/>
        </w:rPr>
        <w:t xml:space="preserve">(constituées en majorités de sinistrées du changement climatique) </w:t>
      </w:r>
      <w:r w:rsidRPr="00743358">
        <w:rPr>
          <w:rFonts w:ascii="Times New Roman" w:hAnsi="Times New Roman" w:cs="Times New Roman"/>
          <w:sz w:val="24"/>
        </w:rPr>
        <w:t>et de promouvoir leur participation dans les efforts de renforcement de la cohésion sociale, de consolidation de la paix et de la justice »</w:t>
      </w:r>
      <w:r w:rsidR="00F87766" w:rsidRPr="00743358">
        <w:rPr>
          <w:rFonts w:ascii="Times New Roman" w:hAnsi="Times New Roman" w:cs="Times New Roman"/>
          <w:sz w:val="24"/>
        </w:rPr>
        <w:t xml:space="preserve"> (a</w:t>
      </w:r>
      <w:r w:rsidRPr="00743358">
        <w:rPr>
          <w:rFonts w:ascii="Times New Roman" w:hAnsi="Times New Roman" w:cs="Times New Roman"/>
          <w:sz w:val="24"/>
        </w:rPr>
        <w:t>ctuellement, le 1</w:t>
      </w:r>
      <w:r w:rsidRPr="00743358">
        <w:rPr>
          <w:rFonts w:ascii="Times New Roman" w:hAnsi="Times New Roman" w:cs="Times New Roman"/>
          <w:sz w:val="24"/>
          <w:vertAlign w:val="superscript"/>
        </w:rPr>
        <w:t>er</w:t>
      </w:r>
      <w:r w:rsidRPr="00743358">
        <w:rPr>
          <w:rFonts w:ascii="Times New Roman" w:hAnsi="Times New Roman" w:cs="Times New Roman"/>
          <w:sz w:val="24"/>
        </w:rPr>
        <w:t xml:space="preserve"> corps de jeunes Volontaires Mauritaniens de 35 jeunes apporte un appui aux MASEF et l’agence TADAAMOUN</w:t>
      </w:r>
      <w:r w:rsidR="00F87766" w:rsidRPr="00743358">
        <w:rPr>
          <w:rFonts w:ascii="Times New Roman" w:hAnsi="Times New Roman" w:cs="Times New Roman"/>
          <w:sz w:val="24"/>
        </w:rPr>
        <w:t xml:space="preserve"> pour l’éradication des séquelles de l’esclavage en Mauritanie)</w:t>
      </w:r>
      <w:r w:rsidRPr="00743358">
        <w:rPr>
          <w:rFonts w:ascii="Times New Roman" w:hAnsi="Times New Roman" w:cs="Times New Roman"/>
          <w:sz w:val="24"/>
        </w:rPr>
        <w:t>.</w:t>
      </w:r>
    </w:p>
    <w:p w:rsidR="00484CEC" w:rsidRPr="00743358" w:rsidRDefault="00484CEC" w:rsidP="00C8215C">
      <w:pPr>
        <w:autoSpaceDE w:val="0"/>
        <w:autoSpaceDN w:val="0"/>
        <w:adjustRightInd w:val="0"/>
        <w:spacing w:before="120" w:after="0" w:line="240" w:lineRule="auto"/>
        <w:jc w:val="both"/>
        <w:rPr>
          <w:rFonts w:ascii="Times New Roman" w:hAnsi="Times New Roman" w:cs="Times New Roman"/>
          <w:sz w:val="24"/>
        </w:rPr>
      </w:pPr>
      <w:r w:rsidRPr="00743358">
        <w:rPr>
          <w:rFonts w:ascii="Times New Roman" w:hAnsi="Times New Roman" w:cs="Times New Roman"/>
          <w:sz w:val="24"/>
        </w:rPr>
        <w:t xml:space="preserve">La mise en place de ce Programme de Volontariat National participe de la volonté du Gouvernement d’améliorer l’emploi des jeunes et de donner un coup d’accélérateur à la réalisation des programmes et projets de développement. </w:t>
      </w:r>
    </w:p>
    <w:p w:rsidR="00484CEC" w:rsidRPr="00743358" w:rsidRDefault="00484CEC" w:rsidP="00C8215C">
      <w:pPr>
        <w:autoSpaceDE w:val="0"/>
        <w:autoSpaceDN w:val="0"/>
        <w:adjustRightInd w:val="0"/>
        <w:spacing w:before="120" w:after="0" w:line="240" w:lineRule="auto"/>
        <w:jc w:val="both"/>
        <w:rPr>
          <w:rFonts w:ascii="Times New Roman" w:hAnsi="Times New Roman" w:cs="Times New Roman"/>
          <w:sz w:val="24"/>
        </w:rPr>
      </w:pPr>
      <w:r w:rsidRPr="00743358">
        <w:rPr>
          <w:rFonts w:ascii="Times New Roman" w:hAnsi="Times New Roman" w:cs="Times New Roman"/>
          <w:sz w:val="24"/>
        </w:rPr>
        <w:t>Le PVNU apporte au PNUD une expertise humaine pour combler les gaps en ressources humaines pour certaines spécialités. C’est un apport humain tout aussi important que les apports financiers pour la réalisation des activités du PNUD.</w:t>
      </w:r>
    </w:p>
    <w:p w:rsidR="002E6004" w:rsidRDefault="002E6004" w:rsidP="00C8215C">
      <w:pPr>
        <w:spacing w:line="240" w:lineRule="auto"/>
        <w:rPr>
          <w:rFonts w:ascii="Times New Roman" w:hAnsi="Times New Roman" w:cs="Times New Roman"/>
          <w:sz w:val="24"/>
          <w:szCs w:val="24"/>
        </w:rPr>
      </w:pPr>
    </w:p>
    <w:p w:rsidR="002E6004" w:rsidRPr="002E6004" w:rsidRDefault="002E6004" w:rsidP="002E6004">
      <w:pPr>
        <w:pStyle w:val="Paragraphedeliste"/>
        <w:numPr>
          <w:ilvl w:val="1"/>
          <w:numId w:val="35"/>
        </w:numPr>
        <w:spacing w:line="240" w:lineRule="auto"/>
        <w:rPr>
          <w:rFonts w:ascii="Times New Roman" w:hAnsi="Times New Roman" w:cs="Times New Roman"/>
          <w:sz w:val="24"/>
          <w:szCs w:val="24"/>
        </w:rPr>
      </w:pPr>
      <w:r w:rsidRPr="002E6004">
        <w:rPr>
          <w:rFonts w:ascii="Times New Roman" w:hAnsi="Times New Roman" w:cs="Times New Roman"/>
          <w:b/>
          <w:sz w:val="24"/>
          <w:szCs w:val="26"/>
        </w:rPr>
        <w:t>Mobilisation des Partenariats et Financements pour l’En</w:t>
      </w:r>
      <w:r>
        <w:rPr>
          <w:rFonts w:ascii="Times New Roman" w:hAnsi="Times New Roman" w:cs="Times New Roman"/>
          <w:b/>
          <w:sz w:val="24"/>
          <w:szCs w:val="26"/>
        </w:rPr>
        <w:t>ergie durable</w:t>
      </w:r>
    </w:p>
    <w:p w:rsidR="003460D1" w:rsidRPr="002E6004" w:rsidRDefault="002E6004" w:rsidP="002E6004">
      <w:pPr>
        <w:spacing w:line="240" w:lineRule="auto"/>
        <w:rPr>
          <w:rFonts w:ascii="Times New Roman" w:hAnsi="Times New Roman" w:cs="Times New Roman"/>
          <w:i/>
          <w:szCs w:val="24"/>
        </w:rPr>
      </w:pPr>
      <w:r w:rsidRPr="002E6004">
        <w:rPr>
          <w:rFonts w:ascii="Times New Roman" w:hAnsi="Times New Roman" w:cs="Times New Roman"/>
          <w:i/>
          <w:szCs w:val="24"/>
        </w:rPr>
        <w:t xml:space="preserve">(Voir Paragraphe 7.3.1 consacré au projets et programme Plateformes solaires multifonctionnelles pour l’accès durables des ruraux aux services énergétiques modernes) </w:t>
      </w:r>
      <w:r w:rsidRPr="002E6004">
        <w:rPr>
          <w:rFonts w:ascii="Times New Roman" w:hAnsi="Times New Roman" w:cs="Times New Roman"/>
          <w:i/>
          <w:szCs w:val="24"/>
        </w:rPr>
        <w:tab/>
        <w:t xml:space="preserve"> </w:t>
      </w:r>
      <w:r w:rsidR="003460D1" w:rsidRPr="002E6004">
        <w:rPr>
          <w:rFonts w:ascii="Times New Roman" w:hAnsi="Times New Roman" w:cs="Times New Roman"/>
          <w:i/>
          <w:szCs w:val="24"/>
        </w:rPr>
        <w:br w:type="page"/>
      </w:r>
    </w:p>
    <w:tbl>
      <w:tblPr>
        <w:tblStyle w:val="Grilledutableau"/>
        <w:tblW w:w="0" w:type="auto"/>
        <w:tblInd w:w="108" w:type="dxa"/>
        <w:tblBorders>
          <w:top w:val="none" w:sz="0" w:space="0" w:color="auto"/>
          <w:left w:val="none" w:sz="0" w:space="0" w:color="auto"/>
          <w:bottom w:val="none" w:sz="0" w:space="0" w:color="auto"/>
          <w:right w:val="none" w:sz="0" w:space="0" w:color="auto"/>
        </w:tblBorders>
        <w:shd w:val="clear" w:color="auto" w:fill="E2EFD9" w:themeFill="accent6" w:themeFillTint="33"/>
        <w:tblLook w:val="04A0" w:firstRow="1" w:lastRow="0" w:firstColumn="1" w:lastColumn="0" w:noHBand="0" w:noVBand="1"/>
      </w:tblPr>
      <w:tblGrid>
        <w:gridCol w:w="8962"/>
      </w:tblGrid>
      <w:tr w:rsidR="003460D1" w:rsidRPr="00743358" w:rsidTr="0042564F">
        <w:tc>
          <w:tcPr>
            <w:tcW w:w="9178" w:type="dxa"/>
            <w:shd w:val="clear" w:color="auto" w:fill="E2EFD9" w:themeFill="accent6" w:themeFillTint="33"/>
          </w:tcPr>
          <w:p w:rsidR="000833B8" w:rsidRPr="0042564F" w:rsidRDefault="000833B8" w:rsidP="0042564F">
            <w:pPr>
              <w:pStyle w:val="Paragraphedeliste"/>
              <w:ind w:left="459" w:hanging="459"/>
              <w:jc w:val="both"/>
              <w:rPr>
                <w:rFonts w:ascii="Times New Roman" w:hAnsi="Times New Roman" w:cs="Times New Roman"/>
                <w:b/>
              </w:rPr>
            </w:pPr>
            <w:r w:rsidRPr="0042564F">
              <w:rPr>
                <w:rFonts w:ascii="Times New Roman" w:hAnsi="Times New Roman" w:cs="Times New Roman"/>
                <w:b/>
              </w:rPr>
              <w:t>VII. FORMULATION ET MISE EN ŒUVRE DE PROJETS ET PROGRAMME THEMATIQUES DE RESILIENCE ET D’ADAPTATION AUX CHANGEMENTS CLIMATIQUES</w:t>
            </w:r>
          </w:p>
        </w:tc>
      </w:tr>
    </w:tbl>
    <w:p w:rsidR="002546EE" w:rsidRPr="00743358" w:rsidRDefault="000833B8" w:rsidP="00572442">
      <w:pPr>
        <w:autoSpaceDE w:val="0"/>
        <w:autoSpaceDN w:val="0"/>
        <w:adjustRightInd w:val="0"/>
        <w:spacing w:before="24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Le PNUD Mauritanie s’emploie également à créer les conditions de partenariat nécessaires et à mener des actions à valeur démonstrative sur le terrain. </w:t>
      </w:r>
    </w:p>
    <w:p w:rsidR="007B62FF" w:rsidRPr="00743358" w:rsidRDefault="007B62FF" w:rsidP="00C8215C">
      <w:pPr>
        <w:autoSpaceDE w:val="0"/>
        <w:autoSpaceDN w:val="0"/>
        <w:adjustRightInd w:val="0"/>
        <w:spacing w:before="120" w:after="0" w:line="240" w:lineRule="auto"/>
        <w:jc w:val="both"/>
        <w:rPr>
          <w:rFonts w:ascii="Times New Roman" w:hAnsi="Times New Roman" w:cs="Times New Roman"/>
          <w:sz w:val="24"/>
        </w:rPr>
      </w:pPr>
      <w:r w:rsidRPr="00743358">
        <w:rPr>
          <w:rFonts w:ascii="Times New Roman" w:hAnsi="Times New Roman" w:cs="Times New Roman"/>
          <w:sz w:val="24"/>
        </w:rPr>
        <w:t xml:space="preserve">Le PNUD coordonne plusieurs projets à valeur démonstrative dans des secteurs clés pour l’avenir de la Mauritanie comme l’atténuation et l’adaptation au changement climatique, la promotion des énergies renouvelables, la conciliation entre la conservation de la biodiversité marine et côtière et l’exploration et l’exploitation des hydrocarbures en off-shore, et diverses autres actions dont l’appui à la prise de décision pour la mise en œuvre du décret interdisant les sachets plastiques souples à base de polyéthylène et la gestion rationnelle des produits chimiques. Enfin, le PNUD appuie les communautés à travers des projets sur la conservation et la valorisation économique des ressources naturelles. </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L’exécution </w:t>
      </w:r>
      <w:r w:rsidR="00E461A1" w:rsidRPr="00743358">
        <w:rPr>
          <w:rFonts w:ascii="Times New Roman" w:hAnsi="Times New Roman" w:cs="Times New Roman"/>
          <w:sz w:val="24"/>
          <w:szCs w:val="24"/>
        </w:rPr>
        <w:t>de ces programmes et projets</w:t>
      </w:r>
      <w:r w:rsidRPr="00743358">
        <w:rPr>
          <w:rFonts w:ascii="Times New Roman" w:hAnsi="Times New Roman" w:cs="Times New Roman"/>
          <w:sz w:val="24"/>
          <w:szCs w:val="24"/>
        </w:rPr>
        <w:t xml:space="preserve"> est directe et privilégie les actions à impact rapide et durable au sein des </w:t>
      </w:r>
      <w:r w:rsidRPr="00572442">
        <w:rPr>
          <w:rFonts w:ascii="Times New Roman" w:hAnsi="Times New Roman" w:cs="Times New Roman"/>
          <w:sz w:val="24"/>
          <w:szCs w:val="24"/>
        </w:rPr>
        <w:t>communautés et des institutions nationales aussi bien étatiques que non étatiques</w:t>
      </w:r>
      <w:r w:rsidRPr="00572442">
        <w:rPr>
          <w:rStyle w:val="Appelnotedebasdep"/>
          <w:rFonts w:ascii="Times New Roman" w:hAnsi="Times New Roman" w:cs="Times New Roman"/>
          <w:sz w:val="24"/>
          <w:szCs w:val="24"/>
        </w:rPr>
        <w:footnoteReference w:id="82"/>
      </w:r>
      <w:r w:rsidR="00E461A1" w:rsidRPr="00572442">
        <w:rPr>
          <w:rFonts w:ascii="Times New Roman" w:hAnsi="Times New Roman" w:cs="Times New Roman"/>
          <w:sz w:val="24"/>
          <w:szCs w:val="24"/>
        </w:rPr>
        <w:t xml:space="preserve">. </w:t>
      </w:r>
      <w:r w:rsidRPr="00572442">
        <w:rPr>
          <w:rFonts w:ascii="Times New Roman" w:hAnsi="Times New Roman" w:cs="Times New Roman"/>
          <w:sz w:val="24"/>
          <w:szCs w:val="24"/>
        </w:rPr>
        <w:t>L’approche du PNUD vise une complète appropriation des programmes et projets par les partenaires nationaux, un impact réel et immédiat, et une meilleure coordination des intervenants au niveau institutionnel et communautaire</w:t>
      </w:r>
      <w:r w:rsidRPr="00572442">
        <w:rPr>
          <w:rStyle w:val="Appelnotedebasdep"/>
          <w:rFonts w:ascii="Times New Roman" w:hAnsi="Times New Roman" w:cs="Times New Roman"/>
          <w:sz w:val="24"/>
          <w:szCs w:val="24"/>
        </w:rPr>
        <w:footnoteReference w:id="83"/>
      </w:r>
      <w:r w:rsidRPr="00572442">
        <w:rPr>
          <w:rFonts w:ascii="Times New Roman" w:hAnsi="Times New Roman" w:cs="Times New Roman"/>
          <w:sz w:val="24"/>
          <w:szCs w:val="24"/>
        </w:rPr>
        <w:t>.</w:t>
      </w:r>
    </w:p>
    <w:p w:rsidR="000833B8" w:rsidRPr="00743358" w:rsidRDefault="000833B8" w:rsidP="00C8215C">
      <w:pPr>
        <w:spacing w:before="360" w:after="120" w:line="240" w:lineRule="auto"/>
        <w:jc w:val="both"/>
        <w:rPr>
          <w:rFonts w:ascii="Times New Roman" w:hAnsi="Times New Roman" w:cs="Times New Roman"/>
          <w:b/>
          <w:sz w:val="24"/>
          <w:szCs w:val="26"/>
        </w:rPr>
      </w:pPr>
      <w:r w:rsidRPr="00743358">
        <w:rPr>
          <w:rFonts w:ascii="Times New Roman" w:hAnsi="Times New Roman" w:cs="Times New Roman"/>
          <w:b/>
          <w:sz w:val="24"/>
          <w:szCs w:val="26"/>
        </w:rPr>
        <w:t>7.1. Préservation des écosystèmes et diversités biologiques</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b/>
          <w:i/>
          <w:sz w:val="24"/>
          <w:szCs w:val="24"/>
        </w:rPr>
      </w:pPr>
      <w:r w:rsidRPr="00743358">
        <w:rPr>
          <w:rFonts w:ascii="Times New Roman" w:hAnsi="Times New Roman" w:cs="Times New Roman"/>
          <w:sz w:val="24"/>
          <w:szCs w:val="24"/>
        </w:rPr>
        <w:t xml:space="preserve">La préservation de la biodiversité représente un souci majeur pour le  Gouvernement, mauritanien compte tenu des grandes richesses côtières et marines du pays. Pour répondre aux préoccupations sous-jacentes à l’exploitation minière (pétrole et gaz) en zone maritime, le PNUD a appuyé le Gouvernement mauritanien pour la formulation et la mise en œuvre du « Programme </w:t>
      </w:r>
      <w:r w:rsidRPr="00743358">
        <w:rPr>
          <w:rFonts w:ascii="Times New Roman" w:hAnsi="Times New Roman" w:cs="Times New Roman"/>
          <w:b/>
          <w:sz w:val="24"/>
          <w:szCs w:val="24"/>
        </w:rPr>
        <w:t>Biodiversité-Gaz-Pétrole (BGP</w:t>
      </w:r>
      <w:r w:rsidR="004F0341" w:rsidRPr="00743358">
        <w:rPr>
          <w:rStyle w:val="Appelnotedebasdep"/>
          <w:rFonts w:ascii="Times New Roman" w:hAnsi="Times New Roman" w:cs="Times New Roman"/>
          <w:b/>
          <w:sz w:val="24"/>
          <w:szCs w:val="24"/>
        </w:rPr>
        <w:footnoteReference w:id="84"/>
      </w:r>
      <w:r w:rsidRPr="00743358">
        <w:rPr>
          <w:rFonts w:ascii="Times New Roman" w:hAnsi="Times New Roman" w:cs="Times New Roman"/>
          <w:b/>
          <w:sz w:val="24"/>
          <w:szCs w:val="24"/>
        </w:rPr>
        <w:t>) ».</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Ce Programme se fixe comme objectif de mettre en </w:t>
      </w:r>
      <w:r w:rsidR="00D71719" w:rsidRPr="00743358">
        <w:rPr>
          <w:rFonts w:ascii="Times New Roman" w:hAnsi="Times New Roman" w:cs="Times New Roman"/>
          <w:sz w:val="24"/>
          <w:szCs w:val="24"/>
        </w:rPr>
        <w:t>œuvre</w:t>
      </w:r>
      <w:r w:rsidRPr="00743358">
        <w:rPr>
          <w:rFonts w:ascii="Times New Roman" w:hAnsi="Times New Roman" w:cs="Times New Roman"/>
          <w:sz w:val="24"/>
          <w:szCs w:val="24"/>
        </w:rPr>
        <w:t xml:space="preserve"> une politique de gouvernance environnementale partagée et concertée des ressources en hydrocarbures offshore, dans une vision intégrée des différents usages de la mer. Il prend en considération les meilleures méthodes permettant, d’exploiter, à la fois, les hydrocarbures qui sont temporaires mais dont les revenus peuvent financer des programmes de développement et les ressources halieutiques qui sont renouvelables.</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Ce Programme renforce la gouvernance du secteur des hydrocarbures et contribue aussi à l’initiative de Transparence pour les Industries Extractives. En effet, le secteur des hydrocarbures peut devenir un levier pour une meilleure gestion à travers une double contribution :</w:t>
      </w:r>
    </w:p>
    <w:p w:rsidR="000833B8" w:rsidRPr="00743358" w:rsidRDefault="000833B8" w:rsidP="00C8215C">
      <w:pPr>
        <w:pStyle w:val="Paragraphedeliste"/>
        <w:numPr>
          <w:ilvl w:val="0"/>
          <w:numId w:val="26"/>
        </w:numPr>
        <w:autoSpaceDE w:val="0"/>
        <w:autoSpaceDN w:val="0"/>
        <w:adjustRightInd w:val="0"/>
        <w:spacing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En apportant, grâce à la prospection et aux recherches menées, dans le cadre des études d’impacts, des connaissances sur un milieu de la mer encore peu connu.</w:t>
      </w:r>
    </w:p>
    <w:p w:rsidR="000833B8" w:rsidRPr="00743358" w:rsidRDefault="000833B8" w:rsidP="00C8215C">
      <w:pPr>
        <w:pStyle w:val="Paragraphedeliste"/>
        <w:numPr>
          <w:ilvl w:val="0"/>
          <w:numId w:val="26"/>
        </w:num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Il peut également, grâce aux revenus générés, et à la politique environnementale</w:t>
      </w:r>
      <w:r w:rsidR="00185515" w:rsidRPr="00743358">
        <w:rPr>
          <w:rFonts w:ascii="Times New Roman" w:hAnsi="Times New Roman" w:cs="Times New Roman"/>
          <w:sz w:val="24"/>
          <w:szCs w:val="24"/>
        </w:rPr>
        <w:t xml:space="preserve"> </w:t>
      </w:r>
      <w:r w:rsidRPr="00743358">
        <w:rPr>
          <w:rFonts w:ascii="Times New Roman" w:hAnsi="Times New Roman" w:cs="Times New Roman"/>
          <w:sz w:val="24"/>
          <w:szCs w:val="24"/>
        </w:rPr>
        <w:t>de certaines compagnies, représenter une source de financement potentiel pour la conservation de la biodiversité et pour la gestion durable des ressources naturelles</w:t>
      </w:r>
      <w:r w:rsidR="00185515" w:rsidRPr="00743358">
        <w:rPr>
          <w:rFonts w:ascii="Times New Roman" w:hAnsi="Times New Roman" w:cs="Times New Roman"/>
          <w:sz w:val="24"/>
          <w:szCs w:val="24"/>
        </w:rPr>
        <w:t xml:space="preserve"> </w:t>
      </w:r>
      <w:r w:rsidRPr="00743358">
        <w:rPr>
          <w:rFonts w:ascii="Times New Roman" w:hAnsi="Times New Roman" w:cs="Times New Roman"/>
          <w:sz w:val="24"/>
          <w:szCs w:val="24"/>
        </w:rPr>
        <w:t>associées.</w:t>
      </w:r>
    </w:p>
    <w:p w:rsidR="000833B8" w:rsidRPr="00743358" w:rsidRDefault="000833B8" w:rsidP="00C8215C">
      <w:pPr>
        <w:autoSpaceDE w:val="0"/>
        <w:autoSpaceDN w:val="0"/>
        <w:adjustRightInd w:val="0"/>
        <w:spacing w:before="120" w:after="0" w:line="240" w:lineRule="auto"/>
        <w:jc w:val="both"/>
        <w:rPr>
          <w:rFonts w:ascii="Times New Roman" w:eastAsia="Times New Roman" w:hAnsi="Times New Roman" w:cs="Times New Roman"/>
          <w:color w:val="2E74B5" w:themeColor="accent1" w:themeShade="BF"/>
          <w:sz w:val="24"/>
          <w:szCs w:val="24"/>
          <w:lang w:eastAsia="fr-FR"/>
        </w:rPr>
      </w:pPr>
      <w:r w:rsidRPr="00743358">
        <w:rPr>
          <w:rFonts w:ascii="Times New Roman" w:hAnsi="Times New Roman" w:cs="Times New Roman"/>
          <w:sz w:val="24"/>
          <w:szCs w:val="24"/>
        </w:rPr>
        <w:t>La vocation du programme «Biodiversité, gaz, pétrole» dépasse donc le cadre de cette seule industrie pétrolière et gazière pour s’orienter vers l’amélioration de la gouvernance de l’ensemble des ressources du milieu marin et côtier.</w:t>
      </w:r>
      <w:r w:rsidR="00D71719" w:rsidRPr="00743358">
        <w:rPr>
          <w:rFonts w:ascii="Times New Roman" w:hAnsi="Times New Roman" w:cs="Times New Roman"/>
          <w:sz w:val="24"/>
          <w:szCs w:val="24"/>
        </w:rPr>
        <w:t xml:space="preserve"> </w:t>
      </w:r>
      <w:r w:rsidRPr="00743358">
        <w:rPr>
          <w:rFonts w:ascii="Times New Roman" w:eastAsia="Times New Roman" w:hAnsi="Times New Roman" w:cs="Times New Roman"/>
          <w:sz w:val="24"/>
          <w:szCs w:val="24"/>
          <w:lang w:eastAsia="fr-FR"/>
        </w:rPr>
        <w:t xml:space="preserve">Dans le domaine de la conservation de la biodiversité et la gestion des risques de pollution marine, la dynamique suscitée par les interventions du PNUD </w:t>
      </w:r>
      <w:r w:rsidR="00D71719" w:rsidRPr="00743358">
        <w:rPr>
          <w:rFonts w:ascii="Times New Roman" w:eastAsia="Times New Roman" w:hAnsi="Times New Roman" w:cs="Times New Roman"/>
          <w:sz w:val="24"/>
          <w:szCs w:val="24"/>
          <w:lang w:eastAsia="fr-FR"/>
        </w:rPr>
        <w:t>a</w:t>
      </w:r>
      <w:r w:rsidRPr="00743358">
        <w:rPr>
          <w:rFonts w:ascii="Times New Roman" w:eastAsia="Times New Roman" w:hAnsi="Times New Roman" w:cs="Times New Roman"/>
          <w:sz w:val="24"/>
          <w:szCs w:val="24"/>
          <w:lang w:eastAsia="fr-FR"/>
        </w:rPr>
        <w:t xml:space="preserve"> eu un impact positif sur les engagements du Gouvernement et des partenaires. Ainsi, un financement à hauteur de USD 250.000 a été accordé par la Commission nationale environnementale (entité gouvernementale) au système d’alerte précoce mis en place avec l’appui du PNUD, ce qui constitue un gage de durabilité</w:t>
      </w:r>
      <w:r w:rsidRPr="00743358">
        <w:rPr>
          <w:rStyle w:val="Appelnotedebasdep"/>
          <w:rFonts w:ascii="Times New Roman" w:eastAsia="Times New Roman" w:hAnsi="Times New Roman" w:cs="Times New Roman"/>
          <w:sz w:val="24"/>
          <w:szCs w:val="24"/>
          <w:lang w:eastAsia="fr-FR"/>
        </w:rPr>
        <w:footnoteReference w:id="85"/>
      </w:r>
      <w:r w:rsidRPr="00743358">
        <w:rPr>
          <w:rFonts w:ascii="Times New Roman" w:eastAsia="Times New Roman" w:hAnsi="Times New Roman" w:cs="Times New Roman"/>
          <w:sz w:val="24"/>
          <w:szCs w:val="24"/>
          <w:lang w:eastAsia="fr-FR"/>
        </w:rPr>
        <w:t xml:space="preserve">. </w:t>
      </w:r>
    </w:p>
    <w:p w:rsidR="000833B8" w:rsidRPr="00743358" w:rsidRDefault="000833B8" w:rsidP="00C8215C">
      <w:pPr>
        <w:spacing w:before="120" w:after="0" w:line="240" w:lineRule="auto"/>
        <w:jc w:val="both"/>
        <w:rPr>
          <w:rFonts w:ascii="Times New Roman" w:eastAsia="Times New Roman" w:hAnsi="Times New Roman" w:cs="Times New Roman"/>
          <w:sz w:val="24"/>
          <w:szCs w:val="24"/>
          <w:lang w:eastAsia="fr-FR"/>
        </w:rPr>
      </w:pPr>
      <w:r w:rsidRPr="00743358">
        <w:rPr>
          <w:rFonts w:ascii="Times New Roman" w:eastAsia="Times New Roman" w:hAnsi="Times New Roman" w:cs="Times New Roman"/>
          <w:sz w:val="24"/>
          <w:szCs w:val="24"/>
          <w:lang w:eastAsia="fr-FR"/>
        </w:rPr>
        <w:t>Par ailleurs, la mise en place d’un plan d’engagement volontaire des industries pétrolières et gazières a permis de lever plus de USD</w:t>
      </w:r>
      <w:r w:rsidR="00185515" w:rsidRPr="00743358">
        <w:rPr>
          <w:rFonts w:ascii="Times New Roman" w:eastAsia="Times New Roman" w:hAnsi="Times New Roman" w:cs="Times New Roman"/>
          <w:sz w:val="24"/>
          <w:szCs w:val="24"/>
          <w:lang w:eastAsia="fr-FR"/>
        </w:rPr>
        <w:t xml:space="preserve"> </w:t>
      </w:r>
      <w:r w:rsidRPr="00743358">
        <w:rPr>
          <w:rFonts w:ascii="Times New Roman" w:eastAsia="Times New Roman" w:hAnsi="Times New Roman" w:cs="Times New Roman"/>
          <w:sz w:val="24"/>
          <w:szCs w:val="24"/>
          <w:lang w:eastAsia="fr-FR"/>
        </w:rPr>
        <w:t>300.000. (Discours du Ministre de l'Environnement, 16/11/2015). L’un des principaux résultats obtenus dans ce domaine est l’excellente dynamique de collaboration impliquant les principaux partenaires techniques et financiers concernés par la problématique Biodiversité-Gaz-Pétrole, à laquelle le PNUD a beaucoup contribué</w:t>
      </w:r>
      <w:r w:rsidRPr="00743358">
        <w:rPr>
          <w:rStyle w:val="Appelnotedebasdep"/>
          <w:rFonts w:ascii="Times New Roman" w:eastAsia="Times New Roman" w:hAnsi="Times New Roman" w:cs="Times New Roman"/>
          <w:sz w:val="24"/>
          <w:szCs w:val="24"/>
          <w:lang w:eastAsia="fr-FR"/>
        </w:rPr>
        <w:footnoteReference w:id="86"/>
      </w:r>
      <w:r w:rsidRPr="00743358">
        <w:rPr>
          <w:rFonts w:ascii="Times New Roman" w:eastAsia="Times New Roman" w:hAnsi="Times New Roman" w:cs="Times New Roman"/>
          <w:sz w:val="24"/>
          <w:szCs w:val="24"/>
          <w:lang w:eastAsia="fr-FR"/>
        </w:rPr>
        <w:t xml:space="preserve">. </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Par ailleurs, en matière de conciliation de la protection et conservation de la biodiversité marine et côtière avec l’exploration des hydrocarbures en off-shore, l’appui du PNUD a conduit à la production du premier Atlas maritime des zones vulnérables et à l’élaboration d’un plan d’engagement volontaire des industries pétrolières en faveur de la protection de la biodiversité</w:t>
      </w:r>
      <w:r w:rsidRPr="00743358">
        <w:rPr>
          <w:rStyle w:val="Appelnotedebasdep"/>
          <w:rFonts w:ascii="Times New Roman" w:hAnsi="Times New Roman" w:cs="Times New Roman"/>
          <w:sz w:val="24"/>
          <w:szCs w:val="24"/>
        </w:rPr>
        <w:footnoteReference w:id="87"/>
      </w:r>
      <w:r w:rsidRPr="00743358">
        <w:rPr>
          <w:rFonts w:ascii="Times New Roman" w:hAnsi="Times New Roman" w:cs="Times New Roman"/>
          <w:sz w:val="24"/>
          <w:szCs w:val="24"/>
        </w:rPr>
        <w:t xml:space="preserve">. </w:t>
      </w:r>
    </w:p>
    <w:p w:rsidR="000833B8" w:rsidRPr="00743358" w:rsidRDefault="000833B8" w:rsidP="00C8215C">
      <w:pPr>
        <w:autoSpaceDE w:val="0"/>
        <w:autoSpaceDN w:val="0"/>
        <w:adjustRightInd w:val="0"/>
        <w:spacing w:before="120" w:after="0" w:line="240" w:lineRule="auto"/>
        <w:jc w:val="both"/>
        <w:rPr>
          <w:rStyle w:val="roaranswertext"/>
          <w:rFonts w:ascii="Times New Roman" w:hAnsi="Times New Roman" w:cs="Times New Roman"/>
          <w:sz w:val="24"/>
          <w:szCs w:val="24"/>
        </w:rPr>
      </w:pPr>
      <w:r w:rsidRPr="00743358">
        <w:rPr>
          <w:rStyle w:val="roaranswertext"/>
          <w:rFonts w:ascii="Times New Roman" w:hAnsi="Times New Roman" w:cs="Times New Roman"/>
          <w:sz w:val="24"/>
          <w:szCs w:val="24"/>
        </w:rPr>
        <w:t>Les avancées dans la conciliation entre la conservation de la biodiversité marine et côtière et l'exploitation des hydrocarbures en offshore bénéficient aux femmes vu qu'elles sont fortement impliquées dans le commerce et la transformation des produits de pêches</w:t>
      </w:r>
      <w:r w:rsidR="006A6BF6" w:rsidRPr="00743358">
        <w:rPr>
          <w:rStyle w:val="Appelnotedebasdep"/>
          <w:rFonts w:ascii="Times New Roman" w:hAnsi="Times New Roman" w:cs="Times New Roman"/>
          <w:sz w:val="24"/>
          <w:szCs w:val="24"/>
        </w:rPr>
        <w:footnoteReference w:id="88"/>
      </w:r>
      <w:r w:rsidRPr="00743358">
        <w:rPr>
          <w:rStyle w:val="roaranswertext"/>
          <w:rFonts w:ascii="Times New Roman" w:hAnsi="Times New Roman" w:cs="Times New Roman"/>
          <w:sz w:val="24"/>
          <w:szCs w:val="24"/>
        </w:rPr>
        <w:t>. Le renforcement des capacités des OSC pour limiter l'impact des activités pétrolières sur la biodiversité a bénéficié aux ONGs et associations dirigées ou impliquant les femmes. Les réalisations atteintes dans l'intégration des questions Pauvreté-Environnement dans les politiques impactent aussi les femmes vu qu'elles sont plus touchées par la pauvreté et fortement impliquées dans la gestion et valorisation économique des ressources naturelles</w:t>
      </w:r>
      <w:r w:rsidRPr="00743358">
        <w:rPr>
          <w:rStyle w:val="Appelnotedebasdep"/>
          <w:rFonts w:ascii="Times New Roman" w:hAnsi="Times New Roman" w:cs="Times New Roman"/>
          <w:sz w:val="24"/>
          <w:szCs w:val="24"/>
        </w:rPr>
        <w:footnoteReference w:id="89"/>
      </w:r>
      <w:r w:rsidRPr="00743358">
        <w:rPr>
          <w:rStyle w:val="roaranswertext"/>
          <w:rFonts w:ascii="Times New Roman" w:hAnsi="Times New Roman" w:cs="Times New Roman"/>
          <w:sz w:val="24"/>
          <w:szCs w:val="24"/>
        </w:rPr>
        <w:t>.</w:t>
      </w:r>
    </w:p>
    <w:p w:rsidR="000833B8" w:rsidRPr="00743358" w:rsidRDefault="000833B8" w:rsidP="00C8215C">
      <w:pPr>
        <w:spacing w:after="0" w:line="240" w:lineRule="auto"/>
        <w:jc w:val="both"/>
        <w:rPr>
          <w:rFonts w:ascii="Times New Roman" w:eastAsia="Times New Roman" w:hAnsi="Times New Roman" w:cs="Times New Roman"/>
          <w:sz w:val="24"/>
          <w:szCs w:val="24"/>
          <w:lang w:eastAsia="fr-FR"/>
        </w:rPr>
      </w:pPr>
    </w:p>
    <w:p w:rsidR="000833B8" w:rsidRPr="00743358" w:rsidRDefault="000833B8" w:rsidP="00C8215C">
      <w:pPr>
        <w:spacing w:after="0" w:line="240" w:lineRule="auto"/>
        <w:jc w:val="both"/>
        <w:rPr>
          <w:rFonts w:ascii="Times New Roman" w:eastAsia="Times New Roman" w:hAnsi="Times New Roman" w:cs="Times New Roman"/>
          <w:sz w:val="24"/>
          <w:szCs w:val="24"/>
          <w:lang w:eastAsia="fr-FR"/>
        </w:rPr>
      </w:pPr>
      <w:r w:rsidRPr="00743358">
        <w:rPr>
          <w:rFonts w:ascii="Times New Roman" w:eastAsia="Times New Roman" w:hAnsi="Times New Roman" w:cs="Times New Roman"/>
          <w:sz w:val="24"/>
          <w:szCs w:val="24"/>
          <w:lang w:eastAsia="fr-FR"/>
        </w:rPr>
        <w:t>En matière de conservation de la biodiversité et de gouvernance durable du secteur pétrolier, l’appui du Bureau de Pays a permis une meilleure connaissance</w:t>
      </w:r>
      <w:r w:rsidR="00185515" w:rsidRPr="00743358">
        <w:rPr>
          <w:rFonts w:ascii="Times New Roman" w:eastAsia="Times New Roman" w:hAnsi="Times New Roman" w:cs="Times New Roman"/>
          <w:sz w:val="24"/>
          <w:szCs w:val="24"/>
          <w:lang w:eastAsia="fr-FR"/>
        </w:rPr>
        <w:t xml:space="preserve"> des </w:t>
      </w:r>
      <w:r w:rsidRPr="00743358">
        <w:rPr>
          <w:rFonts w:ascii="Times New Roman" w:eastAsia="Times New Roman" w:hAnsi="Times New Roman" w:cs="Times New Roman"/>
          <w:sz w:val="24"/>
          <w:szCs w:val="24"/>
          <w:lang w:eastAsia="fr-FR"/>
        </w:rPr>
        <w:t>vulnérabilités écologiques et socio-économiques des écosystèmes marins et côtiers et l’établissement de normes environnementales pour l’industrie gaz et pétrole. (Discours du Ministre de l'Environnement, 16/11/2015)</w:t>
      </w:r>
      <w:r w:rsidRPr="00743358">
        <w:rPr>
          <w:rStyle w:val="Appelnotedebasdep"/>
          <w:rFonts w:ascii="Times New Roman" w:eastAsia="Times New Roman" w:hAnsi="Times New Roman" w:cs="Times New Roman"/>
          <w:sz w:val="24"/>
          <w:szCs w:val="24"/>
          <w:lang w:eastAsia="fr-FR"/>
        </w:rPr>
        <w:footnoteReference w:id="90"/>
      </w:r>
      <w:r w:rsidRPr="00743358">
        <w:rPr>
          <w:rFonts w:ascii="Times New Roman" w:eastAsia="Times New Roman" w:hAnsi="Times New Roman" w:cs="Times New Roman"/>
          <w:sz w:val="24"/>
          <w:szCs w:val="24"/>
          <w:lang w:eastAsia="fr-FR"/>
        </w:rPr>
        <w:t xml:space="preserve">. </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Ce programme ambitieux devrait placer la Mauritanie dans une position de leadership sous régional sur les questions de gestion de la zone économique exclusive car il contribue, également, au respect des engagements internationaux pris par la Mauritanie dans le cadre des conventions internationales comme la convention sur la Diversité Biologique</w:t>
      </w:r>
      <w:r w:rsidR="006A6BF6" w:rsidRPr="00743358">
        <w:rPr>
          <w:rStyle w:val="Appelnotedebasdep"/>
          <w:rFonts w:ascii="Times New Roman" w:hAnsi="Times New Roman" w:cs="Times New Roman"/>
          <w:sz w:val="24"/>
          <w:szCs w:val="24"/>
        </w:rPr>
        <w:footnoteReference w:id="91"/>
      </w:r>
      <w:r w:rsidRPr="00743358">
        <w:rPr>
          <w:rFonts w:ascii="Times New Roman" w:hAnsi="Times New Roman" w:cs="Times New Roman"/>
          <w:sz w:val="24"/>
          <w:szCs w:val="24"/>
        </w:rPr>
        <w:t>.</w:t>
      </w:r>
    </w:p>
    <w:p w:rsidR="000833B8" w:rsidRPr="00743358" w:rsidRDefault="00185515" w:rsidP="00C8215C">
      <w:pPr>
        <w:autoSpaceDE w:val="0"/>
        <w:autoSpaceDN w:val="0"/>
        <w:adjustRightInd w:val="0"/>
        <w:spacing w:before="120" w:after="0" w:line="240" w:lineRule="auto"/>
        <w:jc w:val="both"/>
        <w:rPr>
          <w:rStyle w:val="roaranswertext"/>
          <w:rFonts w:ascii="Times New Roman" w:hAnsi="Times New Roman" w:cs="Times New Roman"/>
          <w:sz w:val="24"/>
          <w:szCs w:val="24"/>
        </w:rPr>
      </w:pPr>
      <w:r w:rsidRPr="00743358">
        <w:rPr>
          <w:rStyle w:val="roaranswertext"/>
          <w:rFonts w:ascii="Times New Roman" w:hAnsi="Times New Roman" w:cs="Times New Roman"/>
          <w:sz w:val="24"/>
          <w:szCs w:val="24"/>
        </w:rPr>
        <w:t>Malheureusement, l</w:t>
      </w:r>
      <w:r w:rsidR="000833B8" w:rsidRPr="00743358">
        <w:rPr>
          <w:rStyle w:val="roaranswertext"/>
          <w:rFonts w:ascii="Times New Roman" w:hAnsi="Times New Roman" w:cs="Times New Roman"/>
          <w:sz w:val="24"/>
          <w:szCs w:val="24"/>
        </w:rPr>
        <w:t>'élaboration d'un catalogue de normes et standards comportant des mesures d’atténuation des impacts de l'exploration et de l'exploitation du pétrole en offshore n'a pas pu être réalisée. Il en est de même de l'élaboration d'une déclaration de politiq</w:t>
      </w:r>
      <w:r w:rsidR="00736745" w:rsidRPr="00743358">
        <w:rPr>
          <w:rStyle w:val="roaranswertext"/>
          <w:rFonts w:ascii="Times New Roman" w:hAnsi="Times New Roman" w:cs="Times New Roman"/>
          <w:sz w:val="24"/>
          <w:szCs w:val="24"/>
        </w:rPr>
        <w:t>ue du secteur des hydrocarbures</w:t>
      </w:r>
      <w:r w:rsidR="000833B8" w:rsidRPr="00743358">
        <w:rPr>
          <w:rStyle w:val="Appelnotedebasdep"/>
          <w:rFonts w:ascii="Times New Roman" w:hAnsi="Times New Roman" w:cs="Times New Roman"/>
          <w:sz w:val="24"/>
          <w:szCs w:val="24"/>
        </w:rPr>
        <w:footnoteReference w:id="92"/>
      </w:r>
      <w:r w:rsidR="000833B8" w:rsidRPr="00743358">
        <w:rPr>
          <w:rStyle w:val="roaranswertext"/>
          <w:rFonts w:ascii="Times New Roman" w:hAnsi="Times New Roman" w:cs="Times New Roman"/>
          <w:sz w:val="24"/>
          <w:szCs w:val="24"/>
        </w:rPr>
        <w:t>.</w:t>
      </w:r>
    </w:p>
    <w:p w:rsidR="000833B8" w:rsidRPr="00743358" w:rsidRDefault="000833B8" w:rsidP="00C8215C">
      <w:pPr>
        <w:spacing w:after="0" w:line="240" w:lineRule="auto"/>
        <w:rPr>
          <w:rFonts w:ascii="Times New Roman" w:eastAsia="Times New Roman" w:hAnsi="Times New Roman" w:cs="Times New Roman"/>
          <w:color w:val="2E74B5" w:themeColor="accent1" w:themeShade="BF"/>
          <w:sz w:val="24"/>
          <w:szCs w:val="24"/>
          <w:lang w:eastAsia="fr-FR"/>
        </w:rPr>
      </w:pPr>
    </w:p>
    <w:p w:rsidR="000833B8" w:rsidRPr="00743358" w:rsidRDefault="000833B8" w:rsidP="00572442">
      <w:pPr>
        <w:spacing w:before="240" w:after="240" w:line="240" w:lineRule="auto"/>
        <w:jc w:val="both"/>
        <w:rPr>
          <w:rFonts w:ascii="Times New Roman" w:hAnsi="Times New Roman" w:cs="Times New Roman"/>
          <w:b/>
          <w:sz w:val="24"/>
          <w:szCs w:val="26"/>
        </w:rPr>
      </w:pPr>
      <w:r w:rsidRPr="00743358">
        <w:rPr>
          <w:rFonts w:ascii="Times New Roman" w:hAnsi="Times New Roman" w:cs="Times New Roman"/>
          <w:b/>
          <w:sz w:val="24"/>
          <w:szCs w:val="26"/>
        </w:rPr>
        <w:t>7.2. Gestion des Ressources naturelles et lutte contre la désertification</w:t>
      </w:r>
    </w:p>
    <w:p w:rsidR="00572442" w:rsidRDefault="000833B8" w:rsidP="00572442">
      <w:pPr>
        <w:spacing w:before="120" w:after="120" w:line="240" w:lineRule="auto"/>
        <w:jc w:val="both"/>
        <w:rPr>
          <w:rFonts w:ascii="Times New Roman" w:hAnsi="Times New Roman" w:cs="Times New Roman"/>
          <w:sz w:val="24"/>
        </w:rPr>
      </w:pPr>
      <w:r w:rsidRPr="00743358">
        <w:rPr>
          <w:rFonts w:ascii="Times New Roman" w:hAnsi="Times New Roman" w:cs="Times New Roman"/>
          <w:sz w:val="24"/>
        </w:rPr>
        <w:t>Grâce à la combinaison de divers sources de financement (MDG F</w:t>
      </w:r>
      <w:r w:rsidR="00BF7BD6" w:rsidRPr="00743358">
        <w:rPr>
          <w:rFonts w:ascii="Times New Roman" w:hAnsi="Times New Roman" w:cs="Times New Roman"/>
          <w:sz w:val="24"/>
        </w:rPr>
        <w:t>UND</w:t>
      </w:r>
      <w:r w:rsidRPr="00743358">
        <w:rPr>
          <w:rFonts w:ascii="Times New Roman" w:hAnsi="Times New Roman" w:cs="Times New Roman"/>
          <w:sz w:val="24"/>
        </w:rPr>
        <w:t xml:space="preserve">, SGP, AMCC, etc.) le PNUD assure l’encadrement, la diffusion de bonnes pratiques et le renforcement des capacités organisationnelles et techniques des  populations et des services techniques départementaux de l’environnement  pour </w:t>
      </w:r>
      <w:r w:rsidR="00AB1FF3" w:rsidRPr="00743358">
        <w:rPr>
          <w:rFonts w:ascii="Times New Roman" w:hAnsi="Times New Roman" w:cs="Times New Roman"/>
          <w:sz w:val="24"/>
        </w:rPr>
        <w:t xml:space="preserve">la </w:t>
      </w:r>
      <w:r w:rsidRPr="00743358">
        <w:rPr>
          <w:rFonts w:ascii="Times New Roman" w:hAnsi="Times New Roman" w:cs="Times New Roman"/>
          <w:sz w:val="24"/>
        </w:rPr>
        <w:t>protection et la régénération de leur milieu naturel fortement dégradés (reboisement, protections des surfaces agricoles de l’avancée des dunes, etc.)</w:t>
      </w:r>
      <w:r w:rsidR="00572442">
        <w:rPr>
          <w:rFonts w:ascii="Times New Roman" w:hAnsi="Times New Roman" w:cs="Times New Roman"/>
          <w:sz w:val="24"/>
        </w:rPr>
        <w:t xml:space="preserve">. </w:t>
      </w:r>
    </w:p>
    <w:p w:rsidR="000833B8" w:rsidRPr="00743358" w:rsidRDefault="00AB1FF3" w:rsidP="00572442">
      <w:pPr>
        <w:spacing w:before="120" w:after="12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De nombreuses réalisations sont à l’actif du PNUD pour </w:t>
      </w:r>
      <w:r w:rsidR="000833B8" w:rsidRPr="00743358">
        <w:rPr>
          <w:rFonts w:ascii="Times New Roman" w:hAnsi="Times New Roman" w:cs="Times New Roman"/>
          <w:sz w:val="24"/>
          <w:szCs w:val="24"/>
        </w:rPr>
        <w:t>la gestion durable des</w:t>
      </w:r>
      <w:r w:rsidR="004F0B2A" w:rsidRPr="00743358">
        <w:rPr>
          <w:rFonts w:ascii="Times New Roman" w:hAnsi="Times New Roman" w:cs="Times New Roman"/>
          <w:sz w:val="24"/>
          <w:szCs w:val="24"/>
        </w:rPr>
        <w:t xml:space="preserve"> </w:t>
      </w:r>
      <w:r w:rsidR="00572442">
        <w:rPr>
          <w:rFonts w:ascii="Times New Roman" w:hAnsi="Times New Roman" w:cs="Times New Roman"/>
          <w:sz w:val="24"/>
          <w:szCs w:val="24"/>
        </w:rPr>
        <w:t>r</w:t>
      </w:r>
      <w:r w:rsidR="000833B8" w:rsidRPr="00743358">
        <w:rPr>
          <w:rFonts w:ascii="Times New Roman" w:hAnsi="Times New Roman" w:cs="Times New Roman"/>
          <w:sz w:val="24"/>
          <w:szCs w:val="24"/>
        </w:rPr>
        <w:t>essources naturelles,</w:t>
      </w:r>
      <w:r w:rsidR="000833B8" w:rsidRPr="00743358">
        <w:rPr>
          <w:rFonts w:ascii="Times New Roman" w:hAnsi="Times New Roman" w:cs="Times New Roman"/>
          <w:sz w:val="32"/>
          <w:szCs w:val="32"/>
        </w:rPr>
        <w:t> </w:t>
      </w:r>
      <w:r w:rsidR="000833B8" w:rsidRPr="00743358">
        <w:rPr>
          <w:rFonts w:ascii="Times New Roman" w:hAnsi="Times New Roman" w:cs="Times New Roman"/>
          <w:sz w:val="24"/>
          <w:szCs w:val="24"/>
        </w:rPr>
        <w:t xml:space="preserve"> l’adaptation aux changements climatiques, la prévention et la gestion des risques, nuisances et catastrophes liés au climat</w:t>
      </w:r>
      <w:r w:rsidRPr="00743358">
        <w:rPr>
          <w:rFonts w:ascii="Times New Roman" w:hAnsi="Times New Roman" w:cs="Times New Roman"/>
          <w:sz w:val="24"/>
          <w:szCs w:val="24"/>
        </w:rPr>
        <w:t>.</w:t>
      </w:r>
      <w:r w:rsidR="000833B8" w:rsidRPr="00743358">
        <w:rPr>
          <w:rFonts w:ascii="Times New Roman" w:hAnsi="Times New Roman" w:cs="Times New Roman"/>
          <w:sz w:val="24"/>
          <w:szCs w:val="24"/>
        </w:rPr>
        <w:t xml:space="preserve"> </w:t>
      </w:r>
    </w:p>
    <w:p w:rsidR="000833B8" w:rsidRPr="00743358" w:rsidRDefault="000833B8" w:rsidP="00C8215C">
      <w:pPr>
        <w:autoSpaceDE w:val="0"/>
        <w:autoSpaceDN w:val="0"/>
        <w:adjustRightInd w:val="0"/>
        <w:spacing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Le projet « Adaptation au</w:t>
      </w:r>
      <w:r w:rsidR="00AB1FF3" w:rsidRPr="00743358">
        <w:rPr>
          <w:rFonts w:ascii="Times New Roman" w:hAnsi="Times New Roman" w:cs="Times New Roman"/>
          <w:sz w:val="24"/>
          <w:szCs w:val="24"/>
        </w:rPr>
        <w:t>x</w:t>
      </w:r>
      <w:r w:rsidRPr="00743358">
        <w:rPr>
          <w:rFonts w:ascii="Times New Roman" w:hAnsi="Times New Roman" w:cs="Times New Roman"/>
          <w:sz w:val="24"/>
          <w:szCs w:val="24"/>
        </w:rPr>
        <w:t xml:space="preserve"> Changement</w:t>
      </w:r>
      <w:r w:rsidR="00AB1FF3" w:rsidRPr="00743358">
        <w:rPr>
          <w:rFonts w:ascii="Times New Roman" w:hAnsi="Times New Roman" w:cs="Times New Roman"/>
          <w:sz w:val="24"/>
          <w:szCs w:val="24"/>
        </w:rPr>
        <w:t>s</w:t>
      </w:r>
      <w:r w:rsidRPr="00743358">
        <w:rPr>
          <w:rFonts w:ascii="Times New Roman" w:hAnsi="Times New Roman" w:cs="Times New Roman"/>
          <w:sz w:val="24"/>
          <w:szCs w:val="24"/>
        </w:rPr>
        <w:t xml:space="preserve"> Climatique</w:t>
      </w:r>
      <w:r w:rsidR="00AB1FF3" w:rsidRPr="00743358">
        <w:rPr>
          <w:rFonts w:ascii="Times New Roman" w:hAnsi="Times New Roman" w:cs="Times New Roman"/>
          <w:sz w:val="24"/>
          <w:szCs w:val="24"/>
        </w:rPr>
        <w:t>s</w:t>
      </w:r>
      <w:r w:rsidRPr="00743358">
        <w:rPr>
          <w:rFonts w:ascii="Times New Roman" w:hAnsi="Times New Roman" w:cs="Times New Roman"/>
          <w:sz w:val="24"/>
          <w:szCs w:val="24"/>
        </w:rPr>
        <w:t xml:space="preserve"> et</w:t>
      </w:r>
      <w:r w:rsidR="00AB1FF3" w:rsidRPr="00743358">
        <w:rPr>
          <w:rFonts w:ascii="Times New Roman" w:hAnsi="Times New Roman" w:cs="Times New Roman"/>
          <w:sz w:val="24"/>
          <w:szCs w:val="24"/>
        </w:rPr>
        <w:t xml:space="preserve"> </w:t>
      </w:r>
      <w:r w:rsidRPr="00743358">
        <w:rPr>
          <w:rFonts w:ascii="Times New Roman" w:hAnsi="Times New Roman" w:cs="Times New Roman"/>
          <w:sz w:val="24"/>
          <w:szCs w:val="24"/>
        </w:rPr>
        <w:t>Côtier a permis de développer une  technique naturelle de rehaussement du cordon qui protège la ville Nouakchott contre les incursions des eaux marines </w:t>
      </w:r>
      <w:r w:rsidR="00AB1FF3" w:rsidRPr="00743358">
        <w:rPr>
          <w:rFonts w:ascii="Times New Roman" w:hAnsi="Times New Roman" w:cs="Times New Roman"/>
          <w:sz w:val="24"/>
          <w:szCs w:val="24"/>
        </w:rPr>
        <w:t xml:space="preserve">(avec des </w:t>
      </w:r>
      <w:r w:rsidRPr="00743358">
        <w:rPr>
          <w:rFonts w:ascii="Times New Roman" w:hAnsi="Times New Roman" w:cs="Times New Roman"/>
          <w:bCs/>
          <w:iCs/>
          <w:sz w:val="24"/>
          <w:szCs w:val="24"/>
        </w:rPr>
        <w:t xml:space="preserve">moyens limités et des techniques de colmatage des brèches, il </w:t>
      </w:r>
      <w:r w:rsidR="00AB1FF3" w:rsidRPr="00743358">
        <w:rPr>
          <w:rFonts w:ascii="Times New Roman" w:hAnsi="Times New Roman" w:cs="Times New Roman"/>
          <w:bCs/>
          <w:iCs/>
          <w:sz w:val="24"/>
          <w:szCs w:val="24"/>
        </w:rPr>
        <w:t xml:space="preserve">a été </w:t>
      </w:r>
      <w:r w:rsidRPr="00743358">
        <w:rPr>
          <w:rFonts w:ascii="Times New Roman" w:hAnsi="Times New Roman" w:cs="Times New Roman"/>
          <w:bCs/>
          <w:iCs/>
          <w:sz w:val="24"/>
          <w:szCs w:val="24"/>
        </w:rPr>
        <w:t>possible de réduire le risque d’inondation de Nouakchott</w:t>
      </w:r>
      <w:r w:rsidR="00AB1FF3" w:rsidRPr="00743358">
        <w:rPr>
          <w:rFonts w:ascii="Times New Roman" w:hAnsi="Times New Roman" w:cs="Times New Roman"/>
          <w:bCs/>
          <w:iCs/>
          <w:sz w:val="24"/>
          <w:szCs w:val="24"/>
        </w:rPr>
        <w:t>).</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Diverses actions de productions de plants, de reboisement et de mise en défens des périmètres forestiers</w:t>
      </w:r>
      <w:r w:rsidR="00AB1FF3" w:rsidRPr="00743358">
        <w:rPr>
          <w:rFonts w:ascii="Times New Roman" w:hAnsi="Times New Roman" w:cs="Times New Roman"/>
          <w:sz w:val="24"/>
          <w:szCs w:val="24"/>
        </w:rPr>
        <w:t xml:space="preserve"> ont, </w:t>
      </w:r>
      <w:r w:rsidRPr="00743358">
        <w:rPr>
          <w:rFonts w:ascii="Times New Roman" w:hAnsi="Times New Roman" w:cs="Times New Roman"/>
          <w:sz w:val="24"/>
          <w:szCs w:val="24"/>
        </w:rPr>
        <w:t xml:space="preserve">selon l’avis des acteurs associés (localités de Sidret, de Bouglingala, de Limgheiss), </w:t>
      </w:r>
      <w:r w:rsidR="00AB1FF3" w:rsidRPr="00743358">
        <w:rPr>
          <w:rFonts w:ascii="Times New Roman" w:hAnsi="Times New Roman" w:cs="Times New Roman"/>
          <w:sz w:val="24"/>
          <w:szCs w:val="24"/>
        </w:rPr>
        <w:t>c</w:t>
      </w:r>
      <w:r w:rsidRPr="00743358">
        <w:rPr>
          <w:rFonts w:ascii="Times New Roman" w:hAnsi="Times New Roman" w:cs="Times New Roman"/>
          <w:sz w:val="24"/>
          <w:szCs w:val="24"/>
        </w:rPr>
        <w:t>ontribué à la régénération du milieu, à l’autosuffisance alimentaire du cheptel et des personnes</w:t>
      </w:r>
      <w:r w:rsidR="00AB1FF3" w:rsidRPr="00743358">
        <w:rPr>
          <w:rFonts w:ascii="Times New Roman" w:hAnsi="Times New Roman" w:cs="Times New Roman"/>
          <w:sz w:val="24"/>
          <w:szCs w:val="24"/>
        </w:rPr>
        <w:t xml:space="preserve"> </w:t>
      </w:r>
      <w:r w:rsidRPr="00743358">
        <w:rPr>
          <w:rFonts w:ascii="Times New Roman" w:hAnsi="Times New Roman" w:cs="Times New Roman"/>
          <w:sz w:val="24"/>
          <w:szCs w:val="24"/>
        </w:rPr>
        <w:t>et au renforcement de la cohésion sociale</w:t>
      </w:r>
      <w:r w:rsidR="00D37D5C" w:rsidRPr="00743358">
        <w:rPr>
          <w:rFonts w:ascii="Times New Roman" w:hAnsi="Times New Roman" w:cs="Times New Roman"/>
          <w:sz w:val="24"/>
          <w:szCs w:val="24"/>
        </w:rPr>
        <w:t xml:space="preserve"> là où la rareté des ressources forestières pour diverses applications est souvent source de conflit entre les différents usagers (agriculteur, éleveur, forestier)</w:t>
      </w:r>
      <w:r w:rsidR="00AB1FF3" w:rsidRPr="00743358">
        <w:rPr>
          <w:rFonts w:ascii="Times New Roman" w:hAnsi="Times New Roman" w:cs="Times New Roman"/>
          <w:sz w:val="24"/>
          <w:szCs w:val="24"/>
        </w:rPr>
        <w:t>.</w:t>
      </w:r>
    </w:p>
    <w:p w:rsidR="000833B8" w:rsidRPr="00302474"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Les microprojets sur la restauration des terres, la conservation de la biodiversité ont aidé les populations vulnérables à gérer durablement </w:t>
      </w:r>
      <w:r w:rsidR="00D37D5C" w:rsidRPr="00743358">
        <w:rPr>
          <w:rFonts w:ascii="Times New Roman" w:hAnsi="Times New Roman" w:cs="Times New Roman"/>
          <w:sz w:val="24"/>
          <w:szCs w:val="24"/>
        </w:rPr>
        <w:t xml:space="preserve">les ressources </w:t>
      </w:r>
      <w:r w:rsidRPr="00743358">
        <w:rPr>
          <w:rFonts w:ascii="Times New Roman" w:hAnsi="Times New Roman" w:cs="Times New Roman"/>
          <w:sz w:val="24"/>
          <w:szCs w:val="24"/>
        </w:rPr>
        <w:t>et valoriser économiquement le capital naturel</w:t>
      </w:r>
      <w:r w:rsidRPr="00743358">
        <w:rPr>
          <w:rStyle w:val="Appelnotedebasdep"/>
          <w:rFonts w:ascii="Times New Roman" w:hAnsi="Times New Roman" w:cs="Times New Roman"/>
          <w:sz w:val="24"/>
          <w:szCs w:val="24"/>
        </w:rPr>
        <w:footnoteReference w:id="93"/>
      </w:r>
      <w:r w:rsidRPr="00743358">
        <w:rPr>
          <w:rFonts w:ascii="Times New Roman" w:hAnsi="Times New Roman" w:cs="Times New Roman"/>
          <w:sz w:val="24"/>
          <w:szCs w:val="24"/>
        </w:rPr>
        <w:t> </w:t>
      </w:r>
      <w:r w:rsidR="004F0341" w:rsidRPr="00302474">
        <w:rPr>
          <w:rFonts w:ascii="Times New Roman" w:hAnsi="Times New Roman" w:cs="Times New Roman"/>
          <w:sz w:val="24"/>
          <w:szCs w:val="24"/>
        </w:rPr>
        <w:t>(comme c’est le cas, entre autres, du projet « Restauration/Reboisement des terres dégradées de Tembara/Malé au Brakna pour la fixation des flancs des dunes qui surplombent une réserve vitale d’eau pour l’agriculture  et l’élevage</w:t>
      </w:r>
      <w:r w:rsidR="004F0341" w:rsidRPr="00302474">
        <w:rPr>
          <w:rStyle w:val="Appelnotedebasdep"/>
          <w:rFonts w:ascii="Times New Roman" w:hAnsi="Times New Roman" w:cs="Times New Roman"/>
          <w:sz w:val="24"/>
          <w:szCs w:val="24"/>
        </w:rPr>
        <w:footnoteReference w:id="94"/>
      </w:r>
      <w:r w:rsidR="004F0341" w:rsidRPr="00302474">
        <w:rPr>
          <w:rFonts w:ascii="Times New Roman" w:hAnsi="Times New Roman" w:cs="Times New Roman"/>
          <w:sz w:val="24"/>
          <w:szCs w:val="24"/>
        </w:rPr>
        <w:t>).</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La poursui</w:t>
      </w:r>
      <w:r w:rsidR="00D37D5C" w:rsidRPr="00743358">
        <w:rPr>
          <w:rFonts w:ascii="Times New Roman" w:hAnsi="Times New Roman" w:cs="Times New Roman"/>
          <w:sz w:val="24"/>
          <w:szCs w:val="24"/>
        </w:rPr>
        <w:t>te</w:t>
      </w:r>
      <w:r w:rsidRPr="00743358">
        <w:rPr>
          <w:rFonts w:ascii="Times New Roman" w:hAnsi="Times New Roman" w:cs="Times New Roman"/>
          <w:sz w:val="24"/>
          <w:szCs w:val="24"/>
        </w:rPr>
        <w:t xml:space="preserve"> des interventions de protection du capital naturel et des infrastructures </w:t>
      </w:r>
      <w:r w:rsidR="006A6BF6" w:rsidRPr="00743358">
        <w:rPr>
          <w:rFonts w:ascii="Times New Roman" w:hAnsi="Times New Roman" w:cs="Times New Roman"/>
          <w:sz w:val="24"/>
          <w:szCs w:val="24"/>
        </w:rPr>
        <w:t xml:space="preserve"> </w:t>
      </w:r>
      <w:r w:rsidRPr="00743358">
        <w:rPr>
          <w:rFonts w:ascii="Times New Roman" w:hAnsi="Times New Roman" w:cs="Times New Roman"/>
          <w:sz w:val="24"/>
          <w:szCs w:val="24"/>
        </w:rPr>
        <w:t xml:space="preserve">socio-économiques à travers l’entretien et l’ouverture de  pare-feu, le reboisement </w:t>
      </w:r>
      <w:r w:rsidR="00D37D5C" w:rsidRPr="00743358">
        <w:rPr>
          <w:rFonts w:ascii="Times New Roman" w:hAnsi="Times New Roman" w:cs="Times New Roman"/>
          <w:sz w:val="24"/>
          <w:szCs w:val="24"/>
        </w:rPr>
        <w:t xml:space="preserve"> (</w:t>
      </w:r>
      <w:r w:rsidRPr="00743358">
        <w:rPr>
          <w:rFonts w:ascii="Times New Roman" w:hAnsi="Times New Roman" w:cs="Times New Roman"/>
          <w:sz w:val="24"/>
          <w:szCs w:val="24"/>
        </w:rPr>
        <w:t>d’environ 3 500 ha dont 2 000 pour la ceinture verte de Nouakchott) et la régénération des écosystèmes de mangroves,</w:t>
      </w:r>
      <w:r w:rsidR="00D37D5C" w:rsidRPr="00743358">
        <w:rPr>
          <w:rFonts w:ascii="Times New Roman" w:hAnsi="Times New Roman" w:cs="Times New Roman"/>
          <w:sz w:val="24"/>
          <w:szCs w:val="24"/>
        </w:rPr>
        <w:t xml:space="preserve"> etc. </w:t>
      </w:r>
      <w:r w:rsidRPr="00743358">
        <w:rPr>
          <w:rFonts w:ascii="Times New Roman" w:hAnsi="Times New Roman" w:cs="Times New Roman"/>
          <w:sz w:val="24"/>
          <w:szCs w:val="24"/>
        </w:rPr>
        <w:t>contribue à l’atténuation des effets du changement climatique.</w:t>
      </w:r>
    </w:p>
    <w:p w:rsidR="006B0A2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Le PNUD a également contribué à améliorer les connaissances des femmes </w:t>
      </w:r>
      <w:r w:rsidR="00D37D5C" w:rsidRPr="00743358">
        <w:rPr>
          <w:rFonts w:ascii="Times New Roman" w:hAnsi="Times New Roman" w:cs="Times New Roman"/>
          <w:sz w:val="24"/>
          <w:szCs w:val="24"/>
        </w:rPr>
        <w:t xml:space="preserve">sur les </w:t>
      </w:r>
      <w:r w:rsidRPr="00743358">
        <w:rPr>
          <w:rFonts w:ascii="Times New Roman" w:hAnsi="Times New Roman" w:cs="Times New Roman"/>
          <w:sz w:val="24"/>
          <w:szCs w:val="24"/>
        </w:rPr>
        <w:t xml:space="preserve">effets négatifs du changement climatique grâce à l’appui aux initiatives “Genre et adaptations au changement climatique”, </w:t>
      </w:r>
      <w:r w:rsidR="00D37D5C" w:rsidRPr="00743358">
        <w:rPr>
          <w:rFonts w:ascii="Times New Roman" w:hAnsi="Times New Roman" w:cs="Times New Roman"/>
          <w:sz w:val="24"/>
          <w:szCs w:val="24"/>
        </w:rPr>
        <w:t xml:space="preserve">à la </w:t>
      </w:r>
      <w:r w:rsidRPr="00743358">
        <w:rPr>
          <w:rFonts w:ascii="Times New Roman" w:hAnsi="Times New Roman" w:cs="Times New Roman"/>
          <w:sz w:val="24"/>
          <w:szCs w:val="24"/>
        </w:rPr>
        <w:t>sensibilisation des associations de femmes</w:t>
      </w:r>
      <w:r w:rsidR="00D37D5C" w:rsidRPr="00743358">
        <w:rPr>
          <w:rFonts w:ascii="Times New Roman" w:hAnsi="Times New Roman" w:cs="Times New Roman"/>
          <w:sz w:val="24"/>
          <w:szCs w:val="24"/>
        </w:rPr>
        <w:t xml:space="preserve"> (D</w:t>
      </w:r>
      <w:r w:rsidRPr="00743358">
        <w:rPr>
          <w:rFonts w:ascii="Times New Roman" w:hAnsi="Times New Roman" w:cs="Times New Roman"/>
          <w:sz w:val="24"/>
          <w:szCs w:val="24"/>
        </w:rPr>
        <w:t>épartements d’El Mina, Sebkha et Tevragh Zeina</w:t>
      </w:r>
      <w:r w:rsidR="00D37D5C" w:rsidRPr="00743358">
        <w:rPr>
          <w:rFonts w:ascii="Times New Roman" w:hAnsi="Times New Roman" w:cs="Times New Roman"/>
          <w:sz w:val="24"/>
          <w:szCs w:val="24"/>
        </w:rPr>
        <w:t>)</w:t>
      </w:r>
      <w:r w:rsidRPr="00743358">
        <w:rPr>
          <w:rFonts w:ascii="Times New Roman" w:hAnsi="Times New Roman" w:cs="Times New Roman"/>
          <w:sz w:val="24"/>
          <w:szCs w:val="24"/>
        </w:rPr>
        <w:t xml:space="preserve"> et l’organisation d’une journée ‘Femmes et adaptation au changement climatique’. </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Dans le cadre de la prise en compte des besoins des groupes les plus vulnérables, le plaidoyer du PNUD </w:t>
      </w:r>
      <w:r w:rsidR="005316BF" w:rsidRPr="00743358">
        <w:rPr>
          <w:rFonts w:ascii="Times New Roman" w:hAnsi="Times New Roman" w:cs="Times New Roman"/>
          <w:sz w:val="24"/>
          <w:szCs w:val="24"/>
        </w:rPr>
        <w:t xml:space="preserve">a largement </w:t>
      </w:r>
      <w:r w:rsidRPr="00743358">
        <w:rPr>
          <w:rFonts w:ascii="Times New Roman" w:hAnsi="Times New Roman" w:cs="Times New Roman"/>
          <w:sz w:val="24"/>
          <w:szCs w:val="24"/>
        </w:rPr>
        <w:t>con</w:t>
      </w:r>
      <w:r w:rsidR="005316BF" w:rsidRPr="00743358">
        <w:rPr>
          <w:rFonts w:ascii="Times New Roman" w:hAnsi="Times New Roman" w:cs="Times New Roman"/>
          <w:sz w:val="24"/>
          <w:szCs w:val="24"/>
        </w:rPr>
        <w:t xml:space="preserve">tribué à </w:t>
      </w:r>
      <w:r w:rsidRPr="00743358">
        <w:rPr>
          <w:rFonts w:ascii="Times New Roman" w:hAnsi="Times New Roman" w:cs="Times New Roman"/>
          <w:sz w:val="24"/>
          <w:szCs w:val="24"/>
        </w:rPr>
        <w:t>l’adoption</w:t>
      </w:r>
      <w:r w:rsidR="005316BF" w:rsidRPr="00743358">
        <w:rPr>
          <w:rFonts w:ascii="Times New Roman" w:hAnsi="Times New Roman" w:cs="Times New Roman"/>
          <w:sz w:val="24"/>
          <w:szCs w:val="24"/>
        </w:rPr>
        <w:t xml:space="preserve"> par le Gouvernement de la S</w:t>
      </w:r>
      <w:r w:rsidRPr="00743358">
        <w:rPr>
          <w:rFonts w:ascii="Times New Roman" w:hAnsi="Times New Roman" w:cs="Times New Roman"/>
          <w:sz w:val="24"/>
          <w:szCs w:val="24"/>
        </w:rPr>
        <w:t>tratégie nationale d’institutionnalisation du Genre et la prise en com</w:t>
      </w:r>
      <w:r w:rsidR="005316BF" w:rsidRPr="00743358">
        <w:rPr>
          <w:rFonts w:ascii="Times New Roman" w:hAnsi="Times New Roman" w:cs="Times New Roman"/>
          <w:sz w:val="24"/>
          <w:szCs w:val="24"/>
        </w:rPr>
        <w:t>pte de la dimension des droits H</w:t>
      </w:r>
      <w:r w:rsidRPr="00743358">
        <w:rPr>
          <w:rFonts w:ascii="Times New Roman" w:hAnsi="Times New Roman" w:cs="Times New Roman"/>
          <w:sz w:val="24"/>
          <w:szCs w:val="24"/>
        </w:rPr>
        <w:t xml:space="preserve">umains dans le CSLP. Le profil genre élaboré sous l’appui conjoint du PNUD et de la BAD, est un outil indispensable pour disposer d’une information fiable sur la question genre </w:t>
      </w:r>
      <w:r w:rsidR="005316BF" w:rsidRPr="00743358">
        <w:rPr>
          <w:rFonts w:ascii="Times New Roman" w:hAnsi="Times New Roman" w:cs="Times New Roman"/>
          <w:sz w:val="24"/>
          <w:szCs w:val="24"/>
        </w:rPr>
        <w:t xml:space="preserve">en Mauritanie. </w:t>
      </w:r>
      <w:r w:rsidRPr="00743358">
        <w:rPr>
          <w:rFonts w:ascii="Times New Roman" w:hAnsi="Times New Roman" w:cs="Times New Roman"/>
          <w:sz w:val="24"/>
          <w:szCs w:val="24"/>
        </w:rPr>
        <w:t xml:space="preserve"> </w:t>
      </w:r>
    </w:p>
    <w:p w:rsidR="007425F4" w:rsidRPr="00743358" w:rsidRDefault="007425F4" w:rsidP="00C8215C">
      <w:pPr>
        <w:spacing w:before="120" w:after="120" w:line="240" w:lineRule="auto"/>
        <w:ind w:left="709" w:hanging="709"/>
        <w:jc w:val="both"/>
        <w:rPr>
          <w:rFonts w:ascii="Times New Roman" w:hAnsi="Times New Roman" w:cs="Times New Roman"/>
          <w:b/>
          <w:color w:val="C00000"/>
          <w:sz w:val="24"/>
          <w:szCs w:val="24"/>
        </w:rPr>
      </w:pPr>
    </w:p>
    <w:p w:rsidR="000833B8" w:rsidRPr="00743358" w:rsidRDefault="000833B8" w:rsidP="00302474">
      <w:pPr>
        <w:spacing w:before="240" w:after="120" w:line="240" w:lineRule="auto"/>
        <w:ind w:left="709" w:hanging="709"/>
        <w:jc w:val="both"/>
        <w:rPr>
          <w:rFonts w:ascii="Times New Roman" w:hAnsi="Times New Roman" w:cs="Times New Roman"/>
          <w:b/>
          <w:color w:val="C00000"/>
          <w:sz w:val="24"/>
          <w:szCs w:val="24"/>
        </w:rPr>
      </w:pPr>
      <w:r w:rsidRPr="00743358">
        <w:rPr>
          <w:rFonts w:ascii="Times New Roman" w:hAnsi="Times New Roman" w:cs="Times New Roman"/>
          <w:b/>
          <w:sz w:val="24"/>
          <w:szCs w:val="24"/>
        </w:rPr>
        <w:t>7.3.</w:t>
      </w:r>
      <w:r w:rsidRPr="00743358">
        <w:rPr>
          <w:rFonts w:ascii="Times New Roman" w:hAnsi="Times New Roman" w:cs="Times New Roman"/>
          <w:sz w:val="24"/>
          <w:szCs w:val="24"/>
        </w:rPr>
        <w:t xml:space="preserve"> </w:t>
      </w:r>
      <w:r w:rsidRPr="00743358">
        <w:rPr>
          <w:rFonts w:ascii="Times New Roman" w:hAnsi="Times New Roman" w:cs="Times New Roman"/>
          <w:b/>
          <w:color w:val="000000"/>
          <w:sz w:val="24"/>
          <w:szCs w:val="24"/>
        </w:rPr>
        <w:t xml:space="preserve">Energies renouvelables </w:t>
      </w:r>
      <w:r w:rsidR="007425F4" w:rsidRPr="00743358">
        <w:rPr>
          <w:rFonts w:ascii="Times New Roman" w:hAnsi="Times New Roman" w:cs="Times New Roman"/>
          <w:b/>
          <w:color w:val="000000"/>
          <w:sz w:val="24"/>
          <w:szCs w:val="24"/>
        </w:rPr>
        <w:t xml:space="preserve">et </w:t>
      </w:r>
      <w:r w:rsidRPr="00743358">
        <w:rPr>
          <w:rFonts w:ascii="Times New Roman" w:hAnsi="Times New Roman" w:cs="Times New Roman"/>
          <w:b/>
          <w:color w:val="000000"/>
          <w:sz w:val="24"/>
          <w:szCs w:val="24"/>
        </w:rPr>
        <w:t xml:space="preserve">Efficacité énergétique </w:t>
      </w:r>
    </w:p>
    <w:p w:rsidR="000833B8" w:rsidRPr="00743358" w:rsidRDefault="000833B8" w:rsidP="00302474">
      <w:pPr>
        <w:spacing w:before="120" w:after="0" w:line="240" w:lineRule="auto"/>
        <w:rPr>
          <w:rFonts w:ascii="Times New Roman" w:eastAsia="Times New Roman" w:hAnsi="Times New Roman" w:cs="Times New Roman"/>
          <w:sz w:val="24"/>
          <w:szCs w:val="24"/>
          <w:lang w:eastAsia="fr-FR"/>
        </w:rPr>
      </w:pPr>
      <w:r w:rsidRPr="00743358">
        <w:rPr>
          <w:rFonts w:ascii="Times New Roman" w:eastAsia="Times New Roman" w:hAnsi="Times New Roman" w:cs="Times New Roman"/>
          <w:sz w:val="24"/>
          <w:szCs w:val="24"/>
          <w:lang w:eastAsia="fr-FR"/>
        </w:rPr>
        <w:t>Dans le domaine des inter</w:t>
      </w:r>
      <w:r w:rsidR="007425F4" w:rsidRPr="00743358">
        <w:rPr>
          <w:rFonts w:ascii="Times New Roman" w:eastAsia="Times New Roman" w:hAnsi="Times New Roman" w:cs="Times New Roman"/>
          <w:sz w:val="24"/>
          <w:szCs w:val="24"/>
          <w:lang w:eastAsia="fr-FR"/>
        </w:rPr>
        <w:t>relations entre l’Energie et l’E</w:t>
      </w:r>
      <w:r w:rsidRPr="00743358">
        <w:rPr>
          <w:rFonts w:ascii="Times New Roman" w:eastAsia="Times New Roman" w:hAnsi="Times New Roman" w:cs="Times New Roman"/>
          <w:sz w:val="24"/>
          <w:szCs w:val="24"/>
          <w:lang w:eastAsia="fr-FR"/>
        </w:rPr>
        <w:t>nvironnement</w:t>
      </w:r>
      <w:r w:rsidR="007425F4" w:rsidRPr="00743358">
        <w:rPr>
          <w:rFonts w:ascii="Times New Roman" w:eastAsia="Times New Roman" w:hAnsi="Times New Roman" w:cs="Times New Roman"/>
          <w:sz w:val="24"/>
          <w:szCs w:val="24"/>
          <w:lang w:eastAsia="fr-FR"/>
        </w:rPr>
        <w:t>,</w:t>
      </w:r>
      <w:r w:rsidRPr="00743358">
        <w:rPr>
          <w:rFonts w:ascii="Times New Roman" w:eastAsia="Times New Roman" w:hAnsi="Times New Roman" w:cs="Times New Roman"/>
          <w:sz w:val="24"/>
          <w:szCs w:val="24"/>
          <w:lang w:eastAsia="fr-FR"/>
        </w:rPr>
        <w:t xml:space="preserve"> le PNUD est intervenu sur quatre axes importants :</w:t>
      </w:r>
    </w:p>
    <w:p w:rsidR="000833B8" w:rsidRPr="00743358" w:rsidRDefault="000833B8" w:rsidP="00C8215C">
      <w:pPr>
        <w:pStyle w:val="Paragraphedeliste"/>
        <w:numPr>
          <w:ilvl w:val="0"/>
          <w:numId w:val="14"/>
        </w:numPr>
        <w:spacing w:after="0" w:line="240" w:lineRule="auto"/>
        <w:rPr>
          <w:rFonts w:ascii="Times New Roman" w:eastAsia="Times New Roman" w:hAnsi="Times New Roman" w:cs="Times New Roman"/>
          <w:sz w:val="24"/>
          <w:szCs w:val="24"/>
          <w:lang w:eastAsia="fr-FR"/>
        </w:rPr>
      </w:pPr>
      <w:r w:rsidRPr="00743358">
        <w:rPr>
          <w:rFonts w:ascii="Times New Roman" w:eastAsia="Times New Roman" w:hAnsi="Times New Roman" w:cs="Times New Roman"/>
          <w:sz w:val="24"/>
          <w:szCs w:val="24"/>
          <w:lang w:eastAsia="fr-FR"/>
        </w:rPr>
        <w:t>Promotion de l’accès durables aux services énergétiques modernes à travers l’outil « Plateforme solaire  multifonctionnelle » pour le développement local et la promotion de la Femme ;</w:t>
      </w:r>
    </w:p>
    <w:p w:rsidR="000833B8" w:rsidRPr="00743358" w:rsidRDefault="000833B8" w:rsidP="00C8215C">
      <w:pPr>
        <w:pStyle w:val="Paragraphedeliste"/>
        <w:numPr>
          <w:ilvl w:val="0"/>
          <w:numId w:val="14"/>
        </w:numPr>
        <w:spacing w:after="0" w:line="240" w:lineRule="auto"/>
        <w:rPr>
          <w:rFonts w:ascii="Times New Roman" w:eastAsia="Times New Roman" w:hAnsi="Times New Roman" w:cs="Times New Roman"/>
          <w:sz w:val="24"/>
          <w:szCs w:val="24"/>
          <w:lang w:eastAsia="fr-FR"/>
        </w:rPr>
      </w:pPr>
      <w:r w:rsidRPr="00743358">
        <w:rPr>
          <w:rFonts w:ascii="Times New Roman" w:eastAsia="Times New Roman" w:hAnsi="Times New Roman" w:cs="Times New Roman"/>
          <w:sz w:val="24"/>
          <w:szCs w:val="24"/>
          <w:lang w:eastAsia="fr-FR"/>
        </w:rPr>
        <w:t xml:space="preserve">L’amélioration du mix énergétique national à travers l’énergie solaire et éolienne (PTFM-solaire, microcentrales solaire-éolienne, études avec IRENA) </w:t>
      </w:r>
    </w:p>
    <w:p w:rsidR="000833B8" w:rsidRPr="00743358" w:rsidRDefault="000833B8" w:rsidP="00C8215C">
      <w:pPr>
        <w:pStyle w:val="Paragraphedeliste"/>
        <w:numPr>
          <w:ilvl w:val="0"/>
          <w:numId w:val="14"/>
        </w:numPr>
        <w:spacing w:after="0" w:line="240" w:lineRule="auto"/>
        <w:rPr>
          <w:rFonts w:ascii="Times New Roman" w:eastAsia="Times New Roman" w:hAnsi="Times New Roman" w:cs="Times New Roman"/>
          <w:sz w:val="24"/>
          <w:szCs w:val="24"/>
          <w:lang w:eastAsia="fr-FR"/>
        </w:rPr>
      </w:pPr>
      <w:r w:rsidRPr="00743358">
        <w:rPr>
          <w:rFonts w:ascii="Times New Roman" w:eastAsia="Times New Roman" w:hAnsi="Times New Roman" w:cs="Times New Roman"/>
          <w:sz w:val="24"/>
          <w:szCs w:val="24"/>
          <w:lang w:eastAsia="fr-FR"/>
        </w:rPr>
        <w:t>L’amélioration de l’efficacité énergétique de la filière biomasse (foyers améliorés) ; et </w:t>
      </w:r>
    </w:p>
    <w:p w:rsidR="000833B8" w:rsidRPr="00743358" w:rsidRDefault="000833B8" w:rsidP="00C8215C">
      <w:pPr>
        <w:pStyle w:val="Paragraphedeliste"/>
        <w:numPr>
          <w:ilvl w:val="0"/>
          <w:numId w:val="14"/>
        </w:numPr>
        <w:spacing w:after="0" w:line="240" w:lineRule="auto"/>
        <w:rPr>
          <w:rFonts w:ascii="Times New Roman" w:eastAsia="Times New Roman" w:hAnsi="Times New Roman" w:cs="Times New Roman"/>
          <w:sz w:val="24"/>
          <w:szCs w:val="24"/>
          <w:lang w:eastAsia="fr-FR"/>
        </w:rPr>
      </w:pPr>
      <w:r w:rsidRPr="00743358">
        <w:rPr>
          <w:rFonts w:ascii="Times New Roman" w:eastAsia="Times New Roman" w:hAnsi="Times New Roman" w:cs="Times New Roman"/>
          <w:sz w:val="24"/>
          <w:szCs w:val="24"/>
          <w:lang w:eastAsia="fr-FR"/>
        </w:rPr>
        <w:t xml:space="preserve">Processus politique et opérationnel de l’Initiative mondiale ‘Energie durable pour tous à l’horizon 2030 (SE4ALL-2030)» </w:t>
      </w:r>
    </w:p>
    <w:p w:rsidR="000833B8" w:rsidRPr="00743358" w:rsidRDefault="000833B8" w:rsidP="00C8215C">
      <w:pPr>
        <w:spacing w:after="0" w:line="240" w:lineRule="auto"/>
        <w:rPr>
          <w:rFonts w:ascii="Times New Roman" w:eastAsia="Times New Roman" w:hAnsi="Times New Roman" w:cs="Times New Roman"/>
          <w:color w:val="2E74B5" w:themeColor="accent1" w:themeShade="BF"/>
          <w:sz w:val="24"/>
          <w:szCs w:val="24"/>
          <w:lang w:eastAsia="fr-FR"/>
        </w:rPr>
      </w:pPr>
    </w:p>
    <w:p w:rsidR="000833B8" w:rsidRPr="00743358" w:rsidRDefault="000833B8" w:rsidP="00C8215C">
      <w:pPr>
        <w:spacing w:after="0" w:line="240" w:lineRule="auto"/>
        <w:rPr>
          <w:rFonts w:ascii="Times New Roman" w:eastAsia="Times New Roman" w:hAnsi="Times New Roman" w:cs="Times New Roman"/>
          <w:sz w:val="24"/>
          <w:szCs w:val="24"/>
          <w:lang w:eastAsia="fr-FR"/>
        </w:rPr>
      </w:pPr>
      <w:r w:rsidRPr="00743358">
        <w:rPr>
          <w:rFonts w:ascii="Times New Roman" w:eastAsia="Times New Roman" w:hAnsi="Times New Roman" w:cs="Times New Roman"/>
          <w:sz w:val="24"/>
          <w:szCs w:val="24"/>
          <w:lang w:eastAsia="fr-FR"/>
        </w:rPr>
        <w:t xml:space="preserve">7.3.1.  </w:t>
      </w:r>
      <w:r w:rsidRPr="00743358">
        <w:rPr>
          <w:rFonts w:ascii="Times New Roman" w:eastAsia="Times New Roman" w:hAnsi="Times New Roman" w:cs="Times New Roman"/>
          <w:sz w:val="24"/>
          <w:szCs w:val="24"/>
          <w:u w:val="single"/>
          <w:lang w:eastAsia="fr-FR"/>
        </w:rPr>
        <w:t>Projets et Programme P</w:t>
      </w:r>
      <w:r w:rsidR="00114208" w:rsidRPr="00743358">
        <w:rPr>
          <w:rFonts w:ascii="Times New Roman" w:eastAsia="Times New Roman" w:hAnsi="Times New Roman" w:cs="Times New Roman"/>
          <w:sz w:val="24"/>
          <w:szCs w:val="24"/>
          <w:u w:val="single"/>
          <w:lang w:eastAsia="fr-FR"/>
        </w:rPr>
        <w:t>lateforme solaire multifonctionnelle (P</w:t>
      </w:r>
      <w:r w:rsidRPr="00743358">
        <w:rPr>
          <w:rFonts w:ascii="Times New Roman" w:eastAsia="Times New Roman" w:hAnsi="Times New Roman" w:cs="Times New Roman"/>
          <w:sz w:val="24"/>
          <w:szCs w:val="24"/>
          <w:u w:val="single"/>
          <w:lang w:eastAsia="fr-FR"/>
        </w:rPr>
        <w:t>TFM</w:t>
      </w:r>
      <w:r w:rsidR="00114208" w:rsidRPr="00743358">
        <w:rPr>
          <w:rFonts w:ascii="Times New Roman" w:eastAsia="Times New Roman" w:hAnsi="Times New Roman" w:cs="Times New Roman"/>
          <w:sz w:val="24"/>
          <w:szCs w:val="24"/>
          <w:u w:val="single"/>
          <w:lang w:eastAsia="fr-FR"/>
        </w:rPr>
        <w:t>)</w:t>
      </w:r>
    </w:p>
    <w:p w:rsidR="000833B8" w:rsidRPr="00743358" w:rsidRDefault="000833B8" w:rsidP="00C8215C">
      <w:pPr>
        <w:spacing w:after="0" w:line="240" w:lineRule="auto"/>
        <w:rPr>
          <w:rFonts w:ascii="Times New Roman" w:eastAsia="Times New Roman" w:hAnsi="Times New Roman" w:cs="Times New Roman"/>
          <w:color w:val="2E74B5" w:themeColor="accent1" w:themeShade="BF"/>
          <w:sz w:val="24"/>
          <w:szCs w:val="24"/>
          <w:lang w:eastAsia="fr-FR"/>
        </w:rPr>
      </w:pPr>
    </w:p>
    <w:p w:rsidR="000833B8" w:rsidRPr="00743358" w:rsidRDefault="000833B8" w:rsidP="00C8215C">
      <w:pPr>
        <w:autoSpaceDE w:val="0"/>
        <w:autoSpaceDN w:val="0"/>
        <w:adjustRightInd w:val="0"/>
        <w:spacing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C’est dans le cadre </w:t>
      </w:r>
      <w:r w:rsidR="00114208" w:rsidRPr="00743358">
        <w:rPr>
          <w:rFonts w:ascii="Times New Roman" w:hAnsi="Times New Roman" w:cs="Times New Roman"/>
          <w:sz w:val="24"/>
          <w:szCs w:val="24"/>
        </w:rPr>
        <w:t xml:space="preserve">de </w:t>
      </w:r>
      <w:r w:rsidRPr="00743358">
        <w:rPr>
          <w:rFonts w:ascii="Times New Roman" w:hAnsi="Times New Roman" w:cs="Times New Roman"/>
          <w:sz w:val="24"/>
          <w:szCs w:val="24"/>
        </w:rPr>
        <w:t>son approche en  termes de partage d’expériences et de diffusion de bonnes pratiques  (du réseau PNUD sous régional animé par le PREP</w:t>
      </w:r>
      <w:r w:rsidRPr="00743358">
        <w:rPr>
          <w:rStyle w:val="Appelnotedebasdep"/>
          <w:rFonts w:ascii="Times New Roman" w:hAnsi="Times New Roman" w:cs="Times New Roman"/>
          <w:sz w:val="24"/>
          <w:szCs w:val="24"/>
        </w:rPr>
        <w:footnoteReference w:id="95"/>
      </w:r>
      <w:r w:rsidRPr="00743358">
        <w:rPr>
          <w:rFonts w:ascii="Times New Roman" w:hAnsi="Times New Roman" w:cs="Times New Roman"/>
          <w:sz w:val="24"/>
          <w:szCs w:val="24"/>
        </w:rPr>
        <w:t>) que le PNUD</w:t>
      </w:r>
      <w:r w:rsidR="00114208" w:rsidRPr="00743358">
        <w:rPr>
          <w:rFonts w:ascii="Times New Roman" w:hAnsi="Times New Roman" w:cs="Times New Roman"/>
          <w:sz w:val="24"/>
          <w:szCs w:val="24"/>
        </w:rPr>
        <w:t xml:space="preserve"> (Bureau-pays)</w:t>
      </w:r>
      <w:r w:rsidRPr="00743358">
        <w:rPr>
          <w:rFonts w:ascii="Times New Roman" w:hAnsi="Times New Roman" w:cs="Times New Roman"/>
          <w:sz w:val="24"/>
          <w:szCs w:val="24"/>
        </w:rPr>
        <w:t xml:space="preserve"> a introduit à la fin des années 2000, pour la première fois en Mauritanie, l’outil « Plateforme solaire multifonctionnelle solaire (PTFM)  » pour </w:t>
      </w:r>
      <w:r w:rsidR="00114208" w:rsidRPr="00743358">
        <w:rPr>
          <w:rFonts w:ascii="Times New Roman" w:hAnsi="Times New Roman" w:cs="Times New Roman"/>
          <w:sz w:val="24"/>
          <w:szCs w:val="24"/>
        </w:rPr>
        <w:t xml:space="preserve">promouvoir </w:t>
      </w:r>
      <w:r w:rsidRPr="00743358">
        <w:rPr>
          <w:rFonts w:ascii="Times New Roman" w:hAnsi="Times New Roman" w:cs="Times New Roman"/>
          <w:sz w:val="24"/>
          <w:szCs w:val="24"/>
        </w:rPr>
        <w:t xml:space="preserve">l’accès des populations défavorisées aux services énergétiques modernes </w:t>
      </w:r>
      <w:r w:rsidR="006A6BF6" w:rsidRPr="00743358">
        <w:rPr>
          <w:rFonts w:ascii="Times New Roman" w:hAnsi="Times New Roman" w:cs="Times New Roman"/>
          <w:sz w:val="24"/>
          <w:szCs w:val="24"/>
        </w:rPr>
        <w:t xml:space="preserve">(à écobilan positif) </w:t>
      </w:r>
      <w:r w:rsidR="00114208" w:rsidRPr="00743358">
        <w:rPr>
          <w:rFonts w:ascii="Times New Roman" w:hAnsi="Times New Roman" w:cs="Times New Roman"/>
          <w:sz w:val="24"/>
          <w:szCs w:val="24"/>
        </w:rPr>
        <w:t xml:space="preserve">et en </w:t>
      </w:r>
      <w:r w:rsidRPr="00743358">
        <w:rPr>
          <w:rFonts w:ascii="Times New Roman" w:hAnsi="Times New Roman" w:cs="Times New Roman"/>
          <w:sz w:val="24"/>
          <w:szCs w:val="24"/>
        </w:rPr>
        <w:t xml:space="preserve">booster le développement local et la promotion du genre. </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L’appui du PNUD à la mise en place des PTFM solaires pour la lutte contre la pauvreté vise à généraliser les bonnes pratiques et à augmenter leur impact en termes de génération de revenus. A cet effet, un accent particulier a été mis sur la sécurité alimentaire et l’habilitation des groupes les plus vulnérables pour faciliter leur accès à une source d’énergie propre et les opportunités pour développer, autour de ces plateformes, des activités génératrices de revenus</w:t>
      </w:r>
      <w:r w:rsidR="006A6BF6" w:rsidRPr="00743358">
        <w:rPr>
          <w:rStyle w:val="Appelnotedebasdep"/>
          <w:rFonts w:ascii="Times New Roman" w:hAnsi="Times New Roman" w:cs="Times New Roman"/>
          <w:sz w:val="24"/>
          <w:szCs w:val="24"/>
        </w:rPr>
        <w:footnoteReference w:id="96"/>
      </w:r>
      <w:r w:rsidRPr="00743358">
        <w:rPr>
          <w:rFonts w:ascii="Times New Roman" w:hAnsi="Times New Roman" w:cs="Times New Roman"/>
          <w:sz w:val="24"/>
          <w:szCs w:val="24"/>
        </w:rPr>
        <w:t>.</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L’adéquation de cet outil,  les approches pour son intégration et les succès de ses différentes phases d’évolution (de projets pilotes à programme national PTFM solaires) pour son appropriation par ses bénéficiaires ont suscité beaucoup d’engouements de la part de divers acteurs (Gouvernement, Partenaires techniques et financiers (PTF) et ONG, etc.). </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La</w:t>
      </w:r>
      <w:r w:rsidRPr="00743358">
        <w:rPr>
          <w:rFonts w:ascii="Times New Roman" w:hAnsi="Times New Roman" w:cs="Times New Roman"/>
          <w:b/>
          <w:sz w:val="28"/>
          <w:szCs w:val="24"/>
        </w:rPr>
        <w:t xml:space="preserve"> </w:t>
      </w:r>
      <w:r w:rsidRPr="00743358">
        <w:rPr>
          <w:rFonts w:ascii="Times New Roman" w:hAnsi="Times New Roman" w:cs="Times New Roman"/>
          <w:sz w:val="24"/>
          <w:szCs w:val="24"/>
        </w:rPr>
        <w:t>promotion de l’accès à l’énergie dans les zones reculées et pauvres du pays et l’appui au développement économique local, notamment à travers les activités des femmes, le programme pilote des plateformes solaires multifonctionnelles a donné des résultats positifs qui ont permis de mobiliser d’autres ressources pour sa réplication dans diverses régions du pays.</w:t>
      </w:r>
      <w:r w:rsidR="007C0F73" w:rsidRPr="00743358">
        <w:rPr>
          <w:rFonts w:ascii="Times New Roman" w:hAnsi="Times New Roman" w:cs="Times New Roman"/>
          <w:sz w:val="24"/>
          <w:szCs w:val="24"/>
        </w:rPr>
        <w:t xml:space="preserve"> Ce projet promu par le PNUD et appuyé par</w:t>
      </w:r>
      <w:r w:rsidR="007F4566" w:rsidRPr="00743358">
        <w:rPr>
          <w:rFonts w:ascii="Times New Roman" w:hAnsi="Times New Roman" w:cs="Times New Roman"/>
          <w:sz w:val="24"/>
          <w:szCs w:val="24"/>
        </w:rPr>
        <w:t xml:space="preserve"> divers partenaires au développe</w:t>
      </w:r>
      <w:r w:rsidR="007C0F73" w:rsidRPr="00743358">
        <w:rPr>
          <w:rFonts w:ascii="Times New Roman" w:hAnsi="Times New Roman" w:cs="Times New Roman"/>
          <w:sz w:val="24"/>
          <w:szCs w:val="24"/>
        </w:rPr>
        <w:t>ment avec la participation actives des ONG (Tenmiya, GRET, EcoDev, etc.) a permis l’installation de plus de 200 PTFM solaires en Mauritanie.. Il</w:t>
      </w:r>
      <w:r w:rsidRPr="00743358">
        <w:rPr>
          <w:rFonts w:ascii="Times New Roman" w:hAnsi="Times New Roman" w:cs="Times New Roman"/>
          <w:sz w:val="24"/>
          <w:szCs w:val="24"/>
        </w:rPr>
        <w:t xml:space="preserve"> concrétise un partenariat avec le Gouvernement mauritanien (à travers l’APAUS</w:t>
      </w:r>
      <w:r w:rsidRPr="00743358">
        <w:rPr>
          <w:rStyle w:val="Appelnotedebasdep"/>
          <w:rFonts w:ascii="Times New Roman" w:hAnsi="Times New Roman" w:cs="Times New Roman"/>
          <w:sz w:val="24"/>
          <w:szCs w:val="24"/>
        </w:rPr>
        <w:footnoteReference w:id="97"/>
      </w:r>
      <w:r w:rsidRPr="00743358">
        <w:rPr>
          <w:rFonts w:ascii="Times New Roman" w:hAnsi="Times New Roman" w:cs="Times New Roman"/>
          <w:sz w:val="24"/>
          <w:szCs w:val="24"/>
        </w:rPr>
        <w:t xml:space="preserve">), l’Ambassade des Etats Unis d’Amérique et l’USAID, l’Union Européenne et le Programme alimentaire mondial (à travers le CSA). </w:t>
      </w:r>
    </w:p>
    <w:p w:rsidR="00B21BFD" w:rsidRPr="00302474" w:rsidRDefault="00B21BFD" w:rsidP="00C8215C">
      <w:pPr>
        <w:autoSpaceDE w:val="0"/>
        <w:autoSpaceDN w:val="0"/>
        <w:adjustRightInd w:val="0"/>
        <w:spacing w:before="120" w:after="0" w:line="240" w:lineRule="auto"/>
        <w:jc w:val="both"/>
        <w:rPr>
          <w:rFonts w:ascii="Times New Roman" w:hAnsi="Times New Roman" w:cs="Times New Roman"/>
          <w:bCs/>
          <w:sz w:val="24"/>
          <w:szCs w:val="24"/>
          <w:lang w:eastAsia="fr-FR"/>
        </w:rPr>
      </w:pPr>
      <w:r w:rsidRPr="00302474">
        <w:rPr>
          <w:rFonts w:ascii="Times New Roman" w:hAnsi="Times New Roman" w:cs="Times New Roman"/>
          <w:bCs/>
          <w:sz w:val="24"/>
          <w:szCs w:val="24"/>
          <w:lang w:eastAsia="fr-FR"/>
        </w:rPr>
        <w:t xml:space="preserve">Selon le rapport d’évaluation du projet PTFM solaire : </w:t>
      </w:r>
    </w:p>
    <w:p w:rsidR="00B21BFD" w:rsidRPr="00302474" w:rsidRDefault="00B21BFD" w:rsidP="00C8215C">
      <w:pPr>
        <w:pStyle w:val="Paragraphedeliste"/>
        <w:numPr>
          <w:ilvl w:val="0"/>
          <w:numId w:val="41"/>
        </w:numPr>
        <w:autoSpaceDE w:val="0"/>
        <w:autoSpaceDN w:val="0"/>
        <w:adjustRightInd w:val="0"/>
        <w:spacing w:before="120" w:after="0" w:line="240" w:lineRule="auto"/>
        <w:jc w:val="both"/>
        <w:rPr>
          <w:rFonts w:ascii="Times New Roman" w:hAnsi="Times New Roman" w:cs="Times New Roman"/>
          <w:sz w:val="24"/>
          <w:szCs w:val="24"/>
          <w:lang w:eastAsia="fr-FR"/>
        </w:rPr>
      </w:pPr>
      <w:r w:rsidRPr="00302474">
        <w:rPr>
          <w:rFonts w:ascii="Times New Roman" w:hAnsi="Times New Roman" w:cs="Times New Roman"/>
          <w:bCs/>
          <w:sz w:val="24"/>
          <w:szCs w:val="24"/>
          <w:lang w:eastAsia="fr-FR"/>
        </w:rPr>
        <w:t>les indices d’impact potentiel du projet sur ses bénéficiaires  sont  perceptibles et quantifiables pour la plupart ;</w:t>
      </w:r>
    </w:p>
    <w:p w:rsidR="00B21BFD" w:rsidRPr="00302474" w:rsidRDefault="00B21BFD" w:rsidP="00C8215C">
      <w:pPr>
        <w:pStyle w:val="Paragraphedeliste"/>
        <w:numPr>
          <w:ilvl w:val="0"/>
          <w:numId w:val="41"/>
        </w:numPr>
        <w:autoSpaceDE w:val="0"/>
        <w:autoSpaceDN w:val="0"/>
        <w:adjustRightInd w:val="0"/>
        <w:spacing w:before="120" w:after="0" w:line="240" w:lineRule="auto"/>
        <w:jc w:val="both"/>
        <w:rPr>
          <w:rFonts w:ascii="Times New Roman" w:hAnsi="Times New Roman" w:cs="Times New Roman"/>
          <w:sz w:val="24"/>
          <w:szCs w:val="24"/>
          <w:lang w:eastAsia="fr-FR"/>
        </w:rPr>
      </w:pPr>
      <w:r w:rsidRPr="00302474">
        <w:rPr>
          <w:rFonts w:ascii="Times New Roman" w:hAnsi="Times New Roman" w:cs="Times New Roman"/>
          <w:sz w:val="24"/>
          <w:szCs w:val="24"/>
          <w:lang w:eastAsia="fr-FR"/>
        </w:rPr>
        <w:t>le projet a permis  d'accroître le taux d'accès à l’électricité des localités bénéficiaires qui partent d'un niveau initial nul (au départ, il s’agissait de localité non électrifiée, sans force motrice pour la mouture des graines, sans équipements d’information audiovisuelle, etc.) ;</w:t>
      </w:r>
    </w:p>
    <w:p w:rsidR="00B21BFD" w:rsidRPr="00302474" w:rsidRDefault="00B21BFD" w:rsidP="00C8215C">
      <w:pPr>
        <w:pStyle w:val="Paragraphedeliste"/>
        <w:numPr>
          <w:ilvl w:val="0"/>
          <w:numId w:val="41"/>
        </w:numPr>
        <w:autoSpaceDE w:val="0"/>
        <w:autoSpaceDN w:val="0"/>
        <w:adjustRightInd w:val="0"/>
        <w:spacing w:before="120" w:after="0" w:line="240" w:lineRule="auto"/>
        <w:jc w:val="both"/>
        <w:rPr>
          <w:rFonts w:ascii="Times New Roman" w:hAnsi="Times New Roman" w:cs="Times New Roman"/>
          <w:sz w:val="24"/>
          <w:szCs w:val="24"/>
          <w:lang w:eastAsia="fr-FR"/>
        </w:rPr>
      </w:pPr>
      <w:r w:rsidRPr="00302474">
        <w:rPr>
          <w:rFonts w:ascii="Times New Roman" w:hAnsi="Times New Roman" w:cs="Times New Roman"/>
          <w:sz w:val="24"/>
          <w:szCs w:val="24"/>
          <w:lang w:eastAsia="fr-FR"/>
        </w:rPr>
        <w:t xml:space="preserve">L'accès à l'électricité à travers la PTFM solaires s’est traduit par l'accès à un éclairage nocturne de meilleure qualité au niveau du bâtiment siège de la PTFM, et à des équipements divers pour la communication, l'information, la force motrice (pompe solaire hydraulique, moulin !!), la congélation, etc ; </w:t>
      </w:r>
    </w:p>
    <w:p w:rsidR="00B21BFD" w:rsidRPr="00302474" w:rsidRDefault="00B21BFD" w:rsidP="00C8215C">
      <w:pPr>
        <w:pStyle w:val="Paragraphedeliste"/>
        <w:numPr>
          <w:ilvl w:val="0"/>
          <w:numId w:val="41"/>
        </w:numPr>
        <w:autoSpaceDE w:val="0"/>
        <w:autoSpaceDN w:val="0"/>
        <w:adjustRightInd w:val="0"/>
        <w:spacing w:before="120" w:after="0" w:line="240" w:lineRule="auto"/>
        <w:jc w:val="both"/>
        <w:rPr>
          <w:rFonts w:ascii="Times New Roman" w:hAnsi="Times New Roman" w:cs="Times New Roman"/>
          <w:sz w:val="24"/>
          <w:szCs w:val="24"/>
          <w:lang w:eastAsia="fr-FR"/>
        </w:rPr>
      </w:pPr>
      <w:r w:rsidRPr="00302474">
        <w:rPr>
          <w:rFonts w:ascii="Times New Roman" w:hAnsi="Times New Roman" w:cs="Times New Roman"/>
          <w:sz w:val="24"/>
          <w:szCs w:val="16"/>
          <w:lang w:eastAsia="fr-FR"/>
        </w:rPr>
        <w:t xml:space="preserve">Les préoccupations d’ordre environnemental sont à l’origine du choix de l’énergie solaire comme option pour la réalisation des plateformes de services énergétiques. </w:t>
      </w:r>
      <w:r w:rsidRPr="00302474">
        <w:rPr>
          <w:rFonts w:ascii="Times New Roman" w:hAnsi="Times New Roman" w:cs="Times New Roman"/>
          <w:sz w:val="24"/>
          <w:szCs w:val="16"/>
          <w:u w:val="single"/>
          <w:lang w:eastAsia="fr-FR"/>
        </w:rPr>
        <w:t>Cette  option énergétique (Plateforme multifonctionnelle solaire, kits solaires à batterie rechargeable) répond aux préoccupations d'ordre environnemental, mais le projet ne prévoit pas des actions pour pallier les nuisances pouvant résulter de l'usage des batteries (</w:t>
      </w:r>
      <w:r w:rsidRPr="00302474">
        <w:rPr>
          <w:rFonts w:ascii="Times New Roman" w:hAnsi="Times New Roman" w:cs="Times New Roman"/>
          <w:sz w:val="24"/>
          <w:szCs w:val="24"/>
          <w:u w:val="single"/>
          <w:lang w:eastAsia="fr-FR"/>
        </w:rPr>
        <w:t>problématique de gestion et recyclage des déchets en batteries de charge des PTFM</w:t>
      </w:r>
      <w:r w:rsidRPr="00302474">
        <w:rPr>
          <w:rFonts w:ascii="Times New Roman" w:hAnsi="Times New Roman" w:cs="Times New Roman"/>
          <w:sz w:val="24"/>
          <w:szCs w:val="24"/>
          <w:lang w:eastAsia="fr-FR"/>
        </w:rPr>
        <w:t>). Le risque est réel pour les populations rurales qui n’ont aucune idée sur le contenu toxique des batteries employées pour stocker l’électricité ; et,</w:t>
      </w:r>
    </w:p>
    <w:p w:rsidR="00B21BFD" w:rsidRPr="00302474" w:rsidRDefault="00B21BFD" w:rsidP="00C8215C">
      <w:pPr>
        <w:pStyle w:val="Paragraphedeliste"/>
        <w:numPr>
          <w:ilvl w:val="0"/>
          <w:numId w:val="41"/>
        </w:numPr>
        <w:autoSpaceDE w:val="0"/>
        <w:autoSpaceDN w:val="0"/>
        <w:adjustRightInd w:val="0"/>
        <w:spacing w:before="120" w:after="0" w:line="240" w:lineRule="auto"/>
        <w:ind w:right="57"/>
        <w:jc w:val="both"/>
        <w:rPr>
          <w:rFonts w:ascii="Times New Roman" w:hAnsi="Times New Roman" w:cs="Times New Roman"/>
          <w:sz w:val="24"/>
          <w:szCs w:val="16"/>
          <w:lang w:eastAsia="fr-FR"/>
        </w:rPr>
      </w:pPr>
      <w:r w:rsidRPr="00302474">
        <w:rPr>
          <w:rFonts w:ascii="Times New Roman" w:hAnsi="Times New Roman" w:cs="Times New Roman"/>
          <w:sz w:val="24"/>
          <w:szCs w:val="16"/>
          <w:lang w:eastAsia="fr-FR"/>
        </w:rPr>
        <w:t xml:space="preserve">La réduction des émissions de gaz à effet de serre pour la production d'électricité (à cause de l'option PTFM solaire) et la promotion féminine (à travers l'exploitation commerciales des équipements utilisateurs d'électricité) constituent les principaux effets positifs de long terme auxquels on peut s'attendre dans les domaines environnementaux, sociaux, du genre et économiques.  </w:t>
      </w:r>
    </w:p>
    <w:p w:rsidR="00B13981" w:rsidRPr="00743358" w:rsidRDefault="00B13981" w:rsidP="00C8215C">
      <w:pPr>
        <w:spacing w:after="0" w:line="240" w:lineRule="auto"/>
        <w:rPr>
          <w:rFonts w:ascii="Times New Roman" w:eastAsia="Times New Roman" w:hAnsi="Times New Roman" w:cs="Times New Roman"/>
          <w:sz w:val="24"/>
          <w:szCs w:val="24"/>
          <w:lang w:eastAsia="fr-FR"/>
        </w:rPr>
      </w:pPr>
    </w:p>
    <w:p w:rsidR="000833B8" w:rsidRPr="00743358" w:rsidRDefault="000833B8" w:rsidP="00C8215C">
      <w:pPr>
        <w:spacing w:after="0" w:line="240" w:lineRule="auto"/>
        <w:rPr>
          <w:rFonts w:ascii="Times New Roman" w:eastAsia="Times New Roman" w:hAnsi="Times New Roman" w:cs="Times New Roman"/>
          <w:sz w:val="24"/>
          <w:szCs w:val="24"/>
          <w:u w:val="single"/>
          <w:lang w:eastAsia="fr-FR"/>
        </w:rPr>
      </w:pPr>
      <w:r w:rsidRPr="00743358">
        <w:rPr>
          <w:rFonts w:ascii="Times New Roman" w:eastAsia="Times New Roman" w:hAnsi="Times New Roman" w:cs="Times New Roman"/>
          <w:sz w:val="24"/>
          <w:szCs w:val="24"/>
          <w:lang w:eastAsia="fr-FR"/>
        </w:rPr>
        <w:t xml:space="preserve">7.3.2. </w:t>
      </w:r>
      <w:r w:rsidRPr="00743358">
        <w:rPr>
          <w:rFonts w:ascii="Times New Roman" w:eastAsia="Times New Roman" w:hAnsi="Times New Roman" w:cs="Times New Roman"/>
          <w:sz w:val="24"/>
          <w:szCs w:val="24"/>
          <w:u w:val="single"/>
          <w:lang w:eastAsia="fr-FR"/>
        </w:rPr>
        <w:t xml:space="preserve">Promotion des Energies renouvelables </w:t>
      </w:r>
    </w:p>
    <w:p w:rsidR="000833B8" w:rsidRPr="00743358" w:rsidRDefault="000833B8" w:rsidP="00C8215C">
      <w:pPr>
        <w:spacing w:after="0" w:line="240" w:lineRule="auto"/>
        <w:rPr>
          <w:rFonts w:ascii="Times New Roman" w:eastAsia="Times New Roman" w:hAnsi="Times New Roman" w:cs="Times New Roman"/>
          <w:sz w:val="24"/>
          <w:szCs w:val="24"/>
          <w:u w:val="single"/>
          <w:lang w:eastAsia="fr-FR"/>
        </w:rPr>
      </w:pPr>
    </w:p>
    <w:p w:rsidR="000833B8" w:rsidRPr="00743358" w:rsidRDefault="000833B8" w:rsidP="00302474">
      <w:pPr>
        <w:autoSpaceDE w:val="0"/>
        <w:autoSpaceDN w:val="0"/>
        <w:adjustRightInd w:val="0"/>
        <w:spacing w:after="0" w:line="240" w:lineRule="auto"/>
        <w:jc w:val="both"/>
        <w:rPr>
          <w:rFonts w:ascii="Times New Roman" w:hAnsi="Times New Roman" w:cs="Times New Roman"/>
        </w:rPr>
      </w:pPr>
      <w:r w:rsidRPr="00743358">
        <w:rPr>
          <w:rFonts w:ascii="Times New Roman" w:hAnsi="Times New Roman" w:cs="Times New Roman"/>
          <w:sz w:val="24"/>
        </w:rPr>
        <w:t>L</w:t>
      </w:r>
      <w:r w:rsidR="00A06E4D" w:rsidRPr="00743358">
        <w:rPr>
          <w:rFonts w:ascii="Times New Roman" w:hAnsi="Times New Roman" w:cs="Times New Roman"/>
          <w:sz w:val="24"/>
        </w:rPr>
        <w:t>e PNUD a appuyé l</w:t>
      </w:r>
      <w:r w:rsidRPr="00743358">
        <w:rPr>
          <w:rFonts w:ascii="Times New Roman" w:hAnsi="Times New Roman" w:cs="Times New Roman"/>
          <w:sz w:val="24"/>
        </w:rPr>
        <w:t xml:space="preserve">’initiation </w:t>
      </w:r>
      <w:r w:rsidR="00A06E4D" w:rsidRPr="00743358">
        <w:rPr>
          <w:rFonts w:ascii="Times New Roman" w:hAnsi="Times New Roman" w:cs="Times New Roman"/>
          <w:sz w:val="24"/>
        </w:rPr>
        <w:t xml:space="preserve">pour </w:t>
      </w:r>
      <w:r w:rsidRPr="00743358">
        <w:rPr>
          <w:rFonts w:ascii="Times New Roman" w:hAnsi="Times New Roman" w:cs="Times New Roman"/>
          <w:sz w:val="24"/>
        </w:rPr>
        <w:t xml:space="preserve">l’élaboration d’une stratégie </w:t>
      </w:r>
      <w:r w:rsidR="00A06E4D" w:rsidRPr="00743358">
        <w:rPr>
          <w:rFonts w:ascii="Times New Roman" w:hAnsi="Times New Roman" w:cs="Times New Roman"/>
          <w:sz w:val="24"/>
        </w:rPr>
        <w:t>nationale pour le</w:t>
      </w:r>
      <w:r w:rsidRPr="00743358">
        <w:rPr>
          <w:rFonts w:ascii="Times New Roman" w:hAnsi="Times New Roman" w:cs="Times New Roman"/>
          <w:sz w:val="24"/>
        </w:rPr>
        <w:t>s énergies renouvelables afin d’aider la Mauritanie à exploiter son potentiel solaire et éolien au profit des populations, notamment celles des zones rurales dont la majorité n’est pas connectée au réseau de la SOMELEC</w:t>
      </w:r>
      <w:r w:rsidR="00A06E4D" w:rsidRPr="00743358">
        <w:rPr>
          <w:rStyle w:val="Appelnotedebasdep"/>
          <w:rFonts w:ascii="Times New Roman" w:hAnsi="Times New Roman" w:cs="Times New Roman"/>
          <w:sz w:val="24"/>
        </w:rPr>
        <w:footnoteReference w:id="98"/>
      </w:r>
      <w:r w:rsidRPr="00743358">
        <w:rPr>
          <w:rFonts w:ascii="Times New Roman" w:hAnsi="Times New Roman" w:cs="Times New Roman"/>
          <w:sz w:val="24"/>
        </w:rPr>
        <w:t xml:space="preserve">. Cet appui </w:t>
      </w:r>
      <w:r w:rsidR="00A06E4D" w:rsidRPr="00743358">
        <w:rPr>
          <w:rFonts w:ascii="Times New Roman" w:hAnsi="Times New Roman" w:cs="Times New Roman"/>
          <w:sz w:val="24"/>
        </w:rPr>
        <w:t xml:space="preserve">du PNUD </w:t>
      </w:r>
      <w:r w:rsidRPr="00743358">
        <w:rPr>
          <w:rFonts w:ascii="Times New Roman" w:hAnsi="Times New Roman" w:cs="Times New Roman"/>
          <w:sz w:val="24"/>
        </w:rPr>
        <w:t>est aligné aux priorités du CSLP III</w:t>
      </w:r>
      <w:r w:rsidR="00A06E4D" w:rsidRPr="00743358">
        <w:rPr>
          <w:rFonts w:ascii="Times New Roman" w:hAnsi="Times New Roman" w:cs="Times New Roman"/>
          <w:sz w:val="24"/>
        </w:rPr>
        <w:t xml:space="preserve"> pour la réduction de la pauvreté. Dans le même élan, le </w:t>
      </w:r>
      <w:r w:rsidR="00A06E4D" w:rsidRPr="00743358">
        <w:rPr>
          <w:rFonts w:ascii="Times New Roman" w:hAnsi="Times New Roman" w:cs="Times New Roman"/>
          <w:sz w:val="24"/>
          <w:szCs w:val="24"/>
        </w:rPr>
        <w:t xml:space="preserve">PNUD </w:t>
      </w:r>
      <w:r w:rsidRPr="00743358">
        <w:rPr>
          <w:rFonts w:ascii="Times New Roman" w:hAnsi="Times New Roman" w:cs="Times New Roman"/>
          <w:sz w:val="24"/>
          <w:szCs w:val="24"/>
        </w:rPr>
        <w:t xml:space="preserve">a contribué à la mobilisation des partenaires notamment </w:t>
      </w:r>
      <w:r w:rsidR="00A06E4D" w:rsidRPr="00743358">
        <w:rPr>
          <w:rFonts w:ascii="Times New Roman" w:hAnsi="Times New Roman" w:cs="Times New Roman"/>
          <w:sz w:val="24"/>
          <w:szCs w:val="24"/>
        </w:rPr>
        <w:t xml:space="preserve">tels que </w:t>
      </w:r>
      <w:r w:rsidRPr="00743358">
        <w:rPr>
          <w:rFonts w:ascii="Times New Roman" w:hAnsi="Times New Roman" w:cs="Times New Roman"/>
          <w:sz w:val="24"/>
          <w:szCs w:val="24"/>
        </w:rPr>
        <w:t>l’IRENA</w:t>
      </w:r>
      <w:r w:rsidR="00A06E4D" w:rsidRPr="00743358">
        <w:rPr>
          <w:rFonts w:ascii="Times New Roman" w:hAnsi="Times New Roman" w:cs="Times New Roman"/>
          <w:sz w:val="24"/>
          <w:szCs w:val="24"/>
        </w:rPr>
        <w:t>,</w:t>
      </w:r>
      <w:r w:rsidRPr="00743358">
        <w:rPr>
          <w:rFonts w:ascii="Times New Roman" w:hAnsi="Times New Roman" w:cs="Times New Roman"/>
          <w:sz w:val="24"/>
          <w:szCs w:val="24"/>
        </w:rPr>
        <w:t xml:space="preserve"> l’UNECA</w:t>
      </w:r>
      <w:r w:rsidR="00A06E4D" w:rsidRPr="00743358">
        <w:rPr>
          <w:rFonts w:ascii="Times New Roman" w:hAnsi="Times New Roman" w:cs="Times New Roman"/>
          <w:sz w:val="24"/>
          <w:szCs w:val="24"/>
        </w:rPr>
        <w:t xml:space="preserve"> et le GEF</w:t>
      </w:r>
      <w:r w:rsidRPr="00743358">
        <w:rPr>
          <w:rFonts w:ascii="Times New Roman" w:hAnsi="Times New Roman" w:cs="Times New Roman"/>
          <w:sz w:val="24"/>
          <w:szCs w:val="24"/>
        </w:rPr>
        <w:t xml:space="preserve"> </w:t>
      </w:r>
      <w:r w:rsidR="00A06E4D" w:rsidRPr="00743358">
        <w:rPr>
          <w:rFonts w:ascii="Times New Roman" w:hAnsi="Times New Roman" w:cs="Times New Roman"/>
          <w:sz w:val="24"/>
          <w:szCs w:val="24"/>
        </w:rPr>
        <w:t xml:space="preserve">pour </w:t>
      </w:r>
      <w:r w:rsidRPr="00743358">
        <w:rPr>
          <w:rFonts w:ascii="Times New Roman" w:hAnsi="Times New Roman" w:cs="Times New Roman"/>
          <w:sz w:val="24"/>
          <w:szCs w:val="24"/>
        </w:rPr>
        <w:t>appuyer la Mauritanie dans le domaine</w:t>
      </w:r>
      <w:r w:rsidR="00A06E4D" w:rsidRPr="00743358">
        <w:rPr>
          <w:rFonts w:ascii="Times New Roman" w:hAnsi="Times New Roman" w:cs="Times New Roman"/>
          <w:sz w:val="24"/>
          <w:szCs w:val="24"/>
        </w:rPr>
        <w:t xml:space="preserve"> des énergies renouvelables</w:t>
      </w:r>
      <w:r w:rsidRPr="00743358">
        <w:rPr>
          <w:rFonts w:ascii="Times New Roman" w:hAnsi="Times New Roman" w:cs="Times New Roman"/>
          <w:sz w:val="24"/>
          <w:szCs w:val="24"/>
        </w:rPr>
        <w:t>.</w:t>
      </w:r>
      <w:r w:rsidRPr="00743358">
        <w:rPr>
          <w:rFonts w:ascii="Times New Roman" w:hAnsi="Times New Roman" w:cs="Times New Roman"/>
        </w:rPr>
        <w:t xml:space="preserve"> </w:t>
      </w:r>
    </w:p>
    <w:p w:rsidR="000833B8" w:rsidRPr="00743358" w:rsidRDefault="000833B8" w:rsidP="00C8215C">
      <w:pPr>
        <w:spacing w:before="120" w:after="0" w:line="240" w:lineRule="auto"/>
        <w:jc w:val="both"/>
        <w:rPr>
          <w:rFonts w:ascii="Times New Roman" w:eastAsia="Times New Roman" w:hAnsi="Times New Roman" w:cs="Times New Roman"/>
          <w:sz w:val="24"/>
          <w:szCs w:val="24"/>
          <w:lang w:eastAsia="fr-FR"/>
        </w:rPr>
      </w:pPr>
      <w:r w:rsidRPr="00743358">
        <w:rPr>
          <w:rFonts w:ascii="Times New Roman" w:eastAsia="Times New Roman" w:hAnsi="Times New Roman" w:cs="Times New Roman"/>
          <w:sz w:val="24"/>
          <w:szCs w:val="24"/>
          <w:lang w:eastAsia="fr-FR"/>
        </w:rPr>
        <w:t>La production et l’utilisation des énergies renouvelables a connu un essor en 2015 avec l’augmentation de la part de ces énergies dans le mix énergétique national à 25% contre 12% en 2014. Le Bureau de Pays a assisté le Gouvernement à identifier les gaps à combler et les secteurs prioritaires en vue de l’élaboration d’une stratégie des énergies renouvelables en Mauritanie</w:t>
      </w:r>
      <w:r w:rsidRPr="00743358">
        <w:rPr>
          <w:rStyle w:val="Appelnotedebasdep"/>
          <w:rFonts w:ascii="Times New Roman" w:eastAsia="Times New Roman" w:hAnsi="Times New Roman" w:cs="Times New Roman"/>
          <w:sz w:val="24"/>
          <w:szCs w:val="24"/>
          <w:lang w:eastAsia="fr-FR"/>
        </w:rPr>
        <w:footnoteReference w:id="99"/>
      </w:r>
      <w:r w:rsidRPr="00743358">
        <w:rPr>
          <w:rFonts w:ascii="Times New Roman" w:eastAsia="Times New Roman" w:hAnsi="Times New Roman" w:cs="Times New Roman"/>
          <w:sz w:val="24"/>
          <w:szCs w:val="24"/>
          <w:lang w:eastAsia="fr-FR"/>
        </w:rPr>
        <w:t xml:space="preserve">. </w:t>
      </w:r>
    </w:p>
    <w:p w:rsidR="000833B8" w:rsidRPr="00743358" w:rsidRDefault="000833B8" w:rsidP="00C8215C">
      <w:pPr>
        <w:spacing w:line="240" w:lineRule="auto"/>
        <w:jc w:val="both"/>
        <w:rPr>
          <w:rFonts w:ascii="Times New Roman" w:hAnsi="Times New Roman" w:cs="Times New Roman"/>
          <w:color w:val="C00000"/>
          <w:sz w:val="24"/>
          <w:szCs w:val="24"/>
        </w:rPr>
      </w:pPr>
    </w:p>
    <w:p w:rsidR="000833B8" w:rsidRPr="00743358" w:rsidRDefault="000833B8" w:rsidP="00C8215C">
      <w:pPr>
        <w:spacing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7.3.3. </w:t>
      </w:r>
      <w:r w:rsidRPr="00743358">
        <w:rPr>
          <w:rFonts w:ascii="Times New Roman" w:hAnsi="Times New Roman" w:cs="Times New Roman"/>
          <w:sz w:val="24"/>
          <w:szCs w:val="24"/>
          <w:u w:val="single"/>
        </w:rPr>
        <w:t>Efficacité énergétique : Promotion des foyers améliorés</w:t>
      </w:r>
    </w:p>
    <w:p w:rsidR="00E67B04" w:rsidRPr="00302474" w:rsidRDefault="00E67B04" w:rsidP="00C8215C">
      <w:pPr>
        <w:pStyle w:val="Commentaire"/>
        <w:jc w:val="both"/>
        <w:rPr>
          <w:rFonts w:ascii="Times New Roman" w:hAnsi="Times New Roman" w:cs="Times New Roman"/>
          <w:sz w:val="24"/>
          <w:szCs w:val="24"/>
        </w:rPr>
      </w:pPr>
      <w:r w:rsidRPr="00302474">
        <w:rPr>
          <w:rFonts w:ascii="Times New Roman" w:hAnsi="Times New Roman" w:cs="Times New Roman"/>
          <w:sz w:val="24"/>
          <w:szCs w:val="24"/>
        </w:rPr>
        <w:t xml:space="preserve">Dans le cadre de l’appui à la protection et bonne gestion des ressources naturelles, le PNUD a apporté un appui à l’introduction des cuiseurs solaires, à la distribution de </w:t>
      </w:r>
      <w:r w:rsidR="001B19B9" w:rsidRPr="00302474">
        <w:rPr>
          <w:rFonts w:ascii="Times New Roman" w:hAnsi="Times New Roman" w:cs="Times New Roman"/>
          <w:sz w:val="24"/>
          <w:szCs w:val="24"/>
        </w:rPr>
        <w:t>1</w:t>
      </w:r>
      <w:r w:rsidRPr="00302474">
        <w:rPr>
          <w:rFonts w:ascii="Times New Roman" w:hAnsi="Times New Roman" w:cs="Times New Roman"/>
          <w:sz w:val="24"/>
          <w:szCs w:val="24"/>
        </w:rPr>
        <w:t>900 foyers améliorés</w:t>
      </w:r>
      <w:r w:rsidR="001B19B9" w:rsidRPr="00302474">
        <w:rPr>
          <w:rFonts w:ascii="Times New Roman" w:hAnsi="Times New Roman" w:cs="Times New Roman"/>
          <w:sz w:val="24"/>
          <w:szCs w:val="24"/>
        </w:rPr>
        <w:t xml:space="preserve"> (au profit de 1900 ménages pour réduire l’utilisation du bois et alléger les tâches des femmes et filles pour la corvée de bois) </w:t>
      </w:r>
      <w:r w:rsidRPr="00302474">
        <w:rPr>
          <w:rFonts w:ascii="Times New Roman" w:hAnsi="Times New Roman" w:cs="Times New Roman"/>
          <w:sz w:val="24"/>
          <w:szCs w:val="24"/>
        </w:rPr>
        <w:t xml:space="preserve">et </w:t>
      </w:r>
      <w:r w:rsidR="000D1D23" w:rsidRPr="00302474">
        <w:rPr>
          <w:rFonts w:ascii="Times New Roman" w:hAnsi="Times New Roman" w:cs="Times New Roman"/>
          <w:sz w:val="24"/>
          <w:szCs w:val="24"/>
        </w:rPr>
        <w:t xml:space="preserve">à </w:t>
      </w:r>
      <w:r w:rsidRPr="00302474">
        <w:rPr>
          <w:rFonts w:ascii="Times New Roman" w:hAnsi="Times New Roman" w:cs="Times New Roman"/>
          <w:sz w:val="24"/>
          <w:szCs w:val="24"/>
        </w:rPr>
        <w:t>l’autonomisation des coopératives féminines artisanes</w:t>
      </w:r>
      <w:r w:rsidR="000D1D23" w:rsidRPr="00302474">
        <w:rPr>
          <w:rStyle w:val="Appelnotedebasdep"/>
          <w:rFonts w:ascii="Times New Roman" w:hAnsi="Times New Roman" w:cs="Times New Roman"/>
          <w:sz w:val="24"/>
          <w:szCs w:val="24"/>
        </w:rPr>
        <w:footnoteReference w:id="100"/>
      </w:r>
      <w:r w:rsidRPr="00302474">
        <w:rPr>
          <w:rFonts w:ascii="Times New Roman" w:hAnsi="Times New Roman" w:cs="Times New Roman"/>
          <w:sz w:val="24"/>
          <w:szCs w:val="24"/>
        </w:rPr>
        <w:t xml:space="preserve">. </w:t>
      </w:r>
    </w:p>
    <w:p w:rsidR="00E67B04" w:rsidRPr="00743358" w:rsidRDefault="00E67B04" w:rsidP="00C8215C">
      <w:pPr>
        <w:autoSpaceDE w:val="0"/>
        <w:autoSpaceDN w:val="0"/>
        <w:adjustRightInd w:val="0"/>
        <w:spacing w:after="0" w:line="240" w:lineRule="auto"/>
        <w:jc w:val="both"/>
        <w:rPr>
          <w:rFonts w:ascii="Times New Roman" w:hAnsi="Times New Roman" w:cs="Times New Roman"/>
          <w:sz w:val="26"/>
          <w:szCs w:val="26"/>
        </w:rPr>
      </w:pPr>
    </w:p>
    <w:p w:rsidR="000833B8" w:rsidRPr="00743358" w:rsidRDefault="000833B8" w:rsidP="00302474">
      <w:pPr>
        <w:spacing w:before="240" w:after="120" w:line="240" w:lineRule="auto"/>
        <w:jc w:val="both"/>
        <w:rPr>
          <w:rFonts w:ascii="Times New Roman" w:hAnsi="Times New Roman" w:cs="Times New Roman"/>
          <w:sz w:val="28"/>
          <w:szCs w:val="32"/>
        </w:rPr>
      </w:pPr>
      <w:r w:rsidRPr="00743358">
        <w:rPr>
          <w:rFonts w:ascii="Times New Roman" w:hAnsi="Times New Roman" w:cs="Times New Roman"/>
          <w:b/>
          <w:sz w:val="24"/>
          <w:szCs w:val="26"/>
        </w:rPr>
        <w:t>7.4. Pollutions, nuisances et gestion des déchets</w:t>
      </w:r>
    </w:p>
    <w:p w:rsidR="000833B8" w:rsidRPr="00743358" w:rsidRDefault="00AA37BD" w:rsidP="00C8215C">
      <w:pPr>
        <w:autoSpaceDE w:val="0"/>
        <w:autoSpaceDN w:val="0"/>
        <w:adjustRightInd w:val="0"/>
        <w:spacing w:before="120" w:after="120" w:line="240" w:lineRule="auto"/>
        <w:jc w:val="both"/>
        <w:rPr>
          <w:rFonts w:ascii="Times New Roman" w:hAnsi="Times New Roman" w:cs="Times New Roman"/>
          <w:sz w:val="24"/>
        </w:rPr>
      </w:pPr>
      <w:r w:rsidRPr="00743358">
        <w:rPr>
          <w:rFonts w:ascii="Times New Roman" w:hAnsi="Times New Roman" w:cs="Times New Roman"/>
          <w:sz w:val="24"/>
        </w:rPr>
        <w:t>Le</w:t>
      </w:r>
      <w:r w:rsidR="000833B8" w:rsidRPr="00743358">
        <w:rPr>
          <w:rFonts w:ascii="Times New Roman" w:hAnsi="Times New Roman" w:cs="Times New Roman"/>
          <w:sz w:val="24"/>
        </w:rPr>
        <w:t xml:space="preserve"> projet </w:t>
      </w:r>
      <w:r w:rsidR="000D1D23" w:rsidRPr="00743358">
        <w:rPr>
          <w:rFonts w:ascii="Times New Roman" w:hAnsi="Times New Roman" w:cs="Times New Roman"/>
          <w:sz w:val="24"/>
        </w:rPr>
        <w:t>« </w:t>
      </w:r>
      <w:r w:rsidR="000D1D23" w:rsidRPr="00743358">
        <w:rPr>
          <w:rFonts w:ascii="Times New Roman" w:hAnsi="Times New Roman" w:cs="Times New Roman"/>
          <w:sz w:val="24"/>
          <w:szCs w:val="26"/>
        </w:rPr>
        <w:t>Gestion rationnelle des déchets et produits chimiques »</w:t>
      </w:r>
      <w:r w:rsidR="000D1D23" w:rsidRPr="00743358">
        <w:rPr>
          <w:rFonts w:ascii="Times New Roman" w:hAnsi="Times New Roman" w:cs="Times New Roman"/>
          <w:b/>
          <w:sz w:val="24"/>
          <w:szCs w:val="26"/>
        </w:rPr>
        <w:t xml:space="preserve"> </w:t>
      </w:r>
      <w:r w:rsidR="000833B8" w:rsidRPr="00743358">
        <w:rPr>
          <w:rFonts w:ascii="Times New Roman" w:hAnsi="Times New Roman" w:cs="Times New Roman"/>
          <w:sz w:val="24"/>
        </w:rPr>
        <w:t xml:space="preserve">du PNUD s’inscrit dans le cadre de l’Approche Stratégique pour la Gestion Internationale des Produits Chimiques, une initiative mondiale adoptée en 2006. Il constitue un axe de </w:t>
      </w:r>
      <w:r w:rsidR="000D1D23" w:rsidRPr="00743358">
        <w:rPr>
          <w:rFonts w:ascii="Times New Roman" w:hAnsi="Times New Roman" w:cs="Times New Roman"/>
          <w:sz w:val="24"/>
        </w:rPr>
        <w:t xml:space="preserve">la </w:t>
      </w:r>
      <w:r w:rsidR="000833B8" w:rsidRPr="00743358">
        <w:rPr>
          <w:rFonts w:ascii="Times New Roman" w:hAnsi="Times New Roman" w:cs="Times New Roman"/>
          <w:sz w:val="24"/>
        </w:rPr>
        <w:t>politique d’appui à la Mauritanie pour produire et utiliser rationnellement les produits chimiques d’ici 2020</w:t>
      </w:r>
      <w:r w:rsidRPr="00743358">
        <w:rPr>
          <w:rStyle w:val="Appelnotedebasdep"/>
          <w:rFonts w:ascii="Times New Roman" w:hAnsi="Times New Roman" w:cs="Times New Roman"/>
          <w:sz w:val="24"/>
        </w:rPr>
        <w:footnoteReference w:id="101"/>
      </w:r>
      <w:r w:rsidR="000833B8" w:rsidRPr="00743358">
        <w:rPr>
          <w:rFonts w:ascii="Times New Roman" w:hAnsi="Times New Roman" w:cs="Times New Roman"/>
          <w:sz w:val="24"/>
        </w:rPr>
        <w:t>.</w:t>
      </w:r>
    </w:p>
    <w:p w:rsidR="000833B8" w:rsidRPr="00743358" w:rsidRDefault="000833B8" w:rsidP="00C8215C">
      <w:pPr>
        <w:autoSpaceDE w:val="0"/>
        <w:autoSpaceDN w:val="0"/>
        <w:adjustRightInd w:val="0"/>
        <w:spacing w:after="0" w:line="240" w:lineRule="auto"/>
        <w:jc w:val="both"/>
        <w:rPr>
          <w:rFonts w:ascii="Times New Roman" w:hAnsi="Times New Roman" w:cs="Times New Roman"/>
          <w:sz w:val="24"/>
        </w:rPr>
      </w:pPr>
      <w:r w:rsidRPr="00743358">
        <w:rPr>
          <w:rFonts w:ascii="Times New Roman" w:hAnsi="Times New Roman" w:cs="Times New Roman"/>
          <w:sz w:val="24"/>
        </w:rPr>
        <w:t>L’appui du PNUD a permis à la Mauritanie d’établir ses priorités et de réaliser sa situation de référence à travers l’élaboration, pour la première fois dans le pays, des documents suivants portant : le profil chimique national, les  impacts sanitaires et environnementaux liés à l’utilisation des produits Chimiques et les impacts socio-économiques liés à l’utilisation des produits chimiques</w:t>
      </w:r>
      <w:r w:rsidR="00AA37BD" w:rsidRPr="00743358">
        <w:rPr>
          <w:rStyle w:val="Appelnotedebasdep"/>
          <w:rFonts w:ascii="Times New Roman" w:hAnsi="Times New Roman" w:cs="Times New Roman"/>
          <w:sz w:val="24"/>
        </w:rPr>
        <w:footnoteReference w:id="102"/>
      </w:r>
      <w:r w:rsidRPr="00743358">
        <w:rPr>
          <w:rFonts w:ascii="Times New Roman" w:hAnsi="Times New Roman" w:cs="Times New Roman"/>
          <w:sz w:val="24"/>
        </w:rPr>
        <w:t>.</w:t>
      </w:r>
    </w:p>
    <w:p w:rsidR="004D37A0" w:rsidRPr="00743358" w:rsidRDefault="000833B8" w:rsidP="00C8215C">
      <w:pPr>
        <w:pStyle w:val="Paragraphedeliste"/>
        <w:autoSpaceDE w:val="0"/>
        <w:autoSpaceDN w:val="0"/>
        <w:adjustRightInd w:val="0"/>
        <w:spacing w:before="120" w:after="120" w:line="240" w:lineRule="auto"/>
        <w:ind w:left="0"/>
        <w:jc w:val="both"/>
        <w:rPr>
          <w:rFonts w:ascii="Times New Roman" w:hAnsi="Times New Roman" w:cs="Times New Roman"/>
          <w:sz w:val="24"/>
          <w:szCs w:val="24"/>
        </w:rPr>
      </w:pPr>
      <w:r w:rsidRPr="00743358">
        <w:rPr>
          <w:rFonts w:ascii="Times New Roman" w:hAnsi="Times New Roman" w:cs="Times New Roman"/>
          <w:sz w:val="24"/>
          <w:szCs w:val="24"/>
        </w:rPr>
        <w:t xml:space="preserve">Par ailleurs, le PNUD a fait </w:t>
      </w:r>
      <w:r w:rsidR="000D1D23" w:rsidRPr="00743358">
        <w:rPr>
          <w:rFonts w:ascii="Times New Roman" w:hAnsi="Times New Roman" w:cs="Times New Roman"/>
          <w:sz w:val="24"/>
          <w:szCs w:val="24"/>
        </w:rPr>
        <w:t>un plaidoyer fort au niveau du M</w:t>
      </w:r>
      <w:r w:rsidRPr="00743358">
        <w:rPr>
          <w:rFonts w:ascii="Times New Roman" w:hAnsi="Times New Roman" w:cs="Times New Roman"/>
          <w:sz w:val="24"/>
          <w:szCs w:val="24"/>
        </w:rPr>
        <w:t xml:space="preserve">inistère de l’Environnement pour l’élaboration d’un plan d’action pluriannuel en vue d’assurer la réussite de la mise en œuvre du décret interdisant la production, l’importation, la vente et l’utilisation des sachets plastiques souples à base de polyéthylène. A cet effet, le PNUD a contribué au renforcement des capacités en planification et gestion de 120 organisations de la société civile (gestion des produits chimiques conformément aux engagements internationaux de la Mauritanie à l’Horizon 2020). </w:t>
      </w:r>
      <w:r w:rsidR="000D1D23" w:rsidRPr="00743358">
        <w:rPr>
          <w:rFonts w:ascii="Times New Roman" w:hAnsi="Times New Roman" w:cs="Times New Roman"/>
          <w:sz w:val="24"/>
          <w:szCs w:val="24"/>
        </w:rPr>
        <w:t>Le PNUD a également joué un rôle de premier plan dans la mise en application du décret interdisant à partir du 1er janvier 2013 l’utilisation des sachets en plastique souple en Mauritanie</w:t>
      </w:r>
      <w:r w:rsidR="000D1D23" w:rsidRPr="00743358">
        <w:rPr>
          <w:rStyle w:val="Appelnotedebasdep"/>
          <w:rFonts w:ascii="Times New Roman" w:hAnsi="Times New Roman" w:cs="Times New Roman"/>
          <w:sz w:val="24"/>
          <w:szCs w:val="24"/>
        </w:rPr>
        <w:footnoteReference w:id="103"/>
      </w:r>
      <w:r w:rsidR="000D1D23" w:rsidRPr="00743358">
        <w:rPr>
          <w:rFonts w:ascii="Times New Roman" w:hAnsi="Times New Roman" w:cs="Times New Roman"/>
          <w:sz w:val="24"/>
          <w:szCs w:val="24"/>
        </w:rPr>
        <w:t xml:space="preserve">. </w:t>
      </w:r>
      <w:r w:rsidRPr="00743358">
        <w:rPr>
          <w:rFonts w:ascii="Times New Roman" w:hAnsi="Times New Roman" w:cs="Times New Roman"/>
          <w:sz w:val="24"/>
          <w:szCs w:val="24"/>
        </w:rPr>
        <w:t>Le plaidoyer, le coaching et les interventions du PNUD dans la mise en œuvre du décret interdisant les sacs plastiques souples ont contribué à réduire la quantité de déchets plastiques et stimulé la fabrication de substituts aux sacs plastiques</w:t>
      </w:r>
      <w:r w:rsidR="000D1D23" w:rsidRPr="00743358">
        <w:rPr>
          <w:rStyle w:val="Appelnotedebasdep"/>
          <w:rFonts w:ascii="Times New Roman" w:hAnsi="Times New Roman" w:cs="Times New Roman"/>
          <w:sz w:val="24"/>
          <w:szCs w:val="24"/>
        </w:rPr>
        <w:footnoteReference w:id="104"/>
      </w:r>
      <w:r w:rsidRPr="00743358">
        <w:rPr>
          <w:rFonts w:ascii="Times New Roman" w:hAnsi="Times New Roman" w:cs="Times New Roman"/>
          <w:sz w:val="24"/>
          <w:szCs w:val="24"/>
        </w:rPr>
        <w:t>.</w:t>
      </w:r>
      <w:r w:rsidR="004D37A0" w:rsidRPr="00743358">
        <w:rPr>
          <w:rFonts w:ascii="Times New Roman" w:hAnsi="Times New Roman" w:cs="Times New Roman"/>
          <w:sz w:val="24"/>
          <w:szCs w:val="24"/>
        </w:rPr>
        <w:t xml:space="preserve"> </w:t>
      </w:r>
    </w:p>
    <w:p w:rsidR="00BA5552" w:rsidRPr="00743358" w:rsidRDefault="00BA5552" w:rsidP="00C8215C">
      <w:pPr>
        <w:pStyle w:val="Paragraphedeliste"/>
        <w:autoSpaceDE w:val="0"/>
        <w:autoSpaceDN w:val="0"/>
        <w:adjustRightInd w:val="0"/>
        <w:spacing w:before="120" w:after="0" w:line="240" w:lineRule="auto"/>
        <w:ind w:left="0"/>
        <w:jc w:val="both"/>
        <w:rPr>
          <w:rFonts w:ascii="Times New Roman" w:hAnsi="Times New Roman" w:cs="Times New Roman"/>
          <w:sz w:val="24"/>
          <w:szCs w:val="32"/>
        </w:rPr>
      </w:pPr>
    </w:p>
    <w:p w:rsidR="000833B8" w:rsidRPr="00743358" w:rsidRDefault="000833B8" w:rsidP="00A93D00">
      <w:pPr>
        <w:pStyle w:val="Paragraphedeliste"/>
        <w:autoSpaceDE w:val="0"/>
        <w:autoSpaceDN w:val="0"/>
        <w:adjustRightInd w:val="0"/>
        <w:spacing w:after="0" w:line="240" w:lineRule="auto"/>
        <w:ind w:left="0"/>
        <w:jc w:val="both"/>
        <w:rPr>
          <w:rFonts w:ascii="Times New Roman" w:hAnsi="Times New Roman" w:cs="Times New Roman"/>
          <w:sz w:val="32"/>
          <w:szCs w:val="32"/>
        </w:rPr>
      </w:pPr>
      <w:r w:rsidRPr="00743358">
        <w:rPr>
          <w:rFonts w:ascii="Times New Roman" w:hAnsi="Times New Roman" w:cs="Times New Roman"/>
          <w:sz w:val="24"/>
          <w:szCs w:val="32"/>
        </w:rPr>
        <w:t xml:space="preserve">Mais </w:t>
      </w:r>
      <w:r w:rsidR="0047478D" w:rsidRPr="00743358">
        <w:rPr>
          <w:rFonts w:ascii="Times New Roman" w:hAnsi="Times New Roman" w:cs="Times New Roman"/>
          <w:sz w:val="24"/>
          <w:szCs w:val="32"/>
        </w:rPr>
        <w:t xml:space="preserve">jusqu’en 2015, </w:t>
      </w:r>
      <w:r w:rsidR="005133ED" w:rsidRPr="00743358">
        <w:rPr>
          <w:rFonts w:ascii="Times New Roman" w:hAnsi="Times New Roman" w:cs="Times New Roman"/>
          <w:sz w:val="24"/>
          <w:szCs w:val="32"/>
        </w:rPr>
        <w:t>aucune action n’</w:t>
      </w:r>
      <w:r w:rsidR="0047478D" w:rsidRPr="00743358">
        <w:rPr>
          <w:rFonts w:ascii="Times New Roman" w:hAnsi="Times New Roman" w:cs="Times New Roman"/>
          <w:sz w:val="24"/>
          <w:szCs w:val="32"/>
        </w:rPr>
        <w:t xml:space="preserve">était </w:t>
      </w:r>
      <w:r w:rsidR="005133ED" w:rsidRPr="00743358">
        <w:rPr>
          <w:rFonts w:ascii="Times New Roman" w:hAnsi="Times New Roman" w:cs="Times New Roman"/>
          <w:sz w:val="24"/>
          <w:szCs w:val="32"/>
        </w:rPr>
        <w:t xml:space="preserve">entreprise pour la gestion des </w:t>
      </w:r>
      <w:r w:rsidRPr="00743358">
        <w:rPr>
          <w:rFonts w:ascii="Times New Roman" w:hAnsi="Times New Roman" w:cs="Times New Roman"/>
          <w:sz w:val="24"/>
          <w:szCs w:val="32"/>
        </w:rPr>
        <w:t xml:space="preserve">déchets en batterie </w:t>
      </w:r>
      <w:r w:rsidR="005133ED" w:rsidRPr="00743358">
        <w:rPr>
          <w:rFonts w:ascii="Times New Roman" w:hAnsi="Times New Roman" w:cs="Times New Roman"/>
          <w:sz w:val="24"/>
          <w:szCs w:val="32"/>
        </w:rPr>
        <w:t>de stockage de l’électricité des systèmes solaires photovoltaïques (des PTFM, des SHS et mini centrale solaires) dans un contexte caractérisé par le développement de l’utilisation de l’énergie solaire</w:t>
      </w:r>
      <w:r w:rsidR="0047478D" w:rsidRPr="00743358">
        <w:rPr>
          <w:rStyle w:val="Appelnotedebasdep"/>
          <w:rFonts w:ascii="Times New Roman" w:hAnsi="Times New Roman" w:cs="Times New Roman"/>
          <w:sz w:val="24"/>
          <w:szCs w:val="32"/>
        </w:rPr>
        <w:footnoteReference w:id="105"/>
      </w:r>
      <w:r w:rsidR="005133ED" w:rsidRPr="00743358">
        <w:rPr>
          <w:rFonts w:ascii="Times New Roman" w:hAnsi="Times New Roman" w:cs="Times New Roman"/>
          <w:sz w:val="24"/>
          <w:szCs w:val="32"/>
        </w:rPr>
        <w:t xml:space="preserve">. </w:t>
      </w:r>
      <w:r w:rsidR="00E353EC" w:rsidRPr="00743358">
        <w:rPr>
          <w:rFonts w:ascii="Times New Roman" w:hAnsi="Times New Roman" w:cs="Times New Roman"/>
          <w:sz w:val="24"/>
          <w:szCs w:val="32"/>
        </w:rPr>
        <w:t xml:space="preserve">Le Programme national PTFM solaire formulé en décembre 2015 prévoit des actions pour la gestion des déchets des composantes des PTFM (batterie de stockage, accessoires des cellules solaires PV). </w:t>
      </w:r>
    </w:p>
    <w:p w:rsidR="000833B8" w:rsidRPr="00743358" w:rsidRDefault="00C23D20" w:rsidP="00A93D00">
      <w:pPr>
        <w:spacing w:before="240" w:after="120" w:line="240" w:lineRule="auto"/>
        <w:ind w:left="709" w:hanging="709"/>
        <w:jc w:val="both"/>
        <w:rPr>
          <w:rFonts w:ascii="Times New Roman" w:hAnsi="Times New Roman" w:cs="Times New Roman"/>
          <w:b/>
          <w:sz w:val="24"/>
          <w:szCs w:val="24"/>
        </w:rPr>
      </w:pPr>
      <w:r w:rsidRPr="00743358">
        <w:rPr>
          <w:rFonts w:ascii="Times New Roman" w:hAnsi="Times New Roman" w:cs="Times New Roman"/>
          <w:b/>
          <w:sz w:val="24"/>
          <w:szCs w:val="24"/>
        </w:rPr>
        <w:t>7.5</w:t>
      </w:r>
      <w:r w:rsidR="000833B8" w:rsidRPr="00743358">
        <w:rPr>
          <w:rFonts w:ascii="Times New Roman" w:hAnsi="Times New Roman" w:cs="Times New Roman"/>
          <w:b/>
          <w:sz w:val="24"/>
          <w:szCs w:val="24"/>
        </w:rPr>
        <w:t>. Prévention des crises et Relèvement (préventions des conflits liés à l’environnement   et renforcement de la cohésion sociale)</w:t>
      </w:r>
    </w:p>
    <w:p w:rsidR="003403BA" w:rsidRPr="00A93D00" w:rsidRDefault="003403BA" w:rsidP="00C8215C">
      <w:pPr>
        <w:autoSpaceDE w:val="0"/>
        <w:autoSpaceDN w:val="0"/>
        <w:adjustRightInd w:val="0"/>
        <w:spacing w:before="240" w:after="0" w:line="240" w:lineRule="auto"/>
        <w:jc w:val="both"/>
        <w:rPr>
          <w:rFonts w:ascii="Times New Roman" w:hAnsi="Times New Roman" w:cs="Times New Roman"/>
          <w:sz w:val="24"/>
          <w:szCs w:val="24"/>
        </w:rPr>
      </w:pPr>
      <w:r w:rsidRPr="00A93D00">
        <w:rPr>
          <w:rFonts w:ascii="Times New Roman" w:hAnsi="Times New Roman" w:cs="Times New Roman"/>
          <w:sz w:val="24"/>
          <w:szCs w:val="24"/>
        </w:rPr>
        <w:t>Pauvreté économique, Pauvreté environnementale et Pauvreté énergétique forment une trilogie qui sous-tend la plupart des crises</w:t>
      </w:r>
      <w:r w:rsidR="00532DAB" w:rsidRPr="00A93D00">
        <w:rPr>
          <w:rFonts w:ascii="Times New Roman" w:hAnsi="Times New Roman" w:cs="Times New Roman"/>
          <w:sz w:val="24"/>
          <w:szCs w:val="24"/>
        </w:rPr>
        <w:t xml:space="preserve"> et des conflits qui impactent la cohésion sociale.</w:t>
      </w:r>
      <w:r w:rsidRPr="00A93D00">
        <w:rPr>
          <w:rFonts w:ascii="Times New Roman" w:hAnsi="Times New Roman" w:cs="Times New Roman"/>
          <w:sz w:val="24"/>
          <w:szCs w:val="24"/>
        </w:rPr>
        <w:t xml:space="preserve"> </w:t>
      </w:r>
      <w:r w:rsidR="00532DAB" w:rsidRPr="00A93D00">
        <w:rPr>
          <w:rFonts w:ascii="Times New Roman" w:hAnsi="Times New Roman" w:cs="Times New Roman"/>
          <w:sz w:val="24"/>
          <w:szCs w:val="24"/>
        </w:rPr>
        <w:t>En Mauritanie comme dans la plupart des pays à profil économique et environnemental similaire, les effets des changements climatiques et l’insuffisance des réponses en matière d’adaptation, de résilience et de relèvement constituent des sources potentielles de conflits intercommunautaires de divers ordres</w:t>
      </w:r>
      <w:r w:rsidR="00F8214D" w:rsidRPr="00A93D00">
        <w:rPr>
          <w:rFonts w:ascii="Times New Roman" w:hAnsi="Times New Roman" w:cs="Times New Roman"/>
          <w:sz w:val="24"/>
          <w:szCs w:val="24"/>
        </w:rPr>
        <w:t xml:space="preserve"> pour le partage du capital naturel</w:t>
      </w:r>
      <w:r w:rsidR="00532DAB" w:rsidRPr="00A93D00">
        <w:rPr>
          <w:rFonts w:ascii="Times New Roman" w:hAnsi="Times New Roman" w:cs="Times New Roman"/>
          <w:sz w:val="24"/>
          <w:szCs w:val="24"/>
        </w:rPr>
        <w:t>.</w:t>
      </w:r>
    </w:p>
    <w:p w:rsidR="000833B8" w:rsidRPr="00743358" w:rsidRDefault="00532DAB" w:rsidP="00A93D00">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En Mauritanie, l</w:t>
      </w:r>
      <w:r w:rsidR="000833B8" w:rsidRPr="00743358">
        <w:rPr>
          <w:rFonts w:ascii="Times New Roman" w:hAnsi="Times New Roman" w:cs="Times New Roman"/>
          <w:sz w:val="24"/>
          <w:szCs w:val="24"/>
        </w:rPr>
        <w:t>e PNUD a joué un rôle de premier plan dans l’appui à la conduite des réflexions stratégiques, l’initiation de réformes majeures de gouvernance, ainsi que le renforcement du dispositif de prévention des conflits et la résilience des populations, avec notamment le processus d’élaboration de la stratégie nationale de cohésion sociale, et d’évaluation des politiques publiques, avec la mise en place de la première matrice de comptabilité sociale du pays</w:t>
      </w:r>
      <w:r w:rsidR="000833B8" w:rsidRPr="00743358">
        <w:rPr>
          <w:rStyle w:val="Appelnotedebasdep"/>
          <w:rFonts w:ascii="Times New Roman" w:hAnsi="Times New Roman" w:cs="Times New Roman"/>
          <w:sz w:val="24"/>
          <w:szCs w:val="24"/>
        </w:rPr>
        <w:footnoteReference w:id="106"/>
      </w:r>
      <w:r w:rsidR="000833B8" w:rsidRPr="00743358">
        <w:rPr>
          <w:rFonts w:ascii="Times New Roman" w:hAnsi="Times New Roman" w:cs="Times New Roman"/>
          <w:sz w:val="24"/>
          <w:szCs w:val="24"/>
        </w:rPr>
        <w:t xml:space="preserve">. </w:t>
      </w:r>
    </w:p>
    <w:p w:rsidR="00F01FD7" w:rsidRPr="00A93D00" w:rsidRDefault="00F01FD7" w:rsidP="00C8215C">
      <w:pPr>
        <w:spacing w:before="120" w:line="240" w:lineRule="auto"/>
        <w:jc w:val="both"/>
        <w:rPr>
          <w:rFonts w:ascii="Times New Roman" w:hAnsi="Times New Roman" w:cs="Times New Roman"/>
          <w:sz w:val="28"/>
          <w:szCs w:val="24"/>
        </w:rPr>
      </w:pPr>
      <w:r w:rsidRPr="00A93D00">
        <w:rPr>
          <w:rFonts w:ascii="Times New Roman" w:hAnsi="Times New Roman" w:cs="Times New Roman"/>
          <w:sz w:val="24"/>
        </w:rPr>
        <w:t xml:space="preserve">Pour contribuer à la cohésion sociale, le programme Relèvement du PNUD (dans le cadre de la réponse à la crise humanitaire) </w:t>
      </w:r>
      <w:r w:rsidR="00F8214D" w:rsidRPr="00A93D00">
        <w:rPr>
          <w:rFonts w:ascii="Times New Roman" w:hAnsi="Times New Roman" w:cs="Times New Roman"/>
          <w:sz w:val="24"/>
        </w:rPr>
        <w:t xml:space="preserve">ainsi que le projet (PTFM solaire) et les microprojets (SGP/AMCC) ont </w:t>
      </w:r>
      <w:r w:rsidRPr="00A93D00">
        <w:rPr>
          <w:rFonts w:ascii="Times New Roman" w:hAnsi="Times New Roman" w:cs="Times New Roman"/>
          <w:sz w:val="24"/>
        </w:rPr>
        <w:t xml:space="preserve">mis en œuvre des actions ayant </w:t>
      </w:r>
      <w:r w:rsidR="00F8214D" w:rsidRPr="00A93D00">
        <w:rPr>
          <w:rFonts w:ascii="Times New Roman" w:hAnsi="Times New Roman" w:cs="Times New Roman"/>
          <w:sz w:val="24"/>
        </w:rPr>
        <w:t>entre autre effets, le r</w:t>
      </w:r>
      <w:r w:rsidRPr="00A93D00">
        <w:rPr>
          <w:rFonts w:ascii="Times New Roman" w:hAnsi="Times New Roman" w:cs="Times New Roman"/>
          <w:sz w:val="24"/>
        </w:rPr>
        <w:t>enforce</w:t>
      </w:r>
      <w:r w:rsidR="00F8214D" w:rsidRPr="00A93D00">
        <w:rPr>
          <w:rFonts w:ascii="Times New Roman" w:hAnsi="Times New Roman" w:cs="Times New Roman"/>
          <w:sz w:val="24"/>
        </w:rPr>
        <w:t>ment de</w:t>
      </w:r>
      <w:r w:rsidRPr="00A93D00">
        <w:rPr>
          <w:rFonts w:ascii="Times New Roman" w:hAnsi="Times New Roman" w:cs="Times New Roman"/>
          <w:sz w:val="24"/>
        </w:rPr>
        <w:t xml:space="preserve"> la cohabitation pacifique et la cohésion sociale inter et intracommunautaire en Mauritanie. </w:t>
      </w:r>
    </w:p>
    <w:p w:rsidR="000833B8" w:rsidRPr="00743358" w:rsidRDefault="000833B8" w:rsidP="00031497">
      <w:pPr>
        <w:autoSpaceDE w:val="0"/>
        <w:autoSpaceDN w:val="0"/>
        <w:adjustRightInd w:val="0"/>
        <w:spacing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Sur le plan social, le PNUD a accompagné le processus de formulation de la Stratégie nationale de cohésion sociale (SNCS) préparée sur une base participative et inclusive. Dans ce cadre, le “</w:t>
      </w:r>
      <w:r w:rsidRPr="00743358">
        <w:rPr>
          <w:rFonts w:ascii="Times New Roman" w:hAnsi="Times New Roman" w:cs="Times New Roman"/>
          <w:sz w:val="24"/>
          <w:szCs w:val="24"/>
          <w:u w:val="single"/>
        </w:rPr>
        <w:t>Programme d’appui au développement résilient au climat et sobre en émissions en Mauritanie (DRCSE)”</w:t>
      </w:r>
      <w:r w:rsidRPr="00743358">
        <w:rPr>
          <w:rFonts w:ascii="Times New Roman" w:hAnsi="Times New Roman" w:cs="Times New Roman"/>
          <w:sz w:val="24"/>
          <w:szCs w:val="24"/>
        </w:rPr>
        <w:t xml:space="preserve"> a été élaboré par le PNUD et soumis pour financement</w:t>
      </w:r>
      <w:r w:rsidR="00B1441C" w:rsidRPr="00743358">
        <w:rPr>
          <w:rFonts w:ascii="Times New Roman" w:hAnsi="Times New Roman" w:cs="Times New Roman"/>
          <w:sz w:val="24"/>
          <w:szCs w:val="24"/>
        </w:rPr>
        <w:t xml:space="preserve"> de</w:t>
      </w:r>
      <w:r w:rsidRPr="00743358">
        <w:rPr>
          <w:rFonts w:ascii="Times New Roman" w:hAnsi="Times New Roman" w:cs="Times New Roman"/>
          <w:sz w:val="24"/>
          <w:szCs w:val="24"/>
        </w:rPr>
        <w:t xml:space="preserve"> l’Union européenne pour un montant de 2,6 millions d’euros (Programme UE/AMCC – Facilité Changement climatique) et mis en œuvre à partir de 2014</w:t>
      </w:r>
      <w:r w:rsidRPr="00743358">
        <w:rPr>
          <w:rStyle w:val="Appelnotedebasdep"/>
          <w:rFonts w:ascii="Times New Roman" w:hAnsi="Times New Roman" w:cs="Times New Roman"/>
          <w:sz w:val="24"/>
          <w:szCs w:val="24"/>
        </w:rPr>
        <w:footnoteReference w:id="107"/>
      </w:r>
      <w:r w:rsidRPr="00743358">
        <w:rPr>
          <w:rFonts w:ascii="Times New Roman" w:hAnsi="Times New Roman" w:cs="Times New Roman"/>
          <w:sz w:val="24"/>
          <w:szCs w:val="24"/>
        </w:rPr>
        <w:t xml:space="preserve">. </w:t>
      </w:r>
    </w:p>
    <w:p w:rsidR="00B1441C"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Les analyses et orientations de la stratégie nationale de cohésion sociale constituent une avancée notable dans l’intégration des droits humains dans les politiques et stratégies nationales de développement. </w:t>
      </w:r>
    </w:p>
    <w:p w:rsidR="000833B8" w:rsidRPr="00743358" w:rsidRDefault="000833B8" w:rsidP="00C8215C">
      <w:pPr>
        <w:autoSpaceDE w:val="0"/>
        <w:autoSpaceDN w:val="0"/>
        <w:adjustRightInd w:val="0"/>
        <w:spacing w:before="120" w:after="0" w:line="240" w:lineRule="auto"/>
        <w:jc w:val="both"/>
        <w:rPr>
          <w:rFonts w:ascii="Times New Roman" w:hAnsi="Times New Roman" w:cs="Times New Roman"/>
          <w:sz w:val="24"/>
          <w:szCs w:val="24"/>
        </w:rPr>
      </w:pPr>
      <w:r w:rsidRPr="00743358">
        <w:rPr>
          <w:rFonts w:ascii="Times New Roman" w:hAnsi="Times New Roman" w:cs="Times New Roman"/>
          <w:sz w:val="24"/>
          <w:szCs w:val="24"/>
        </w:rPr>
        <w:t xml:space="preserve">Dans le domaine de la réduction des risques de catastrophes, de préparation et de réponse aux urgences, </w:t>
      </w:r>
      <w:r w:rsidR="00B1441C" w:rsidRPr="00743358">
        <w:rPr>
          <w:rFonts w:ascii="Times New Roman" w:hAnsi="Times New Roman" w:cs="Times New Roman"/>
          <w:sz w:val="24"/>
          <w:szCs w:val="24"/>
        </w:rPr>
        <w:t xml:space="preserve">l’appui du PNUD </w:t>
      </w:r>
      <w:r w:rsidRPr="00743358">
        <w:rPr>
          <w:rFonts w:ascii="Times New Roman" w:hAnsi="Times New Roman" w:cs="Times New Roman"/>
          <w:sz w:val="24"/>
          <w:szCs w:val="24"/>
        </w:rPr>
        <w:t>a permis d’identifier les lacunes et défis majeurs pour chacune des cinq priorités du Cadre d’Action de Hyogo, de formuler des recommandations qui serviront à l’élaboration du Plan d’Action National.</w:t>
      </w:r>
    </w:p>
    <w:p w:rsidR="000833B8" w:rsidRPr="00743358" w:rsidRDefault="000833B8" w:rsidP="00C8215C">
      <w:pPr>
        <w:autoSpaceDE w:val="0"/>
        <w:autoSpaceDN w:val="0"/>
        <w:adjustRightInd w:val="0"/>
        <w:spacing w:after="0" w:line="240" w:lineRule="auto"/>
        <w:jc w:val="both"/>
        <w:rPr>
          <w:rFonts w:ascii="Times New Roman" w:hAnsi="Times New Roman" w:cs="Times New Roman"/>
          <w:sz w:val="24"/>
          <w:szCs w:val="24"/>
        </w:rPr>
      </w:pPr>
    </w:p>
    <w:p w:rsidR="000833B8" w:rsidRPr="00743358" w:rsidRDefault="00C23D20" w:rsidP="00C8215C">
      <w:pPr>
        <w:autoSpaceDE w:val="0"/>
        <w:autoSpaceDN w:val="0"/>
        <w:adjustRightInd w:val="0"/>
        <w:spacing w:after="0" w:line="240" w:lineRule="auto"/>
        <w:jc w:val="both"/>
        <w:rPr>
          <w:rFonts w:ascii="Times New Roman" w:hAnsi="Times New Roman" w:cs="Times New Roman"/>
          <w:b/>
          <w:sz w:val="24"/>
          <w:szCs w:val="26"/>
        </w:rPr>
      </w:pPr>
      <w:r w:rsidRPr="00743358">
        <w:rPr>
          <w:rFonts w:ascii="Times New Roman" w:hAnsi="Times New Roman" w:cs="Times New Roman"/>
          <w:b/>
          <w:sz w:val="24"/>
          <w:szCs w:val="26"/>
        </w:rPr>
        <w:t>7.6</w:t>
      </w:r>
      <w:r w:rsidR="000833B8" w:rsidRPr="00743358">
        <w:rPr>
          <w:rFonts w:ascii="Times New Roman" w:hAnsi="Times New Roman" w:cs="Times New Roman"/>
          <w:b/>
          <w:sz w:val="24"/>
          <w:szCs w:val="26"/>
        </w:rPr>
        <w:t xml:space="preserve">. Adaptation </w:t>
      </w:r>
      <w:r w:rsidR="00F5513C" w:rsidRPr="00743358">
        <w:rPr>
          <w:rFonts w:ascii="Times New Roman" w:hAnsi="Times New Roman" w:cs="Times New Roman"/>
          <w:b/>
          <w:sz w:val="24"/>
          <w:szCs w:val="26"/>
        </w:rPr>
        <w:t xml:space="preserve">aux </w:t>
      </w:r>
      <w:r w:rsidR="000833B8" w:rsidRPr="00743358">
        <w:rPr>
          <w:rFonts w:ascii="Times New Roman" w:hAnsi="Times New Roman" w:cs="Times New Roman"/>
          <w:b/>
          <w:sz w:val="24"/>
          <w:szCs w:val="26"/>
        </w:rPr>
        <w:t>changement</w:t>
      </w:r>
      <w:r w:rsidR="00F5513C" w:rsidRPr="00743358">
        <w:rPr>
          <w:rFonts w:ascii="Times New Roman" w:hAnsi="Times New Roman" w:cs="Times New Roman"/>
          <w:b/>
          <w:sz w:val="24"/>
          <w:szCs w:val="26"/>
        </w:rPr>
        <w:t>s</w:t>
      </w:r>
      <w:r w:rsidR="000833B8" w:rsidRPr="00743358">
        <w:rPr>
          <w:rFonts w:ascii="Times New Roman" w:hAnsi="Times New Roman" w:cs="Times New Roman"/>
          <w:b/>
          <w:sz w:val="24"/>
          <w:szCs w:val="26"/>
        </w:rPr>
        <w:t xml:space="preserve"> climatique</w:t>
      </w:r>
      <w:r w:rsidR="00F5513C" w:rsidRPr="00743358">
        <w:rPr>
          <w:rFonts w:ascii="Times New Roman" w:hAnsi="Times New Roman" w:cs="Times New Roman"/>
          <w:b/>
          <w:sz w:val="24"/>
          <w:szCs w:val="26"/>
        </w:rPr>
        <w:t>s</w:t>
      </w:r>
    </w:p>
    <w:p w:rsidR="000833B8" w:rsidRPr="00743358" w:rsidRDefault="000833B8" w:rsidP="00C8215C">
      <w:pPr>
        <w:autoSpaceDE w:val="0"/>
        <w:autoSpaceDN w:val="0"/>
        <w:adjustRightInd w:val="0"/>
        <w:spacing w:after="0" w:line="240" w:lineRule="auto"/>
        <w:jc w:val="both"/>
        <w:rPr>
          <w:rFonts w:ascii="Times New Roman" w:hAnsi="Times New Roman" w:cs="Times New Roman"/>
          <w:b/>
          <w:sz w:val="24"/>
        </w:rPr>
      </w:pPr>
    </w:p>
    <w:p w:rsidR="00552839" w:rsidRPr="00743358" w:rsidRDefault="00552839" w:rsidP="00C8215C">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743358">
        <w:rPr>
          <w:rFonts w:ascii="Times New Roman" w:eastAsia="Times New Roman" w:hAnsi="Times New Roman" w:cs="Times New Roman"/>
          <w:sz w:val="24"/>
          <w:szCs w:val="24"/>
          <w:lang w:eastAsia="fr-FR"/>
        </w:rPr>
        <w:t>P</w:t>
      </w:r>
      <w:r w:rsidR="000833B8" w:rsidRPr="00743358">
        <w:rPr>
          <w:rFonts w:ascii="Times New Roman" w:eastAsia="Times New Roman" w:hAnsi="Times New Roman" w:cs="Times New Roman"/>
          <w:sz w:val="24"/>
          <w:szCs w:val="24"/>
          <w:lang w:eastAsia="fr-FR"/>
        </w:rPr>
        <w:t>lusieurs projets initiés ou impulsés par le PNUD contribuent à l’adaptation aux changements climatiques.</w:t>
      </w:r>
      <w:r w:rsidRPr="00743358">
        <w:rPr>
          <w:rFonts w:ascii="Times New Roman" w:eastAsia="Times New Roman" w:hAnsi="Times New Roman" w:cs="Times New Roman"/>
          <w:sz w:val="24"/>
          <w:szCs w:val="24"/>
          <w:lang w:eastAsia="fr-FR"/>
        </w:rPr>
        <w:t xml:space="preserve"> </w:t>
      </w:r>
    </w:p>
    <w:p w:rsidR="000833B8" w:rsidRPr="00743358" w:rsidRDefault="000833B8" w:rsidP="00C8215C">
      <w:pPr>
        <w:autoSpaceDE w:val="0"/>
        <w:autoSpaceDN w:val="0"/>
        <w:adjustRightInd w:val="0"/>
        <w:spacing w:before="120" w:after="0" w:line="240" w:lineRule="auto"/>
        <w:jc w:val="both"/>
        <w:rPr>
          <w:rFonts w:ascii="Times New Roman" w:eastAsia="Times New Roman" w:hAnsi="Times New Roman" w:cs="Times New Roman"/>
          <w:color w:val="FF0000"/>
          <w:sz w:val="24"/>
          <w:szCs w:val="24"/>
          <w:lang w:eastAsia="fr-FR"/>
        </w:rPr>
      </w:pPr>
      <w:r w:rsidRPr="00743358">
        <w:rPr>
          <w:rFonts w:ascii="Times New Roman" w:eastAsia="Times New Roman" w:hAnsi="Times New Roman" w:cs="Times New Roman"/>
          <w:sz w:val="24"/>
          <w:szCs w:val="24"/>
          <w:lang w:eastAsia="fr-FR"/>
        </w:rPr>
        <w:t>Un mécanisme d'échange et de diffusion de l'information météorologique (points focaux, relais dotés d'outils de communication au niveau des zones rurales) a été mis en place en Mauritanie</w:t>
      </w:r>
      <w:r w:rsidRPr="00743358">
        <w:rPr>
          <w:rStyle w:val="Appelnotedebasdep"/>
          <w:rFonts w:ascii="Times New Roman" w:eastAsia="Times New Roman" w:hAnsi="Times New Roman" w:cs="Times New Roman"/>
          <w:sz w:val="24"/>
          <w:szCs w:val="24"/>
          <w:lang w:eastAsia="fr-FR"/>
        </w:rPr>
        <w:footnoteReference w:id="108"/>
      </w:r>
      <w:r w:rsidR="00DF0361" w:rsidRPr="00743358">
        <w:rPr>
          <w:rFonts w:ascii="Times New Roman" w:eastAsia="Times New Roman" w:hAnsi="Times New Roman" w:cs="Times New Roman"/>
          <w:sz w:val="24"/>
          <w:szCs w:val="24"/>
          <w:lang w:eastAsia="fr-FR"/>
        </w:rPr>
        <w:t xml:space="preserve"> grâce au PNUD et plus de deux cent agriculteurs et éleveurs mauritaniens</w:t>
      </w:r>
      <w:r w:rsidR="00DF0361" w:rsidRPr="00743358">
        <w:rPr>
          <w:rStyle w:val="Appelnotedebasdep"/>
          <w:rFonts w:ascii="Times New Roman" w:eastAsia="Times New Roman" w:hAnsi="Times New Roman" w:cs="Times New Roman"/>
          <w:sz w:val="24"/>
          <w:szCs w:val="24"/>
          <w:lang w:eastAsia="fr-FR"/>
        </w:rPr>
        <w:footnoteReference w:id="109"/>
      </w:r>
      <w:r w:rsidR="00DF0361" w:rsidRPr="00743358">
        <w:rPr>
          <w:rFonts w:ascii="Times New Roman" w:eastAsia="Times New Roman" w:hAnsi="Times New Roman" w:cs="Times New Roman"/>
          <w:sz w:val="24"/>
          <w:szCs w:val="24"/>
          <w:lang w:eastAsia="fr-FR"/>
        </w:rPr>
        <w:t xml:space="preserve"> ont acquis des capacités et des outils pour exploiter les bulletins et les avis de l'Office national de météorologie pour améliorer leur pratiques (date de semis etc.).</w:t>
      </w:r>
    </w:p>
    <w:p w:rsidR="000833B8" w:rsidRPr="00743358" w:rsidRDefault="00DF0361" w:rsidP="00C8215C">
      <w:pPr>
        <w:autoSpaceDE w:val="0"/>
        <w:autoSpaceDN w:val="0"/>
        <w:adjustRightInd w:val="0"/>
        <w:spacing w:before="120" w:after="0" w:line="240" w:lineRule="auto"/>
        <w:jc w:val="both"/>
        <w:rPr>
          <w:rFonts w:ascii="Times New Roman" w:eastAsia="Times New Roman" w:hAnsi="Times New Roman" w:cs="Times New Roman"/>
          <w:sz w:val="24"/>
          <w:szCs w:val="24"/>
          <w:lang w:eastAsia="fr-FR"/>
        </w:rPr>
      </w:pPr>
      <w:r w:rsidRPr="00743358">
        <w:rPr>
          <w:rFonts w:ascii="Times New Roman" w:eastAsia="Times New Roman" w:hAnsi="Times New Roman" w:cs="Times New Roman"/>
          <w:sz w:val="24"/>
          <w:szCs w:val="24"/>
          <w:lang w:eastAsia="fr-FR"/>
        </w:rPr>
        <w:t xml:space="preserve">Le </w:t>
      </w:r>
      <w:r w:rsidR="000833B8" w:rsidRPr="00743358">
        <w:rPr>
          <w:rFonts w:ascii="Times New Roman" w:eastAsia="Times New Roman" w:hAnsi="Times New Roman" w:cs="Times New Roman"/>
          <w:sz w:val="24"/>
          <w:szCs w:val="24"/>
          <w:lang w:eastAsia="fr-FR"/>
        </w:rPr>
        <w:t>dispositif de coordination des questions liées au</w:t>
      </w:r>
      <w:r w:rsidRPr="00743358">
        <w:rPr>
          <w:rFonts w:ascii="Times New Roman" w:eastAsia="Times New Roman" w:hAnsi="Times New Roman" w:cs="Times New Roman"/>
          <w:sz w:val="24"/>
          <w:szCs w:val="24"/>
          <w:lang w:eastAsia="fr-FR"/>
        </w:rPr>
        <w:t>x</w:t>
      </w:r>
      <w:r w:rsidR="000833B8" w:rsidRPr="00743358">
        <w:rPr>
          <w:rFonts w:ascii="Times New Roman" w:eastAsia="Times New Roman" w:hAnsi="Times New Roman" w:cs="Times New Roman"/>
          <w:sz w:val="24"/>
          <w:szCs w:val="24"/>
          <w:lang w:eastAsia="fr-FR"/>
        </w:rPr>
        <w:t xml:space="preserve"> changement</w:t>
      </w:r>
      <w:r w:rsidRPr="00743358">
        <w:rPr>
          <w:rFonts w:ascii="Times New Roman" w:eastAsia="Times New Roman" w:hAnsi="Times New Roman" w:cs="Times New Roman"/>
          <w:sz w:val="24"/>
          <w:szCs w:val="24"/>
          <w:lang w:eastAsia="fr-FR"/>
        </w:rPr>
        <w:t>s</w:t>
      </w:r>
      <w:r w:rsidR="000833B8" w:rsidRPr="00743358">
        <w:rPr>
          <w:rFonts w:ascii="Times New Roman" w:eastAsia="Times New Roman" w:hAnsi="Times New Roman" w:cs="Times New Roman"/>
          <w:sz w:val="24"/>
          <w:szCs w:val="24"/>
          <w:lang w:eastAsia="fr-FR"/>
        </w:rPr>
        <w:t xml:space="preserve"> climatique</w:t>
      </w:r>
      <w:r w:rsidRPr="00743358">
        <w:rPr>
          <w:rFonts w:ascii="Times New Roman" w:eastAsia="Times New Roman" w:hAnsi="Times New Roman" w:cs="Times New Roman"/>
          <w:sz w:val="24"/>
          <w:szCs w:val="24"/>
          <w:lang w:eastAsia="fr-FR"/>
        </w:rPr>
        <w:t>s</w:t>
      </w:r>
      <w:r w:rsidR="000833B8" w:rsidRPr="00743358">
        <w:rPr>
          <w:rFonts w:ascii="Times New Roman" w:eastAsia="Times New Roman" w:hAnsi="Times New Roman" w:cs="Times New Roman"/>
          <w:sz w:val="24"/>
          <w:szCs w:val="24"/>
          <w:lang w:eastAsia="fr-FR"/>
        </w:rPr>
        <w:t xml:space="preserve"> est devenu plus opérationnelle avec le leadership du Ministère chargé de l'Environnement ce qui a permis l'élaboration pour la première fois de manière concertée de la Contribution de la Mauritanie à la Capacitation des partenaires (Ministère de l’Environnement et du Développement Durable) pour le contrôle de la qualité de l’eau en milieu marin et côtier (Partenaires nationaux mieux outillés pour le suivi de la qualité de l’eau en milieu marin et côtier et la bonne prise de décisions).</w:t>
      </w:r>
    </w:p>
    <w:p w:rsidR="000833B8" w:rsidRPr="00031497" w:rsidRDefault="000833B8" w:rsidP="00C8215C">
      <w:pPr>
        <w:spacing w:before="120" w:after="0" w:line="240" w:lineRule="auto"/>
        <w:jc w:val="both"/>
        <w:rPr>
          <w:rFonts w:ascii="Times New Roman" w:eastAsia="Times New Roman" w:hAnsi="Times New Roman" w:cs="Times New Roman"/>
          <w:sz w:val="24"/>
          <w:szCs w:val="24"/>
          <w:lang w:eastAsia="fr-FR"/>
        </w:rPr>
      </w:pPr>
      <w:r w:rsidRPr="00743358">
        <w:rPr>
          <w:rFonts w:ascii="Times New Roman" w:eastAsia="Times New Roman" w:hAnsi="Times New Roman" w:cs="Times New Roman"/>
          <w:sz w:val="24"/>
          <w:szCs w:val="24"/>
          <w:lang w:eastAsia="fr-FR"/>
        </w:rPr>
        <w:t xml:space="preserve">Grâce à la stratégie d’intervention initiée par le PNUD pour l’affection judicieuse des ressources du SGP et de l’AMCC, plusieurs interventions sur le terrain pour l’appui aux population sont </w:t>
      </w:r>
      <w:r w:rsidRPr="00031497">
        <w:rPr>
          <w:rFonts w:ascii="Times New Roman" w:eastAsia="Times New Roman" w:hAnsi="Times New Roman" w:cs="Times New Roman"/>
          <w:sz w:val="24"/>
          <w:szCs w:val="24"/>
          <w:lang w:eastAsia="fr-FR"/>
        </w:rPr>
        <w:t xml:space="preserve">dorénavant  orientées par les résultats des études et enquêtes sur la vulnérabilité en matière de sécurité alimentaire résultant de la vulnérabilité climatique </w:t>
      </w:r>
      <w:r w:rsidR="005810B6" w:rsidRPr="00031497">
        <w:rPr>
          <w:rFonts w:ascii="Times New Roman" w:eastAsia="Times New Roman" w:hAnsi="Times New Roman" w:cs="Times New Roman"/>
          <w:sz w:val="24"/>
          <w:szCs w:val="24"/>
          <w:lang w:eastAsia="fr-FR"/>
        </w:rPr>
        <w:t xml:space="preserve">et qui ont servi dans le cadre du processus de planification et d’intégration conduit par les GTR et CREDD à l’élaboration des Plans climats territoriaux integrés (PCTI), </w:t>
      </w:r>
      <w:r w:rsidRPr="00031497">
        <w:rPr>
          <w:rFonts w:ascii="Times New Roman" w:eastAsia="Times New Roman" w:hAnsi="Times New Roman" w:cs="Times New Roman"/>
          <w:sz w:val="24"/>
          <w:szCs w:val="24"/>
          <w:lang w:eastAsia="fr-FR"/>
        </w:rPr>
        <w:t xml:space="preserve">ce qui permet un ciblage plus précis des groupes les plus pauvres. </w:t>
      </w:r>
    </w:p>
    <w:p w:rsidR="000833B8" w:rsidRPr="00743358" w:rsidRDefault="000833B8" w:rsidP="00C8215C">
      <w:pPr>
        <w:spacing w:before="120" w:after="0" w:line="240" w:lineRule="auto"/>
        <w:jc w:val="both"/>
        <w:rPr>
          <w:rFonts w:ascii="Times New Roman" w:eastAsia="Times New Roman" w:hAnsi="Times New Roman" w:cs="Times New Roman"/>
          <w:sz w:val="24"/>
          <w:szCs w:val="24"/>
          <w:lang w:eastAsia="fr-FR"/>
        </w:rPr>
      </w:pPr>
      <w:r w:rsidRPr="00743358">
        <w:rPr>
          <w:rFonts w:ascii="Times New Roman" w:eastAsia="Times New Roman" w:hAnsi="Times New Roman" w:cs="Times New Roman"/>
          <w:sz w:val="24"/>
          <w:szCs w:val="24"/>
          <w:lang w:eastAsia="fr-FR"/>
        </w:rPr>
        <w:t xml:space="preserve">L'implication effective des structures gouvernementales et des communautés bénéficiaires  promue par l’approche du PNUD des </w:t>
      </w:r>
      <w:r w:rsidR="005E16D2" w:rsidRPr="00743358">
        <w:rPr>
          <w:rFonts w:ascii="Times New Roman" w:eastAsia="Times New Roman" w:hAnsi="Times New Roman" w:cs="Times New Roman"/>
          <w:sz w:val="24"/>
          <w:szCs w:val="24"/>
          <w:lang w:eastAsia="fr-FR"/>
        </w:rPr>
        <w:t xml:space="preserve">questions environnementales et </w:t>
      </w:r>
      <w:r w:rsidRPr="00743358">
        <w:rPr>
          <w:rFonts w:ascii="Times New Roman" w:eastAsia="Times New Roman" w:hAnsi="Times New Roman" w:cs="Times New Roman"/>
          <w:sz w:val="24"/>
          <w:szCs w:val="24"/>
          <w:lang w:eastAsia="fr-FR"/>
        </w:rPr>
        <w:t xml:space="preserve">de changement climatique a favorisé une réelle appropriation des résultats obtenus ce qui aide à la durabilité des actions réalisées. Les synergies créées avec les autres acteurs intervenant dans les mêmes zones ou des zones limitrophes contribuent aussi à la pérennisation des acquis de divers projets réalisés par ou avec le concours du PNUD. </w:t>
      </w:r>
    </w:p>
    <w:p w:rsidR="00D9670E" w:rsidRPr="00743358" w:rsidRDefault="00D9670E" w:rsidP="00C8215C">
      <w:pPr>
        <w:spacing w:line="240" w:lineRule="auto"/>
        <w:rPr>
          <w:rFonts w:ascii="Times New Roman" w:eastAsia="Times New Roman" w:hAnsi="Times New Roman" w:cs="Times New Roman"/>
          <w:sz w:val="24"/>
          <w:szCs w:val="24"/>
          <w:lang w:eastAsia="fr-FR"/>
        </w:rPr>
      </w:pPr>
      <w:r w:rsidRPr="00743358">
        <w:rPr>
          <w:rFonts w:ascii="Times New Roman" w:eastAsia="Times New Roman" w:hAnsi="Times New Roman" w:cs="Times New Roman"/>
          <w:sz w:val="24"/>
          <w:szCs w:val="24"/>
          <w:lang w:eastAsia="fr-FR"/>
        </w:rPr>
        <w:br w:type="page"/>
      </w:r>
    </w:p>
    <w:tbl>
      <w:tblPr>
        <w:tblStyle w:val="Grilledutableau"/>
        <w:tblW w:w="0" w:type="auto"/>
        <w:tblBorders>
          <w:top w:val="none" w:sz="0" w:space="0" w:color="auto"/>
          <w:left w:val="none" w:sz="0" w:space="0" w:color="auto"/>
          <w:bottom w:val="none" w:sz="0" w:space="0" w:color="auto"/>
          <w:right w:val="none" w:sz="0" w:space="0" w:color="auto"/>
        </w:tblBorders>
        <w:shd w:val="clear" w:color="auto" w:fill="E2EFD9" w:themeFill="accent6" w:themeFillTint="33"/>
        <w:tblLook w:val="04A0" w:firstRow="1" w:lastRow="0" w:firstColumn="1" w:lastColumn="0" w:noHBand="0" w:noVBand="1"/>
      </w:tblPr>
      <w:tblGrid>
        <w:gridCol w:w="9070"/>
      </w:tblGrid>
      <w:tr w:rsidR="00D040FB" w:rsidRPr="00743358" w:rsidTr="00C71C3D">
        <w:tc>
          <w:tcPr>
            <w:tcW w:w="9210" w:type="dxa"/>
            <w:shd w:val="clear" w:color="auto" w:fill="E2EFD9" w:themeFill="accent6" w:themeFillTint="33"/>
          </w:tcPr>
          <w:p w:rsidR="00D040FB" w:rsidRPr="00743358" w:rsidRDefault="00D040FB" w:rsidP="00C8215C">
            <w:pPr>
              <w:autoSpaceDE w:val="0"/>
              <w:autoSpaceDN w:val="0"/>
              <w:adjustRightInd w:val="0"/>
              <w:spacing w:before="120" w:after="120"/>
              <w:jc w:val="both"/>
              <w:rPr>
                <w:rFonts w:ascii="Times New Roman" w:hAnsi="Times New Roman" w:cs="Times New Roman"/>
                <w:b/>
                <w:color w:val="7030A0"/>
                <w:sz w:val="24"/>
                <w:szCs w:val="24"/>
              </w:rPr>
            </w:pPr>
            <w:r w:rsidRPr="00743358">
              <w:rPr>
                <w:rFonts w:ascii="Times New Roman" w:hAnsi="Times New Roman" w:cs="Times New Roman"/>
                <w:b/>
                <w:sz w:val="24"/>
                <w:szCs w:val="24"/>
              </w:rPr>
              <w:t xml:space="preserve">VIII. </w:t>
            </w:r>
            <w:r w:rsidR="00A25707" w:rsidRPr="00743358">
              <w:rPr>
                <w:rFonts w:ascii="Times New Roman" w:hAnsi="Times New Roman" w:cs="Times New Roman"/>
                <w:b/>
                <w:sz w:val="24"/>
                <w:szCs w:val="24"/>
              </w:rPr>
              <w:t xml:space="preserve">PRINCIPALES </w:t>
            </w:r>
            <w:r w:rsidRPr="00743358">
              <w:rPr>
                <w:rFonts w:ascii="Times New Roman" w:hAnsi="Times New Roman" w:cs="Times New Roman"/>
                <w:b/>
                <w:sz w:val="24"/>
                <w:szCs w:val="24"/>
              </w:rPr>
              <w:t>CONCLUSIONS</w:t>
            </w:r>
          </w:p>
        </w:tc>
      </w:tr>
    </w:tbl>
    <w:p w:rsidR="00D9670E" w:rsidRPr="00743358" w:rsidRDefault="00D9670E" w:rsidP="00C8215C">
      <w:pPr>
        <w:spacing w:line="240" w:lineRule="auto"/>
        <w:jc w:val="both"/>
        <w:rPr>
          <w:rFonts w:ascii="Times New Roman" w:hAnsi="Times New Roman" w:cs="Times New Roman"/>
          <w:b/>
          <w:sz w:val="24"/>
          <w:szCs w:val="21"/>
        </w:rPr>
      </w:pPr>
    </w:p>
    <w:p w:rsidR="00CA4442" w:rsidRPr="00743358" w:rsidRDefault="00CA4442" w:rsidP="00C8215C">
      <w:pPr>
        <w:spacing w:before="120" w:line="240" w:lineRule="auto"/>
        <w:jc w:val="both"/>
        <w:rPr>
          <w:rFonts w:ascii="Times New Roman" w:hAnsi="Times New Roman" w:cs="Times New Roman"/>
          <w:b/>
          <w:sz w:val="24"/>
          <w:szCs w:val="21"/>
        </w:rPr>
      </w:pPr>
      <w:r w:rsidRPr="00743358">
        <w:rPr>
          <w:rFonts w:ascii="Times New Roman" w:hAnsi="Times New Roman" w:cs="Times New Roman"/>
          <w:b/>
          <w:sz w:val="24"/>
          <w:szCs w:val="21"/>
        </w:rPr>
        <w:t>Pertinence du rôle et de la contribution du PNUD</w:t>
      </w:r>
      <w:r w:rsidR="006F27D9" w:rsidRPr="00743358">
        <w:rPr>
          <w:rFonts w:ascii="Times New Roman" w:hAnsi="Times New Roman" w:cs="Times New Roman"/>
          <w:b/>
          <w:sz w:val="24"/>
          <w:szCs w:val="21"/>
        </w:rPr>
        <w:t xml:space="preserve">  </w:t>
      </w:r>
    </w:p>
    <w:p w:rsidR="00CA4442" w:rsidRPr="00743358" w:rsidRDefault="006F27D9" w:rsidP="00C8215C">
      <w:pPr>
        <w:spacing w:line="240" w:lineRule="auto"/>
        <w:jc w:val="both"/>
        <w:rPr>
          <w:rFonts w:ascii="Times New Roman" w:hAnsi="Times New Roman" w:cs="Times New Roman"/>
          <w:sz w:val="24"/>
          <w:szCs w:val="21"/>
        </w:rPr>
      </w:pPr>
      <w:r w:rsidRPr="00743358">
        <w:rPr>
          <w:rFonts w:ascii="Times New Roman" w:hAnsi="Times New Roman" w:cs="Times New Roman"/>
          <w:sz w:val="24"/>
          <w:szCs w:val="21"/>
        </w:rPr>
        <w:t>Sur la base des référentiels de la matrice d’évaluation d’effet, de la qualité des réponses des acteurs nationaux interviewés et de l’appréciation déductives de l’expertise d’évaluation, il apparait que : l</w:t>
      </w:r>
      <w:r w:rsidR="00CA4442" w:rsidRPr="00743358">
        <w:rPr>
          <w:rFonts w:ascii="Times New Roman" w:hAnsi="Times New Roman" w:cs="Times New Roman"/>
          <w:sz w:val="24"/>
          <w:szCs w:val="21"/>
        </w:rPr>
        <w:t xml:space="preserve">e rôle et la contribution du PNUD pour l’environnement et les changements climatiques en Mauritanie sont justifiés </w:t>
      </w:r>
      <w:r w:rsidR="00CA4442" w:rsidRPr="00743358">
        <w:rPr>
          <w:rFonts w:ascii="Times New Roman" w:hAnsi="Times New Roman" w:cs="Times New Roman"/>
          <w:b/>
          <w:sz w:val="24"/>
          <w:szCs w:val="21"/>
        </w:rPr>
        <w:t>(mention bien</w:t>
      </w:r>
      <w:r w:rsidRPr="00743358">
        <w:rPr>
          <w:rFonts w:ascii="Times New Roman" w:hAnsi="Times New Roman" w:cs="Times New Roman"/>
          <w:b/>
          <w:sz w:val="24"/>
          <w:szCs w:val="21"/>
        </w:rPr>
        <w:t xml:space="preserve">, </w:t>
      </w:r>
      <w:r w:rsidRPr="00743358">
        <w:rPr>
          <w:rFonts w:ascii="Times New Roman" w:hAnsi="Times New Roman" w:cs="Times New Roman"/>
          <w:sz w:val="24"/>
          <w:szCs w:val="21"/>
          <w:u w:val="single"/>
        </w:rPr>
        <w:t>c’est-à-dire, effets et impacts attendus sont atteints, sans équivoque possible</w:t>
      </w:r>
      <w:r w:rsidR="00CA4442" w:rsidRPr="00743358">
        <w:rPr>
          <w:rFonts w:ascii="Times New Roman" w:hAnsi="Times New Roman" w:cs="Times New Roman"/>
          <w:b/>
          <w:sz w:val="24"/>
          <w:szCs w:val="21"/>
        </w:rPr>
        <w:t>)</w:t>
      </w:r>
      <w:r w:rsidR="00CA4442" w:rsidRPr="00743358">
        <w:rPr>
          <w:rFonts w:ascii="Times New Roman" w:hAnsi="Times New Roman" w:cs="Times New Roman"/>
          <w:sz w:val="24"/>
          <w:szCs w:val="21"/>
        </w:rPr>
        <w:t xml:space="preserve">   comme pertinents et d’actualité et correspondent aux besoins et attentes de la Mauritanie dans le domaine de la gouvernance et gestion environnementales face aux défis des changements climatiques.</w:t>
      </w:r>
    </w:p>
    <w:p w:rsidR="00CA4442" w:rsidRPr="00743358" w:rsidRDefault="00CA4442" w:rsidP="00C8215C">
      <w:pPr>
        <w:spacing w:line="240" w:lineRule="auto"/>
        <w:jc w:val="both"/>
        <w:rPr>
          <w:rFonts w:ascii="Times New Roman" w:hAnsi="Times New Roman" w:cs="Times New Roman"/>
          <w:b/>
          <w:sz w:val="24"/>
          <w:szCs w:val="21"/>
        </w:rPr>
      </w:pPr>
      <w:r w:rsidRPr="00743358">
        <w:rPr>
          <w:rFonts w:ascii="Times New Roman" w:hAnsi="Times New Roman" w:cs="Times New Roman"/>
          <w:b/>
          <w:sz w:val="24"/>
          <w:szCs w:val="21"/>
        </w:rPr>
        <w:t>Qualité de la conception des actions du PNUD</w:t>
      </w:r>
    </w:p>
    <w:p w:rsidR="00CA4442" w:rsidRPr="00743358" w:rsidRDefault="007545FB" w:rsidP="00C8215C">
      <w:pPr>
        <w:spacing w:line="240" w:lineRule="auto"/>
        <w:jc w:val="both"/>
        <w:rPr>
          <w:rFonts w:ascii="Times New Roman" w:hAnsi="Times New Roman" w:cs="Times New Roman"/>
          <w:sz w:val="24"/>
          <w:szCs w:val="21"/>
        </w:rPr>
      </w:pPr>
      <w:r w:rsidRPr="00743358">
        <w:rPr>
          <w:rFonts w:ascii="Times New Roman" w:hAnsi="Times New Roman" w:cs="Times New Roman"/>
          <w:sz w:val="24"/>
          <w:szCs w:val="21"/>
        </w:rPr>
        <w:t>Sur la base des résultats d’analyse de la documentation disponible</w:t>
      </w:r>
      <w:r w:rsidR="00E95E29" w:rsidRPr="00743358">
        <w:rPr>
          <w:rFonts w:ascii="Times New Roman" w:hAnsi="Times New Roman" w:cs="Times New Roman"/>
          <w:sz w:val="24"/>
          <w:szCs w:val="21"/>
        </w:rPr>
        <w:t xml:space="preserve"> (notamment des documents de formulation de programmes et de projets)</w:t>
      </w:r>
      <w:r w:rsidRPr="00743358">
        <w:rPr>
          <w:rFonts w:ascii="Times New Roman" w:hAnsi="Times New Roman" w:cs="Times New Roman"/>
          <w:sz w:val="24"/>
          <w:szCs w:val="21"/>
        </w:rPr>
        <w:t>, il apparait que : l</w:t>
      </w:r>
      <w:r w:rsidR="00CA4442" w:rsidRPr="00743358">
        <w:rPr>
          <w:rFonts w:ascii="Times New Roman" w:hAnsi="Times New Roman" w:cs="Times New Roman"/>
          <w:sz w:val="24"/>
          <w:szCs w:val="21"/>
        </w:rPr>
        <w:t xml:space="preserve">a conception des actions du PNUD est globalement cohérente </w:t>
      </w:r>
      <w:r w:rsidR="00CA4442" w:rsidRPr="00743358">
        <w:rPr>
          <w:rFonts w:ascii="Times New Roman" w:hAnsi="Times New Roman" w:cs="Times New Roman"/>
          <w:b/>
          <w:sz w:val="24"/>
          <w:szCs w:val="21"/>
        </w:rPr>
        <w:t>(mention assez bien</w:t>
      </w:r>
      <w:r w:rsidR="006F27D9" w:rsidRPr="00743358">
        <w:rPr>
          <w:rFonts w:ascii="Times New Roman" w:hAnsi="Times New Roman" w:cs="Times New Roman"/>
          <w:b/>
          <w:sz w:val="24"/>
          <w:szCs w:val="21"/>
        </w:rPr>
        <w:t xml:space="preserve">, </w:t>
      </w:r>
      <w:r w:rsidR="006F27D9" w:rsidRPr="00743358">
        <w:rPr>
          <w:rFonts w:ascii="Times New Roman" w:hAnsi="Times New Roman" w:cs="Times New Roman"/>
          <w:sz w:val="24"/>
          <w:szCs w:val="21"/>
          <w:u w:val="single"/>
        </w:rPr>
        <w:t>c’est-à-dire, effets et impacts attendus sont atteints, avec des équivoques pour certains</w:t>
      </w:r>
      <w:r w:rsidR="00CA4442" w:rsidRPr="00743358">
        <w:rPr>
          <w:rFonts w:ascii="Times New Roman" w:hAnsi="Times New Roman" w:cs="Times New Roman"/>
          <w:b/>
          <w:sz w:val="24"/>
          <w:szCs w:val="21"/>
        </w:rPr>
        <w:t>),</w:t>
      </w:r>
      <w:r w:rsidR="00CA4442" w:rsidRPr="00743358">
        <w:rPr>
          <w:rFonts w:ascii="Times New Roman" w:hAnsi="Times New Roman" w:cs="Times New Roman"/>
          <w:sz w:val="24"/>
          <w:szCs w:val="21"/>
        </w:rPr>
        <w:t xml:space="preserve"> avec toutefois des écueils dans la conception des actions ayant trait au renforcement des cadres organisationnels et de coopération pour l’Environnement et les Changements Climatiques (</w:t>
      </w:r>
      <w:r w:rsidR="00CA4442" w:rsidRPr="00743358">
        <w:rPr>
          <w:rFonts w:ascii="Times New Roman" w:hAnsi="Times New Roman" w:cs="Times New Roman"/>
          <w:sz w:val="24"/>
          <w:szCs w:val="21"/>
          <w:u w:val="single"/>
        </w:rPr>
        <w:t>mention  passable</w:t>
      </w:r>
      <w:r w:rsidR="006F27D9" w:rsidRPr="00743358">
        <w:rPr>
          <w:rFonts w:ascii="Times New Roman" w:hAnsi="Times New Roman" w:cs="Times New Roman"/>
          <w:sz w:val="24"/>
          <w:szCs w:val="21"/>
          <w:u w:val="single"/>
        </w:rPr>
        <w:t>, c’est-à-dire, effets et impacts attendus sont atteints à moitié</w:t>
      </w:r>
      <w:r w:rsidR="00CA4442" w:rsidRPr="00743358">
        <w:rPr>
          <w:rFonts w:ascii="Times New Roman" w:hAnsi="Times New Roman" w:cs="Times New Roman"/>
          <w:sz w:val="24"/>
          <w:szCs w:val="21"/>
        </w:rPr>
        <w:t>),  à l’optimisation des partenariats et interventions pour l’environnement et le changement climatique (mention passable), et à la gestion durable des ressources naturelles (</w:t>
      </w:r>
      <w:r w:rsidR="00CA4442" w:rsidRPr="00743358">
        <w:rPr>
          <w:rFonts w:ascii="Times New Roman" w:hAnsi="Times New Roman" w:cs="Times New Roman"/>
          <w:sz w:val="24"/>
          <w:szCs w:val="21"/>
          <w:u w:val="single"/>
        </w:rPr>
        <w:t>mention passable</w:t>
      </w:r>
      <w:r w:rsidR="00CA4442" w:rsidRPr="00743358">
        <w:rPr>
          <w:rFonts w:ascii="Times New Roman" w:hAnsi="Times New Roman" w:cs="Times New Roman"/>
          <w:sz w:val="24"/>
          <w:szCs w:val="21"/>
        </w:rPr>
        <w:t xml:space="preserve">). </w:t>
      </w:r>
    </w:p>
    <w:p w:rsidR="00CA4442" w:rsidRPr="00743358" w:rsidRDefault="00CA4442" w:rsidP="00C8215C">
      <w:pPr>
        <w:spacing w:line="240" w:lineRule="auto"/>
        <w:jc w:val="both"/>
        <w:rPr>
          <w:rFonts w:ascii="Times New Roman" w:hAnsi="Times New Roman" w:cs="Times New Roman"/>
          <w:b/>
          <w:sz w:val="24"/>
          <w:szCs w:val="21"/>
        </w:rPr>
      </w:pPr>
      <w:r w:rsidRPr="00743358">
        <w:rPr>
          <w:rFonts w:ascii="Times New Roman" w:hAnsi="Times New Roman" w:cs="Times New Roman"/>
          <w:b/>
          <w:sz w:val="24"/>
          <w:szCs w:val="21"/>
        </w:rPr>
        <w:t xml:space="preserve">L’efficience et l’efficacité de la mise en œuvre des actions du PNUD </w:t>
      </w:r>
    </w:p>
    <w:p w:rsidR="00CA4442" w:rsidRPr="00743358" w:rsidRDefault="00E95E29" w:rsidP="00C8215C">
      <w:pPr>
        <w:spacing w:line="240" w:lineRule="auto"/>
        <w:jc w:val="both"/>
        <w:rPr>
          <w:rFonts w:ascii="Times New Roman" w:hAnsi="Times New Roman" w:cs="Times New Roman"/>
          <w:sz w:val="24"/>
          <w:szCs w:val="24"/>
        </w:rPr>
      </w:pPr>
      <w:r w:rsidRPr="00743358">
        <w:rPr>
          <w:rFonts w:ascii="Times New Roman" w:hAnsi="Times New Roman" w:cs="Times New Roman"/>
          <w:sz w:val="24"/>
          <w:szCs w:val="24"/>
        </w:rPr>
        <w:t>Sur la base des résultats d’analyse des rapports d’activités, il apparait que : l</w:t>
      </w:r>
      <w:r w:rsidR="00CA4442" w:rsidRPr="00743358">
        <w:rPr>
          <w:rFonts w:ascii="Times New Roman" w:hAnsi="Times New Roman" w:cs="Times New Roman"/>
          <w:sz w:val="24"/>
          <w:szCs w:val="24"/>
        </w:rPr>
        <w:t xml:space="preserve">’efficience et l’efficacité de la mise en œuvre des actions du PNUD sont globalement moyens (voire entre les mentions assez bien et passable).  Elles sont : </w:t>
      </w:r>
    </w:p>
    <w:p w:rsidR="00CA4442" w:rsidRPr="00743358" w:rsidRDefault="00CA4442" w:rsidP="00EF3600">
      <w:pPr>
        <w:pStyle w:val="Paragraphedeliste"/>
        <w:numPr>
          <w:ilvl w:val="0"/>
          <w:numId w:val="4"/>
        </w:numPr>
        <w:spacing w:line="240" w:lineRule="auto"/>
        <w:ind w:left="709" w:hanging="425"/>
        <w:jc w:val="both"/>
        <w:rPr>
          <w:rFonts w:ascii="Times New Roman" w:hAnsi="Times New Roman" w:cs="Times New Roman"/>
          <w:sz w:val="24"/>
          <w:szCs w:val="24"/>
        </w:rPr>
      </w:pPr>
      <w:r w:rsidRPr="00743358">
        <w:rPr>
          <w:rFonts w:ascii="Times New Roman" w:hAnsi="Times New Roman" w:cs="Times New Roman"/>
          <w:sz w:val="24"/>
          <w:szCs w:val="24"/>
          <w:u w:val="single"/>
        </w:rPr>
        <w:t>Bonnes pour le volet</w:t>
      </w:r>
      <w:r w:rsidRPr="00743358">
        <w:rPr>
          <w:rFonts w:ascii="Times New Roman" w:hAnsi="Times New Roman" w:cs="Times New Roman"/>
          <w:sz w:val="24"/>
          <w:szCs w:val="24"/>
        </w:rPr>
        <w:t xml:space="preserve"> création de vision nationale sur l’environnement, le développement durable et les changements climatiques (</w:t>
      </w:r>
      <w:r w:rsidRPr="00743358">
        <w:rPr>
          <w:rFonts w:ascii="Times New Roman" w:hAnsi="Times New Roman" w:cs="Times New Roman"/>
          <w:b/>
          <w:sz w:val="24"/>
          <w:szCs w:val="24"/>
        </w:rPr>
        <w:t>mention bien</w:t>
      </w:r>
      <w:r w:rsidRPr="00743358">
        <w:rPr>
          <w:rFonts w:ascii="Times New Roman" w:hAnsi="Times New Roman" w:cs="Times New Roman"/>
          <w:sz w:val="24"/>
          <w:szCs w:val="24"/>
        </w:rPr>
        <w:t xml:space="preserve">) ; </w:t>
      </w:r>
    </w:p>
    <w:p w:rsidR="00EF3600" w:rsidRPr="00EF3600" w:rsidRDefault="00EF3600" w:rsidP="00EF3600">
      <w:pPr>
        <w:pStyle w:val="Paragraphedeliste"/>
        <w:spacing w:line="240" w:lineRule="auto"/>
        <w:ind w:left="709"/>
        <w:jc w:val="both"/>
        <w:rPr>
          <w:rFonts w:ascii="Times New Roman" w:hAnsi="Times New Roman" w:cs="Times New Roman"/>
          <w:sz w:val="24"/>
          <w:szCs w:val="24"/>
        </w:rPr>
      </w:pPr>
    </w:p>
    <w:p w:rsidR="00CA4442" w:rsidRPr="00743358" w:rsidRDefault="00CA4442" w:rsidP="00EF3600">
      <w:pPr>
        <w:pStyle w:val="Paragraphedeliste"/>
        <w:numPr>
          <w:ilvl w:val="0"/>
          <w:numId w:val="4"/>
        </w:numPr>
        <w:spacing w:line="240" w:lineRule="auto"/>
        <w:ind w:left="709" w:hanging="425"/>
        <w:jc w:val="both"/>
        <w:rPr>
          <w:rFonts w:ascii="Times New Roman" w:hAnsi="Times New Roman" w:cs="Times New Roman"/>
          <w:sz w:val="24"/>
          <w:szCs w:val="24"/>
        </w:rPr>
      </w:pPr>
      <w:r w:rsidRPr="00743358">
        <w:rPr>
          <w:rFonts w:ascii="Times New Roman" w:hAnsi="Times New Roman" w:cs="Times New Roman"/>
          <w:sz w:val="24"/>
          <w:szCs w:val="24"/>
          <w:u w:val="single"/>
        </w:rPr>
        <w:t>Assez-bonnes pour  les volets</w:t>
      </w:r>
      <w:r w:rsidRPr="00743358">
        <w:rPr>
          <w:rFonts w:ascii="Times New Roman" w:hAnsi="Times New Roman" w:cs="Times New Roman"/>
          <w:sz w:val="24"/>
          <w:szCs w:val="24"/>
        </w:rPr>
        <w:t xml:space="preserve"> : Appropriation nationale des thématiques et conventions internationales sur l’environnement et les changements climatiques ; Gouvernance institutionnelle, politique et stratégique du développement environnemental durable ; Préservation des écosystèmes et diversités biologiques ; Redéploiements énergétiques à écobilan positif ; et Pollutions, nuisances et gestion des déchets (</w:t>
      </w:r>
      <w:r w:rsidRPr="00743358">
        <w:rPr>
          <w:rFonts w:ascii="Times New Roman" w:hAnsi="Times New Roman" w:cs="Times New Roman"/>
          <w:b/>
          <w:sz w:val="24"/>
          <w:szCs w:val="24"/>
        </w:rPr>
        <w:t>mention assez bien</w:t>
      </w:r>
      <w:r w:rsidRPr="00743358">
        <w:rPr>
          <w:rFonts w:ascii="Times New Roman" w:hAnsi="Times New Roman" w:cs="Times New Roman"/>
          <w:sz w:val="24"/>
          <w:szCs w:val="24"/>
        </w:rPr>
        <w:t>) ; et</w:t>
      </w:r>
    </w:p>
    <w:p w:rsidR="00EF3600" w:rsidRPr="00EF3600" w:rsidRDefault="00EF3600" w:rsidP="00EF3600">
      <w:pPr>
        <w:pStyle w:val="Paragraphedeliste"/>
        <w:spacing w:before="120" w:line="240" w:lineRule="auto"/>
        <w:ind w:left="709"/>
        <w:jc w:val="both"/>
        <w:rPr>
          <w:rFonts w:ascii="Times New Roman" w:hAnsi="Times New Roman" w:cs="Times New Roman"/>
          <w:b/>
          <w:sz w:val="24"/>
          <w:szCs w:val="24"/>
        </w:rPr>
      </w:pPr>
    </w:p>
    <w:p w:rsidR="00CA4442" w:rsidRPr="00743358" w:rsidRDefault="00CA4442" w:rsidP="00EF3600">
      <w:pPr>
        <w:pStyle w:val="Paragraphedeliste"/>
        <w:numPr>
          <w:ilvl w:val="0"/>
          <w:numId w:val="4"/>
        </w:numPr>
        <w:spacing w:before="120" w:line="240" w:lineRule="auto"/>
        <w:ind w:left="709" w:hanging="425"/>
        <w:jc w:val="both"/>
        <w:rPr>
          <w:rFonts w:ascii="Times New Roman" w:hAnsi="Times New Roman" w:cs="Times New Roman"/>
          <w:b/>
          <w:sz w:val="24"/>
          <w:szCs w:val="24"/>
        </w:rPr>
      </w:pPr>
      <w:r w:rsidRPr="00743358">
        <w:rPr>
          <w:rFonts w:ascii="Times New Roman" w:hAnsi="Times New Roman" w:cs="Times New Roman"/>
          <w:sz w:val="24"/>
          <w:szCs w:val="24"/>
          <w:u w:val="single"/>
        </w:rPr>
        <w:t>Passables pour les volets</w:t>
      </w:r>
      <w:r w:rsidRPr="00743358">
        <w:rPr>
          <w:rFonts w:ascii="Times New Roman" w:hAnsi="Times New Roman" w:cs="Times New Roman"/>
          <w:sz w:val="24"/>
          <w:szCs w:val="24"/>
        </w:rPr>
        <w:t xml:space="preserve"> :  Renforcement des cadres organisationnels et de coopération pour l’Environnement et les Changements Climatiques ; Mobilisation des partenariats et des financements pour l’environnement et les changements climatiques ; Optimisation des partenariats et interventions pour l’environnement et le changement climatique (concertations, coordinations, subsidiarités, synergies et complémentarités) ; Préservation du patrimoine forestier et lutte contre la désertification ; Prévention et gestion des risques et catastrophes liés au climat ;  Gestion durable des ressources naturelles ; et Prévention des crises et Relèvement liés à l’environnement pour le renforcement de la cohésion sociale </w:t>
      </w:r>
      <w:r w:rsidRPr="00743358">
        <w:rPr>
          <w:rFonts w:ascii="Times New Roman" w:hAnsi="Times New Roman" w:cs="Times New Roman"/>
          <w:b/>
          <w:sz w:val="24"/>
          <w:szCs w:val="24"/>
        </w:rPr>
        <w:t>(mention passable).</w:t>
      </w:r>
    </w:p>
    <w:p w:rsidR="00CA4442" w:rsidRPr="00743358" w:rsidRDefault="00FD55DA" w:rsidP="00C8215C">
      <w:pPr>
        <w:spacing w:line="240" w:lineRule="auto"/>
        <w:jc w:val="both"/>
        <w:rPr>
          <w:rFonts w:ascii="Times New Roman" w:hAnsi="Times New Roman" w:cs="Times New Roman"/>
          <w:b/>
          <w:sz w:val="24"/>
          <w:szCs w:val="24"/>
        </w:rPr>
      </w:pPr>
      <w:r w:rsidRPr="00743358">
        <w:rPr>
          <w:rFonts w:ascii="Times New Roman" w:hAnsi="Times New Roman" w:cs="Times New Roman"/>
          <w:b/>
          <w:sz w:val="24"/>
          <w:szCs w:val="24"/>
        </w:rPr>
        <w:t>En résultante, on relève (appréciation) que l</w:t>
      </w:r>
      <w:r w:rsidR="00CA4442" w:rsidRPr="00743358">
        <w:rPr>
          <w:rFonts w:ascii="Times New Roman" w:hAnsi="Times New Roman" w:cs="Times New Roman"/>
          <w:b/>
          <w:sz w:val="24"/>
          <w:szCs w:val="24"/>
        </w:rPr>
        <w:t>es impacts effectifs ou potentiels des rôles et contributions du PNUD sont :</w:t>
      </w:r>
    </w:p>
    <w:p w:rsidR="00CA4442" w:rsidRPr="00743358" w:rsidRDefault="00CA4442" w:rsidP="00FE6CA7">
      <w:pPr>
        <w:pStyle w:val="Paragraphedeliste"/>
        <w:numPr>
          <w:ilvl w:val="0"/>
          <w:numId w:val="27"/>
        </w:numPr>
        <w:spacing w:line="240" w:lineRule="auto"/>
        <w:ind w:left="709" w:hanging="142"/>
        <w:jc w:val="both"/>
        <w:rPr>
          <w:rFonts w:ascii="Times New Roman" w:hAnsi="Times New Roman" w:cs="Times New Roman"/>
          <w:b/>
          <w:sz w:val="24"/>
          <w:szCs w:val="24"/>
        </w:rPr>
      </w:pPr>
      <w:r w:rsidRPr="00743358">
        <w:rPr>
          <w:rFonts w:ascii="Times New Roman" w:hAnsi="Times New Roman" w:cs="Times New Roman"/>
          <w:sz w:val="24"/>
          <w:szCs w:val="24"/>
          <w:u w:val="single"/>
        </w:rPr>
        <w:t>Tangibles et bons en termes:</w:t>
      </w:r>
      <w:r w:rsidRPr="00743358">
        <w:rPr>
          <w:rFonts w:ascii="Times New Roman" w:hAnsi="Times New Roman" w:cs="Times New Roman"/>
          <w:sz w:val="24"/>
          <w:szCs w:val="24"/>
        </w:rPr>
        <w:t xml:space="preserve"> de Partage et d’Acquisition d’une vision d’ensemble sur les questions environnementales et de changement climatique ; de Prise de conscience sur les interrelations Environnement–Energie-Pauvreté-Développement durable ; de Prise de conscience sur les changements climatiques et leurs effets ; et d’Appropriation nationale des thématiques et conventions internationales sur l’environnement  et les changements climatiques </w:t>
      </w:r>
      <w:r w:rsidRPr="00743358">
        <w:rPr>
          <w:rFonts w:ascii="Times New Roman" w:hAnsi="Times New Roman" w:cs="Times New Roman"/>
          <w:b/>
          <w:sz w:val="24"/>
          <w:szCs w:val="24"/>
        </w:rPr>
        <w:t>(mention bien) ;</w:t>
      </w:r>
    </w:p>
    <w:p w:rsidR="00FE6CA7" w:rsidRPr="00FE6CA7" w:rsidRDefault="00FE6CA7" w:rsidP="00FE6CA7">
      <w:pPr>
        <w:pStyle w:val="Paragraphedeliste"/>
        <w:spacing w:line="240" w:lineRule="auto"/>
        <w:ind w:left="709"/>
        <w:jc w:val="both"/>
        <w:rPr>
          <w:rFonts w:ascii="Times New Roman" w:hAnsi="Times New Roman" w:cs="Times New Roman"/>
          <w:b/>
          <w:sz w:val="24"/>
          <w:szCs w:val="24"/>
        </w:rPr>
      </w:pPr>
    </w:p>
    <w:p w:rsidR="00CA4442" w:rsidRPr="00743358" w:rsidRDefault="00CA4442" w:rsidP="00FE6CA7">
      <w:pPr>
        <w:pStyle w:val="Paragraphedeliste"/>
        <w:numPr>
          <w:ilvl w:val="0"/>
          <w:numId w:val="27"/>
        </w:numPr>
        <w:spacing w:line="240" w:lineRule="auto"/>
        <w:ind w:left="709" w:hanging="142"/>
        <w:jc w:val="both"/>
        <w:rPr>
          <w:rFonts w:ascii="Times New Roman" w:hAnsi="Times New Roman" w:cs="Times New Roman"/>
          <w:b/>
          <w:sz w:val="24"/>
          <w:szCs w:val="24"/>
        </w:rPr>
      </w:pPr>
      <w:r w:rsidRPr="00743358">
        <w:rPr>
          <w:rFonts w:ascii="Times New Roman" w:hAnsi="Times New Roman" w:cs="Times New Roman"/>
          <w:sz w:val="24"/>
          <w:szCs w:val="24"/>
          <w:u w:val="single"/>
        </w:rPr>
        <w:t>Apparents ou prévisibles en termes de :</w:t>
      </w:r>
      <w:r w:rsidRPr="00743358">
        <w:rPr>
          <w:rFonts w:ascii="Times New Roman" w:hAnsi="Times New Roman" w:cs="Times New Roman"/>
          <w:sz w:val="24"/>
          <w:szCs w:val="24"/>
        </w:rPr>
        <w:t xml:space="preserve"> Participation active aux rencontres et échanges internationaux ; Gouvernance institutionnelle, politique et stratégique du développement environnemental;  Mobilisation des partenariats et des financements pour l’environnement et les changements climatiques ; Préservation des écosystèmes et diversités biologiques ; et Redéploiements énergétiques à écobilan positif  </w:t>
      </w:r>
      <w:r w:rsidRPr="00743358">
        <w:rPr>
          <w:rFonts w:ascii="Times New Roman" w:hAnsi="Times New Roman" w:cs="Times New Roman"/>
          <w:b/>
          <w:sz w:val="24"/>
          <w:szCs w:val="24"/>
        </w:rPr>
        <w:t>(mention assez bien);</w:t>
      </w:r>
    </w:p>
    <w:p w:rsidR="00FE6CA7" w:rsidRPr="00FE6CA7" w:rsidRDefault="00FE6CA7" w:rsidP="00FE6CA7">
      <w:pPr>
        <w:pStyle w:val="Paragraphedeliste"/>
        <w:spacing w:line="240" w:lineRule="auto"/>
        <w:ind w:left="709"/>
        <w:jc w:val="both"/>
        <w:rPr>
          <w:rFonts w:ascii="Times New Roman" w:hAnsi="Times New Roman" w:cs="Times New Roman"/>
          <w:b/>
          <w:sz w:val="24"/>
          <w:szCs w:val="24"/>
        </w:rPr>
      </w:pPr>
    </w:p>
    <w:p w:rsidR="00CA4442" w:rsidRPr="00743358" w:rsidRDefault="00CA4442" w:rsidP="00FE6CA7">
      <w:pPr>
        <w:pStyle w:val="Paragraphedeliste"/>
        <w:numPr>
          <w:ilvl w:val="0"/>
          <w:numId w:val="27"/>
        </w:numPr>
        <w:spacing w:line="240" w:lineRule="auto"/>
        <w:ind w:left="709" w:hanging="142"/>
        <w:jc w:val="both"/>
        <w:rPr>
          <w:rFonts w:ascii="Times New Roman" w:hAnsi="Times New Roman" w:cs="Times New Roman"/>
          <w:b/>
          <w:sz w:val="24"/>
          <w:szCs w:val="24"/>
        </w:rPr>
      </w:pPr>
      <w:r w:rsidRPr="00743358">
        <w:rPr>
          <w:rFonts w:ascii="Times New Roman" w:hAnsi="Times New Roman" w:cs="Times New Roman"/>
          <w:sz w:val="24"/>
          <w:szCs w:val="24"/>
          <w:u w:val="single"/>
        </w:rPr>
        <w:t>Moyens en termes de :</w:t>
      </w:r>
      <w:r w:rsidRPr="00743358">
        <w:rPr>
          <w:rFonts w:ascii="Times New Roman" w:hAnsi="Times New Roman" w:cs="Times New Roman"/>
          <w:sz w:val="24"/>
          <w:szCs w:val="24"/>
        </w:rPr>
        <w:t xml:space="preserve"> Renforcement des cadres organisationnels et de coopération pour l’Environnement et les Changements Climatiques ; Optimisation des partenariats et interventions pour l’environnement et le changement climatique ; Préservation du patrimoine forestier et lutte contre la désertification ; Prévention et gestion des risques et catastrophes liés au climat ; Gestion durable des ressources naturelles ; Pollutions, nuisances et gestion des déchets ; et Prévention des crises et Relèvement liés à l’environnement et renforcement de la cohésion sociale </w:t>
      </w:r>
      <w:r w:rsidRPr="00743358">
        <w:rPr>
          <w:rFonts w:ascii="Times New Roman" w:hAnsi="Times New Roman" w:cs="Times New Roman"/>
          <w:b/>
          <w:sz w:val="24"/>
          <w:szCs w:val="24"/>
        </w:rPr>
        <w:t>(mention passable)</w:t>
      </w:r>
    </w:p>
    <w:p w:rsidR="00CA4442" w:rsidRPr="00743358" w:rsidRDefault="00FD55DA" w:rsidP="00FE6CA7">
      <w:pPr>
        <w:spacing w:before="240" w:line="240" w:lineRule="auto"/>
        <w:jc w:val="both"/>
        <w:rPr>
          <w:rFonts w:ascii="Times New Roman" w:hAnsi="Times New Roman" w:cs="Times New Roman"/>
          <w:b/>
          <w:sz w:val="24"/>
          <w:szCs w:val="24"/>
        </w:rPr>
      </w:pPr>
      <w:r w:rsidRPr="00743358">
        <w:rPr>
          <w:rFonts w:ascii="Times New Roman" w:hAnsi="Times New Roman" w:cs="Times New Roman"/>
          <w:b/>
          <w:sz w:val="24"/>
          <w:szCs w:val="24"/>
        </w:rPr>
        <w:t>En résultante, on relève (appréciation) que l</w:t>
      </w:r>
      <w:r w:rsidR="00CA4442" w:rsidRPr="00743358">
        <w:rPr>
          <w:rFonts w:ascii="Times New Roman" w:hAnsi="Times New Roman" w:cs="Times New Roman"/>
          <w:b/>
          <w:sz w:val="24"/>
          <w:szCs w:val="24"/>
        </w:rPr>
        <w:t>a durabilité des acquis de l’apport du PNUD est :</w:t>
      </w:r>
    </w:p>
    <w:p w:rsidR="00CA4442" w:rsidRPr="00743358" w:rsidRDefault="00CA4442" w:rsidP="00FE6CA7">
      <w:pPr>
        <w:pStyle w:val="Paragraphedeliste"/>
        <w:numPr>
          <w:ilvl w:val="0"/>
          <w:numId w:val="28"/>
        </w:numPr>
        <w:spacing w:line="240" w:lineRule="auto"/>
        <w:ind w:left="709" w:hanging="142"/>
        <w:jc w:val="both"/>
        <w:rPr>
          <w:rFonts w:ascii="Times New Roman" w:hAnsi="Times New Roman" w:cs="Times New Roman"/>
          <w:sz w:val="24"/>
          <w:szCs w:val="24"/>
        </w:rPr>
      </w:pPr>
      <w:r w:rsidRPr="00743358">
        <w:rPr>
          <w:rFonts w:ascii="Times New Roman" w:hAnsi="Times New Roman" w:cs="Times New Roman"/>
          <w:sz w:val="24"/>
          <w:szCs w:val="24"/>
          <w:u w:val="single"/>
        </w:rPr>
        <w:t>Bonne en ce qui concerne les résultats et produits relatifs à :</w:t>
      </w:r>
      <w:r w:rsidRPr="00743358">
        <w:rPr>
          <w:rFonts w:ascii="Times New Roman" w:hAnsi="Times New Roman" w:cs="Times New Roman"/>
          <w:sz w:val="24"/>
          <w:szCs w:val="24"/>
        </w:rPr>
        <w:t xml:space="preserve"> Acquisition d’une vision d’ensemble sur les questions environnementales et de changement climatique (manifestations et portées des phénomènes) ;  Prise de conscience sur les interrelations Environnement–Energie-Pauvreté-Développement durable ; Prise de conscience sur les changements climatiques et leurs effets ;  et  Appropriation nationale des thématiques et conventions internationales sur l’environnement et les changements climatiques </w:t>
      </w:r>
      <w:r w:rsidRPr="00743358">
        <w:rPr>
          <w:rFonts w:ascii="Times New Roman" w:hAnsi="Times New Roman" w:cs="Times New Roman"/>
          <w:b/>
          <w:sz w:val="24"/>
          <w:szCs w:val="24"/>
        </w:rPr>
        <w:t>(mention bien)</w:t>
      </w:r>
      <w:r w:rsidRPr="00743358">
        <w:rPr>
          <w:rFonts w:ascii="Times New Roman" w:hAnsi="Times New Roman" w:cs="Times New Roman"/>
          <w:sz w:val="24"/>
          <w:szCs w:val="24"/>
        </w:rPr>
        <w:t xml:space="preserve"> ;  </w:t>
      </w:r>
    </w:p>
    <w:p w:rsidR="00FE6CA7" w:rsidRPr="00FE6CA7" w:rsidRDefault="00FE6CA7" w:rsidP="00FE6CA7">
      <w:pPr>
        <w:pStyle w:val="Paragraphedeliste"/>
        <w:spacing w:line="240" w:lineRule="auto"/>
        <w:ind w:left="709"/>
        <w:jc w:val="both"/>
        <w:rPr>
          <w:rFonts w:ascii="Times New Roman" w:hAnsi="Times New Roman" w:cs="Times New Roman"/>
          <w:b/>
          <w:sz w:val="24"/>
          <w:szCs w:val="24"/>
        </w:rPr>
      </w:pPr>
    </w:p>
    <w:p w:rsidR="00CA4442" w:rsidRPr="00743358" w:rsidRDefault="00CA4442" w:rsidP="00FE6CA7">
      <w:pPr>
        <w:pStyle w:val="Paragraphedeliste"/>
        <w:numPr>
          <w:ilvl w:val="0"/>
          <w:numId w:val="28"/>
        </w:numPr>
        <w:spacing w:line="240" w:lineRule="auto"/>
        <w:ind w:left="709" w:hanging="142"/>
        <w:jc w:val="both"/>
        <w:rPr>
          <w:rFonts w:ascii="Times New Roman" w:hAnsi="Times New Roman" w:cs="Times New Roman"/>
          <w:b/>
          <w:sz w:val="24"/>
          <w:szCs w:val="24"/>
        </w:rPr>
      </w:pPr>
      <w:r w:rsidRPr="00743358">
        <w:rPr>
          <w:rFonts w:ascii="Times New Roman" w:hAnsi="Times New Roman" w:cs="Times New Roman"/>
          <w:sz w:val="24"/>
          <w:szCs w:val="24"/>
          <w:u w:val="single"/>
        </w:rPr>
        <w:t>Assez bonne</w:t>
      </w:r>
      <w:r w:rsidRPr="00743358">
        <w:rPr>
          <w:rFonts w:ascii="Times New Roman" w:hAnsi="Times New Roman" w:cs="Times New Roman"/>
          <w:sz w:val="24"/>
          <w:szCs w:val="24"/>
        </w:rPr>
        <w:t xml:space="preserve"> en ce qui concerne les résultats et produits relatifs à la Préservation des écosystèmes et diversités biologiques </w:t>
      </w:r>
      <w:r w:rsidRPr="00743358">
        <w:rPr>
          <w:rFonts w:ascii="Times New Roman" w:hAnsi="Times New Roman" w:cs="Times New Roman"/>
          <w:b/>
          <w:sz w:val="24"/>
          <w:szCs w:val="24"/>
          <w:u w:val="single"/>
        </w:rPr>
        <w:t>(mention assez bien)</w:t>
      </w:r>
      <w:r w:rsidRPr="00743358">
        <w:rPr>
          <w:rFonts w:ascii="Times New Roman" w:hAnsi="Times New Roman" w:cs="Times New Roman"/>
          <w:sz w:val="24"/>
          <w:szCs w:val="24"/>
        </w:rPr>
        <w:t> ;</w:t>
      </w:r>
    </w:p>
    <w:p w:rsidR="00FE6CA7" w:rsidRPr="00FE6CA7" w:rsidRDefault="00FE6CA7" w:rsidP="00FE6CA7">
      <w:pPr>
        <w:pStyle w:val="Paragraphedeliste"/>
        <w:spacing w:line="240" w:lineRule="auto"/>
        <w:ind w:left="709"/>
        <w:jc w:val="both"/>
        <w:rPr>
          <w:rFonts w:ascii="Times New Roman" w:hAnsi="Times New Roman" w:cs="Times New Roman"/>
          <w:b/>
          <w:sz w:val="24"/>
          <w:szCs w:val="24"/>
        </w:rPr>
      </w:pPr>
    </w:p>
    <w:p w:rsidR="00CA4442" w:rsidRPr="00743358" w:rsidRDefault="00CA4442" w:rsidP="00FE6CA7">
      <w:pPr>
        <w:pStyle w:val="Paragraphedeliste"/>
        <w:numPr>
          <w:ilvl w:val="0"/>
          <w:numId w:val="28"/>
        </w:numPr>
        <w:spacing w:line="240" w:lineRule="auto"/>
        <w:ind w:left="709" w:hanging="142"/>
        <w:jc w:val="both"/>
        <w:rPr>
          <w:rFonts w:ascii="Times New Roman" w:hAnsi="Times New Roman" w:cs="Times New Roman"/>
          <w:b/>
          <w:sz w:val="24"/>
          <w:szCs w:val="24"/>
        </w:rPr>
      </w:pPr>
      <w:r w:rsidRPr="00743358">
        <w:rPr>
          <w:rFonts w:ascii="Times New Roman" w:hAnsi="Times New Roman" w:cs="Times New Roman"/>
          <w:sz w:val="24"/>
          <w:szCs w:val="24"/>
          <w:u w:val="single"/>
        </w:rPr>
        <w:t>Moyenne (à risque, si non consolidé) en ce qui concerne les résultats et produits relatifs :</w:t>
      </w:r>
      <w:r w:rsidRPr="00743358">
        <w:rPr>
          <w:rFonts w:ascii="Times New Roman" w:hAnsi="Times New Roman" w:cs="Times New Roman"/>
          <w:sz w:val="24"/>
          <w:szCs w:val="24"/>
        </w:rPr>
        <w:t xml:space="preserve"> au Renforcement des cadres organisationnels et de coopération pour l’Environnement et les Changements Climatiques ; à la Gouvernance institutionnelle, politique et stratégique du développement environnemental durable (Maîtrise d’ouvrage et ancrages des problèmes et questions liés à l’environnement) ; à  l’optimisation des partenariats et interventions pour l’environnement et le changement climatique (concertations, coordinations, subsidiarités, synergies et complémentarités) ; à la Préservation du patrimoine forestier et lutte contre la désertification ; à la Prévention et gestion des risques et catastrophes liés au climat ; à la Gestion durable des ressources naturelles ; au Redéploiements énergétiques à écobilan positif  (viabilité et pérennité des acquis du programme national PTFM solaire); aux Pollutions, nuisances et gestion des déchets ; et à la Prévention des crises et Relèvement liés à l’environnement pour le renforcement de la cohésion sociale </w:t>
      </w:r>
      <w:r w:rsidRPr="00743358">
        <w:rPr>
          <w:rFonts w:ascii="Times New Roman" w:hAnsi="Times New Roman" w:cs="Times New Roman"/>
          <w:b/>
          <w:sz w:val="24"/>
          <w:szCs w:val="24"/>
        </w:rPr>
        <w:t>–(mention passable);</w:t>
      </w:r>
    </w:p>
    <w:p w:rsidR="00FE6CA7" w:rsidRPr="00FE6CA7" w:rsidRDefault="00FE6CA7" w:rsidP="00FE6CA7">
      <w:pPr>
        <w:pStyle w:val="Paragraphedeliste"/>
        <w:spacing w:before="120" w:line="240" w:lineRule="auto"/>
        <w:ind w:left="709"/>
        <w:jc w:val="both"/>
        <w:rPr>
          <w:rFonts w:ascii="Times New Roman" w:hAnsi="Times New Roman" w:cs="Times New Roman"/>
          <w:b/>
          <w:sz w:val="24"/>
          <w:szCs w:val="24"/>
        </w:rPr>
      </w:pPr>
    </w:p>
    <w:p w:rsidR="00CA4442" w:rsidRPr="00743358" w:rsidRDefault="00CA4442" w:rsidP="00FE6CA7">
      <w:pPr>
        <w:pStyle w:val="Paragraphedeliste"/>
        <w:numPr>
          <w:ilvl w:val="0"/>
          <w:numId w:val="4"/>
        </w:numPr>
        <w:spacing w:before="120" w:line="240" w:lineRule="auto"/>
        <w:ind w:left="709" w:hanging="142"/>
        <w:jc w:val="both"/>
        <w:rPr>
          <w:rFonts w:ascii="Times New Roman" w:hAnsi="Times New Roman" w:cs="Times New Roman"/>
          <w:b/>
          <w:sz w:val="24"/>
          <w:szCs w:val="24"/>
        </w:rPr>
      </w:pPr>
      <w:r w:rsidRPr="00743358">
        <w:rPr>
          <w:rFonts w:ascii="Times New Roman" w:hAnsi="Times New Roman" w:cs="Times New Roman"/>
          <w:sz w:val="24"/>
          <w:szCs w:val="24"/>
          <w:u w:val="single"/>
        </w:rPr>
        <w:t xml:space="preserve">Faibles en ce qui concerne les résultats et produits relatifs </w:t>
      </w:r>
      <w:r w:rsidRPr="00743358">
        <w:rPr>
          <w:rFonts w:ascii="Times New Roman" w:hAnsi="Times New Roman" w:cs="Times New Roman"/>
          <w:sz w:val="24"/>
          <w:szCs w:val="24"/>
        </w:rPr>
        <w:t>à  la mobilisation des partenariats et des financements pour l’environnement et les changements climatiques </w:t>
      </w:r>
      <w:r w:rsidRPr="00743358">
        <w:rPr>
          <w:rFonts w:ascii="Times New Roman" w:hAnsi="Times New Roman" w:cs="Times New Roman"/>
          <w:b/>
          <w:sz w:val="24"/>
          <w:szCs w:val="24"/>
        </w:rPr>
        <w:t>(mention faible</w:t>
      </w:r>
      <w:r w:rsidR="006F27D9" w:rsidRPr="00743358">
        <w:rPr>
          <w:rFonts w:ascii="Times New Roman" w:hAnsi="Times New Roman" w:cs="Times New Roman"/>
          <w:b/>
          <w:sz w:val="24"/>
          <w:szCs w:val="24"/>
        </w:rPr>
        <w:t xml:space="preserve">, </w:t>
      </w:r>
      <w:r w:rsidR="006F27D9" w:rsidRPr="00743358">
        <w:rPr>
          <w:rFonts w:ascii="Times New Roman" w:hAnsi="Times New Roman" w:cs="Times New Roman"/>
          <w:sz w:val="24"/>
          <w:szCs w:val="24"/>
        </w:rPr>
        <w:t xml:space="preserve">c’est-à-dire, effets et impacts </w:t>
      </w:r>
      <w:r w:rsidR="00AC6678" w:rsidRPr="00743358">
        <w:rPr>
          <w:rFonts w:ascii="Times New Roman" w:hAnsi="Times New Roman" w:cs="Times New Roman"/>
          <w:sz w:val="24"/>
          <w:szCs w:val="24"/>
        </w:rPr>
        <w:t>enregistrés largement en dessous des attentes et nécessitent de réels redéploiements</w:t>
      </w:r>
      <w:r w:rsidRPr="00743358">
        <w:rPr>
          <w:rFonts w:ascii="Times New Roman" w:hAnsi="Times New Roman" w:cs="Times New Roman"/>
          <w:b/>
          <w:sz w:val="24"/>
          <w:szCs w:val="24"/>
        </w:rPr>
        <w:t>).</w:t>
      </w:r>
    </w:p>
    <w:p w:rsidR="00062778" w:rsidRPr="00743358" w:rsidRDefault="00062778" w:rsidP="00C8215C">
      <w:pPr>
        <w:spacing w:before="60" w:after="60" w:line="240" w:lineRule="auto"/>
        <w:jc w:val="both"/>
        <w:rPr>
          <w:rFonts w:ascii="Times New Roman" w:hAnsi="Times New Roman" w:cs="Times New Roman"/>
          <w:b/>
          <w:sz w:val="21"/>
          <w:szCs w:val="21"/>
        </w:rPr>
      </w:pPr>
    </w:p>
    <w:p w:rsidR="00062778" w:rsidRPr="00743358" w:rsidRDefault="00062778" w:rsidP="00C8215C">
      <w:pPr>
        <w:spacing w:line="240" w:lineRule="auto"/>
        <w:jc w:val="both"/>
        <w:rPr>
          <w:rFonts w:ascii="Times New Roman" w:hAnsi="Times New Roman" w:cs="Times New Roman"/>
          <w:b/>
          <w:sz w:val="24"/>
        </w:rPr>
      </w:pPr>
      <w:r w:rsidRPr="00743358">
        <w:rPr>
          <w:rFonts w:ascii="Times New Roman" w:hAnsi="Times New Roman" w:cs="Times New Roman"/>
          <w:b/>
          <w:sz w:val="24"/>
        </w:rPr>
        <w:t xml:space="preserve">Les </w:t>
      </w:r>
      <w:r w:rsidR="00470B89" w:rsidRPr="00743358">
        <w:rPr>
          <w:rFonts w:ascii="Times New Roman" w:hAnsi="Times New Roman" w:cs="Times New Roman"/>
          <w:b/>
          <w:sz w:val="24"/>
        </w:rPr>
        <w:t xml:space="preserve">principaux </w:t>
      </w:r>
      <w:r w:rsidRPr="00743358">
        <w:rPr>
          <w:rFonts w:ascii="Times New Roman" w:hAnsi="Times New Roman" w:cs="Times New Roman"/>
          <w:b/>
          <w:sz w:val="24"/>
        </w:rPr>
        <w:t>Enseignements de l’</w:t>
      </w:r>
      <w:r w:rsidR="00470B89" w:rsidRPr="00743358">
        <w:rPr>
          <w:rFonts w:ascii="Times New Roman" w:hAnsi="Times New Roman" w:cs="Times New Roman"/>
          <w:b/>
          <w:sz w:val="24"/>
        </w:rPr>
        <w:t>E</w:t>
      </w:r>
      <w:r w:rsidRPr="00743358">
        <w:rPr>
          <w:rFonts w:ascii="Times New Roman" w:hAnsi="Times New Roman" w:cs="Times New Roman"/>
          <w:b/>
          <w:sz w:val="24"/>
        </w:rPr>
        <w:t>valuation</w:t>
      </w:r>
    </w:p>
    <w:p w:rsidR="00062778" w:rsidRPr="00743358" w:rsidRDefault="00062778" w:rsidP="00FE6CA7">
      <w:pPr>
        <w:pStyle w:val="Paragraphedeliste"/>
        <w:numPr>
          <w:ilvl w:val="0"/>
          <w:numId w:val="45"/>
        </w:numPr>
        <w:spacing w:line="240" w:lineRule="auto"/>
        <w:jc w:val="both"/>
        <w:rPr>
          <w:rFonts w:ascii="Times New Roman" w:hAnsi="Times New Roman" w:cs="Times New Roman"/>
          <w:sz w:val="24"/>
        </w:rPr>
      </w:pPr>
      <w:r w:rsidRPr="00743358">
        <w:rPr>
          <w:rFonts w:ascii="Times New Roman" w:hAnsi="Times New Roman" w:cs="Times New Roman"/>
          <w:sz w:val="24"/>
        </w:rPr>
        <w:t>Les effets induits en termes d’acquisition, par les acteurs nationaux, de vision d’ensemble et de prise de conscience nationale sur les questions environnementales et de changement climatique sont très satisfaisants. Le PNUD a été très performant sur ce plan qui correspond à ce qu’il sait faire le mieux</w:t>
      </w:r>
      <w:r w:rsidR="002B7074">
        <w:rPr>
          <w:rFonts w:ascii="Times New Roman" w:hAnsi="Times New Roman" w:cs="Times New Roman"/>
          <w:sz w:val="24"/>
        </w:rPr>
        <w:t> ;</w:t>
      </w:r>
    </w:p>
    <w:p w:rsidR="002B7074" w:rsidRPr="002B7074" w:rsidRDefault="002B7074" w:rsidP="002B7074">
      <w:pPr>
        <w:pStyle w:val="Paragraphedeliste"/>
        <w:spacing w:line="240" w:lineRule="auto"/>
        <w:jc w:val="both"/>
        <w:rPr>
          <w:rFonts w:ascii="Times New Roman" w:hAnsi="Times New Roman" w:cs="Times New Roman"/>
          <w:b/>
          <w:sz w:val="28"/>
        </w:rPr>
      </w:pPr>
    </w:p>
    <w:p w:rsidR="00062778" w:rsidRPr="00743358" w:rsidRDefault="00062778" w:rsidP="00FE6CA7">
      <w:pPr>
        <w:pStyle w:val="Paragraphedeliste"/>
        <w:numPr>
          <w:ilvl w:val="0"/>
          <w:numId w:val="45"/>
        </w:numPr>
        <w:spacing w:line="240" w:lineRule="auto"/>
        <w:jc w:val="both"/>
        <w:rPr>
          <w:rFonts w:ascii="Times New Roman" w:hAnsi="Times New Roman" w:cs="Times New Roman"/>
          <w:b/>
          <w:sz w:val="28"/>
        </w:rPr>
      </w:pPr>
      <w:r w:rsidRPr="00743358">
        <w:rPr>
          <w:rFonts w:ascii="Times New Roman" w:hAnsi="Times New Roman" w:cs="Times New Roman"/>
          <w:sz w:val="24"/>
        </w:rPr>
        <w:t xml:space="preserve">Les effets induits en termes de renforcement des cadres organisationnels et de coopération pour l’Environnement et les Changements Climatiques sont encore faibles. L’expertise du PNUD en matière d’impulsion et de maintien d’une dynamique organisationnelle et de coopération au niveau national sur les questions environnementales et de changements climatiques est à améliorer ; </w:t>
      </w:r>
      <w:r w:rsidRPr="00743358">
        <w:rPr>
          <w:rFonts w:ascii="Times New Roman" w:hAnsi="Times New Roman" w:cs="Times New Roman"/>
          <w:sz w:val="24"/>
          <w:u w:val="single"/>
        </w:rPr>
        <w:t>Cette dynamique a un coût financier que le PNUD ne prévoit pas toujours dans ces programmes et l’Etat mauritanien ne budgétise pas de façon institutionnelle (il faut une prise en charge institutionnelle et financière de cette dynamique qui n’est pas sans coût)</w:t>
      </w:r>
      <w:r w:rsidR="002B7074">
        <w:rPr>
          <w:rFonts w:ascii="Times New Roman" w:hAnsi="Times New Roman" w:cs="Times New Roman"/>
          <w:sz w:val="24"/>
          <w:u w:val="single"/>
        </w:rPr>
        <w:t> ;</w:t>
      </w:r>
    </w:p>
    <w:p w:rsidR="002B7074" w:rsidRPr="002B7074" w:rsidRDefault="002B7074" w:rsidP="002B7074">
      <w:pPr>
        <w:pStyle w:val="Paragraphedeliste"/>
        <w:spacing w:line="240" w:lineRule="auto"/>
        <w:jc w:val="both"/>
        <w:rPr>
          <w:rFonts w:ascii="Times New Roman" w:hAnsi="Times New Roman" w:cs="Times New Roman"/>
          <w:b/>
          <w:sz w:val="36"/>
        </w:rPr>
      </w:pPr>
    </w:p>
    <w:p w:rsidR="00062778" w:rsidRPr="00743358" w:rsidRDefault="00062778" w:rsidP="00FE6CA7">
      <w:pPr>
        <w:pStyle w:val="Paragraphedeliste"/>
        <w:numPr>
          <w:ilvl w:val="0"/>
          <w:numId w:val="45"/>
        </w:numPr>
        <w:spacing w:line="240" w:lineRule="auto"/>
        <w:jc w:val="both"/>
        <w:rPr>
          <w:rFonts w:ascii="Times New Roman" w:hAnsi="Times New Roman" w:cs="Times New Roman"/>
          <w:b/>
          <w:sz w:val="36"/>
        </w:rPr>
      </w:pPr>
      <w:r w:rsidRPr="00743358">
        <w:rPr>
          <w:rFonts w:ascii="Times New Roman" w:hAnsi="Times New Roman" w:cs="Times New Roman"/>
          <w:sz w:val="24"/>
        </w:rPr>
        <w:t>De par le coaching et les appuis divers du PNUD (à travers ses programmes et projets thématiques et sectoriels), la Mauritanie est bien avancée en matière d’intégration des questions environnementales et de changements climatiques dans la formulation des politiques, stratégies, programmes et projets de développement ; Mais, l’on devrait veiller maintenant à ce que la mise en œuvre aussi soit effective sur ce plan</w:t>
      </w:r>
      <w:r w:rsidR="002B7074">
        <w:rPr>
          <w:rFonts w:ascii="Times New Roman" w:hAnsi="Times New Roman" w:cs="Times New Roman"/>
          <w:sz w:val="24"/>
        </w:rPr>
        <w:t> ;</w:t>
      </w:r>
      <w:r w:rsidRPr="00743358">
        <w:rPr>
          <w:rFonts w:ascii="Times New Roman" w:hAnsi="Times New Roman" w:cs="Times New Roman"/>
          <w:sz w:val="24"/>
        </w:rPr>
        <w:t xml:space="preserve">  </w:t>
      </w:r>
    </w:p>
    <w:p w:rsidR="002B7074" w:rsidRDefault="002B7074" w:rsidP="002B7074">
      <w:pPr>
        <w:pStyle w:val="Paragraphedeliste"/>
        <w:spacing w:line="240" w:lineRule="auto"/>
        <w:jc w:val="both"/>
        <w:rPr>
          <w:rFonts w:ascii="Times New Roman" w:hAnsi="Times New Roman" w:cs="Times New Roman"/>
          <w:sz w:val="24"/>
        </w:rPr>
      </w:pPr>
    </w:p>
    <w:p w:rsidR="00062778" w:rsidRPr="00743358" w:rsidRDefault="00062778" w:rsidP="00FE6CA7">
      <w:pPr>
        <w:pStyle w:val="Paragraphedeliste"/>
        <w:numPr>
          <w:ilvl w:val="0"/>
          <w:numId w:val="45"/>
        </w:numPr>
        <w:spacing w:line="240" w:lineRule="auto"/>
        <w:jc w:val="both"/>
        <w:rPr>
          <w:rFonts w:ascii="Times New Roman" w:hAnsi="Times New Roman" w:cs="Times New Roman"/>
          <w:sz w:val="24"/>
        </w:rPr>
      </w:pPr>
      <w:r w:rsidRPr="00743358">
        <w:rPr>
          <w:rFonts w:ascii="Times New Roman" w:hAnsi="Times New Roman" w:cs="Times New Roman"/>
          <w:sz w:val="24"/>
        </w:rPr>
        <w:t>Le renforcement des cadres de concertation au niveau régional est une option pertinente ; Cependant, pour la Planification, il y a lieu d’être attentif au fait que dans le contexte mauritanien (décentralisation désamorcée au profit de la déconcentration), la Région (en tant qu’entité géo spatiale ou administrative) ne peut pas être le point de départ d’un processus de planification et d’articulation du développement. C’est soit une planification à l’échelle nationale qui induit la planification régionale, soit des planifications locales (voire niveau communal) qui sont agrégées en planification régionale</w:t>
      </w:r>
      <w:r w:rsidR="002B7074">
        <w:rPr>
          <w:rFonts w:ascii="Times New Roman" w:hAnsi="Times New Roman" w:cs="Times New Roman"/>
          <w:sz w:val="24"/>
        </w:rPr>
        <w:t> ;</w:t>
      </w:r>
      <w:r w:rsidRPr="00743358">
        <w:rPr>
          <w:rFonts w:ascii="Times New Roman" w:hAnsi="Times New Roman" w:cs="Times New Roman"/>
          <w:sz w:val="24"/>
        </w:rPr>
        <w:t xml:space="preserve"> </w:t>
      </w:r>
    </w:p>
    <w:p w:rsidR="002B7074" w:rsidRPr="002B7074" w:rsidRDefault="002B7074" w:rsidP="002B7074">
      <w:pPr>
        <w:pStyle w:val="Paragraphedeliste"/>
        <w:spacing w:line="240" w:lineRule="auto"/>
        <w:jc w:val="both"/>
        <w:rPr>
          <w:rFonts w:ascii="Times New Roman" w:hAnsi="Times New Roman" w:cs="Times New Roman"/>
          <w:b/>
          <w:sz w:val="28"/>
        </w:rPr>
      </w:pPr>
    </w:p>
    <w:p w:rsidR="00062778" w:rsidRPr="00743358" w:rsidRDefault="00062778" w:rsidP="00FE6CA7">
      <w:pPr>
        <w:pStyle w:val="Paragraphedeliste"/>
        <w:numPr>
          <w:ilvl w:val="0"/>
          <w:numId w:val="45"/>
        </w:numPr>
        <w:spacing w:line="240" w:lineRule="auto"/>
        <w:jc w:val="both"/>
        <w:rPr>
          <w:rFonts w:ascii="Times New Roman" w:hAnsi="Times New Roman" w:cs="Times New Roman"/>
          <w:b/>
          <w:sz w:val="28"/>
        </w:rPr>
      </w:pPr>
      <w:r w:rsidRPr="00743358">
        <w:rPr>
          <w:rFonts w:ascii="Times New Roman" w:hAnsi="Times New Roman" w:cs="Times New Roman"/>
          <w:sz w:val="24"/>
        </w:rPr>
        <w:t xml:space="preserve">Les effets induits en termes de mobilisation des partenariats et des financements pour l’environnement et les changements climatiques sont encourageants mais faibles, face aux besoins. Le PNUD semble saisir plusieurs opportunités de partenariats et de financements, mais en l’absence d’une stratégie </w:t>
      </w:r>
      <w:r w:rsidR="00765977" w:rsidRPr="00743358">
        <w:rPr>
          <w:rFonts w:ascii="Times New Roman" w:hAnsi="Times New Roman" w:cs="Times New Roman"/>
          <w:sz w:val="24"/>
        </w:rPr>
        <w:t xml:space="preserve">conjointe (Gouvernement – PNUD) </w:t>
      </w:r>
      <w:r w:rsidRPr="00743358">
        <w:rPr>
          <w:rFonts w:ascii="Times New Roman" w:hAnsi="Times New Roman" w:cs="Times New Roman"/>
          <w:sz w:val="24"/>
        </w:rPr>
        <w:t>de mobilisation et d’optimisation des partenariats et des financements</w:t>
      </w:r>
      <w:r w:rsidR="002B7074">
        <w:rPr>
          <w:rFonts w:ascii="Times New Roman" w:hAnsi="Times New Roman" w:cs="Times New Roman"/>
          <w:sz w:val="24"/>
        </w:rPr>
        <w:t> ; et</w:t>
      </w:r>
    </w:p>
    <w:p w:rsidR="002B7074" w:rsidRPr="002B7074" w:rsidRDefault="002B7074" w:rsidP="002B7074">
      <w:pPr>
        <w:pStyle w:val="Paragraphedeliste"/>
        <w:spacing w:line="240" w:lineRule="auto"/>
        <w:jc w:val="both"/>
        <w:rPr>
          <w:rFonts w:ascii="Times New Roman" w:hAnsi="Times New Roman" w:cs="Times New Roman"/>
          <w:b/>
          <w:sz w:val="28"/>
        </w:rPr>
      </w:pPr>
    </w:p>
    <w:p w:rsidR="00062778" w:rsidRPr="00743358" w:rsidRDefault="00062778" w:rsidP="00FE6CA7">
      <w:pPr>
        <w:pStyle w:val="Paragraphedeliste"/>
        <w:numPr>
          <w:ilvl w:val="0"/>
          <w:numId w:val="45"/>
        </w:numPr>
        <w:spacing w:line="240" w:lineRule="auto"/>
        <w:jc w:val="both"/>
        <w:rPr>
          <w:rFonts w:ascii="Times New Roman" w:hAnsi="Times New Roman" w:cs="Times New Roman"/>
          <w:b/>
          <w:sz w:val="28"/>
        </w:rPr>
      </w:pPr>
      <w:r w:rsidRPr="00743358">
        <w:rPr>
          <w:rFonts w:ascii="Times New Roman" w:hAnsi="Times New Roman" w:cs="Times New Roman"/>
          <w:sz w:val="24"/>
        </w:rPr>
        <w:t>Les actions de résilience et d’adaptation aux changements climatiques sont pertinentes et d’actualité, mais il manque à certaines d’entre-elles l’efficience et l’efficacité nécessaires pour impacts tangibles et durables</w:t>
      </w:r>
      <w:r w:rsidR="002B7074">
        <w:rPr>
          <w:rFonts w:ascii="Times New Roman" w:hAnsi="Times New Roman" w:cs="Times New Roman"/>
          <w:sz w:val="24"/>
        </w:rPr>
        <w:t>.</w:t>
      </w:r>
    </w:p>
    <w:p w:rsidR="00062778" w:rsidRPr="00743358" w:rsidRDefault="00470B89" w:rsidP="00C8215C">
      <w:pPr>
        <w:spacing w:line="240" w:lineRule="auto"/>
        <w:ind w:firstLine="360"/>
        <w:jc w:val="both"/>
        <w:rPr>
          <w:rFonts w:ascii="Times New Roman" w:hAnsi="Times New Roman" w:cs="Times New Roman"/>
          <w:b/>
          <w:sz w:val="24"/>
        </w:rPr>
      </w:pPr>
      <w:r w:rsidRPr="00743358">
        <w:rPr>
          <w:rFonts w:ascii="Times New Roman" w:hAnsi="Times New Roman" w:cs="Times New Roman"/>
          <w:b/>
          <w:sz w:val="24"/>
        </w:rPr>
        <w:t xml:space="preserve">Les </w:t>
      </w:r>
      <w:r w:rsidR="00062778" w:rsidRPr="00743358">
        <w:rPr>
          <w:rFonts w:ascii="Times New Roman" w:hAnsi="Times New Roman" w:cs="Times New Roman"/>
          <w:b/>
          <w:sz w:val="24"/>
        </w:rPr>
        <w:t>Principales Recommandations de l’</w:t>
      </w:r>
      <w:r w:rsidRPr="00743358">
        <w:rPr>
          <w:rFonts w:ascii="Times New Roman" w:hAnsi="Times New Roman" w:cs="Times New Roman"/>
          <w:b/>
          <w:sz w:val="24"/>
        </w:rPr>
        <w:t>E</w:t>
      </w:r>
      <w:r w:rsidR="00062778" w:rsidRPr="00743358">
        <w:rPr>
          <w:rFonts w:ascii="Times New Roman" w:hAnsi="Times New Roman" w:cs="Times New Roman"/>
          <w:b/>
          <w:sz w:val="24"/>
        </w:rPr>
        <w:t>valuation</w:t>
      </w:r>
    </w:p>
    <w:p w:rsidR="00062778" w:rsidRPr="00EC158A" w:rsidRDefault="00F649C7" w:rsidP="00EC158A">
      <w:pPr>
        <w:pStyle w:val="Paragraphedeliste"/>
        <w:numPr>
          <w:ilvl w:val="0"/>
          <w:numId w:val="46"/>
        </w:numPr>
        <w:spacing w:line="240" w:lineRule="auto"/>
        <w:jc w:val="both"/>
        <w:rPr>
          <w:rFonts w:ascii="Times New Roman" w:hAnsi="Times New Roman" w:cs="Times New Roman"/>
          <w:sz w:val="24"/>
        </w:rPr>
      </w:pPr>
      <w:r w:rsidRPr="00EC158A">
        <w:rPr>
          <w:rFonts w:ascii="Times New Roman" w:hAnsi="Times New Roman" w:cs="Times New Roman"/>
          <w:sz w:val="24"/>
        </w:rPr>
        <w:t>P</w:t>
      </w:r>
      <w:r w:rsidR="00062778" w:rsidRPr="00EC158A">
        <w:rPr>
          <w:rFonts w:ascii="Times New Roman" w:hAnsi="Times New Roman" w:cs="Times New Roman"/>
          <w:sz w:val="24"/>
        </w:rPr>
        <w:t xml:space="preserve">oursuivre </w:t>
      </w:r>
      <w:r w:rsidRPr="00EC158A">
        <w:rPr>
          <w:rFonts w:ascii="Times New Roman" w:hAnsi="Times New Roman" w:cs="Times New Roman"/>
          <w:sz w:val="24"/>
        </w:rPr>
        <w:t xml:space="preserve">avec </w:t>
      </w:r>
      <w:r w:rsidR="00062778" w:rsidRPr="00EC158A">
        <w:rPr>
          <w:rFonts w:ascii="Times New Roman" w:hAnsi="Times New Roman" w:cs="Times New Roman"/>
          <w:sz w:val="24"/>
        </w:rPr>
        <w:t>les actions de sensibilisation et d</w:t>
      </w:r>
      <w:r w:rsidR="00765977" w:rsidRPr="00EC158A">
        <w:rPr>
          <w:rFonts w:ascii="Times New Roman" w:hAnsi="Times New Roman" w:cs="Times New Roman"/>
          <w:sz w:val="24"/>
        </w:rPr>
        <w:t>e partage de connaissance dans l</w:t>
      </w:r>
      <w:r w:rsidR="00062778" w:rsidRPr="00EC158A">
        <w:rPr>
          <w:rFonts w:ascii="Times New Roman" w:hAnsi="Times New Roman" w:cs="Times New Roman"/>
          <w:sz w:val="24"/>
        </w:rPr>
        <w:t>e domaine</w:t>
      </w:r>
      <w:r w:rsidR="00765977" w:rsidRPr="00EC158A">
        <w:rPr>
          <w:rFonts w:ascii="Times New Roman" w:hAnsi="Times New Roman" w:cs="Times New Roman"/>
          <w:sz w:val="24"/>
        </w:rPr>
        <w:t xml:space="preserve"> (environnement et changement climatique)</w:t>
      </w:r>
      <w:r w:rsidR="00062778" w:rsidRPr="00EC158A">
        <w:rPr>
          <w:rFonts w:ascii="Times New Roman" w:hAnsi="Times New Roman" w:cs="Times New Roman"/>
          <w:sz w:val="24"/>
        </w:rPr>
        <w:t xml:space="preserve"> en privilégiant dorénavant les cibles de la relève générationnelle : </w:t>
      </w:r>
    </w:p>
    <w:p w:rsidR="00062778" w:rsidRPr="00743358" w:rsidRDefault="00062778" w:rsidP="00C8215C">
      <w:pPr>
        <w:pStyle w:val="Paragraphedeliste"/>
        <w:numPr>
          <w:ilvl w:val="0"/>
          <w:numId w:val="30"/>
        </w:numPr>
        <w:spacing w:line="240" w:lineRule="auto"/>
        <w:ind w:left="2127" w:hanging="437"/>
        <w:jc w:val="both"/>
        <w:rPr>
          <w:rFonts w:ascii="Times New Roman" w:hAnsi="Times New Roman" w:cs="Times New Roman"/>
          <w:sz w:val="24"/>
        </w:rPr>
      </w:pPr>
      <w:r w:rsidRPr="00743358">
        <w:rPr>
          <w:rFonts w:ascii="Times New Roman" w:hAnsi="Times New Roman" w:cs="Times New Roman"/>
          <w:sz w:val="24"/>
        </w:rPr>
        <w:t>les jeunes et les enfants  (Ministères de l’Education national, de l’enseignement supérieur) et contribuer à introduire ces questions dans le curricula des écoles,</w:t>
      </w:r>
    </w:p>
    <w:p w:rsidR="00062778" w:rsidRPr="00743358" w:rsidRDefault="00062778" w:rsidP="00C8215C">
      <w:pPr>
        <w:pStyle w:val="Paragraphedeliste"/>
        <w:numPr>
          <w:ilvl w:val="0"/>
          <w:numId w:val="30"/>
        </w:numPr>
        <w:spacing w:line="240" w:lineRule="auto"/>
        <w:ind w:left="2127" w:hanging="437"/>
        <w:jc w:val="both"/>
        <w:rPr>
          <w:rFonts w:ascii="Times New Roman" w:hAnsi="Times New Roman" w:cs="Times New Roman"/>
          <w:sz w:val="24"/>
        </w:rPr>
      </w:pPr>
      <w:r w:rsidRPr="00743358">
        <w:rPr>
          <w:rFonts w:ascii="Times New Roman" w:hAnsi="Times New Roman" w:cs="Times New Roman"/>
          <w:sz w:val="24"/>
        </w:rPr>
        <w:t>les Organisations de la société civile (OSC) pour maintenir la veille sur ces questions environnement et de changement climatique,</w:t>
      </w:r>
    </w:p>
    <w:p w:rsidR="00062778" w:rsidRPr="00743358" w:rsidRDefault="00062778" w:rsidP="00C8215C">
      <w:pPr>
        <w:pStyle w:val="Paragraphedeliste"/>
        <w:numPr>
          <w:ilvl w:val="0"/>
          <w:numId w:val="30"/>
        </w:numPr>
        <w:spacing w:line="240" w:lineRule="auto"/>
        <w:ind w:left="2127" w:hanging="437"/>
        <w:jc w:val="both"/>
        <w:rPr>
          <w:rFonts w:ascii="Times New Roman" w:hAnsi="Times New Roman" w:cs="Times New Roman"/>
          <w:sz w:val="24"/>
        </w:rPr>
      </w:pPr>
      <w:r w:rsidRPr="00743358">
        <w:rPr>
          <w:rFonts w:ascii="Times New Roman" w:hAnsi="Times New Roman" w:cs="Times New Roman"/>
          <w:sz w:val="24"/>
        </w:rPr>
        <w:t xml:space="preserve">Editer et diffuser (pour le Grand public) à des fins pédagogiques tous les paquets supports d’animation et de sensibilisation sur ces questions </w:t>
      </w:r>
    </w:p>
    <w:p w:rsidR="00062778" w:rsidRPr="00743358" w:rsidRDefault="00062778" w:rsidP="00C8215C">
      <w:pPr>
        <w:pStyle w:val="Paragraphedeliste"/>
        <w:spacing w:line="240" w:lineRule="auto"/>
        <w:ind w:left="2127"/>
        <w:jc w:val="both"/>
        <w:rPr>
          <w:rFonts w:ascii="Times New Roman" w:hAnsi="Times New Roman" w:cs="Times New Roman"/>
          <w:b/>
          <w:sz w:val="24"/>
        </w:rPr>
      </w:pPr>
      <w:r w:rsidRPr="00743358">
        <w:rPr>
          <w:rFonts w:ascii="Times New Roman" w:hAnsi="Times New Roman" w:cs="Times New Roman"/>
          <w:b/>
          <w:sz w:val="24"/>
        </w:rPr>
        <w:t xml:space="preserve"> </w:t>
      </w:r>
    </w:p>
    <w:p w:rsidR="00062778" w:rsidRPr="00EC158A" w:rsidRDefault="00062778" w:rsidP="00EC158A">
      <w:pPr>
        <w:pStyle w:val="Paragraphedeliste"/>
        <w:numPr>
          <w:ilvl w:val="0"/>
          <w:numId w:val="46"/>
        </w:numPr>
        <w:spacing w:line="240" w:lineRule="auto"/>
        <w:jc w:val="both"/>
        <w:rPr>
          <w:rFonts w:ascii="Times New Roman" w:hAnsi="Times New Roman" w:cs="Times New Roman"/>
          <w:sz w:val="24"/>
        </w:rPr>
      </w:pPr>
      <w:r w:rsidRPr="00EC158A">
        <w:rPr>
          <w:rFonts w:ascii="Times New Roman" w:hAnsi="Times New Roman" w:cs="Times New Roman"/>
          <w:sz w:val="24"/>
        </w:rPr>
        <w:t xml:space="preserve">Améliorer le cadre de coopération entre le PNUD et le PNUE notamment en ce qui concerne </w:t>
      </w:r>
      <w:r w:rsidR="000F280B" w:rsidRPr="00EC158A">
        <w:rPr>
          <w:rFonts w:ascii="Times New Roman" w:hAnsi="Times New Roman" w:cs="Times New Roman"/>
          <w:sz w:val="24"/>
        </w:rPr>
        <w:t>la mutualisation des m</w:t>
      </w:r>
      <w:bookmarkStart w:id="0" w:name="_GoBack"/>
      <w:bookmarkEnd w:id="0"/>
      <w:r w:rsidR="000F280B" w:rsidRPr="00EC158A">
        <w:rPr>
          <w:rFonts w:ascii="Times New Roman" w:hAnsi="Times New Roman" w:cs="Times New Roman"/>
          <w:sz w:val="24"/>
        </w:rPr>
        <w:t xml:space="preserve">oyens (financiers et humains),  </w:t>
      </w:r>
      <w:r w:rsidRPr="00EC158A">
        <w:rPr>
          <w:rFonts w:ascii="Times New Roman" w:hAnsi="Times New Roman" w:cs="Times New Roman"/>
          <w:sz w:val="24"/>
        </w:rPr>
        <w:t>le coaching et les appuis au MEDD sur le volet Changements climatiques</w:t>
      </w:r>
      <w:r w:rsidR="000F280B" w:rsidRPr="00EC158A">
        <w:rPr>
          <w:rFonts w:ascii="Times New Roman" w:hAnsi="Times New Roman" w:cs="Times New Roman"/>
          <w:sz w:val="24"/>
        </w:rPr>
        <w:t> ;</w:t>
      </w:r>
      <w:r w:rsidRPr="00EC158A">
        <w:rPr>
          <w:rFonts w:ascii="Times New Roman" w:hAnsi="Times New Roman" w:cs="Times New Roman"/>
          <w:sz w:val="24"/>
        </w:rPr>
        <w:t xml:space="preserve"> </w:t>
      </w:r>
      <w:r w:rsidR="000F280B" w:rsidRPr="00EC158A">
        <w:rPr>
          <w:rFonts w:ascii="Times New Roman" w:hAnsi="Times New Roman" w:cs="Times New Roman"/>
          <w:sz w:val="24"/>
        </w:rPr>
        <w:t>E</w:t>
      </w:r>
      <w:r w:rsidRPr="00EC158A">
        <w:rPr>
          <w:rFonts w:ascii="Times New Roman" w:hAnsi="Times New Roman" w:cs="Times New Roman"/>
          <w:sz w:val="24"/>
        </w:rPr>
        <w:t>t soutenir l’Etat pour le renforcement des cadres organisationnels et de coopération intersectorielles pour l’environnement et le changement climatique</w:t>
      </w:r>
    </w:p>
    <w:p w:rsidR="00062778" w:rsidRPr="00743358" w:rsidRDefault="00062778" w:rsidP="00C8215C">
      <w:pPr>
        <w:pStyle w:val="Paragraphedeliste"/>
        <w:spacing w:line="240" w:lineRule="auto"/>
        <w:jc w:val="both"/>
        <w:rPr>
          <w:rFonts w:ascii="Times New Roman" w:hAnsi="Times New Roman" w:cs="Times New Roman"/>
          <w:sz w:val="24"/>
        </w:rPr>
      </w:pPr>
    </w:p>
    <w:p w:rsidR="00062778" w:rsidRPr="00EC158A" w:rsidRDefault="00062778" w:rsidP="00EC158A">
      <w:pPr>
        <w:pStyle w:val="Paragraphedeliste"/>
        <w:numPr>
          <w:ilvl w:val="0"/>
          <w:numId w:val="46"/>
        </w:numPr>
        <w:spacing w:line="240" w:lineRule="auto"/>
        <w:jc w:val="both"/>
        <w:rPr>
          <w:rFonts w:ascii="Times New Roman" w:hAnsi="Times New Roman" w:cs="Times New Roman"/>
          <w:sz w:val="24"/>
        </w:rPr>
      </w:pPr>
      <w:r w:rsidRPr="00EC158A">
        <w:rPr>
          <w:rFonts w:ascii="Times New Roman" w:hAnsi="Times New Roman" w:cs="Times New Roman"/>
          <w:sz w:val="24"/>
        </w:rPr>
        <w:t xml:space="preserve">Poursuivre </w:t>
      </w:r>
      <w:r w:rsidR="00F649C7" w:rsidRPr="00EC158A">
        <w:rPr>
          <w:rFonts w:ascii="Times New Roman" w:hAnsi="Times New Roman" w:cs="Times New Roman"/>
          <w:sz w:val="24"/>
        </w:rPr>
        <w:t xml:space="preserve">avec </w:t>
      </w:r>
      <w:r w:rsidRPr="00EC158A">
        <w:rPr>
          <w:rFonts w:ascii="Times New Roman" w:hAnsi="Times New Roman" w:cs="Times New Roman"/>
          <w:sz w:val="24"/>
        </w:rPr>
        <w:t xml:space="preserve">les actions visant l’intégration des questions environnementales et de changements climatiques dans les politiques, stratégies et programmes nationaux et sectoriels de développement et </w:t>
      </w:r>
      <w:r w:rsidRPr="00EC158A">
        <w:rPr>
          <w:rFonts w:ascii="Times New Roman" w:hAnsi="Times New Roman" w:cs="Times New Roman"/>
          <w:sz w:val="24"/>
          <w:u w:val="single"/>
        </w:rPr>
        <w:t>veiller à la prise en compte effective de ces questions dans la mise en œuvre de ces politiques, stratégies et programmes</w:t>
      </w:r>
    </w:p>
    <w:p w:rsidR="00062778" w:rsidRPr="00743358" w:rsidRDefault="00062778" w:rsidP="00C8215C">
      <w:pPr>
        <w:pStyle w:val="Paragraphedeliste"/>
        <w:spacing w:line="240" w:lineRule="auto"/>
        <w:jc w:val="both"/>
        <w:rPr>
          <w:rFonts w:ascii="Times New Roman" w:hAnsi="Times New Roman" w:cs="Times New Roman"/>
          <w:sz w:val="24"/>
        </w:rPr>
      </w:pPr>
    </w:p>
    <w:p w:rsidR="002163A9" w:rsidRPr="002B7074" w:rsidRDefault="009C44C5" w:rsidP="00EC158A">
      <w:pPr>
        <w:pStyle w:val="Commentaire"/>
        <w:numPr>
          <w:ilvl w:val="0"/>
          <w:numId w:val="46"/>
        </w:numPr>
        <w:jc w:val="both"/>
        <w:rPr>
          <w:rFonts w:ascii="Times New Roman" w:hAnsi="Times New Roman" w:cs="Times New Roman"/>
          <w:sz w:val="24"/>
        </w:rPr>
      </w:pPr>
      <w:r w:rsidRPr="002B7074">
        <w:rPr>
          <w:rFonts w:ascii="Times New Roman" w:hAnsi="Times New Roman" w:cs="Times New Roman"/>
          <w:sz w:val="24"/>
        </w:rPr>
        <w:t xml:space="preserve">Contribuer à l’unification du cadre légal et règlementaire de gestion environnementale durable par des appuis divers au Gouvernement pour l’harmonisation du </w:t>
      </w:r>
      <w:r w:rsidR="002163A9" w:rsidRPr="002B7074">
        <w:rPr>
          <w:rFonts w:ascii="Times New Roman" w:hAnsi="Times New Roman" w:cs="Times New Roman"/>
          <w:sz w:val="24"/>
        </w:rPr>
        <w:t xml:space="preserve">corpus juridique relatif à la gestion </w:t>
      </w:r>
      <w:r w:rsidRPr="002B7074">
        <w:rPr>
          <w:rFonts w:ascii="Times New Roman" w:hAnsi="Times New Roman" w:cs="Times New Roman"/>
          <w:sz w:val="24"/>
        </w:rPr>
        <w:t xml:space="preserve">durable </w:t>
      </w:r>
      <w:r w:rsidR="002163A9" w:rsidRPr="002B7074">
        <w:rPr>
          <w:rFonts w:ascii="Times New Roman" w:hAnsi="Times New Roman" w:cs="Times New Roman"/>
          <w:sz w:val="24"/>
        </w:rPr>
        <w:t>des ressources naturelles et de l’environnement</w:t>
      </w:r>
      <w:r w:rsidRPr="002B7074">
        <w:rPr>
          <w:rFonts w:ascii="Times New Roman" w:hAnsi="Times New Roman" w:cs="Times New Roman"/>
          <w:sz w:val="24"/>
        </w:rPr>
        <w:t xml:space="preserve"> et la finalisation </w:t>
      </w:r>
      <w:r w:rsidR="00C15BB5" w:rsidRPr="002B7074">
        <w:rPr>
          <w:rFonts w:ascii="Times New Roman" w:hAnsi="Times New Roman" w:cs="Times New Roman"/>
          <w:sz w:val="24"/>
        </w:rPr>
        <w:t xml:space="preserve">et adoption </w:t>
      </w:r>
      <w:r w:rsidRPr="002B7074">
        <w:rPr>
          <w:rFonts w:ascii="Times New Roman" w:hAnsi="Times New Roman" w:cs="Times New Roman"/>
          <w:sz w:val="24"/>
        </w:rPr>
        <w:t xml:space="preserve">des textes </w:t>
      </w:r>
      <w:r w:rsidR="00C15BB5" w:rsidRPr="002B7074">
        <w:rPr>
          <w:rFonts w:ascii="Times New Roman" w:hAnsi="Times New Roman" w:cs="Times New Roman"/>
          <w:sz w:val="24"/>
        </w:rPr>
        <w:t xml:space="preserve">d’application de la loi cadre sur l’environnement </w:t>
      </w:r>
      <w:r w:rsidRPr="002B7074">
        <w:rPr>
          <w:rFonts w:ascii="Times New Roman" w:hAnsi="Times New Roman" w:cs="Times New Roman"/>
          <w:sz w:val="24"/>
        </w:rPr>
        <w:t xml:space="preserve">pour enrayer certains dysfonctionnements </w:t>
      </w:r>
      <w:r w:rsidR="002163A9" w:rsidRPr="002B7074">
        <w:rPr>
          <w:rFonts w:ascii="Times New Roman" w:hAnsi="Times New Roman" w:cs="Times New Roman"/>
          <w:sz w:val="24"/>
        </w:rPr>
        <w:t>en matière de protection de l’environnement (gestion des ressources naturelles, aménagement du territoire, lutte contre la pollution, etc</w:t>
      </w:r>
      <w:r w:rsidRPr="002B7074">
        <w:rPr>
          <w:rFonts w:ascii="Times New Roman" w:hAnsi="Times New Roman" w:cs="Times New Roman"/>
          <w:sz w:val="24"/>
        </w:rPr>
        <w:t>.</w:t>
      </w:r>
      <w:r w:rsidR="002163A9" w:rsidRPr="002B7074">
        <w:rPr>
          <w:rFonts w:ascii="Times New Roman" w:hAnsi="Times New Roman" w:cs="Times New Roman"/>
          <w:sz w:val="24"/>
        </w:rPr>
        <w:t>)</w:t>
      </w:r>
    </w:p>
    <w:p w:rsidR="00EC158A" w:rsidRDefault="00062778" w:rsidP="00EC158A">
      <w:pPr>
        <w:pStyle w:val="Paragraphedeliste"/>
        <w:numPr>
          <w:ilvl w:val="0"/>
          <w:numId w:val="46"/>
        </w:numPr>
        <w:spacing w:line="240" w:lineRule="auto"/>
        <w:jc w:val="both"/>
        <w:rPr>
          <w:rFonts w:ascii="Times New Roman" w:hAnsi="Times New Roman" w:cs="Times New Roman"/>
          <w:sz w:val="24"/>
        </w:rPr>
      </w:pPr>
      <w:r w:rsidRPr="00743358">
        <w:rPr>
          <w:rFonts w:ascii="Times New Roman" w:hAnsi="Times New Roman" w:cs="Times New Roman"/>
          <w:sz w:val="24"/>
        </w:rPr>
        <w:t>Appuyer l’élaborer d’une stratégie</w:t>
      </w:r>
      <w:r w:rsidR="00C77536" w:rsidRPr="00743358">
        <w:rPr>
          <w:rFonts w:ascii="Times New Roman" w:hAnsi="Times New Roman" w:cs="Times New Roman"/>
          <w:sz w:val="24"/>
        </w:rPr>
        <w:t xml:space="preserve"> conjointe (Gouvernement –PNUD)</w:t>
      </w:r>
      <w:r w:rsidRPr="00743358">
        <w:rPr>
          <w:rFonts w:ascii="Times New Roman" w:hAnsi="Times New Roman" w:cs="Times New Roman"/>
          <w:sz w:val="24"/>
        </w:rPr>
        <w:t xml:space="preserve"> de mobilisation des partenariats et des financements pour l’environnement et le changement climatique, qui intègre toutes les opportunités de financement pour lesquelles la Mauritanie est éligible</w:t>
      </w:r>
      <w:r w:rsidR="00F649C7" w:rsidRPr="00743358">
        <w:rPr>
          <w:rFonts w:ascii="Times New Roman" w:hAnsi="Times New Roman" w:cs="Times New Roman"/>
          <w:sz w:val="24"/>
        </w:rPr>
        <w:t xml:space="preserve"> (Fonds vert Climat ; Pool</w:t>
      </w:r>
      <w:r w:rsidR="00CB6E18" w:rsidRPr="00743358">
        <w:rPr>
          <w:rFonts w:ascii="Times New Roman" w:hAnsi="Times New Roman" w:cs="Times New Roman"/>
          <w:sz w:val="24"/>
        </w:rPr>
        <w:t xml:space="preserve">s de financement du secteur énergie </w:t>
      </w:r>
      <w:r w:rsidR="00C77536" w:rsidRPr="00743358">
        <w:rPr>
          <w:rFonts w:ascii="Times New Roman" w:hAnsi="Times New Roman" w:cs="Times New Roman"/>
          <w:sz w:val="24"/>
        </w:rPr>
        <w:t xml:space="preserve">durable </w:t>
      </w:r>
      <w:r w:rsidR="00CB6E18" w:rsidRPr="00743358">
        <w:rPr>
          <w:rFonts w:ascii="Times New Roman" w:hAnsi="Times New Roman" w:cs="Times New Roman"/>
          <w:sz w:val="24"/>
        </w:rPr>
        <w:t xml:space="preserve">et </w:t>
      </w:r>
      <w:r w:rsidR="00F649C7" w:rsidRPr="00743358">
        <w:rPr>
          <w:rFonts w:ascii="Times New Roman" w:hAnsi="Times New Roman" w:cs="Times New Roman"/>
          <w:sz w:val="24"/>
        </w:rPr>
        <w:t xml:space="preserve">Divers guichets de </w:t>
      </w:r>
      <w:r w:rsidR="00C5632E" w:rsidRPr="00743358">
        <w:rPr>
          <w:rFonts w:ascii="Times New Roman" w:hAnsi="Times New Roman" w:cs="Times New Roman"/>
          <w:sz w:val="24"/>
        </w:rPr>
        <w:t xml:space="preserve">facilité de </w:t>
      </w:r>
      <w:r w:rsidR="00F649C7" w:rsidRPr="00743358">
        <w:rPr>
          <w:rFonts w:ascii="Times New Roman" w:hAnsi="Times New Roman" w:cs="Times New Roman"/>
          <w:sz w:val="24"/>
        </w:rPr>
        <w:t>financement)</w:t>
      </w:r>
      <w:r w:rsidRPr="00743358">
        <w:rPr>
          <w:rFonts w:ascii="Times New Roman" w:hAnsi="Times New Roman" w:cs="Times New Roman"/>
          <w:sz w:val="24"/>
        </w:rPr>
        <w:t xml:space="preserve"> </w:t>
      </w:r>
    </w:p>
    <w:p w:rsidR="00EC158A" w:rsidRDefault="00EC158A" w:rsidP="00EC158A">
      <w:pPr>
        <w:pStyle w:val="Paragraphedeliste"/>
        <w:spacing w:line="240" w:lineRule="auto"/>
        <w:jc w:val="both"/>
        <w:rPr>
          <w:rFonts w:ascii="Times New Roman" w:hAnsi="Times New Roman" w:cs="Times New Roman"/>
          <w:sz w:val="24"/>
        </w:rPr>
      </w:pPr>
    </w:p>
    <w:p w:rsidR="00EC158A" w:rsidRDefault="00062778" w:rsidP="00EC158A">
      <w:pPr>
        <w:pStyle w:val="Paragraphedeliste"/>
        <w:numPr>
          <w:ilvl w:val="0"/>
          <w:numId w:val="46"/>
        </w:numPr>
        <w:spacing w:line="240" w:lineRule="auto"/>
        <w:jc w:val="both"/>
        <w:rPr>
          <w:rFonts w:ascii="Times New Roman" w:hAnsi="Times New Roman" w:cs="Times New Roman"/>
          <w:sz w:val="24"/>
        </w:rPr>
      </w:pPr>
      <w:r w:rsidRPr="00EC158A">
        <w:rPr>
          <w:rFonts w:ascii="Times New Roman" w:hAnsi="Times New Roman" w:cs="Times New Roman"/>
          <w:sz w:val="24"/>
        </w:rPr>
        <w:t>Poursuive et améliorer l’efficience et l’efficacité des actions (programmes et projets) de résilience et d’adaptation aux changements climatiques</w:t>
      </w:r>
      <w:r w:rsidR="00DE1BB6" w:rsidRPr="00EC158A">
        <w:rPr>
          <w:rFonts w:ascii="Times New Roman" w:hAnsi="Times New Roman" w:cs="Times New Roman"/>
          <w:sz w:val="24"/>
        </w:rPr>
        <w:t xml:space="preserve"> à travers la formation technique des acteurs nationaux</w:t>
      </w:r>
      <w:r w:rsidR="00AE1096" w:rsidRPr="00EC158A">
        <w:rPr>
          <w:rFonts w:ascii="Times New Roman" w:hAnsi="Times New Roman" w:cs="Times New Roman"/>
          <w:sz w:val="24"/>
        </w:rPr>
        <w:t xml:space="preserve"> </w:t>
      </w:r>
    </w:p>
    <w:p w:rsidR="00EC158A" w:rsidRPr="00EC158A" w:rsidRDefault="00EC158A" w:rsidP="00EC158A">
      <w:pPr>
        <w:pStyle w:val="Paragraphedeliste"/>
        <w:rPr>
          <w:rFonts w:ascii="Times New Roman" w:hAnsi="Times New Roman" w:cs="Times New Roman"/>
          <w:sz w:val="24"/>
        </w:rPr>
      </w:pPr>
    </w:p>
    <w:p w:rsidR="00062778" w:rsidRPr="00EC158A" w:rsidRDefault="00062778" w:rsidP="00EC158A">
      <w:pPr>
        <w:pStyle w:val="Paragraphedeliste"/>
        <w:numPr>
          <w:ilvl w:val="0"/>
          <w:numId w:val="46"/>
        </w:numPr>
        <w:spacing w:line="240" w:lineRule="auto"/>
        <w:jc w:val="both"/>
        <w:rPr>
          <w:rFonts w:ascii="Times New Roman" w:hAnsi="Times New Roman" w:cs="Times New Roman"/>
          <w:sz w:val="24"/>
        </w:rPr>
        <w:sectPr w:rsidR="00062778" w:rsidRPr="00EC158A" w:rsidSect="00C51E8B">
          <w:pgSz w:w="11906" w:h="16838"/>
          <w:pgMar w:top="1418" w:right="1418" w:bottom="1418" w:left="1418" w:header="709" w:footer="709" w:gutter="0"/>
          <w:cols w:space="708"/>
          <w:docGrid w:linePitch="360"/>
        </w:sectPr>
      </w:pPr>
      <w:r w:rsidRPr="00EC158A">
        <w:rPr>
          <w:rFonts w:ascii="Times New Roman" w:hAnsi="Times New Roman" w:cs="Times New Roman"/>
          <w:sz w:val="24"/>
        </w:rPr>
        <w:t>Poursuivre avec le coaching et l’appui pour les autres étapes du processus SE4ALL (Elaboration et validation d’une stratégie nationale, d’un  Agenda-Action et d’un</w:t>
      </w:r>
      <w:r w:rsidR="00F649C7" w:rsidRPr="00EC158A">
        <w:rPr>
          <w:rFonts w:ascii="Times New Roman" w:hAnsi="Times New Roman" w:cs="Times New Roman"/>
          <w:sz w:val="24"/>
        </w:rPr>
        <w:t xml:space="preserve"> </w:t>
      </w:r>
      <w:r w:rsidRPr="00EC158A">
        <w:rPr>
          <w:rFonts w:ascii="Times New Roman" w:hAnsi="Times New Roman" w:cs="Times New Roman"/>
          <w:sz w:val="24"/>
        </w:rPr>
        <w:t xml:space="preserve">Prospectus d’investissement SE4ALL/Mauritanie) </w:t>
      </w:r>
      <w:r w:rsidR="00EF7838" w:rsidRPr="00EC158A">
        <w:rPr>
          <w:rFonts w:ascii="Times New Roman" w:hAnsi="Times New Roman" w:cs="Times New Roman"/>
          <w:sz w:val="24"/>
        </w:rPr>
        <w:t xml:space="preserve">en synergie et complémentarité avec les approches des Institutions financières (Banque Mondiale et Banque </w:t>
      </w:r>
      <w:r w:rsidR="00EF7838" w:rsidRPr="00EC158A">
        <w:rPr>
          <w:rFonts w:ascii="Times New Roman" w:hAnsi="Times New Roman" w:cs="Times New Roman"/>
          <w:sz w:val="24"/>
          <w:szCs w:val="24"/>
        </w:rPr>
        <w:t>Africaine pour le Développement) et du Bureau régional -Afrique) du PNUD qui travaillent tous sur la même problématique SE4ALL pour  coaching des pays.</w:t>
      </w:r>
    </w:p>
    <w:tbl>
      <w:tblPr>
        <w:tblStyle w:val="Grilledutableau"/>
        <w:tblW w:w="0" w:type="auto"/>
        <w:tblInd w:w="-12" w:type="dxa"/>
        <w:tblLayout w:type="fixed"/>
        <w:tblLook w:val="04A0" w:firstRow="1" w:lastRow="0" w:firstColumn="1" w:lastColumn="0" w:noHBand="0" w:noVBand="1"/>
      </w:tblPr>
      <w:tblGrid>
        <w:gridCol w:w="1821"/>
        <w:gridCol w:w="2410"/>
        <w:gridCol w:w="4820"/>
        <w:gridCol w:w="708"/>
        <w:gridCol w:w="709"/>
        <w:gridCol w:w="709"/>
        <w:gridCol w:w="709"/>
        <w:gridCol w:w="850"/>
        <w:gridCol w:w="992"/>
      </w:tblGrid>
      <w:tr w:rsidR="00D040FB" w:rsidRPr="00743358" w:rsidTr="00C01E01">
        <w:tc>
          <w:tcPr>
            <w:tcW w:w="13728" w:type="dxa"/>
            <w:gridSpan w:val="9"/>
            <w:tcBorders>
              <w:top w:val="nil"/>
              <w:left w:val="nil"/>
              <w:bottom w:val="nil"/>
              <w:right w:val="nil"/>
            </w:tcBorders>
            <w:shd w:val="clear" w:color="auto" w:fill="F7CAAC" w:themeFill="accent2" w:themeFillTint="66"/>
          </w:tcPr>
          <w:p w:rsidR="00D040FB" w:rsidRPr="00743358" w:rsidRDefault="00135364"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Synthèse des résultats d’évaluation</w:t>
            </w:r>
          </w:p>
        </w:tc>
      </w:tr>
      <w:tr w:rsidR="00135364" w:rsidRPr="00743358" w:rsidTr="00C01E01">
        <w:tc>
          <w:tcPr>
            <w:tcW w:w="9051" w:type="dxa"/>
            <w:gridSpan w:val="3"/>
            <w:vMerge w:val="restart"/>
            <w:tcBorders>
              <w:top w:val="nil"/>
              <w:left w:val="nil"/>
              <w:bottom w:val="nil"/>
              <w:right w:val="nil"/>
            </w:tcBorders>
            <w:shd w:val="clear" w:color="auto" w:fill="FBE4D5" w:themeFill="accent2" w:themeFillTint="33"/>
          </w:tcPr>
          <w:p w:rsidR="00135364" w:rsidRPr="00743358" w:rsidRDefault="00135364" w:rsidP="00C8215C">
            <w:pPr>
              <w:spacing w:before="60" w:after="60"/>
              <w:jc w:val="center"/>
              <w:rPr>
                <w:rFonts w:ascii="Times New Roman" w:hAnsi="Times New Roman" w:cs="Times New Roman"/>
                <w:b/>
                <w:sz w:val="21"/>
                <w:szCs w:val="21"/>
              </w:rPr>
            </w:pPr>
          </w:p>
          <w:p w:rsidR="00135364" w:rsidRPr="00743358" w:rsidRDefault="00135364" w:rsidP="00C8215C">
            <w:pPr>
              <w:spacing w:before="60" w:after="60"/>
              <w:jc w:val="center"/>
              <w:rPr>
                <w:rFonts w:ascii="Times New Roman" w:hAnsi="Times New Roman" w:cs="Times New Roman"/>
                <w:b/>
                <w:sz w:val="21"/>
                <w:szCs w:val="21"/>
              </w:rPr>
            </w:pPr>
          </w:p>
          <w:p w:rsidR="00135364" w:rsidRPr="00743358" w:rsidRDefault="00135364"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Notation : 4 (bien) ; 3 (assez bien) ; 2 (passable) ; 1 (faible)</w:t>
            </w:r>
          </w:p>
        </w:tc>
        <w:tc>
          <w:tcPr>
            <w:tcW w:w="4677" w:type="dxa"/>
            <w:gridSpan w:val="6"/>
            <w:tcBorders>
              <w:top w:val="nil"/>
              <w:left w:val="nil"/>
              <w:bottom w:val="nil"/>
              <w:right w:val="nil"/>
            </w:tcBorders>
            <w:shd w:val="clear" w:color="auto" w:fill="FBE4D5" w:themeFill="accent2" w:themeFillTint="33"/>
          </w:tcPr>
          <w:p w:rsidR="00135364" w:rsidRPr="00743358" w:rsidRDefault="00135364"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Rôles et Contributions du PNUD</w:t>
            </w:r>
          </w:p>
        </w:tc>
      </w:tr>
      <w:tr w:rsidR="00135364" w:rsidRPr="00743358" w:rsidTr="00C01E01">
        <w:trPr>
          <w:cantSplit/>
          <w:trHeight w:val="1464"/>
        </w:trPr>
        <w:tc>
          <w:tcPr>
            <w:tcW w:w="9051" w:type="dxa"/>
            <w:gridSpan w:val="3"/>
            <w:vMerge/>
            <w:tcBorders>
              <w:top w:val="nil"/>
              <w:left w:val="nil"/>
              <w:bottom w:val="nil"/>
              <w:right w:val="nil"/>
            </w:tcBorders>
            <w:shd w:val="clear" w:color="auto" w:fill="FBE4D5" w:themeFill="accent2" w:themeFillTint="33"/>
          </w:tcPr>
          <w:p w:rsidR="00135364" w:rsidRPr="00743358" w:rsidRDefault="00135364" w:rsidP="00C8215C">
            <w:pPr>
              <w:spacing w:before="60" w:after="60"/>
              <w:jc w:val="center"/>
              <w:rPr>
                <w:rFonts w:ascii="Times New Roman" w:hAnsi="Times New Roman" w:cs="Times New Roman"/>
                <w:b/>
                <w:sz w:val="21"/>
                <w:szCs w:val="21"/>
              </w:rPr>
            </w:pPr>
          </w:p>
        </w:tc>
        <w:tc>
          <w:tcPr>
            <w:tcW w:w="708" w:type="dxa"/>
            <w:vMerge w:val="restart"/>
            <w:tcBorders>
              <w:top w:val="nil"/>
              <w:left w:val="nil"/>
              <w:bottom w:val="nil"/>
              <w:right w:val="nil"/>
            </w:tcBorders>
            <w:shd w:val="clear" w:color="auto" w:fill="FBE4D5" w:themeFill="accent2" w:themeFillTint="33"/>
            <w:textDirection w:val="btLr"/>
          </w:tcPr>
          <w:p w:rsidR="00135364" w:rsidRPr="00743358" w:rsidRDefault="00135364" w:rsidP="00C8215C">
            <w:pPr>
              <w:spacing w:before="60" w:after="60"/>
              <w:ind w:left="113" w:right="113"/>
              <w:jc w:val="center"/>
              <w:rPr>
                <w:rFonts w:ascii="Times New Roman" w:hAnsi="Times New Roman" w:cs="Times New Roman"/>
                <w:b/>
                <w:sz w:val="21"/>
                <w:szCs w:val="21"/>
              </w:rPr>
            </w:pPr>
            <w:r w:rsidRPr="00743358">
              <w:rPr>
                <w:rFonts w:ascii="Times New Roman" w:hAnsi="Times New Roman" w:cs="Times New Roman"/>
                <w:b/>
                <w:sz w:val="21"/>
                <w:szCs w:val="21"/>
              </w:rPr>
              <w:t xml:space="preserve">Pertinence </w:t>
            </w:r>
          </w:p>
        </w:tc>
        <w:tc>
          <w:tcPr>
            <w:tcW w:w="709" w:type="dxa"/>
            <w:vMerge w:val="restart"/>
            <w:tcBorders>
              <w:top w:val="nil"/>
              <w:left w:val="nil"/>
              <w:bottom w:val="nil"/>
              <w:right w:val="nil"/>
            </w:tcBorders>
            <w:shd w:val="clear" w:color="auto" w:fill="FBE4D5" w:themeFill="accent2" w:themeFillTint="33"/>
            <w:textDirection w:val="btLr"/>
          </w:tcPr>
          <w:p w:rsidR="00135364" w:rsidRPr="00743358" w:rsidRDefault="00135364" w:rsidP="00C8215C">
            <w:pPr>
              <w:spacing w:before="60" w:after="60"/>
              <w:ind w:left="113" w:right="113"/>
              <w:jc w:val="center"/>
              <w:rPr>
                <w:rFonts w:ascii="Times New Roman" w:hAnsi="Times New Roman" w:cs="Times New Roman"/>
                <w:b/>
                <w:sz w:val="21"/>
                <w:szCs w:val="21"/>
              </w:rPr>
            </w:pPr>
            <w:r w:rsidRPr="00743358">
              <w:rPr>
                <w:rFonts w:ascii="Times New Roman" w:hAnsi="Times New Roman" w:cs="Times New Roman"/>
                <w:b/>
                <w:sz w:val="21"/>
                <w:szCs w:val="21"/>
              </w:rPr>
              <w:t>Cohérence</w:t>
            </w:r>
          </w:p>
        </w:tc>
        <w:tc>
          <w:tcPr>
            <w:tcW w:w="709" w:type="dxa"/>
            <w:vMerge w:val="restart"/>
            <w:tcBorders>
              <w:top w:val="nil"/>
              <w:left w:val="nil"/>
              <w:bottom w:val="nil"/>
              <w:right w:val="nil"/>
            </w:tcBorders>
            <w:shd w:val="clear" w:color="auto" w:fill="FBE4D5" w:themeFill="accent2" w:themeFillTint="33"/>
            <w:textDirection w:val="btLr"/>
          </w:tcPr>
          <w:p w:rsidR="00135364" w:rsidRPr="00743358" w:rsidRDefault="00135364" w:rsidP="00C8215C">
            <w:pPr>
              <w:spacing w:before="60" w:after="60"/>
              <w:ind w:left="113" w:right="113"/>
              <w:jc w:val="center"/>
              <w:rPr>
                <w:rFonts w:ascii="Times New Roman" w:hAnsi="Times New Roman" w:cs="Times New Roman"/>
                <w:b/>
                <w:sz w:val="21"/>
                <w:szCs w:val="21"/>
              </w:rPr>
            </w:pPr>
            <w:r w:rsidRPr="00743358">
              <w:rPr>
                <w:rFonts w:ascii="Times New Roman" w:hAnsi="Times New Roman" w:cs="Times New Roman"/>
                <w:b/>
                <w:sz w:val="21"/>
                <w:szCs w:val="21"/>
              </w:rPr>
              <w:t>Efficience</w:t>
            </w:r>
          </w:p>
        </w:tc>
        <w:tc>
          <w:tcPr>
            <w:tcW w:w="709" w:type="dxa"/>
            <w:vMerge w:val="restart"/>
            <w:tcBorders>
              <w:top w:val="nil"/>
              <w:left w:val="nil"/>
              <w:bottom w:val="nil"/>
              <w:right w:val="nil"/>
            </w:tcBorders>
            <w:shd w:val="clear" w:color="auto" w:fill="FBE4D5" w:themeFill="accent2" w:themeFillTint="33"/>
            <w:textDirection w:val="btLr"/>
          </w:tcPr>
          <w:p w:rsidR="00135364" w:rsidRPr="00743358" w:rsidRDefault="00135364" w:rsidP="00C8215C">
            <w:pPr>
              <w:spacing w:before="60" w:after="60"/>
              <w:ind w:left="113" w:right="113"/>
              <w:jc w:val="center"/>
              <w:rPr>
                <w:rFonts w:ascii="Times New Roman" w:hAnsi="Times New Roman" w:cs="Times New Roman"/>
                <w:b/>
                <w:sz w:val="21"/>
                <w:szCs w:val="21"/>
              </w:rPr>
            </w:pPr>
            <w:r w:rsidRPr="00743358">
              <w:rPr>
                <w:rFonts w:ascii="Times New Roman" w:hAnsi="Times New Roman" w:cs="Times New Roman"/>
                <w:b/>
                <w:sz w:val="21"/>
                <w:szCs w:val="21"/>
              </w:rPr>
              <w:t>Efficacité</w:t>
            </w:r>
          </w:p>
        </w:tc>
        <w:tc>
          <w:tcPr>
            <w:tcW w:w="850" w:type="dxa"/>
            <w:vMerge w:val="restart"/>
            <w:tcBorders>
              <w:top w:val="nil"/>
              <w:left w:val="nil"/>
              <w:bottom w:val="nil"/>
              <w:right w:val="nil"/>
            </w:tcBorders>
            <w:shd w:val="clear" w:color="auto" w:fill="FBE4D5" w:themeFill="accent2" w:themeFillTint="33"/>
            <w:textDirection w:val="btLr"/>
          </w:tcPr>
          <w:p w:rsidR="00135364" w:rsidRPr="00743358" w:rsidRDefault="00135364" w:rsidP="00C8215C">
            <w:pPr>
              <w:spacing w:before="60" w:after="60"/>
              <w:ind w:left="113" w:right="113"/>
              <w:jc w:val="center"/>
              <w:rPr>
                <w:rFonts w:ascii="Times New Roman" w:hAnsi="Times New Roman" w:cs="Times New Roman"/>
                <w:b/>
                <w:sz w:val="21"/>
                <w:szCs w:val="21"/>
              </w:rPr>
            </w:pPr>
            <w:r w:rsidRPr="00743358">
              <w:rPr>
                <w:rFonts w:ascii="Times New Roman" w:hAnsi="Times New Roman" w:cs="Times New Roman"/>
                <w:b/>
                <w:sz w:val="21"/>
                <w:szCs w:val="21"/>
              </w:rPr>
              <w:t>Impact effectif ou potentiel</w:t>
            </w:r>
          </w:p>
        </w:tc>
        <w:tc>
          <w:tcPr>
            <w:tcW w:w="992" w:type="dxa"/>
            <w:vMerge w:val="restart"/>
            <w:tcBorders>
              <w:top w:val="nil"/>
              <w:left w:val="nil"/>
              <w:bottom w:val="nil"/>
              <w:right w:val="nil"/>
            </w:tcBorders>
            <w:shd w:val="clear" w:color="auto" w:fill="FBE4D5" w:themeFill="accent2" w:themeFillTint="33"/>
            <w:textDirection w:val="btLr"/>
          </w:tcPr>
          <w:p w:rsidR="00135364" w:rsidRPr="00743358" w:rsidRDefault="00135364" w:rsidP="00C8215C">
            <w:pPr>
              <w:spacing w:before="60" w:after="60"/>
              <w:ind w:left="113" w:right="113"/>
              <w:jc w:val="center"/>
              <w:rPr>
                <w:rFonts w:ascii="Times New Roman" w:hAnsi="Times New Roman" w:cs="Times New Roman"/>
                <w:b/>
                <w:sz w:val="21"/>
                <w:szCs w:val="21"/>
              </w:rPr>
            </w:pPr>
            <w:r w:rsidRPr="00743358">
              <w:rPr>
                <w:rFonts w:ascii="Times New Roman" w:hAnsi="Times New Roman" w:cs="Times New Roman"/>
                <w:b/>
                <w:sz w:val="21"/>
                <w:szCs w:val="21"/>
              </w:rPr>
              <w:t>Durabilité des acquis</w:t>
            </w:r>
          </w:p>
        </w:tc>
      </w:tr>
      <w:tr w:rsidR="00D040FB" w:rsidRPr="00743358" w:rsidTr="00C01E01">
        <w:tc>
          <w:tcPr>
            <w:tcW w:w="1821" w:type="dxa"/>
            <w:tcBorders>
              <w:top w:val="nil"/>
              <w:left w:val="nil"/>
              <w:bottom w:val="nil"/>
              <w:right w:val="single" w:sz="4" w:space="0" w:color="auto"/>
            </w:tcBorders>
            <w:shd w:val="clear" w:color="auto" w:fill="FFE599" w:themeFill="accent4" w:themeFillTint="66"/>
            <w:hideMark/>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Domaines</w:t>
            </w:r>
          </w:p>
        </w:tc>
        <w:tc>
          <w:tcPr>
            <w:tcW w:w="2410" w:type="dxa"/>
            <w:tcBorders>
              <w:top w:val="nil"/>
              <w:left w:val="single" w:sz="4" w:space="0" w:color="auto"/>
              <w:bottom w:val="nil"/>
              <w:right w:val="nil"/>
            </w:tcBorders>
            <w:shd w:val="clear" w:color="auto" w:fill="FFE599" w:themeFill="accent4" w:themeFillTint="66"/>
            <w:hideMark/>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Rôles et Contributions du PNUD</w:t>
            </w:r>
          </w:p>
        </w:tc>
        <w:tc>
          <w:tcPr>
            <w:tcW w:w="4820" w:type="dxa"/>
            <w:tcBorders>
              <w:top w:val="nil"/>
              <w:left w:val="nil"/>
              <w:bottom w:val="nil"/>
              <w:right w:val="nil"/>
            </w:tcBorders>
            <w:shd w:val="clear" w:color="auto" w:fill="FFE599" w:themeFill="accent4" w:themeFillTint="66"/>
            <w:hideMark/>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Résultats et produits attendus</w:t>
            </w:r>
          </w:p>
        </w:tc>
        <w:tc>
          <w:tcPr>
            <w:tcW w:w="708" w:type="dxa"/>
            <w:vMerge/>
            <w:tcBorders>
              <w:top w:val="nil"/>
              <w:left w:val="nil"/>
              <w:bottom w:val="nil"/>
              <w:right w:val="nil"/>
            </w:tcBorders>
          </w:tcPr>
          <w:p w:rsidR="00D040FB" w:rsidRPr="00743358" w:rsidRDefault="00D040FB" w:rsidP="00C8215C">
            <w:pPr>
              <w:spacing w:before="60" w:after="60"/>
              <w:jc w:val="center"/>
              <w:rPr>
                <w:rFonts w:ascii="Times New Roman" w:hAnsi="Times New Roman" w:cs="Times New Roman"/>
                <w:b/>
                <w:sz w:val="21"/>
                <w:szCs w:val="21"/>
              </w:rPr>
            </w:pPr>
          </w:p>
        </w:tc>
        <w:tc>
          <w:tcPr>
            <w:tcW w:w="709" w:type="dxa"/>
            <w:vMerge/>
            <w:tcBorders>
              <w:left w:val="nil"/>
              <w:bottom w:val="nil"/>
              <w:right w:val="nil"/>
            </w:tcBorders>
          </w:tcPr>
          <w:p w:rsidR="00D040FB" w:rsidRPr="00743358" w:rsidRDefault="00D040FB" w:rsidP="00C8215C">
            <w:pPr>
              <w:spacing w:before="60" w:after="60"/>
              <w:jc w:val="center"/>
              <w:rPr>
                <w:rFonts w:ascii="Times New Roman" w:hAnsi="Times New Roman" w:cs="Times New Roman"/>
                <w:b/>
                <w:sz w:val="21"/>
                <w:szCs w:val="21"/>
              </w:rPr>
            </w:pPr>
          </w:p>
        </w:tc>
        <w:tc>
          <w:tcPr>
            <w:tcW w:w="709" w:type="dxa"/>
            <w:vMerge/>
            <w:tcBorders>
              <w:left w:val="nil"/>
              <w:bottom w:val="nil"/>
              <w:right w:val="nil"/>
            </w:tcBorders>
          </w:tcPr>
          <w:p w:rsidR="00D040FB" w:rsidRPr="00743358" w:rsidRDefault="00D040FB" w:rsidP="00C8215C">
            <w:pPr>
              <w:spacing w:before="60" w:after="60"/>
              <w:jc w:val="center"/>
              <w:rPr>
                <w:rFonts w:ascii="Times New Roman" w:hAnsi="Times New Roman" w:cs="Times New Roman"/>
                <w:b/>
                <w:sz w:val="21"/>
                <w:szCs w:val="21"/>
              </w:rPr>
            </w:pPr>
          </w:p>
        </w:tc>
        <w:tc>
          <w:tcPr>
            <w:tcW w:w="709" w:type="dxa"/>
            <w:vMerge/>
            <w:tcBorders>
              <w:left w:val="nil"/>
              <w:bottom w:val="nil"/>
              <w:right w:val="nil"/>
            </w:tcBorders>
          </w:tcPr>
          <w:p w:rsidR="00D040FB" w:rsidRPr="00743358" w:rsidRDefault="00D040FB" w:rsidP="00C8215C">
            <w:pPr>
              <w:spacing w:before="60" w:after="60"/>
              <w:jc w:val="center"/>
              <w:rPr>
                <w:rFonts w:ascii="Times New Roman" w:hAnsi="Times New Roman" w:cs="Times New Roman"/>
                <w:b/>
                <w:sz w:val="21"/>
                <w:szCs w:val="21"/>
              </w:rPr>
            </w:pPr>
          </w:p>
        </w:tc>
        <w:tc>
          <w:tcPr>
            <w:tcW w:w="850" w:type="dxa"/>
            <w:vMerge/>
            <w:tcBorders>
              <w:left w:val="nil"/>
              <w:bottom w:val="nil"/>
              <w:right w:val="nil"/>
            </w:tcBorders>
          </w:tcPr>
          <w:p w:rsidR="00D040FB" w:rsidRPr="00743358" w:rsidRDefault="00D040FB" w:rsidP="00C8215C">
            <w:pPr>
              <w:spacing w:before="60" w:after="60"/>
              <w:jc w:val="center"/>
              <w:rPr>
                <w:rFonts w:ascii="Times New Roman" w:hAnsi="Times New Roman" w:cs="Times New Roman"/>
                <w:b/>
                <w:sz w:val="21"/>
                <w:szCs w:val="21"/>
              </w:rPr>
            </w:pPr>
          </w:p>
        </w:tc>
        <w:tc>
          <w:tcPr>
            <w:tcW w:w="992" w:type="dxa"/>
            <w:vMerge/>
            <w:tcBorders>
              <w:left w:val="nil"/>
              <w:bottom w:val="nil"/>
              <w:right w:val="nil"/>
            </w:tcBorders>
          </w:tcPr>
          <w:p w:rsidR="00D040FB" w:rsidRPr="00743358" w:rsidRDefault="00D040FB" w:rsidP="00C8215C">
            <w:pPr>
              <w:spacing w:before="60" w:after="60"/>
              <w:jc w:val="center"/>
              <w:rPr>
                <w:rFonts w:ascii="Times New Roman" w:hAnsi="Times New Roman" w:cs="Times New Roman"/>
                <w:b/>
                <w:sz w:val="21"/>
                <w:szCs w:val="21"/>
              </w:rPr>
            </w:pPr>
          </w:p>
        </w:tc>
      </w:tr>
      <w:tr w:rsidR="00D040FB" w:rsidRPr="00743358" w:rsidTr="00C01E01">
        <w:tc>
          <w:tcPr>
            <w:tcW w:w="1821" w:type="dxa"/>
            <w:vMerge w:val="restart"/>
            <w:tcBorders>
              <w:top w:val="nil"/>
              <w:left w:val="nil"/>
              <w:bottom w:val="nil"/>
              <w:right w:val="single" w:sz="4" w:space="0" w:color="auto"/>
            </w:tcBorders>
            <w:shd w:val="clear" w:color="auto" w:fill="FFE599" w:themeFill="accent4" w:themeFillTint="66"/>
          </w:tcPr>
          <w:p w:rsidR="00D040FB" w:rsidRPr="00743358" w:rsidRDefault="00D040FB" w:rsidP="00C8215C">
            <w:pPr>
              <w:spacing w:before="60" w:after="60"/>
              <w:jc w:val="center"/>
              <w:rPr>
                <w:rFonts w:ascii="Times New Roman" w:hAnsi="Times New Roman" w:cs="Times New Roman"/>
                <w:b/>
                <w:sz w:val="21"/>
                <w:szCs w:val="21"/>
              </w:rPr>
            </w:pPr>
          </w:p>
          <w:p w:rsidR="00D040FB" w:rsidRPr="00743358" w:rsidRDefault="00D040FB" w:rsidP="00C8215C">
            <w:pPr>
              <w:spacing w:before="60" w:after="60"/>
              <w:jc w:val="center"/>
              <w:rPr>
                <w:rFonts w:ascii="Times New Roman" w:hAnsi="Times New Roman" w:cs="Times New Roman"/>
                <w:b/>
                <w:sz w:val="21"/>
                <w:szCs w:val="21"/>
              </w:rPr>
            </w:pPr>
          </w:p>
          <w:p w:rsidR="00D040FB" w:rsidRPr="00743358" w:rsidRDefault="00D040FB" w:rsidP="00C8215C">
            <w:pPr>
              <w:spacing w:before="60" w:after="60"/>
              <w:jc w:val="center"/>
              <w:rPr>
                <w:rFonts w:ascii="Times New Roman" w:hAnsi="Times New Roman" w:cs="Times New Roman"/>
                <w:b/>
                <w:sz w:val="21"/>
                <w:szCs w:val="21"/>
              </w:rPr>
            </w:pPr>
          </w:p>
          <w:p w:rsidR="00D040FB" w:rsidRPr="00743358" w:rsidRDefault="00D040FB" w:rsidP="00C8215C">
            <w:pPr>
              <w:jc w:val="center"/>
              <w:rPr>
                <w:rFonts w:ascii="Times New Roman" w:hAnsi="Times New Roman" w:cs="Times New Roman"/>
                <w:b/>
                <w:sz w:val="21"/>
                <w:szCs w:val="21"/>
              </w:rPr>
            </w:pPr>
            <w:r w:rsidRPr="00743358">
              <w:rPr>
                <w:rFonts w:ascii="Times New Roman" w:hAnsi="Times New Roman" w:cs="Times New Roman"/>
                <w:b/>
                <w:sz w:val="21"/>
                <w:szCs w:val="21"/>
              </w:rPr>
              <w:t>Création d’une vision nationale</w:t>
            </w:r>
          </w:p>
        </w:tc>
        <w:tc>
          <w:tcPr>
            <w:tcW w:w="2410" w:type="dxa"/>
            <w:vMerge w:val="restart"/>
            <w:tcBorders>
              <w:top w:val="nil"/>
              <w:left w:val="single" w:sz="4" w:space="0" w:color="auto"/>
              <w:bottom w:val="nil"/>
              <w:right w:val="nil"/>
            </w:tcBorders>
            <w:shd w:val="clear" w:color="auto" w:fill="FFF7E1"/>
          </w:tcPr>
          <w:p w:rsidR="00D040FB" w:rsidRPr="00743358" w:rsidRDefault="00D040FB" w:rsidP="00C8215C">
            <w:pPr>
              <w:spacing w:before="60" w:after="60"/>
              <w:jc w:val="both"/>
              <w:rPr>
                <w:rFonts w:ascii="Times New Roman" w:hAnsi="Times New Roman" w:cs="Times New Roman"/>
                <w:sz w:val="21"/>
                <w:szCs w:val="21"/>
              </w:rPr>
            </w:pPr>
          </w:p>
          <w:p w:rsidR="00D040FB" w:rsidRPr="00743358" w:rsidRDefault="00D040FB" w:rsidP="00C8215C">
            <w:pPr>
              <w:spacing w:before="60" w:after="60"/>
              <w:jc w:val="both"/>
              <w:rPr>
                <w:rFonts w:ascii="Times New Roman" w:hAnsi="Times New Roman" w:cs="Times New Roman"/>
                <w:sz w:val="21"/>
                <w:szCs w:val="21"/>
              </w:rPr>
            </w:pPr>
          </w:p>
          <w:p w:rsidR="00D040FB" w:rsidRPr="00743358" w:rsidRDefault="00D040FB" w:rsidP="00C8215C">
            <w:pPr>
              <w:spacing w:before="60" w:after="60"/>
              <w:jc w:val="both"/>
              <w:rPr>
                <w:rFonts w:ascii="Times New Roman" w:hAnsi="Times New Roman" w:cs="Times New Roman"/>
                <w:sz w:val="21"/>
                <w:szCs w:val="21"/>
              </w:rPr>
            </w:pPr>
          </w:p>
          <w:p w:rsidR="00D040FB" w:rsidRPr="00743358" w:rsidRDefault="00D040FB" w:rsidP="00C8215C">
            <w:pPr>
              <w:spacing w:before="60" w:after="60"/>
              <w:jc w:val="both"/>
              <w:rPr>
                <w:rFonts w:ascii="Times New Roman" w:hAnsi="Times New Roman" w:cs="Times New Roman"/>
                <w:b/>
                <w:sz w:val="21"/>
                <w:szCs w:val="21"/>
              </w:rPr>
            </w:pPr>
            <w:r w:rsidRPr="00743358">
              <w:rPr>
                <w:rFonts w:ascii="Times New Roman" w:hAnsi="Times New Roman" w:cs="Times New Roman"/>
                <w:sz w:val="21"/>
                <w:szCs w:val="21"/>
              </w:rPr>
              <w:t>Plaidoyers et partages de connaissances du PNUD pour la création d’une vision nationale sur les dimensions et enjeux de l’environnement et changements climatiques</w:t>
            </w:r>
          </w:p>
        </w:tc>
        <w:tc>
          <w:tcPr>
            <w:tcW w:w="4820" w:type="dxa"/>
            <w:tcBorders>
              <w:top w:val="nil"/>
              <w:left w:val="nil"/>
              <w:bottom w:val="nil"/>
              <w:right w:val="nil"/>
            </w:tcBorders>
            <w:shd w:val="clear" w:color="auto" w:fill="FFF7E1"/>
            <w:hideMark/>
          </w:tcPr>
          <w:p w:rsidR="00D040FB" w:rsidRPr="00743358" w:rsidRDefault="00D040FB" w:rsidP="00C8215C">
            <w:pPr>
              <w:spacing w:before="120" w:after="120"/>
              <w:ind w:left="18"/>
              <w:jc w:val="both"/>
              <w:rPr>
                <w:rFonts w:ascii="Times New Roman" w:hAnsi="Times New Roman" w:cs="Times New Roman"/>
                <w:b/>
                <w:sz w:val="21"/>
                <w:szCs w:val="21"/>
              </w:rPr>
            </w:pPr>
            <w:r w:rsidRPr="00743358">
              <w:rPr>
                <w:rFonts w:ascii="Times New Roman" w:hAnsi="Times New Roman" w:cs="Times New Roman"/>
                <w:sz w:val="21"/>
                <w:szCs w:val="21"/>
              </w:rPr>
              <w:t xml:space="preserve">Le partage et l’acquisition d’une vision d’ensemble sur les questions environnementales et de changement climatique (manifestations et portées des phénomènes) </w:t>
            </w:r>
          </w:p>
        </w:tc>
        <w:tc>
          <w:tcPr>
            <w:tcW w:w="708"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4</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4</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4</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4</w:t>
            </w:r>
          </w:p>
        </w:tc>
        <w:tc>
          <w:tcPr>
            <w:tcW w:w="850"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4</w:t>
            </w:r>
          </w:p>
        </w:tc>
        <w:tc>
          <w:tcPr>
            <w:tcW w:w="992"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4</w:t>
            </w:r>
          </w:p>
        </w:tc>
      </w:tr>
      <w:tr w:rsidR="00D040FB" w:rsidRPr="00743358" w:rsidTr="00C01E01">
        <w:tc>
          <w:tcPr>
            <w:tcW w:w="1821" w:type="dxa"/>
            <w:vMerge/>
            <w:tcBorders>
              <w:top w:val="nil"/>
              <w:left w:val="nil"/>
              <w:bottom w:val="nil"/>
              <w:right w:val="single" w:sz="4" w:space="0" w:color="auto"/>
            </w:tcBorders>
            <w:shd w:val="clear" w:color="auto" w:fill="FFE599" w:themeFill="accent4" w:themeFillTint="66"/>
            <w:vAlign w:val="center"/>
            <w:hideMark/>
          </w:tcPr>
          <w:p w:rsidR="00D040FB" w:rsidRPr="00743358" w:rsidRDefault="00D040FB" w:rsidP="00C8215C">
            <w:pPr>
              <w:rPr>
                <w:rFonts w:ascii="Times New Roman" w:hAnsi="Times New Roman" w:cs="Times New Roman"/>
                <w:b/>
                <w:sz w:val="21"/>
                <w:szCs w:val="21"/>
              </w:rPr>
            </w:pPr>
          </w:p>
        </w:tc>
        <w:tc>
          <w:tcPr>
            <w:tcW w:w="2410" w:type="dxa"/>
            <w:vMerge/>
            <w:tcBorders>
              <w:top w:val="nil"/>
              <w:left w:val="single" w:sz="4" w:space="0" w:color="auto"/>
              <w:bottom w:val="nil"/>
              <w:right w:val="nil"/>
            </w:tcBorders>
            <w:shd w:val="clear" w:color="auto" w:fill="FFF7E1"/>
            <w:vAlign w:val="center"/>
            <w:hideMark/>
          </w:tcPr>
          <w:p w:rsidR="00D040FB" w:rsidRPr="00743358" w:rsidRDefault="00D040FB" w:rsidP="00C8215C">
            <w:pPr>
              <w:rPr>
                <w:rFonts w:ascii="Times New Roman" w:hAnsi="Times New Roman" w:cs="Times New Roman"/>
                <w:b/>
                <w:sz w:val="21"/>
                <w:szCs w:val="21"/>
              </w:rPr>
            </w:pPr>
          </w:p>
        </w:tc>
        <w:tc>
          <w:tcPr>
            <w:tcW w:w="4820" w:type="dxa"/>
            <w:tcBorders>
              <w:top w:val="nil"/>
              <w:left w:val="nil"/>
              <w:bottom w:val="nil"/>
              <w:right w:val="nil"/>
            </w:tcBorders>
            <w:shd w:val="clear" w:color="auto" w:fill="FFF7E1"/>
            <w:hideMark/>
          </w:tcPr>
          <w:p w:rsidR="00D040FB" w:rsidRPr="00743358" w:rsidRDefault="00D040FB" w:rsidP="00C8215C">
            <w:pPr>
              <w:spacing w:before="120" w:after="120"/>
              <w:ind w:left="18"/>
              <w:jc w:val="both"/>
              <w:rPr>
                <w:rFonts w:ascii="Times New Roman" w:hAnsi="Times New Roman" w:cs="Times New Roman"/>
                <w:b/>
                <w:sz w:val="21"/>
                <w:szCs w:val="21"/>
              </w:rPr>
            </w:pPr>
            <w:r w:rsidRPr="00743358">
              <w:rPr>
                <w:rFonts w:ascii="Times New Roman" w:hAnsi="Times New Roman" w:cs="Times New Roman"/>
                <w:sz w:val="21"/>
                <w:szCs w:val="21"/>
              </w:rPr>
              <w:t>La prise de conscience sur les interrelations Environnement–Energie-Pauvreté-Développement durable </w:t>
            </w:r>
          </w:p>
        </w:tc>
        <w:tc>
          <w:tcPr>
            <w:tcW w:w="708"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p>
        </w:tc>
        <w:tc>
          <w:tcPr>
            <w:tcW w:w="850"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4</w:t>
            </w:r>
          </w:p>
        </w:tc>
        <w:tc>
          <w:tcPr>
            <w:tcW w:w="992"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4</w:t>
            </w:r>
          </w:p>
        </w:tc>
      </w:tr>
      <w:tr w:rsidR="00D040FB" w:rsidRPr="00743358" w:rsidTr="00C01E01">
        <w:tc>
          <w:tcPr>
            <w:tcW w:w="1821" w:type="dxa"/>
            <w:vMerge/>
            <w:tcBorders>
              <w:top w:val="nil"/>
              <w:left w:val="nil"/>
              <w:bottom w:val="nil"/>
              <w:right w:val="single" w:sz="4" w:space="0" w:color="auto"/>
            </w:tcBorders>
            <w:shd w:val="clear" w:color="auto" w:fill="FFE599" w:themeFill="accent4" w:themeFillTint="66"/>
            <w:vAlign w:val="center"/>
            <w:hideMark/>
          </w:tcPr>
          <w:p w:rsidR="00D040FB" w:rsidRPr="00743358" w:rsidRDefault="00D040FB" w:rsidP="00C8215C">
            <w:pPr>
              <w:rPr>
                <w:rFonts w:ascii="Times New Roman" w:hAnsi="Times New Roman" w:cs="Times New Roman"/>
                <w:b/>
                <w:sz w:val="21"/>
                <w:szCs w:val="21"/>
              </w:rPr>
            </w:pPr>
          </w:p>
        </w:tc>
        <w:tc>
          <w:tcPr>
            <w:tcW w:w="2410" w:type="dxa"/>
            <w:vMerge/>
            <w:tcBorders>
              <w:top w:val="nil"/>
              <w:left w:val="single" w:sz="4" w:space="0" w:color="auto"/>
              <w:bottom w:val="nil"/>
              <w:right w:val="nil"/>
            </w:tcBorders>
            <w:shd w:val="clear" w:color="auto" w:fill="FFF7E1"/>
            <w:vAlign w:val="center"/>
            <w:hideMark/>
          </w:tcPr>
          <w:p w:rsidR="00D040FB" w:rsidRPr="00743358" w:rsidRDefault="00D040FB" w:rsidP="00C8215C">
            <w:pPr>
              <w:rPr>
                <w:rFonts w:ascii="Times New Roman" w:hAnsi="Times New Roman" w:cs="Times New Roman"/>
                <w:b/>
                <w:sz w:val="21"/>
                <w:szCs w:val="21"/>
              </w:rPr>
            </w:pPr>
          </w:p>
        </w:tc>
        <w:tc>
          <w:tcPr>
            <w:tcW w:w="4820" w:type="dxa"/>
            <w:tcBorders>
              <w:top w:val="nil"/>
              <w:left w:val="nil"/>
              <w:bottom w:val="nil"/>
              <w:right w:val="nil"/>
            </w:tcBorders>
            <w:shd w:val="clear" w:color="auto" w:fill="FFF7E1"/>
            <w:hideMark/>
          </w:tcPr>
          <w:p w:rsidR="00D040FB" w:rsidRPr="00743358" w:rsidRDefault="00D040FB" w:rsidP="00C8215C">
            <w:pPr>
              <w:spacing w:before="120" w:after="120"/>
              <w:ind w:left="18"/>
              <w:jc w:val="both"/>
              <w:rPr>
                <w:rFonts w:ascii="Times New Roman" w:hAnsi="Times New Roman" w:cs="Times New Roman"/>
                <w:b/>
                <w:sz w:val="21"/>
                <w:szCs w:val="21"/>
              </w:rPr>
            </w:pPr>
            <w:r w:rsidRPr="00743358">
              <w:rPr>
                <w:rFonts w:ascii="Times New Roman" w:hAnsi="Times New Roman" w:cs="Times New Roman"/>
                <w:sz w:val="21"/>
                <w:szCs w:val="21"/>
              </w:rPr>
              <w:t xml:space="preserve">La prise de conscience sur les changements climatiques et leurs effets  </w:t>
            </w:r>
          </w:p>
        </w:tc>
        <w:tc>
          <w:tcPr>
            <w:tcW w:w="708"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p>
        </w:tc>
        <w:tc>
          <w:tcPr>
            <w:tcW w:w="850"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4</w:t>
            </w:r>
          </w:p>
        </w:tc>
        <w:tc>
          <w:tcPr>
            <w:tcW w:w="992"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4</w:t>
            </w:r>
          </w:p>
        </w:tc>
      </w:tr>
      <w:tr w:rsidR="00D040FB" w:rsidRPr="00743358" w:rsidTr="00C01E01">
        <w:tc>
          <w:tcPr>
            <w:tcW w:w="1821" w:type="dxa"/>
            <w:vMerge w:val="restart"/>
            <w:tcBorders>
              <w:top w:val="nil"/>
              <w:left w:val="nil"/>
              <w:bottom w:val="nil"/>
              <w:right w:val="single" w:sz="4" w:space="0" w:color="auto"/>
            </w:tcBorders>
            <w:shd w:val="clear" w:color="auto" w:fill="FFE599" w:themeFill="accent4" w:themeFillTint="66"/>
          </w:tcPr>
          <w:p w:rsidR="00D040FB" w:rsidRPr="00743358" w:rsidRDefault="00D040FB" w:rsidP="00C8215C">
            <w:pPr>
              <w:spacing w:before="60" w:after="60"/>
              <w:jc w:val="center"/>
              <w:rPr>
                <w:rFonts w:ascii="Times New Roman" w:hAnsi="Times New Roman" w:cs="Times New Roman"/>
                <w:b/>
                <w:sz w:val="21"/>
                <w:szCs w:val="21"/>
              </w:rPr>
            </w:pPr>
          </w:p>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Appropriation nationale des thématiques et conventions internationales</w:t>
            </w:r>
          </w:p>
        </w:tc>
        <w:tc>
          <w:tcPr>
            <w:tcW w:w="2410" w:type="dxa"/>
            <w:vMerge w:val="restart"/>
            <w:tcBorders>
              <w:top w:val="nil"/>
              <w:left w:val="single" w:sz="4" w:space="0" w:color="auto"/>
              <w:bottom w:val="nil"/>
              <w:right w:val="nil"/>
            </w:tcBorders>
            <w:shd w:val="clear" w:color="auto" w:fill="FFF7E1"/>
            <w:hideMark/>
          </w:tcPr>
          <w:p w:rsidR="00D040FB" w:rsidRPr="00743358" w:rsidRDefault="00D040FB" w:rsidP="00C8215C">
            <w:pPr>
              <w:spacing w:before="120" w:after="120"/>
              <w:jc w:val="both"/>
              <w:rPr>
                <w:rFonts w:ascii="Times New Roman" w:hAnsi="Times New Roman" w:cs="Times New Roman"/>
                <w:b/>
                <w:sz w:val="21"/>
                <w:szCs w:val="21"/>
              </w:rPr>
            </w:pPr>
            <w:r w:rsidRPr="00743358">
              <w:rPr>
                <w:rFonts w:ascii="Times New Roman" w:hAnsi="Times New Roman" w:cs="Times New Roman"/>
                <w:sz w:val="21"/>
                <w:szCs w:val="21"/>
              </w:rPr>
              <w:t xml:space="preserve">Appuis et coachings du PNUD pour l’appropriation nationale des thématiques et conventions internationales sur l’environnement et les changements climatiques </w:t>
            </w:r>
          </w:p>
        </w:tc>
        <w:tc>
          <w:tcPr>
            <w:tcW w:w="4820" w:type="dxa"/>
            <w:tcBorders>
              <w:top w:val="nil"/>
              <w:left w:val="nil"/>
              <w:bottom w:val="nil"/>
              <w:right w:val="nil"/>
            </w:tcBorders>
            <w:shd w:val="clear" w:color="auto" w:fill="FFF7E1"/>
            <w:hideMark/>
          </w:tcPr>
          <w:p w:rsidR="00D040FB" w:rsidRPr="00743358" w:rsidRDefault="00D040FB" w:rsidP="00C8215C">
            <w:pPr>
              <w:spacing w:before="60" w:after="60"/>
              <w:jc w:val="both"/>
              <w:rPr>
                <w:rFonts w:ascii="Times New Roman" w:hAnsi="Times New Roman" w:cs="Times New Roman"/>
                <w:b/>
                <w:sz w:val="21"/>
                <w:szCs w:val="21"/>
              </w:rPr>
            </w:pPr>
            <w:r w:rsidRPr="00743358">
              <w:rPr>
                <w:rFonts w:ascii="Times New Roman" w:hAnsi="Times New Roman" w:cs="Times New Roman"/>
                <w:sz w:val="21"/>
                <w:szCs w:val="21"/>
              </w:rPr>
              <w:t xml:space="preserve">L’appropriation nationale des thématiques et conventions internationales sur l’environnement et les changements climatiques  </w:t>
            </w:r>
          </w:p>
        </w:tc>
        <w:tc>
          <w:tcPr>
            <w:tcW w:w="708"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4</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4</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3</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3</w:t>
            </w:r>
          </w:p>
        </w:tc>
        <w:tc>
          <w:tcPr>
            <w:tcW w:w="850"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4</w:t>
            </w:r>
          </w:p>
        </w:tc>
        <w:tc>
          <w:tcPr>
            <w:tcW w:w="992"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4</w:t>
            </w:r>
          </w:p>
        </w:tc>
      </w:tr>
      <w:tr w:rsidR="00D040FB" w:rsidRPr="00743358" w:rsidTr="00BD1A37">
        <w:tc>
          <w:tcPr>
            <w:tcW w:w="1821" w:type="dxa"/>
            <w:vMerge/>
            <w:tcBorders>
              <w:top w:val="nil"/>
              <w:left w:val="nil"/>
              <w:bottom w:val="nil"/>
              <w:right w:val="single" w:sz="4" w:space="0" w:color="auto"/>
            </w:tcBorders>
            <w:shd w:val="clear" w:color="auto" w:fill="FFE599" w:themeFill="accent4" w:themeFillTint="66"/>
            <w:vAlign w:val="center"/>
            <w:hideMark/>
          </w:tcPr>
          <w:p w:rsidR="00D040FB" w:rsidRPr="00743358" w:rsidRDefault="00D040FB" w:rsidP="00C8215C">
            <w:pPr>
              <w:rPr>
                <w:rFonts w:ascii="Times New Roman" w:hAnsi="Times New Roman" w:cs="Times New Roman"/>
                <w:b/>
                <w:sz w:val="21"/>
                <w:szCs w:val="21"/>
              </w:rPr>
            </w:pPr>
          </w:p>
        </w:tc>
        <w:tc>
          <w:tcPr>
            <w:tcW w:w="2410" w:type="dxa"/>
            <w:vMerge/>
            <w:tcBorders>
              <w:top w:val="nil"/>
              <w:left w:val="single" w:sz="4" w:space="0" w:color="auto"/>
              <w:bottom w:val="nil"/>
              <w:right w:val="nil"/>
            </w:tcBorders>
            <w:shd w:val="clear" w:color="auto" w:fill="FFF7E1"/>
            <w:vAlign w:val="center"/>
            <w:hideMark/>
          </w:tcPr>
          <w:p w:rsidR="00D040FB" w:rsidRPr="00743358" w:rsidRDefault="00D040FB" w:rsidP="00C8215C">
            <w:pPr>
              <w:rPr>
                <w:rFonts w:ascii="Times New Roman" w:hAnsi="Times New Roman" w:cs="Times New Roman"/>
                <w:b/>
                <w:sz w:val="21"/>
                <w:szCs w:val="21"/>
              </w:rPr>
            </w:pPr>
          </w:p>
        </w:tc>
        <w:tc>
          <w:tcPr>
            <w:tcW w:w="4820" w:type="dxa"/>
            <w:tcBorders>
              <w:top w:val="nil"/>
              <w:left w:val="nil"/>
              <w:bottom w:val="nil"/>
              <w:right w:val="nil"/>
            </w:tcBorders>
            <w:shd w:val="clear" w:color="auto" w:fill="FFF7E1"/>
            <w:hideMark/>
          </w:tcPr>
          <w:p w:rsidR="00D040FB" w:rsidRPr="00743358" w:rsidRDefault="00D040FB" w:rsidP="00C8215C">
            <w:pPr>
              <w:spacing w:before="60" w:after="60"/>
              <w:jc w:val="both"/>
              <w:rPr>
                <w:rFonts w:ascii="Times New Roman" w:hAnsi="Times New Roman" w:cs="Times New Roman"/>
                <w:sz w:val="21"/>
                <w:szCs w:val="21"/>
              </w:rPr>
            </w:pPr>
            <w:r w:rsidRPr="00743358">
              <w:rPr>
                <w:rFonts w:ascii="Times New Roman" w:hAnsi="Times New Roman" w:cs="Times New Roman"/>
                <w:sz w:val="21"/>
                <w:szCs w:val="21"/>
              </w:rPr>
              <w:t>Participation active aux rencontres et échanges internationaux </w:t>
            </w:r>
          </w:p>
        </w:tc>
        <w:tc>
          <w:tcPr>
            <w:tcW w:w="708"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3</w:t>
            </w:r>
          </w:p>
        </w:tc>
        <w:tc>
          <w:tcPr>
            <w:tcW w:w="850"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3</w:t>
            </w:r>
          </w:p>
        </w:tc>
        <w:tc>
          <w:tcPr>
            <w:tcW w:w="992"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r>
      <w:tr w:rsidR="00D040FB" w:rsidRPr="00743358" w:rsidTr="00BD1A37">
        <w:tc>
          <w:tcPr>
            <w:tcW w:w="1821" w:type="dxa"/>
            <w:vMerge w:val="restart"/>
            <w:tcBorders>
              <w:top w:val="nil"/>
              <w:left w:val="nil"/>
              <w:bottom w:val="nil"/>
              <w:right w:val="single" w:sz="4" w:space="0" w:color="auto"/>
            </w:tcBorders>
            <w:shd w:val="clear" w:color="auto" w:fill="FFE599" w:themeFill="accent4" w:themeFillTint="66"/>
          </w:tcPr>
          <w:p w:rsidR="00D040FB" w:rsidRPr="00743358" w:rsidRDefault="00D040FB" w:rsidP="00C8215C">
            <w:pPr>
              <w:spacing w:before="60" w:after="60"/>
              <w:jc w:val="center"/>
              <w:rPr>
                <w:rFonts w:ascii="Times New Roman" w:hAnsi="Times New Roman" w:cs="Times New Roman"/>
                <w:b/>
                <w:sz w:val="21"/>
                <w:szCs w:val="21"/>
              </w:rPr>
            </w:pPr>
          </w:p>
          <w:p w:rsidR="00D040FB" w:rsidRPr="00743358" w:rsidRDefault="00D040FB" w:rsidP="00C8215C">
            <w:pPr>
              <w:spacing w:before="60" w:after="60"/>
              <w:jc w:val="center"/>
              <w:rPr>
                <w:rFonts w:ascii="Times New Roman" w:hAnsi="Times New Roman" w:cs="Times New Roman"/>
                <w:b/>
                <w:sz w:val="21"/>
                <w:szCs w:val="21"/>
              </w:rPr>
            </w:pPr>
          </w:p>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 xml:space="preserve">Intégration des questions environnementales et les changements climatiques les  politiques, stratégies </w:t>
            </w:r>
          </w:p>
        </w:tc>
        <w:tc>
          <w:tcPr>
            <w:tcW w:w="2410" w:type="dxa"/>
            <w:vMerge w:val="restart"/>
            <w:tcBorders>
              <w:top w:val="nil"/>
              <w:left w:val="single" w:sz="4" w:space="0" w:color="auto"/>
              <w:bottom w:val="nil"/>
              <w:right w:val="nil"/>
            </w:tcBorders>
            <w:shd w:val="clear" w:color="auto" w:fill="FFF7E1"/>
          </w:tcPr>
          <w:p w:rsidR="00D040FB" w:rsidRPr="00743358" w:rsidRDefault="00D040FB" w:rsidP="00C8215C">
            <w:pPr>
              <w:spacing w:before="60" w:after="60"/>
              <w:jc w:val="both"/>
              <w:rPr>
                <w:rFonts w:ascii="Times New Roman" w:hAnsi="Times New Roman" w:cs="Times New Roman"/>
                <w:sz w:val="21"/>
                <w:szCs w:val="21"/>
              </w:rPr>
            </w:pPr>
          </w:p>
          <w:p w:rsidR="00D040FB" w:rsidRPr="00743358" w:rsidRDefault="00D040FB" w:rsidP="00C8215C">
            <w:pPr>
              <w:spacing w:before="60" w:after="60"/>
              <w:jc w:val="both"/>
              <w:rPr>
                <w:rFonts w:ascii="Times New Roman" w:hAnsi="Times New Roman" w:cs="Times New Roman"/>
                <w:sz w:val="21"/>
                <w:szCs w:val="21"/>
              </w:rPr>
            </w:pPr>
          </w:p>
          <w:p w:rsidR="00D040FB" w:rsidRPr="00743358" w:rsidRDefault="00D040FB" w:rsidP="00C8215C">
            <w:pPr>
              <w:spacing w:before="60" w:after="60"/>
              <w:jc w:val="both"/>
              <w:rPr>
                <w:rFonts w:ascii="Times New Roman" w:hAnsi="Times New Roman" w:cs="Times New Roman"/>
                <w:b/>
                <w:sz w:val="21"/>
                <w:szCs w:val="21"/>
              </w:rPr>
            </w:pPr>
            <w:r w:rsidRPr="00743358">
              <w:rPr>
                <w:rFonts w:ascii="Times New Roman" w:hAnsi="Times New Roman" w:cs="Times New Roman"/>
                <w:sz w:val="21"/>
                <w:szCs w:val="21"/>
              </w:rPr>
              <w:t>Participations du PNUD</w:t>
            </w:r>
            <w:r w:rsidRPr="00743358">
              <w:rPr>
                <w:rFonts w:ascii="Times New Roman" w:eastAsia="Times New Roman" w:hAnsi="Times New Roman" w:cs="Times New Roman"/>
                <w:bCs/>
                <w:sz w:val="21"/>
                <w:szCs w:val="21"/>
                <w:lang w:eastAsia="fr-FR"/>
              </w:rPr>
              <w:t>  à</w:t>
            </w:r>
            <w:r w:rsidRPr="00743358">
              <w:rPr>
                <w:rFonts w:ascii="Times New Roman" w:hAnsi="Times New Roman" w:cs="Times New Roman"/>
                <w:sz w:val="21"/>
                <w:szCs w:val="21"/>
              </w:rPr>
              <w:t xml:space="preserve"> l’intégration des questions environnementales et les changements climatiques dans la formulation et la mise en œuvre des politiques, stratégies, plans et programmes de développement</w:t>
            </w:r>
          </w:p>
        </w:tc>
        <w:tc>
          <w:tcPr>
            <w:tcW w:w="4820" w:type="dxa"/>
            <w:tcBorders>
              <w:top w:val="nil"/>
              <w:left w:val="nil"/>
              <w:bottom w:val="nil"/>
              <w:right w:val="nil"/>
            </w:tcBorders>
            <w:shd w:val="clear" w:color="auto" w:fill="FFF7E1"/>
            <w:hideMark/>
          </w:tcPr>
          <w:p w:rsidR="00D040FB" w:rsidRPr="00743358" w:rsidRDefault="00D040FB" w:rsidP="00C8215C">
            <w:pPr>
              <w:spacing w:before="120" w:after="120"/>
              <w:ind w:left="30"/>
              <w:jc w:val="both"/>
              <w:rPr>
                <w:rFonts w:ascii="Times New Roman" w:hAnsi="Times New Roman" w:cs="Times New Roman"/>
                <w:b/>
                <w:sz w:val="21"/>
                <w:szCs w:val="21"/>
              </w:rPr>
            </w:pPr>
            <w:r w:rsidRPr="00743358">
              <w:rPr>
                <w:rFonts w:ascii="Times New Roman" w:hAnsi="Times New Roman" w:cs="Times New Roman"/>
                <w:sz w:val="21"/>
                <w:szCs w:val="21"/>
              </w:rPr>
              <w:t xml:space="preserve">Le renforcement des cadres organisationnels et de coopération pour l’Environnement et les Changements Climatiques </w:t>
            </w:r>
          </w:p>
        </w:tc>
        <w:tc>
          <w:tcPr>
            <w:tcW w:w="708"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4</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c>
          <w:tcPr>
            <w:tcW w:w="850"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c>
          <w:tcPr>
            <w:tcW w:w="992"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r>
      <w:tr w:rsidR="00D040FB" w:rsidRPr="00743358" w:rsidTr="00BD1A37">
        <w:tc>
          <w:tcPr>
            <w:tcW w:w="1821" w:type="dxa"/>
            <w:vMerge/>
            <w:tcBorders>
              <w:top w:val="nil"/>
              <w:left w:val="nil"/>
              <w:bottom w:val="nil"/>
              <w:right w:val="single" w:sz="4" w:space="0" w:color="auto"/>
            </w:tcBorders>
            <w:shd w:val="clear" w:color="auto" w:fill="FFE599" w:themeFill="accent4" w:themeFillTint="66"/>
            <w:vAlign w:val="center"/>
            <w:hideMark/>
          </w:tcPr>
          <w:p w:rsidR="00D040FB" w:rsidRPr="00743358" w:rsidRDefault="00D040FB" w:rsidP="00C8215C">
            <w:pPr>
              <w:rPr>
                <w:rFonts w:ascii="Times New Roman" w:hAnsi="Times New Roman" w:cs="Times New Roman"/>
                <w:b/>
                <w:sz w:val="21"/>
                <w:szCs w:val="21"/>
              </w:rPr>
            </w:pPr>
          </w:p>
        </w:tc>
        <w:tc>
          <w:tcPr>
            <w:tcW w:w="2410" w:type="dxa"/>
            <w:vMerge/>
            <w:tcBorders>
              <w:top w:val="nil"/>
              <w:left w:val="single" w:sz="4" w:space="0" w:color="auto"/>
              <w:bottom w:val="nil"/>
              <w:right w:val="nil"/>
            </w:tcBorders>
            <w:shd w:val="clear" w:color="auto" w:fill="FFF7E1"/>
            <w:vAlign w:val="center"/>
            <w:hideMark/>
          </w:tcPr>
          <w:p w:rsidR="00D040FB" w:rsidRPr="00743358" w:rsidRDefault="00D040FB" w:rsidP="00C8215C">
            <w:pPr>
              <w:rPr>
                <w:rFonts w:ascii="Times New Roman" w:hAnsi="Times New Roman" w:cs="Times New Roman"/>
                <w:b/>
                <w:sz w:val="21"/>
                <w:szCs w:val="21"/>
              </w:rPr>
            </w:pPr>
          </w:p>
        </w:tc>
        <w:tc>
          <w:tcPr>
            <w:tcW w:w="4820" w:type="dxa"/>
            <w:tcBorders>
              <w:top w:val="nil"/>
              <w:left w:val="nil"/>
              <w:bottom w:val="nil"/>
              <w:right w:val="nil"/>
            </w:tcBorders>
            <w:shd w:val="clear" w:color="auto" w:fill="FFF7E1"/>
            <w:hideMark/>
          </w:tcPr>
          <w:p w:rsidR="00D040FB" w:rsidRPr="00743358" w:rsidRDefault="00D040FB" w:rsidP="00C8215C">
            <w:pPr>
              <w:spacing w:before="120" w:after="120"/>
              <w:ind w:left="18"/>
              <w:jc w:val="both"/>
              <w:rPr>
                <w:rFonts w:ascii="Times New Roman" w:hAnsi="Times New Roman" w:cs="Times New Roman"/>
                <w:sz w:val="21"/>
                <w:szCs w:val="21"/>
              </w:rPr>
            </w:pPr>
            <w:r w:rsidRPr="00743358">
              <w:rPr>
                <w:rFonts w:ascii="Times New Roman" w:hAnsi="Times New Roman" w:cs="Times New Roman"/>
                <w:sz w:val="21"/>
                <w:szCs w:val="21"/>
              </w:rPr>
              <w:t xml:space="preserve">La Gouvernance institutionnelle, politique et stratégique du développement environnemental durable (Maîtrise d’ouvrage et ancrages des problèmes et questions liés à l’environnement) </w:t>
            </w:r>
          </w:p>
        </w:tc>
        <w:tc>
          <w:tcPr>
            <w:tcW w:w="708"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4</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3</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3</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3</w:t>
            </w:r>
          </w:p>
        </w:tc>
        <w:tc>
          <w:tcPr>
            <w:tcW w:w="850"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3</w:t>
            </w:r>
          </w:p>
        </w:tc>
        <w:tc>
          <w:tcPr>
            <w:tcW w:w="992"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r>
      <w:tr w:rsidR="00D040FB" w:rsidRPr="00743358" w:rsidTr="00BD1A37">
        <w:tc>
          <w:tcPr>
            <w:tcW w:w="1821" w:type="dxa"/>
            <w:vMerge w:val="restart"/>
            <w:tcBorders>
              <w:top w:val="nil"/>
              <w:left w:val="nil"/>
              <w:bottom w:val="nil"/>
              <w:right w:val="single" w:sz="4" w:space="0" w:color="auto"/>
            </w:tcBorders>
            <w:shd w:val="clear" w:color="auto" w:fill="FFE599" w:themeFill="accent4" w:themeFillTint="66"/>
          </w:tcPr>
          <w:p w:rsidR="00D040FB" w:rsidRPr="00743358" w:rsidRDefault="00D040FB" w:rsidP="00C8215C">
            <w:pPr>
              <w:pStyle w:val="Paragraphedeliste"/>
              <w:spacing w:before="120" w:after="120"/>
              <w:ind w:left="0"/>
              <w:jc w:val="center"/>
              <w:rPr>
                <w:rFonts w:ascii="Times New Roman" w:hAnsi="Times New Roman" w:cs="Times New Roman"/>
                <w:b/>
                <w:sz w:val="21"/>
                <w:szCs w:val="21"/>
              </w:rPr>
            </w:pPr>
          </w:p>
          <w:p w:rsidR="00D040FB" w:rsidRPr="00743358" w:rsidRDefault="00D040FB" w:rsidP="00C8215C">
            <w:pPr>
              <w:pStyle w:val="Paragraphedeliste"/>
              <w:spacing w:before="120" w:after="120"/>
              <w:ind w:left="0"/>
              <w:jc w:val="center"/>
              <w:rPr>
                <w:rFonts w:ascii="Times New Roman" w:hAnsi="Times New Roman" w:cs="Times New Roman"/>
                <w:b/>
                <w:sz w:val="21"/>
                <w:szCs w:val="21"/>
              </w:rPr>
            </w:pPr>
          </w:p>
          <w:p w:rsidR="00D040FB" w:rsidRPr="00743358" w:rsidRDefault="00D040FB" w:rsidP="00C8215C">
            <w:pPr>
              <w:pStyle w:val="Paragraphedeliste"/>
              <w:spacing w:before="120" w:after="120"/>
              <w:ind w:left="0"/>
              <w:jc w:val="center"/>
              <w:rPr>
                <w:rFonts w:ascii="Times New Roman" w:hAnsi="Times New Roman" w:cs="Times New Roman"/>
                <w:b/>
                <w:sz w:val="21"/>
                <w:szCs w:val="21"/>
              </w:rPr>
            </w:pPr>
          </w:p>
          <w:p w:rsidR="00D040FB" w:rsidRPr="00743358" w:rsidRDefault="00D040FB" w:rsidP="00C8215C">
            <w:pPr>
              <w:pStyle w:val="Paragraphedeliste"/>
              <w:spacing w:before="120" w:after="120"/>
              <w:ind w:left="0"/>
              <w:jc w:val="center"/>
              <w:rPr>
                <w:rFonts w:ascii="Times New Roman" w:hAnsi="Times New Roman" w:cs="Times New Roman"/>
                <w:b/>
                <w:sz w:val="21"/>
                <w:szCs w:val="21"/>
              </w:rPr>
            </w:pPr>
            <w:r w:rsidRPr="00743358">
              <w:rPr>
                <w:rFonts w:ascii="Times New Roman" w:hAnsi="Times New Roman" w:cs="Times New Roman"/>
                <w:b/>
                <w:sz w:val="21"/>
                <w:szCs w:val="21"/>
              </w:rPr>
              <w:t>Mobilisation des partenariats et financements, concertations et coordination</w:t>
            </w:r>
          </w:p>
        </w:tc>
        <w:tc>
          <w:tcPr>
            <w:tcW w:w="2410" w:type="dxa"/>
            <w:vMerge w:val="restart"/>
            <w:tcBorders>
              <w:top w:val="nil"/>
              <w:left w:val="single" w:sz="4" w:space="0" w:color="auto"/>
              <w:bottom w:val="nil"/>
              <w:right w:val="nil"/>
            </w:tcBorders>
            <w:shd w:val="clear" w:color="auto" w:fill="FFF7E1"/>
          </w:tcPr>
          <w:p w:rsidR="00D040FB" w:rsidRPr="00743358" w:rsidRDefault="00D040FB" w:rsidP="00C8215C">
            <w:pPr>
              <w:spacing w:before="120" w:after="120"/>
              <w:jc w:val="both"/>
              <w:rPr>
                <w:rFonts w:ascii="Times New Roman" w:hAnsi="Times New Roman" w:cs="Times New Roman"/>
                <w:sz w:val="21"/>
                <w:szCs w:val="21"/>
              </w:rPr>
            </w:pPr>
          </w:p>
          <w:p w:rsidR="00D040FB" w:rsidRPr="00743358" w:rsidRDefault="00D040FB" w:rsidP="00C8215C">
            <w:pPr>
              <w:spacing w:before="120" w:after="120"/>
              <w:jc w:val="both"/>
              <w:rPr>
                <w:rFonts w:ascii="Times New Roman" w:hAnsi="Times New Roman" w:cs="Times New Roman"/>
                <w:sz w:val="21"/>
                <w:szCs w:val="21"/>
              </w:rPr>
            </w:pPr>
          </w:p>
          <w:p w:rsidR="00D040FB" w:rsidRPr="00743358" w:rsidRDefault="00D040FB" w:rsidP="00C8215C">
            <w:pPr>
              <w:spacing w:before="120" w:after="120"/>
              <w:jc w:val="both"/>
              <w:rPr>
                <w:rFonts w:ascii="Times New Roman" w:hAnsi="Times New Roman" w:cs="Times New Roman"/>
                <w:b/>
                <w:sz w:val="21"/>
                <w:szCs w:val="21"/>
              </w:rPr>
            </w:pPr>
            <w:r w:rsidRPr="00743358">
              <w:rPr>
                <w:rFonts w:ascii="Times New Roman" w:hAnsi="Times New Roman" w:cs="Times New Roman"/>
                <w:sz w:val="21"/>
                <w:szCs w:val="21"/>
              </w:rPr>
              <w:t xml:space="preserve">Contribution du PNUD au développement de la coopération et des financements pour l’environnement et les changements climatiques </w:t>
            </w:r>
          </w:p>
        </w:tc>
        <w:tc>
          <w:tcPr>
            <w:tcW w:w="4820" w:type="dxa"/>
            <w:tcBorders>
              <w:top w:val="nil"/>
              <w:left w:val="nil"/>
              <w:bottom w:val="nil"/>
              <w:right w:val="nil"/>
            </w:tcBorders>
            <w:shd w:val="clear" w:color="auto" w:fill="FFF7E1"/>
            <w:hideMark/>
          </w:tcPr>
          <w:p w:rsidR="00D040FB" w:rsidRPr="00743358" w:rsidRDefault="00D040FB" w:rsidP="00C8215C">
            <w:pPr>
              <w:spacing w:before="120" w:after="120"/>
              <w:ind w:left="18"/>
              <w:jc w:val="both"/>
              <w:rPr>
                <w:rFonts w:ascii="Times New Roman" w:hAnsi="Times New Roman" w:cs="Times New Roman"/>
                <w:b/>
                <w:sz w:val="21"/>
                <w:szCs w:val="21"/>
              </w:rPr>
            </w:pPr>
            <w:r w:rsidRPr="00743358">
              <w:rPr>
                <w:rFonts w:ascii="Times New Roman" w:hAnsi="Times New Roman" w:cs="Times New Roman"/>
                <w:sz w:val="21"/>
                <w:szCs w:val="21"/>
              </w:rPr>
              <w:t>La mobilisation des partenariats et des financements pour l’environnement et les changements climatiques </w:t>
            </w:r>
          </w:p>
        </w:tc>
        <w:tc>
          <w:tcPr>
            <w:tcW w:w="708"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4</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3</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c>
          <w:tcPr>
            <w:tcW w:w="850"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3</w:t>
            </w:r>
          </w:p>
        </w:tc>
        <w:tc>
          <w:tcPr>
            <w:tcW w:w="992"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1</w:t>
            </w:r>
          </w:p>
        </w:tc>
      </w:tr>
      <w:tr w:rsidR="00D040FB" w:rsidRPr="00743358" w:rsidTr="00BD1A37">
        <w:tc>
          <w:tcPr>
            <w:tcW w:w="1821" w:type="dxa"/>
            <w:vMerge/>
            <w:tcBorders>
              <w:top w:val="nil"/>
              <w:left w:val="nil"/>
              <w:bottom w:val="nil"/>
              <w:right w:val="single" w:sz="4" w:space="0" w:color="auto"/>
            </w:tcBorders>
            <w:shd w:val="clear" w:color="auto" w:fill="FFE599" w:themeFill="accent4" w:themeFillTint="66"/>
            <w:vAlign w:val="center"/>
            <w:hideMark/>
          </w:tcPr>
          <w:p w:rsidR="00D040FB" w:rsidRPr="00743358" w:rsidRDefault="00D040FB" w:rsidP="00C8215C">
            <w:pPr>
              <w:rPr>
                <w:rFonts w:ascii="Times New Roman" w:hAnsi="Times New Roman" w:cs="Times New Roman"/>
                <w:b/>
                <w:sz w:val="21"/>
                <w:szCs w:val="21"/>
              </w:rPr>
            </w:pPr>
          </w:p>
        </w:tc>
        <w:tc>
          <w:tcPr>
            <w:tcW w:w="2410" w:type="dxa"/>
            <w:vMerge/>
            <w:tcBorders>
              <w:top w:val="nil"/>
              <w:left w:val="single" w:sz="4" w:space="0" w:color="auto"/>
              <w:bottom w:val="nil"/>
              <w:right w:val="nil"/>
            </w:tcBorders>
            <w:shd w:val="clear" w:color="auto" w:fill="FFF7E1"/>
            <w:vAlign w:val="center"/>
            <w:hideMark/>
          </w:tcPr>
          <w:p w:rsidR="00D040FB" w:rsidRPr="00743358" w:rsidRDefault="00D040FB" w:rsidP="00C8215C">
            <w:pPr>
              <w:rPr>
                <w:rFonts w:ascii="Times New Roman" w:hAnsi="Times New Roman" w:cs="Times New Roman"/>
                <w:b/>
                <w:sz w:val="21"/>
                <w:szCs w:val="21"/>
              </w:rPr>
            </w:pPr>
          </w:p>
        </w:tc>
        <w:tc>
          <w:tcPr>
            <w:tcW w:w="4820" w:type="dxa"/>
            <w:tcBorders>
              <w:top w:val="nil"/>
              <w:left w:val="nil"/>
              <w:bottom w:val="nil"/>
              <w:right w:val="nil"/>
            </w:tcBorders>
            <w:shd w:val="clear" w:color="auto" w:fill="FFF7E1"/>
            <w:hideMark/>
          </w:tcPr>
          <w:p w:rsidR="00D040FB" w:rsidRPr="00743358" w:rsidRDefault="00D040FB" w:rsidP="00C8215C">
            <w:pPr>
              <w:spacing w:before="120" w:after="120"/>
              <w:ind w:left="18"/>
              <w:jc w:val="both"/>
              <w:rPr>
                <w:rFonts w:ascii="Times New Roman" w:hAnsi="Times New Roman" w:cs="Times New Roman"/>
                <w:b/>
                <w:sz w:val="21"/>
                <w:szCs w:val="21"/>
              </w:rPr>
            </w:pPr>
            <w:r w:rsidRPr="00743358">
              <w:rPr>
                <w:rFonts w:ascii="Times New Roman" w:hAnsi="Times New Roman" w:cs="Times New Roman"/>
                <w:sz w:val="21"/>
                <w:szCs w:val="21"/>
              </w:rPr>
              <w:t xml:space="preserve">L’optimisation des partenariats et interventions pour l’environnement et le changement climatique (concertations, coordinations, subsidiarités, synergies et complémentarités)  </w:t>
            </w:r>
          </w:p>
        </w:tc>
        <w:tc>
          <w:tcPr>
            <w:tcW w:w="708"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4</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c>
          <w:tcPr>
            <w:tcW w:w="850"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c>
          <w:tcPr>
            <w:tcW w:w="992"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r>
      <w:tr w:rsidR="00D040FB" w:rsidRPr="00743358" w:rsidTr="00BD1A37">
        <w:tc>
          <w:tcPr>
            <w:tcW w:w="1821" w:type="dxa"/>
            <w:vMerge w:val="restart"/>
            <w:tcBorders>
              <w:top w:val="nil"/>
              <w:left w:val="nil"/>
              <w:bottom w:val="nil"/>
              <w:right w:val="single" w:sz="4" w:space="0" w:color="auto"/>
            </w:tcBorders>
            <w:shd w:val="clear" w:color="auto" w:fill="FFE599" w:themeFill="accent4" w:themeFillTint="66"/>
          </w:tcPr>
          <w:p w:rsidR="00D040FB" w:rsidRPr="00743358" w:rsidRDefault="00D040FB" w:rsidP="00C8215C">
            <w:pPr>
              <w:spacing w:before="60" w:after="60"/>
              <w:jc w:val="center"/>
              <w:rPr>
                <w:rFonts w:ascii="Times New Roman" w:hAnsi="Times New Roman" w:cs="Times New Roman"/>
                <w:b/>
                <w:sz w:val="21"/>
                <w:szCs w:val="21"/>
              </w:rPr>
            </w:pPr>
          </w:p>
          <w:p w:rsidR="00D040FB" w:rsidRPr="00743358" w:rsidRDefault="00D040FB" w:rsidP="00C8215C">
            <w:pPr>
              <w:spacing w:before="60" w:after="60"/>
              <w:jc w:val="center"/>
              <w:rPr>
                <w:rFonts w:ascii="Times New Roman" w:hAnsi="Times New Roman" w:cs="Times New Roman"/>
                <w:b/>
                <w:sz w:val="21"/>
                <w:szCs w:val="21"/>
              </w:rPr>
            </w:pPr>
          </w:p>
          <w:p w:rsidR="00D040FB" w:rsidRPr="00743358" w:rsidRDefault="00D040FB" w:rsidP="00C8215C">
            <w:pPr>
              <w:spacing w:before="60" w:after="60"/>
              <w:jc w:val="center"/>
              <w:rPr>
                <w:rFonts w:ascii="Times New Roman" w:hAnsi="Times New Roman" w:cs="Times New Roman"/>
                <w:b/>
                <w:sz w:val="21"/>
                <w:szCs w:val="21"/>
              </w:rPr>
            </w:pPr>
          </w:p>
          <w:p w:rsidR="00D040FB" w:rsidRPr="00743358" w:rsidRDefault="00D040FB" w:rsidP="00C8215C">
            <w:pPr>
              <w:spacing w:before="60" w:after="60"/>
              <w:jc w:val="center"/>
              <w:rPr>
                <w:rFonts w:ascii="Times New Roman" w:hAnsi="Times New Roman" w:cs="Times New Roman"/>
                <w:b/>
                <w:sz w:val="21"/>
                <w:szCs w:val="21"/>
              </w:rPr>
            </w:pPr>
          </w:p>
          <w:p w:rsidR="00D040FB" w:rsidRPr="00743358" w:rsidRDefault="00D040FB" w:rsidP="00C8215C">
            <w:pPr>
              <w:spacing w:before="60" w:after="60"/>
              <w:jc w:val="center"/>
              <w:rPr>
                <w:rFonts w:ascii="Times New Roman" w:hAnsi="Times New Roman" w:cs="Times New Roman"/>
                <w:b/>
                <w:sz w:val="21"/>
                <w:szCs w:val="21"/>
              </w:rPr>
            </w:pPr>
          </w:p>
          <w:p w:rsidR="00D040FB" w:rsidRPr="00743358" w:rsidRDefault="00D040FB" w:rsidP="00C8215C">
            <w:pPr>
              <w:spacing w:before="60" w:after="60"/>
              <w:jc w:val="center"/>
              <w:rPr>
                <w:rFonts w:ascii="Times New Roman" w:hAnsi="Times New Roman" w:cs="Times New Roman"/>
                <w:b/>
                <w:sz w:val="21"/>
                <w:szCs w:val="21"/>
              </w:rPr>
            </w:pPr>
          </w:p>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Formulation et mise en œuvre de projets et programme thématiques de résilience et d’adaptation aux changements climatiques</w:t>
            </w:r>
          </w:p>
        </w:tc>
        <w:tc>
          <w:tcPr>
            <w:tcW w:w="2410" w:type="dxa"/>
            <w:vMerge w:val="restart"/>
            <w:tcBorders>
              <w:top w:val="nil"/>
              <w:left w:val="single" w:sz="4" w:space="0" w:color="auto"/>
              <w:bottom w:val="nil"/>
              <w:right w:val="nil"/>
            </w:tcBorders>
            <w:shd w:val="clear" w:color="auto" w:fill="FFF7E1"/>
          </w:tcPr>
          <w:p w:rsidR="00D040FB" w:rsidRPr="00743358" w:rsidRDefault="00D040FB" w:rsidP="00C8215C">
            <w:pPr>
              <w:spacing w:before="120" w:after="120"/>
              <w:jc w:val="both"/>
              <w:rPr>
                <w:rFonts w:ascii="Times New Roman" w:hAnsi="Times New Roman" w:cs="Times New Roman"/>
                <w:sz w:val="21"/>
                <w:szCs w:val="21"/>
              </w:rPr>
            </w:pPr>
          </w:p>
          <w:p w:rsidR="00D040FB" w:rsidRPr="00743358" w:rsidRDefault="00D040FB" w:rsidP="00C8215C">
            <w:pPr>
              <w:spacing w:before="120" w:after="120"/>
              <w:jc w:val="both"/>
              <w:rPr>
                <w:rFonts w:ascii="Times New Roman" w:hAnsi="Times New Roman" w:cs="Times New Roman"/>
                <w:sz w:val="21"/>
                <w:szCs w:val="21"/>
              </w:rPr>
            </w:pPr>
          </w:p>
          <w:p w:rsidR="00D040FB" w:rsidRPr="00743358" w:rsidRDefault="00D040FB" w:rsidP="00C8215C">
            <w:pPr>
              <w:spacing w:before="120" w:after="120"/>
              <w:jc w:val="both"/>
              <w:rPr>
                <w:rFonts w:ascii="Times New Roman" w:hAnsi="Times New Roman" w:cs="Times New Roman"/>
                <w:sz w:val="21"/>
                <w:szCs w:val="21"/>
              </w:rPr>
            </w:pPr>
          </w:p>
          <w:p w:rsidR="00D040FB" w:rsidRPr="00743358" w:rsidRDefault="00D040FB" w:rsidP="00C8215C">
            <w:pPr>
              <w:spacing w:before="120" w:after="120"/>
              <w:jc w:val="both"/>
              <w:rPr>
                <w:rFonts w:ascii="Times New Roman" w:hAnsi="Times New Roman" w:cs="Times New Roman"/>
                <w:sz w:val="21"/>
                <w:szCs w:val="21"/>
              </w:rPr>
            </w:pPr>
          </w:p>
          <w:p w:rsidR="00D040FB" w:rsidRPr="00743358" w:rsidRDefault="00D040FB" w:rsidP="00C8215C">
            <w:pPr>
              <w:spacing w:before="120" w:after="120"/>
              <w:jc w:val="both"/>
              <w:rPr>
                <w:rFonts w:ascii="Times New Roman" w:hAnsi="Times New Roman" w:cs="Times New Roman"/>
                <w:sz w:val="21"/>
                <w:szCs w:val="21"/>
              </w:rPr>
            </w:pPr>
          </w:p>
          <w:p w:rsidR="00D040FB" w:rsidRPr="00743358" w:rsidRDefault="00D040FB" w:rsidP="00C8215C">
            <w:pPr>
              <w:spacing w:before="120" w:after="120"/>
              <w:jc w:val="both"/>
              <w:rPr>
                <w:rFonts w:ascii="Times New Roman" w:hAnsi="Times New Roman" w:cs="Times New Roman"/>
                <w:sz w:val="21"/>
                <w:szCs w:val="21"/>
              </w:rPr>
            </w:pPr>
            <w:r w:rsidRPr="00743358">
              <w:rPr>
                <w:rFonts w:ascii="Times New Roman" w:hAnsi="Times New Roman" w:cs="Times New Roman"/>
                <w:sz w:val="21"/>
                <w:szCs w:val="21"/>
              </w:rPr>
              <w:t>Formulation et mise en œuvre de projets et programme thématiques de résilience et d’adaptation aux changements climatiques</w:t>
            </w:r>
          </w:p>
          <w:p w:rsidR="00D040FB" w:rsidRPr="00743358" w:rsidRDefault="00D040FB" w:rsidP="00C8215C">
            <w:pPr>
              <w:spacing w:before="60" w:after="60"/>
              <w:jc w:val="both"/>
              <w:rPr>
                <w:rFonts w:ascii="Times New Roman" w:hAnsi="Times New Roman" w:cs="Times New Roman"/>
                <w:b/>
                <w:sz w:val="21"/>
                <w:szCs w:val="21"/>
              </w:rPr>
            </w:pPr>
          </w:p>
        </w:tc>
        <w:tc>
          <w:tcPr>
            <w:tcW w:w="4820" w:type="dxa"/>
            <w:tcBorders>
              <w:top w:val="nil"/>
              <w:left w:val="nil"/>
              <w:bottom w:val="nil"/>
              <w:right w:val="nil"/>
            </w:tcBorders>
            <w:shd w:val="clear" w:color="auto" w:fill="FFF7E1"/>
            <w:hideMark/>
          </w:tcPr>
          <w:p w:rsidR="00D040FB" w:rsidRPr="00743358" w:rsidRDefault="00D040FB" w:rsidP="00C8215C">
            <w:pPr>
              <w:pStyle w:val="Paragraphedeliste"/>
              <w:numPr>
                <w:ilvl w:val="0"/>
                <w:numId w:val="4"/>
              </w:numPr>
              <w:spacing w:before="120" w:after="120"/>
              <w:ind w:left="443" w:hanging="283"/>
              <w:jc w:val="both"/>
              <w:rPr>
                <w:rFonts w:ascii="Times New Roman" w:hAnsi="Times New Roman" w:cs="Times New Roman"/>
                <w:b/>
                <w:sz w:val="21"/>
                <w:szCs w:val="21"/>
              </w:rPr>
            </w:pPr>
            <w:r w:rsidRPr="00743358">
              <w:rPr>
                <w:rFonts w:ascii="Times New Roman" w:hAnsi="Times New Roman" w:cs="Times New Roman"/>
                <w:sz w:val="21"/>
                <w:szCs w:val="21"/>
              </w:rPr>
              <w:t xml:space="preserve">Préservation des écosystèmes et diversités biologiques </w:t>
            </w:r>
          </w:p>
        </w:tc>
        <w:tc>
          <w:tcPr>
            <w:tcW w:w="708"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4</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3</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3</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3</w:t>
            </w:r>
          </w:p>
        </w:tc>
        <w:tc>
          <w:tcPr>
            <w:tcW w:w="850"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3</w:t>
            </w:r>
          </w:p>
        </w:tc>
        <w:tc>
          <w:tcPr>
            <w:tcW w:w="992"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3</w:t>
            </w:r>
          </w:p>
        </w:tc>
      </w:tr>
      <w:tr w:rsidR="00D040FB" w:rsidRPr="00743358" w:rsidTr="00BD1A37">
        <w:tc>
          <w:tcPr>
            <w:tcW w:w="1821" w:type="dxa"/>
            <w:vMerge/>
            <w:tcBorders>
              <w:top w:val="nil"/>
              <w:left w:val="nil"/>
              <w:bottom w:val="nil"/>
              <w:right w:val="single" w:sz="4" w:space="0" w:color="auto"/>
            </w:tcBorders>
            <w:shd w:val="clear" w:color="auto" w:fill="FFE599" w:themeFill="accent4" w:themeFillTint="66"/>
            <w:vAlign w:val="center"/>
            <w:hideMark/>
          </w:tcPr>
          <w:p w:rsidR="00D040FB" w:rsidRPr="00743358" w:rsidRDefault="00D040FB" w:rsidP="00C8215C">
            <w:pPr>
              <w:rPr>
                <w:rFonts w:ascii="Times New Roman" w:hAnsi="Times New Roman" w:cs="Times New Roman"/>
                <w:b/>
                <w:sz w:val="21"/>
                <w:szCs w:val="21"/>
              </w:rPr>
            </w:pPr>
          </w:p>
        </w:tc>
        <w:tc>
          <w:tcPr>
            <w:tcW w:w="2410" w:type="dxa"/>
            <w:vMerge/>
            <w:tcBorders>
              <w:top w:val="nil"/>
              <w:left w:val="single" w:sz="4" w:space="0" w:color="auto"/>
              <w:bottom w:val="nil"/>
              <w:right w:val="nil"/>
            </w:tcBorders>
            <w:shd w:val="clear" w:color="auto" w:fill="FFF7E1"/>
            <w:vAlign w:val="center"/>
            <w:hideMark/>
          </w:tcPr>
          <w:p w:rsidR="00D040FB" w:rsidRPr="00743358" w:rsidRDefault="00D040FB" w:rsidP="00C8215C">
            <w:pPr>
              <w:rPr>
                <w:rFonts w:ascii="Times New Roman" w:hAnsi="Times New Roman" w:cs="Times New Roman"/>
                <w:b/>
                <w:sz w:val="21"/>
                <w:szCs w:val="21"/>
              </w:rPr>
            </w:pPr>
          </w:p>
        </w:tc>
        <w:tc>
          <w:tcPr>
            <w:tcW w:w="4820" w:type="dxa"/>
            <w:tcBorders>
              <w:top w:val="nil"/>
              <w:left w:val="nil"/>
              <w:bottom w:val="nil"/>
              <w:right w:val="nil"/>
            </w:tcBorders>
            <w:shd w:val="clear" w:color="auto" w:fill="FFF7E1"/>
            <w:hideMark/>
          </w:tcPr>
          <w:p w:rsidR="00D040FB" w:rsidRPr="00743358" w:rsidRDefault="00D040FB" w:rsidP="00C8215C">
            <w:pPr>
              <w:pStyle w:val="Paragraphedeliste"/>
              <w:numPr>
                <w:ilvl w:val="0"/>
                <w:numId w:val="4"/>
              </w:numPr>
              <w:spacing w:before="120" w:after="120"/>
              <w:ind w:left="443" w:hanging="283"/>
              <w:jc w:val="both"/>
              <w:rPr>
                <w:rFonts w:ascii="Times New Roman" w:hAnsi="Times New Roman" w:cs="Times New Roman"/>
                <w:b/>
                <w:sz w:val="21"/>
                <w:szCs w:val="21"/>
              </w:rPr>
            </w:pPr>
            <w:r w:rsidRPr="00743358">
              <w:rPr>
                <w:rFonts w:ascii="Times New Roman" w:hAnsi="Times New Roman" w:cs="Times New Roman"/>
                <w:sz w:val="21"/>
                <w:szCs w:val="21"/>
              </w:rPr>
              <w:t xml:space="preserve">Préservation du patrimoine forestier et lutte contre la désertification </w:t>
            </w:r>
          </w:p>
        </w:tc>
        <w:tc>
          <w:tcPr>
            <w:tcW w:w="708"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4</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3</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c>
          <w:tcPr>
            <w:tcW w:w="850"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c>
          <w:tcPr>
            <w:tcW w:w="992"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r>
      <w:tr w:rsidR="00D040FB" w:rsidRPr="00743358" w:rsidTr="00BD1A37">
        <w:tc>
          <w:tcPr>
            <w:tcW w:w="1821" w:type="dxa"/>
            <w:vMerge/>
            <w:tcBorders>
              <w:top w:val="nil"/>
              <w:left w:val="nil"/>
              <w:bottom w:val="nil"/>
              <w:right w:val="single" w:sz="4" w:space="0" w:color="auto"/>
            </w:tcBorders>
            <w:shd w:val="clear" w:color="auto" w:fill="FFE599" w:themeFill="accent4" w:themeFillTint="66"/>
            <w:vAlign w:val="center"/>
            <w:hideMark/>
          </w:tcPr>
          <w:p w:rsidR="00D040FB" w:rsidRPr="00743358" w:rsidRDefault="00D040FB" w:rsidP="00C8215C">
            <w:pPr>
              <w:rPr>
                <w:rFonts w:ascii="Times New Roman" w:hAnsi="Times New Roman" w:cs="Times New Roman"/>
                <w:b/>
                <w:sz w:val="21"/>
                <w:szCs w:val="21"/>
              </w:rPr>
            </w:pPr>
          </w:p>
        </w:tc>
        <w:tc>
          <w:tcPr>
            <w:tcW w:w="2410" w:type="dxa"/>
            <w:vMerge/>
            <w:tcBorders>
              <w:top w:val="nil"/>
              <w:left w:val="single" w:sz="4" w:space="0" w:color="auto"/>
              <w:bottom w:val="nil"/>
              <w:right w:val="nil"/>
            </w:tcBorders>
            <w:shd w:val="clear" w:color="auto" w:fill="FFF7E1"/>
            <w:vAlign w:val="center"/>
            <w:hideMark/>
          </w:tcPr>
          <w:p w:rsidR="00D040FB" w:rsidRPr="00743358" w:rsidRDefault="00D040FB" w:rsidP="00C8215C">
            <w:pPr>
              <w:rPr>
                <w:rFonts w:ascii="Times New Roman" w:hAnsi="Times New Roman" w:cs="Times New Roman"/>
                <w:b/>
                <w:sz w:val="21"/>
                <w:szCs w:val="21"/>
              </w:rPr>
            </w:pPr>
          </w:p>
        </w:tc>
        <w:tc>
          <w:tcPr>
            <w:tcW w:w="4820" w:type="dxa"/>
            <w:tcBorders>
              <w:top w:val="nil"/>
              <w:left w:val="nil"/>
              <w:bottom w:val="nil"/>
              <w:right w:val="nil"/>
            </w:tcBorders>
            <w:shd w:val="clear" w:color="auto" w:fill="FFF7E1"/>
            <w:hideMark/>
          </w:tcPr>
          <w:p w:rsidR="00D040FB" w:rsidRPr="00743358" w:rsidRDefault="00D040FB" w:rsidP="00C8215C">
            <w:pPr>
              <w:pStyle w:val="Paragraphedeliste"/>
              <w:numPr>
                <w:ilvl w:val="0"/>
                <w:numId w:val="4"/>
              </w:numPr>
              <w:spacing w:before="120" w:after="120"/>
              <w:ind w:left="443" w:hanging="283"/>
              <w:jc w:val="both"/>
              <w:rPr>
                <w:rFonts w:ascii="Times New Roman" w:hAnsi="Times New Roman" w:cs="Times New Roman"/>
                <w:sz w:val="21"/>
                <w:szCs w:val="21"/>
              </w:rPr>
            </w:pPr>
            <w:r w:rsidRPr="00743358">
              <w:rPr>
                <w:rFonts w:ascii="Times New Roman" w:hAnsi="Times New Roman" w:cs="Times New Roman"/>
                <w:sz w:val="21"/>
                <w:szCs w:val="21"/>
              </w:rPr>
              <w:t>Prévention et gestion des risques et catastrophes liées au climat </w:t>
            </w:r>
          </w:p>
        </w:tc>
        <w:tc>
          <w:tcPr>
            <w:tcW w:w="708"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4</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3</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c>
          <w:tcPr>
            <w:tcW w:w="850"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c>
          <w:tcPr>
            <w:tcW w:w="992"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r>
      <w:tr w:rsidR="00D040FB" w:rsidRPr="00743358" w:rsidTr="00BD1A37">
        <w:tc>
          <w:tcPr>
            <w:tcW w:w="1821" w:type="dxa"/>
            <w:vMerge/>
            <w:tcBorders>
              <w:top w:val="nil"/>
              <w:left w:val="nil"/>
              <w:bottom w:val="nil"/>
              <w:right w:val="single" w:sz="4" w:space="0" w:color="auto"/>
            </w:tcBorders>
            <w:shd w:val="clear" w:color="auto" w:fill="FFE599" w:themeFill="accent4" w:themeFillTint="66"/>
            <w:vAlign w:val="center"/>
            <w:hideMark/>
          </w:tcPr>
          <w:p w:rsidR="00D040FB" w:rsidRPr="00743358" w:rsidRDefault="00D040FB" w:rsidP="00C8215C">
            <w:pPr>
              <w:rPr>
                <w:rFonts w:ascii="Times New Roman" w:hAnsi="Times New Roman" w:cs="Times New Roman"/>
                <w:b/>
                <w:sz w:val="21"/>
                <w:szCs w:val="21"/>
              </w:rPr>
            </w:pPr>
          </w:p>
        </w:tc>
        <w:tc>
          <w:tcPr>
            <w:tcW w:w="2410" w:type="dxa"/>
            <w:vMerge/>
            <w:tcBorders>
              <w:top w:val="nil"/>
              <w:left w:val="single" w:sz="4" w:space="0" w:color="auto"/>
              <w:bottom w:val="nil"/>
              <w:right w:val="nil"/>
            </w:tcBorders>
            <w:shd w:val="clear" w:color="auto" w:fill="FFF7E1"/>
            <w:vAlign w:val="center"/>
            <w:hideMark/>
          </w:tcPr>
          <w:p w:rsidR="00D040FB" w:rsidRPr="00743358" w:rsidRDefault="00D040FB" w:rsidP="00C8215C">
            <w:pPr>
              <w:rPr>
                <w:rFonts w:ascii="Times New Roman" w:hAnsi="Times New Roman" w:cs="Times New Roman"/>
                <w:b/>
                <w:sz w:val="21"/>
                <w:szCs w:val="21"/>
              </w:rPr>
            </w:pPr>
          </w:p>
        </w:tc>
        <w:tc>
          <w:tcPr>
            <w:tcW w:w="4820" w:type="dxa"/>
            <w:tcBorders>
              <w:top w:val="nil"/>
              <w:left w:val="nil"/>
              <w:bottom w:val="nil"/>
              <w:right w:val="nil"/>
            </w:tcBorders>
            <w:shd w:val="clear" w:color="auto" w:fill="FFF7E1"/>
            <w:hideMark/>
          </w:tcPr>
          <w:p w:rsidR="00D040FB" w:rsidRPr="00743358" w:rsidRDefault="00D040FB" w:rsidP="00C8215C">
            <w:pPr>
              <w:pStyle w:val="Paragraphedeliste"/>
              <w:numPr>
                <w:ilvl w:val="0"/>
                <w:numId w:val="4"/>
              </w:numPr>
              <w:spacing w:before="120" w:after="120"/>
              <w:ind w:left="443" w:hanging="283"/>
              <w:jc w:val="both"/>
              <w:rPr>
                <w:rFonts w:ascii="Times New Roman" w:hAnsi="Times New Roman" w:cs="Times New Roman"/>
                <w:sz w:val="21"/>
                <w:szCs w:val="21"/>
              </w:rPr>
            </w:pPr>
            <w:r w:rsidRPr="00743358">
              <w:rPr>
                <w:rFonts w:ascii="Times New Roman" w:hAnsi="Times New Roman" w:cs="Times New Roman"/>
                <w:sz w:val="21"/>
                <w:szCs w:val="21"/>
              </w:rPr>
              <w:t>Gestion durable des ressources naturelles </w:t>
            </w:r>
          </w:p>
        </w:tc>
        <w:tc>
          <w:tcPr>
            <w:tcW w:w="708"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4</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c>
          <w:tcPr>
            <w:tcW w:w="850"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c>
          <w:tcPr>
            <w:tcW w:w="992"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r>
      <w:tr w:rsidR="00D040FB" w:rsidRPr="00743358" w:rsidTr="00BD1A37">
        <w:tc>
          <w:tcPr>
            <w:tcW w:w="1821" w:type="dxa"/>
            <w:vMerge/>
            <w:tcBorders>
              <w:top w:val="nil"/>
              <w:left w:val="nil"/>
              <w:bottom w:val="nil"/>
              <w:right w:val="single" w:sz="4" w:space="0" w:color="auto"/>
            </w:tcBorders>
            <w:shd w:val="clear" w:color="auto" w:fill="FFE599" w:themeFill="accent4" w:themeFillTint="66"/>
            <w:vAlign w:val="center"/>
            <w:hideMark/>
          </w:tcPr>
          <w:p w:rsidR="00D040FB" w:rsidRPr="00743358" w:rsidRDefault="00D040FB" w:rsidP="00C8215C">
            <w:pPr>
              <w:rPr>
                <w:rFonts w:ascii="Times New Roman" w:hAnsi="Times New Roman" w:cs="Times New Roman"/>
                <w:b/>
                <w:sz w:val="21"/>
                <w:szCs w:val="21"/>
              </w:rPr>
            </w:pPr>
          </w:p>
        </w:tc>
        <w:tc>
          <w:tcPr>
            <w:tcW w:w="2410" w:type="dxa"/>
            <w:vMerge/>
            <w:tcBorders>
              <w:top w:val="nil"/>
              <w:left w:val="single" w:sz="4" w:space="0" w:color="auto"/>
              <w:bottom w:val="nil"/>
              <w:right w:val="nil"/>
            </w:tcBorders>
            <w:shd w:val="clear" w:color="auto" w:fill="FFF7E1"/>
            <w:vAlign w:val="center"/>
            <w:hideMark/>
          </w:tcPr>
          <w:p w:rsidR="00D040FB" w:rsidRPr="00743358" w:rsidRDefault="00D040FB" w:rsidP="00C8215C">
            <w:pPr>
              <w:rPr>
                <w:rFonts w:ascii="Times New Roman" w:hAnsi="Times New Roman" w:cs="Times New Roman"/>
                <w:b/>
                <w:sz w:val="21"/>
                <w:szCs w:val="21"/>
              </w:rPr>
            </w:pPr>
          </w:p>
        </w:tc>
        <w:tc>
          <w:tcPr>
            <w:tcW w:w="4820" w:type="dxa"/>
            <w:tcBorders>
              <w:top w:val="nil"/>
              <w:left w:val="nil"/>
              <w:bottom w:val="nil"/>
              <w:right w:val="nil"/>
            </w:tcBorders>
            <w:shd w:val="clear" w:color="auto" w:fill="FFF7E1"/>
            <w:hideMark/>
          </w:tcPr>
          <w:p w:rsidR="00D040FB" w:rsidRPr="00743358" w:rsidRDefault="00D040FB" w:rsidP="00C8215C">
            <w:pPr>
              <w:pStyle w:val="Paragraphedeliste"/>
              <w:numPr>
                <w:ilvl w:val="0"/>
                <w:numId w:val="4"/>
              </w:numPr>
              <w:spacing w:before="120" w:after="120"/>
              <w:ind w:left="443" w:hanging="283"/>
              <w:jc w:val="both"/>
              <w:rPr>
                <w:rFonts w:ascii="Times New Roman" w:hAnsi="Times New Roman" w:cs="Times New Roman"/>
                <w:sz w:val="21"/>
                <w:szCs w:val="21"/>
              </w:rPr>
            </w:pPr>
            <w:r w:rsidRPr="00743358">
              <w:rPr>
                <w:rFonts w:ascii="Times New Roman" w:hAnsi="Times New Roman" w:cs="Times New Roman"/>
                <w:sz w:val="21"/>
                <w:szCs w:val="21"/>
              </w:rPr>
              <w:t>Redéploiements énergétiques à écobilan positif </w:t>
            </w:r>
          </w:p>
        </w:tc>
        <w:tc>
          <w:tcPr>
            <w:tcW w:w="708"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4</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3</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3</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3</w:t>
            </w:r>
          </w:p>
        </w:tc>
        <w:tc>
          <w:tcPr>
            <w:tcW w:w="850"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3</w:t>
            </w:r>
          </w:p>
        </w:tc>
        <w:tc>
          <w:tcPr>
            <w:tcW w:w="992"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r>
      <w:tr w:rsidR="00D040FB" w:rsidRPr="00743358" w:rsidTr="00BD1A37">
        <w:tc>
          <w:tcPr>
            <w:tcW w:w="1821" w:type="dxa"/>
            <w:vMerge/>
            <w:tcBorders>
              <w:top w:val="nil"/>
              <w:left w:val="nil"/>
              <w:bottom w:val="nil"/>
              <w:right w:val="single" w:sz="4" w:space="0" w:color="auto"/>
            </w:tcBorders>
            <w:shd w:val="clear" w:color="auto" w:fill="FFE599" w:themeFill="accent4" w:themeFillTint="66"/>
            <w:vAlign w:val="center"/>
            <w:hideMark/>
          </w:tcPr>
          <w:p w:rsidR="00D040FB" w:rsidRPr="00743358" w:rsidRDefault="00D040FB" w:rsidP="00C8215C">
            <w:pPr>
              <w:rPr>
                <w:rFonts w:ascii="Times New Roman" w:hAnsi="Times New Roman" w:cs="Times New Roman"/>
                <w:b/>
                <w:sz w:val="21"/>
                <w:szCs w:val="21"/>
              </w:rPr>
            </w:pPr>
          </w:p>
        </w:tc>
        <w:tc>
          <w:tcPr>
            <w:tcW w:w="2410" w:type="dxa"/>
            <w:vMerge/>
            <w:tcBorders>
              <w:top w:val="nil"/>
              <w:left w:val="single" w:sz="4" w:space="0" w:color="auto"/>
              <w:bottom w:val="nil"/>
              <w:right w:val="nil"/>
            </w:tcBorders>
            <w:shd w:val="clear" w:color="auto" w:fill="FFF7E1"/>
            <w:vAlign w:val="center"/>
            <w:hideMark/>
          </w:tcPr>
          <w:p w:rsidR="00D040FB" w:rsidRPr="00743358" w:rsidRDefault="00D040FB" w:rsidP="00C8215C">
            <w:pPr>
              <w:rPr>
                <w:rFonts w:ascii="Times New Roman" w:hAnsi="Times New Roman" w:cs="Times New Roman"/>
                <w:b/>
                <w:sz w:val="21"/>
                <w:szCs w:val="21"/>
              </w:rPr>
            </w:pPr>
          </w:p>
        </w:tc>
        <w:tc>
          <w:tcPr>
            <w:tcW w:w="4820" w:type="dxa"/>
            <w:tcBorders>
              <w:top w:val="nil"/>
              <w:left w:val="nil"/>
              <w:bottom w:val="nil"/>
              <w:right w:val="nil"/>
            </w:tcBorders>
            <w:shd w:val="clear" w:color="auto" w:fill="FFF7E1"/>
            <w:hideMark/>
          </w:tcPr>
          <w:p w:rsidR="00D040FB" w:rsidRPr="00743358" w:rsidRDefault="00D040FB" w:rsidP="00C8215C">
            <w:pPr>
              <w:pStyle w:val="Paragraphedeliste"/>
              <w:numPr>
                <w:ilvl w:val="0"/>
                <w:numId w:val="4"/>
              </w:numPr>
              <w:spacing w:before="120" w:after="120"/>
              <w:ind w:left="443" w:hanging="283"/>
              <w:jc w:val="both"/>
              <w:rPr>
                <w:rFonts w:ascii="Times New Roman" w:hAnsi="Times New Roman" w:cs="Times New Roman"/>
                <w:sz w:val="21"/>
                <w:szCs w:val="21"/>
              </w:rPr>
            </w:pPr>
            <w:r w:rsidRPr="00743358">
              <w:rPr>
                <w:rFonts w:ascii="Times New Roman" w:hAnsi="Times New Roman" w:cs="Times New Roman"/>
                <w:sz w:val="21"/>
                <w:szCs w:val="21"/>
              </w:rPr>
              <w:t>Pollutions, nuisances et gestion des déchets </w:t>
            </w:r>
          </w:p>
        </w:tc>
        <w:tc>
          <w:tcPr>
            <w:tcW w:w="708"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4</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3</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3</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3</w:t>
            </w:r>
          </w:p>
        </w:tc>
        <w:tc>
          <w:tcPr>
            <w:tcW w:w="850"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c>
          <w:tcPr>
            <w:tcW w:w="992"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r>
      <w:tr w:rsidR="00D040FB" w:rsidRPr="00743358" w:rsidTr="002C08B6">
        <w:tc>
          <w:tcPr>
            <w:tcW w:w="1821" w:type="dxa"/>
            <w:vMerge/>
            <w:tcBorders>
              <w:top w:val="nil"/>
              <w:left w:val="nil"/>
              <w:bottom w:val="nil"/>
              <w:right w:val="single" w:sz="4" w:space="0" w:color="auto"/>
            </w:tcBorders>
            <w:shd w:val="clear" w:color="auto" w:fill="FFE599" w:themeFill="accent4" w:themeFillTint="66"/>
            <w:vAlign w:val="center"/>
            <w:hideMark/>
          </w:tcPr>
          <w:p w:rsidR="00D040FB" w:rsidRPr="00743358" w:rsidRDefault="00D040FB" w:rsidP="00C8215C">
            <w:pPr>
              <w:rPr>
                <w:rFonts w:ascii="Times New Roman" w:hAnsi="Times New Roman" w:cs="Times New Roman"/>
                <w:b/>
                <w:sz w:val="21"/>
                <w:szCs w:val="21"/>
              </w:rPr>
            </w:pPr>
          </w:p>
        </w:tc>
        <w:tc>
          <w:tcPr>
            <w:tcW w:w="2410" w:type="dxa"/>
            <w:vMerge/>
            <w:tcBorders>
              <w:top w:val="nil"/>
              <w:left w:val="single" w:sz="4" w:space="0" w:color="auto"/>
              <w:bottom w:val="nil"/>
              <w:right w:val="nil"/>
            </w:tcBorders>
            <w:shd w:val="clear" w:color="auto" w:fill="FFF7E1"/>
            <w:vAlign w:val="center"/>
            <w:hideMark/>
          </w:tcPr>
          <w:p w:rsidR="00D040FB" w:rsidRPr="00743358" w:rsidRDefault="00D040FB" w:rsidP="00C8215C">
            <w:pPr>
              <w:rPr>
                <w:rFonts w:ascii="Times New Roman" w:hAnsi="Times New Roman" w:cs="Times New Roman"/>
                <w:b/>
                <w:sz w:val="21"/>
                <w:szCs w:val="21"/>
              </w:rPr>
            </w:pPr>
          </w:p>
        </w:tc>
        <w:tc>
          <w:tcPr>
            <w:tcW w:w="4820" w:type="dxa"/>
            <w:tcBorders>
              <w:top w:val="nil"/>
              <w:left w:val="nil"/>
              <w:bottom w:val="nil"/>
              <w:right w:val="nil"/>
            </w:tcBorders>
            <w:shd w:val="clear" w:color="auto" w:fill="FFF7E1"/>
            <w:hideMark/>
          </w:tcPr>
          <w:p w:rsidR="00D040FB" w:rsidRPr="00743358" w:rsidRDefault="00D040FB" w:rsidP="00C8215C">
            <w:pPr>
              <w:pStyle w:val="Paragraphedeliste"/>
              <w:numPr>
                <w:ilvl w:val="0"/>
                <w:numId w:val="4"/>
              </w:numPr>
              <w:spacing w:before="120" w:after="120"/>
              <w:ind w:left="443" w:hanging="283"/>
              <w:jc w:val="both"/>
              <w:rPr>
                <w:rFonts w:ascii="Times New Roman" w:hAnsi="Times New Roman" w:cs="Times New Roman"/>
                <w:sz w:val="21"/>
                <w:szCs w:val="21"/>
              </w:rPr>
            </w:pPr>
            <w:r w:rsidRPr="00743358">
              <w:rPr>
                <w:rFonts w:ascii="Times New Roman" w:hAnsi="Times New Roman" w:cs="Times New Roman"/>
                <w:sz w:val="21"/>
                <w:szCs w:val="21"/>
              </w:rPr>
              <w:t>Prévention des crises et Relèvement (préventions des conflits liés à l’environnement et renforcement de la cohésion sociale)</w:t>
            </w:r>
          </w:p>
        </w:tc>
        <w:tc>
          <w:tcPr>
            <w:tcW w:w="708"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4</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3</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c>
          <w:tcPr>
            <w:tcW w:w="709"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c>
          <w:tcPr>
            <w:tcW w:w="850"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c>
          <w:tcPr>
            <w:tcW w:w="992" w:type="dxa"/>
            <w:tcBorders>
              <w:top w:val="nil"/>
              <w:left w:val="nil"/>
              <w:bottom w:val="nil"/>
              <w:right w:val="nil"/>
            </w:tcBorders>
            <w:shd w:val="clear" w:color="auto" w:fill="FFF7E1"/>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w:t>
            </w:r>
          </w:p>
        </w:tc>
      </w:tr>
      <w:tr w:rsidR="00D040FB" w:rsidRPr="00743358" w:rsidTr="002C08B6">
        <w:tc>
          <w:tcPr>
            <w:tcW w:w="1821" w:type="dxa"/>
            <w:tcBorders>
              <w:top w:val="nil"/>
              <w:left w:val="nil"/>
              <w:bottom w:val="nil"/>
              <w:right w:val="nil"/>
            </w:tcBorders>
            <w:shd w:val="clear" w:color="auto" w:fill="F7CAAC" w:themeFill="accent2" w:themeFillTint="66"/>
            <w:vAlign w:val="center"/>
          </w:tcPr>
          <w:p w:rsidR="00D040FB" w:rsidRPr="00743358" w:rsidRDefault="00D040FB" w:rsidP="00C8215C">
            <w:pPr>
              <w:rPr>
                <w:rFonts w:ascii="Times New Roman" w:hAnsi="Times New Roman" w:cs="Times New Roman"/>
                <w:b/>
                <w:sz w:val="21"/>
                <w:szCs w:val="21"/>
              </w:rPr>
            </w:pPr>
            <w:r w:rsidRPr="00743358">
              <w:rPr>
                <w:rFonts w:ascii="Times New Roman" w:hAnsi="Times New Roman" w:cs="Times New Roman"/>
                <w:b/>
                <w:sz w:val="21"/>
                <w:szCs w:val="21"/>
              </w:rPr>
              <w:t>Synthèse</w:t>
            </w:r>
          </w:p>
        </w:tc>
        <w:tc>
          <w:tcPr>
            <w:tcW w:w="2410" w:type="dxa"/>
            <w:tcBorders>
              <w:top w:val="nil"/>
              <w:left w:val="nil"/>
              <w:bottom w:val="nil"/>
              <w:right w:val="nil"/>
            </w:tcBorders>
            <w:shd w:val="clear" w:color="auto" w:fill="F7CAAC" w:themeFill="accent2" w:themeFillTint="66"/>
            <w:vAlign w:val="center"/>
          </w:tcPr>
          <w:p w:rsidR="00D040FB" w:rsidRPr="00743358" w:rsidRDefault="00D040FB" w:rsidP="00C8215C">
            <w:pPr>
              <w:rPr>
                <w:rFonts w:ascii="Times New Roman" w:hAnsi="Times New Roman" w:cs="Times New Roman"/>
                <w:b/>
                <w:sz w:val="21"/>
                <w:szCs w:val="21"/>
              </w:rPr>
            </w:pPr>
          </w:p>
        </w:tc>
        <w:tc>
          <w:tcPr>
            <w:tcW w:w="4820" w:type="dxa"/>
            <w:tcBorders>
              <w:top w:val="nil"/>
              <w:left w:val="nil"/>
              <w:bottom w:val="nil"/>
              <w:right w:val="nil"/>
            </w:tcBorders>
            <w:shd w:val="clear" w:color="auto" w:fill="F7CAAC" w:themeFill="accent2" w:themeFillTint="66"/>
          </w:tcPr>
          <w:p w:rsidR="00D040FB" w:rsidRPr="00743358" w:rsidRDefault="00D040FB" w:rsidP="00C8215C">
            <w:pPr>
              <w:pStyle w:val="Paragraphedeliste"/>
              <w:spacing w:before="120" w:after="120"/>
              <w:ind w:left="443"/>
              <w:jc w:val="both"/>
              <w:rPr>
                <w:rFonts w:ascii="Times New Roman" w:hAnsi="Times New Roman" w:cs="Times New Roman"/>
                <w:sz w:val="21"/>
                <w:szCs w:val="21"/>
              </w:rPr>
            </w:pPr>
          </w:p>
        </w:tc>
        <w:tc>
          <w:tcPr>
            <w:tcW w:w="708" w:type="dxa"/>
            <w:tcBorders>
              <w:top w:val="nil"/>
              <w:left w:val="nil"/>
              <w:bottom w:val="nil"/>
              <w:right w:val="nil"/>
            </w:tcBorders>
            <w:shd w:val="clear" w:color="auto" w:fill="F7CAAC" w:themeFill="accent2" w:themeFillTint="66"/>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4</w:t>
            </w:r>
          </w:p>
        </w:tc>
        <w:tc>
          <w:tcPr>
            <w:tcW w:w="709" w:type="dxa"/>
            <w:tcBorders>
              <w:top w:val="nil"/>
              <w:left w:val="nil"/>
              <w:bottom w:val="nil"/>
              <w:right w:val="nil"/>
            </w:tcBorders>
            <w:shd w:val="clear" w:color="auto" w:fill="F7CAAC" w:themeFill="accent2" w:themeFillTint="66"/>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3</w:t>
            </w:r>
          </w:p>
        </w:tc>
        <w:tc>
          <w:tcPr>
            <w:tcW w:w="709" w:type="dxa"/>
            <w:tcBorders>
              <w:top w:val="nil"/>
              <w:left w:val="nil"/>
              <w:bottom w:val="nil"/>
              <w:right w:val="nil"/>
            </w:tcBorders>
            <w:shd w:val="clear" w:color="auto" w:fill="F7CAAC" w:themeFill="accent2" w:themeFillTint="66"/>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2,5</w:t>
            </w:r>
          </w:p>
        </w:tc>
        <w:tc>
          <w:tcPr>
            <w:tcW w:w="709" w:type="dxa"/>
            <w:tcBorders>
              <w:top w:val="nil"/>
              <w:left w:val="nil"/>
              <w:bottom w:val="nil"/>
              <w:right w:val="nil"/>
            </w:tcBorders>
            <w:shd w:val="clear" w:color="auto" w:fill="F7CAAC" w:themeFill="accent2" w:themeFillTint="66"/>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2,5</w:t>
            </w:r>
          </w:p>
        </w:tc>
        <w:tc>
          <w:tcPr>
            <w:tcW w:w="850" w:type="dxa"/>
            <w:tcBorders>
              <w:top w:val="nil"/>
              <w:left w:val="nil"/>
              <w:bottom w:val="nil"/>
              <w:right w:val="nil"/>
            </w:tcBorders>
            <w:shd w:val="clear" w:color="auto" w:fill="F7CAAC" w:themeFill="accent2" w:themeFillTint="66"/>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3</w:t>
            </w:r>
          </w:p>
        </w:tc>
        <w:tc>
          <w:tcPr>
            <w:tcW w:w="992" w:type="dxa"/>
            <w:tcBorders>
              <w:top w:val="nil"/>
              <w:left w:val="nil"/>
              <w:bottom w:val="nil"/>
              <w:right w:val="nil"/>
            </w:tcBorders>
            <w:shd w:val="clear" w:color="auto" w:fill="F7CAAC" w:themeFill="accent2" w:themeFillTint="66"/>
          </w:tcPr>
          <w:p w:rsidR="00D040FB" w:rsidRPr="00743358" w:rsidRDefault="00D040FB" w:rsidP="00C8215C">
            <w:pPr>
              <w:spacing w:before="60" w:after="60"/>
              <w:jc w:val="center"/>
              <w:rPr>
                <w:rFonts w:ascii="Times New Roman" w:hAnsi="Times New Roman" w:cs="Times New Roman"/>
                <w:b/>
                <w:sz w:val="21"/>
                <w:szCs w:val="21"/>
              </w:rPr>
            </w:pPr>
            <w:r w:rsidRPr="00743358">
              <w:rPr>
                <w:rFonts w:ascii="Times New Roman" w:hAnsi="Times New Roman" w:cs="Times New Roman"/>
                <w:b/>
                <w:sz w:val="21"/>
                <w:szCs w:val="21"/>
              </w:rPr>
              <w:t>2,5</w:t>
            </w:r>
          </w:p>
        </w:tc>
      </w:tr>
    </w:tbl>
    <w:p w:rsidR="00D040FB" w:rsidRPr="00743358" w:rsidRDefault="00D040FB" w:rsidP="00C8215C">
      <w:pPr>
        <w:spacing w:line="240" w:lineRule="auto"/>
        <w:rPr>
          <w:rFonts w:ascii="Times New Roman" w:hAnsi="Times New Roman" w:cs="Times New Roman"/>
          <w:sz w:val="21"/>
          <w:szCs w:val="21"/>
        </w:rPr>
      </w:pPr>
    </w:p>
    <w:p w:rsidR="00BE17EF" w:rsidRPr="00743358" w:rsidRDefault="00BE17EF" w:rsidP="00C8215C">
      <w:pPr>
        <w:spacing w:line="240" w:lineRule="auto"/>
        <w:rPr>
          <w:rFonts w:ascii="Times New Roman" w:hAnsi="Times New Roman" w:cs="Times New Roman"/>
          <w:sz w:val="21"/>
          <w:szCs w:val="21"/>
        </w:rPr>
      </w:pPr>
      <w:r w:rsidRPr="00743358">
        <w:rPr>
          <w:rFonts w:ascii="Times New Roman" w:hAnsi="Times New Roman" w:cs="Times New Roman"/>
          <w:sz w:val="21"/>
          <w:szCs w:val="21"/>
        </w:rPr>
        <w:br w:type="page"/>
      </w:r>
    </w:p>
    <w:p w:rsidR="00BE17EF" w:rsidRPr="00743358" w:rsidRDefault="00BE17EF" w:rsidP="00C8215C">
      <w:pPr>
        <w:spacing w:line="240" w:lineRule="auto"/>
        <w:jc w:val="center"/>
        <w:rPr>
          <w:rFonts w:ascii="Times New Roman" w:hAnsi="Times New Roman" w:cs="Times New Roman"/>
          <w:szCs w:val="21"/>
        </w:rPr>
        <w:sectPr w:rsidR="00BE17EF" w:rsidRPr="00743358" w:rsidSect="00BE17EF">
          <w:pgSz w:w="16838" w:h="11906" w:orient="landscape"/>
          <w:pgMar w:top="1418" w:right="1418" w:bottom="1418" w:left="1418" w:header="709" w:footer="709" w:gutter="0"/>
          <w:cols w:space="708"/>
          <w:docGrid w:linePitch="360"/>
        </w:sectPr>
      </w:pPr>
    </w:p>
    <w:p w:rsidR="002C08B6" w:rsidRDefault="002C08B6" w:rsidP="00C8215C">
      <w:pPr>
        <w:spacing w:line="240" w:lineRule="auto"/>
        <w:jc w:val="center"/>
        <w:rPr>
          <w:rFonts w:ascii="Times New Roman" w:hAnsi="Times New Roman" w:cs="Times New Roman"/>
          <w:b/>
          <w:sz w:val="24"/>
          <w:szCs w:val="21"/>
        </w:rPr>
      </w:pPr>
    </w:p>
    <w:p w:rsidR="002C08B6" w:rsidRDefault="002C08B6" w:rsidP="00C8215C">
      <w:pPr>
        <w:spacing w:line="240" w:lineRule="auto"/>
        <w:jc w:val="center"/>
        <w:rPr>
          <w:rFonts w:ascii="Times New Roman" w:hAnsi="Times New Roman" w:cs="Times New Roman"/>
          <w:b/>
          <w:sz w:val="24"/>
          <w:szCs w:val="21"/>
        </w:rPr>
      </w:pPr>
    </w:p>
    <w:p w:rsidR="002C08B6" w:rsidRDefault="002C08B6" w:rsidP="00C8215C">
      <w:pPr>
        <w:spacing w:line="240" w:lineRule="auto"/>
        <w:jc w:val="center"/>
        <w:rPr>
          <w:rFonts w:ascii="Times New Roman" w:hAnsi="Times New Roman" w:cs="Times New Roman"/>
          <w:b/>
          <w:sz w:val="24"/>
          <w:szCs w:val="21"/>
        </w:rPr>
      </w:pPr>
    </w:p>
    <w:p w:rsidR="002C08B6" w:rsidRDefault="002C08B6" w:rsidP="00C8215C">
      <w:pPr>
        <w:spacing w:line="240" w:lineRule="auto"/>
        <w:jc w:val="center"/>
        <w:rPr>
          <w:rFonts w:ascii="Times New Roman" w:hAnsi="Times New Roman" w:cs="Times New Roman"/>
          <w:b/>
          <w:sz w:val="24"/>
          <w:szCs w:val="21"/>
        </w:rPr>
      </w:pPr>
    </w:p>
    <w:p w:rsidR="002C08B6" w:rsidRDefault="002C08B6" w:rsidP="00C8215C">
      <w:pPr>
        <w:spacing w:line="240" w:lineRule="auto"/>
        <w:jc w:val="center"/>
        <w:rPr>
          <w:rFonts w:ascii="Times New Roman" w:hAnsi="Times New Roman" w:cs="Times New Roman"/>
          <w:b/>
          <w:sz w:val="24"/>
          <w:szCs w:val="21"/>
        </w:rPr>
      </w:pPr>
    </w:p>
    <w:p w:rsidR="002C08B6" w:rsidRDefault="002C08B6" w:rsidP="00C8215C">
      <w:pPr>
        <w:spacing w:line="240" w:lineRule="auto"/>
        <w:jc w:val="center"/>
        <w:rPr>
          <w:rFonts w:ascii="Times New Roman" w:hAnsi="Times New Roman" w:cs="Times New Roman"/>
          <w:b/>
          <w:sz w:val="24"/>
          <w:szCs w:val="21"/>
        </w:rPr>
      </w:pPr>
    </w:p>
    <w:p w:rsidR="00BE17EF" w:rsidRPr="002C08B6" w:rsidRDefault="00DB398C" w:rsidP="00C8215C">
      <w:pPr>
        <w:spacing w:line="240" w:lineRule="auto"/>
        <w:jc w:val="center"/>
        <w:rPr>
          <w:rFonts w:ascii="Times New Roman" w:hAnsi="Times New Roman" w:cs="Times New Roman"/>
          <w:b/>
          <w:sz w:val="24"/>
          <w:szCs w:val="21"/>
        </w:rPr>
      </w:pPr>
      <w:r w:rsidRPr="002C08B6">
        <w:rPr>
          <w:rFonts w:ascii="Times New Roman" w:hAnsi="Times New Roman" w:cs="Times New Roman"/>
          <w:b/>
          <w:sz w:val="24"/>
          <w:szCs w:val="21"/>
        </w:rPr>
        <w:t xml:space="preserve">IX. </w:t>
      </w:r>
      <w:r w:rsidR="00BE17EF" w:rsidRPr="002C08B6">
        <w:rPr>
          <w:rFonts w:ascii="Times New Roman" w:hAnsi="Times New Roman" w:cs="Times New Roman"/>
          <w:b/>
          <w:sz w:val="24"/>
          <w:szCs w:val="21"/>
        </w:rPr>
        <w:t>ANNEXES</w:t>
      </w:r>
    </w:p>
    <w:p w:rsidR="000833B8" w:rsidRPr="00743358" w:rsidRDefault="000833B8" w:rsidP="00C8215C">
      <w:pPr>
        <w:autoSpaceDE w:val="0"/>
        <w:autoSpaceDN w:val="0"/>
        <w:adjustRightInd w:val="0"/>
        <w:spacing w:after="0" w:line="240" w:lineRule="auto"/>
        <w:jc w:val="both"/>
        <w:rPr>
          <w:rFonts w:ascii="Times New Roman" w:hAnsi="Times New Roman" w:cs="Times New Roman"/>
          <w:color w:val="7030A0"/>
          <w:sz w:val="24"/>
          <w:szCs w:val="24"/>
        </w:rPr>
      </w:pPr>
    </w:p>
    <w:p w:rsidR="000833B8" w:rsidRPr="00743358" w:rsidRDefault="000833B8" w:rsidP="00C8215C">
      <w:pPr>
        <w:spacing w:before="120" w:after="120" w:line="240" w:lineRule="auto"/>
        <w:jc w:val="both"/>
        <w:rPr>
          <w:rFonts w:ascii="Times New Roman" w:hAnsi="Times New Roman" w:cs="Times New Roman"/>
          <w:color w:val="C00000"/>
          <w:sz w:val="32"/>
          <w:szCs w:val="32"/>
        </w:rPr>
      </w:pPr>
    </w:p>
    <w:p w:rsidR="000833B8" w:rsidRPr="00743358" w:rsidRDefault="000833B8" w:rsidP="00C8215C">
      <w:pPr>
        <w:spacing w:line="240" w:lineRule="auto"/>
        <w:rPr>
          <w:rFonts w:ascii="Times New Roman" w:hAnsi="Times New Roman" w:cs="Times New Roman"/>
        </w:rPr>
      </w:pPr>
    </w:p>
    <w:p w:rsidR="00FB29FE" w:rsidRPr="00743358" w:rsidRDefault="00FB29FE" w:rsidP="00C8215C">
      <w:pPr>
        <w:spacing w:before="120" w:after="120" w:line="240" w:lineRule="auto"/>
        <w:jc w:val="both"/>
        <w:rPr>
          <w:rFonts w:ascii="Times New Roman" w:hAnsi="Times New Roman" w:cs="Times New Roman"/>
          <w:b/>
        </w:rPr>
      </w:pPr>
    </w:p>
    <w:sectPr w:rsidR="00FB29FE" w:rsidRPr="00743358" w:rsidSect="00C51E8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58A" w:rsidRDefault="00EC158A" w:rsidP="00A20784">
      <w:pPr>
        <w:spacing w:after="0" w:line="240" w:lineRule="auto"/>
      </w:pPr>
      <w:r>
        <w:separator/>
      </w:r>
    </w:p>
  </w:endnote>
  <w:endnote w:type="continuationSeparator" w:id="0">
    <w:p w:rsidR="00EC158A" w:rsidRDefault="00EC158A" w:rsidP="00A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756907"/>
      <w:docPartObj>
        <w:docPartGallery w:val="Page Numbers (Bottom of Page)"/>
        <w:docPartUnique/>
      </w:docPartObj>
    </w:sdtPr>
    <w:sdtContent>
      <w:p w:rsidR="00EC158A" w:rsidRDefault="00EC158A">
        <w:pPr>
          <w:pStyle w:val="Pieddepage"/>
          <w:jc w:val="right"/>
        </w:pPr>
        <w:r>
          <w:fldChar w:fldCharType="begin"/>
        </w:r>
        <w:r>
          <w:instrText>PAGE   \* MERGEFORMAT</w:instrText>
        </w:r>
        <w:r>
          <w:fldChar w:fldCharType="separate"/>
        </w:r>
        <w:r w:rsidR="004C07ED">
          <w:rPr>
            <w:noProof/>
          </w:rPr>
          <w:t>30</w:t>
        </w:r>
        <w:r>
          <w:fldChar w:fldCharType="end"/>
        </w:r>
      </w:p>
    </w:sdtContent>
  </w:sdt>
  <w:p w:rsidR="00EC158A" w:rsidRDefault="00EC15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58A" w:rsidRDefault="00EC158A" w:rsidP="00A20784">
      <w:pPr>
        <w:spacing w:after="0" w:line="240" w:lineRule="auto"/>
      </w:pPr>
      <w:r>
        <w:separator/>
      </w:r>
    </w:p>
  </w:footnote>
  <w:footnote w:type="continuationSeparator" w:id="0">
    <w:p w:rsidR="00EC158A" w:rsidRDefault="00EC158A" w:rsidP="00A20784">
      <w:pPr>
        <w:spacing w:after="0" w:line="240" w:lineRule="auto"/>
      </w:pPr>
      <w:r>
        <w:continuationSeparator/>
      </w:r>
    </w:p>
  </w:footnote>
  <w:footnote w:id="1">
    <w:p w:rsidR="00EC158A" w:rsidRDefault="00EC158A" w:rsidP="0011483C">
      <w:pPr>
        <w:pStyle w:val="Notedebasdepage"/>
      </w:pPr>
      <w:r>
        <w:rPr>
          <w:rStyle w:val="Appelnotedebasdep"/>
        </w:rPr>
        <w:footnoteRef/>
      </w:r>
      <w:r>
        <w:t xml:space="preserve"> PNUD/RIM, Rapport annuel 2012</w:t>
      </w:r>
    </w:p>
  </w:footnote>
  <w:footnote w:id="2">
    <w:p w:rsidR="00EC158A" w:rsidRDefault="00EC158A" w:rsidP="00817EA0">
      <w:pPr>
        <w:pStyle w:val="Notedebasdepage"/>
      </w:pPr>
      <w:r>
        <w:rPr>
          <w:rStyle w:val="Appelnotedebasdep"/>
        </w:rPr>
        <w:footnoteRef/>
      </w:r>
      <w:r>
        <w:t xml:space="preserve"> UNDP / RIM, Rapport 2012</w:t>
      </w:r>
    </w:p>
  </w:footnote>
  <w:footnote w:id="3">
    <w:p w:rsidR="00EC158A" w:rsidRPr="00582489" w:rsidRDefault="00EC158A" w:rsidP="00582489">
      <w:pPr>
        <w:pStyle w:val="Notedebasdepage"/>
        <w:rPr>
          <w:lang w:val="en-US"/>
        </w:rPr>
      </w:pPr>
      <w:r>
        <w:rPr>
          <w:rStyle w:val="Appelnotedebasdep"/>
        </w:rPr>
        <w:footnoteRef/>
      </w:r>
      <w:r w:rsidRPr="00582489">
        <w:rPr>
          <w:lang w:val="en-US"/>
        </w:rPr>
        <w:t xml:space="preserve"> Document UNDAF 2012-2016</w:t>
      </w:r>
    </w:p>
  </w:footnote>
  <w:footnote w:id="4">
    <w:p w:rsidR="00EC158A" w:rsidRPr="00C8059A" w:rsidRDefault="00EC158A" w:rsidP="00582489">
      <w:pPr>
        <w:pStyle w:val="Notedebasdepage"/>
        <w:rPr>
          <w:lang w:val="en-US"/>
        </w:rPr>
      </w:pPr>
      <w:r>
        <w:rPr>
          <w:rStyle w:val="Appelnotedebasdep"/>
        </w:rPr>
        <w:footnoteRef/>
      </w:r>
      <w:r w:rsidRPr="00C8059A">
        <w:rPr>
          <w:lang w:val="en-US"/>
        </w:rPr>
        <w:t xml:space="preserve"> UNDAF, op, cit</w:t>
      </w:r>
    </w:p>
  </w:footnote>
  <w:footnote w:id="5">
    <w:p w:rsidR="00EC158A" w:rsidRPr="00582489" w:rsidRDefault="00EC158A" w:rsidP="00582489">
      <w:pPr>
        <w:pStyle w:val="Notedebasdepage"/>
        <w:rPr>
          <w:lang w:val="en-US"/>
        </w:rPr>
      </w:pPr>
      <w:r>
        <w:rPr>
          <w:rStyle w:val="Appelnotedebasdep"/>
        </w:rPr>
        <w:footnoteRef/>
      </w:r>
      <w:r w:rsidRPr="00582489">
        <w:rPr>
          <w:lang w:val="en-US"/>
        </w:rPr>
        <w:t xml:space="preserve"> UNDAF, op, cit</w:t>
      </w:r>
    </w:p>
  </w:footnote>
  <w:footnote w:id="6">
    <w:p w:rsidR="00EC158A" w:rsidRDefault="00EC158A">
      <w:pPr>
        <w:pStyle w:val="Notedebasdepage"/>
      </w:pPr>
      <w:r>
        <w:rPr>
          <w:rStyle w:val="Appelnotedebasdep"/>
        </w:rPr>
        <w:footnoteRef/>
      </w:r>
      <w:r>
        <w:t xml:space="preserve"> Articulation des réseaux territoriaux et thématiques pour la gouvernance et le développement local</w:t>
      </w:r>
    </w:p>
  </w:footnote>
  <w:footnote w:id="7">
    <w:p w:rsidR="00EC158A" w:rsidRDefault="00EC158A" w:rsidP="0011483C">
      <w:pPr>
        <w:pStyle w:val="Notedebasdepage"/>
      </w:pPr>
      <w:r>
        <w:rPr>
          <w:rStyle w:val="Appelnotedebasdep"/>
        </w:rPr>
        <w:footnoteRef/>
      </w:r>
      <w:r>
        <w:t xml:space="preserve"> Comme le stipulent ses Termes de référence (CF. TDR)</w:t>
      </w:r>
    </w:p>
  </w:footnote>
  <w:footnote w:id="8">
    <w:p w:rsidR="00EC158A" w:rsidRDefault="00EC158A" w:rsidP="0011483C">
      <w:pPr>
        <w:pStyle w:val="Notedebasdepage"/>
      </w:pPr>
      <w:r>
        <w:rPr>
          <w:rStyle w:val="Appelnotedebasdep"/>
        </w:rPr>
        <w:footnoteRef/>
      </w:r>
      <w:r>
        <w:t xml:space="preserve"> CF. Termes de référence de l’évaluation (TDR)</w:t>
      </w:r>
    </w:p>
  </w:footnote>
  <w:footnote w:id="9">
    <w:p w:rsidR="00EC158A" w:rsidRDefault="00EC158A">
      <w:pPr>
        <w:pStyle w:val="Notedebasdepage"/>
      </w:pPr>
      <w:r>
        <w:rPr>
          <w:rStyle w:val="Appelnotedebasdep"/>
        </w:rPr>
        <w:footnoteRef/>
      </w:r>
      <w:r>
        <w:t xml:space="preserve"> Ministère de l’Environnement et Développement durable</w:t>
      </w:r>
    </w:p>
  </w:footnote>
  <w:footnote w:id="10">
    <w:p w:rsidR="00EC158A" w:rsidRDefault="00EC158A">
      <w:pPr>
        <w:pStyle w:val="Notedebasdepage"/>
      </w:pPr>
      <w:r>
        <w:rPr>
          <w:rStyle w:val="Appelnotedebasdep"/>
        </w:rPr>
        <w:footnoteRef/>
      </w:r>
      <w:r>
        <w:t xml:space="preserve"> Ministère du Pétrole, de l’Energie et des Mines</w:t>
      </w:r>
    </w:p>
  </w:footnote>
  <w:footnote w:id="11">
    <w:p w:rsidR="00EC158A" w:rsidRDefault="00EC158A">
      <w:pPr>
        <w:pStyle w:val="Notedebasdepage"/>
      </w:pPr>
      <w:r>
        <w:rPr>
          <w:rStyle w:val="Appelnotedebasdep"/>
        </w:rPr>
        <w:footnoteRef/>
      </w:r>
      <w:r>
        <w:t xml:space="preserve"> Communauté Economique des Etats de l’</w:t>
      </w:r>
      <w:r>
        <w:tab/>
        <w:t>Afrique de l’Ouest</w:t>
      </w:r>
    </w:p>
  </w:footnote>
  <w:footnote w:id="12">
    <w:p w:rsidR="00EC158A" w:rsidRPr="00BE1EC9" w:rsidRDefault="00EC158A">
      <w:pPr>
        <w:pStyle w:val="Notedebasdepage"/>
      </w:pPr>
      <w:r>
        <w:rPr>
          <w:rStyle w:val="Appelnotedebasdep"/>
        </w:rPr>
        <w:footnoteRef/>
      </w:r>
      <w:r>
        <w:t xml:space="preserve"> </w:t>
      </w:r>
      <w:r w:rsidRPr="00BE1EC9">
        <w:t>Union Economique et Monétaire Ouest Africaine</w:t>
      </w:r>
    </w:p>
  </w:footnote>
  <w:footnote w:id="13">
    <w:p w:rsidR="00EC158A" w:rsidRPr="00BE1EC9" w:rsidRDefault="00EC158A">
      <w:pPr>
        <w:pStyle w:val="Notedebasdepage"/>
        <w:rPr>
          <w:rFonts w:cstheme="minorHAnsi"/>
        </w:rPr>
      </w:pPr>
      <w:r w:rsidRPr="00BE1EC9">
        <w:rPr>
          <w:rStyle w:val="Appelnotedebasdep"/>
          <w:rFonts w:cstheme="minorHAnsi"/>
        </w:rPr>
        <w:footnoteRef/>
      </w:r>
      <w:r w:rsidRPr="00BE1EC9">
        <w:rPr>
          <w:rFonts w:cstheme="minorHAnsi"/>
        </w:rPr>
        <w:t xml:space="preserve"> Décision A/Dec.24/0106 du 12 janvier 2006, de Chefs d’Etats des Etats Membres de la CEDEAO</w:t>
      </w:r>
    </w:p>
  </w:footnote>
  <w:footnote w:id="14">
    <w:p w:rsidR="00EC158A" w:rsidRPr="00BE1EC9" w:rsidRDefault="00EC158A">
      <w:pPr>
        <w:pStyle w:val="Notedebasdepage"/>
      </w:pPr>
      <w:r w:rsidRPr="00BE1EC9">
        <w:rPr>
          <w:rStyle w:val="Appelnotedebasdep"/>
        </w:rPr>
        <w:footnoteRef/>
      </w:r>
      <w:r w:rsidRPr="00BE1EC9">
        <w:t xml:space="preserve"> </w:t>
      </w:r>
      <w:r w:rsidRPr="00BE1EC9">
        <w:rPr>
          <w:rFonts w:cstheme="minorHAnsi"/>
        </w:rPr>
        <w:t xml:space="preserve">Accord de partenariat PNUD/CEDEAO et Démarche validée, mars 2006 à Dakar (Document de Travail du PREP/UNDP, 2006) </w:t>
      </w:r>
    </w:p>
  </w:footnote>
  <w:footnote w:id="15">
    <w:p w:rsidR="00EC158A" w:rsidRDefault="00EC158A">
      <w:pPr>
        <w:pStyle w:val="Notedebasdepage"/>
      </w:pPr>
      <w:r>
        <w:rPr>
          <w:rStyle w:val="Appelnotedebasdep"/>
        </w:rPr>
        <w:footnoteRef/>
      </w:r>
      <w:r>
        <w:t xml:space="preserve"> UNDP / RIM, Rapports annuels d’activités </w:t>
      </w:r>
    </w:p>
  </w:footnote>
  <w:footnote w:id="16">
    <w:p w:rsidR="00EC158A" w:rsidRPr="008A256E" w:rsidRDefault="00EC158A" w:rsidP="000833B8">
      <w:pPr>
        <w:pStyle w:val="En-tte"/>
        <w:tabs>
          <w:tab w:val="clear" w:pos="4536"/>
          <w:tab w:val="clear" w:pos="9072"/>
        </w:tabs>
        <w:spacing w:before="120"/>
        <w:jc w:val="both"/>
      </w:pPr>
      <w:r>
        <w:rPr>
          <w:rStyle w:val="Appelnotedebasdep"/>
        </w:rPr>
        <w:footnoteRef/>
      </w:r>
      <w:r>
        <w:t xml:space="preserve"> </w:t>
      </w:r>
      <w:r w:rsidRPr="008A256E">
        <w:t>Etude d’une stratégie de communication pour le</w:t>
      </w:r>
      <w:r>
        <w:t xml:space="preserve"> </w:t>
      </w:r>
      <w:r w:rsidRPr="008A256E">
        <w:t>PANE »</w:t>
      </w:r>
      <w:r>
        <w:t xml:space="preserve">, Document, PNUD, </w:t>
      </w:r>
      <w:r w:rsidRPr="008A256E">
        <w:t>juin 2003 (doc interne, Malika Nekli</w:t>
      </w:r>
      <w:r>
        <w:t xml:space="preserve"> </w:t>
      </w:r>
      <w:r w:rsidRPr="008A256E">
        <w:t>et Jean Yves Clavreul</w:t>
      </w:r>
    </w:p>
    <w:p w:rsidR="00EC158A" w:rsidRDefault="00EC158A" w:rsidP="000833B8">
      <w:pPr>
        <w:pStyle w:val="Notedebasdepage"/>
      </w:pPr>
    </w:p>
  </w:footnote>
  <w:footnote w:id="17">
    <w:p w:rsidR="00EC158A" w:rsidRDefault="00EC158A" w:rsidP="000833B8">
      <w:pPr>
        <w:pStyle w:val="Notedebasdepage"/>
      </w:pPr>
      <w:r>
        <w:rPr>
          <w:rStyle w:val="Appelnotedebasdep"/>
        </w:rPr>
        <w:footnoteRef/>
      </w:r>
      <w:r>
        <w:t xml:space="preserve"> </w:t>
      </w:r>
      <w:r w:rsidRPr="00D35310">
        <w:t>PAN-LCD » ; Rapport Maadin. 02/2002</w:t>
      </w:r>
    </w:p>
  </w:footnote>
  <w:footnote w:id="18">
    <w:p w:rsidR="00EC158A" w:rsidRPr="002F7083" w:rsidRDefault="00EC158A" w:rsidP="000833B8">
      <w:pPr>
        <w:pStyle w:val="En-tte"/>
        <w:tabs>
          <w:tab w:val="clear" w:pos="4536"/>
          <w:tab w:val="clear" w:pos="9072"/>
        </w:tabs>
        <w:jc w:val="both"/>
      </w:pPr>
      <w:r>
        <w:rPr>
          <w:rStyle w:val="Appelnotedebasdep"/>
        </w:rPr>
        <w:footnoteRef/>
      </w:r>
      <w:r>
        <w:t xml:space="preserve"> </w:t>
      </w:r>
      <w:r w:rsidRPr="002F7083">
        <w:t>PNUD/MDRE/DDD/DAES</w:t>
      </w:r>
      <w:r>
        <w:t xml:space="preserve"> : </w:t>
      </w:r>
      <w:r w:rsidRPr="002F7083">
        <w:t>«Définition et Mise en Œuvre d’un Programme de</w:t>
      </w:r>
      <w:r>
        <w:t xml:space="preserve"> </w:t>
      </w:r>
      <w:r w:rsidRPr="002F7083">
        <w:t xml:space="preserve">                                                          Stratégie Nationale pour le Développement et</w:t>
      </w:r>
      <w:r>
        <w:t xml:space="preserve"> </w:t>
      </w:r>
      <w:r w:rsidRPr="002F7083">
        <w:t>l’Environnement dans le cadre de l’Agenda 21 »</w:t>
      </w:r>
    </w:p>
    <w:p w:rsidR="00EC158A" w:rsidRDefault="00EC158A" w:rsidP="000833B8">
      <w:pPr>
        <w:pStyle w:val="Notedebasdepage"/>
      </w:pPr>
    </w:p>
  </w:footnote>
  <w:footnote w:id="19">
    <w:p w:rsidR="00EC158A" w:rsidRDefault="00EC158A">
      <w:pPr>
        <w:pStyle w:val="Notedebasdepage"/>
      </w:pPr>
      <w:r>
        <w:rPr>
          <w:rStyle w:val="Appelnotedebasdep"/>
        </w:rPr>
        <w:footnoteRef/>
      </w:r>
      <w:r>
        <w:t xml:space="preserve">  a)– Prodoc APE 2007-2008 ; b) – Profil environnemental et Pauvreté des Communes d’Aghorat/Assaba et Baédian/Guidimakha  (doc 2008); c) – Rapport EIE / Parc National Diawling, 2010 ; d) – Analyse de l’intégration de l’environnement dans les politiques sectorielles  en Mauritanie (doc 2010); e) – Statistiques d’intégration de l’environnement et changements climatiques dans le système éducatif mauritanien (doc 2012) ; f) évaluation rapide du projet APE 1 &amp; 2 (doc 2011)</w:t>
      </w:r>
    </w:p>
  </w:footnote>
  <w:footnote w:id="20">
    <w:p w:rsidR="00EC158A" w:rsidRDefault="00EC158A">
      <w:pPr>
        <w:pStyle w:val="Notedebasdepage"/>
      </w:pPr>
      <w:r>
        <w:rPr>
          <w:rStyle w:val="Appelnotedebasdep"/>
        </w:rPr>
        <w:footnoteRef/>
      </w:r>
      <w:r>
        <w:t xml:space="preserve"> Fonds pour l’Environnement Mondial (GEF en anglais)</w:t>
      </w:r>
    </w:p>
  </w:footnote>
  <w:footnote w:id="21">
    <w:p w:rsidR="00EC158A" w:rsidRDefault="00EC158A">
      <w:pPr>
        <w:pStyle w:val="Notedebasdepage"/>
      </w:pPr>
      <w:r>
        <w:rPr>
          <w:rStyle w:val="Appelnotedebasdep"/>
        </w:rPr>
        <w:footnoteRef/>
      </w:r>
      <w:r>
        <w:t xml:space="preserve"> Programme de Microfinance /FEM</w:t>
      </w:r>
    </w:p>
  </w:footnote>
  <w:footnote w:id="22">
    <w:p w:rsidR="00EC158A" w:rsidRDefault="00EC158A" w:rsidP="000833B8">
      <w:pPr>
        <w:pStyle w:val="Notedebasdepage"/>
      </w:pPr>
      <w:r>
        <w:rPr>
          <w:rStyle w:val="Appelnotedebasdep"/>
        </w:rPr>
        <w:footnoteRef/>
      </w:r>
      <w:r>
        <w:t xml:space="preserve">  a) - Articulation de Réseaux Territoriaux et Thématiques pour la Gouvernance et le Développement Local (ART-GOLD) ; b) – Rapport AGM, Final</w:t>
      </w:r>
    </w:p>
  </w:footnote>
  <w:footnote w:id="23">
    <w:p w:rsidR="00EC158A" w:rsidRDefault="00EC158A">
      <w:pPr>
        <w:pStyle w:val="Notedebasdepage"/>
      </w:pPr>
      <w:r>
        <w:rPr>
          <w:rStyle w:val="Appelnotedebasdep"/>
        </w:rPr>
        <w:footnoteRef/>
      </w:r>
      <w:r>
        <w:t xml:space="preserve"> Organisation des Nations Unies pour l’Alimentation et l’Agriculture</w:t>
      </w:r>
    </w:p>
  </w:footnote>
  <w:footnote w:id="24">
    <w:p w:rsidR="00EC158A" w:rsidRDefault="00EC158A">
      <w:pPr>
        <w:pStyle w:val="Notedebasdepage"/>
      </w:pPr>
      <w:r>
        <w:rPr>
          <w:rStyle w:val="Appelnotedebasdep"/>
        </w:rPr>
        <w:footnoteRef/>
      </w:r>
      <w:r>
        <w:t xml:space="preserve"> Programme des Nations Unies pour l’Environnement</w:t>
      </w:r>
    </w:p>
  </w:footnote>
  <w:footnote w:id="25">
    <w:p w:rsidR="00EC158A" w:rsidRDefault="00EC158A" w:rsidP="000833B8">
      <w:pPr>
        <w:pStyle w:val="Notedebasdepage"/>
      </w:pPr>
      <w:r>
        <w:rPr>
          <w:rStyle w:val="Appelnotedebasdep"/>
        </w:rPr>
        <w:footnoteRef/>
      </w:r>
      <w:r>
        <w:t xml:space="preserve"> UNDP/RIM, Rapport annuel 2014</w:t>
      </w:r>
    </w:p>
  </w:footnote>
  <w:footnote w:id="26">
    <w:p w:rsidR="00EC158A" w:rsidRDefault="00EC158A" w:rsidP="000833B8">
      <w:pPr>
        <w:pStyle w:val="Notedebasdepage"/>
      </w:pPr>
      <w:r>
        <w:rPr>
          <w:rStyle w:val="Appelnotedebasdep"/>
        </w:rPr>
        <w:footnoteRef/>
      </w:r>
      <w:r>
        <w:t xml:space="preserve"> UNDP/RIM, Rapport annuel 2014</w:t>
      </w:r>
    </w:p>
  </w:footnote>
  <w:footnote w:id="27">
    <w:p w:rsidR="00EC158A" w:rsidRDefault="00EC158A" w:rsidP="000833B8">
      <w:pPr>
        <w:pStyle w:val="Notedebasdepage"/>
      </w:pPr>
      <w:r>
        <w:rPr>
          <w:rStyle w:val="Appelnotedebasdep"/>
        </w:rPr>
        <w:footnoteRef/>
      </w:r>
      <w:r>
        <w:t xml:space="preserve"> PANE II (2012-2016), MDEDD, avril 2012</w:t>
      </w:r>
    </w:p>
  </w:footnote>
  <w:footnote w:id="28">
    <w:p w:rsidR="00EC158A" w:rsidRDefault="00EC158A" w:rsidP="000833B8">
      <w:pPr>
        <w:pStyle w:val="Notedebasdepage"/>
      </w:pPr>
      <w:r>
        <w:rPr>
          <w:rStyle w:val="Appelnotedebasdep"/>
        </w:rPr>
        <w:footnoteRef/>
      </w:r>
      <w:r>
        <w:t xml:space="preserve"> Document MDEDD/DPCIE, août 2013</w:t>
      </w:r>
    </w:p>
  </w:footnote>
  <w:footnote w:id="29">
    <w:p w:rsidR="00EC158A" w:rsidRDefault="00EC158A" w:rsidP="000833B8">
      <w:pPr>
        <w:pStyle w:val="Notedebasdepage"/>
      </w:pPr>
      <w:r>
        <w:rPr>
          <w:rStyle w:val="Appelnotedebasdep"/>
        </w:rPr>
        <w:footnoteRef/>
      </w:r>
      <w:r>
        <w:t xml:space="preserve"> UNDP / RIM, Rapport 2012</w:t>
      </w:r>
    </w:p>
  </w:footnote>
  <w:footnote w:id="30">
    <w:p w:rsidR="00EC158A" w:rsidRDefault="00EC158A" w:rsidP="000833B8">
      <w:pPr>
        <w:pStyle w:val="Notedebasdepage"/>
      </w:pPr>
      <w:r>
        <w:rPr>
          <w:rStyle w:val="Appelnotedebasdep"/>
        </w:rPr>
        <w:footnoteRef/>
      </w:r>
      <w:r>
        <w:t xml:space="preserve"> UNDP/RIM, Rapport annuel 2013</w:t>
      </w:r>
    </w:p>
  </w:footnote>
  <w:footnote w:id="31">
    <w:p w:rsidR="00EC158A" w:rsidRDefault="00EC158A" w:rsidP="000833B8">
      <w:pPr>
        <w:pStyle w:val="Notedebasdepage"/>
      </w:pPr>
      <w:r>
        <w:rPr>
          <w:rStyle w:val="Appelnotedebasdep"/>
        </w:rPr>
        <w:footnoteRef/>
      </w:r>
      <w:r>
        <w:t xml:space="preserve"> Selon le Conseiller Technique chargé de la Cellule de coordination du Programme national Changement Climatique</w:t>
      </w:r>
    </w:p>
  </w:footnote>
  <w:footnote w:id="32">
    <w:p w:rsidR="00EC158A" w:rsidRDefault="00EC158A" w:rsidP="000833B8">
      <w:pPr>
        <w:pStyle w:val="Notedebasdepage"/>
      </w:pPr>
      <w:r>
        <w:rPr>
          <w:rStyle w:val="Appelnotedebasdep"/>
        </w:rPr>
        <w:footnoteRef/>
      </w:r>
      <w:r>
        <w:t xml:space="preserve"> Rapport d’activités de la Cellule de coordination du Programme national Changement</w:t>
      </w:r>
    </w:p>
  </w:footnote>
  <w:footnote w:id="33">
    <w:p w:rsidR="00EC158A" w:rsidRDefault="00EC158A" w:rsidP="000833B8">
      <w:pPr>
        <w:pStyle w:val="Notedebasdepage"/>
      </w:pPr>
      <w:r>
        <w:rPr>
          <w:rStyle w:val="Appelnotedebasdep"/>
        </w:rPr>
        <w:footnoteRef/>
      </w:r>
      <w:r>
        <w:t xml:space="preserve"> Rapport d’activités de la Cellule de coordination du Programme national Changement</w:t>
      </w:r>
    </w:p>
  </w:footnote>
  <w:footnote w:id="34">
    <w:p w:rsidR="00EC158A" w:rsidRDefault="00EC158A" w:rsidP="000833B8">
      <w:pPr>
        <w:pStyle w:val="Notedebasdepage"/>
      </w:pPr>
      <w:r>
        <w:rPr>
          <w:rStyle w:val="Appelnotedebasdep"/>
        </w:rPr>
        <w:footnoteRef/>
      </w:r>
      <w:r>
        <w:t xml:space="preserve"> UNDP/ RIM, Rapport annuel 2012</w:t>
      </w:r>
    </w:p>
  </w:footnote>
  <w:footnote w:id="35">
    <w:p w:rsidR="00EC158A" w:rsidRDefault="00EC158A" w:rsidP="000833B8">
      <w:pPr>
        <w:pStyle w:val="Notedebasdepage"/>
      </w:pPr>
      <w:r>
        <w:rPr>
          <w:rStyle w:val="Appelnotedebasdep"/>
        </w:rPr>
        <w:footnoteRef/>
      </w:r>
      <w:r>
        <w:t xml:space="preserve"> UNDP / RIM, Rapports 2012 à 2015</w:t>
      </w:r>
    </w:p>
  </w:footnote>
  <w:footnote w:id="36">
    <w:p w:rsidR="00EC158A" w:rsidRDefault="00EC158A">
      <w:pPr>
        <w:pStyle w:val="Notedebasdepage"/>
      </w:pPr>
      <w:r>
        <w:rPr>
          <w:rStyle w:val="Appelnotedebasdep"/>
        </w:rPr>
        <w:footnoteRef/>
      </w:r>
      <w:r>
        <w:t xml:space="preserve"> UNDP / RIM, Rapport annuel 2013</w:t>
      </w:r>
    </w:p>
  </w:footnote>
  <w:footnote w:id="37">
    <w:p w:rsidR="00EC158A" w:rsidRDefault="00EC158A" w:rsidP="000833B8">
      <w:pPr>
        <w:pStyle w:val="Notedebasdepage"/>
      </w:pPr>
      <w:r>
        <w:rPr>
          <w:rStyle w:val="Appelnotedebasdep"/>
        </w:rPr>
        <w:footnoteRef/>
      </w:r>
      <w:r>
        <w:t xml:space="preserve"> UNDP / RIM, Rapport annuel 2012</w:t>
      </w:r>
    </w:p>
  </w:footnote>
  <w:footnote w:id="38">
    <w:p w:rsidR="00EC158A" w:rsidRDefault="00EC158A" w:rsidP="000833B8">
      <w:pPr>
        <w:pStyle w:val="Notedebasdepage"/>
      </w:pPr>
      <w:r>
        <w:rPr>
          <w:rStyle w:val="Appelnotedebasdep"/>
        </w:rPr>
        <w:footnoteRef/>
      </w:r>
      <w:r>
        <w:t xml:space="preserve"> UNDP/RIM, Rapport annuel 2014</w:t>
      </w:r>
    </w:p>
  </w:footnote>
  <w:footnote w:id="39">
    <w:p w:rsidR="00EC158A" w:rsidRDefault="00EC158A" w:rsidP="000833B8">
      <w:pPr>
        <w:pStyle w:val="Notedebasdepage"/>
      </w:pPr>
      <w:r>
        <w:rPr>
          <w:rStyle w:val="Appelnotedebasdep"/>
        </w:rPr>
        <w:footnoteRef/>
      </w:r>
      <w:r>
        <w:t xml:space="preserve"> UNDP /RIM, Rapport annuel 2014</w:t>
      </w:r>
    </w:p>
  </w:footnote>
  <w:footnote w:id="40">
    <w:p w:rsidR="00EC158A" w:rsidRDefault="00EC158A" w:rsidP="000833B8">
      <w:pPr>
        <w:pStyle w:val="Notedebasdepage"/>
      </w:pPr>
      <w:r>
        <w:rPr>
          <w:rStyle w:val="Appelnotedebasdep"/>
        </w:rPr>
        <w:footnoteRef/>
      </w:r>
      <w:r>
        <w:t xml:space="preserve"> UNDP / RIM, Rapport annuel 2013</w:t>
      </w:r>
    </w:p>
  </w:footnote>
  <w:footnote w:id="41">
    <w:p w:rsidR="00EC158A" w:rsidRDefault="00EC158A" w:rsidP="000833B8">
      <w:pPr>
        <w:pStyle w:val="Notedebasdepage"/>
      </w:pPr>
      <w:r>
        <w:rPr>
          <w:rStyle w:val="Appelnotedebasdep"/>
        </w:rPr>
        <w:footnoteRef/>
      </w:r>
      <w:r>
        <w:t xml:space="preserve"> UNDP / RIM, Rapport annuel 2013</w:t>
      </w:r>
    </w:p>
  </w:footnote>
  <w:footnote w:id="42">
    <w:p w:rsidR="00EC158A" w:rsidRDefault="00EC158A">
      <w:pPr>
        <w:pStyle w:val="Notedebasdepage"/>
      </w:pPr>
      <w:r>
        <w:rPr>
          <w:rStyle w:val="Appelnotedebasdep"/>
        </w:rPr>
        <w:footnoteRef/>
      </w:r>
      <w:r>
        <w:t xml:space="preserve"> APE, a) - Rapport de revue des dépenses publiques sur les Changements Climatiques en Mauritanie (doc, </w:t>
      </w:r>
      <w:r>
        <w:tab/>
        <w:t xml:space="preserve">2015) ; b) – Rapports annuels d’activités </w:t>
      </w:r>
    </w:p>
  </w:footnote>
  <w:footnote w:id="43">
    <w:p w:rsidR="00EC158A" w:rsidRDefault="00EC158A" w:rsidP="000833B8">
      <w:pPr>
        <w:pStyle w:val="Notedebasdepage"/>
      </w:pPr>
      <w:r>
        <w:rPr>
          <w:rStyle w:val="Appelnotedebasdep"/>
        </w:rPr>
        <w:footnoteRef/>
      </w:r>
      <w:r>
        <w:t xml:space="preserve"> UNDP / RIM, Rapport annuel 2013</w:t>
      </w:r>
    </w:p>
  </w:footnote>
  <w:footnote w:id="44">
    <w:p w:rsidR="00EC158A" w:rsidRDefault="00EC158A" w:rsidP="000833B8">
      <w:pPr>
        <w:pStyle w:val="Notedebasdepage"/>
      </w:pPr>
      <w:r>
        <w:rPr>
          <w:rStyle w:val="Appelnotedebasdep"/>
        </w:rPr>
        <w:footnoteRef/>
      </w:r>
      <w:r>
        <w:t xml:space="preserve"> UNDP / RIM, Rapport annuel 2014</w:t>
      </w:r>
    </w:p>
  </w:footnote>
  <w:footnote w:id="45">
    <w:p w:rsidR="00EC158A" w:rsidRDefault="00EC158A" w:rsidP="000833B8">
      <w:pPr>
        <w:pStyle w:val="Notedebasdepage"/>
      </w:pPr>
      <w:r>
        <w:rPr>
          <w:rStyle w:val="Appelnotedebasdep"/>
        </w:rPr>
        <w:footnoteRef/>
      </w:r>
      <w:r>
        <w:t xml:space="preserve"> UNDP / RIM, Rapport annuel 2014</w:t>
      </w:r>
    </w:p>
  </w:footnote>
  <w:footnote w:id="46">
    <w:p w:rsidR="00EC158A" w:rsidRDefault="00EC158A" w:rsidP="000833B8">
      <w:pPr>
        <w:pStyle w:val="Notedebasdepage"/>
      </w:pPr>
      <w:r>
        <w:rPr>
          <w:rStyle w:val="Appelnotedebasdep"/>
        </w:rPr>
        <w:footnoteRef/>
      </w:r>
      <w:r>
        <w:t xml:space="preserve"> UNDP / RIM, Rapport annuel 2013</w:t>
      </w:r>
    </w:p>
  </w:footnote>
  <w:footnote w:id="47">
    <w:p w:rsidR="00EC158A" w:rsidRDefault="00EC158A" w:rsidP="000833B8">
      <w:pPr>
        <w:pStyle w:val="Notedebasdepage"/>
      </w:pPr>
      <w:r>
        <w:rPr>
          <w:rStyle w:val="Appelnotedebasdep"/>
        </w:rPr>
        <w:footnoteRef/>
      </w:r>
      <w:r>
        <w:t xml:space="preserve"> UNDP / RIM, Rapport annuel 2013</w:t>
      </w:r>
    </w:p>
  </w:footnote>
  <w:footnote w:id="48">
    <w:p w:rsidR="00EC158A" w:rsidRDefault="00EC158A" w:rsidP="000833B8">
      <w:pPr>
        <w:pStyle w:val="Notedebasdepage"/>
      </w:pPr>
      <w:r>
        <w:rPr>
          <w:rStyle w:val="Appelnotedebasdep"/>
        </w:rPr>
        <w:footnoteRef/>
      </w:r>
      <w:r>
        <w:t xml:space="preserve"> UNDP /RIM, Rapport annuel 2013</w:t>
      </w:r>
    </w:p>
  </w:footnote>
  <w:footnote w:id="49">
    <w:p w:rsidR="00EC158A" w:rsidRDefault="00EC158A" w:rsidP="000833B8">
      <w:pPr>
        <w:pStyle w:val="Notedebasdepage"/>
      </w:pPr>
      <w:r>
        <w:rPr>
          <w:rStyle w:val="Appelnotedebasdep"/>
        </w:rPr>
        <w:footnoteRef/>
      </w:r>
      <w:r>
        <w:t xml:space="preserve"> UNDP /RIM, Rapport annuel 2013</w:t>
      </w:r>
    </w:p>
  </w:footnote>
  <w:footnote w:id="50">
    <w:p w:rsidR="00EC158A" w:rsidRDefault="00EC158A" w:rsidP="000833B8">
      <w:pPr>
        <w:pStyle w:val="Notedebasdepage"/>
      </w:pPr>
      <w:r>
        <w:rPr>
          <w:rStyle w:val="Appelnotedebasdep"/>
        </w:rPr>
        <w:footnoteRef/>
      </w:r>
      <w:r>
        <w:t xml:space="preserve"> UNDP / RIM, Rapport 2013</w:t>
      </w:r>
    </w:p>
  </w:footnote>
  <w:footnote w:id="51">
    <w:p w:rsidR="00EC158A" w:rsidRDefault="00EC158A">
      <w:pPr>
        <w:pStyle w:val="Notedebasdepage"/>
      </w:pPr>
      <w:r>
        <w:rPr>
          <w:rStyle w:val="Appelnotedebasdep"/>
        </w:rPr>
        <w:footnoteRef/>
      </w:r>
      <w:r>
        <w:t xml:space="preserve"> BGP : a)Prodoc ; b) - Evaluation à mi-parcours (2014) ; c) - Rapports annuels 2011-2012 ; d) –Notes de contribution du PNUD à travers le programme BGP (2016)</w:t>
      </w:r>
    </w:p>
  </w:footnote>
  <w:footnote w:id="52">
    <w:p w:rsidR="00EC158A" w:rsidRDefault="00EC158A" w:rsidP="000833B8">
      <w:pPr>
        <w:pStyle w:val="Notedebasdepage"/>
      </w:pPr>
      <w:r>
        <w:rPr>
          <w:rStyle w:val="Appelnotedebasdep"/>
        </w:rPr>
        <w:footnoteRef/>
      </w:r>
      <w:r>
        <w:t xml:space="preserve"> UNDP / RIM, Rapport annuel 2013</w:t>
      </w:r>
    </w:p>
  </w:footnote>
  <w:footnote w:id="53">
    <w:p w:rsidR="00EC158A" w:rsidRPr="00816F15" w:rsidRDefault="00EC158A" w:rsidP="000833B8">
      <w:pPr>
        <w:pStyle w:val="Notedebasdepage"/>
      </w:pPr>
      <w:r>
        <w:rPr>
          <w:rStyle w:val="Appelnotedebasdep"/>
        </w:rPr>
        <w:footnoteRef/>
      </w:r>
      <w:r>
        <w:t xml:space="preserve"> </w:t>
      </w:r>
      <w:r w:rsidRPr="00816F15">
        <w:t>UNDP/RIM, Rapport 2014</w:t>
      </w:r>
    </w:p>
  </w:footnote>
  <w:footnote w:id="54">
    <w:p w:rsidR="00EC158A" w:rsidRPr="00816F15" w:rsidRDefault="00EC158A" w:rsidP="000833B8">
      <w:pPr>
        <w:pStyle w:val="Notedebasdepage"/>
      </w:pPr>
      <w:r>
        <w:rPr>
          <w:rStyle w:val="Appelnotedebasdep"/>
        </w:rPr>
        <w:footnoteRef/>
      </w:r>
      <w:r>
        <w:t xml:space="preserve"> UNDP/RIM, Rapport 2014</w:t>
      </w:r>
    </w:p>
  </w:footnote>
  <w:footnote w:id="55">
    <w:p w:rsidR="00EC158A" w:rsidRDefault="00EC158A" w:rsidP="000833B8">
      <w:pPr>
        <w:pStyle w:val="Notedebasdepage"/>
      </w:pPr>
      <w:r>
        <w:rPr>
          <w:rStyle w:val="Appelnotedebasdep"/>
        </w:rPr>
        <w:footnoteRef/>
      </w:r>
      <w:r>
        <w:t xml:space="preserve"> UNDP / RIM, Rapport annuel 2014</w:t>
      </w:r>
    </w:p>
  </w:footnote>
  <w:footnote w:id="56">
    <w:p w:rsidR="00EC158A" w:rsidRDefault="00EC158A">
      <w:pPr>
        <w:pStyle w:val="Notedebasdepage"/>
      </w:pPr>
      <w:r>
        <w:rPr>
          <w:rStyle w:val="Appelnotedebasdep"/>
        </w:rPr>
        <w:footnoteRef/>
      </w:r>
      <w:r>
        <w:t xml:space="preserve"> SE4ALL qui vise trois objectifs essentiels : Accès universel aux services énergétiques modernes (électricité, combustible de cuisson et force motrice), Amélioration du mix énergétique national à écobilan positif et l’amélioration de l’efficacité énergétique globale.</w:t>
      </w:r>
    </w:p>
  </w:footnote>
  <w:footnote w:id="57">
    <w:p w:rsidR="00EC158A" w:rsidRDefault="00EC158A" w:rsidP="000833B8">
      <w:pPr>
        <w:pStyle w:val="Notedebasdepage"/>
      </w:pPr>
      <w:r>
        <w:rPr>
          <w:rStyle w:val="Appelnotedebasdep"/>
        </w:rPr>
        <w:footnoteRef/>
      </w:r>
      <w:r>
        <w:t xml:space="preserve"> UNDP / RIM, Rapport annuel 2013</w:t>
      </w:r>
    </w:p>
  </w:footnote>
  <w:footnote w:id="58">
    <w:p w:rsidR="00EC158A" w:rsidRDefault="00EC158A" w:rsidP="000833B8">
      <w:pPr>
        <w:pStyle w:val="Notedebasdepage"/>
      </w:pPr>
      <w:r>
        <w:rPr>
          <w:rStyle w:val="Appelnotedebasdep"/>
        </w:rPr>
        <w:footnoteRef/>
      </w:r>
      <w:r>
        <w:t xml:space="preserve"> UNDP / RIM, Rapport annuel 2015</w:t>
      </w:r>
    </w:p>
  </w:footnote>
  <w:footnote w:id="59">
    <w:p w:rsidR="00EC158A" w:rsidRDefault="00EC158A" w:rsidP="000833B8">
      <w:pPr>
        <w:pStyle w:val="Notedebasdepage"/>
      </w:pPr>
      <w:r>
        <w:rPr>
          <w:rStyle w:val="Appelnotedebasdep"/>
        </w:rPr>
        <w:footnoteRef/>
      </w:r>
      <w:r>
        <w:t xml:space="preserve"> UNDP / RIM, Rapport annuel 2015</w:t>
      </w:r>
    </w:p>
  </w:footnote>
  <w:footnote w:id="60">
    <w:p w:rsidR="00EC158A" w:rsidRDefault="00EC158A" w:rsidP="000833B8">
      <w:pPr>
        <w:pStyle w:val="Notedebasdepage"/>
      </w:pPr>
      <w:r>
        <w:rPr>
          <w:rStyle w:val="Appelnotedebasdep"/>
        </w:rPr>
        <w:footnoteRef/>
      </w:r>
      <w:r>
        <w:t xml:space="preserve"> UNDP / RIM, Rapport annuel 2015</w:t>
      </w:r>
    </w:p>
  </w:footnote>
  <w:footnote w:id="61">
    <w:p w:rsidR="00EC158A" w:rsidRDefault="00EC158A" w:rsidP="000833B8">
      <w:pPr>
        <w:pStyle w:val="Notedebasdepage"/>
      </w:pPr>
      <w:r>
        <w:rPr>
          <w:rStyle w:val="Appelnotedebasdep"/>
        </w:rPr>
        <w:footnoteRef/>
      </w:r>
      <w:r>
        <w:t xml:space="preserve"> UNDP / RIM, Rapport annuel 2015</w:t>
      </w:r>
    </w:p>
  </w:footnote>
  <w:footnote w:id="62">
    <w:p w:rsidR="00EC158A" w:rsidRDefault="00EC158A">
      <w:pPr>
        <w:pStyle w:val="Notedebasdepage"/>
      </w:pPr>
      <w:r>
        <w:rPr>
          <w:rStyle w:val="Appelnotedebasdep"/>
        </w:rPr>
        <w:footnoteRef/>
      </w:r>
      <w:r>
        <w:t xml:space="preserve"> Rapports d’activité du Programme APE (Articulations pauvreté environnement)</w:t>
      </w:r>
    </w:p>
  </w:footnote>
  <w:footnote w:id="63">
    <w:p w:rsidR="00EC158A" w:rsidRDefault="00EC158A">
      <w:pPr>
        <w:pStyle w:val="Notedebasdepage"/>
      </w:pPr>
      <w:r>
        <w:rPr>
          <w:rStyle w:val="Appelnotedebasdep"/>
        </w:rPr>
        <w:footnoteRef/>
      </w:r>
      <w:r>
        <w:t xml:space="preserve"> AP/En : a) - Prodoc 2012 ; b) Rapport annuel 2013</w:t>
      </w:r>
    </w:p>
  </w:footnote>
  <w:footnote w:id="64">
    <w:p w:rsidR="00EC158A" w:rsidRDefault="00EC158A">
      <w:pPr>
        <w:pStyle w:val="Notedebasdepage"/>
      </w:pPr>
      <w:r>
        <w:rPr>
          <w:rStyle w:val="Appelnotedebasdep"/>
        </w:rPr>
        <w:footnoteRef/>
      </w:r>
      <w:r>
        <w:t xml:space="preserve"> SAICM : Rapport d’évaluation finale (2013)</w:t>
      </w:r>
    </w:p>
  </w:footnote>
  <w:footnote w:id="65">
    <w:p w:rsidR="00EC158A" w:rsidRDefault="00EC158A">
      <w:pPr>
        <w:pStyle w:val="Notedebasdepage"/>
      </w:pPr>
      <w:r>
        <w:rPr>
          <w:rStyle w:val="Appelnotedebasdep"/>
        </w:rPr>
        <w:footnoteRef/>
      </w:r>
      <w:r>
        <w:t xml:space="preserve"> APCC : a) – Prodoc AP CC ; b) – Rapport annuel AP CC (2013)</w:t>
      </w:r>
    </w:p>
  </w:footnote>
  <w:footnote w:id="66">
    <w:p w:rsidR="00EC158A" w:rsidRDefault="00EC158A">
      <w:pPr>
        <w:pStyle w:val="Notedebasdepage"/>
      </w:pPr>
      <w:r>
        <w:rPr>
          <w:rStyle w:val="Appelnotedebasdep"/>
        </w:rPr>
        <w:footnoteRef/>
      </w:r>
      <w:r>
        <w:t xml:space="preserve"> Cf. PTFM : a) – Rapport d’évaluation finale (2015) ; b) – Prodoc du Programme national PTFM solaire</w:t>
      </w:r>
    </w:p>
  </w:footnote>
  <w:footnote w:id="67">
    <w:p w:rsidR="00EC158A" w:rsidRDefault="00EC158A" w:rsidP="00800C4D">
      <w:pPr>
        <w:pStyle w:val="Notedebasdepage"/>
      </w:pPr>
      <w:r>
        <w:rPr>
          <w:rStyle w:val="Appelnotedebasdep"/>
        </w:rPr>
        <w:footnoteRef/>
      </w:r>
      <w:r>
        <w:t xml:space="preserve"> UNDP/RIM, Rapport annuel 2015</w:t>
      </w:r>
    </w:p>
  </w:footnote>
  <w:footnote w:id="68">
    <w:p w:rsidR="00EC158A" w:rsidRDefault="00EC158A" w:rsidP="00800C4D">
      <w:pPr>
        <w:pStyle w:val="Notedebasdepage"/>
      </w:pPr>
      <w:r>
        <w:rPr>
          <w:rStyle w:val="Appelnotedebasdep"/>
        </w:rPr>
        <w:footnoteRef/>
      </w:r>
      <w:r>
        <w:t xml:space="preserve"> UNDP/RIM, Rapport annuel 2015</w:t>
      </w:r>
    </w:p>
  </w:footnote>
  <w:footnote w:id="69">
    <w:p w:rsidR="00EC158A" w:rsidRPr="003A620D" w:rsidRDefault="00EC158A" w:rsidP="00800C4D">
      <w:pPr>
        <w:pStyle w:val="Notedebasdepage"/>
        <w:rPr>
          <w:lang w:val="en-US"/>
        </w:rPr>
      </w:pPr>
      <w:r>
        <w:rPr>
          <w:rStyle w:val="Appelnotedebasdep"/>
        </w:rPr>
        <w:footnoteRef/>
      </w:r>
      <w:r w:rsidRPr="003A620D">
        <w:rPr>
          <w:lang w:val="en-US"/>
        </w:rPr>
        <w:t xml:space="preserve"> UNDP / RIM, Rapport annuel 2015</w:t>
      </w:r>
    </w:p>
  </w:footnote>
  <w:footnote w:id="70">
    <w:p w:rsidR="00EC158A" w:rsidRPr="00800C4D" w:rsidRDefault="00EC158A">
      <w:pPr>
        <w:pStyle w:val="Notedebasdepage"/>
        <w:rPr>
          <w:lang w:val="en-US"/>
        </w:rPr>
      </w:pPr>
      <w:r>
        <w:rPr>
          <w:rStyle w:val="Appelnotedebasdep"/>
        </w:rPr>
        <w:footnoteRef/>
      </w:r>
      <w:r w:rsidRPr="00800C4D">
        <w:rPr>
          <w:lang w:val="en-US"/>
        </w:rPr>
        <w:t xml:space="preserve"> MDG Fund, Final Report</w:t>
      </w:r>
    </w:p>
  </w:footnote>
  <w:footnote w:id="71">
    <w:p w:rsidR="00EC158A" w:rsidRPr="00800C4D" w:rsidRDefault="00EC158A">
      <w:pPr>
        <w:pStyle w:val="Notedebasdepage"/>
      </w:pPr>
      <w:r>
        <w:rPr>
          <w:rStyle w:val="Appelnotedebasdep"/>
        </w:rPr>
        <w:footnoteRef/>
      </w:r>
      <w:r w:rsidRPr="00800C4D">
        <w:t xml:space="preserve"> BGP : a) - Prodoc; b) – Rapports annuels 2011 – 2012, c) – Evaluation à</w:t>
      </w:r>
      <w:r>
        <w:t xml:space="preserve"> </w:t>
      </w:r>
      <w:r w:rsidRPr="00800C4D">
        <w:t>mi</w:t>
      </w:r>
      <w:r>
        <w:t xml:space="preserve">-parcours, 2014 ; d) – Note de contribution du PNUD à travers BGP (2016) </w:t>
      </w:r>
      <w:r w:rsidRPr="00800C4D">
        <w:t xml:space="preserve">  </w:t>
      </w:r>
    </w:p>
  </w:footnote>
  <w:footnote w:id="72">
    <w:p w:rsidR="00EC158A" w:rsidRDefault="00EC158A">
      <w:pPr>
        <w:pStyle w:val="Notedebasdepage"/>
      </w:pPr>
      <w:r>
        <w:rPr>
          <w:rStyle w:val="Appelnotedebasdep"/>
        </w:rPr>
        <w:footnoteRef/>
      </w:r>
      <w:r>
        <w:t xml:space="preserve"> Prodoc APE3, op, cit</w:t>
      </w:r>
    </w:p>
  </w:footnote>
  <w:footnote w:id="73">
    <w:p w:rsidR="00EC158A" w:rsidRDefault="00EC158A">
      <w:pPr>
        <w:pStyle w:val="Notedebasdepage"/>
      </w:pPr>
      <w:r>
        <w:rPr>
          <w:rStyle w:val="Appelnotedebasdep"/>
        </w:rPr>
        <w:footnoteRef/>
      </w:r>
      <w:r>
        <w:t xml:space="preserve"> Présentation AGM, mai 2015</w:t>
      </w:r>
    </w:p>
  </w:footnote>
  <w:footnote w:id="74">
    <w:p w:rsidR="00EC158A" w:rsidRPr="003A620D" w:rsidRDefault="00EC158A" w:rsidP="000833B8">
      <w:pPr>
        <w:pStyle w:val="Notedebasdepage"/>
      </w:pPr>
      <w:r>
        <w:rPr>
          <w:rStyle w:val="Appelnotedebasdep"/>
        </w:rPr>
        <w:footnoteRef/>
      </w:r>
      <w:r w:rsidRPr="003A620D">
        <w:t xml:space="preserve"> UNDP/ RIM, Rapport 2013</w:t>
      </w:r>
    </w:p>
  </w:footnote>
  <w:footnote w:id="75">
    <w:p w:rsidR="00EC158A" w:rsidRDefault="00EC158A" w:rsidP="000833B8">
      <w:pPr>
        <w:pStyle w:val="Notedebasdepage"/>
      </w:pPr>
      <w:r>
        <w:rPr>
          <w:rStyle w:val="Appelnotedebasdep"/>
        </w:rPr>
        <w:footnoteRef/>
      </w:r>
      <w:r>
        <w:t xml:space="preserve"> UNDP / RIM, Rapport 2013</w:t>
      </w:r>
    </w:p>
  </w:footnote>
  <w:footnote w:id="76">
    <w:p w:rsidR="00EC158A" w:rsidRDefault="00EC158A" w:rsidP="000833B8">
      <w:pPr>
        <w:pStyle w:val="Notedebasdepage"/>
      </w:pPr>
      <w:r>
        <w:rPr>
          <w:rStyle w:val="Appelnotedebasdep"/>
        </w:rPr>
        <w:footnoteRef/>
      </w:r>
      <w:r>
        <w:t xml:space="preserve"> UNDP / RIM, Rapport 2013</w:t>
      </w:r>
    </w:p>
  </w:footnote>
  <w:footnote w:id="77">
    <w:p w:rsidR="00EC158A" w:rsidRDefault="00EC158A" w:rsidP="000833B8">
      <w:pPr>
        <w:pStyle w:val="Notedebasdepage"/>
      </w:pPr>
      <w:r>
        <w:rPr>
          <w:rStyle w:val="Appelnotedebasdep"/>
        </w:rPr>
        <w:footnoteRef/>
      </w:r>
      <w:r>
        <w:t xml:space="preserve"> UNDP / RIM, Rapport annuel 2012</w:t>
      </w:r>
    </w:p>
  </w:footnote>
  <w:footnote w:id="78">
    <w:p w:rsidR="00EC158A" w:rsidRDefault="00EC158A" w:rsidP="000833B8">
      <w:pPr>
        <w:pStyle w:val="Notedebasdepage"/>
      </w:pPr>
      <w:r>
        <w:rPr>
          <w:rStyle w:val="Appelnotedebasdep"/>
        </w:rPr>
        <w:footnoteRef/>
      </w:r>
      <w:r>
        <w:t xml:space="preserve"> UNDP/RIM, Rapport annuel 2012</w:t>
      </w:r>
    </w:p>
  </w:footnote>
  <w:footnote w:id="79">
    <w:p w:rsidR="00EC158A" w:rsidRDefault="00EC158A" w:rsidP="000833B8">
      <w:pPr>
        <w:pStyle w:val="Notedebasdepage"/>
      </w:pPr>
      <w:r>
        <w:rPr>
          <w:rStyle w:val="Appelnotedebasdep"/>
        </w:rPr>
        <w:footnoteRef/>
      </w:r>
      <w:r>
        <w:t xml:space="preserve"> UNDP/RIM, Rapport 2013</w:t>
      </w:r>
    </w:p>
  </w:footnote>
  <w:footnote w:id="80">
    <w:p w:rsidR="00EC158A" w:rsidRPr="00627C80" w:rsidRDefault="00EC158A" w:rsidP="008551D1">
      <w:pPr>
        <w:pStyle w:val="Notedebasdepage"/>
      </w:pPr>
      <w:r>
        <w:rPr>
          <w:rStyle w:val="Appelnotedebasdep"/>
        </w:rPr>
        <w:footnoteRef/>
      </w:r>
      <w:r>
        <w:t xml:space="preserve"> L’AMCC utilse </w:t>
      </w:r>
      <w:r w:rsidRPr="00082528">
        <w:t>l’Approche Territoriale Intégrée du programme ART GOLD PNUD pour l’intégration du changement climatique dans la planification à travers les PCTI  suivant un processus participatif ,  inclusif et multiniveaux</w:t>
      </w:r>
    </w:p>
  </w:footnote>
  <w:footnote w:id="81">
    <w:p w:rsidR="00EC158A" w:rsidRDefault="00EC158A">
      <w:pPr>
        <w:pStyle w:val="Notedebasdepage"/>
      </w:pPr>
      <w:r>
        <w:rPr>
          <w:rStyle w:val="Appelnotedebasdep"/>
        </w:rPr>
        <w:footnoteRef/>
      </w:r>
      <w:r>
        <w:t xml:space="preserve"> Rapport d’évaluation du projet PTFM solaire, 2015</w:t>
      </w:r>
    </w:p>
  </w:footnote>
  <w:footnote w:id="82">
    <w:p w:rsidR="00EC158A" w:rsidRPr="002163A9" w:rsidRDefault="00EC158A" w:rsidP="000833B8">
      <w:pPr>
        <w:pStyle w:val="Notedebasdepage"/>
        <w:rPr>
          <w:lang w:val="en-US"/>
        </w:rPr>
      </w:pPr>
      <w:r>
        <w:rPr>
          <w:rStyle w:val="Appelnotedebasdep"/>
        </w:rPr>
        <w:footnoteRef/>
      </w:r>
      <w:r w:rsidRPr="002163A9">
        <w:rPr>
          <w:lang w:val="en-US"/>
        </w:rPr>
        <w:t xml:space="preserve"> UNDP / RIM, 2012</w:t>
      </w:r>
    </w:p>
  </w:footnote>
  <w:footnote w:id="83">
    <w:p w:rsidR="00EC158A" w:rsidRPr="002163A9" w:rsidRDefault="00EC158A" w:rsidP="000833B8">
      <w:pPr>
        <w:pStyle w:val="Notedebasdepage"/>
        <w:rPr>
          <w:lang w:val="en-US"/>
        </w:rPr>
      </w:pPr>
      <w:r>
        <w:rPr>
          <w:rStyle w:val="Appelnotedebasdep"/>
        </w:rPr>
        <w:footnoteRef/>
      </w:r>
      <w:r w:rsidRPr="002163A9">
        <w:rPr>
          <w:lang w:val="en-US"/>
        </w:rPr>
        <w:t xml:space="preserve"> UNDP / RIM, Rapport 2013</w:t>
      </w:r>
    </w:p>
  </w:footnote>
  <w:footnote w:id="84">
    <w:p w:rsidR="00EC158A" w:rsidRDefault="00EC158A">
      <w:pPr>
        <w:pStyle w:val="Notedebasdepage"/>
      </w:pPr>
      <w:r>
        <w:rPr>
          <w:rStyle w:val="Appelnotedebasdep"/>
        </w:rPr>
        <w:footnoteRef/>
      </w:r>
      <w:r>
        <w:t xml:space="preserve"> Prodoc BGP, op, cit</w:t>
      </w:r>
    </w:p>
  </w:footnote>
  <w:footnote w:id="85">
    <w:p w:rsidR="00EC158A" w:rsidRDefault="00EC158A" w:rsidP="000833B8">
      <w:pPr>
        <w:pStyle w:val="Notedebasdepage"/>
      </w:pPr>
      <w:r>
        <w:rPr>
          <w:rStyle w:val="Appelnotedebasdep"/>
        </w:rPr>
        <w:footnoteRef/>
      </w:r>
      <w:r>
        <w:t xml:space="preserve"> UNDP / RIM, Rapport annuel 2015</w:t>
      </w:r>
    </w:p>
  </w:footnote>
  <w:footnote w:id="86">
    <w:p w:rsidR="00EC158A" w:rsidRDefault="00EC158A" w:rsidP="000833B8">
      <w:pPr>
        <w:pStyle w:val="Notedebasdepage"/>
      </w:pPr>
      <w:r>
        <w:rPr>
          <w:rStyle w:val="Appelnotedebasdep"/>
        </w:rPr>
        <w:footnoteRef/>
      </w:r>
      <w:r>
        <w:t xml:space="preserve"> UNDP/RIM, Rapport annuel 2015</w:t>
      </w:r>
    </w:p>
  </w:footnote>
  <w:footnote w:id="87">
    <w:p w:rsidR="00EC158A" w:rsidRDefault="00EC158A" w:rsidP="000833B8">
      <w:pPr>
        <w:pStyle w:val="Notedebasdepage"/>
      </w:pPr>
      <w:r>
        <w:rPr>
          <w:rStyle w:val="Appelnotedebasdep"/>
        </w:rPr>
        <w:footnoteRef/>
      </w:r>
      <w:r>
        <w:t xml:space="preserve"> UNDP / RIM, Rapport annuel 2013</w:t>
      </w:r>
    </w:p>
  </w:footnote>
  <w:footnote w:id="88">
    <w:p w:rsidR="00EC158A" w:rsidRDefault="00EC158A">
      <w:pPr>
        <w:pStyle w:val="Notedebasdepage"/>
      </w:pPr>
      <w:r>
        <w:rPr>
          <w:rStyle w:val="Appelnotedebasdep"/>
        </w:rPr>
        <w:footnoteRef/>
      </w:r>
      <w:r>
        <w:t xml:space="preserve"> Rapports annuels 2011 – 2012 du Programme BGP</w:t>
      </w:r>
    </w:p>
  </w:footnote>
  <w:footnote w:id="89">
    <w:p w:rsidR="00EC158A" w:rsidRDefault="00EC158A" w:rsidP="000833B8">
      <w:pPr>
        <w:pStyle w:val="Notedebasdepage"/>
      </w:pPr>
      <w:r>
        <w:rPr>
          <w:rStyle w:val="Appelnotedebasdep"/>
        </w:rPr>
        <w:footnoteRef/>
      </w:r>
      <w:r>
        <w:t xml:space="preserve"> UNDP / RIM, Rapport annuel 2014</w:t>
      </w:r>
      <w:r w:rsidRPr="0038115E">
        <w:rPr>
          <w:rFonts w:ascii="Times New Roman" w:hAnsi="Times New Roman" w:cs="Times New Roman"/>
          <w:color w:val="C00000"/>
          <w:sz w:val="24"/>
          <w:szCs w:val="24"/>
        </w:rPr>
        <w:t xml:space="preserve"> </w:t>
      </w:r>
    </w:p>
  </w:footnote>
  <w:footnote w:id="90">
    <w:p w:rsidR="00EC158A" w:rsidRDefault="00EC158A" w:rsidP="000833B8">
      <w:pPr>
        <w:pStyle w:val="Notedebasdepage"/>
      </w:pPr>
      <w:r>
        <w:rPr>
          <w:rStyle w:val="Appelnotedebasdep"/>
        </w:rPr>
        <w:footnoteRef/>
      </w:r>
      <w:r>
        <w:t xml:space="preserve"> UNDP / RIM, Rapport annuel 2015</w:t>
      </w:r>
    </w:p>
  </w:footnote>
  <w:footnote w:id="91">
    <w:p w:rsidR="00EC158A" w:rsidRDefault="00EC158A">
      <w:pPr>
        <w:pStyle w:val="Notedebasdepage"/>
      </w:pPr>
      <w:r>
        <w:rPr>
          <w:rStyle w:val="Appelnotedebasdep"/>
        </w:rPr>
        <w:footnoteRef/>
      </w:r>
      <w:r>
        <w:t xml:space="preserve"> Cf. Notes de contribution du PNUD à travers BGP fournie à la mission d’évaluation (2016) </w:t>
      </w:r>
    </w:p>
  </w:footnote>
  <w:footnote w:id="92">
    <w:p w:rsidR="00EC158A" w:rsidRPr="00816F15" w:rsidRDefault="00EC158A" w:rsidP="000833B8">
      <w:pPr>
        <w:pStyle w:val="Notedebasdepage"/>
      </w:pPr>
      <w:r>
        <w:rPr>
          <w:rStyle w:val="Appelnotedebasdep"/>
        </w:rPr>
        <w:footnoteRef/>
      </w:r>
      <w:r>
        <w:t xml:space="preserve"> UNDP/RIM, Rapport 2014</w:t>
      </w:r>
    </w:p>
  </w:footnote>
  <w:footnote w:id="93">
    <w:p w:rsidR="00EC158A" w:rsidRDefault="00EC158A" w:rsidP="000833B8">
      <w:pPr>
        <w:pStyle w:val="Notedebasdepage"/>
      </w:pPr>
      <w:r>
        <w:rPr>
          <w:rStyle w:val="Appelnotedebasdep"/>
        </w:rPr>
        <w:footnoteRef/>
      </w:r>
      <w:r>
        <w:t xml:space="preserve"> UNDP/RIM, Rapports annuels 2013, 2014</w:t>
      </w:r>
    </w:p>
  </w:footnote>
  <w:footnote w:id="94">
    <w:p w:rsidR="00EC158A" w:rsidRDefault="00EC158A">
      <w:pPr>
        <w:pStyle w:val="Notedebasdepage"/>
      </w:pPr>
      <w:r>
        <w:rPr>
          <w:rStyle w:val="Appelnotedebasdep"/>
        </w:rPr>
        <w:footnoteRef/>
      </w:r>
      <w:r>
        <w:t xml:space="preserve"> Réalisations visitées par la présente mission d’évaluation du rôle et contribution du PNUD pour l’environnement et le changement climatique.</w:t>
      </w:r>
    </w:p>
  </w:footnote>
  <w:footnote w:id="95">
    <w:p w:rsidR="00EC158A" w:rsidRDefault="00EC158A" w:rsidP="000833B8">
      <w:pPr>
        <w:pStyle w:val="Notedebasdepage"/>
      </w:pPr>
      <w:r>
        <w:rPr>
          <w:rStyle w:val="Appelnotedebasdep"/>
        </w:rPr>
        <w:footnoteRef/>
      </w:r>
      <w:r>
        <w:t xml:space="preserve"> Programme  régional Energie-Pauvreté (PREP) du PNUD</w:t>
      </w:r>
    </w:p>
  </w:footnote>
  <w:footnote w:id="96">
    <w:p w:rsidR="00EC158A" w:rsidRDefault="00EC158A">
      <w:pPr>
        <w:pStyle w:val="Notedebasdepage"/>
      </w:pPr>
      <w:r>
        <w:rPr>
          <w:rStyle w:val="Appelnotedebasdep"/>
        </w:rPr>
        <w:footnoteRef/>
      </w:r>
      <w:r>
        <w:t xml:space="preserve"> Cf : a) – Rapport d’évaluation finale du projet PTFM solaire (avril, 2015), b) – Prodoc du Programme national PTFM solaires (décembre 2015)</w:t>
      </w:r>
    </w:p>
  </w:footnote>
  <w:footnote w:id="97">
    <w:p w:rsidR="00EC158A" w:rsidRDefault="00EC158A" w:rsidP="000833B8">
      <w:pPr>
        <w:pStyle w:val="Notedebasdepage"/>
      </w:pPr>
      <w:r>
        <w:rPr>
          <w:rStyle w:val="Appelnotedebasdep"/>
        </w:rPr>
        <w:footnoteRef/>
      </w:r>
      <w:r>
        <w:t xml:space="preserve"> Agence de promotion de l’accès universel aux services régulés de base (électricité, eau potale et télécommunication)</w:t>
      </w:r>
    </w:p>
  </w:footnote>
  <w:footnote w:id="98">
    <w:p w:rsidR="00EC158A" w:rsidRDefault="00EC158A">
      <w:pPr>
        <w:pStyle w:val="Notedebasdepage"/>
      </w:pPr>
      <w:r>
        <w:rPr>
          <w:rStyle w:val="Appelnotedebasdep"/>
        </w:rPr>
        <w:footnoteRef/>
      </w:r>
      <w:r>
        <w:t xml:space="preserve"> Société nationale d’électricité (opérateur traditionnel du secteur de l’électricité)</w:t>
      </w:r>
    </w:p>
  </w:footnote>
  <w:footnote w:id="99">
    <w:p w:rsidR="00EC158A" w:rsidRDefault="00EC158A" w:rsidP="000833B8">
      <w:pPr>
        <w:pStyle w:val="Notedebasdepage"/>
      </w:pPr>
      <w:r>
        <w:rPr>
          <w:rStyle w:val="Appelnotedebasdep"/>
        </w:rPr>
        <w:footnoteRef/>
      </w:r>
      <w:r>
        <w:t xml:space="preserve"> UNDP / RIM, Rapport annuel 2015</w:t>
      </w:r>
    </w:p>
  </w:footnote>
  <w:footnote w:id="100">
    <w:p w:rsidR="00EC158A" w:rsidRDefault="00EC158A">
      <w:pPr>
        <w:pStyle w:val="Notedebasdepage"/>
      </w:pPr>
      <w:r>
        <w:rPr>
          <w:rStyle w:val="Appelnotedebasdep"/>
        </w:rPr>
        <w:footnoteRef/>
      </w:r>
      <w:r>
        <w:t xml:space="preserve"> UNDP / RIM, Rapport annuel 2013</w:t>
      </w:r>
    </w:p>
  </w:footnote>
  <w:footnote w:id="101">
    <w:p w:rsidR="00EC158A" w:rsidRDefault="00EC158A">
      <w:pPr>
        <w:pStyle w:val="Notedebasdepage"/>
      </w:pPr>
      <w:r>
        <w:rPr>
          <w:rStyle w:val="Appelnotedebasdep"/>
        </w:rPr>
        <w:footnoteRef/>
      </w:r>
      <w:r>
        <w:t xml:space="preserve"> Prodoc SAICM, 2010</w:t>
      </w:r>
    </w:p>
  </w:footnote>
  <w:footnote w:id="102">
    <w:p w:rsidR="00EC158A" w:rsidRDefault="00EC158A">
      <w:pPr>
        <w:pStyle w:val="Notedebasdepage"/>
      </w:pPr>
      <w:r>
        <w:rPr>
          <w:rStyle w:val="Appelnotedebasdep"/>
        </w:rPr>
        <w:footnoteRef/>
      </w:r>
      <w:r>
        <w:t xml:space="preserve"> Rapport d’évaluation finale Projet SAICM, 2013</w:t>
      </w:r>
    </w:p>
  </w:footnote>
  <w:footnote w:id="103">
    <w:p w:rsidR="00EC158A" w:rsidRDefault="00EC158A" w:rsidP="000D1D23">
      <w:pPr>
        <w:pStyle w:val="Notedebasdepage"/>
      </w:pPr>
      <w:r>
        <w:rPr>
          <w:rStyle w:val="Appelnotedebasdep"/>
        </w:rPr>
        <w:footnoteRef/>
      </w:r>
      <w:r>
        <w:t xml:space="preserve"> </w:t>
      </w:r>
    </w:p>
  </w:footnote>
  <w:footnote w:id="104">
    <w:p w:rsidR="00EC158A" w:rsidRDefault="00EC158A">
      <w:pPr>
        <w:pStyle w:val="Notedebasdepage"/>
      </w:pPr>
      <w:r>
        <w:rPr>
          <w:rStyle w:val="Appelnotedebasdep"/>
        </w:rPr>
        <w:footnoteRef/>
      </w:r>
      <w:r>
        <w:t xml:space="preserve"> UNDP / RIM, Rapport annuel 2013</w:t>
      </w:r>
    </w:p>
  </w:footnote>
  <w:footnote w:id="105">
    <w:p w:rsidR="00EC158A" w:rsidRDefault="00EC158A">
      <w:pPr>
        <w:pStyle w:val="Notedebasdepage"/>
      </w:pPr>
      <w:r>
        <w:rPr>
          <w:rStyle w:val="Appelnotedebasdep"/>
        </w:rPr>
        <w:footnoteRef/>
      </w:r>
      <w:r>
        <w:t xml:space="preserve"> Rapport final Projet PTFM solaire, 2015</w:t>
      </w:r>
    </w:p>
  </w:footnote>
  <w:footnote w:id="106">
    <w:p w:rsidR="00EC158A" w:rsidRDefault="00EC158A" w:rsidP="000833B8">
      <w:pPr>
        <w:pStyle w:val="Notedebasdepage"/>
      </w:pPr>
      <w:r>
        <w:rPr>
          <w:rStyle w:val="Appelnotedebasdep"/>
        </w:rPr>
        <w:footnoteRef/>
      </w:r>
      <w:r>
        <w:t xml:space="preserve"> UNDP / RIM, Rapports annuels 2013 , 2014 </w:t>
      </w:r>
    </w:p>
  </w:footnote>
  <w:footnote w:id="107">
    <w:p w:rsidR="00EC158A" w:rsidRDefault="00EC158A" w:rsidP="000833B8">
      <w:pPr>
        <w:pStyle w:val="Notedebasdepage"/>
      </w:pPr>
      <w:r>
        <w:rPr>
          <w:rStyle w:val="Appelnotedebasdep"/>
        </w:rPr>
        <w:footnoteRef/>
      </w:r>
      <w:r>
        <w:t xml:space="preserve"> UNDP § RIM, Rapport annuel 2013</w:t>
      </w:r>
    </w:p>
  </w:footnote>
  <w:footnote w:id="108">
    <w:p w:rsidR="00EC158A" w:rsidRDefault="00EC158A" w:rsidP="000833B8">
      <w:pPr>
        <w:pStyle w:val="Notedebasdepage"/>
      </w:pPr>
      <w:r w:rsidRPr="00157833">
        <w:rPr>
          <w:rStyle w:val="Appelnotedebasdep"/>
        </w:rPr>
        <w:footnoteRef/>
      </w:r>
      <w:r w:rsidRPr="00157833">
        <w:t xml:space="preserve"> </w:t>
      </w:r>
      <w:r w:rsidRPr="00157833">
        <w:rPr>
          <w:rFonts w:ascii="Times New Roman" w:eastAsia="Times New Roman" w:hAnsi="Times New Roman" w:cs="Times New Roman"/>
          <w:sz w:val="18"/>
          <w:szCs w:val="24"/>
          <w:lang w:eastAsia="fr-FR"/>
        </w:rPr>
        <w:t>Rapport de mission conjointe PNUD et  ONM en 2015</w:t>
      </w:r>
    </w:p>
  </w:footnote>
  <w:footnote w:id="109">
    <w:p w:rsidR="00EC158A" w:rsidRDefault="00EC158A" w:rsidP="00DF0361">
      <w:pPr>
        <w:pStyle w:val="Notedebasdepage"/>
      </w:pPr>
      <w:r>
        <w:rPr>
          <w:rStyle w:val="Appelnotedebasdep"/>
        </w:rPr>
        <w:footnoteRef/>
      </w:r>
      <w:r>
        <w:t xml:space="preserve"> UNDP / RIM, Rapport annuel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8A" w:rsidRDefault="00EC158A">
    <w:pPr>
      <w:pStyle w:val="En-tte"/>
      <w:jc w:val="right"/>
    </w:pPr>
  </w:p>
  <w:p w:rsidR="00EC158A" w:rsidRDefault="00EC158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F8F"/>
    <w:multiLevelType w:val="hybridMultilevel"/>
    <w:tmpl w:val="3C447EBC"/>
    <w:lvl w:ilvl="0" w:tplc="97DE8822">
      <w:start w:val="1"/>
      <w:numFmt w:val="decimal"/>
      <w:lvlText w:val="%1."/>
      <w:lvlJc w:val="left"/>
      <w:pPr>
        <w:ind w:left="720" w:hanging="360"/>
      </w:pPr>
      <w:rPr>
        <w:rFonts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055939"/>
    <w:multiLevelType w:val="hybridMultilevel"/>
    <w:tmpl w:val="0360D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CD9259"/>
    <w:multiLevelType w:val="singleLevel"/>
    <w:tmpl w:val="3D0837DA"/>
    <w:lvl w:ilvl="0">
      <w:start w:val="1"/>
      <w:numFmt w:val="decimal"/>
      <w:lvlText w:val="%1."/>
      <w:lvlJc w:val="left"/>
      <w:pPr>
        <w:tabs>
          <w:tab w:val="num" w:pos="360"/>
        </w:tabs>
        <w:ind w:left="792" w:hanging="360"/>
      </w:pPr>
      <w:rPr>
        <w:rFonts w:ascii="Calibri" w:hAnsi="Calibri" w:cs="Calibri"/>
        <w:i/>
        <w:iCs/>
        <w:snapToGrid/>
        <w:w w:val="105"/>
        <w:sz w:val="22"/>
        <w:szCs w:val="22"/>
      </w:rPr>
    </w:lvl>
  </w:abstractNum>
  <w:abstractNum w:abstractNumId="3" w15:restartNumberingAfterBreak="0">
    <w:nsid w:val="0A62774C"/>
    <w:multiLevelType w:val="hybridMultilevel"/>
    <w:tmpl w:val="ECA8A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D63C79"/>
    <w:multiLevelType w:val="hybridMultilevel"/>
    <w:tmpl w:val="02CE003E"/>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5" w15:restartNumberingAfterBreak="0">
    <w:nsid w:val="137B1790"/>
    <w:multiLevelType w:val="hybridMultilevel"/>
    <w:tmpl w:val="4FEC8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34661"/>
    <w:multiLevelType w:val="multilevel"/>
    <w:tmpl w:val="E3E2DB3E"/>
    <w:lvl w:ilvl="0">
      <w:start w:val="1"/>
      <w:numFmt w:val="decimal"/>
      <w:lvlText w:val="%1."/>
      <w:lvlJc w:val="left"/>
      <w:pPr>
        <w:ind w:left="720" w:hanging="360"/>
      </w:pPr>
      <w:rPr>
        <w:rFonts w:hint="default"/>
        <w:b w:val="0"/>
        <w:sz w:val="24"/>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71546E4"/>
    <w:multiLevelType w:val="hybridMultilevel"/>
    <w:tmpl w:val="B588B0F6"/>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8" w15:restartNumberingAfterBreak="0">
    <w:nsid w:val="1AAE33FE"/>
    <w:multiLevelType w:val="hybridMultilevel"/>
    <w:tmpl w:val="50F661D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15:restartNumberingAfterBreak="0">
    <w:nsid w:val="1AFD0523"/>
    <w:multiLevelType w:val="hybridMultilevel"/>
    <w:tmpl w:val="DB503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053B35"/>
    <w:multiLevelType w:val="hybridMultilevel"/>
    <w:tmpl w:val="824C1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CE4AE5"/>
    <w:multiLevelType w:val="hybridMultilevel"/>
    <w:tmpl w:val="6A860A86"/>
    <w:lvl w:ilvl="0" w:tplc="3864C3A6">
      <w:start w:val="3"/>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1F6B50"/>
    <w:multiLevelType w:val="hybridMultilevel"/>
    <w:tmpl w:val="5730541E"/>
    <w:lvl w:ilvl="0" w:tplc="E3F4CA1C">
      <w:start w:val="1"/>
      <w:numFmt w:val="decimal"/>
      <w:lvlText w:val="%1."/>
      <w:lvlJc w:val="left"/>
      <w:pPr>
        <w:ind w:left="7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E1E125F"/>
    <w:multiLevelType w:val="hybridMultilevel"/>
    <w:tmpl w:val="33A816AE"/>
    <w:lvl w:ilvl="0" w:tplc="019628D0">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4" w15:restartNumberingAfterBreak="0">
    <w:nsid w:val="21461F87"/>
    <w:multiLevelType w:val="hybridMultilevel"/>
    <w:tmpl w:val="76D8BA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1C6590A"/>
    <w:multiLevelType w:val="hybridMultilevel"/>
    <w:tmpl w:val="3BDE15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A79318D"/>
    <w:multiLevelType w:val="multilevel"/>
    <w:tmpl w:val="56FA0C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DC7528"/>
    <w:multiLevelType w:val="hybridMultilevel"/>
    <w:tmpl w:val="A1780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A427C0"/>
    <w:multiLevelType w:val="hybridMultilevel"/>
    <w:tmpl w:val="00982520"/>
    <w:lvl w:ilvl="0" w:tplc="040C0001">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9B4712"/>
    <w:multiLevelType w:val="hybridMultilevel"/>
    <w:tmpl w:val="6CF6B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A47229"/>
    <w:multiLevelType w:val="hybridMultilevel"/>
    <w:tmpl w:val="9CE0B4B6"/>
    <w:lvl w:ilvl="0" w:tplc="E2F2E5F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7C75DFF"/>
    <w:multiLevelType w:val="hybridMultilevel"/>
    <w:tmpl w:val="220EB93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15:restartNumberingAfterBreak="0">
    <w:nsid w:val="49797538"/>
    <w:multiLevelType w:val="hybridMultilevel"/>
    <w:tmpl w:val="6BAE6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CA05EF"/>
    <w:multiLevelType w:val="hybridMultilevel"/>
    <w:tmpl w:val="84F2A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117DBF"/>
    <w:multiLevelType w:val="hybridMultilevel"/>
    <w:tmpl w:val="A6045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9B3361"/>
    <w:multiLevelType w:val="hybridMultilevel"/>
    <w:tmpl w:val="3ACAAE7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15:restartNumberingAfterBreak="0">
    <w:nsid w:val="54700DFB"/>
    <w:multiLevelType w:val="hybridMultilevel"/>
    <w:tmpl w:val="2524620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8E46EE1"/>
    <w:multiLevelType w:val="hybridMultilevel"/>
    <w:tmpl w:val="A3463A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7267FE"/>
    <w:multiLevelType w:val="hybridMultilevel"/>
    <w:tmpl w:val="C7C094F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CF90B84"/>
    <w:multiLevelType w:val="hybridMultilevel"/>
    <w:tmpl w:val="DAF43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490665"/>
    <w:multiLevelType w:val="hybridMultilevel"/>
    <w:tmpl w:val="DB18D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A7753F"/>
    <w:multiLevelType w:val="hybridMultilevel"/>
    <w:tmpl w:val="9BCC4E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C86447"/>
    <w:multiLevelType w:val="hybridMultilevel"/>
    <w:tmpl w:val="01A0A32C"/>
    <w:lvl w:ilvl="0" w:tplc="3792447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CB506D"/>
    <w:multiLevelType w:val="multilevel"/>
    <w:tmpl w:val="4982971A"/>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42F29C6"/>
    <w:multiLevelType w:val="hybridMultilevel"/>
    <w:tmpl w:val="AE56A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3607F2"/>
    <w:multiLevelType w:val="hybridMultilevel"/>
    <w:tmpl w:val="FB603354"/>
    <w:lvl w:ilvl="0" w:tplc="6CE2A6A0">
      <w:start w:val="1"/>
      <w:numFmt w:val="decimal"/>
      <w:lvlText w:val="%1."/>
      <w:lvlJc w:val="left"/>
      <w:pPr>
        <w:ind w:left="720" w:hanging="360"/>
      </w:pPr>
      <w:rPr>
        <w:rFonts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C902523"/>
    <w:multiLevelType w:val="hybridMultilevel"/>
    <w:tmpl w:val="E83271DA"/>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7" w15:restartNumberingAfterBreak="0">
    <w:nsid w:val="6CC80487"/>
    <w:multiLevelType w:val="hybridMultilevel"/>
    <w:tmpl w:val="82CC4492"/>
    <w:lvl w:ilvl="0" w:tplc="1FFC7444">
      <w:start w:val="1"/>
      <w:numFmt w:val="decimal"/>
      <w:lvlText w:val="%1."/>
      <w:lvlJc w:val="left"/>
      <w:pPr>
        <w:ind w:left="720" w:hanging="360"/>
      </w:pPr>
      <w:rPr>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2CE15C2"/>
    <w:multiLevelType w:val="hybridMultilevel"/>
    <w:tmpl w:val="F3082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5D73CD"/>
    <w:multiLevelType w:val="hybridMultilevel"/>
    <w:tmpl w:val="9ADA0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410369"/>
    <w:multiLevelType w:val="hybridMultilevel"/>
    <w:tmpl w:val="959AE3D8"/>
    <w:lvl w:ilvl="0" w:tplc="821832B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A880A3B"/>
    <w:multiLevelType w:val="hybridMultilevel"/>
    <w:tmpl w:val="CB0E5588"/>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2" w15:restartNumberingAfterBreak="0">
    <w:nsid w:val="7BB93190"/>
    <w:multiLevelType w:val="hybridMultilevel"/>
    <w:tmpl w:val="2AAC54E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3" w15:restartNumberingAfterBreak="0">
    <w:nsid w:val="7E5974FE"/>
    <w:multiLevelType w:val="hybridMultilevel"/>
    <w:tmpl w:val="234C7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F97931"/>
    <w:multiLevelType w:val="hybridMultilevel"/>
    <w:tmpl w:val="493AB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F9602D4"/>
    <w:multiLevelType w:val="hybridMultilevel"/>
    <w:tmpl w:val="730C11F2"/>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num w:numId="1">
    <w:abstractNumId w:val="2"/>
  </w:num>
  <w:num w:numId="2">
    <w:abstractNumId w:val="31"/>
  </w:num>
  <w:num w:numId="3">
    <w:abstractNumId w:val="0"/>
  </w:num>
  <w:num w:numId="4">
    <w:abstractNumId w:val="41"/>
  </w:num>
  <w:num w:numId="5">
    <w:abstractNumId w:val="24"/>
  </w:num>
  <w:num w:numId="6">
    <w:abstractNumId w:val="15"/>
  </w:num>
  <w:num w:numId="7">
    <w:abstractNumId w:val="33"/>
  </w:num>
  <w:num w:numId="8">
    <w:abstractNumId w:val="30"/>
  </w:num>
  <w:num w:numId="9">
    <w:abstractNumId w:val="1"/>
  </w:num>
  <w:num w:numId="10">
    <w:abstractNumId w:val="9"/>
  </w:num>
  <w:num w:numId="11">
    <w:abstractNumId w:val="21"/>
  </w:num>
  <w:num w:numId="12">
    <w:abstractNumId w:val="45"/>
  </w:num>
  <w:num w:numId="13">
    <w:abstractNumId w:val="25"/>
  </w:num>
  <w:num w:numId="14">
    <w:abstractNumId w:val="5"/>
  </w:num>
  <w:num w:numId="15">
    <w:abstractNumId w:val="13"/>
  </w:num>
  <w:num w:numId="16">
    <w:abstractNumId w:val="22"/>
  </w:num>
  <w:num w:numId="17">
    <w:abstractNumId w:val="4"/>
  </w:num>
  <w:num w:numId="18">
    <w:abstractNumId w:val="32"/>
  </w:num>
  <w:num w:numId="19">
    <w:abstractNumId w:val="26"/>
  </w:num>
  <w:num w:numId="20">
    <w:abstractNumId w:val="12"/>
  </w:num>
  <w:num w:numId="21">
    <w:abstractNumId w:val="38"/>
  </w:num>
  <w:num w:numId="22">
    <w:abstractNumId w:val="18"/>
  </w:num>
  <w:num w:numId="23">
    <w:abstractNumId w:val="7"/>
  </w:num>
  <w:num w:numId="24">
    <w:abstractNumId w:val="14"/>
  </w:num>
  <w:num w:numId="25">
    <w:abstractNumId w:val="8"/>
  </w:num>
  <w:num w:numId="26">
    <w:abstractNumId w:val="42"/>
  </w:num>
  <w:num w:numId="27">
    <w:abstractNumId w:val="3"/>
  </w:num>
  <w:num w:numId="28">
    <w:abstractNumId w:val="29"/>
  </w:num>
  <w:num w:numId="29">
    <w:abstractNumId w:val="19"/>
  </w:num>
  <w:num w:numId="30">
    <w:abstractNumId w:val="39"/>
  </w:num>
  <w:num w:numId="31">
    <w:abstractNumId w:val="43"/>
  </w:num>
  <w:num w:numId="32">
    <w:abstractNumId w:val="37"/>
  </w:num>
  <w:num w:numId="33">
    <w:abstractNumId w:val="28"/>
  </w:num>
  <w:num w:numId="34">
    <w:abstractNumId w:val="34"/>
  </w:num>
  <w:num w:numId="35">
    <w:abstractNumId w:val="6"/>
  </w:num>
  <w:num w:numId="36">
    <w:abstractNumId w:val="16"/>
  </w:num>
  <w:num w:numId="37">
    <w:abstractNumId w:val="17"/>
  </w:num>
  <w:num w:numId="38">
    <w:abstractNumId w:val="40"/>
  </w:num>
  <w:num w:numId="39">
    <w:abstractNumId w:val="23"/>
  </w:num>
  <w:num w:numId="40">
    <w:abstractNumId w:val="44"/>
  </w:num>
  <w:num w:numId="41">
    <w:abstractNumId w:val="10"/>
  </w:num>
  <w:num w:numId="42">
    <w:abstractNumId w:val="36"/>
  </w:num>
  <w:num w:numId="43">
    <w:abstractNumId w:val="20"/>
  </w:num>
  <w:num w:numId="44">
    <w:abstractNumId w:val="11"/>
  </w:num>
  <w:num w:numId="45">
    <w:abstractNumId w:val="35"/>
  </w:num>
  <w:num w:numId="46">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1F"/>
    <w:rsid w:val="00003341"/>
    <w:rsid w:val="000046E6"/>
    <w:rsid w:val="00010992"/>
    <w:rsid w:val="00020AA9"/>
    <w:rsid w:val="00023FFD"/>
    <w:rsid w:val="0002631E"/>
    <w:rsid w:val="00027F69"/>
    <w:rsid w:val="00031497"/>
    <w:rsid w:val="0003179A"/>
    <w:rsid w:val="00032CF6"/>
    <w:rsid w:val="0003719D"/>
    <w:rsid w:val="0003730F"/>
    <w:rsid w:val="00041ECB"/>
    <w:rsid w:val="00045AE3"/>
    <w:rsid w:val="00062093"/>
    <w:rsid w:val="00062778"/>
    <w:rsid w:val="000647CA"/>
    <w:rsid w:val="0007219E"/>
    <w:rsid w:val="0007355C"/>
    <w:rsid w:val="00073E9E"/>
    <w:rsid w:val="000742B5"/>
    <w:rsid w:val="0007593A"/>
    <w:rsid w:val="00081CEF"/>
    <w:rsid w:val="000833B8"/>
    <w:rsid w:val="0008482C"/>
    <w:rsid w:val="00093BDE"/>
    <w:rsid w:val="0009644F"/>
    <w:rsid w:val="000975F5"/>
    <w:rsid w:val="000A0152"/>
    <w:rsid w:val="000A2E3C"/>
    <w:rsid w:val="000A7934"/>
    <w:rsid w:val="000A7CA8"/>
    <w:rsid w:val="000B4A3A"/>
    <w:rsid w:val="000C13E6"/>
    <w:rsid w:val="000C3382"/>
    <w:rsid w:val="000C4FBE"/>
    <w:rsid w:val="000C5B86"/>
    <w:rsid w:val="000D1D23"/>
    <w:rsid w:val="000D2CFE"/>
    <w:rsid w:val="000D37E4"/>
    <w:rsid w:val="000D3A0E"/>
    <w:rsid w:val="000D7960"/>
    <w:rsid w:val="000E312D"/>
    <w:rsid w:val="000E4F52"/>
    <w:rsid w:val="000F280B"/>
    <w:rsid w:val="000F4943"/>
    <w:rsid w:val="0010017D"/>
    <w:rsid w:val="00106877"/>
    <w:rsid w:val="00107BBC"/>
    <w:rsid w:val="00110AF4"/>
    <w:rsid w:val="00114208"/>
    <w:rsid w:val="0011483C"/>
    <w:rsid w:val="00115618"/>
    <w:rsid w:val="00115FDA"/>
    <w:rsid w:val="00117CC0"/>
    <w:rsid w:val="00122DB8"/>
    <w:rsid w:val="00124A80"/>
    <w:rsid w:val="00125F6A"/>
    <w:rsid w:val="001303FC"/>
    <w:rsid w:val="001343BC"/>
    <w:rsid w:val="0013490B"/>
    <w:rsid w:val="00134F1F"/>
    <w:rsid w:val="00135364"/>
    <w:rsid w:val="001375B8"/>
    <w:rsid w:val="00137AF8"/>
    <w:rsid w:val="00141A67"/>
    <w:rsid w:val="001428EF"/>
    <w:rsid w:val="00145611"/>
    <w:rsid w:val="00157833"/>
    <w:rsid w:val="00157FA4"/>
    <w:rsid w:val="0016392D"/>
    <w:rsid w:val="00173E60"/>
    <w:rsid w:val="001808E1"/>
    <w:rsid w:val="00182270"/>
    <w:rsid w:val="00182BE2"/>
    <w:rsid w:val="00184A80"/>
    <w:rsid w:val="00185515"/>
    <w:rsid w:val="00185572"/>
    <w:rsid w:val="001860AB"/>
    <w:rsid w:val="0018670E"/>
    <w:rsid w:val="00196650"/>
    <w:rsid w:val="001A09D1"/>
    <w:rsid w:val="001A5634"/>
    <w:rsid w:val="001B19B9"/>
    <w:rsid w:val="001B375B"/>
    <w:rsid w:val="001C0873"/>
    <w:rsid w:val="001D478B"/>
    <w:rsid w:val="001E1F2B"/>
    <w:rsid w:val="001E3B19"/>
    <w:rsid w:val="001E6663"/>
    <w:rsid w:val="001F6550"/>
    <w:rsid w:val="001F7CBA"/>
    <w:rsid w:val="00204336"/>
    <w:rsid w:val="002047F8"/>
    <w:rsid w:val="00205D35"/>
    <w:rsid w:val="00210A80"/>
    <w:rsid w:val="00212AB6"/>
    <w:rsid w:val="002163A9"/>
    <w:rsid w:val="00216EE1"/>
    <w:rsid w:val="00217E54"/>
    <w:rsid w:val="0022471C"/>
    <w:rsid w:val="00231FF6"/>
    <w:rsid w:val="00233C7E"/>
    <w:rsid w:val="00234543"/>
    <w:rsid w:val="002348EE"/>
    <w:rsid w:val="00236D4A"/>
    <w:rsid w:val="0024039F"/>
    <w:rsid w:val="002433DD"/>
    <w:rsid w:val="00243F57"/>
    <w:rsid w:val="00246759"/>
    <w:rsid w:val="0025179E"/>
    <w:rsid w:val="002546EE"/>
    <w:rsid w:val="00255627"/>
    <w:rsid w:val="00260C07"/>
    <w:rsid w:val="002660F4"/>
    <w:rsid w:val="00275B5E"/>
    <w:rsid w:val="002770B4"/>
    <w:rsid w:val="00277DEE"/>
    <w:rsid w:val="00280B8E"/>
    <w:rsid w:val="00282D32"/>
    <w:rsid w:val="00283FD1"/>
    <w:rsid w:val="0028744C"/>
    <w:rsid w:val="00287688"/>
    <w:rsid w:val="00291037"/>
    <w:rsid w:val="00293DE6"/>
    <w:rsid w:val="00296355"/>
    <w:rsid w:val="00297105"/>
    <w:rsid w:val="0029769C"/>
    <w:rsid w:val="00297C00"/>
    <w:rsid w:val="002A642C"/>
    <w:rsid w:val="002B1FC1"/>
    <w:rsid w:val="002B3543"/>
    <w:rsid w:val="002B4D0A"/>
    <w:rsid w:val="002B7074"/>
    <w:rsid w:val="002C0497"/>
    <w:rsid w:val="002C08B6"/>
    <w:rsid w:val="002C5226"/>
    <w:rsid w:val="002D3A44"/>
    <w:rsid w:val="002D52AF"/>
    <w:rsid w:val="002D6A10"/>
    <w:rsid w:val="002E09EC"/>
    <w:rsid w:val="002E18C4"/>
    <w:rsid w:val="002E2234"/>
    <w:rsid w:val="002E4520"/>
    <w:rsid w:val="002E6004"/>
    <w:rsid w:val="002F07CE"/>
    <w:rsid w:val="002F470A"/>
    <w:rsid w:val="00302474"/>
    <w:rsid w:val="00307172"/>
    <w:rsid w:val="00314234"/>
    <w:rsid w:val="003178EC"/>
    <w:rsid w:val="003247D3"/>
    <w:rsid w:val="00324AFE"/>
    <w:rsid w:val="003259E8"/>
    <w:rsid w:val="00330747"/>
    <w:rsid w:val="003401EF"/>
    <w:rsid w:val="003403BA"/>
    <w:rsid w:val="00344CE7"/>
    <w:rsid w:val="003460D1"/>
    <w:rsid w:val="003572CA"/>
    <w:rsid w:val="00367964"/>
    <w:rsid w:val="003722BB"/>
    <w:rsid w:val="0038763A"/>
    <w:rsid w:val="00394156"/>
    <w:rsid w:val="003960AE"/>
    <w:rsid w:val="003A0624"/>
    <w:rsid w:val="003A5E52"/>
    <w:rsid w:val="003A620D"/>
    <w:rsid w:val="003B3070"/>
    <w:rsid w:val="003B52C3"/>
    <w:rsid w:val="003C177A"/>
    <w:rsid w:val="003C3061"/>
    <w:rsid w:val="003C5AD9"/>
    <w:rsid w:val="003C7579"/>
    <w:rsid w:val="003D58B4"/>
    <w:rsid w:val="003D6834"/>
    <w:rsid w:val="00400637"/>
    <w:rsid w:val="00401494"/>
    <w:rsid w:val="004063B3"/>
    <w:rsid w:val="0041017D"/>
    <w:rsid w:val="004110D0"/>
    <w:rsid w:val="00412142"/>
    <w:rsid w:val="004128A2"/>
    <w:rsid w:val="00414CD7"/>
    <w:rsid w:val="00416B97"/>
    <w:rsid w:val="004242CB"/>
    <w:rsid w:val="004255A4"/>
    <w:rsid w:val="0042564F"/>
    <w:rsid w:val="00426CCD"/>
    <w:rsid w:val="00427AE3"/>
    <w:rsid w:val="00445E07"/>
    <w:rsid w:val="0045207C"/>
    <w:rsid w:val="00452A49"/>
    <w:rsid w:val="00457668"/>
    <w:rsid w:val="00464CED"/>
    <w:rsid w:val="00470B89"/>
    <w:rsid w:val="0047113F"/>
    <w:rsid w:val="00471873"/>
    <w:rsid w:val="00472ED4"/>
    <w:rsid w:val="00473FC2"/>
    <w:rsid w:val="00474099"/>
    <w:rsid w:val="0047478D"/>
    <w:rsid w:val="004753AC"/>
    <w:rsid w:val="00484B69"/>
    <w:rsid w:val="00484CEC"/>
    <w:rsid w:val="004A2344"/>
    <w:rsid w:val="004A6C8F"/>
    <w:rsid w:val="004B42E7"/>
    <w:rsid w:val="004B5FD1"/>
    <w:rsid w:val="004C07ED"/>
    <w:rsid w:val="004C28EB"/>
    <w:rsid w:val="004D3474"/>
    <w:rsid w:val="004D37A0"/>
    <w:rsid w:val="004E1F4E"/>
    <w:rsid w:val="004E26C1"/>
    <w:rsid w:val="004F0341"/>
    <w:rsid w:val="004F0B2A"/>
    <w:rsid w:val="004F2853"/>
    <w:rsid w:val="004F36C6"/>
    <w:rsid w:val="004F3BC5"/>
    <w:rsid w:val="004F3D67"/>
    <w:rsid w:val="004F6C2C"/>
    <w:rsid w:val="0050303B"/>
    <w:rsid w:val="00504354"/>
    <w:rsid w:val="005113DD"/>
    <w:rsid w:val="00511C1C"/>
    <w:rsid w:val="00512F9F"/>
    <w:rsid w:val="005133ED"/>
    <w:rsid w:val="00520773"/>
    <w:rsid w:val="00521684"/>
    <w:rsid w:val="005262C2"/>
    <w:rsid w:val="005306E7"/>
    <w:rsid w:val="005316BF"/>
    <w:rsid w:val="00532DAB"/>
    <w:rsid w:val="00533B34"/>
    <w:rsid w:val="00534BE6"/>
    <w:rsid w:val="00536B90"/>
    <w:rsid w:val="005403DA"/>
    <w:rsid w:val="00550C55"/>
    <w:rsid w:val="00552839"/>
    <w:rsid w:val="005558A9"/>
    <w:rsid w:val="00556E99"/>
    <w:rsid w:val="00557B4D"/>
    <w:rsid w:val="00561D82"/>
    <w:rsid w:val="00563E21"/>
    <w:rsid w:val="005650DE"/>
    <w:rsid w:val="0056618A"/>
    <w:rsid w:val="00567765"/>
    <w:rsid w:val="00572442"/>
    <w:rsid w:val="00573D89"/>
    <w:rsid w:val="00575D67"/>
    <w:rsid w:val="005810B6"/>
    <w:rsid w:val="00582489"/>
    <w:rsid w:val="00582CF9"/>
    <w:rsid w:val="00587709"/>
    <w:rsid w:val="00592ED0"/>
    <w:rsid w:val="0059649A"/>
    <w:rsid w:val="005A54A7"/>
    <w:rsid w:val="005B4751"/>
    <w:rsid w:val="005B52A2"/>
    <w:rsid w:val="005C1B9C"/>
    <w:rsid w:val="005C68E6"/>
    <w:rsid w:val="005C7C80"/>
    <w:rsid w:val="005D0EBC"/>
    <w:rsid w:val="005D5E58"/>
    <w:rsid w:val="005E16D2"/>
    <w:rsid w:val="005E44C0"/>
    <w:rsid w:val="005E58BD"/>
    <w:rsid w:val="005E6FD3"/>
    <w:rsid w:val="005F2FCC"/>
    <w:rsid w:val="00600185"/>
    <w:rsid w:val="00600FC9"/>
    <w:rsid w:val="0060154C"/>
    <w:rsid w:val="00612EC2"/>
    <w:rsid w:val="006157F9"/>
    <w:rsid w:val="00617527"/>
    <w:rsid w:val="00632280"/>
    <w:rsid w:val="00633C04"/>
    <w:rsid w:val="00637BBE"/>
    <w:rsid w:val="006430F4"/>
    <w:rsid w:val="00643F5E"/>
    <w:rsid w:val="00650784"/>
    <w:rsid w:val="00651388"/>
    <w:rsid w:val="006820A9"/>
    <w:rsid w:val="00682749"/>
    <w:rsid w:val="0068450F"/>
    <w:rsid w:val="00684578"/>
    <w:rsid w:val="0069393C"/>
    <w:rsid w:val="00697AD3"/>
    <w:rsid w:val="006A6BF6"/>
    <w:rsid w:val="006B0A28"/>
    <w:rsid w:val="006B25D6"/>
    <w:rsid w:val="006B3014"/>
    <w:rsid w:val="006B6223"/>
    <w:rsid w:val="006C16AF"/>
    <w:rsid w:val="006C4716"/>
    <w:rsid w:val="006D086E"/>
    <w:rsid w:val="006D2C79"/>
    <w:rsid w:val="006E0C79"/>
    <w:rsid w:val="006F27D9"/>
    <w:rsid w:val="006F41E5"/>
    <w:rsid w:val="006F6956"/>
    <w:rsid w:val="00702ED0"/>
    <w:rsid w:val="007158E0"/>
    <w:rsid w:val="00720A5F"/>
    <w:rsid w:val="00734629"/>
    <w:rsid w:val="0073645D"/>
    <w:rsid w:val="00736745"/>
    <w:rsid w:val="007420B3"/>
    <w:rsid w:val="007425F4"/>
    <w:rsid w:val="00743358"/>
    <w:rsid w:val="0074764A"/>
    <w:rsid w:val="00751054"/>
    <w:rsid w:val="007530C4"/>
    <w:rsid w:val="0075449C"/>
    <w:rsid w:val="007545FB"/>
    <w:rsid w:val="007571FA"/>
    <w:rsid w:val="0076188A"/>
    <w:rsid w:val="00763C40"/>
    <w:rsid w:val="00764D78"/>
    <w:rsid w:val="00765977"/>
    <w:rsid w:val="007764D4"/>
    <w:rsid w:val="007818F0"/>
    <w:rsid w:val="00783CED"/>
    <w:rsid w:val="00785AF9"/>
    <w:rsid w:val="00794DAE"/>
    <w:rsid w:val="00797979"/>
    <w:rsid w:val="007A0F58"/>
    <w:rsid w:val="007B30AF"/>
    <w:rsid w:val="007B62FF"/>
    <w:rsid w:val="007C0F73"/>
    <w:rsid w:val="007C18B9"/>
    <w:rsid w:val="007C1BF2"/>
    <w:rsid w:val="007C28A6"/>
    <w:rsid w:val="007C71B9"/>
    <w:rsid w:val="007D7363"/>
    <w:rsid w:val="007E2ECC"/>
    <w:rsid w:val="007E71DD"/>
    <w:rsid w:val="007E7B5C"/>
    <w:rsid w:val="007F21DC"/>
    <w:rsid w:val="007F4566"/>
    <w:rsid w:val="007F487F"/>
    <w:rsid w:val="00800C4D"/>
    <w:rsid w:val="00804E6A"/>
    <w:rsid w:val="0080540A"/>
    <w:rsid w:val="00805C59"/>
    <w:rsid w:val="00807698"/>
    <w:rsid w:val="00810A71"/>
    <w:rsid w:val="00811153"/>
    <w:rsid w:val="00817EA0"/>
    <w:rsid w:val="008247EE"/>
    <w:rsid w:val="0082797C"/>
    <w:rsid w:val="00830FEB"/>
    <w:rsid w:val="008347FB"/>
    <w:rsid w:val="0083518C"/>
    <w:rsid w:val="008431DB"/>
    <w:rsid w:val="00844EB5"/>
    <w:rsid w:val="00845293"/>
    <w:rsid w:val="0085363E"/>
    <w:rsid w:val="008551D1"/>
    <w:rsid w:val="00855980"/>
    <w:rsid w:val="00857194"/>
    <w:rsid w:val="00863B2D"/>
    <w:rsid w:val="008645B0"/>
    <w:rsid w:val="00873E0B"/>
    <w:rsid w:val="00883C14"/>
    <w:rsid w:val="008906FA"/>
    <w:rsid w:val="00894064"/>
    <w:rsid w:val="00895BAE"/>
    <w:rsid w:val="008A4D6D"/>
    <w:rsid w:val="008A5914"/>
    <w:rsid w:val="008B1E94"/>
    <w:rsid w:val="008C056F"/>
    <w:rsid w:val="008C3D59"/>
    <w:rsid w:val="008C4EAB"/>
    <w:rsid w:val="008C5CB1"/>
    <w:rsid w:val="008D11E8"/>
    <w:rsid w:val="008D3C5F"/>
    <w:rsid w:val="008E09BE"/>
    <w:rsid w:val="008E4758"/>
    <w:rsid w:val="008E5E4F"/>
    <w:rsid w:val="008E695A"/>
    <w:rsid w:val="008E7278"/>
    <w:rsid w:val="008F1B4A"/>
    <w:rsid w:val="008F35F3"/>
    <w:rsid w:val="008F3D2D"/>
    <w:rsid w:val="009027F1"/>
    <w:rsid w:val="00903EF2"/>
    <w:rsid w:val="009126EF"/>
    <w:rsid w:val="0091388E"/>
    <w:rsid w:val="00916C81"/>
    <w:rsid w:val="009235FD"/>
    <w:rsid w:val="00931BC4"/>
    <w:rsid w:val="009338E4"/>
    <w:rsid w:val="009342EC"/>
    <w:rsid w:val="00934CFF"/>
    <w:rsid w:val="00934EC9"/>
    <w:rsid w:val="00934FD2"/>
    <w:rsid w:val="009517AB"/>
    <w:rsid w:val="00953C65"/>
    <w:rsid w:val="00954F62"/>
    <w:rsid w:val="00956488"/>
    <w:rsid w:val="00960FDD"/>
    <w:rsid w:val="00965CFF"/>
    <w:rsid w:val="00965D94"/>
    <w:rsid w:val="009859C9"/>
    <w:rsid w:val="009929AA"/>
    <w:rsid w:val="0099760E"/>
    <w:rsid w:val="00997E1D"/>
    <w:rsid w:val="009A1356"/>
    <w:rsid w:val="009A300E"/>
    <w:rsid w:val="009A437E"/>
    <w:rsid w:val="009A7B51"/>
    <w:rsid w:val="009C2429"/>
    <w:rsid w:val="009C44C5"/>
    <w:rsid w:val="009C7A37"/>
    <w:rsid w:val="009D5ABA"/>
    <w:rsid w:val="009F133F"/>
    <w:rsid w:val="009F271F"/>
    <w:rsid w:val="009F32BB"/>
    <w:rsid w:val="009F52D9"/>
    <w:rsid w:val="009F69F6"/>
    <w:rsid w:val="00A04B3B"/>
    <w:rsid w:val="00A06E4D"/>
    <w:rsid w:val="00A11296"/>
    <w:rsid w:val="00A11D80"/>
    <w:rsid w:val="00A1220C"/>
    <w:rsid w:val="00A1306B"/>
    <w:rsid w:val="00A14CF6"/>
    <w:rsid w:val="00A15E90"/>
    <w:rsid w:val="00A20784"/>
    <w:rsid w:val="00A23B37"/>
    <w:rsid w:val="00A25707"/>
    <w:rsid w:val="00A25755"/>
    <w:rsid w:val="00A26325"/>
    <w:rsid w:val="00A376B8"/>
    <w:rsid w:val="00A42352"/>
    <w:rsid w:val="00A43410"/>
    <w:rsid w:val="00A46135"/>
    <w:rsid w:val="00A54467"/>
    <w:rsid w:val="00A5576E"/>
    <w:rsid w:val="00A575F6"/>
    <w:rsid w:val="00A66366"/>
    <w:rsid w:val="00A82FDD"/>
    <w:rsid w:val="00A93BAD"/>
    <w:rsid w:val="00A93D00"/>
    <w:rsid w:val="00AA11E1"/>
    <w:rsid w:val="00AA18D2"/>
    <w:rsid w:val="00AA37BD"/>
    <w:rsid w:val="00AA3C6A"/>
    <w:rsid w:val="00AA691A"/>
    <w:rsid w:val="00AB1FF3"/>
    <w:rsid w:val="00AB2B8A"/>
    <w:rsid w:val="00AC5B54"/>
    <w:rsid w:val="00AC6678"/>
    <w:rsid w:val="00AD202C"/>
    <w:rsid w:val="00AD471C"/>
    <w:rsid w:val="00AE1096"/>
    <w:rsid w:val="00AF577F"/>
    <w:rsid w:val="00AF5A22"/>
    <w:rsid w:val="00B072E1"/>
    <w:rsid w:val="00B10AD4"/>
    <w:rsid w:val="00B1145F"/>
    <w:rsid w:val="00B13981"/>
    <w:rsid w:val="00B1441C"/>
    <w:rsid w:val="00B15335"/>
    <w:rsid w:val="00B1601F"/>
    <w:rsid w:val="00B20B3A"/>
    <w:rsid w:val="00B21582"/>
    <w:rsid w:val="00B21BFD"/>
    <w:rsid w:val="00B21FD8"/>
    <w:rsid w:val="00B31EC3"/>
    <w:rsid w:val="00B36215"/>
    <w:rsid w:val="00B36D8F"/>
    <w:rsid w:val="00B40ED2"/>
    <w:rsid w:val="00B418DE"/>
    <w:rsid w:val="00B45B9E"/>
    <w:rsid w:val="00B56CFE"/>
    <w:rsid w:val="00B57905"/>
    <w:rsid w:val="00B63D6B"/>
    <w:rsid w:val="00B653D3"/>
    <w:rsid w:val="00B655D2"/>
    <w:rsid w:val="00B73170"/>
    <w:rsid w:val="00B759A0"/>
    <w:rsid w:val="00B77566"/>
    <w:rsid w:val="00B855CC"/>
    <w:rsid w:val="00B87AEA"/>
    <w:rsid w:val="00B9073B"/>
    <w:rsid w:val="00B9697E"/>
    <w:rsid w:val="00BA0CB1"/>
    <w:rsid w:val="00BA479D"/>
    <w:rsid w:val="00BA5552"/>
    <w:rsid w:val="00BA5A07"/>
    <w:rsid w:val="00BA5A8C"/>
    <w:rsid w:val="00BA5B4B"/>
    <w:rsid w:val="00BA70B4"/>
    <w:rsid w:val="00BC21BF"/>
    <w:rsid w:val="00BC59BB"/>
    <w:rsid w:val="00BC7271"/>
    <w:rsid w:val="00BD1A37"/>
    <w:rsid w:val="00BE17EF"/>
    <w:rsid w:val="00BE1EC9"/>
    <w:rsid w:val="00BE5A39"/>
    <w:rsid w:val="00BF2489"/>
    <w:rsid w:val="00BF612B"/>
    <w:rsid w:val="00BF62FB"/>
    <w:rsid w:val="00BF6B92"/>
    <w:rsid w:val="00BF798C"/>
    <w:rsid w:val="00BF7BD6"/>
    <w:rsid w:val="00BF7C33"/>
    <w:rsid w:val="00C01E01"/>
    <w:rsid w:val="00C06847"/>
    <w:rsid w:val="00C15BB5"/>
    <w:rsid w:val="00C174F2"/>
    <w:rsid w:val="00C21642"/>
    <w:rsid w:val="00C2311E"/>
    <w:rsid w:val="00C23834"/>
    <w:rsid w:val="00C23D20"/>
    <w:rsid w:val="00C3035E"/>
    <w:rsid w:val="00C33090"/>
    <w:rsid w:val="00C3529B"/>
    <w:rsid w:val="00C35A94"/>
    <w:rsid w:val="00C43231"/>
    <w:rsid w:val="00C4538F"/>
    <w:rsid w:val="00C4772D"/>
    <w:rsid w:val="00C51E8B"/>
    <w:rsid w:val="00C5315B"/>
    <w:rsid w:val="00C5632E"/>
    <w:rsid w:val="00C56F44"/>
    <w:rsid w:val="00C60C51"/>
    <w:rsid w:val="00C625FC"/>
    <w:rsid w:val="00C647DA"/>
    <w:rsid w:val="00C71C3D"/>
    <w:rsid w:val="00C77536"/>
    <w:rsid w:val="00C8059A"/>
    <w:rsid w:val="00C8215C"/>
    <w:rsid w:val="00C82C45"/>
    <w:rsid w:val="00C86680"/>
    <w:rsid w:val="00C86E49"/>
    <w:rsid w:val="00C92583"/>
    <w:rsid w:val="00C93108"/>
    <w:rsid w:val="00C94E02"/>
    <w:rsid w:val="00CA1828"/>
    <w:rsid w:val="00CA4442"/>
    <w:rsid w:val="00CA50F3"/>
    <w:rsid w:val="00CB0C1F"/>
    <w:rsid w:val="00CB1F2F"/>
    <w:rsid w:val="00CB2012"/>
    <w:rsid w:val="00CB2CDF"/>
    <w:rsid w:val="00CB6E18"/>
    <w:rsid w:val="00CC4D15"/>
    <w:rsid w:val="00CC70C9"/>
    <w:rsid w:val="00CC7EEB"/>
    <w:rsid w:val="00CD1CC3"/>
    <w:rsid w:val="00CE71DB"/>
    <w:rsid w:val="00CF3860"/>
    <w:rsid w:val="00CF4106"/>
    <w:rsid w:val="00CF4B20"/>
    <w:rsid w:val="00CF5CF0"/>
    <w:rsid w:val="00CF73AE"/>
    <w:rsid w:val="00D00006"/>
    <w:rsid w:val="00D028B0"/>
    <w:rsid w:val="00D040FB"/>
    <w:rsid w:val="00D049C4"/>
    <w:rsid w:val="00D05E04"/>
    <w:rsid w:val="00D063C5"/>
    <w:rsid w:val="00D0796B"/>
    <w:rsid w:val="00D13A4D"/>
    <w:rsid w:val="00D20CD4"/>
    <w:rsid w:val="00D216CA"/>
    <w:rsid w:val="00D2432D"/>
    <w:rsid w:val="00D2533D"/>
    <w:rsid w:val="00D25A13"/>
    <w:rsid w:val="00D3108A"/>
    <w:rsid w:val="00D37D5C"/>
    <w:rsid w:val="00D423CA"/>
    <w:rsid w:val="00D433D8"/>
    <w:rsid w:val="00D45136"/>
    <w:rsid w:val="00D5091C"/>
    <w:rsid w:val="00D63391"/>
    <w:rsid w:val="00D63FC1"/>
    <w:rsid w:val="00D65629"/>
    <w:rsid w:val="00D659D3"/>
    <w:rsid w:val="00D659FA"/>
    <w:rsid w:val="00D71719"/>
    <w:rsid w:val="00D86D3A"/>
    <w:rsid w:val="00D94920"/>
    <w:rsid w:val="00D94C97"/>
    <w:rsid w:val="00D96228"/>
    <w:rsid w:val="00D9670E"/>
    <w:rsid w:val="00DB398C"/>
    <w:rsid w:val="00DB6390"/>
    <w:rsid w:val="00DC38AF"/>
    <w:rsid w:val="00DD2F5E"/>
    <w:rsid w:val="00DD49C0"/>
    <w:rsid w:val="00DE1BB6"/>
    <w:rsid w:val="00DE76E5"/>
    <w:rsid w:val="00DF0361"/>
    <w:rsid w:val="00DF59D7"/>
    <w:rsid w:val="00E0083C"/>
    <w:rsid w:val="00E03747"/>
    <w:rsid w:val="00E067F5"/>
    <w:rsid w:val="00E07382"/>
    <w:rsid w:val="00E10E2C"/>
    <w:rsid w:val="00E12B3F"/>
    <w:rsid w:val="00E15187"/>
    <w:rsid w:val="00E17141"/>
    <w:rsid w:val="00E20161"/>
    <w:rsid w:val="00E20D08"/>
    <w:rsid w:val="00E223C4"/>
    <w:rsid w:val="00E24AF3"/>
    <w:rsid w:val="00E26CC8"/>
    <w:rsid w:val="00E2776E"/>
    <w:rsid w:val="00E33C7E"/>
    <w:rsid w:val="00E353EC"/>
    <w:rsid w:val="00E369AD"/>
    <w:rsid w:val="00E4456C"/>
    <w:rsid w:val="00E4572E"/>
    <w:rsid w:val="00E461A1"/>
    <w:rsid w:val="00E5376A"/>
    <w:rsid w:val="00E551EE"/>
    <w:rsid w:val="00E62F83"/>
    <w:rsid w:val="00E6367F"/>
    <w:rsid w:val="00E64002"/>
    <w:rsid w:val="00E67331"/>
    <w:rsid w:val="00E674C9"/>
    <w:rsid w:val="00E67B04"/>
    <w:rsid w:val="00E75508"/>
    <w:rsid w:val="00E823CE"/>
    <w:rsid w:val="00E862F3"/>
    <w:rsid w:val="00E90867"/>
    <w:rsid w:val="00E927DA"/>
    <w:rsid w:val="00E939C1"/>
    <w:rsid w:val="00E93DF0"/>
    <w:rsid w:val="00E95E29"/>
    <w:rsid w:val="00EA6D73"/>
    <w:rsid w:val="00EA7018"/>
    <w:rsid w:val="00EB0FBC"/>
    <w:rsid w:val="00EB1180"/>
    <w:rsid w:val="00EB1FA6"/>
    <w:rsid w:val="00EC158A"/>
    <w:rsid w:val="00EC7A21"/>
    <w:rsid w:val="00ED2110"/>
    <w:rsid w:val="00ED44D3"/>
    <w:rsid w:val="00ED581E"/>
    <w:rsid w:val="00ED6338"/>
    <w:rsid w:val="00EE02E5"/>
    <w:rsid w:val="00EE2958"/>
    <w:rsid w:val="00EF0464"/>
    <w:rsid w:val="00EF3600"/>
    <w:rsid w:val="00EF7838"/>
    <w:rsid w:val="00F00BFD"/>
    <w:rsid w:val="00F01DC5"/>
    <w:rsid w:val="00F01FD7"/>
    <w:rsid w:val="00F028D4"/>
    <w:rsid w:val="00F04037"/>
    <w:rsid w:val="00F04519"/>
    <w:rsid w:val="00F0598D"/>
    <w:rsid w:val="00F16297"/>
    <w:rsid w:val="00F22503"/>
    <w:rsid w:val="00F229D0"/>
    <w:rsid w:val="00F24B36"/>
    <w:rsid w:val="00F30D75"/>
    <w:rsid w:val="00F32CE7"/>
    <w:rsid w:val="00F432E0"/>
    <w:rsid w:val="00F44D31"/>
    <w:rsid w:val="00F467E9"/>
    <w:rsid w:val="00F4786A"/>
    <w:rsid w:val="00F5052F"/>
    <w:rsid w:val="00F5513C"/>
    <w:rsid w:val="00F649C7"/>
    <w:rsid w:val="00F66F30"/>
    <w:rsid w:val="00F67171"/>
    <w:rsid w:val="00F72B43"/>
    <w:rsid w:val="00F742D5"/>
    <w:rsid w:val="00F75672"/>
    <w:rsid w:val="00F756A4"/>
    <w:rsid w:val="00F8214D"/>
    <w:rsid w:val="00F83B54"/>
    <w:rsid w:val="00F84E68"/>
    <w:rsid w:val="00F87766"/>
    <w:rsid w:val="00F87C8E"/>
    <w:rsid w:val="00F91201"/>
    <w:rsid w:val="00F91E32"/>
    <w:rsid w:val="00F93C25"/>
    <w:rsid w:val="00F952B4"/>
    <w:rsid w:val="00FA60CE"/>
    <w:rsid w:val="00FA6991"/>
    <w:rsid w:val="00FB03AB"/>
    <w:rsid w:val="00FB0A9D"/>
    <w:rsid w:val="00FB29FE"/>
    <w:rsid w:val="00FB3EF0"/>
    <w:rsid w:val="00FB787D"/>
    <w:rsid w:val="00FC0927"/>
    <w:rsid w:val="00FC1C90"/>
    <w:rsid w:val="00FC44A9"/>
    <w:rsid w:val="00FC63EB"/>
    <w:rsid w:val="00FC7863"/>
    <w:rsid w:val="00FD0B4D"/>
    <w:rsid w:val="00FD55DA"/>
    <w:rsid w:val="00FD63CF"/>
    <w:rsid w:val="00FD7B4E"/>
    <w:rsid w:val="00FE2A5A"/>
    <w:rsid w:val="00FE59F2"/>
    <w:rsid w:val="00FE5C58"/>
    <w:rsid w:val="00FE6CA7"/>
    <w:rsid w:val="00FE7CBE"/>
    <w:rsid w:val="00FF20C3"/>
    <w:rsid w:val="00FF2CC8"/>
    <w:rsid w:val="00FF5C39"/>
    <w:rsid w:val="00FF7C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5444D20-3B0B-43AB-8371-BEBCD781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BF6B92"/>
    <w:pPr>
      <w:keepNext/>
      <w:spacing w:before="120" w:after="120" w:line="240" w:lineRule="auto"/>
      <w:jc w:val="both"/>
      <w:outlineLvl w:val="0"/>
    </w:pPr>
    <w:rPr>
      <w:rFonts w:ascii="Arial" w:eastAsia="Calibri" w:hAnsi="Arial" w:cs="Times New Roman"/>
      <w:b/>
      <w:sz w:val="20"/>
      <w:lang w:val="en-US"/>
    </w:rPr>
  </w:style>
  <w:style w:type="paragraph" w:styleId="Titre2">
    <w:name w:val="heading 2"/>
    <w:basedOn w:val="Normal"/>
    <w:next w:val="Normal"/>
    <w:link w:val="Titre2Car"/>
    <w:qFormat/>
    <w:rsid w:val="00BF6B92"/>
    <w:pPr>
      <w:keepNext/>
      <w:spacing w:before="240" w:after="240" w:line="240" w:lineRule="auto"/>
      <w:jc w:val="center"/>
      <w:outlineLvl w:val="1"/>
    </w:pPr>
    <w:rPr>
      <w:rFonts w:ascii="Arial" w:eastAsia="Calibri" w:hAnsi="Arial" w:cs="Times New Roman"/>
      <w:b/>
      <w:bCs/>
      <w:sz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Bullets,List Paragraph (numbered (a)),WB Para,Numbered paragraph,List Paragraph-ExecSummary,References"/>
    <w:basedOn w:val="Normal"/>
    <w:link w:val="ParagraphedelisteCar"/>
    <w:uiPriority w:val="34"/>
    <w:qFormat/>
    <w:rsid w:val="002F470A"/>
    <w:pPr>
      <w:ind w:left="720"/>
      <w:contextualSpacing/>
    </w:pPr>
  </w:style>
  <w:style w:type="paragraph" w:styleId="Notedebasdepage">
    <w:name w:val="footnote text"/>
    <w:basedOn w:val="Normal"/>
    <w:link w:val="NotedebasdepageCar"/>
    <w:semiHidden/>
    <w:unhideWhenUsed/>
    <w:rsid w:val="00A20784"/>
    <w:pPr>
      <w:spacing w:after="0" w:line="240" w:lineRule="auto"/>
    </w:pPr>
    <w:rPr>
      <w:sz w:val="20"/>
      <w:szCs w:val="20"/>
    </w:rPr>
  </w:style>
  <w:style w:type="character" w:customStyle="1" w:styleId="NotedebasdepageCar">
    <w:name w:val="Note de bas de page Car"/>
    <w:basedOn w:val="Policepardfaut"/>
    <w:link w:val="Notedebasdepage"/>
    <w:semiHidden/>
    <w:rsid w:val="00A20784"/>
    <w:rPr>
      <w:sz w:val="20"/>
      <w:szCs w:val="20"/>
    </w:rPr>
  </w:style>
  <w:style w:type="character" w:styleId="Appelnotedebasdep">
    <w:name w:val="footnote reference"/>
    <w:basedOn w:val="Policepardfaut"/>
    <w:semiHidden/>
    <w:unhideWhenUsed/>
    <w:rsid w:val="00A20784"/>
    <w:rPr>
      <w:vertAlign w:val="superscript"/>
    </w:rPr>
  </w:style>
  <w:style w:type="table" w:styleId="Grilledutableau">
    <w:name w:val="Table Grid"/>
    <w:basedOn w:val="TableauNormal"/>
    <w:uiPriority w:val="39"/>
    <w:rsid w:val="004D3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ist Paragraph1 Car,Bullets Car,List Paragraph (numbered (a)) Car,WB Para Car,Numbered paragraph Car,List Paragraph-ExecSummary Car,References Car"/>
    <w:link w:val="Paragraphedeliste"/>
    <w:locked/>
    <w:rsid w:val="00C174F2"/>
  </w:style>
  <w:style w:type="character" w:customStyle="1" w:styleId="roaranswertext">
    <w:name w:val="roar_answertext"/>
    <w:basedOn w:val="Policepardfaut"/>
    <w:rsid w:val="000833B8"/>
  </w:style>
  <w:style w:type="paragraph" w:styleId="Corpsdetexte">
    <w:name w:val="Body Text"/>
    <w:basedOn w:val="Normal"/>
    <w:link w:val="CorpsdetexteCar"/>
    <w:rsid w:val="000833B8"/>
    <w:pPr>
      <w:spacing w:after="0" w:line="240" w:lineRule="auto"/>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0833B8"/>
    <w:rPr>
      <w:rFonts w:ascii="Times New Roman" w:eastAsia="Times New Roman" w:hAnsi="Times New Roman" w:cs="Times New Roman"/>
      <w:sz w:val="24"/>
      <w:szCs w:val="20"/>
      <w:lang w:eastAsia="fr-FR"/>
    </w:rPr>
  </w:style>
  <w:style w:type="paragraph" w:styleId="En-tte">
    <w:name w:val="header"/>
    <w:basedOn w:val="Normal"/>
    <w:link w:val="En-tteCar"/>
    <w:uiPriority w:val="99"/>
    <w:rsid w:val="000833B8"/>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0833B8"/>
    <w:rPr>
      <w:rFonts w:ascii="Times New Roman" w:eastAsia="Times New Roman" w:hAnsi="Times New Roman" w:cs="Times New Roman"/>
      <w:sz w:val="20"/>
      <w:szCs w:val="20"/>
      <w:lang w:eastAsia="fr-FR"/>
    </w:rPr>
  </w:style>
  <w:style w:type="paragraph" w:customStyle="1" w:styleId="CarCarCarCar">
    <w:name w:val="Car Car Car Car"/>
    <w:basedOn w:val="Normal"/>
    <w:semiHidden/>
    <w:rsid w:val="000833B8"/>
    <w:pPr>
      <w:spacing w:line="240" w:lineRule="exact"/>
      <w:ind w:left="539" w:firstLine="578"/>
    </w:pPr>
    <w:rPr>
      <w:rFonts w:ascii="Verdana" w:eastAsia="Times New Roman" w:hAnsi="Verdana" w:cs="Times New Roman"/>
      <w:sz w:val="20"/>
      <w:szCs w:val="20"/>
      <w:lang w:val="en-US"/>
    </w:rPr>
  </w:style>
  <w:style w:type="character" w:customStyle="1" w:styleId="Titre1Car">
    <w:name w:val="Titre 1 Car"/>
    <w:basedOn w:val="Policepardfaut"/>
    <w:link w:val="Titre1"/>
    <w:rsid w:val="00BF6B92"/>
    <w:rPr>
      <w:rFonts w:ascii="Arial" w:eastAsia="Calibri" w:hAnsi="Arial" w:cs="Times New Roman"/>
      <w:b/>
      <w:sz w:val="20"/>
      <w:lang w:val="en-US"/>
    </w:rPr>
  </w:style>
  <w:style w:type="character" w:customStyle="1" w:styleId="Titre2Car">
    <w:name w:val="Titre 2 Car"/>
    <w:basedOn w:val="Policepardfaut"/>
    <w:link w:val="Titre2"/>
    <w:rsid w:val="00BF6B92"/>
    <w:rPr>
      <w:rFonts w:ascii="Arial" w:eastAsia="Calibri" w:hAnsi="Arial" w:cs="Times New Roman"/>
      <w:b/>
      <w:bCs/>
      <w:sz w:val="20"/>
      <w:lang w:val="en-GB"/>
    </w:rPr>
  </w:style>
  <w:style w:type="paragraph" w:styleId="Textedebulles">
    <w:name w:val="Balloon Text"/>
    <w:basedOn w:val="Normal"/>
    <w:link w:val="TextedebullesCar"/>
    <w:uiPriority w:val="99"/>
    <w:semiHidden/>
    <w:unhideWhenUsed/>
    <w:rsid w:val="002403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39F"/>
    <w:rPr>
      <w:rFonts w:ascii="Tahoma" w:hAnsi="Tahoma" w:cs="Tahoma"/>
      <w:sz w:val="16"/>
      <w:szCs w:val="16"/>
    </w:rPr>
  </w:style>
  <w:style w:type="paragraph" w:styleId="Pieddepage">
    <w:name w:val="footer"/>
    <w:basedOn w:val="Normal"/>
    <w:link w:val="PieddepageCar"/>
    <w:uiPriority w:val="99"/>
    <w:unhideWhenUsed/>
    <w:rsid w:val="003307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0747"/>
  </w:style>
  <w:style w:type="paragraph" w:styleId="Commentaire">
    <w:name w:val="annotation text"/>
    <w:basedOn w:val="Normal"/>
    <w:link w:val="CommentaireCar"/>
    <w:uiPriority w:val="99"/>
    <w:unhideWhenUsed/>
    <w:rsid w:val="00C33090"/>
    <w:pPr>
      <w:spacing w:line="240" w:lineRule="auto"/>
    </w:pPr>
    <w:rPr>
      <w:sz w:val="20"/>
      <w:szCs w:val="20"/>
    </w:rPr>
  </w:style>
  <w:style w:type="character" w:customStyle="1" w:styleId="CommentaireCar">
    <w:name w:val="Commentaire Car"/>
    <w:basedOn w:val="Policepardfaut"/>
    <w:link w:val="Commentaire"/>
    <w:uiPriority w:val="99"/>
    <w:rsid w:val="00C33090"/>
    <w:rPr>
      <w:sz w:val="20"/>
      <w:szCs w:val="20"/>
    </w:rPr>
  </w:style>
  <w:style w:type="paragraph" w:styleId="Sansinterligne">
    <w:name w:val="No Spacing"/>
    <w:uiPriority w:val="1"/>
    <w:qFormat/>
    <w:rsid w:val="00484CEC"/>
    <w:pPr>
      <w:spacing w:after="0" w:line="240" w:lineRule="auto"/>
    </w:pPr>
  </w:style>
  <w:style w:type="paragraph" w:styleId="PrformatHTML">
    <w:name w:val="HTML Preformatted"/>
    <w:basedOn w:val="Normal"/>
    <w:link w:val="PrformatHTMLCar"/>
    <w:uiPriority w:val="99"/>
    <w:unhideWhenUsed/>
    <w:rsid w:val="00C93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C93108"/>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2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99D6D-780B-4F87-A283-F390E8CB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62</Pages>
  <Words>23889</Words>
  <Characters>131392</Characters>
  <Application>Microsoft Office Word</Application>
  <DocSecurity>0</DocSecurity>
  <Lines>1094</Lines>
  <Paragraphs>309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El Hassen Teguedi</cp:lastModifiedBy>
  <cp:revision>3</cp:revision>
  <cp:lastPrinted>2016-11-29T07:42:00Z</cp:lastPrinted>
  <dcterms:created xsi:type="dcterms:W3CDTF">2016-11-29T09:07:00Z</dcterms:created>
  <dcterms:modified xsi:type="dcterms:W3CDTF">2016-11-29T11:28:00Z</dcterms:modified>
</cp:coreProperties>
</file>