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291"/>
        <w:gridCol w:w="1693"/>
        <w:gridCol w:w="1651"/>
        <w:gridCol w:w="1664"/>
        <w:gridCol w:w="2036"/>
      </w:tblGrid>
      <w:tr w:rsidR="00352785" w:rsidRPr="00271487" w:rsidTr="004A07EE">
        <w:tc>
          <w:tcPr>
            <w:tcW w:w="2335" w:type="dxa"/>
            <w:tcBorders>
              <w:top w:val="single" w:sz="8" w:space="0" w:color="auto"/>
              <w:left w:val="single" w:sz="8" w:space="0" w:color="auto"/>
              <w:bottom w:val="single" w:sz="8" w:space="0" w:color="auto"/>
              <w:right w:val="single" w:sz="8" w:space="0" w:color="auto"/>
            </w:tcBorders>
            <w:shd w:val="clear" w:color="auto" w:fill="31849B"/>
            <w:tcMar>
              <w:top w:w="0" w:type="dxa"/>
              <w:left w:w="108" w:type="dxa"/>
              <w:bottom w:w="0" w:type="dxa"/>
              <w:right w:w="108" w:type="dxa"/>
            </w:tcMar>
            <w:hideMark/>
          </w:tcPr>
          <w:p w:rsidR="00352785" w:rsidRPr="0078154F" w:rsidRDefault="003C1C7D" w:rsidP="00C544CA">
            <w:pPr>
              <w:spacing w:before="120" w:after="120" w:line="276" w:lineRule="auto"/>
              <w:rPr>
                <w:b/>
                <w:bCs/>
                <w:color w:val="FFFFFF"/>
                <w:lang w:eastAsia="en-US"/>
              </w:rPr>
            </w:pPr>
            <w:bookmarkStart w:id="0" w:name="_GoBack"/>
            <w:bookmarkEnd w:id="0"/>
            <w:r>
              <w:rPr>
                <w:b/>
                <w:bCs/>
                <w:color w:val="FFFFFF"/>
                <w:lang w:val="en-US" w:eastAsia="en-US"/>
              </w:rPr>
              <w:t>Project title:</w:t>
            </w:r>
          </w:p>
        </w:tc>
        <w:tc>
          <w:tcPr>
            <w:tcW w:w="7236" w:type="dxa"/>
            <w:gridSpan w:val="4"/>
            <w:tcBorders>
              <w:top w:val="single" w:sz="8" w:space="0" w:color="auto"/>
              <w:left w:val="nil"/>
              <w:bottom w:val="single" w:sz="8" w:space="0" w:color="auto"/>
              <w:right w:val="single" w:sz="8" w:space="0" w:color="auto"/>
            </w:tcBorders>
            <w:shd w:val="clear" w:color="auto" w:fill="31849B"/>
            <w:tcMar>
              <w:top w:w="0" w:type="dxa"/>
              <w:left w:w="108" w:type="dxa"/>
              <w:bottom w:w="0" w:type="dxa"/>
              <w:right w:w="108" w:type="dxa"/>
            </w:tcMar>
            <w:hideMark/>
          </w:tcPr>
          <w:p w:rsidR="00352785" w:rsidRPr="00F125F8" w:rsidRDefault="00283180" w:rsidP="001320A7">
            <w:pPr>
              <w:spacing w:before="120" w:after="120" w:line="276" w:lineRule="auto"/>
              <w:rPr>
                <w:rFonts w:asciiTheme="minorHAnsi" w:hAnsiTheme="minorHAnsi"/>
                <w:b/>
                <w:bCs/>
                <w:color w:val="FFFFFF" w:themeColor="background1"/>
                <w:lang w:val="en-US" w:eastAsia="en-US"/>
              </w:rPr>
            </w:pPr>
            <w:r>
              <w:rPr>
                <w:rFonts w:asciiTheme="minorHAnsi" w:hAnsiTheme="minorHAnsi"/>
                <w:b/>
                <w:color w:val="FFFFFF" w:themeColor="background1"/>
                <w:lang w:val="en-US"/>
              </w:rPr>
              <w:t xml:space="preserve">Assistance to the Government of the Kyrgyz Republic in the </w:t>
            </w:r>
            <w:r w:rsidR="001320A7">
              <w:rPr>
                <w:rFonts w:asciiTheme="minorHAnsi" w:hAnsiTheme="minorHAnsi"/>
                <w:b/>
                <w:color w:val="FFFFFF" w:themeColor="background1"/>
                <w:lang w:val="en-US"/>
              </w:rPr>
              <w:t xml:space="preserve">modernization </w:t>
            </w:r>
            <w:r>
              <w:rPr>
                <w:rFonts w:asciiTheme="minorHAnsi" w:hAnsiTheme="minorHAnsi"/>
                <w:b/>
                <w:color w:val="FFFFFF" w:themeColor="background1"/>
                <w:lang w:val="en-US"/>
              </w:rPr>
              <w:t>of the state and municipal services provision system</w:t>
            </w:r>
          </w:p>
        </w:tc>
      </w:tr>
      <w:tr w:rsidR="00352785" w:rsidRPr="00271487" w:rsidTr="004A07EE">
        <w:tc>
          <w:tcPr>
            <w:tcW w:w="233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89589D" w:rsidRDefault="004C271E" w:rsidP="00E56236">
            <w:pPr>
              <w:spacing w:line="276" w:lineRule="auto"/>
              <w:rPr>
                <w:b/>
                <w:bCs/>
                <w:lang w:val="en-US" w:eastAsia="en-US"/>
              </w:rPr>
            </w:pPr>
            <w:r>
              <w:rPr>
                <w:b/>
                <w:bCs/>
                <w:lang w:val="en-US" w:eastAsia="en-US"/>
              </w:rPr>
              <w:t>Prerequisites and analysis of the situation:</w:t>
            </w:r>
          </w:p>
        </w:tc>
        <w:tc>
          <w:tcPr>
            <w:tcW w:w="7236" w:type="dxa"/>
            <w:gridSpan w:val="4"/>
            <w:tcBorders>
              <w:top w:val="nil"/>
              <w:left w:val="nil"/>
              <w:bottom w:val="single" w:sz="8" w:space="0" w:color="auto"/>
              <w:right w:val="single" w:sz="8" w:space="0" w:color="auto"/>
            </w:tcBorders>
            <w:tcMar>
              <w:top w:w="0" w:type="dxa"/>
              <w:left w:w="108" w:type="dxa"/>
              <w:bottom w:w="0" w:type="dxa"/>
              <w:right w:w="108" w:type="dxa"/>
            </w:tcMar>
          </w:tcPr>
          <w:p w:rsidR="005C4EBA" w:rsidRDefault="005C4EBA" w:rsidP="005C4EBA">
            <w:pPr>
              <w:tabs>
                <w:tab w:val="left" w:pos="679"/>
              </w:tabs>
              <w:spacing w:after="60"/>
              <w:jc w:val="both"/>
              <w:rPr>
                <w:rFonts w:cs="Arial"/>
                <w:lang w:val="en-US"/>
              </w:rPr>
            </w:pPr>
            <w:r>
              <w:rPr>
                <w:rFonts w:cs="Arial"/>
                <w:lang w:val="en-US"/>
              </w:rPr>
              <w:t>Calling itself a welfare state, Kyrgyzstan declared its firm intention to develop the state and municipal services sector, and to provide its citizens with state constitutional guarantees on public services.</w:t>
            </w:r>
          </w:p>
          <w:p w:rsidR="005C4EBA" w:rsidRDefault="005C4EBA" w:rsidP="005C4EBA">
            <w:pPr>
              <w:tabs>
                <w:tab w:val="left" w:pos="679"/>
              </w:tabs>
              <w:spacing w:after="60"/>
              <w:jc w:val="both"/>
              <w:rPr>
                <w:rFonts w:cs="Arial"/>
                <w:lang w:val="en-US"/>
              </w:rPr>
            </w:pPr>
            <w:r>
              <w:rPr>
                <w:rFonts w:cs="Arial"/>
                <w:lang w:val="en-US"/>
              </w:rPr>
              <w:t>The primary strategic goal of building a new state system is to restore the citizens’ trust in state institutions by upgrading the quality of the public services provided to the main consumer: the citizens of Kyrgyzstan.</w:t>
            </w:r>
          </w:p>
          <w:p w:rsidR="005C4EBA" w:rsidRDefault="005C4EBA" w:rsidP="005C4EBA">
            <w:pPr>
              <w:tabs>
                <w:tab w:val="left" w:pos="679"/>
              </w:tabs>
              <w:spacing w:after="60"/>
              <w:jc w:val="both"/>
              <w:rPr>
                <w:rFonts w:cs="Arial"/>
                <w:lang w:val="en-US"/>
              </w:rPr>
            </w:pPr>
            <w:r>
              <w:rPr>
                <w:rFonts w:cs="Arial"/>
                <w:lang w:val="en-US"/>
              </w:rPr>
              <w:t>The existing system of state governance in the Kyrgyz republic is rightly criticized by the population, which resulted in the inclusion of its reform in the National strategy for sustainable development for the period 2013-2017.</w:t>
            </w:r>
          </w:p>
          <w:p w:rsidR="005C4EBA" w:rsidRDefault="005C4EBA" w:rsidP="005C4EBA">
            <w:pPr>
              <w:tabs>
                <w:tab w:val="left" w:pos="679"/>
              </w:tabs>
              <w:spacing w:after="60"/>
              <w:jc w:val="both"/>
              <w:rPr>
                <w:rFonts w:cs="Arial"/>
                <w:lang w:val="en-US"/>
              </w:rPr>
            </w:pPr>
            <w:r w:rsidRPr="0089589D">
              <w:rPr>
                <w:rFonts w:cs="Arial"/>
                <w:i/>
                <w:lang w:val="en-US"/>
              </w:rPr>
              <w:t>Issues</w:t>
            </w:r>
            <w:r>
              <w:rPr>
                <w:rFonts w:cs="Arial"/>
                <w:lang w:val="en-US"/>
              </w:rPr>
              <w:t>:</w:t>
            </w:r>
          </w:p>
          <w:p w:rsidR="005C4EBA" w:rsidRPr="00007BEE" w:rsidRDefault="005C4EBA" w:rsidP="005C4EBA">
            <w:pPr>
              <w:pStyle w:val="ListParagraph"/>
              <w:numPr>
                <w:ilvl w:val="0"/>
                <w:numId w:val="11"/>
              </w:numPr>
              <w:ind w:leftChars="0"/>
              <w:rPr>
                <w:rFonts w:asciiTheme="minorHAnsi" w:hAnsiTheme="minorHAnsi"/>
                <w:lang w:eastAsia="en-US"/>
              </w:rPr>
            </w:pPr>
            <w:r>
              <w:rPr>
                <w:rFonts w:cs="Arial"/>
              </w:rPr>
              <w:t>The inefficient state and municipal services provision system hampers the economic and social development of the country (i.e. gaps and shortcomings in the current regulatory framework for services provision).</w:t>
            </w:r>
          </w:p>
          <w:p w:rsidR="005C4EBA" w:rsidRDefault="005C4EBA" w:rsidP="005C4EBA">
            <w:pPr>
              <w:pStyle w:val="ListParagraph"/>
              <w:numPr>
                <w:ilvl w:val="0"/>
                <w:numId w:val="11"/>
              </w:numPr>
              <w:ind w:leftChars="0"/>
              <w:rPr>
                <w:rFonts w:asciiTheme="minorHAnsi" w:hAnsiTheme="minorHAnsi"/>
                <w:lang w:eastAsia="en-US"/>
              </w:rPr>
            </w:pPr>
            <w:r>
              <w:rPr>
                <w:rFonts w:asciiTheme="minorHAnsi" w:hAnsiTheme="minorHAnsi"/>
                <w:lang w:eastAsia="en-US"/>
              </w:rPr>
              <w:t>The lack of clear standards, quantitative and qualitative indicators for state and municipal services makes evaluation and quality control impossible. State and municipal bodies are not held accountable for the poor quality of the services provision. The quality of state and municipal services is low; the level of corruption is high; and the access to services is not equal.</w:t>
            </w:r>
          </w:p>
          <w:p w:rsidR="005C4EBA" w:rsidRDefault="005C4EBA" w:rsidP="005C4EBA">
            <w:pPr>
              <w:pStyle w:val="ListParagraph"/>
              <w:numPr>
                <w:ilvl w:val="0"/>
                <w:numId w:val="11"/>
              </w:numPr>
              <w:ind w:leftChars="0"/>
              <w:rPr>
                <w:rFonts w:asciiTheme="minorHAnsi" w:hAnsiTheme="minorHAnsi"/>
                <w:lang w:eastAsia="en-US"/>
              </w:rPr>
            </w:pPr>
            <w:r>
              <w:rPr>
                <w:rFonts w:asciiTheme="minorHAnsi" w:hAnsiTheme="minorHAnsi"/>
                <w:lang w:eastAsia="en-US"/>
              </w:rPr>
              <w:t>The creation of new state and municipal services is an arbitrary process due to the absence of criteria for defining services and identifying what services are in the public interest.</w:t>
            </w:r>
          </w:p>
          <w:p w:rsidR="00B9698B" w:rsidRDefault="005C4EBA">
            <w:pPr>
              <w:autoSpaceDE w:val="0"/>
              <w:autoSpaceDN w:val="0"/>
              <w:adjustRightInd w:val="0"/>
              <w:spacing w:after="120"/>
              <w:jc w:val="both"/>
              <w:rPr>
                <w:rFonts w:asciiTheme="minorHAnsi" w:hAnsiTheme="minorHAnsi"/>
                <w:lang w:val="en-US" w:eastAsia="en-US"/>
              </w:rPr>
            </w:pPr>
            <w:r>
              <w:rPr>
                <w:rFonts w:asciiTheme="minorHAnsi" w:hAnsiTheme="minorHAnsi"/>
                <w:lang w:val="en-US" w:eastAsia="en-US"/>
              </w:rPr>
              <w:t xml:space="preserve">According to data from the Ministry of Economy of the Kyrgyz republic, </w:t>
            </w:r>
            <w:r w:rsidR="00BC325E">
              <w:rPr>
                <w:rFonts w:asciiTheme="minorHAnsi" w:hAnsiTheme="minorHAnsi"/>
                <w:lang w:val="en-US" w:eastAsia="en-US"/>
              </w:rPr>
              <w:t xml:space="preserve">there were more than 20 000 services in 2011, with 19 726 of them paying. The services </w:t>
            </w:r>
            <w:r w:rsidR="00680B1F">
              <w:rPr>
                <w:rFonts w:asciiTheme="minorHAnsi" w:hAnsiTheme="minorHAnsi"/>
                <w:lang w:val="en-US" w:eastAsia="en-US"/>
              </w:rPr>
              <w:t xml:space="preserve">offered </w:t>
            </w:r>
            <w:r w:rsidR="00602A9C">
              <w:rPr>
                <w:rFonts w:asciiTheme="minorHAnsi" w:hAnsiTheme="minorHAnsi"/>
                <w:lang w:val="en-US" w:eastAsia="en-US"/>
              </w:rPr>
              <w:t>we</w:t>
            </w:r>
            <w:r w:rsidR="00680B1F">
              <w:rPr>
                <w:rFonts w:asciiTheme="minorHAnsi" w:hAnsiTheme="minorHAnsi"/>
                <w:lang w:val="en-US" w:eastAsia="en-US"/>
              </w:rPr>
              <w:t>re</w:t>
            </w:r>
            <w:r w:rsidR="00BC325E">
              <w:rPr>
                <w:rFonts w:asciiTheme="minorHAnsi" w:hAnsiTheme="minorHAnsi"/>
                <w:lang w:val="en-US" w:eastAsia="en-US"/>
              </w:rPr>
              <w:t xml:space="preserve"> often divided into a multitude of small </w:t>
            </w:r>
            <w:r w:rsidR="00680B1F">
              <w:rPr>
                <w:rFonts w:asciiTheme="minorHAnsi" w:hAnsiTheme="minorHAnsi"/>
                <w:lang w:val="en-US" w:eastAsia="en-US"/>
              </w:rPr>
              <w:t>operations</w:t>
            </w:r>
            <w:r w:rsidR="001C2360">
              <w:rPr>
                <w:rFonts w:asciiTheme="minorHAnsi" w:hAnsiTheme="minorHAnsi"/>
                <w:lang w:val="en-US" w:eastAsia="en-US"/>
              </w:rPr>
              <w:t xml:space="preserve">, each of them </w:t>
            </w:r>
            <w:r w:rsidR="00680B1F">
              <w:rPr>
                <w:rFonts w:asciiTheme="minorHAnsi" w:hAnsiTheme="minorHAnsi"/>
                <w:lang w:val="en-US" w:eastAsia="en-US"/>
              </w:rPr>
              <w:t xml:space="preserve">being </w:t>
            </w:r>
            <w:r w:rsidR="001C2360">
              <w:rPr>
                <w:rFonts w:asciiTheme="minorHAnsi" w:hAnsiTheme="minorHAnsi"/>
                <w:lang w:val="en-US" w:eastAsia="en-US"/>
              </w:rPr>
              <w:t>presented as</w:t>
            </w:r>
            <w:r w:rsidR="00680B1F">
              <w:rPr>
                <w:rFonts w:asciiTheme="minorHAnsi" w:hAnsiTheme="minorHAnsi"/>
                <w:lang w:val="en-US" w:eastAsia="en-US"/>
              </w:rPr>
              <w:t xml:space="preserve"> an individual service</w:t>
            </w:r>
            <w:r w:rsidR="001C2360">
              <w:rPr>
                <w:rFonts w:asciiTheme="minorHAnsi" w:hAnsiTheme="minorHAnsi"/>
                <w:lang w:val="en-US" w:eastAsia="en-US"/>
              </w:rPr>
              <w:t>.</w:t>
            </w:r>
            <w:r w:rsidR="005B1A44">
              <w:rPr>
                <w:rFonts w:asciiTheme="minorHAnsi" w:hAnsiTheme="minorHAnsi"/>
                <w:lang w:val="en-US" w:eastAsia="en-US"/>
              </w:rPr>
              <w:t xml:space="preserve"> The </w:t>
            </w:r>
            <w:r w:rsidR="006E12D6">
              <w:rPr>
                <w:rFonts w:asciiTheme="minorHAnsi" w:hAnsiTheme="minorHAnsi"/>
                <w:lang w:val="en-US" w:eastAsia="en-US"/>
              </w:rPr>
              <w:t>theoretical number</w:t>
            </w:r>
            <w:r w:rsidR="005B1A44">
              <w:rPr>
                <w:rFonts w:asciiTheme="minorHAnsi" w:hAnsiTheme="minorHAnsi"/>
                <w:lang w:val="en-US" w:eastAsia="en-US"/>
              </w:rPr>
              <w:t xml:space="preserve"> of paying services, </w:t>
            </w:r>
            <w:r w:rsidR="00602A9C">
              <w:rPr>
                <w:rFonts w:asciiTheme="minorHAnsi" w:hAnsiTheme="minorHAnsi"/>
                <w:lang w:val="en-US" w:eastAsia="en-US"/>
              </w:rPr>
              <w:t>established by the legislation</w:t>
            </w:r>
            <w:r w:rsidR="005B1A44">
              <w:rPr>
                <w:rFonts w:asciiTheme="minorHAnsi" w:hAnsiTheme="minorHAnsi"/>
                <w:lang w:val="en-US" w:eastAsia="en-US"/>
              </w:rPr>
              <w:t xml:space="preserve">, </w:t>
            </w:r>
            <w:r w:rsidR="00602A9C">
              <w:rPr>
                <w:rFonts w:asciiTheme="minorHAnsi" w:hAnsiTheme="minorHAnsi"/>
                <w:lang w:val="en-US" w:eastAsia="en-US"/>
              </w:rPr>
              <w:t xml:space="preserve">did not coincide with the </w:t>
            </w:r>
            <w:r w:rsidR="00015611">
              <w:rPr>
                <w:rFonts w:asciiTheme="minorHAnsi" w:hAnsiTheme="minorHAnsi"/>
                <w:lang w:val="en-US" w:eastAsia="en-US"/>
              </w:rPr>
              <w:t>rea</w:t>
            </w:r>
            <w:r w:rsidR="006E12D6">
              <w:rPr>
                <w:rFonts w:asciiTheme="minorHAnsi" w:hAnsiTheme="minorHAnsi"/>
                <w:lang w:val="en-US" w:eastAsia="en-US"/>
              </w:rPr>
              <w:t>l</w:t>
            </w:r>
            <w:r w:rsidR="00602A9C">
              <w:rPr>
                <w:rFonts w:asciiTheme="minorHAnsi" w:hAnsiTheme="minorHAnsi"/>
                <w:lang w:val="en-US" w:eastAsia="en-US"/>
              </w:rPr>
              <w:t xml:space="preserve"> number of services offered by public bodies. </w:t>
            </w:r>
            <w:r w:rsidR="006E12D6">
              <w:rPr>
                <w:rFonts w:asciiTheme="minorHAnsi" w:hAnsiTheme="minorHAnsi"/>
                <w:lang w:val="en-US" w:eastAsia="en-US"/>
              </w:rPr>
              <w:t>The register of free services was altogether nonexistent.</w:t>
            </w:r>
            <w:r w:rsidR="00015611">
              <w:rPr>
                <w:rFonts w:asciiTheme="minorHAnsi" w:hAnsiTheme="minorHAnsi"/>
                <w:lang w:val="en-US" w:eastAsia="en-US"/>
              </w:rPr>
              <w:t xml:space="preserve"> Public services were often imposed on society despite the lack of actual demand from users.</w:t>
            </w:r>
          </w:p>
          <w:p w:rsidR="006F5532" w:rsidRDefault="006F5532">
            <w:pPr>
              <w:autoSpaceDE w:val="0"/>
              <w:autoSpaceDN w:val="0"/>
              <w:adjustRightInd w:val="0"/>
              <w:spacing w:after="120"/>
              <w:jc w:val="both"/>
              <w:rPr>
                <w:rFonts w:asciiTheme="minorHAnsi" w:hAnsiTheme="minorHAnsi"/>
                <w:lang w:val="en-US" w:eastAsia="en-US"/>
              </w:rPr>
            </w:pPr>
            <w:r>
              <w:rPr>
                <w:rFonts w:asciiTheme="minorHAnsi" w:hAnsiTheme="minorHAnsi"/>
                <w:lang w:val="en-US" w:eastAsia="en-US"/>
              </w:rPr>
              <w:t xml:space="preserve">The political will of the country </w:t>
            </w:r>
            <w:r w:rsidR="00225467">
              <w:rPr>
                <w:rFonts w:asciiTheme="minorHAnsi" w:hAnsiTheme="minorHAnsi"/>
                <w:lang w:val="en-US" w:eastAsia="en-US"/>
              </w:rPr>
              <w:t>leadership</w:t>
            </w:r>
            <w:r>
              <w:rPr>
                <w:rFonts w:asciiTheme="minorHAnsi" w:hAnsiTheme="minorHAnsi"/>
                <w:lang w:val="en-US" w:eastAsia="en-US"/>
              </w:rPr>
              <w:t xml:space="preserve"> </w:t>
            </w:r>
            <w:r w:rsidR="00225467">
              <w:rPr>
                <w:rFonts w:asciiTheme="minorHAnsi" w:hAnsiTheme="minorHAnsi"/>
                <w:lang w:val="en-US" w:eastAsia="en-US"/>
              </w:rPr>
              <w:t xml:space="preserve">as well as the </w:t>
            </w:r>
            <w:r w:rsidR="00ED7610">
              <w:rPr>
                <w:rFonts w:asciiTheme="minorHAnsi" w:hAnsiTheme="minorHAnsi"/>
                <w:lang w:val="en-US" w:eastAsia="en-US"/>
              </w:rPr>
              <w:t>announced</w:t>
            </w:r>
            <w:r w:rsidR="00225467">
              <w:rPr>
                <w:rFonts w:asciiTheme="minorHAnsi" w:hAnsiTheme="minorHAnsi"/>
                <w:lang w:val="en-US" w:eastAsia="en-US"/>
              </w:rPr>
              <w:t xml:space="preserve"> plan to</w:t>
            </w:r>
            <w:r w:rsidR="00ED7610">
              <w:rPr>
                <w:rFonts w:asciiTheme="minorHAnsi" w:hAnsiTheme="minorHAnsi"/>
                <w:lang w:val="en-US" w:eastAsia="en-US"/>
              </w:rPr>
              <w:t xml:space="preserve"> reform </w:t>
            </w:r>
            <w:r w:rsidR="00225467">
              <w:rPr>
                <w:rFonts w:asciiTheme="minorHAnsi" w:hAnsiTheme="minorHAnsi"/>
                <w:lang w:val="en-US" w:eastAsia="en-US"/>
              </w:rPr>
              <w:t xml:space="preserve">state governance system </w:t>
            </w:r>
            <w:r w:rsidR="00ED7610">
              <w:rPr>
                <w:rFonts w:asciiTheme="minorHAnsi" w:hAnsiTheme="minorHAnsi"/>
                <w:lang w:val="en-US" w:eastAsia="en-US"/>
              </w:rPr>
              <w:t>led to the initiation of</w:t>
            </w:r>
            <w:r w:rsidR="00225467">
              <w:rPr>
                <w:rFonts w:asciiTheme="minorHAnsi" w:hAnsiTheme="minorHAnsi"/>
                <w:lang w:val="en-US" w:eastAsia="en-US"/>
              </w:rPr>
              <w:t xml:space="preserve"> a step-by-step </w:t>
            </w:r>
            <w:r w:rsidR="001320A7">
              <w:rPr>
                <w:rFonts w:asciiTheme="minorHAnsi" w:hAnsiTheme="minorHAnsi"/>
                <w:lang w:val="en-US" w:eastAsia="en-US"/>
              </w:rPr>
              <w:t>modernization</w:t>
            </w:r>
            <w:r w:rsidR="0013182B">
              <w:rPr>
                <w:rFonts w:asciiTheme="minorHAnsi" w:hAnsiTheme="minorHAnsi"/>
                <w:lang w:val="en-US" w:eastAsia="en-US"/>
              </w:rPr>
              <w:t xml:space="preserve"> </w:t>
            </w:r>
            <w:r w:rsidR="00ED7610">
              <w:rPr>
                <w:rFonts w:asciiTheme="minorHAnsi" w:hAnsiTheme="minorHAnsi"/>
                <w:lang w:val="en-US" w:eastAsia="en-US"/>
              </w:rPr>
              <w:t>of the</w:t>
            </w:r>
            <w:r w:rsidR="00225467">
              <w:rPr>
                <w:rFonts w:asciiTheme="minorHAnsi" w:hAnsiTheme="minorHAnsi"/>
                <w:lang w:val="en-US" w:eastAsia="en-US"/>
              </w:rPr>
              <w:t xml:space="preserve"> state and municipal services sector</w:t>
            </w:r>
            <w:r w:rsidR="00C552C4">
              <w:rPr>
                <w:rFonts w:asciiTheme="minorHAnsi" w:hAnsiTheme="minorHAnsi"/>
                <w:lang w:val="en-US" w:eastAsia="en-US"/>
              </w:rPr>
              <w:t>:</w:t>
            </w:r>
          </w:p>
          <w:p w:rsidR="00C552C4" w:rsidRDefault="00A67E4C" w:rsidP="00BD6504">
            <w:pPr>
              <w:pStyle w:val="ListParagraph"/>
              <w:numPr>
                <w:ilvl w:val="0"/>
                <w:numId w:val="12"/>
              </w:numPr>
              <w:autoSpaceDE w:val="0"/>
              <w:autoSpaceDN w:val="0"/>
              <w:adjustRightInd w:val="0"/>
              <w:spacing w:after="120"/>
              <w:ind w:leftChars="0"/>
              <w:jc w:val="both"/>
              <w:rPr>
                <w:lang w:eastAsia="en-US"/>
              </w:rPr>
            </w:pPr>
            <w:r>
              <w:rPr>
                <w:lang w:eastAsia="en-US"/>
              </w:rPr>
              <w:t>In</w:t>
            </w:r>
            <w:r>
              <w:rPr>
                <w:b/>
                <w:lang w:eastAsia="en-US"/>
              </w:rPr>
              <w:t xml:space="preserve"> t</w:t>
            </w:r>
            <w:r w:rsidR="00D44E4D">
              <w:rPr>
                <w:b/>
                <w:lang w:eastAsia="en-US"/>
              </w:rPr>
              <w:t>he 1</w:t>
            </w:r>
            <w:r w:rsidR="00D44E4D" w:rsidRPr="00BD6504">
              <w:rPr>
                <w:b/>
                <w:vertAlign w:val="superscript"/>
                <w:lang w:eastAsia="en-US"/>
              </w:rPr>
              <w:t>st</w:t>
            </w:r>
            <w:r w:rsidR="00D44E4D">
              <w:rPr>
                <w:b/>
                <w:lang w:eastAsia="en-US"/>
              </w:rPr>
              <w:t xml:space="preserve"> s</w:t>
            </w:r>
            <w:r w:rsidR="00C552C4" w:rsidRPr="00BD6504">
              <w:rPr>
                <w:b/>
                <w:lang w:eastAsia="en-US"/>
              </w:rPr>
              <w:t>tep</w:t>
            </w:r>
            <w:r>
              <w:rPr>
                <w:lang w:eastAsia="en-US"/>
              </w:rPr>
              <w:t xml:space="preserve">, an inventory was compiled and a preliminary regulatory framework was set up </w:t>
            </w:r>
            <w:r w:rsidR="0013182B">
              <w:rPr>
                <w:lang w:eastAsia="en-US"/>
              </w:rPr>
              <w:t xml:space="preserve">to </w:t>
            </w:r>
            <w:r w:rsidR="001320A7">
              <w:rPr>
                <w:lang w:eastAsia="en-US"/>
              </w:rPr>
              <w:t>modernize</w:t>
            </w:r>
            <w:r>
              <w:rPr>
                <w:lang w:eastAsia="en-US"/>
              </w:rPr>
              <w:t xml:space="preserve"> the stat</w:t>
            </w:r>
            <w:r w:rsidR="0013182B">
              <w:rPr>
                <w:lang w:eastAsia="en-US"/>
              </w:rPr>
              <w:t>e and municipal services system;</w:t>
            </w:r>
          </w:p>
          <w:p w:rsidR="00D44E4D" w:rsidRPr="00BD6504" w:rsidRDefault="0013182B" w:rsidP="00BD6504">
            <w:pPr>
              <w:pStyle w:val="ListParagraph"/>
              <w:numPr>
                <w:ilvl w:val="0"/>
                <w:numId w:val="12"/>
              </w:numPr>
              <w:autoSpaceDE w:val="0"/>
              <w:autoSpaceDN w:val="0"/>
              <w:adjustRightInd w:val="0"/>
              <w:spacing w:after="120"/>
              <w:ind w:leftChars="0"/>
              <w:jc w:val="both"/>
              <w:rPr>
                <w:lang w:eastAsia="en-US"/>
              </w:rPr>
            </w:pPr>
            <w:r>
              <w:rPr>
                <w:lang w:eastAsia="en-US"/>
              </w:rPr>
              <w:t xml:space="preserve">In </w:t>
            </w:r>
            <w:r>
              <w:rPr>
                <w:b/>
                <w:lang w:eastAsia="en-US"/>
              </w:rPr>
              <w:t>t</w:t>
            </w:r>
            <w:r w:rsidR="00D44E4D">
              <w:rPr>
                <w:b/>
                <w:lang w:eastAsia="en-US"/>
              </w:rPr>
              <w:t>he 2</w:t>
            </w:r>
            <w:r w:rsidR="00D44E4D" w:rsidRPr="00BD6504">
              <w:rPr>
                <w:b/>
                <w:vertAlign w:val="superscript"/>
                <w:lang w:eastAsia="en-US"/>
              </w:rPr>
              <w:t>nd</w:t>
            </w:r>
            <w:r w:rsidR="00D44E4D">
              <w:rPr>
                <w:b/>
                <w:lang w:eastAsia="en-US"/>
              </w:rPr>
              <w:t xml:space="preserve"> step</w:t>
            </w:r>
            <w:r w:rsidR="00F507DB">
              <w:rPr>
                <w:lang w:eastAsia="en-US"/>
              </w:rPr>
              <w:t xml:space="preserve">, standards and regulations for the provision of state and municipal services </w:t>
            </w:r>
            <w:r w:rsidR="008557AD">
              <w:rPr>
                <w:lang w:eastAsia="en-US"/>
              </w:rPr>
              <w:t>a</w:t>
            </w:r>
            <w:r w:rsidR="00F507DB">
              <w:rPr>
                <w:lang w:eastAsia="en-US"/>
              </w:rPr>
              <w:t>re designed and introduced. Issues related to the creation of a single-window system</w:t>
            </w:r>
            <w:r w:rsidR="00E400A1">
              <w:rPr>
                <w:lang w:eastAsia="en-US"/>
              </w:rPr>
              <w:t xml:space="preserve"> </w:t>
            </w:r>
            <w:r w:rsidR="008557AD">
              <w:rPr>
                <w:lang w:eastAsia="en-US"/>
              </w:rPr>
              <w:t>a</w:t>
            </w:r>
            <w:r w:rsidR="00E400A1">
              <w:rPr>
                <w:lang w:eastAsia="en-US"/>
              </w:rPr>
              <w:t>re reviewed</w:t>
            </w:r>
            <w:r w:rsidR="00F507DB">
              <w:rPr>
                <w:lang w:eastAsia="en-US"/>
              </w:rPr>
              <w:t>.</w:t>
            </w:r>
          </w:p>
          <w:p w:rsidR="00D44E4D" w:rsidRDefault="00677CB9">
            <w:pPr>
              <w:pStyle w:val="ListParagraph"/>
              <w:numPr>
                <w:ilvl w:val="0"/>
                <w:numId w:val="12"/>
              </w:numPr>
              <w:autoSpaceDE w:val="0"/>
              <w:autoSpaceDN w:val="0"/>
              <w:adjustRightInd w:val="0"/>
              <w:spacing w:after="120"/>
              <w:ind w:leftChars="0"/>
              <w:jc w:val="both"/>
              <w:rPr>
                <w:lang w:eastAsia="en-US"/>
              </w:rPr>
            </w:pPr>
            <w:r>
              <w:rPr>
                <w:lang w:eastAsia="en-US"/>
              </w:rPr>
              <w:t>In</w:t>
            </w:r>
            <w:r>
              <w:rPr>
                <w:b/>
                <w:lang w:eastAsia="en-US"/>
              </w:rPr>
              <w:t xml:space="preserve"> </w:t>
            </w:r>
            <w:r w:rsidRPr="00677CB9">
              <w:rPr>
                <w:b/>
                <w:lang w:eastAsia="en-US"/>
              </w:rPr>
              <w:t>t</w:t>
            </w:r>
            <w:r w:rsidR="00D44E4D" w:rsidRPr="00677CB9">
              <w:rPr>
                <w:b/>
                <w:lang w:eastAsia="en-US"/>
              </w:rPr>
              <w:t>he</w:t>
            </w:r>
            <w:r w:rsidR="00D44E4D">
              <w:rPr>
                <w:b/>
                <w:lang w:eastAsia="en-US"/>
              </w:rPr>
              <w:t xml:space="preserve"> 3</w:t>
            </w:r>
            <w:r w:rsidR="00D44E4D" w:rsidRPr="00BD6504">
              <w:rPr>
                <w:b/>
                <w:vertAlign w:val="superscript"/>
                <w:lang w:eastAsia="en-US"/>
              </w:rPr>
              <w:t>rd</w:t>
            </w:r>
            <w:r w:rsidR="00D44E4D">
              <w:rPr>
                <w:b/>
                <w:lang w:eastAsia="en-US"/>
              </w:rPr>
              <w:t xml:space="preserve"> step</w:t>
            </w:r>
            <w:r>
              <w:rPr>
                <w:lang w:eastAsia="en-US"/>
              </w:rPr>
              <w:t xml:space="preserve">, </w:t>
            </w:r>
            <w:r w:rsidR="00E273C1">
              <w:rPr>
                <w:lang w:eastAsia="en-US"/>
              </w:rPr>
              <w:t xml:space="preserve">a </w:t>
            </w:r>
            <w:r w:rsidR="008557AD">
              <w:rPr>
                <w:lang w:eastAsia="en-US"/>
              </w:rPr>
              <w:t xml:space="preserve">technical </w:t>
            </w:r>
            <w:r w:rsidR="00E273C1">
              <w:rPr>
                <w:lang w:eastAsia="en-US"/>
              </w:rPr>
              <w:t>analysis</w:t>
            </w:r>
            <w:r w:rsidR="008557AD">
              <w:rPr>
                <w:lang w:eastAsia="en-US"/>
              </w:rPr>
              <w:t xml:space="preserve"> of business processes</w:t>
            </w:r>
            <w:r w:rsidR="00E273C1">
              <w:rPr>
                <w:lang w:eastAsia="en-US"/>
              </w:rPr>
              <w:t xml:space="preserve"> will be undertaken,</w:t>
            </w:r>
            <w:r w:rsidR="008557AD">
              <w:rPr>
                <w:lang w:eastAsia="en-US"/>
              </w:rPr>
              <w:t xml:space="preserve"> and </w:t>
            </w:r>
            <w:r w:rsidR="00E273C1">
              <w:rPr>
                <w:lang w:eastAsia="en-US"/>
              </w:rPr>
              <w:t>certain types of</w:t>
            </w:r>
            <w:r w:rsidR="008557AD">
              <w:rPr>
                <w:lang w:eastAsia="en-US"/>
              </w:rPr>
              <w:t xml:space="preserve"> </w:t>
            </w:r>
            <w:r w:rsidR="00E273C1">
              <w:rPr>
                <w:lang w:eastAsia="en-US"/>
              </w:rPr>
              <w:t xml:space="preserve">public </w:t>
            </w:r>
            <w:r w:rsidR="008557AD">
              <w:rPr>
                <w:lang w:eastAsia="en-US"/>
              </w:rPr>
              <w:t xml:space="preserve">services </w:t>
            </w:r>
            <w:r w:rsidR="00E273C1">
              <w:rPr>
                <w:lang w:eastAsia="en-US"/>
              </w:rPr>
              <w:t xml:space="preserve">will be </w:t>
            </w:r>
            <w:r w:rsidR="00E56A71">
              <w:rPr>
                <w:lang w:eastAsia="en-US"/>
              </w:rPr>
              <w:t>digitiz</w:t>
            </w:r>
            <w:r w:rsidR="00E273C1">
              <w:rPr>
                <w:lang w:eastAsia="en-US"/>
              </w:rPr>
              <w:t xml:space="preserve">ed </w:t>
            </w:r>
            <w:r w:rsidR="008557AD">
              <w:rPr>
                <w:lang w:eastAsia="en-US"/>
              </w:rPr>
              <w:t xml:space="preserve">with the introduction of </w:t>
            </w:r>
            <w:r w:rsidR="00E56A71">
              <w:rPr>
                <w:lang w:eastAsia="en-US"/>
              </w:rPr>
              <w:t>a</w:t>
            </w:r>
            <w:r w:rsidR="008557AD">
              <w:rPr>
                <w:lang w:eastAsia="en-US"/>
              </w:rPr>
              <w:t xml:space="preserve"> single-window system.</w:t>
            </w:r>
          </w:p>
          <w:p w:rsidR="00366D22" w:rsidRPr="00761047" w:rsidRDefault="00366D22" w:rsidP="00761047">
            <w:pPr>
              <w:autoSpaceDE w:val="0"/>
              <w:autoSpaceDN w:val="0"/>
              <w:adjustRightInd w:val="0"/>
              <w:spacing w:after="120"/>
              <w:jc w:val="both"/>
              <w:rPr>
                <w:lang w:val="en-US" w:eastAsia="en-US"/>
              </w:rPr>
            </w:pPr>
            <w:r>
              <w:rPr>
                <w:lang w:val="en-US" w:eastAsia="en-US"/>
              </w:rPr>
              <w:t>The principal outcome of the 1</w:t>
            </w:r>
            <w:r w:rsidRPr="00761047">
              <w:rPr>
                <w:vertAlign w:val="superscript"/>
                <w:lang w:val="en-US" w:eastAsia="en-US"/>
              </w:rPr>
              <w:t>st</w:t>
            </w:r>
            <w:r>
              <w:rPr>
                <w:lang w:val="en-US" w:eastAsia="en-US"/>
              </w:rPr>
              <w:t xml:space="preserve"> step has been the development of the draft law “On state and municipal services”. The president of the Kyrgyz republic</w:t>
            </w:r>
            <w:r w:rsidR="00900009">
              <w:rPr>
                <w:lang w:val="en-US" w:eastAsia="en-US"/>
              </w:rPr>
              <w:t xml:space="preserve"> </w:t>
            </w:r>
            <w:r>
              <w:rPr>
                <w:lang w:val="en-US" w:eastAsia="en-US"/>
              </w:rPr>
              <w:t xml:space="preserve">signed </w:t>
            </w:r>
            <w:r w:rsidR="00900009">
              <w:rPr>
                <w:lang w:val="en-US" w:eastAsia="en-US"/>
              </w:rPr>
              <w:t>the</w:t>
            </w:r>
            <w:r>
              <w:rPr>
                <w:lang w:val="en-US" w:eastAsia="en-US"/>
              </w:rPr>
              <w:t xml:space="preserve"> law in July 2014, and it entered into force in January 2015.</w:t>
            </w:r>
          </w:p>
          <w:p w:rsidR="0066073E" w:rsidRPr="00761047" w:rsidRDefault="002667A8" w:rsidP="00761047">
            <w:pPr>
              <w:autoSpaceDE w:val="0"/>
              <w:autoSpaceDN w:val="0"/>
              <w:adjustRightInd w:val="0"/>
              <w:spacing w:after="120"/>
              <w:jc w:val="both"/>
              <w:rPr>
                <w:lang w:val="en-US" w:eastAsia="en-US"/>
              </w:rPr>
            </w:pPr>
            <w:r>
              <w:rPr>
                <w:lang w:val="en-US" w:eastAsia="en-US"/>
              </w:rPr>
              <w:lastRenderedPageBreak/>
              <w:t>At present</w:t>
            </w:r>
            <w:r w:rsidR="0066073E">
              <w:rPr>
                <w:lang w:val="en-US" w:eastAsia="en-US"/>
              </w:rPr>
              <w:t xml:space="preserve">, </w:t>
            </w:r>
            <w:r>
              <w:rPr>
                <w:lang w:val="en-US" w:eastAsia="en-US"/>
              </w:rPr>
              <w:t>the government of the Kyrgyz republic is completing the 2</w:t>
            </w:r>
            <w:r w:rsidRPr="00761047">
              <w:rPr>
                <w:vertAlign w:val="superscript"/>
                <w:lang w:val="en-US" w:eastAsia="en-US"/>
              </w:rPr>
              <w:t>nd</w:t>
            </w:r>
            <w:r>
              <w:rPr>
                <w:lang w:val="en-US" w:eastAsia="en-US"/>
              </w:rPr>
              <w:t xml:space="preserve"> step of the </w:t>
            </w:r>
            <w:r w:rsidR="001320A7">
              <w:rPr>
                <w:lang w:val="en-US" w:eastAsia="en-US"/>
              </w:rPr>
              <w:t>modernization</w:t>
            </w:r>
            <w:r w:rsidRPr="002667A8">
              <w:rPr>
                <w:lang w:val="en-US" w:eastAsia="en-US"/>
              </w:rPr>
              <w:t xml:space="preserve"> of the state and municipal services provision system</w:t>
            </w:r>
            <w:r>
              <w:rPr>
                <w:lang w:val="en-US" w:eastAsia="en-US"/>
              </w:rPr>
              <w:t>.</w:t>
            </w:r>
          </w:p>
          <w:p w:rsidR="002667A8" w:rsidRPr="00761047" w:rsidRDefault="00C85AE9" w:rsidP="00761047">
            <w:pPr>
              <w:autoSpaceDE w:val="0"/>
              <w:autoSpaceDN w:val="0"/>
              <w:adjustRightInd w:val="0"/>
              <w:spacing w:after="120"/>
              <w:jc w:val="both"/>
              <w:rPr>
                <w:lang w:val="en-US" w:eastAsia="en-US"/>
              </w:rPr>
            </w:pPr>
            <w:r>
              <w:rPr>
                <w:lang w:val="en-US" w:eastAsia="en-US"/>
              </w:rPr>
              <w:t>To implement the 2</w:t>
            </w:r>
            <w:r w:rsidRPr="00761047">
              <w:rPr>
                <w:vertAlign w:val="superscript"/>
                <w:lang w:val="en-US" w:eastAsia="en-US"/>
              </w:rPr>
              <w:t>nd</w:t>
            </w:r>
            <w:r>
              <w:rPr>
                <w:lang w:val="en-US" w:eastAsia="en-US"/>
              </w:rPr>
              <w:t xml:space="preserve"> step, </w:t>
            </w:r>
            <w:r w:rsidR="001320A7">
              <w:rPr>
                <w:lang w:val="en-US" w:eastAsia="en-US"/>
              </w:rPr>
              <w:t>i.e.</w:t>
            </w:r>
            <w:r>
              <w:rPr>
                <w:lang w:val="en-US" w:eastAsia="en-US"/>
              </w:rPr>
              <w:t xml:space="preserve"> the establishment of a public services register,</w:t>
            </w:r>
            <w:r w:rsidR="001320A7">
              <w:rPr>
                <w:lang w:val="en-US" w:eastAsia="en-US"/>
              </w:rPr>
              <w:t xml:space="preserve"> the government of the Kyrgyz republic created an interdepartmental c</w:t>
            </w:r>
            <w:r w:rsidR="001320A7" w:rsidRPr="001320A7">
              <w:rPr>
                <w:lang w:val="en-US" w:eastAsia="en-US"/>
              </w:rPr>
              <w:t>ommission</w:t>
            </w:r>
            <w:r w:rsidR="001320A7">
              <w:rPr>
                <w:lang w:val="en-US" w:eastAsia="en-US"/>
              </w:rPr>
              <w:t xml:space="preserve"> on the modernization of the</w:t>
            </w:r>
            <w:r w:rsidR="0021585B">
              <w:rPr>
                <w:lang w:val="en-US" w:eastAsia="en-US"/>
              </w:rPr>
              <w:t xml:space="preserve"> state and muni</w:t>
            </w:r>
            <w:r w:rsidR="000A718D">
              <w:rPr>
                <w:lang w:val="en-US" w:eastAsia="en-US"/>
              </w:rPr>
              <w:t xml:space="preserve">cipal services provision system. The commission </w:t>
            </w:r>
            <w:r w:rsidR="004B459F">
              <w:rPr>
                <w:lang w:val="en-US" w:eastAsia="en-US"/>
              </w:rPr>
              <w:t>is composed of</w:t>
            </w:r>
            <w:r w:rsidR="0021585B">
              <w:rPr>
                <w:lang w:val="en-US" w:eastAsia="en-US"/>
              </w:rPr>
              <w:t xml:space="preserve"> </w:t>
            </w:r>
            <w:r w:rsidR="004B459F">
              <w:rPr>
                <w:lang w:val="en-US" w:eastAsia="en-US"/>
              </w:rPr>
              <w:t xml:space="preserve">all stakeholders’ </w:t>
            </w:r>
            <w:r w:rsidR="0021585B">
              <w:rPr>
                <w:lang w:val="en-US" w:eastAsia="en-US"/>
              </w:rPr>
              <w:t>representatives from the state and civil sector</w:t>
            </w:r>
            <w:r w:rsidR="000A718D">
              <w:rPr>
                <w:lang w:val="en-US" w:eastAsia="en-US"/>
              </w:rPr>
              <w:t>s</w:t>
            </w:r>
            <w:r w:rsidR="0021585B">
              <w:rPr>
                <w:lang w:val="en-US" w:eastAsia="en-US"/>
              </w:rPr>
              <w:t xml:space="preserve">, </w:t>
            </w:r>
            <w:r w:rsidR="000A718D">
              <w:rPr>
                <w:lang w:val="en-US" w:eastAsia="en-US"/>
              </w:rPr>
              <w:t>with</w:t>
            </w:r>
            <w:r w:rsidR="0021585B">
              <w:rPr>
                <w:lang w:val="en-US" w:eastAsia="en-US"/>
              </w:rPr>
              <w:t xml:space="preserve"> the ministry of economy</w:t>
            </w:r>
            <w:r w:rsidR="000A718D">
              <w:rPr>
                <w:lang w:val="en-US" w:eastAsia="en-US"/>
              </w:rPr>
              <w:t xml:space="preserve"> acting </w:t>
            </w:r>
            <w:r w:rsidR="0021585B">
              <w:rPr>
                <w:lang w:val="en-US" w:eastAsia="en-US"/>
              </w:rPr>
              <w:t>as its secretariat.</w:t>
            </w:r>
          </w:p>
          <w:p w:rsidR="00771081" w:rsidRDefault="004B459F" w:rsidP="00592186">
            <w:pPr>
              <w:autoSpaceDE w:val="0"/>
              <w:autoSpaceDN w:val="0"/>
              <w:adjustRightInd w:val="0"/>
              <w:spacing w:after="120"/>
              <w:jc w:val="both"/>
              <w:rPr>
                <w:lang w:val="en-US" w:eastAsia="en-US"/>
              </w:rPr>
            </w:pPr>
            <w:r>
              <w:rPr>
                <w:lang w:val="en-US" w:eastAsia="en-US"/>
              </w:rPr>
              <w:t>The register currently includes 400 services (158 free and 242 paying)</w:t>
            </w:r>
            <w:r w:rsidR="00761047">
              <w:rPr>
                <w:lang w:val="en-US" w:eastAsia="en-US"/>
              </w:rPr>
              <w:t xml:space="preserve">. Moreover, an initial basis for the standardization of </w:t>
            </w:r>
            <w:r w:rsidR="00592186">
              <w:rPr>
                <w:lang w:val="en-US" w:eastAsia="en-US"/>
              </w:rPr>
              <w:t>state</w:t>
            </w:r>
            <w:r w:rsidR="00761047">
              <w:rPr>
                <w:lang w:val="en-US" w:eastAsia="en-US"/>
              </w:rPr>
              <w:t xml:space="preserve"> services has been</w:t>
            </w:r>
            <w:r w:rsidR="003F3533">
              <w:rPr>
                <w:lang w:val="en-US" w:eastAsia="en-US"/>
              </w:rPr>
              <w:t xml:space="preserve"> </w:t>
            </w:r>
            <w:r w:rsidR="00761047">
              <w:rPr>
                <w:lang w:val="en-US" w:eastAsia="en-US"/>
              </w:rPr>
              <w:t>establish</w:t>
            </w:r>
            <w:r w:rsidR="003F3533">
              <w:rPr>
                <w:lang w:val="en-US" w:eastAsia="en-US"/>
              </w:rPr>
              <w:t>ed</w:t>
            </w:r>
            <w:r w:rsidR="00761047">
              <w:rPr>
                <w:lang w:val="en-US" w:eastAsia="en-US"/>
              </w:rPr>
              <w:t>,</w:t>
            </w:r>
            <w:r w:rsidR="003F3533">
              <w:rPr>
                <w:lang w:val="en-US" w:eastAsia="en-US"/>
              </w:rPr>
              <w:t xml:space="preserve"> </w:t>
            </w:r>
            <w:r w:rsidR="00761047">
              <w:rPr>
                <w:lang w:val="en-US" w:eastAsia="en-US"/>
              </w:rPr>
              <w:t xml:space="preserve">model administrative guidelines for </w:t>
            </w:r>
            <w:r w:rsidR="00592186">
              <w:rPr>
                <w:lang w:val="en-US" w:eastAsia="en-US"/>
              </w:rPr>
              <w:t>state</w:t>
            </w:r>
            <w:r w:rsidR="00761047">
              <w:rPr>
                <w:lang w:val="en-US" w:eastAsia="en-US"/>
              </w:rPr>
              <w:t xml:space="preserve"> services have been introduced and </w:t>
            </w:r>
            <w:r w:rsidR="00D20D28">
              <w:rPr>
                <w:lang w:val="en-US" w:eastAsia="en-US"/>
              </w:rPr>
              <w:t xml:space="preserve">a </w:t>
            </w:r>
            <w:r w:rsidR="00761047">
              <w:rPr>
                <w:lang w:val="en-US" w:eastAsia="en-US"/>
              </w:rPr>
              <w:t xml:space="preserve">regulation “On the procedure and implementation of administrative guidelines for </w:t>
            </w:r>
            <w:r w:rsidR="00592186">
              <w:rPr>
                <w:lang w:val="en-US" w:eastAsia="en-US"/>
              </w:rPr>
              <w:t>state</w:t>
            </w:r>
            <w:r w:rsidR="00761047">
              <w:rPr>
                <w:lang w:val="en-US" w:eastAsia="en-US"/>
              </w:rPr>
              <w:t xml:space="preserve"> services” has been adopted.</w:t>
            </w:r>
          </w:p>
          <w:p w:rsidR="00592186" w:rsidRDefault="00771081" w:rsidP="00B23612">
            <w:pPr>
              <w:autoSpaceDE w:val="0"/>
              <w:autoSpaceDN w:val="0"/>
              <w:adjustRightInd w:val="0"/>
              <w:spacing w:after="120"/>
              <w:jc w:val="both"/>
              <w:rPr>
                <w:lang w:val="en-US" w:eastAsia="en-US"/>
              </w:rPr>
            </w:pPr>
            <w:r>
              <w:rPr>
                <w:lang w:val="en-US" w:eastAsia="en-US"/>
              </w:rPr>
              <w:t>In accordance with the regulation “On the creation of</w:t>
            </w:r>
            <w:r w:rsidR="00D20D28">
              <w:rPr>
                <w:lang w:val="en-US" w:eastAsia="en-US"/>
              </w:rPr>
              <w:t xml:space="preserve"> a</w:t>
            </w:r>
            <w:r>
              <w:rPr>
                <w:lang w:val="en-US" w:eastAsia="en-US"/>
              </w:rPr>
              <w:t xml:space="preserve"> local register for municipal services” adopted by the Government Decision No. 302 of 3 June 2014, a</w:t>
            </w:r>
            <w:r w:rsidR="00592186">
              <w:rPr>
                <w:lang w:val="en-US" w:eastAsia="en-US"/>
              </w:rPr>
              <w:t xml:space="preserve"> draft model register for municipal services has been developed, i.e. a minimal list of approved municipal services.</w:t>
            </w:r>
            <w:r>
              <w:rPr>
                <w:lang w:val="en-US" w:eastAsia="en-US"/>
              </w:rPr>
              <w:t xml:space="preserve"> Following the adoption of the model register, work on municipal services standards</w:t>
            </w:r>
            <w:r w:rsidR="00B23612">
              <w:rPr>
                <w:lang w:val="en-US" w:eastAsia="en-US"/>
              </w:rPr>
              <w:t xml:space="preserve"> will start in due course</w:t>
            </w:r>
            <w:r>
              <w:rPr>
                <w:lang w:val="en-US" w:eastAsia="en-US"/>
              </w:rPr>
              <w:t>.</w:t>
            </w:r>
          </w:p>
          <w:p w:rsidR="00B23612" w:rsidRDefault="00B23612" w:rsidP="00B23612">
            <w:pPr>
              <w:autoSpaceDE w:val="0"/>
              <w:autoSpaceDN w:val="0"/>
              <w:adjustRightInd w:val="0"/>
              <w:spacing w:after="120"/>
              <w:jc w:val="both"/>
              <w:rPr>
                <w:lang w:val="en-US" w:eastAsia="en-US"/>
              </w:rPr>
            </w:pPr>
            <w:r>
              <w:rPr>
                <w:lang w:val="en-US" w:eastAsia="en-US"/>
              </w:rPr>
              <w:t xml:space="preserve">So far, several events on </w:t>
            </w:r>
            <w:r w:rsidR="009010F5">
              <w:rPr>
                <w:lang w:val="en-US" w:eastAsia="en-US"/>
              </w:rPr>
              <w:t>mechanisms for public monitoring of state and municipal services</w:t>
            </w:r>
            <w:r w:rsidR="00F30A46">
              <w:rPr>
                <w:lang w:val="en-US" w:eastAsia="en-US"/>
              </w:rPr>
              <w:t xml:space="preserve"> providers</w:t>
            </w:r>
            <w:r w:rsidR="009010F5">
              <w:rPr>
                <w:lang w:val="en-US" w:eastAsia="en-US"/>
              </w:rPr>
              <w:t xml:space="preserve"> </w:t>
            </w:r>
            <w:r>
              <w:rPr>
                <w:lang w:val="en-US" w:eastAsia="en-US"/>
              </w:rPr>
              <w:t>have been held for representatives of state institutions and civil society organizations.</w:t>
            </w:r>
          </w:p>
          <w:p w:rsidR="00AA6D84" w:rsidRPr="00AA6D84" w:rsidRDefault="00F30A46" w:rsidP="002344FB">
            <w:pPr>
              <w:autoSpaceDE w:val="0"/>
              <w:autoSpaceDN w:val="0"/>
              <w:adjustRightInd w:val="0"/>
              <w:spacing w:after="120"/>
              <w:jc w:val="both"/>
              <w:rPr>
                <w:lang w:val="en-US" w:eastAsia="en-US"/>
              </w:rPr>
            </w:pPr>
            <w:r>
              <w:rPr>
                <w:b/>
                <w:lang w:val="en-US" w:eastAsia="en-US"/>
              </w:rPr>
              <w:t xml:space="preserve">Implementation of the </w:t>
            </w:r>
            <w:r w:rsidR="00AA6D84">
              <w:rPr>
                <w:b/>
                <w:lang w:val="en-US" w:eastAsia="en-US"/>
              </w:rPr>
              <w:t>2</w:t>
            </w:r>
            <w:r w:rsidR="00AA6D84" w:rsidRPr="00AA6D84">
              <w:rPr>
                <w:b/>
                <w:vertAlign w:val="superscript"/>
                <w:lang w:val="en-US" w:eastAsia="en-US"/>
              </w:rPr>
              <w:t>nd</w:t>
            </w:r>
            <w:r w:rsidR="00AA6D84">
              <w:rPr>
                <w:b/>
                <w:lang w:val="en-US" w:eastAsia="en-US"/>
              </w:rPr>
              <w:t xml:space="preserve"> step of the modernization plan </w:t>
            </w:r>
            <w:r>
              <w:rPr>
                <w:b/>
                <w:lang w:val="en-US" w:eastAsia="en-US"/>
              </w:rPr>
              <w:t>started in 2013</w:t>
            </w:r>
            <w:r w:rsidR="00AA6D84">
              <w:rPr>
                <w:lang w:val="en-US" w:eastAsia="en-US"/>
              </w:rPr>
              <w:t>,</w:t>
            </w:r>
            <w:r w:rsidR="007F5F0F">
              <w:rPr>
                <w:lang w:val="en-US" w:eastAsia="en-US"/>
              </w:rPr>
              <w:t xml:space="preserve"> following which work on the final step will begin.</w:t>
            </w:r>
            <w:r w:rsidR="002344FB">
              <w:rPr>
                <w:lang w:val="en-US" w:eastAsia="en-US"/>
              </w:rPr>
              <w:t xml:space="preserve"> Upon completion of all three steps, a modern and sustainable system of public services provision will </w:t>
            </w:r>
            <w:r w:rsidR="0043403E">
              <w:rPr>
                <w:lang w:val="en-US" w:eastAsia="en-US"/>
              </w:rPr>
              <w:t>be operating</w:t>
            </w:r>
            <w:r w:rsidR="002344FB">
              <w:rPr>
                <w:lang w:val="en-US" w:eastAsia="en-US"/>
              </w:rPr>
              <w:t>.</w:t>
            </w:r>
          </w:p>
        </w:tc>
      </w:tr>
      <w:tr w:rsidR="00352785" w:rsidRPr="00271487" w:rsidTr="004A07EE">
        <w:trPr>
          <w:trHeight w:val="2491"/>
        </w:trPr>
        <w:tc>
          <w:tcPr>
            <w:tcW w:w="233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89589D" w:rsidRDefault="004C271E" w:rsidP="00C544CA">
            <w:pPr>
              <w:spacing w:line="276" w:lineRule="auto"/>
              <w:rPr>
                <w:b/>
                <w:bCs/>
                <w:lang w:val="en-US" w:eastAsia="en-US"/>
              </w:rPr>
            </w:pPr>
            <w:r>
              <w:rPr>
                <w:b/>
                <w:bCs/>
                <w:lang w:val="en-US" w:eastAsia="en-US"/>
              </w:rPr>
              <w:lastRenderedPageBreak/>
              <w:t>Strategy:</w:t>
            </w:r>
          </w:p>
        </w:tc>
        <w:tc>
          <w:tcPr>
            <w:tcW w:w="7236" w:type="dxa"/>
            <w:gridSpan w:val="4"/>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C26168" w:rsidRDefault="0015368D" w:rsidP="00C26168">
            <w:pPr>
              <w:autoSpaceDE w:val="0"/>
              <w:autoSpaceDN w:val="0"/>
              <w:adjustRightInd w:val="0"/>
              <w:spacing w:after="120"/>
              <w:jc w:val="both"/>
              <w:rPr>
                <w:rFonts w:asciiTheme="minorHAnsi" w:hAnsiTheme="minorHAnsi"/>
                <w:lang w:val="en-US" w:eastAsia="en-US"/>
              </w:rPr>
            </w:pPr>
            <w:r>
              <w:rPr>
                <w:rFonts w:asciiTheme="minorHAnsi" w:hAnsiTheme="minorHAnsi"/>
                <w:lang w:val="en-US" w:eastAsia="en-US"/>
              </w:rPr>
              <w:t xml:space="preserve">The project primarily aims at </w:t>
            </w:r>
            <w:r w:rsidR="00C26168">
              <w:rPr>
                <w:rFonts w:asciiTheme="minorHAnsi" w:hAnsiTheme="minorHAnsi"/>
                <w:lang w:val="en-US" w:eastAsia="en-US"/>
              </w:rPr>
              <w:t>assisting</w:t>
            </w:r>
            <w:r>
              <w:rPr>
                <w:rFonts w:asciiTheme="minorHAnsi" w:hAnsiTheme="minorHAnsi"/>
                <w:lang w:val="en-US" w:eastAsia="en-US"/>
              </w:rPr>
              <w:t xml:space="preserve"> the Government of the Kyrgyz republic in </w:t>
            </w:r>
            <w:r w:rsidRPr="0015368D">
              <w:rPr>
                <w:rFonts w:asciiTheme="minorHAnsi" w:hAnsiTheme="minorHAnsi"/>
                <w:lang w:val="en-US" w:eastAsia="en-US"/>
              </w:rPr>
              <w:t>the creation of favorable conditions for the development of a coherent and efficient state and municipal services provision system in the Kyrgyz republic</w:t>
            </w:r>
            <w:r>
              <w:rPr>
                <w:rFonts w:asciiTheme="minorHAnsi" w:hAnsiTheme="minorHAnsi"/>
                <w:lang w:val="en-US" w:eastAsia="en-US"/>
              </w:rPr>
              <w:t xml:space="preserve"> by 2019</w:t>
            </w:r>
            <w:r w:rsidR="00C26168">
              <w:rPr>
                <w:rFonts w:asciiTheme="minorHAnsi" w:hAnsiTheme="minorHAnsi"/>
                <w:lang w:val="en-US" w:eastAsia="en-US"/>
              </w:rPr>
              <w:t>.</w:t>
            </w:r>
          </w:p>
          <w:p w:rsidR="006410EF" w:rsidRDefault="00C26168" w:rsidP="006410EF">
            <w:pPr>
              <w:autoSpaceDE w:val="0"/>
              <w:autoSpaceDN w:val="0"/>
              <w:adjustRightInd w:val="0"/>
              <w:spacing w:after="120"/>
              <w:jc w:val="both"/>
              <w:rPr>
                <w:rFonts w:asciiTheme="minorHAnsi" w:hAnsiTheme="minorHAnsi"/>
                <w:lang w:val="en-US" w:eastAsia="en-US"/>
              </w:rPr>
            </w:pPr>
            <w:r>
              <w:rPr>
                <w:rFonts w:asciiTheme="minorHAnsi" w:hAnsiTheme="minorHAnsi"/>
                <w:lang w:val="en-US" w:eastAsia="en-US"/>
              </w:rPr>
              <w:t xml:space="preserve">The project will </w:t>
            </w:r>
            <w:r w:rsidR="00C72488">
              <w:rPr>
                <w:rFonts w:asciiTheme="minorHAnsi" w:hAnsiTheme="minorHAnsi"/>
                <w:lang w:val="en-US" w:eastAsia="en-US"/>
              </w:rPr>
              <w:t xml:space="preserve">be </w:t>
            </w:r>
            <w:r>
              <w:rPr>
                <w:rFonts w:asciiTheme="minorHAnsi" w:hAnsiTheme="minorHAnsi"/>
                <w:lang w:val="en-US" w:eastAsia="en-US"/>
              </w:rPr>
              <w:t>gradually deployed over 4 years.</w:t>
            </w:r>
            <w:r w:rsidR="00C72488">
              <w:rPr>
                <w:rFonts w:asciiTheme="minorHAnsi" w:hAnsiTheme="minorHAnsi"/>
                <w:lang w:val="en-US" w:eastAsia="en-US"/>
              </w:rPr>
              <w:t xml:space="preserve"> For every step, different methodologies, instruments and methods will be used in order to guarantee the effective implementation of each specific step</w:t>
            </w:r>
            <w:r w:rsidR="006410EF">
              <w:rPr>
                <w:rFonts w:asciiTheme="minorHAnsi" w:hAnsiTheme="minorHAnsi"/>
                <w:lang w:val="en-US" w:eastAsia="en-US"/>
              </w:rPr>
              <w:t>.</w:t>
            </w:r>
          </w:p>
          <w:p w:rsidR="006410EF" w:rsidRDefault="006410EF" w:rsidP="00C22192">
            <w:pPr>
              <w:jc w:val="both"/>
              <w:rPr>
                <w:rFonts w:asciiTheme="minorHAnsi" w:hAnsiTheme="minorHAnsi"/>
                <w:lang w:val="en-US" w:eastAsia="en-US"/>
              </w:rPr>
            </w:pPr>
            <w:r>
              <w:rPr>
                <w:rFonts w:asciiTheme="minorHAnsi" w:hAnsiTheme="minorHAnsi"/>
                <w:lang w:val="en-US" w:eastAsia="en-US"/>
              </w:rPr>
              <w:t>T</w:t>
            </w:r>
            <w:r w:rsidR="00F7255D">
              <w:rPr>
                <w:rFonts w:asciiTheme="minorHAnsi" w:hAnsiTheme="minorHAnsi"/>
                <w:lang w:val="en-US" w:eastAsia="en-US"/>
              </w:rPr>
              <w:t xml:space="preserve">he </w:t>
            </w:r>
            <w:r w:rsidR="00C22192">
              <w:rPr>
                <w:rFonts w:asciiTheme="minorHAnsi" w:hAnsiTheme="minorHAnsi"/>
                <w:lang w:val="en-US" w:eastAsia="en-US"/>
              </w:rPr>
              <w:t>successful completion</w:t>
            </w:r>
            <w:r w:rsidR="00F7255D">
              <w:rPr>
                <w:rFonts w:asciiTheme="minorHAnsi" w:hAnsiTheme="minorHAnsi"/>
                <w:lang w:val="en-US" w:eastAsia="en-US"/>
              </w:rPr>
              <w:t xml:space="preserve"> of </w:t>
            </w:r>
            <w:r w:rsidR="000B7F6E">
              <w:rPr>
                <w:rFonts w:asciiTheme="minorHAnsi" w:hAnsiTheme="minorHAnsi"/>
                <w:lang w:val="en-US" w:eastAsia="en-US"/>
              </w:rPr>
              <w:t xml:space="preserve">the project </w:t>
            </w:r>
            <w:r w:rsidR="00C22192">
              <w:rPr>
                <w:rFonts w:asciiTheme="minorHAnsi" w:hAnsiTheme="minorHAnsi"/>
                <w:lang w:val="en-US" w:eastAsia="en-US"/>
              </w:rPr>
              <w:t xml:space="preserve">depends to a great extent on </w:t>
            </w:r>
            <w:r w:rsidR="00F7255D">
              <w:rPr>
                <w:rFonts w:asciiTheme="minorHAnsi" w:hAnsiTheme="minorHAnsi"/>
                <w:lang w:val="en-US" w:eastAsia="en-US"/>
              </w:rPr>
              <w:t xml:space="preserve">the results, </w:t>
            </w:r>
            <w:r w:rsidR="00B22CD0">
              <w:rPr>
                <w:rFonts w:asciiTheme="minorHAnsi" w:hAnsiTheme="minorHAnsi"/>
                <w:lang w:val="en-US" w:eastAsia="en-US"/>
              </w:rPr>
              <w:t xml:space="preserve">previously </w:t>
            </w:r>
            <w:r w:rsidR="00F7255D">
              <w:rPr>
                <w:rFonts w:asciiTheme="minorHAnsi" w:hAnsiTheme="minorHAnsi"/>
                <w:lang w:val="en-US" w:eastAsia="en-US"/>
              </w:rPr>
              <w:t xml:space="preserve">obtained </w:t>
            </w:r>
            <w:r w:rsidR="00B22CD0">
              <w:rPr>
                <w:rFonts w:asciiTheme="minorHAnsi" w:hAnsiTheme="minorHAnsi"/>
                <w:lang w:val="en-US" w:eastAsia="en-US"/>
              </w:rPr>
              <w:t>regarding</w:t>
            </w:r>
            <w:r w:rsidR="00C22192">
              <w:rPr>
                <w:rFonts w:asciiTheme="minorHAnsi" w:hAnsiTheme="minorHAnsi"/>
                <w:lang w:val="en-US" w:eastAsia="en-US"/>
              </w:rPr>
              <w:t>:</w:t>
            </w:r>
            <w:r w:rsidR="00B22CD0">
              <w:rPr>
                <w:rFonts w:asciiTheme="minorHAnsi" w:hAnsiTheme="minorHAnsi"/>
                <w:lang w:val="en-US" w:eastAsia="en-US"/>
              </w:rPr>
              <w:t xml:space="preserve"> </w:t>
            </w:r>
            <w:r w:rsidR="00F7255D">
              <w:rPr>
                <w:rFonts w:asciiTheme="minorHAnsi" w:hAnsiTheme="minorHAnsi"/>
                <w:lang w:val="en-US" w:eastAsia="en-US"/>
              </w:rPr>
              <w:t>cooperation with the Government Office and</w:t>
            </w:r>
            <w:r w:rsidR="00C22192">
              <w:rPr>
                <w:rFonts w:asciiTheme="minorHAnsi" w:hAnsiTheme="minorHAnsi"/>
                <w:lang w:val="en-US" w:eastAsia="en-US"/>
              </w:rPr>
              <w:t xml:space="preserve"> other </w:t>
            </w:r>
            <w:r w:rsidR="00F7255D" w:rsidRPr="00F7255D">
              <w:rPr>
                <w:rFonts w:asciiTheme="minorHAnsi" w:hAnsiTheme="minorHAnsi"/>
                <w:lang w:val="en-US" w:eastAsia="en-US"/>
              </w:rPr>
              <w:t>relevant governmental agencies</w:t>
            </w:r>
            <w:r w:rsidR="00887C03">
              <w:rPr>
                <w:rFonts w:asciiTheme="minorHAnsi" w:hAnsiTheme="minorHAnsi"/>
                <w:lang w:val="en-US" w:eastAsia="en-US"/>
              </w:rPr>
              <w:t>;</w:t>
            </w:r>
            <w:r w:rsidR="00F7255D">
              <w:rPr>
                <w:rFonts w:asciiTheme="minorHAnsi" w:hAnsiTheme="minorHAnsi"/>
                <w:lang w:val="en-US" w:eastAsia="en-US"/>
              </w:rPr>
              <w:t xml:space="preserve"> </w:t>
            </w:r>
            <w:r w:rsidR="00C22192">
              <w:rPr>
                <w:rFonts w:asciiTheme="minorHAnsi" w:hAnsiTheme="minorHAnsi"/>
                <w:lang w:val="en-US" w:eastAsia="en-US"/>
              </w:rPr>
              <w:t xml:space="preserve">the </w:t>
            </w:r>
            <w:r w:rsidR="00F7255D">
              <w:rPr>
                <w:rFonts w:asciiTheme="minorHAnsi" w:hAnsiTheme="minorHAnsi"/>
                <w:lang w:val="en-US" w:eastAsia="en-US"/>
              </w:rPr>
              <w:t>involvement of independent experts and repre</w:t>
            </w:r>
            <w:r w:rsidR="00887C03">
              <w:rPr>
                <w:rFonts w:asciiTheme="minorHAnsi" w:hAnsiTheme="minorHAnsi"/>
                <w:lang w:val="en-US" w:eastAsia="en-US"/>
              </w:rPr>
              <w:t>sentatives of the civil society;</w:t>
            </w:r>
            <w:r w:rsidR="00F7255D">
              <w:rPr>
                <w:rFonts w:asciiTheme="minorHAnsi" w:hAnsiTheme="minorHAnsi"/>
                <w:lang w:val="en-US" w:eastAsia="en-US"/>
              </w:rPr>
              <w:t xml:space="preserve"> </w:t>
            </w:r>
            <w:r w:rsidR="00887C03">
              <w:rPr>
                <w:rFonts w:asciiTheme="minorHAnsi" w:hAnsiTheme="minorHAnsi"/>
                <w:lang w:val="en-US" w:eastAsia="en-US"/>
              </w:rPr>
              <w:t>transparency and accountability;</w:t>
            </w:r>
            <w:r w:rsidR="00C22192">
              <w:rPr>
                <w:rFonts w:asciiTheme="minorHAnsi" w:hAnsiTheme="minorHAnsi"/>
                <w:lang w:val="en-US" w:eastAsia="en-US"/>
              </w:rPr>
              <w:t xml:space="preserve"> the</w:t>
            </w:r>
            <w:r w:rsidR="00F7255D">
              <w:rPr>
                <w:rFonts w:asciiTheme="minorHAnsi" w:hAnsiTheme="minorHAnsi"/>
                <w:lang w:val="en-US" w:eastAsia="en-US"/>
              </w:rPr>
              <w:t xml:space="preserve"> integration of </w:t>
            </w:r>
            <w:r w:rsidR="00F7255D" w:rsidRPr="00F7255D">
              <w:rPr>
                <w:rFonts w:asciiTheme="minorHAnsi" w:hAnsiTheme="minorHAnsi"/>
                <w:lang w:val="en-US" w:eastAsia="en-US"/>
              </w:rPr>
              <w:t>vulnerable social groups</w:t>
            </w:r>
            <w:r w:rsidR="00C22192">
              <w:rPr>
                <w:rFonts w:asciiTheme="minorHAnsi" w:hAnsiTheme="minorHAnsi"/>
                <w:lang w:val="en-US" w:eastAsia="en-US"/>
              </w:rPr>
              <w:t>’</w:t>
            </w:r>
            <w:r w:rsidR="00F7255D" w:rsidRPr="00F7255D">
              <w:rPr>
                <w:rFonts w:asciiTheme="minorHAnsi" w:hAnsiTheme="minorHAnsi"/>
                <w:lang w:val="en-US" w:eastAsia="en-US"/>
              </w:rPr>
              <w:t xml:space="preserve"> </w:t>
            </w:r>
            <w:r w:rsidR="00F7255D">
              <w:rPr>
                <w:rFonts w:asciiTheme="minorHAnsi" w:hAnsiTheme="minorHAnsi"/>
                <w:lang w:val="en-US" w:eastAsia="en-US"/>
              </w:rPr>
              <w:t>interests</w:t>
            </w:r>
            <w:r w:rsidR="00887C03">
              <w:rPr>
                <w:rFonts w:asciiTheme="minorHAnsi" w:hAnsiTheme="minorHAnsi"/>
                <w:lang w:val="en-US" w:eastAsia="en-US"/>
              </w:rPr>
              <w:t>;</w:t>
            </w:r>
            <w:r w:rsidR="00F7255D">
              <w:rPr>
                <w:rFonts w:asciiTheme="minorHAnsi" w:hAnsiTheme="minorHAnsi"/>
                <w:lang w:val="en-US" w:eastAsia="en-US"/>
              </w:rPr>
              <w:t xml:space="preserve"> gender sensitivity</w:t>
            </w:r>
            <w:r w:rsidR="00887C03">
              <w:rPr>
                <w:rFonts w:asciiTheme="minorHAnsi" w:hAnsiTheme="minorHAnsi"/>
                <w:lang w:val="en-US" w:eastAsia="en-US"/>
              </w:rPr>
              <w:t>;</w:t>
            </w:r>
            <w:r w:rsidR="00F7255D">
              <w:rPr>
                <w:rFonts w:asciiTheme="minorHAnsi" w:hAnsiTheme="minorHAnsi"/>
                <w:lang w:val="en-US" w:eastAsia="en-US"/>
              </w:rPr>
              <w:t xml:space="preserve"> </w:t>
            </w:r>
            <w:r w:rsidR="00C22192">
              <w:rPr>
                <w:rFonts w:asciiTheme="minorHAnsi" w:hAnsiTheme="minorHAnsi"/>
                <w:lang w:val="en-US" w:eastAsia="en-US"/>
              </w:rPr>
              <w:t>the use of Russian and other countries’</w:t>
            </w:r>
            <w:r w:rsidR="00F7255D">
              <w:rPr>
                <w:rFonts w:asciiTheme="minorHAnsi" w:hAnsiTheme="minorHAnsi"/>
                <w:lang w:val="en-US" w:eastAsia="en-US"/>
              </w:rPr>
              <w:t xml:space="preserve"> exper</w:t>
            </w:r>
            <w:r w:rsidR="00C22192">
              <w:rPr>
                <w:rFonts w:asciiTheme="minorHAnsi" w:hAnsiTheme="minorHAnsi"/>
                <w:lang w:val="en-US" w:eastAsia="en-US"/>
              </w:rPr>
              <w:t>tise</w:t>
            </w:r>
            <w:r w:rsidR="00F7255D">
              <w:rPr>
                <w:rFonts w:asciiTheme="minorHAnsi" w:hAnsiTheme="minorHAnsi"/>
                <w:lang w:val="en-US" w:eastAsia="en-US"/>
              </w:rPr>
              <w:t xml:space="preserve"> </w:t>
            </w:r>
            <w:r w:rsidR="00C22192">
              <w:rPr>
                <w:rFonts w:asciiTheme="minorHAnsi" w:hAnsiTheme="minorHAnsi"/>
                <w:lang w:val="en-US" w:eastAsia="en-US"/>
              </w:rPr>
              <w:t>in</w:t>
            </w:r>
            <w:r w:rsidR="00F7255D">
              <w:rPr>
                <w:rFonts w:asciiTheme="minorHAnsi" w:hAnsiTheme="minorHAnsi"/>
                <w:lang w:val="en-US" w:eastAsia="en-US"/>
              </w:rPr>
              <w:t xml:space="preserve"> </w:t>
            </w:r>
            <w:r w:rsidR="00F7255D" w:rsidRPr="00F7255D">
              <w:rPr>
                <w:rFonts w:asciiTheme="minorHAnsi" w:hAnsiTheme="minorHAnsi"/>
                <w:lang w:val="en-US" w:eastAsia="en-US"/>
              </w:rPr>
              <w:t>multi-service centers</w:t>
            </w:r>
            <w:r w:rsidR="00F7255D">
              <w:rPr>
                <w:rFonts w:asciiTheme="minorHAnsi" w:hAnsiTheme="minorHAnsi"/>
                <w:lang w:val="en-US" w:eastAsia="en-US"/>
              </w:rPr>
              <w:t xml:space="preserve"> etc.</w:t>
            </w:r>
          </w:p>
          <w:p w:rsidR="00887C03" w:rsidRDefault="00B22CD0" w:rsidP="00C22192">
            <w:pPr>
              <w:jc w:val="both"/>
              <w:rPr>
                <w:rFonts w:asciiTheme="minorHAnsi" w:hAnsiTheme="minorHAnsi"/>
                <w:lang w:val="en-US" w:eastAsia="en-US"/>
              </w:rPr>
            </w:pPr>
            <w:r>
              <w:rPr>
                <w:rFonts w:asciiTheme="minorHAnsi" w:hAnsiTheme="minorHAnsi"/>
                <w:lang w:val="en-US" w:eastAsia="en-US"/>
              </w:rPr>
              <w:t>In the first step</w:t>
            </w:r>
            <w:r w:rsidR="00995E61">
              <w:rPr>
                <w:rFonts w:asciiTheme="minorHAnsi" w:hAnsiTheme="minorHAnsi"/>
                <w:lang w:val="en-US" w:eastAsia="en-US"/>
              </w:rPr>
              <w:t xml:space="preserve"> (the launch)</w:t>
            </w:r>
            <w:r>
              <w:rPr>
                <w:rFonts w:asciiTheme="minorHAnsi" w:hAnsiTheme="minorHAnsi"/>
                <w:lang w:val="en-US" w:eastAsia="en-US"/>
              </w:rPr>
              <w:t>,</w:t>
            </w:r>
            <w:r w:rsidR="00D73F43">
              <w:rPr>
                <w:rFonts w:asciiTheme="minorHAnsi" w:hAnsiTheme="minorHAnsi"/>
                <w:lang w:val="en-US" w:eastAsia="en-US"/>
              </w:rPr>
              <w:t xml:space="preserve"> organization</w:t>
            </w:r>
            <w:r w:rsidR="00995E61">
              <w:rPr>
                <w:rFonts w:asciiTheme="minorHAnsi" w:hAnsiTheme="minorHAnsi"/>
                <w:lang w:val="en-US" w:eastAsia="en-US"/>
              </w:rPr>
              <w:t>al</w:t>
            </w:r>
            <w:r w:rsidR="00D73F43">
              <w:rPr>
                <w:rFonts w:asciiTheme="minorHAnsi" w:hAnsiTheme="minorHAnsi"/>
                <w:lang w:val="en-US" w:eastAsia="en-US"/>
              </w:rPr>
              <w:t xml:space="preserve"> and planning methods will be used to adapt current project mechanisms.</w:t>
            </w:r>
          </w:p>
          <w:p w:rsidR="00995E61" w:rsidRDefault="00995E61" w:rsidP="00052EE3">
            <w:pPr>
              <w:jc w:val="both"/>
              <w:rPr>
                <w:rFonts w:asciiTheme="minorHAnsi" w:hAnsiTheme="minorHAnsi"/>
                <w:lang w:val="en-US" w:eastAsia="en-US"/>
              </w:rPr>
            </w:pPr>
            <w:r>
              <w:rPr>
                <w:rFonts w:asciiTheme="minorHAnsi" w:hAnsiTheme="minorHAnsi"/>
                <w:lang w:val="en-US" w:eastAsia="en-US"/>
              </w:rPr>
              <w:t>In the second step (the implementation), the following a</w:t>
            </w:r>
            <w:r w:rsidR="009E17DF">
              <w:rPr>
                <w:rFonts w:asciiTheme="minorHAnsi" w:hAnsiTheme="minorHAnsi"/>
                <w:lang w:val="en-US" w:eastAsia="en-US"/>
              </w:rPr>
              <w:t>ctivities</w:t>
            </w:r>
            <w:r>
              <w:rPr>
                <w:rFonts w:asciiTheme="minorHAnsi" w:hAnsiTheme="minorHAnsi"/>
                <w:lang w:val="en-US" w:eastAsia="en-US"/>
              </w:rPr>
              <w:t xml:space="preserve"> will be </w:t>
            </w:r>
            <w:r w:rsidR="009E17DF">
              <w:rPr>
                <w:rFonts w:asciiTheme="minorHAnsi" w:hAnsiTheme="minorHAnsi"/>
                <w:lang w:val="en-US" w:eastAsia="en-US"/>
              </w:rPr>
              <w:t>undertaken</w:t>
            </w:r>
            <w:r>
              <w:rPr>
                <w:rFonts w:asciiTheme="minorHAnsi" w:hAnsiTheme="minorHAnsi"/>
                <w:lang w:val="en-US" w:eastAsia="en-US"/>
              </w:rPr>
              <w:t>:</w:t>
            </w:r>
            <w:r w:rsidR="00052EE3">
              <w:rPr>
                <w:rFonts w:asciiTheme="minorHAnsi" w:hAnsiTheme="minorHAnsi"/>
                <w:lang w:val="en-US" w:eastAsia="en-US"/>
              </w:rPr>
              <w:t xml:space="preserve"> working and expert groups will </w:t>
            </w:r>
            <w:r w:rsidR="009E17DF">
              <w:rPr>
                <w:rFonts w:asciiTheme="minorHAnsi" w:hAnsiTheme="minorHAnsi"/>
                <w:lang w:val="en-US" w:eastAsia="en-US"/>
              </w:rPr>
              <w:t xml:space="preserve">assist in </w:t>
            </w:r>
            <w:r w:rsidR="00052EE3">
              <w:rPr>
                <w:rFonts w:asciiTheme="minorHAnsi" w:hAnsiTheme="minorHAnsi"/>
                <w:lang w:val="en-US" w:eastAsia="en-US"/>
              </w:rPr>
              <w:t>draft</w:t>
            </w:r>
            <w:r w:rsidR="009E17DF">
              <w:rPr>
                <w:rFonts w:asciiTheme="minorHAnsi" w:hAnsiTheme="minorHAnsi"/>
                <w:lang w:val="en-US" w:eastAsia="en-US"/>
              </w:rPr>
              <w:t>ing</w:t>
            </w:r>
            <w:r w:rsidR="00052EE3">
              <w:rPr>
                <w:rFonts w:asciiTheme="minorHAnsi" w:hAnsiTheme="minorHAnsi"/>
                <w:lang w:val="en-US" w:eastAsia="en-US"/>
              </w:rPr>
              <w:t xml:space="preserve"> la</w:t>
            </w:r>
            <w:r w:rsidR="009E17DF">
              <w:rPr>
                <w:rFonts w:asciiTheme="minorHAnsi" w:hAnsiTheme="minorHAnsi"/>
                <w:lang w:val="en-US" w:eastAsia="en-US"/>
              </w:rPr>
              <w:t>ws,</w:t>
            </w:r>
            <w:r w:rsidR="00052EE3">
              <w:rPr>
                <w:rFonts w:asciiTheme="minorHAnsi" w:hAnsiTheme="minorHAnsi"/>
                <w:lang w:val="en-US" w:eastAsia="en-US"/>
              </w:rPr>
              <w:t xml:space="preserve"> </w:t>
            </w:r>
            <w:r w:rsidR="009E17DF">
              <w:rPr>
                <w:rFonts w:asciiTheme="minorHAnsi" w:hAnsiTheme="minorHAnsi"/>
                <w:lang w:val="en-US" w:eastAsia="en-US"/>
              </w:rPr>
              <w:t>conduct surveys to</w:t>
            </w:r>
            <w:r w:rsidR="00052EE3">
              <w:rPr>
                <w:rFonts w:asciiTheme="minorHAnsi" w:hAnsiTheme="minorHAnsi"/>
                <w:lang w:val="en-US" w:eastAsia="en-US"/>
              </w:rPr>
              <w:t xml:space="preserve"> identify </w:t>
            </w:r>
            <w:r w:rsidR="009E17DF">
              <w:rPr>
                <w:rFonts w:asciiTheme="minorHAnsi" w:hAnsiTheme="minorHAnsi"/>
                <w:lang w:val="en-US" w:eastAsia="en-US"/>
              </w:rPr>
              <w:t>issues,</w:t>
            </w:r>
            <w:r w:rsidR="00052EE3">
              <w:rPr>
                <w:rFonts w:asciiTheme="minorHAnsi" w:hAnsiTheme="minorHAnsi"/>
                <w:lang w:val="en-US" w:eastAsia="en-US"/>
              </w:rPr>
              <w:t xml:space="preserve"> and make recommendations; </w:t>
            </w:r>
            <w:r w:rsidR="009E17DF">
              <w:rPr>
                <w:rFonts w:asciiTheme="minorHAnsi" w:hAnsiTheme="minorHAnsi"/>
                <w:lang w:val="en-US" w:eastAsia="en-US"/>
              </w:rPr>
              <w:t xml:space="preserve">a </w:t>
            </w:r>
            <w:r w:rsidR="00052EE3">
              <w:rPr>
                <w:rFonts w:asciiTheme="minorHAnsi" w:hAnsiTheme="minorHAnsi"/>
                <w:lang w:val="en-US" w:eastAsia="en-US"/>
              </w:rPr>
              <w:t xml:space="preserve">dialogue </w:t>
            </w:r>
            <w:r w:rsidR="009E17DF">
              <w:rPr>
                <w:rFonts w:asciiTheme="minorHAnsi" w:hAnsiTheme="minorHAnsi"/>
                <w:lang w:val="en-US" w:eastAsia="en-US"/>
              </w:rPr>
              <w:t>platform will be established</w:t>
            </w:r>
            <w:r w:rsidR="00052EE3">
              <w:rPr>
                <w:rFonts w:asciiTheme="minorHAnsi" w:hAnsiTheme="minorHAnsi"/>
                <w:lang w:val="en-US" w:eastAsia="en-US"/>
              </w:rPr>
              <w:t xml:space="preserve"> to discuss problematic and unclear decisions</w:t>
            </w:r>
            <w:r w:rsidR="009E17DF">
              <w:rPr>
                <w:rFonts w:asciiTheme="minorHAnsi" w:hAnsiTheme="minorHAnsi"/>
                <w:lang w:val="en-US" w:eastAsia="en-US"/>
              </w:rPr>
              <w:t>, and to encourage decision makers to reach consensus</w:t>
            </w:r>
            <w:r w:rsidR="00052EE3">
              <w:rPr>
                <w:rFonts w:asciiTheme="minorHAnsi" w:hAnsiTheme="minorHAnsi"/>
                <w:lang w:val="en-US" w:eastAsia="en-US"/>
              </w:rPr>
              <w:t xml:space="preserve">; training will be </w:t>
            </w:r>
            <w:r w:rsidR="009E17DF">
              <w:rPr>
                <w:rFonts w:asciiTheme="minorHAnsi" w:hAnsiTheme="minorHAnsi"/>
                <w:lang w:val="en-US" w:eastAsia="en-US"/>
              </w:rPr>
              <w:t>organized</w:t>
            </w:r>
            <w:r w:rsidR="00052EE3">
              <w:rPr>
                <w:rFonts w:asciiTheme="minorHAnsi" w:hAnsiTheme="minorHAnsi"/>
                <w:lang w:val="en-US" w:eastAsia="en-US"/>
              </w:rPr>
              <w:t xml:space="preserve"> </w:t>
            </w:r>
            <w:r w:rsidR="009E17DF">
              <w:rPr>
                <w:rFonts w:asciiTheme="minorHAnsi" w:hAnsiTheme="minorHAnsi"/>
                <w:lang w:val="en-US" w:eastAsia="en-US"/>
              </w:rPr>
              <w:t>for different aspects of the project and on different occasions</w:t>
            </w:r>
            <w:r w:rsidR="00052EE3">
              <w:rPr>
                <w:rFonts w:asciiTheme="minorHAnsi" w:hAnsiTheme="minorHAnsi"/>
                <w:lang w:val="en-US" w:eastAsia="en-US"/>
              </w:rPr>
              <w:t xml:space="preserve">, such as seminars, training for trainers, study trips etc; </w:t>
            </w:r>
            <w:r w:rsidR="00847923">
              <w:rPr>
                <w:rFonts w:asciiTheme="minorHAnsi" w:hAnsiTheme="minorHAnsi"/>
                <w:lang w:val="en-US" w:eastAsia="en-US"/>
              </w:rPr>
              <w:t>international expert missions</w:t>
            </w:r>
            <w:r w:rsidR="00052EE3">
              <w:rPr>
                <w:rFonts w:asciiTheme="minorHAnsi" w:hAnsiTheme="minorHAnsi"/>
                <w:lang w:val="en-US" w:eastAsia="en-US"/>
              </w:rPr>
              <w:t xml:space="preserve"> will </w:t>
            </w:r>
            <w:r w:rsidR="00847923">
              <w:rPr>
                <w:rFonts w:asciiTheme="minorHAnsi" w:hAnsiTheme="minorHAnsi"/>
                <w:lang w:val="en-US" w:eastAsia="en-US"/>
              </w:rPr>
              <w:t>provide some input in relation with relevant</w:t>
            </w:r>
            <w:r w:rsidR="00052EE3">
              <w:rPr>
                <w:rFonts w:asciiTheme="minorHAnsi" w:hAnsiTheme="minorHAnsi"/>
                <w:lang w:val="en-US" w:eastAsia="en-US"/>
              </w:rPr>
              <w:t xml:space="preserve"> international expertise and standards; consultations with partners, civil society, general public and other </w:t>
            </w:r>
            <w:r w:rsidR="00052EE3">
              <w:rPr>
                <w:rFonts w:asciiTheme="minorHAnsi" w:hAnsiTheme="minorHAnsi"/>
                <w:lang w:val="en-US" w:eastAsia="en-US"/>
              </w:rPr>
              <w:lastRenderedPageBreak/>
              <w:t xml:space="preserve">stakeholders; monitoring </w:t>
            </w:r>
            <w:r w:rsidR="00847923">
              <w:rPr>
                <w:rFonts w:asciiTheme="minorHAnsi" w:hAnsiTheme="minorHAnsi"/>
                <w:lang w:val="en-US" w:eastAsia="en-US"/>
              </w:rPr>
              <w:t xml:space="preserve">or other types of research will </w:t>
            </w:r>
            <w:r w:rsidR="00F26F86">
              <w:rPr>
                <w:rFonts w:asciiTheme="minorHAnsi" w:hAnsiTheme="minorHAnsi"/>
                <w:lang w:val="en-US" w:eastAsia="en-US"/>
              </w:rPr>
              <w:t>survey</w:t>
            </w:r>
            <w:r w:rsidR="00052EE3">
              <w:rPr>
                <w:rFonts w:asciiTheme="minorHAnsi" w:hAnsiTheme="minorHAnsi"/>
                <w:lang w:val="en-US" w:eastAsia="en-US"/>
              </w:rPr>
              <w:t xml:space="preserve"> the general public opinion </w:t>
            </w:r>
            <w:r w:rsidR="00F26F86">
              <w:rPr>
                <w:rFonts w:asciiTheme="minorHAnsi" w:hAnsiTheme="minorHAnsi"/>
                <w:lang w:val="en-US" w:eastAsia="en-US"/>
              </w:rPr>
              <w:t xml:space="preserve">and provide assessment </w:t>
            </w:r>
            <w:r w:rsidR="00847923">
              <w:rPr>
                <w:rFonts w:asciiTheme="minorHAnsi" w:hAnsiTheme="minorHAnsi"/>
                <w:lang w:val="en-US" w:eastAsia="en-US"/>
              </w:rPr>
              <w:t>when necessary</w:t>
            </w:r>
            <w:r w:rsidR="00052EE3">
              <w:rPr>
                <w:rFonts w:asciiTheme="minorHAnsi" w:hAnsiTheme="minorHAnsi"/>
                <w:lang w:val="en-US" w:eastAsia="en-US"/>
              </w:rPr>
              <w:t>.</w:t>
            </w:r>
          </w:p>
          <w:p w:rsidR="00316894" w:rsidRDefault="00F26F86" w:rsidP="00316894">
            <w:pPr>
              <w:jc w:val="both"/>
              <w:rPr>
                <w:rFonts w:asciiTheme="minorHAnsi" w:hAnsiTheme="minorHAnsi"/>
                <w:lang w:val="en-US" w:eastAsia="en-US"/>
              </w:rPr>
            </w:pPr>
            <w:r>
              <w:rPr>
                <w:rFonts w:asciiTheme="minorHAnsi" w:hAnsiTheme="minorHAnsi"/>
                <w:lang w:val="en-US" w:eastAsia="en-US"/>
              </w:rPr>
              <w:t>I</w:t>
            </w:r>
            <w:r w:rsidR="00316894">
              <w:rPr>
                <w:rFonts w:asciiTheme="minorHAnsi" w:hAnsiTheme="minorHAnsi"/>
                <w:lang w:val="en-US" w:eastAsia="en-US"/>
              </w:rPr>
              <w:t xml:space="preserve">n the </w:t>
            </w:r>
            <w:r w:rsidR="00D40762">
              <w:rPr>
                <w:rFonts w:asciiTheme="minorHAnsi" w:hAnsiTheme="minorHAnsi"/>
                <w:lang w:val="en-US" w:eastAsia="en-US"/>
              </w:rPr>
              <w:t>final</w:t>
            </w:r>
            <w:r w:rsidR="00316894">
              <w:rPr>
                <w:rFonts w:asciiTheme="minorHAnsi" w:hAnsiTheme="minorHAnsi"/>
                <w:lang w:val="en-US" w:eastAsia="en-US"/>
              </w:rPr>
              <w:t xml:space="preserve"> step, </w:t>
            </w:r>
            <w:r>
              <w:rPr>
                <w:rFonts w:asciiTheme="minorHAnsi" w:hAnsiTheme="minorHAnsi"/>
                <w:lang w:val="en-US" w:eastAsia="en-US"/>
              </w:rPr>
              <w:t xml:space="preserve">evaluation </w:t>
            </w:r>
            <w:r w:rsidR="00316894">
              <w:rPr>
                <w:rFonts w:asciiTheme="minorHAnsi" w:hAnsiTheme="minorHAnsi"/>
                <w:lang w:val="en-US" w:eastAsia="en-US"/>
              </w:rPr>
              <w:t xml:space="preserve">studies will be </w:t>
            </w:r>
            <w:r>
              <w:rPr>
                <w:rFonts w:asciiTheme="minorHAnsi" w:hAnsiTheme="minorHAnsi"/>
                <w:lang w:val="en-US" w:eastAsia="en-US"/>
              </w:rPr>
              <w:t>conducted</w:t>
            </w:r>
            <w:r w:rsidR="00316894">
              <w:rPr>
                <w:rFonts w:asciiTheme="minorHAnsi" w:hAnsiTheme="minorHAnsi"/>
                <w:lang w:val="en-US" w:eastAsia="en-US"/>
              </w:rPr>
              <w:t xml:space="preserve"> </w:t>
            </w:r>
            <w:r>
              <w:rPr>
                <w:rFonts w:asciiTheme="minorHAnsi" w:hAnsiTheme="minorHAnsi"/>
                <w:lang w:val="en-US" w:eastAsia="en-US"/>
              </w:rPr>
              <w:t xml:space="preserve">in order </w:t>
            </w:r>
            <w:r w:rsidR="00316894">
              <w:rPr>
                <w:rFonts w:asciiTheme="minorHAnsi" w:hAnsiTheme="minorHAnsi"/>
                <w:lang w:val="en-US" w:eastAsia="en-US"/>
              </w:rPr>
              <w:t xml:space="preserve">to </w:t>
            </w:r>
            <w:r>
              <w:rPr>
                <w:rFonts w:asciiTheme="minorHAnsi" w:hAnsiTheme="minorHAnsi"/>
                <w:lang w:val="en-US" w:eastAsia="en-US"/>
              </w:rPr>
              <w:t>assess</w:t>
            </w:r>
            <w:r w:rsidR="00316894">
              <w:rPr>
                <w:rFonts w:asciiTheme="minorHAnsi" w:hAnsiTheme="minorHAnsi"/>
                <w:lang w:val="en-US" w:eastAsia="en-US"/>
              </w:rPr>
              <w:t xml:space="preserve"> </w:t>
            </w:r>
            <w:r>
              <w:rPr>
                <w:rFonts w:asciiTheme="minorHAnsi" w:hAnsiTheme="minorHAnsi"/>
                <w:lang w:val="en-US" w:eastAsia="en-US"/>
              </w:rPr>
              <w:t>the project outcomes and</w:t>
            </w:r>
            <w:r w:rsidR="00316894">
              <w:rPr>
                <w:rFonts w:asciiTheme="minorHAnsi" w:hAnsiTheme="minorHAnsi"/>
                <w:lang w:val="en-US" w:eastAsia="en-US"/>
              </w:rPr>
              <w:t xml:space="preserve"> </w:t>
            </w:r>
            <w:r>
              <w:rPr>
                <w:rFonts w:asciiTheme="minorHAnsi" w:hAnsiTheme="minorHAnsi"/>
                <w:lang w:val="en-US" w:eastAsia="en-US"/>
              </w:rPr>
              <w:t>to provide information, which will serve as a basis to discuss progress with partners during project review meetings</w:t>
            </w:r>
            <w:r w:rsidR="00316894">
              <w:rPr>
                <w:rFonts w:asciiTheme="minorHAnsi" w:hAnsiTheme="minorHAnsi"/>
                <w:lang w:val="en-US" w:eastAsia="en-US"/>
              </w:rPr>
              <w:t>.</w:t>
            </w:r>
          </w:p>
          <w:p w:rsidR="00EE61D3" w:rsidRDefault="00EE61D3" w:rsidP="00316894">
            <w:pPr>
              <w:jc w:val="both"/>
              <w:rPr>
                <w:rFonts w:asciiTheme="minorHAnsi" w:hAnsiTheme="minorHAnsi"/>
                <w:lang w:val="en-US" w:eastAsia="en-US"/>
              </w:rPr>
            </w:pPr>
            <w:r>
              <w:rPr>
                <w:rFonts w:asciiTheme="minorHAnsi" w:hAnsiTheme="minorHAnsi"/>
                <w:lang w:val="en-US" w:eastAsia="en-US"/>
              </w:rPr>
              <w:t>The project will cover all part</w:t>
            </w:r>
            <w:r w:rsidR="00F26F86">
              <w:rPr>
                <w:rFonts w:asciiTheme="minorHAnsi" w:hAnsiTheme="minorHAnsi"/>
                <w:lang w:val="en-US" w:eastAsia="en-US"/>
              </w:rPr>
              <w:t>s</w:t>
            </w:r>
            <w:r>
              <w:rPr>
                <w:rFonts w:asciiTheme="minorHAnsi" w:hAnsiTheme="minorHAnsi"/>
                <w:lang w:val="en-US" w:eastAsia="en-US"/>
              </w:rPr>
              <w:t xml:space="preserve"> of Kyrgyzstan. Activities will be implemented at the national and local levels in 5 </w:t>
            </w:r>
            <w:r w:rsidR="00267C31">
              <w:rPr>
                <w:rFonts w:asciiTheme="minorHAnsi" w:hAnsiTheme="minorHAnsi"/>
                <w:lang w:val="en-US" w:eastAsia="en-US"/>
              </w:rPr>
              <w:t>areas</w:t>
            </w:r>
            <w:r>
              <w:rPr>
                <w:rFonts w:asciiTheme="minorHAnsi" w:hAnsiTheme="minorHAnsi"/>
                <w:lang w:val="en-US" w:eastAsia="en-US"/>
              </w:rPr>
              <w:t>:</w:t>
            </w:r>
          </w:p>
          <w:p w:rsidR="00634E54" w:rsidRPr="00267C31" w:rsidRDefault="00634E54" w:rsidP="00316894">
            <w:pPr>
              <w:jc w:val="both"/>
              <w:rPr>
                <w:rFonts w:asciiTheme="minorHAnsi" w:hAnsiTheme="minorHAnsi"/>
                <w:lang w:val="en-US" w:eastAsia="en-US"/>
              </w:rPr>
            </w:pPr>
            <w:r w:rsidRPr="00634E54">
              <w:rPr>
                <w:rFonts w:asciiTheme="minorHAnsi" w:hAnsiTheme="minorHAnsi"/>
                <w:b/>
                <w:lang w:val="en-US" w:eastAsia="en-US"/>
              </w:rPr>
              <w:t>Component 1</w:t>
            </w:r>
            <w:r>
              <w:rPr>
                <w:rFonts w:asciiTheme="minorHAnsi" w:hAnsiTheme="minorHAnsi"/>
                <w:b/>
                <w:lang w:val="en-US" w:eastAsia="en-US"/>
              </w:rPr>
              <w:t>.</w:t>
            </w:r>
            <w:r w:rsidR="00267C31">
              <w:rPr>
                <w:rFonts w:asciiTheme="minorHAnsi" w:hAnsiTheme="minorHAnsi"/>
                <w:b/>
                <w:lang w:val="en-US" w:eastAsia="en-US"/>
              </w:rPr>
              <w:t xml:space="preserve"> </w:t>
            </w:r>
            <w:r w:rsidR="00267C31">
              <w:rPr>
                <w:rFonts w:asciiTheme="minorHAnsi" w:hAnsiTheme="minorHAnsi"/>
                <w:lang w:val="en-US" w:eastAsia="en-US"/>
              </w:rPr>
              <w:t>Assistance in develop</w:t>
            </w:r>
            <w:r w:rsidR="00A36411">
              <w:rPr>
                <w:rFonts w:asciiTheme="minorHAnsi" w:hAnsiTheme="minorHAnsi"/>
                <w:lang w:val="en-US" w:eastAsia="en-US"/>
              </w:rPr>
              <w:t>ing a</w:t>
            </w:r>
            <w:r w:rsidR="00267C31">
              <w:rPr>
                <w:rFonts w:asciiTheme="minorHAnsi" w:hAnsiTheme="minorHAnsi"/>
                <w:lang w:val="en-US" w:eastAsia="en-US"/>
              </w:rPr>
              <w:t xml:space="preserve"> regulatory framework: expert working groups </w:t>
            </w:r>
            <w:r w:rsidR="00A36411">
              <w:rPr>
                <w:rFonts w:asciiTheme="minorHAnsi" w:hAnsiTheme="minorHAnsi"/>
                <w:lang w:val="en-US" w:eastAsia="en-US"/>
              </w:rPr>
              <w:t xml:space="preserve">will </w:t>
            </w:r>
            <w:r w:rsidR="00267C31">
              <w:rPr>
                <w:rFonts w:asciiTheme="minorHAnsi" w:hAnsiTheme="minorHAnsi"/>
                <w:lang w:val="en-US" w:eastAsia="en-US"/>
              </w:rPr>
              <w:t xml:space="preserve">conduct analysis and </w:t>
            </w:r>
            <w:r w:rsidR="00A36411">
              <w:rPr>
                <w:rFonts w:asciiTheme="minorHAnsi" w:hAnsiTheme="minorHAnsi"/>
                <w:lang w:val="en-US" w:eastAsia="en-US"/>
              </w:rPr>
              <w:t>provide feedbacks</w:t>
            </w:r>
            <w:r w:rsidR="00267C31">
              <w:rPr>
                <w:rFonts w:asciiTheme="minorHAnsi" w:hAnsiTheme="minorHAnsi"/>
                <w:lang w:val="en-US" w:eastAsia="en-US"/>
              </w:rPr>
              <w:t xml:space="preserve"> on the </w:t>
            </w:r>
            <w:r w:rsidR="00A36411">
              <w:rPr>
                <w:rFonts w:asciiTheme="minorHAnsi" w:hAnsiTheme="minorHAnsi"/>
                <w:lang w:val="en-US" w:eastAsia="en-US"/>
              </w:rPr>
              <w:t>modification</w:t>
            </w:r>
            <w:r w:rsidR="00267C31">
              <w:rPr>
                <w:rFonts w:asciiTheme="minorHAnsi" w:hAnsiTheme="minorHAnsi"/>
                <w:lang w:val="en-US" w:eastAsia="en-US"/>
              </w:rPr>
              <w:t xml:space="preserve"> or</w:t>
            </w:r>
            <w:r w:rsidR="00A36411">
              <w:rPr>
                <w:rFonts w:asciiTheme="minorHAnsi" w:hAnsiTheme="minorHAnsi"/>
                <w:lang w:val="en-US" w:eastAsia="en-US"/>
              </w:rPr>
              <w:t xml:space="preserve"> the</w:t>
            </w:r>
            <w:r w:rsidR="00267C31">
              <w:rPr>
                <w:rFonts w:asciiTheme="minorHAnsi" w:hAnsiTheme="minorHAnsi"/>
                <w:lang w:val="en-US" w:eastAsia="en-US"/>
              </w:rPr>
              <w:t xml:space="preserve"> creation of </w:t>
            </w:r>
            <w:r w:rsidR="00A36411">
              <w:rPr>
                <w:rFonts w:asciiTheme="minorHAnsi" w:hAnsiTheme="minorHAnsi"/>
                <w:lang w:val="en-US" w:eastAsia="en-US"/>
              </w:rPr>
              <w:t>regulatory</w:t>
            </w:r>
            <w:r w:rsidR="00267C31">
              <w:rPr>
                <w:rFonts w:asciiTheme="minorHAnsi" w:hAnsiTheme="minorHAnsi"/>
                <w:lang w:val="en-US" w:eastAsia="en-US"/>
              </w:rPr>
              <w:t xml:space="preserve"> and other</w:t>
            </w:r>
            <w:r w:rsidR="00A36411">
              <w:rPr>
                <w:rFonts w:asciiTheme="minorHAnsi" w:hAnsiTheme="minorHAnsi"/>
                <w:lang w:val="en-US" w:eastAsia="en-US"/>
              </w:rPr>
              <w:t xml:space="preserve"> legal acts necessary to establish a normative legal</w:t>
            </w:r>
            <w:r w:rsidR="00267C31">
              <w:rPr>
                <w:rFonts w:asciiTheme="minorHAnsi" w:hAnsiTheme="minorHAnsi"/>
                <w:lang w:val="en-US" w:eastAsia="en-US"/>
              </w:rPr>
              <w:t xml:space="preserve"> framework, </w:t>
            </w:r>
            <w:r w:rsidR="00A36411">
              <w:rPr>
                <w:rFonts w:asciiTheme="minorHAnsi" w:hAnsiTheme="minorHAnsi"/>
                <w:lang w:val="en-US" w:eastAsia="en-US"/>
              </w:rPr>
              <w:t>which will guarantee</w:t>
            </w:r>
            <w:r w:rsidR="00267C31">
              <w:rPr>
                <w:rFonts w:asciiTheme="minorHAnsi" w:hAnsiTheme="minorHAnsi"/>
                <w:lang w:val="en-US" w:eastAsia="en-US"/>
              </w:rPr>
              <w:t xml:space="preserve"> </w:t>
            </w:r>
            <w:r w:rsidR="00A36411">
              <w:rPr>
                <w:rFonts w:asciiTheme="minorHAnsi" w:hAnsiTheme="minorHAnsi"/>
                <w:lang w:val="en-US" w:eastAsia="en-US"/>
              </w:rPr>
              <w:t>an</w:t>
            </w:r>
            <w:r w:rsidR="00267C31">
              <w:rPr>
                <w:rFonts w:asciiTheme="minorHAnsi" w:hAnsiTheme="minorHAnsi"/>
                <w:lang w:val="en-US" w:eastAsia="en-US"/>
              </w:rPr>
              <w:t xml:space="preserve"> </w:t>
            </w:r>
            <w:r w:rsidR="00A36411">
              <w:rPr>
                <w:rFonts w:asciiTheme="minorHAnsi" w:hAnsiTheme="minorHAnsi"/>
                <w:lang w:val="en-US" w:eastAsia="en-US"/>
              </w:rPr>
              <w:t>effective</w:t>
            </w:r>
            <w:r w:rsidR="00267C31">
              <w:rPr>
                <w:rFonts w:asciiTheme="minorHAnsi" w:hAnsiTheme="minorHAnsi"/>
                <w:lang w:val="en-US" w:eastAsia="en-US"/>
              </w:rPr>
              <w:t xml:space="preserve"> development of the state and municipal services provision system. A</w:t>
            </w:r>
            <w:r w:rsidR="00A36411">
              <w:rPr>
                <w:rFonts w:asciiTheme="minorHAnsi" w:hAnsiTheme="minorHAnsi"/>
                <w:lang w:val="en-US" w:eastAsia="en-US"/>
              </w:rPr>
              <w:t xml:space="preserve"> survey </w:t>
            </w:r>
            <w:r w:rsidR="00267C31">
              <w:rPr>
                <w:rFonts w:asciiTheme="minorHAnsi" w:hAnsiTheme="minorHAnsi"/>
                <w:lang w:val="en-US" w:eastAsia="en-US"/>
              </w:rPr>
              <w:t xml:space="preserve">of the </w:t>
            </w:r>
            <w:r w:rsidR="00A36411">
              <w:rPr>
                <w:rFonts w:asciiTheme="minorHAnsi" w:hAnsiTheme="minorHAnsi"/>
                <w:lang w:val="en-US" w:eastAsia="en-US"/>
              </w:rPr>
              <w:t xml:space="preserve">current </w:t>
            </w:r>
            <w:r w:rsidR="00267C31">
              <w:rPr>
                <w:rFonts w:asciiTheme="minorHAnsi" w:hAnsiTheme="minorHAnsi"/>
                <w:lang w:val="en-US" w:eastAsia="en-US"/>
              </w:rPr>
              <w:t>regulation</w:t>
            </w:r>
            <w:r w:rsidR="00A36411">
              <w:rPr>
                <w:rFonts w:asciiTheme="minorHAnsi" w:hAnsiTheme="minorHAnsi"/>
                <w:lang w:val="en-US" w:eastAsia="en-US"/>
              </w:rPr>
              <w:t xml:space="preserve"> will be conducted</w:t>
            </w:r>
            <w:r w:rsidR="00267C31">
              <w:rPr>
                <w:rFonts w:asciiTheme="minorHAnsi" w:hAnsiTheme="minorHAnsi"/>
                <w:lang w:val="en-US" w:eastAsia="en-US"/>
              </w:rPr>
              <w:t xml:space="preserve"> </w:t>
            </w:r>
            <w:r w:rsidR="00A36411">
              <w:rPr>
                <w:rFonts w:asciiTheme="minorHAnsi" w:hAnsiTheme="minorHAnsi"/>
                <w:lang w:val="en-US" w:eastAsia="en-US"/>
              </w:rPr>
              <w:t>in order to identify state and municipal services that should become business entities.</w:t>
            </w:r>
          </w:p>
          <w:p w:rsidR="00634E54" w:rsidRPr="00AD1A7E" w:rsidRDefault="00634E54" w:rsidP="00316894">
            <w:pPr>
              <w:jc w:val="both"/>
              <w:rPr>
                <w:rFonts w:asciiTheme="minorHAnsi" w:hAnsiTheme="minorHAnsi"/>
                <w:lang w:val="en-US" w:eastAsia="en-US"/>
              </w:rPr>
            </w:pPr>
            <w:r w:rsidRPr="00634E54">
              <w:rPr>
                <w:rFonts w:asciiTheme="minorHAnsi" w:hAnsiTheme="minorHAnsi"/>
                <w:b/>
                <w:lang w:val="en-US" w:eastAsia="en-US"/>
              </w:rPr>
              <w:t>Component 2</w:t>
            </w:r>
            <w:r>
              <w:rPr>
                <w:rFonts w:asciiTheme="minorHAnsi" w:hAnsiTheme="minorHAnsi"/>
                <w:b/>
                <w:lang w:val="en-US" w:eastAsia="en-US"/>
              </w:rPr>
              <w:t>.</w:t>
            </w:r>
            <w:r w:rsidR="00AD1A7E">
              <w:rPr>
                <w:rFonts w:asciiTheme="minorHAnsi" w:hAnsiTheme="minorHAnsi"/>
                <w:b/>
                <w:lang w:val="en-US" w:eastAsia="en-US"/>
              </w:rPr>
              <w:t xml:space="preserve"> </w:t>
            </w:r>
            <w:r w:rsidR="00AD1A7E">
              <w:rPr>
                <w:rFonts w:asciiTheme="minorHAnsi" w:hAnsiTheme="minorHAnsi"/>
                <w:lang w:val="en-US" w:eastAsia="en-US"/>
              </w:rPr>
              <w:t xml:space="preserve">Assistance in the creation of </w:t>
            </w:r>
            <w:r w:rsidR="002714D3">
              <w:rPr>
                <w:rFonts w:asciiTheme="minorHAnsi" w:hAnsiTheme="minorHAnsi"/>
                <w:lang w:val="en-US" w:eastAsia="en-US"/>
              </w:rPr>
              <w:t>comprehensive and</w:t>
            </w:r>
            <w:r w:rsidR="00AD1A7E">
              <w:rPr>
                <w:rFonts w:asciiTheme="minorHAnsi" w:hAnsiTheme="minorHAnsi"/>
                <w:lang w:val="en-US" w:eastAsia="en-US"/>
              </w:rPr>
              <w:t xml:space="preserve"> efficient system of provision for state and municipal services: </w:t>
            </w:r>
            <w:r w:rsidR="002714D3">
              <w:rPr>
                <w:rFonts w:asciiTheme="minorHAnsi" w:hAnsiTheme="minorHAnsi"/>
                <w:lang w:val="en-US" w:eastAsia="en-US"/>
              </w:rPr>
              <w:t>public</w:t>
            </w:r>
            <w:r w:rsidR="00AD1A7E">
              <w:rPr>
                <w:rFonts w:asciiTheme="minorHAnsi" w:hAnsiTheme="minorHAnsi"/>
                <w:lang w:val="en-US" w:eastAsia="en-US"/>
              </w:rPr>
              <w:t xml:space="preserve"> services standards will be </w:t>
            </w:r>
            <w:r w:rsidR="002714D3">
              <w:rPr>
                <w:rFonts w:asciiTheme="minorHAnsi" w:hAnsiTheme="minorHAnsi"/>
                <w:lang w:val="en-US" w:eastAsia="en-US"/>
              </w:rPr>
              <w:t>adopted;</w:t>
            </w:r>
            <w:r w:rsidR="00AD1A7E">
              <w:rPr>
                <w:rFonts w:asciiTheme="minorHAnsi" w:hAnsiTheme="minorHAnsi"/>
                <w:lang w:val="en-US" w:eastAsia="en-US"/>
              </w:rPr>
              <w:t xml:space="preserve"> several services </w:t>
            </w:r>
            <w:r w:rsidR="002714D3">
              <w:rPr>
                <w:rFonts w:asciiTheme="minorHAnsi" w:hAnsiTheme="minorHAnsi"/>
                <w:lang w:val="en-US" w:eastAsia="en-US"/>
              </w:rPr>
              <w:t>will be digitized;</w:t>
            </w:r>
            <w:r w:rsidR="00AD1A7E">
              <w:rPr>
                <w:rFonts w:asciiTheme="minorHAnsi" w:hAnsiTheme="minorHAnsi"/>
                <w:lang w:val="en-US" w:eastAsia="en-US"/>
              </w:rPr>
              <w:t xml:space="preserve"> </w:t>
            </w:r>
            <w:r w:rsidR="002714D3">
              <w:rPr>
                <w:rFonts w:asciiTheme="minorHAnsi" w:hAnsiTheme="minorHAnsi"/>
                <w:lang w:val="en-US" w:eastAsia="en-US"/>
              </w:rPr>
              <w:t>one-stop service</w:t>
            </w:r>
            <w:r w:rsidR="00AD1A7E">
              <w:rPr>
                <w:rFonts w:asciiTheme="minorHAnsi" w:hAnsiTheme="minorHAnsi"/>
                <w:lang w:val="en-US" w:eastAsia="en-US"/>
              </w:rPr>
              <w:t xml:space="preserve"> </w:t>
            </w:r>
            <w:r w:rsidR="002714D3">
              <w:rPr>
                <w:rFonts w:asciiTheme="minorHAnsi" w:hAnsiTheme="minorHAnsi"/>
                <w:lang w:val="en-US" w:eastAsia="en-US"/>
              </w:rPr>
              <w:t>centers</w:t>
            </w:r>
            <w:r w:rsidR="00AD1A7E">
              <w:rPr>
                <w:rFonts w:asciiTheme="minorHAnsi" w:hAnsiTheme="minorHAnsi"/>
                <w:lang w:val="en-US" w:eastAsia="en-US"/>
              </w:rPr>
              <w:t xml:space="preserve"> will be </w:t>
            </w:r>
            <w:r w:rsidR="002714D3">
              <w:rPr>
                <w:rFonts w:asciiTheme="minorHAnsi" w:hAnsiTheme="minorHAnsi"/>
                <w:lang w:val="en-US" w:eastAsia="en-US"/>
              </w:rPr>
              <w:t>set up</w:t>
            </w:r>
            <w:r w:rsidR="00AD1A7E">
              <w:rPr>
                <w:rFonts w:asciiTheme="minorHAnsi" w:hAnsiTheme="minorHAnsi"/>
                <w:lang w:val="en-US" w:eastAsia="en-US"/>
              </w:rPr>
              <w:t xml:space="preserve"> </w:t>
            </w:r>
            <w:r w:rsidR="002714D3">
              <w:rPr>
                <w:rFonts w:asciiTheme="minorHAnsi" w:hAnsiTheme="minorHAnsi"/>
                <w:lang w:val="en-US" w:eastAsia="en-US"/>
              </w:rPr>
              <w:t>on the basis of the Russian and international experience in the area of multi-services centers</w:t>
            </w:r>
            <w:r w:rsidR="00CD66F7">
              <w:rPr>
                <w:rFonts w:asciiTheme="minorHAnsi" w:hAnsiTheme="minorHAnsi"/>
                <w:lang w:val="en-US" w:eastAsia="en-US"/>
              </w:rPr>
              <w:t>;</w:t>
            </w:r>
            <w:r w:rsidR="00AD1A7E">
              <w:rPr>
                <w:rFonts w:asciiTheme="minorHAnsi" w:hAnsiTheme="minorHAnsi"/>
                <w:lang w:val="en-US" w:eastAsia="en-US"/>
              </w:rPr>
              <w:t xml:space="preserve"> </w:t>
            </w:r>
            <w:r w:rsidR="00CD66F7">
              <w:rPr>
                <w:rFonts w:asciiTheme="minorHAnsi" w:hAnsiTheme="minorHAnsi"/>
                <w:lang w:val="en-US" w:eastAsia="en-US"/>
              </w:rPr>
              <w:t>staff capacity</w:t>
            </w:r>
            <w:r w:rsidR="00AD1A7E">
              <w:rPr>
                <w:rFonts w:asciiTheme="minorHAnsi" w:hAnsiTheme="minorHAnsi"/>
                <w:lang w:val="en-US" w:eastAsia="en-US"/>
              </w:rPr>
              <w:t xml:space="preserve"> will </w:t>
            </w:r>
            <w:r w:rsidR="00CD66F7">
              <w:rPr>
                <w:rFonts w:asciiTheme="minorHAnsi" w:hAnsiTheme="minorHAnsi"/>
                <w:lang w:val="en-US" w:eastAsia="en-US"/>
              </w:rPr>
              <w:t>strengthened</w:t>
            </w:r>
            <w:r w:rsidR="00AD1A7E">
              <w:rPr>
                <w:rFonts w:asciiTheme="minorHAnsi" w:hAnsiTheme="minorHAnsi"/>
                <w:lang w:val="en-US" w:eastAsia="en-US"/>
              </w:rPr>
              <w:t xml:space="preserve">, for </w:t>
            </w:r>
            <w:r w:rsidR="00CD66F7">
              <w:rPr>
                <w:rFonts w:asciiTheme="minorHAnsi" w:hAnsiTheme="minorHAnsi"/>
                <w:lang w:val="en-US" w:eastAsia="en-US"/>
              </w:rPr>
              <w:t>state and municipal servants involved with the provision</w:t>
            </w:r>
            <w:r w:rsidR="00AD1A7E">
              <w:rPr>
                <w:rFonts w:asciiTheme="minorHAnsi" w:hAnsiTheme="minorHAnsi"/>
                <w:lang w:val="en-US" w:eastAsia="en-US"/>
              </w:rPr>
              <w:t xml:space="preserve"> of services to </w:t>
            </w:r>
            <w:r w:rsidR="00CD66F7">
              <w:rPr>
                <w:rFonts w:asciiTheme="minorHAnsi" w:hAnsiTheme="minorHAnsi"/>
                <w:lang w:val="en-US" w:eastAsia="en-US"/>
              </w:rPr>
              <w:t xml:space="preserve">the </w:t>
            </w:r>
            <w:r w:rsidR="00AD1A7E">
              <w:rPr>
                <w:rFonts w:asciiTheme="minorHAnsi" w:hAnsiTheme="minorHAnsi"/>
                <w:lang w:val="en-US" w:eastAsia="en-US"/>
              </w:rPr>
              <w:t>population,</w:t>
            </w:r>
            <w:r w:rsidR="00CD66F7">
              <w:rPr>
                <w:rFonts w:asciiTheme="minorHAnsi" w:hAnsiTheme="minorHAnsi"/>
                <w:lang w:val="en-US" w:eastAsia="en-US"/>
              </w:rPr>
              <w:t xml:space="preserve"> but also</w:t>
            </w:r>
            <w:r w:rsidR="00AD1A7E">
              <w:rPr>
                <w:rFonts w:asciiTheme="minorHAnsi" w:hAnsiTheme="minorHAnsi"/>
                <w:lang w:val="en-US" w:eastAsia="en-US"/>
              </w:rPr>
              <w:t xml:space="preserve"> </w:t>
            </w:r>
            <w:r w:rsidR="00CD66F7">
              <w:rPr>
                <w:rFonts w:asciiTheme="minorHAnsi" w:hAnsiTheme="minorHAnsi"/>
                <w:lang w:val="en-US" w:eastAsia="en-US"/>
              </w:rPr>
              <w:t>for</w:t>
            </w:r>
            <w:r w:rsidR="00AD1A7E">
              <w:rPr>
                <w:rFonts w:asciiTheme="minorHAnsi" w:hAnsiTheme="minorHAnsi"/>
                <w:lang w:val="en-US" w:eastAsia="en-US"/>
              </w:rPr>
              <w:t xml:space="preserve"> representatives of ci</w:t>
            </w:r>
            <w:r w:rsidR="00CD66F7">
              <w:rPr>
                <w:rFonts w:asciiTheme="minorHAnsi" w:hAnsiTheme="minorHAnsi"/>
                <w:lang w:val="en-US" w:eastAsia="en-US"/>
              </w:rPr>
              <w:t>vil society organizations engaged in</w:t>
            </w:r>
            <w:r w:rsidR="00AD1A7E">
              <w:rPr>
                <w:rFonts w:asciiTheme="minorHAnsi" w:hAnsiTheme="minorHAnsi"/>
                <w:lang w:val="en-US" w:eastAsia="en-US"/>
              </w:rPr>
              <w:t xml:space="preserve"> monitoring</w:t>
            </w:r>
            <w:r w:rsidR="00CD66F7">
              <w:rPr>
                <w:rFonts w:asciiTheme="minorHAnsi" w:hAnsiTheme="minorHAnsi"/>
                <w:lang w:val="en-US" w:eastAsia="en-US"/>
              </w:rPr>
              <w:t xml:space="preserve"> quality and access to services;</w:t>
            </w:r>
            <w:r w:rsidR="00AD1A7E">
              <w:rPr>
                <w:rFonts w:asciiTheme="minorHAnsi" w:hAnsiTheme="minorHAnsi"/>
                <w:lang w:val="en-US" w:eastAsia="en-US"/>
              </w:rPr>
              <w:t xml:space="preserve"> </w:t>
            </w:r>
            <w:r w:rsidR="00CD66F7">
              <w:rPr>
                <w:rFonts w:asciiTheme="minorHAnsi" w:hAnsiTheme="minorHAnsi"/>
                <w:lang w:val="en-US" w:eastAsia="en-US"/>
              </w:rPr>
              <w:t>mechanisms for public-</w:t>
            </w:r>
            <w:r w:rsidR="00CB0894">
              <w:rPr>
                <w:rFonts w:asciiTheme="minorHAnsi" w:hAnsiTheme="minorHAnsi"/>
                <w:lang w:val="en-US" w:eastAsia="en-US"/>
              </w:rPr>
              <w:t xml:space="preserve">private partnership will be </w:t>
            </w:r>
            <w:r w:rsidR="00CD66F7">
              <w:rPr>
                <w:rFonts w:asciiTheme="minorHAnsi" w:hAnsiTheme="minorHAnsi"/>
                <w:lang w:val="en-US" w:eastAsia="en-US"/>
              </w:rPr>
              <w:t>adopted in order to set up a single-window services provision system; and a</w:t>
            </w:r>
            <w:r w:rsidR="00CB0894">
              <w:rPr>
                <w:rFonts w:asciiTheme="minorHAnsi" w:hAnsiTheme="minorHAnsi"/>
                <w:lang w:val="en-US" w:eastAsia="en-US"/>
              </w:rPr>
              <w:t xml:space="preserve"> law of the Kyrgyz republic</w:t>
            </w:r>
            <w:r w:rsidR="00CD66F7">
              <w:rPr>
                <w:rFonts w:asciiTheme="minorHAnsi" w:hAnsiTheme="minorHAnsi"/>
                <w:lang w:val="en-US" w:eastAsia="en-US"/>
              </w:rPr>
              <w:t xml:space="preserve"> will be adopted</w:t>
            </w:r>
            <w:r w:rsidR="00CB0894">
              <w:rPr>
                <w:rFonts w:asciiTheme="minorHAnsi" w:hAnsiTheme="minorHAnsi"/>
                <w:lang w:val="en-US" w:eastAsia="en-US"/>
              </w:rPr>
              <w:t xml:space="preserve"> “On state social contracting”</w:t>
            </w:r>
            <w:r w:rsidR="001E3F0E">
              <w:rPr>
                <w:rFonts w:asciiTheme="minorHAnsi" w:hAnsiTheme="minorHAnsi"/>
                <w:lang w:val="en-US" w:eastAsia="en-US"/>
              </w:rPr>
              <w:t xml:space="preserve"> that relates to public services provision</w:t>
            </w:r>
            <w:r w:rsidR="00CB0894">
              <w:rPr>
                <w:rFonts w:asciiTheme="minorHAnsi" w:hAnsiTheme="minorHAnsi"/>
                <w:lang w:val="en-US" w:eastAsia="en-US"/>
              </w:rPr>
              <w:t xml:space="preserve"> for vulnerable social groups, </w:t>
            </w:r>
            <w:r w:rsidR="001E3F0E">
              <w:rPr>
                <w:rFonts w:asciiTheme="minorHAnsi" w:hAnsiTheme="minorHAnsi"/>
                <w:lang w:val="en-US" w:eastAsia="en-US"/>
              </w:rPr>
              <w:t xml:space="preserve">and </w:t>
            </w:r>
            <w:r w:rsidR="00CB0894">
              <w:rPr>
                <w:rFonts w:asciiTheme="minorHAnsi" w:hAnsiTheme="minorHAnsi"/>
                <w:lang w:val="en-US" w:eastAsia="en-US"/>
              </w:rPr>
              <w:t xml:space="preserve">in particular in rural areas. </w:t>
            </w:r>
            <w:r w:rsidR="001E3F0E">
              <w:rPr>
                <w:rFonts w:asciiTheme="minorHAnsi" w:hAnsiTheme="minorHAnsi"/>
                <w:lang w:val="en-US" w:eastAsia="en-US"/>
              </w:rPr>
              <w:t xml:space="preserve">The main activity will be the implementation of digitized services and public </w:t>
            </w:r>
            <w:r w:rsidR="00CB0894">
              <w:rPr>
                <w:rFonts w:asciiTheme="minorHAnsi" w:hAnsiTheme="minorHAnsi"/>
                <w:lang w:val="en-US" w:eastAsia="en-US"/>
              </w:rPr>
              <w:t>monitoring.</w:t>
            </w:r>
          </w:p>
          <w:p w:rsidR="00634E54" w:rsidRPr="00633178" w:rsidRDefault="00634E54" w:rsidP="00316894">
            <w:pPr>
              <w:jc w:val="both"/>
              <w:rPr>
                <w:rFonts w:asciiTheme="minorHAnsi" w:hAnsiTheme="minorHAnsi"/>
                <w:lang w:val="en-US" w:eastAsia="en-US"/>
              </w:rPr>
            </w:pPr>
            <w:r w:rsidRPr="00634E54">
              <w:rPr>
                <w:rFonts w:asciiTheme="minorHAnsi" w:hAnsiTheme="minorHAnsi"/>
                <w:b/>
                <w:lang w:val="en-US" w:eastAsia="en-US"/>
              </w:rPr>
              <w:t>Component 3</w:t>
            </w:r>
            <w:r>
              <w:rPr>
                <w:rFonts w:asciiTheme="minorHAnsi" w:hAnsiTheme="minorHAnsi"/>
                <w:b/>
                <w:lang w:val="en-US" w:eastAsia="en-US"/>
              </w:rPr>
              <w:t>.</w:t>
            </w:r>
            <w:r w:rsidR="00633178">
              <w:rPr>
                <w:rFonts w:asciiTheme="minorHAnsi" w:hAnsiTheme="minorHAnsi"/>
                <w:lang w:val="en-US" w:eastAsia="en-US"/>
              </w:rPr>
              <w:t xml:space="preserve"> </w:t>
            </w:r>
            <w:r w:rsidR="004172C3">
              <w:rPr>
                <w:rFonts w:asciiTheme="minorHAnsi" w:hAnsiTheme="minorHAnsi"/>
                <w:lang w:val="en-US" w:eastAsia="en-US"/>
              </w:rPr>
              <w:t xml:space="preserve">Capacity building for </w:t>
            </w:r>
            <w:r w:rsidR="00633178">
              <w:rPr>
                <w:rFonts w:asciiTheme="minorHAnsi" w:hAnsiTheme="minorHAnsi"/>
                <w:lang w:val="en-US" w:eastAsia="en-US"/>
              </w:rPr>
              <w:t>state and municipal servants</w:t>
            </w:r>
            <w:r w:rsidR="004172C3">
              <w:rPr>
                <w:rFonts w:asciiTheme="minorHAnsi" w:hAnsiTheme="minorHAnsi"/>
                <w:lang w:val="en-US" w:eastAsia="en-US"/>
              </w:rPr>
              <w:t>, and</w:t>
            </w:r>
            <w:r w:rsidR="00633178">
              <w:rPr>
                <w:rFonts w:asciiTheme="minorHAnsi" w:hAnsiTheme="minorHAnsi"/>
                <w:lang w:val="en-US" w:eastAsia="en-US"/>
              </w:rPr>
              <w:t xml:space="preserve"> civil society organizations in</w:t>
            </w:r>
            <w:r w:rsidR="004172C3">
              <w:rPr>
                <w:rFonts w:asciiTheme="minorHAnsi" w:hAnsiTheme="minorHAnsi"/>
                <w:lang w:val="en-US" w:eastAsia="en-US"/>
              </w:rPr>
              <w:t>volved</w:t>
            </w:r>
            <w:r w:rsidR="00633178">
              <w:rPr>
                <w:rFonts w:asciiTheme="minorHAnsi" w:hAnsiTheme="minorHAnsi"/>
                <w:lang w:val="en-US" w:eastAsia="en-US"/>
              </w:rPr>
              <w:t xml:space="preserve">: </w:t>
            </w:r>
            <w:r w:rsidR="004172C3">
              <w:rPr>
                <w:rFonts w:asciiTheme="minorHAnsi" w:hAnsiTheme="minorHAnsi"/>
                <w:lang w:val="en-US" w:eastAsia="en-US"/>
              </w:rPr>
              <w:t>mechanisms to improve the capacity of</w:t>
            </w:r>
            <w:r w:rsidR="00633178">
              <w:rPr>
                <w:rFonts w:asciiTheme="minorHAnsi" w:hAnsiTheme="minorHAnsi"/>
                <w:lang w:val="en-US" w:eastAsia="en-US"/>
              </w:rPr>
              <w:t xml:space="preserve"> state and municipal servants</w:t>
            </w:r>
            <w:r w:rsidR="004172C3">
              <w:rPr>
                <w:rFonts w:asciiTheme="minorHAnsi" w:hAnsiTheme="minorHAnsi"/>
                <w:lang w:val="en-US" w:eastAsia="en-US"/>
              </w:rPr>
              <w:t xml:space="preserve"> will be implemented</w:t>
            </w:r>
            <w:r w:rsidR="00633178">
              <w:rPr>
                <w:rFonts w:asciiTheme="minorHAnsi" w:hAnsiTheme="minorHAnsi"/>
                <w:lang w:val="en-US" w:eastAsia="en-US"/>
              </w:rPr>
              <w:t xml:space="preserve">, </w:t>
            </w:r>
            <w:r w:rsidR="004172C3">
              <w:rPr>
                <w:rFonts w:asciiTheme="minorHAnsi" w:hAnsiTheme="minorHAnsi"/>
                <w:lang w:val="en-US" w:eastAsia="en-US"/>
              </w:rPr>
              <w:t>and training modules will be incorporated in the preparation, continuous learning and qualification programs,</w:t>
            </w:r>
            <w:r w:rsidR="00FE4917">
              <w:rPr>
                <w:rFonts w:asciiTheme="minorHAnsi" w:hAnsiTheme="minorHAnsi"/>
                <w:lang w:val="en-US" w:eastAsia="en-US"/>
              </w:rPr>
              <w:t xml:space="preserve"> thus</w:t>
            </w:r>
            <w:r w:rsidR="004172C3">
              <w:rPr>
                <w:rFonts w:asciiTheme="minorHAnsi" w:hAnsiTheme="minorHAnsi"/>
                <w:lang w:val="en-US" w:eastAsia="en-US"/>
              </w:rPr>
              <w:t xml:space="preserve"> helping to secure the sustainability of such practices in the post project period.</w:t>
            </w:r>
          </w:p>
          <w:p w:rsidR="00634E54" w:rsidRPr="00633178" w:rsidRDefault="00634E54" w:rsidP="00316894">
            <w:pPr>
              <w:jc w:val="both"/>
              <w:rPr>
                <w:rFonts w:asciiTheme="minorHAnsi" w:hAnsiTheme="minorHAnsi"/>
                <w:lang w:val="en-US" w:eastAsia="en-US"/>
              </w:rPr>
            </w:pPr>
            <w:r w:rsidRPr="00634E54">
              <w:rPr>
                <w:rFonts w:asciiTheme="minorHAnsi" w:hAnsiTheme="minorHAnsi"/>
                <w:b/>
                <w:lang w:val="en-US" w:eastAsia="en-US"/>
              </w:rPr>
              <w:t>Component 4</w:t>
            </w:r>
            <w:r>
              <w:rPr>
                <w:rFonts w:asciiTheme="minorHAnsi" w:hAnsiTheme="minorHAnsi"/>
                <w:b/>
                <w:lang w:val="en-US" w:eastAsia="en-US"/>
              </w:rPr>
              <w:t>.</w:t>
            </w:r>
            <w:r w:rsidR="00633178">
              <w:rPr>
                <w:rFonts w:asciiTheme="minorHAnsi" w:hAnsiTheme="minorHAnsi"/>
                <w:b/>
                <w:lang w:val="en-US" w:eastAsia="en-US"/>
              </w:rPr>
              <w:t xml:space="preserve"> </w:t>
            </w:r>
            <w:r w:rsidR="00FE4917">
              <w:rPr>
                <w:rFonts w:asciiTheme="minorHAnsi" w:hAnsiTheme="minorHAnsi"/>
                <w:lang w:val="en-US" w:eastAsia="en-US"/>
              </w:rPr>
              <w:t>Design</w:t>
            </w:r>
            <w:r w:rsidR="00633178">
              <w:rPr>
                <w:rFonts w:asciiTheme="minorHAnsi" w:hAnsiTheme="minorHAnsi"/>
                <w:lang w:val="en-US" w:eastAsia="en-US"/>
              </w:rPr>
              <w:t>,</w:t>
            </w:r>
            <w:r w:rsidR="00FE4917">
              <w:rPr>
                <w:rFonts w:asciiTheme="minorHAnsi" w:hAnsiTheme="minorHAnsi"/>
                <w:lang w:val="en-US" w:eastAsia="en-US"/>
              </w:rPr>
              <w:t xml:space="preserve"> adoption and</w:t>
            </w:r>
            <w:r w:rsidR="00633178">
              <w:rPr>
                <w:rFonts w:asciiTheme="minorHAnsi" w:hAnsiTheme="minorHAnsi"/>
                <w:lang w:val="en-US" w:eastAsia="en-US"/>
              </w:rPr>
              <w:t xml:space="preserve"> deployment of </w:t>
            </w:r>
            <w:r w:rsidR="00016C3F">
              <w:rPr>
                <w:rFonts w:asciiTheme="minorHAnsi" w:hAnsiTheme="minorHAnsi"/>
                <w:lang w:val="en-US" w:eastAsia="en-US"/>
              </w:rPr>
              <w:t>efficient model</w:t>
            </w:r>
            <w:r w:rsidR="00FE4917">
              <w:rPr>
                <w:rFonts w:asciiTheme="minorHAnsi" w:hAnsiTheme="minorHAnsi"/>
                <w:lang w:val="en-US" w:eastAsia="en-US"/>
              </w:rPr>
              <w:t>s</w:t>
            </w:r>
            <w:r w:rsidR="00016C3F">
              <w:rPr>
                <w:rFonts w:asciiTheme="minorHAnsi" w:hAnsiTheme="minorHAnsi"/>
                <w:lang w:val="en-US" w:eastAsia="en-US"/>
              </w:rPr>
              <w:t xml:space="preserve"> of state and municipal services provision: technical and infrastructure support will be provided to local state administration</w:t>
            </w:r>
            <w:r w:rsidR="00FE4917">
              <w:rPr>
                <w:rFonts w:asciiTheme="minorHAnsi" w:hAnsiTheme="minorHAnsi"/>
                <w:lang w:val="en-US" w:eastAsia="en-US"/>
              </w:rPr>
              <w:t>s</w:t>
            </w:r>
            <w:r w:rsidR="00016C3F">
              <w:rPr>
                <w:rFonts w:asciiTheme="minorHAnsi" w:hAnsiTheme="minorHAnsi"/>
                <w:lang w:val="en-US" w:eastAsia="en-US"/>
              </w:rPr>
              <w:t>, sta</w:t>
            </w:r>
            <w:r w:rsidR="00FE4917">
              <w:rPr>
                <w:rFonts w:asciiTheme="minorHAnsi" w:hAnsiTheme="minorHAnsi"/>
                <w:lang w:val="en-US" w:eastAsia="en-US"/>
              </w:rPr>
              <w:t>te bodies and local authorities</w:t>
            </w:r>
            <w:r w:rsidR="00016C3F">
              <w:rPr>
                <w:rFonts w:asciiTheme="minorHAnsi" w:hAnsiTheme="minorHAnsi"/>
                <w:lang w:val="en-US" w:eastAsia="en-US"/>
              </w:rPr>
              <w:t xml:space="preserve"> engaged in the </w:t>
            </w:r>
            <w:r w:rsidR="00FE4917">
              <w:rPr>
                <w:rFonts w:asciiTheme="minorHAnsi" w:hAnsiTheme="minorHAnsi"/>
                <w:lang w:val="en-US" w:eastAsia="en-US"/>
              </w:rPr>
              <w:t>modernization of</w:t>
            </w:r>
            <w:r w:rsidR="00016C3F">
              <w:rPr>
                <w:rFonts w:asciiTheme="minorHAnsi" w:hAnsiTheme="minorHAnsi"/>
                <w:lang w:val="en-US" w:eastAsia="en-US"/>
              </w:rPr>
              <w:t xml:space="preserve"> state and municipal services </w:t>
            </w:r>
            <w:r w:rsidR="00FE4917">
              <w:rPr>
                <w:rFonts w:asciiTheme="minorHAnsi" w:hAnsiTheme="minorHAnsi"/>
                <w:lang w:val="en-US" w:eastAsia="en-US"/>
              </w:rPr>
              <w:t>provision</w:t>
            </w:r>
            <w:r w:rsidR="00016C3F">
              <w:rPr>
                <w:rFonts w:asciiTheme="minorHAnsi" w:hAnsiTheme="minorHAnsi"/>
                <w:lang w:val="en-US" w:eastAsia="en-US"/>
              </w:rPr>
              <w:t xml:space="preserve">, </w:t>
            </w:r>
            <w:r w:rsidR="00FE4917">
              <w:rPr>
                <w:rFonts w:asciiTheme="minorHAnsi" w:hAnsiTheme="minorHAnsi"/>
                <w:lang w:val="en-US" w:eastAsia="en-US"/>
              </w:rPr>
              <w:t xml:space="preserve">and to ensure that </w:t>
            </w:r>
            <w:r w:rsidR="00016C3F">
              <w:rPr>
                <w:rFonts w:asciiTheme="minorHAnsi" w:hAnsiTheme="minorHAnsi"/>
                <w:lang w:val="en-US" w:eastAsia="en-US"/>
              </w:rPr>
              <w:t xml:space="preserve"> </w:t>
            </w:r>
            <w:r w:rsidR="00FE4917">
              <w:rPr>
                <w:rFonts w:asciiTheme="minorHAnsi" w:hAnsiTheme="minorHAnsi"/>
                <w:lang w:val="en-US" w:eastAsia="en-US"/>
              </w:rPr>
              <w:t>the</w:t>
            </w:r>
            <w:r w:rsidR="00016C3F">
              <w:rPr>
                <w:rFonts w:asciiTheme="minorHAnsi" w:hAnsiTheme="minorHAnsi"/>
                <w:lang w:val="en-US" w:eastAsia="en-US"/>
              </w:rPr>
              <w:t xml:space="preserve"> experience gained could be </w:t>
            </w:r>
            <w:r w:rsidR="00FE4917">
              <w:rPr>
                <w:rFonts w:asciiTheme="minorHAnsi" w:hAnsiTheme="minorHAnsi"/>
                <w:lang w:val="en-US" w:eastAsia="en-US"/>
              </w:rPr>
              <w:t>used</w:t>
            </w:r>
            <w:r w:rsidR="00016C3F">
              <w:rPr>
                <w:rFonts w:asciiTheme="minorHAnsi" w:hAnsiTheme="minorHAnsi"/>
                <w:lang w:val="en-US" w:eastAsia="en-US"/>
              </w:rPr>
              <w:t xml:space="preserve"> by the rest of </w:t>
            </w:r>
            <w:r w:rsidR="00FE4917">
              <w:rPr>
                <w:rFonts w:asciiTheme="minorHAnsi" w:hAnsiTheme="minorHAnsi"/>
                <w:lang w:val="en-US" w:eastAsia="en-US"/>
              </w:rPr>
              <w:t>community</w:t>
            </w:r>
            <w:r w:rsidR="00016C3F">
              <w:rPr>
                <w:rFonts w:asciiTheme="minorHAnsi" w:hAnsiTheme="minorHAnsi"/>
                <w:lang w:val="en-US" w:eastAsia="en-US"/>
              </w:rPr>
              <w:t>.</w:t>
            </w:r>
          </w:p>
          <w:p w:rsidR="00634E54" w:rsidRPr="00016C3F" w:rsidRDefault="00634E54" w:rsidP="005B1E61">
            <w:pPr>
              <w:jc w:val="both"/>
              <w:rPr>
                <w:rFonts w:asciiTheme="minorHAnsi" w:hAnsiTheme="minorHAnsi"/>
                <w:lang w:val="en-US" w:eastAsia="en-US"/>
              </w:rPr>
            </w:pPr>
            <w:r w:rsidRPr="00634E54">
              <w:rPr>
                <w:rFonts w:asciiTheme="minorHAnsi" w:hAnsiTheme="minorHAnsi"/>
                <w:b/>
                <w:lang w:val="en-US" w:eastAsia="en-US"/>
              </w:rPr>
              <w:t>Component 5</w:t>
            </w:r>
            <w:r>
              <w:rPr>
                <w:rFonts w:asciiTheme="minorHAnsi" w:hAnsiTheme="minorHAnsi"/>
                <w:b/>
                <w:lang w:val="en-US" w:eastAsia="en-US"/>
              </w:rPr>
              <w:t>.</w:t>
            </w:r>
            <w:r w:rsidR="00016C3F">
              <w:rPr>
                <w:rFonts w:asciiTheme="minorHAnsi" w:hAnsiTheme="minorHAnsi"/>
                <w:b/>
                <w:lang w:val="en-US" w:eastAsia="en-US"/>
              </w:rPr>
              <w:t xml:space="preserve"> </w:t>
            </w:r>
            <w:r w:rsidR="00016C3F">
              <w:rPr>
                <w:rFonts w:asciiTheme="minorHAnsi" w:hAnsiTheme="minorHAnsi"/>
                <w:lang w:val="en-US" w:eastAsia="en-US"/>
              </w:rPr>
              <w:t xml:space="preserve">Assistance in </w:t>
            </w:r>
            <w:r w:rsidR="00FE4917">
              <w:rPr>
                <w:rFonts w:asciiTheme="minorHAnsi" w:hAnsiTheme="minorHAnsi"/>
                <w:lang w:val="en-US" w:eastAsia="en-US"/>
              </w:rPr>
              <w:t>harmonizing</w:t>
            </w:r>
            <w:r w:rsidR="00016C3F">
              <w:rPr>
                <w:rFonts w:asciiTheme="minorHAnsi" w:hAnsiTheme="minorHAnsi"/>
                <w:lang w:val="en-US" w:eastAsia="en-US"/>
              </w:rPr>
              <w:t xml:space="preserve"> the</w:t>
            </w:r>
            <w:r w:rsidR="00FE4917">
              <w:rPr>
                <w:rFonts w:asciiTheme="minorHAnsi" w:hAnsiTheme="minorHAnsi"/>
                <w:lang w:val="en-US" w:eastAsia="en-US"/>
              </w:rPr>
              <w:t xml:space="preserve"> country</w:t>
            </w:r>
            <w:r w:rsidR="00016C3F">
              <w:rPr>
                <w:rFonts w:asciiTheme="minorHAnsi" w:hAnsiTheme="minorHAnsi"/>
                <w:lang w:val="en-US" w:eastAsia="en-US"/>
              </w:rPr>
              <w:t xml:space="preserve"> </w:t>
            </w:r>
            <w:r w:rsidR="00FE4917">
              <w:rPr>
                <w:rFonts w:asciiTheme="minorHAnsi" w:hAnsiTheme="minorHAnsi"/>
                <w:lang w:val="en-US" w:eastAsia="en-US"/>
              </w:rPr>
              <w:t>budget system in accordance with the</w:t>
            </w:r>
            <w:r w:rsidR="00016C3F">
              <w:rPr>
                <w:rFonts w:asciiTheme="minorHAnsi" w:hAnsiTheme="minorHAnsi"/>
                <w:lang w:val="en-US" w:eastAsia="en-US"/>
              </w:rPr>
              <w:t xml:space="preserve"> law of the Kyrgyz republic “On state and municipal services”: </w:t>
            </w:r>
            <w:r w:rsidR="00FE4917">
              <w:rPr>
                <w:rFonts w:asciiTheme="minorHAnsi" w:hAnsiTheme="minorHAnsi"/>
                <w:lang w:val="en-US" w:eastAsia="en-US"/>
              </w:rPr>
              <w:t xml:space="preserve">based on a survey, </w:t>
            </w:r>
            <w:r w:rsidR="00016C3F">
              <w:rPr>
                <w:rFonts w:asciiTheme="minorHAnsi" w:hAnsiTheme="minorHAnsi"/>
                <w:lang w:val="en-US" w:eastAsia="en-US"/>
              </w:rPr>
              <w:t xml:space="preserve">recommendations will be made on </w:t>
            </w:r>
            <w:r w:rsidR="00FE4917">
              <w:rPr>
                <w:rFonts w:asciiTheme="minorHAnsi" w:hAnsiTheme="minorHAnsi"/>
                <w:lang w:val="en-US" w:eastAsia="en-US"/>
              </w:rPr>
              <w:t>ways to improve the</w:t>
            </w:r>
            <w:r w:rsidR="00016C3F">
              <w:rPr>
                <w:rFonts w:asciiTheme="minorHAnsi" w:hAnsiTheme="minorHAnsi"/>
                <w:lang w:val="en-US" w:eastAsia="en-US"/>
              </w:rPr>
              <w:t xml:space="preserve"> methodology </w:t>
            </w:r>
            <w:r w:rsidR="00FE4917">
              <w:rPr>
                <w:rFonts w:asciiTheme="minorHAnsi" w:hAnsiTheme="minorHAnsi"/>
                <w:lang w:val="en-US" w:eastAsia="en-US"/>
              </w:rPr>
              <w:t>used to estimate the</w:t>
            </w:r>
            <w:r w:rsidR="00016C3F">
              <w:rPr>
                <w:rFonts w:asciiTheme="minorHAnsi" w:hAnsiTheme="minorHAnsi"/>
                <w:lang w:val="en-US" w:eastAsia="en-US"/>
              </w:rPr>
              <w:t xml:space="preserve"> cost</w:t>
            </w:r>
            <w:r w:rsidR="00FE4917">
              <w:rPr>
                <w:rFonts w:asciiTheme="minorHAnsi" w:hAnsiTheme="minorHAnsi"/>
                <w:lang w:val="en-US" w:eastAsia="en-US"/>
              </w:rPr>
              <w:t xml:space="preserve"> </w:t>
            </w:r>
            <w:r w:rsidR="00016C3F">
              <w:rPr>
                <w:rFonts w:asciiTheme="minorHAnsi" w:hAnsiTheme="minorHAnsi"/>
                <w:lang w:val="en-US" w:eastAsia="en-US"/>
              </w:rPr>
              <w:t xml:space="preserve">of state and municipal services, </w:t>
            </w:r>
            <w:r w:rsidR="00FE4917">
              <w:rPr>
                <w:rFonts w:asciiTheme="minorHAnsi" w:hAnsiTheme="minorHAnsi"/>
                <w:lang w:val="en-US" w:eastAsia="en-US"/>
              </w:rPr>
              <w:t xml:space="preserve">following which </w:t>
            </w:r>
            <w:r w:rsidR="00A402A7">
              <w:rPr>
                <w:rFonts w:asciiTheme="minorHAnsi" w:hAnsiTheme="minorHAnsi"/>
                <w:lang w:val="en-US" w:eastAsia="en-US"/>
              </w:rPr>
              <w:t xml:space="preserve">cascade training of </w:t>
            </w:r>
            <w:r w:rsidR="005B1E61">
              <w:rPr>
                <w:rFonts w:asciiTheme="minorHAnsi" w:hAnsiTheme="minorHAnsi"/>
                <w:lang w:val="en-US" w:eastAsia="en-US"/>
              </w:rPr>
              <w:t xml:space="preserve">the improved methodology will be provided to </w:t>
            </w:r>
            <w:r w:rsidR="00A402A7">
              <w:rPr>
                <w:rFonts w:asciiTheme="minorHAnsi" w:hAnsiTheme="minorHAnsi"/>
                <w:lang w:val="en-US" w:eastAsia="en-US"/>
              </w:rPr>
              <w:t xml:space="preserve">public servants </w:t>
            </w:r>
            <w:r w:rsidR="005B1E61">
              <w:rPr>
                <w:rFonts w:asciiTheme="minorHAnsi" w:hAnsiTheme="minorHAnsi"/>
                <w:lang w:val="en-US" w:eastAsia="en-US"/>
              </w:rPr>
              <w:t xml:space="preserve">involved in </w:t>
            </w:r>
            <w:r w:rsidR="00A402A7">
              <w:rPr>
                <w:rFonts w:asciiTheme="minorHAnsi" w:hAnsiTheme="minorHAnsi"/>
                <w:lang w:val="en-US" w:eastAsia="en-US"/>
              </w:rPr>
              <w:t xml:space="preserve"> </w:t>
            </w:r>
            <w:r w:rsidR="005B1E61">
              <w:rPr>
                <w:rFonts w:asciiTheme="minorHAnsi" w:hAnsiTheme="minorHAnsi"/>
                <w:lang w:val="en-US" w:eastAsia="en-US"/>
              </w:rPr>
              <w:t>state and municipal</w:t>
            </w:r>
            <w:r w:rsidR="00A402A7">
              <w:rPr>
                <w:rFonts w:asciiTheme="minorHAnsi" w:hAnsiTheme="minorHAnsi"/>
                <w:lang w:val="en-US" w:eastAsia="en-US"/>
              </w:rPr>
              <w:t xml:space="preserve"> services provision.</w:t>
            </w:r>
          </w:p>
        </w:tc>
      </w:tr>
      <w:tr w:rsidR="00352785" w:rsidRPr="00271487" w:rsidTr="004A07EE">
        <w:tc>
          <w:tcPr>
            <w:tcW w:w="233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EA4D75" w:rsidRDefault="004C271E" w:rsidP="0066080B">
            <w:pPr>
              <w:spacing w:line="276" w:lineRule="auto"/>
              <w:rPr>
                <w:b/>
                <w:bCs/>
                <w:lang w:val="en-US" w:eastAsia="en-US"/>
              </w:rPr>
            </w:pPr>
            <w:r>
              <w:rPr>
                <w:b/>
                <w:bCs/>
                <w:lang w:val="en-US" w:eastAsia="en-US"/>
              </w:rPr>
              <w:lastRenderedPageBreak/>
              <w:t>Expected results:</w:t>
            </w:r>
          </w:p>
        </w:tc>
        <w:tc>
          <w:tcPr>
            <w:tcW w:w="723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7C2606" w:rsidRDefault="00BD7542" w:rsidP="000F5E03">
            <w:pPr>
              <w:jc w:val="both"/>
              <w:rPr>
                <w:b/>
                <w:bCs/>
                <w:lang w:val="en-US"/>
              </w:rPr>
            </w:pPr>
            <w:r>
              <w:rPr>
                <w:b/>
                <w:bCs/>
                <w:lang w:val="en-US"/>
              </w:rPr>
              <w:t xml:space="preserve">The main </w:t>
            </w:r>
            <w:r w:rsidR="0043403E">
              <w:rPr>
                <w:b/>
                <w:bCs/>
                <w:lang w:val="en-US"/>
              </w:rPr>
              <w:t>purpose</w:t>
            </w:r>
            <w:r>
              <w:rPr>
                <w:b/>
                <w:bCs/>
                <w:lang w:val="en-US"/>
              </w:rPr>
              <w:t xml:space="preserve"> of this project is the creation of </w:t>
            </w:r>
            <w:r w:rsidR="007C2606">
              <w:rPr>
                <w:b/>
                <w:bCs/>
                <w:lang w:val="en-US"/>
              </w:rPr>
              <w:t>favorable</w:t>
            </w:r>
            <w:r>
              <w:rPr>
                <w:b/>
                <w:bCs/>
                <w:lang w:val="en-US"/>
              </w:rPr>
              <w:t xml:space="preserve"> conditions for the </w:t>
            </w:r>
            <w:r w:rsidR="007C2606">
              <w:rPr>
                <w:b/>
                <w:bCs/>
                <w:lang w:val="en-US"/>
              </w:rPr>
              <w:t>development</w:t>
            </w:r>
            <w:r>
              <w:rPr>
                <w:b/>
                <w:bCs/>
                <w:lang w:val="en-US"/>
              </w:rPr>
              <w:t xml:space="preserve"> of a </w:t>
            </w:r>
            <w:r w:rsidR="002D0B2A">
              <w:rPr>
                <w:b/>
                <w:bCs/>
                <w:lang w:val="en-US"/>
              </w:rPr>
              <w:t>coherent and efficient</w:t>
            </w:r>
            <w:r>
              <w:rPr>
                <w:b/>
                <w:bCs/>
                <w:lang w:val="en-US"/>
              </w:rPr>
              <w:t xml:space="preserve"> state and municipal services provision system</w:t>
            </w:r>
            <w:r w:rsidR="00AB33CA">
              <w:rPr>
                <w:b/>
                <w:bCs/>
                <w:lang w:val="en-US"/>
              </w:rPr>
              <w:t xml:space="preserve"> </w:t>
            </w:r>
            <w:r w:rsidR="007C2606">
              <w:rPr>
                <w:b/>
                <w:bCs/>
                <w:lang w:val="en-US"/>
              </w:rPr>
              <w:t>in the Kyrgyz republic</w:t>
            </w:r>
          </w:p>
          <w:p w:rsidR="007C2606" w:rsidRPr="0089589D" w:rsidRDefault="007C2606" w:rsidP="000F5E03">
            <w:pPr>
              <w:jc w:val="both"/>
              <w:rPr>
                <w:bCs/>
                <w:lang w:val="en-US"/>
              </w:rPr>
            </w:pPr>
            <w:r>
              <w:rPr>
                <w:b/>
                <w:bCs/>
                <w:lang w:val="en-US"/>
              </w:rPr>
              <w:t>Outcome 1</w:t>
            </w:r>
            <w:r w:rsidR="009D3932">
              <w:rPr>
                <w:b/>
                <w:bCs/>
                <w:lang w:val="en-US"/>
              </w:rPr>
              <w:t>:</w:t>
            </w:r>
            <w:r w:rsidR="009D3932">
              <w:rPr>
                <w:bCs/>
                <w:lang w:val="en-US"/>
              </w:rPr>
              <w:t xml:space="preserve"> </w:t>
            </w:r>
            <w:r w:rsidR="002A364A">
              <w:rPr>
                <w:bCs/>
                <w:lang w:val="en-US"/>
              </w:rPr>
              <w:t>Design and introduction of</w:t>
            </w:r>
            <w:r w:rsidR="009D3932">
              <w:rPr>
                <w:bCs/>
                <w:lang w:val="en-US"/>
              </w:rPr>
              <w:t xml:space="preserve"> </w:t>
            </w:r>
            <w:r w:rsidR="006F6AE9">
              <w:rPr>
                <w:bCs/>
                <w:lang w:val="en-US"/>
              </w:rPr>
              <w:t>functioning</w:t>
            </w:r>
            <w:r w:rsidR="009D3932">
              <w:rPr>
                <w:bCs/>
                <w:lang w:val="en-US"/>
              </w:rPr>
              <w:t xml:space="preserve"> mechanisms </w:t>
            </w:r>
            <w:r w:rsidR="006F6AE9">
              <w:rPr>
                <w:bCs/>
                <w:lang w:val="en-US"/>
              </w:rPr>
              <w:t xml:space="preserve">for implementing the Kyrgyz republic </w:t>
            </w:r>
            <w:r w:rsidR="00E35B7F">
              <w:rPr>
                <w:bCs/>
                <w:lang w:val="en-US"/>
              </w:rPr>
              <w:t>L</w:t>
            </w:r>
            <w:r w:rsidR="006F6AE9">
              <w:rPr>
                <w:bCs/>
                <w:lang w:val="en-US"/>
              </w:rPr>
              <w:t xml:space="preserve">aw </w:t>
            </w:r>
            <w:r w:rsidR="00EF5BC5">
              <w:rPr>
                <w:bCs/>
                <w:lang w:val="en-US"/>
              </w:rPr>
              <w:t>“O</w:t>
            </w:r>
            <w:r w:rsidR="006F6AE9">
              <w:rPr>
                <w:bCs/>
                <w:lang w:val="en-US"/>
              </w:rPr>
              <w:t xml:space="preserve">n </w:t>
            </w:r>
            <w:r w:rsidR="002A364A">
              <w:rPr>
                <w:bCs/>
                <w:lang w:val="en-US"/>
              </w:rPr>
              <w:t>state and municipal services</w:t>
            </w:r>
            <w:r w:rsidR="00EF5BC5">
              <w:rPr>
                <w:bCs/>
                <w:lang w:val="en-US"/>
              </w:rPr>
              <w:t>”</w:t>
            </w:r>
            <w:r w:rsidR="002A364A">
              <w:rPr>
                <w:bCs/>
                <w:lang w:val="en-US"/>
              </w:rPr>
              <w:t>,</w:t>
            </w:r>
            <w:r w:rsidR="006F6AE9">
              <w:rPr>
                <w:bCs/>
                <w:lang w:val="en-US"/>
              </w:rPr>
              <w:t xml:space="preserve"> </w:t>
            </w:r>
            <w:r w:rsidR="002A364A">
              <w:rPr>
                <w:bCs/>
                <w:lang w:val="en-US"/>
              </w:rPr>
              <w:t>normative legal acts and other legal acts.</w:t>
            </w:r>
            <w:r w:rsidR="00E35B7F">
              <w:rPr>
                <w:bCs/>
                <w:lang w:val="en-US"/>
              </w:rPr>
              <w:t xml:space="preserve"> </w:t>
            </w:r>
            <w:r w:rsidR="007B2F08">
              <w:rPr>
                <w:bCs/>
                <w:lang w:val="en-US"/>
              </w:rPr>
              <w:t>Preparation and/or review and modification of t</w:t>
            </w:r>
            <w:r w:rsidR="00E35B7F">
              <w:rPr>
                <w:bCs/>
                <w:lang w:val="en-US"/>
              </w:rPr>
              <w:t>he m</w:t>
            </w:r>
            <w:r w:rsidR="007B2F08">
              <w:rPr>
                <w:bCs/>
                <w:lang w:val="en-US"/>
              </w:rPr>
              <w:t>ain by-l</w:t>
            </w:r>
            <w:r w:rsidR="00E35B7F" w:rsidRPr="00E35B7F">
              <w:rPr>
                <w:bCs/>
                <w:lang w:val="en-US"/>
              </w:rPr>
              <w:t>aws</w:t>
            </w:r>
            <w:r w:rsidR="00E35B7F">
              <w:rPr>
                <w:bCs/>
                <w:lang w:val="en-US"/>
              </w:rPr>
              <w:t xml:space="preserve">, enabling the implementation of the Law aimed at establishing fair and equal opportunities to access services in any </w:t>
            </w:r>
            <w:r w:rsidR="00E35B7F">
              <w:rPr>
                <w:bCs/>
                <w:lang w:val="en-US"/>
              </w:rPr>
              <w:lastRenderedPageBreak/>
              <w:t>region of Kyrgyzstan</w:t>
            </w:r>
            <w:r w:rsidR="007B2F08">
              <w:rPr>
                <w:bCs/>
                <w:lang w:val="en-US"/>
              </w:rPr>
              <w:t>, in accordance with the Constitution of the Kyrgyz Republic, policy documents (</w:t>
            </w:r>
            <w:r w:rsidR="009F0553" w:rsidRPr="009F0553">
              <w:rPr>
                <w:bCs/>
                <w:lang w:val="en-US"/>
              </w:rPr>
              <w:t>NSSD,</w:t>
            </w:r>
            <w:r w:rsidR="009F0553">
              <w:rPr>
                <w:bCs/>
                <w:lang w:val="en-US"/>
              </w:rPr>
              <w:t xml:space="preserve"> PTSD, ATR, etc.</w:t>
            </w:r>
            <w:r w:rsidR="007B2F08">
              <w:rPr>
                <w:bCs/>
                <w:lang w:val="en-US"/>
              </w:rPr>
              <w:t>) and in line with international standards;</w:t>
            </w:r>
          </w:p>
          <w:p w:rsidR="007C2606" w:rsidRPr="0089589D" w:rsidRDefault="007C2606" w:rsidP="000F5E03">
            <w:pPr>
              <w:jc w:val="both"/>
              <w:rPr>
                <w:bCs/>
                <w:lang w:val="en-US"/>
              </w:rPr>
            </w:pPr>
            <w:r>
              <w:rPr>
                <w:b/>
                <w:bCs/>
                <w:lang w:val="en-US"/>
              </w:rPr>
              <w:t>Outcome 2</w:t>
            </w:r>
            <w:r w:rsidR="009D3932">
              <w:rPr>
                <w:b/>
                <w:bCs/>
                <w:lang w:val="en-US"/>
              </w:rPr>
              <w:t>:</w:t>
            </w:r>
            <w:r w:rsidR="00DD399E">
              <w:rPr>
                <w:b/>
                <w:bCs/>
                <w:lang w:val="en-US"/>
              </w:rPr>
              <w:t xml:space="preserve"> </w:t>
            </w:r>
            <w:r w:rsidR="00DD399E">
              <w:rPr>
                <w:bCs/>
                <w:lang w:val="en-US"/>
              </w:rPr>
              <w:t>Finalization, approval and introduction of elements of the state and municipal provision system in accordance with</w:t>
            </w:r>
            <w:r w:rsidR="00F77184">
              <w:rPr>
                <w:bCs/>
                <w:lang w:val="en-US"/>
              </w:rPr>
              <w:t xml:space="preserve"> the </w:t>
            </w:r>
            <w:r w:rsidR="00DD399E">
              <w:rPr>
                <w:bCs/>
                <w:lang w:val="en-US"/>
              </w:rPr>
              <w:t>normative legal acts</w:t>
            </w:r>
            <w:r w:rsidR="00F77184">
              <w:rPr>
                <w:bCs/>
                <w:lang w:val="en-US"/>
              </w:rPr>
              <w:t xml:space="preserve"> adopted</w:t>
            </w:r>
            <w:r w:rsidR="00422DEF">
              <w:rPr>
                <w:bCs/>
                <w:lang w:val="en-US"/>
              </w:rPr>
              <w:t>;</w:t>
            </w:r>
          </w:p>
          <w:p w:rsidR="007C2606" w:rsidRPr="0089589D" w:rsidRDefault="007C2606" w:rsidP="000F5E03">
            <w:pPr>
              <w:jc w:val="both"/>
              <w:rPr>
                <w:bCs/>
                <w:lang w:val="en-US"/>
              </w:rPr>
            </w:pPr>
            <w:r>
              <w:rPr>
                <w:b/>
                <w:bCs/>
                <w:lang w:val="en-US"/>
              </w:rPr>
              <w:t>Outcome 3</w:t>
            </w:r>
            <w:r w:rsidR="009D3932">
              <w:rPr>
                <w:b/>
                <w:bCs/>
                <w:lang w:val="en-US"/>
              </w:rPr>
              <w:t>:</w:t>
            </w:r>
            <w:r w:rsidR="00422DEF">
              <w:rPr>
                <w:b/>
                <w:bCs/>
                <w:lang w:val="en-US"/>
              </w:rPr>
              <w:t xml:space="preserve"> </w:t>
            </w:r>
            <w:r w:rsidR="00422DEF">
              <w:rPr>
                <w:bCs/>
                <w:lang w:val="en-US"/>
              </w:rPr>
              <w:t>Group training of state and municipal servants and civil society activists. Consolidation of the institutional memory.</w:t>
            </w:r>
          </w:p>
          <w:p w:rsidR="007C2606" w:rsidRPr="0089589D" w:rsidRDefault="007C2606" w:rsidP="000F5E03">
            <w:pPr>
              <w:jc w:val="both"/>
              <w:rPr>
                <w:bCs/>
                <w:lang w:val="en-US"/>
              </w:rPr>
            </w:pPr>
            <w:r>
              <w:rPr>
                <w:b/>
                <w:bCs/>
                <w:lang w:val="en-US"/>
              </w:rPr>
              <w:t>Outcome 4</w:t>
            </w:r>
            <w:r w:rsidR="009D3932">
              <w:rPr>
                <w:b/>
                <w:bCs/>
                <w:lang w:val="en-US"/>
              </w:rPr>
              <w:t>:</w:t>
            </w:r>
            <w:r w:rsidR="002D0B2A">
              <w:rPr>
                <w:b/>
                <w:bCs/>
                <w:lang w:val="en-US"/>
              </w:rPr>
              <w:t xml:space="preserve"> </w:t>
            </w:r>
            <w:r w:rsidR="002D0B2A">
              <w:rPr>
                <w:bCs/>
                <w:lang w:val="en-US"/>
              </w:rPr>
              <w:t xml:space="preserve">Development of the state and municipal services provision system infrastructures. </w:t>
            </w:r>
            <w:r w:rsidR="00627B37">
              <w:rPr>
                <w:bCs/>
                <w:lang w:val="en-US"/>
              </w:rPr>
              <w:t>Preparation of the</w:t>
            </w:r>
            <w:r w:rsidR="002D0B2A">
              <w:rPr>
                <w:bCs/>
                <w:lang w:val="en-US"/>
              </w:rPr>
              <w:t xml:space="preserve"> deploy</w:t>
            </w:r>
            <w:r w:rsidR="00627B37">
              <w:rPr>
                <w:bCs/>
                <w:lang w:val="en-US"/>
              </w:rPr>
              <w:t>ment</w:t>
            </w:r>
            <w:r w:rsidR="002D0B2A">
              <w:rPr>
                <w:bCs/>
                <w:lang w:val="en-US"/>
              </w:rPr>
              <w:t xml:space="preserve"> </w:t>
            </w:r>
            <w:r w:rsidR="00627B37">
              <w:rPr>
                <w:bCs/>
                <w:lang w:val="en-US"/>
              </w:rPr>
              <w:t>of efficient models of state and municipal services provision for users in all regions of the country</w:t>
            </w:r>
            <w:r w:rsidR="00CF5A93">
              <w:rPr>
                <w:bCs/>
                <w:lang w:val="en-US"/>
              </w:rPr>
              <w:t>;</w:t>
            </w:r>
          </w:p>
          <w:p w:rsidR="00A05748" w:rsidRPr="00B925EC" w:rsidRDefault="007C2606" w:rsidP="000F5E03">
            <w:pPr>
              <w:jc w:val="both"/>
              <w:rPr>
                <w:b/>
                <w:bCs/>
                <w:lang w:val="en-US" w:eastAsia="en-US"/>
              </w:rPr>
            </w:pPr>
            <w:r>
              <w:rPr>
                <w:b/>
                <w:bCs/>
                <w:lang w:val="en-US"/>
              </w:rPr>
              <w:t>Outcome 5</w:t>
            </w:r>
            <w:r w:rsidR="009D3932">
              <w:rPr>
                <w:b/>
                <w:bCs/>
                <w:lang w:val="en-US"/>
              </w:rPr>
              <w:t>:</w:t>
            </w:r>
            <w:r w:rsidR="00CF5A93">
              <w:rPr>
                <w:b/>
                <w:bCs/>
                <w:lang w:val="en-US"/>
              </w:rPr>
              <w:t xml:space="preserve"> </w:t>
            </w:r>
            <w:r w:rsidR="00CF5A93">
              <w:rPr>
                <w:bCs/>
                <w:lang w:val="en-US"/>
              </w:rPr>
              <w:t xml:space="preserve">Inclusion of the state and municipal </w:t>
            </w:r>
            <w:r w:rsidR="00EF5BC5">
              <w:rPr>
                <w:bCs/>
                <w:lang w:val="en-US"/>
              </w:rPr>
              <w:t>services system in the budget</w:t>
            </w:r>
            <w:r w:rsidR="00CF5A93">
              <w:rPr>
                <w:bCs/>
                <w:lang w:val="en-US"/>
              </w:rPr>
              <w:t xml:space="preserve"> system in accor</w:t>
            </w:r>
            <w:r w:rsidR="00EF5BC5">
              <w:rPr>
                <w:bCs/>
                <w:lang w:val="en-US"/>
              </w:rPr>
              <w:t>dance with the Kyrgyz Republic L</w:t>
            </w:r>
            <w:r w:rsidR="00CF5A93">
              <w:rPr>
                <w:bCs/>
                <w:lang w:val="en-US"/>
              </w:rPr>
              <w:t>aw “On state and municipal services”.</w:t>
            </w:r>
          </w:p>
        </w:tc>
      </w:tr>
      <w:tr w:rsidR="00352785" w:rsidRPr="00271487" w:rsidTr="004A07EE">
        <w:tc>
          <w:tcPr>
            <w:tcW w:w="233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87701B" w:rsidRDefault="004C271E" w:rsidP="00C544CA">
            <w:pPr>
              <w:spacing w:line="276" w:lineRule="auto"/>
              <w:rPr>
                <w:b/>
                <w:bCs/>
                <w:lang w:val="en-US" w:eastAsia="en-US"/>
              </w:rPr>
            </w:pPr>
            <w:r>
              <w:rPr>
                <w:b/>
                <w:bCs/>
                <w:lang w:val="en-US" w:eastAsia="en-US"/>
              </w:rPr>
              <w:lastRenderedPageBreak/>
              <w:t>Beneficiaries:</w:t>
            </w:r>
          </w:p>
        </w:tc>
        <w:tc>
          <w:tcPr>
            <w:tcW w:w="723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95016" w:rsidRPr="0089589D" w:rsidRDefault="00697FDD" w:rsidP="0089589D">
            <w:pPr>
              <w:pStyle w:val="ListParagraph"/>
              <w:numPr>
                <w:ilvl w:val="0"/>
                <w:numId w:val="10"/>
              </w:numPr>
              <w:ind w:leftChars="0"/>
              <w:rPr>
                <w:bCs/>
                <w:lang w:eastAsia="en-US"/>
              </w:rPr>
            </w:pPr>
            <w:r w:rsidRPr="0089589D">
              <w:rPr>
                <w:bCs/>
                <w:lang w:eastAsia="en-US"/>
              </w:rPr>
              <w:t>Executive entities (state and municipal bodies, and institutions providing services).</w:t>
            </w:r>
          </w:p>
          <w:p w:rsidR="00564968" w:rsidRPr="00B925EC" w:rsidRDefault="009302C6" w:rsidP="0089589D">
            <w:pPr>
              <w:pStyle w:val="ListParagraph"/>
              <w:numPr>
                <w:ilvl w:val="0"/>
                <w:numId w:val="10"/>
              </w:numPr>
              <w:ind w:leftChars="0"/>
              <w:rPr>
                <w:b/>
                <w:bCs/>
                <w:lang w:eastAsia="en-US"/>
              </w:rPr>
            </w:pPr>
            <w:r w:rsidRPr="009302C6">
              <w:t>Users</w:t>
            </w:r>
            <w:r>
              <w:t xml:space="preserve"> of state and municipal services (i</w:t>
            </w:r>
            <w:r w:rsidRPr="009302C6">
              <w:t>ndividuals and legal entities</w:t>
            </w:r>
            <w:r>
              <w:t>).</w:t>
            </w:r>
          </w:p>
        </w:tc>
      </w:tr>
      <w:tr w:rsidR="004C271E" w:rsidRPr="00B925EC" w:rsidTr="002A1C45">
        <w:tc>
          <w:tcPr>
            <w:tcW w:w="2335" w:type="dxa"/>
            <w:vMerge w:val="restart"/>
            <w:tcBorders>
              <w:top w:val="nil"/>
              <w:left w:val="single" w:sz="8" w:space="0" w:color="auto"/>
              <w:right w:val="single" w:sz="8" w:space="0" w:color="auto"/>
            </w:tcBorders>
            <w:shd w:val="clear" w:color="auto" w:fill="FDE9D9"/>
            <w:tcMar>
              <w:top w:w="0" w:type="dxa"/>
              <w:left w:w="108" w:type="dxa"/>
              <w:bottom w:w="0" w:type="dxa"/>
              <w:right w:w="108" w:type="dxa"/>
            </w:tcMar>
            <w:hideMark/>
          </w:tcPr>
          <w:p w:rsidR="004A07EE" w:rsidRPr="0087701B" w:rsidRDefault="004C271E" w:rsidP="00C544CA">
            <w:pPr>
              <w:spacing w:line="276" w:lineRule="auto"/>
              <w:rPr>
                <w:b/>
                <w:bCs/>
                <w:lang w:val="en-US" w:eastAsia="en-US"/>
              </w:rPr>
            </w:pPr>
            <w:r>
              <w:rPr>
                <w:b/>
                <w:bCs/>
                <w:lang w:val="en-US" w:eastAsia="en-US"/>
              </w:rPr>
              <w:t>Budget:</w:t>
            </w:r>
          </w:p>
        </w:tc>
        <w:tc>
          <w:tcPr>
            <w:tcW w:w="1742" w:type="dxa"/>
            <w:tcBorders>
              <w:top w:val="nil"/>
              <w:left w:val="nil"/>
              <w:bottom w:val="single" w:sz="8" w:space="0" w:color="auto"/>
              <w:right w:val="single" w:sz="8" w:space="0" w:color="auto"/>
            </w:tcBorders>
            <w:tcMar>
              <w:top w:w="0" w:type="dxa"/>
              <w:left w:w="108" w:type="dxa"/>
              <w:bottom w:w="0" w:type="dxa"/>
              <w:right w:w="108" w:type="dxa"/>
            </w:tcMar>
            <w:hideMark/>
          </w:tcPr>
          <w:p w:rsidR="004A07EE" w:rsidRPr="00B925EC" w:rsidRDefault="00895016" w:rsidP="004A07EE">
            <w:pPr>
              <w:spacing w:line="276" w:lineRule="auto"/>
              <w:rPr>
                <w:b/>
                <w:bCs/>
                <w:lang w:val="en-US" w:eastAsia="en-US"/>
              </w:rPr>
            </w:pPr>
            <w:r>
              <w:rPr>
                <w:lang w:val="en-US"/>
              </w:rPr>
              <w:t>Total:</w:t>
            </w:r>
            <w:r>
              <w:rPr>
                <w:lang w:val="en-US"/>
              </w:rPr>
              <w:br/>
            </w:r>
            <w:r w:rsidR="004A07EE" w:rsidRPr="00B925EC">
              <w:rPr>
                <w:lang w:val="en-US"/>
              </w:rPr>
              <w:t xml:space="preserve">1 799 740 </w:t>
            </w:r>
            <w:r w:rsidR="00087445" w:rsidRPr="00B925EC">
              <w:rPr>
                <w:lang w:val="en-US"/>
              </w:rPr>
              <w:t>USD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07EE" w:rsidRPr="00E37831" w:rsidRDefault="00895016" w:rsidP="00E37831">
            <w:pPr>
              <w:spacing w:line="276" w:lineRule="auto"/>
              <w:rPr>
                <w:b/>
                <w:bCs/>
                <w:lang w:val="en-US" w:eastAsia="en-US"/>
              </w:rPr>
            </w:pPr>
            <w:r>
              <w:rPr>
                <w:lang w:val="en-US"/>
              </w:rPr>
              <w:t>1</w:t>
            </w:r>
            <w:r w:rsidRPr="0089589D">
              <w:rPr>
                <w:vertAlign w:val="superscript"/>
                <w:lang w:val="en-US"/>
              </w:rPr>
              <w:t>st</w:t>
            </w:r>
            <w:r>
              <w:rPr>
                <w:lang w:val="en-US"/>
              </w:rPr>
              <w:t xml:space="preserve"> year:</w:t>
            </w:r>
            <w:r>
              <w:rPr>
                <w:lang w:val="en-US"/>
              </w:rPr>
              <w:br/>
            </w:r>
            <w:r w:rsidR="004A07EE" w:rsidRPr="00B925EC">
              <w:rPr>
                <w:lang w:val="en-US"/>
              </w:rPr>
              <w:t>962 596</w:t>
            </w:r>
            <w:r w:rsidR="004A07EE" w:rsidRPr="00E37831">
              <w:rPr>
                <w:lang w:val="en-US"/>
              </w:rPr>
              <w:t xml:space="preserve"> </w:t>
            </w:r>
            <w:r w:rsidR="00087445" w:rsidRPr="00B925EC">
              <w:rPr>
                <w:lang w:val="en-US"/>
              </w:rPr>
              <w:t>USD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A07EE" w:rsidRPr="00E37831" w:rsidRDefault="00895016" w:rsidP="00822E26">
            <w:pPr>
              <w:spacing w:line="276" w:lineRule="auto"/>
              <w:rPr>
                <w:b/>
                <w:bCs/>
                <w:lang w:val="en-US" w:eastAsia="en-US"/>
              </w:rPr>
            </w:pPr>
            <w:r>
              <w:rPr>
                <w:lang w:val="en-US"/>
              </w:rPr>
              <w:t>2</w:t>
            </w:r>
            <w:r w:rsidRPr="0089589D">
              <w:rPr>
                <w:vertAlign w:val="superscript"/>
                <w:lang w:val="en-US"/>
              </w:rPr>
              <w:t>nd</w:t>
            </w:r>
            <w:r>
              <w:rPr>
                <w:lang w:val="en-US"/>
              </w:rPr>
              <w:t xml:space="preserve"> year:</w:t>
            </w:r>
            <w:r>
              <w:rPr>
                <w:lang w:val="en-US"/>
              </w:rPr>
              <w:br/>
            </w:r>
            <w:r w:rsidR="004A07EE">
              <w:t xml:space="preserve">648 596 </w:t>
            </w:r>
            <w:r w:rsidR="00087445">
              <w:t>USD</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4A07EE" w:rsidRPr="00B925EC" w:rsidRDefault="00895016" w:rsidP="004A07EE">
            <w:pPr>
              <w:spacing w:line="276" w:lineRule="auto"/>
              <w:rPr>
                <w:lang w:val="en-US"/>
              </w:rPr>
            </w:pPr>
            <w:r>
              <w:rPr>
                <w:lang w:val="en-US"/>
              </w:rPr>
              <w:t>1/2 of 3</w:t>
            </w:r>
            <w:r w:rsidRPr="0089589D">
              <w:rPr>
                <w:vertAlign w:val="superscript"/>
                <w:lang w:val="en-US"/>
              </w:rPr>
              <w:t>rd</w:t>
            </w:r>
            <w:r>
              <w:rPr>
                <w:lang w:val="en-US"/>
              </w:rPr>
              <w:t xml:space="preserve"> year:</w:t>
            </w:r>
            <w:r>
              <w:rPr>
                <w:lang w:val="en-US"/>
              </w:rPr>
              <w:br/>
            </w:r>
            <w:r w:rsidR="004A07EE" w:rsidRPr="00B925EC">
              <w:rPr>
                <w:bCs/>
                <w:lang w:val="en-US" w:eastAsia="en-US"/>
              </w:rPr>
              <w:t xml:space="preserve">188 548 </w:t>
            </w:r>
            <w:r w:rsidR="00087445" w:rsidRPr="00B925EC">
              <w:rPr>
                <w:bCs/>
                <w:lang w:val="en-US" w:eastAsia="en-US"/>
              </w:rPr>
              <w:t>USD</w:t>
            </w:r>
          </w:p>
        </w:tc>
      </w:tr>
      <w:tr w:rsidR="00A62DD0" w:rsidRPr="0078154F" w:rsidTr="004A07EE">
        <w:trPr>
          <w:trHeight w:val="511"/>
        </w:trPr>
        <w:tc>
          <w:tcPr>
            <w:tcW w:w="2335" w:type="dxa"/>
            <w:vMerge/>
            <w:tcBorders>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rsidR="00A62DD0" w:rsidRPr="00B925EC" w:rsidRDefault="00A62DD0" w:rsidP="00C544CA">
            <w:pPr>
              <w:spacing w:line="276" w:lineRule="auto"/>
              <w:rPr>
                <w:b/>
                <w:bCs/>
                <w:lang w:val="en-US" w:eastAsia="en-US"/>
              </w:rPr>
            </w:pPr>
          </w:p>
        </w:tc>
        <w:tc>
          <w:tcPr>
            <w:tcW w:w="7236" w:type="dxa"/>
            <w:gridSpan w:val="4"/>
            <w:tcBorders>
              <w:top w:val="nil"/>
              <w:left w:val="nil"/>
              <w:bottom w:val="single" w:sz="8" w:space="0" w:color="auto"/>
              <w:right w:val="single" w:sz="8" w:space="0" w:color="auto"/>
            </w:tcBorders>
            <w:tcMar>
              <w:top w:w="0" w:type="dxa"/>
              <w:left w:w="108" w:type="dxa"/>
              <w:bottom w:w="0" w:type="dxa"/>
              <w:right w:w="108" w:type="dxa"/>
            </w:tcMar>
          </w:tcPr>
          <w:p w:rsidR="004A07EE" w:rsidRPr="0003317D" w:rsidRDefault="00087445" w:rsidP="00B61FC2">
            <w:pPr>
              <w:spacing w:line="276" w:lineRule="auto"/>
              <w:rPr>
                <w:lang w:val="en-US" w:eastAsia="en-US"/>
              </w:rPr>
            </w:pPr>
            <w:r>
              <w:rPr>
                <w:lang w:val="en-US" w:eastAsia="en-US"/>
              </w:rPr>
              <w:t>Outcome</w:t>
            </w:r>
            <w:r w:rsidR="00B61FC2" w:rsidRPr="0003317D">
              <w:rPr>
                <w:lang w:val="en-US" w:eastAsia="en-US"/>
              </w:rPr>
              <w:t xml:space="preserve"> 1 –</w:t>
            </w:r>
            <w:r w:rsidR="004A07EE" w:rsidRPr="0003317D">
              <w:rPr>
                <w:lang w:val="en-US" w:eastAsia="en-US"/>
              </w:rPr>
              <w:t xml:space="preserve"> </w:t>
            </w:r>
            <w:r w:rsidR="003A06AA" w:rsidRPr="0003317D">
              <w:rPr>
                <w:lang w:val="en-US" w:eastAsia="en-US"/>
              </w:rPr>
              <w:t>240</w:t>
            </w:r>
            <w:r w:rsidR="004A07EE" w:rsidRPr="0003317D">
              <w:rPr>
                <w:lang w:val="en-US" w:eastAsia="en-US"/>
              </w:rPr>
              <w:t> </w:t>
            </w:r>
            <w:r w:rsidR="003A06AA" w:rsidRPr="0003317D">
              <w:rPr>
                <w:lang w:val="en-US" w:eastAsia="en-US"/>
              </w:rPr>
              <w:t>548</w:t>
            </w:r>
            <w:r w:rsidR="004A07EE" w:rsidRPr="0003317D">
              <w:rPr>
                <w:lang w:val="en-US" w:eastAsia="en-US"/>
              </w:rPr>
              <w:t xml:space="preserve"> </w:t>
            </w:r>
            <w:r>
              <w:rPr>
                <w:lang w:val="en-US" w:eastAsia="en-US"/>
              </w:rPr>
              <w:t>USD</w:t>
            </w:r>
            <w:r w:rsidR="0036568D" w:rsidRPr="0003317D">
              <w:rPr>
                <w:lang w:val="en-US" w:eastAsia="en-US"/>
              </w:rPr>
              <w:t>;</w:t>
            </w:r>
          </w:p>
          <w:p w:rsidR="00B61FC2" w:rsidRPr="00087445" w:rsidRDefault="00087445" w:rsidP="00B61FC2">
            <w:pPr>
              <w:spacing w:line="276" w:lineRule="auto"/>
              <w:rPr>
                <w:lang w:val="en-US" w:eastAsia="en-US"/>
              </w:rPr>
            </w:pPr>
            <w:r>
              <w:rPr>
                <w:lang w:val="en-US" w:eastAsia="en-US"/>
              </w:rPr>
              <w:t>Outcome</w:t>
            </w:r>
            <w:r w:rsidRPr="00087445">
              <w:rPr>
                <w:lang w:val="en-US" w:eastAsia="en-US"/>
              </w:rPr>
              <w:t xml:space="preserve"> </w:t>
            </w:r>
            <w:r w:rsidR="00B61FC2" w:rsidRPr="00087445">
              <w:rPr>
                <w:lang w:val="en-US" w:eastAsia="en-US"/>
              </w:rPr>
              <w:t>2 –</w:t>
            </w:r>
            <w:r w:rsidR="004A07EE" w:rsidRPr="00087445">
              <w:rPr>
                <w:lang w:val="en-US" w:eastAsia="en-US"/>
              </w:rPr>
              <w:t xml:space="preserve"> </w:t>
            </w:r>
            <w:r w:rsidR="003A06AA" w:rsidRPr="00087445">
              <w:rPr>
                <w:lang w:val="en-US" w:eastAsia="en-US"/>
              </w:rPr>
              <w:t>620 548</w:t>
            </w:r>
            <w:r w:rsidR="004A07EE" w:rsidRPr="00087445">
              <w:rPr>
                <w:lang w:val="en-US" w:eastAsia="en-US"/>
              </w:rPr>
              <w:t xml:space="preserve"> </w:t>
            </w:r>
            <w:r>
              <w:rPr>
                <w:lang w:val="en-US" w:eastAsia="en-US"/>
              </w:rPr>
              <w:t>USD</w:t>
            </w:r>
            <w:r w:rsidR="00AC7F18" w:rsidRPr="00087445">
              <w:rPr>
                <w:lang w:val="en-US" w:eastAsia="en-US"/>
              </w:rPr>
              <w:t>;</w:t>
            </w:r>
          </w:p>
          <w:p w:rsidR="004A07EE" w:rsidRPr="00087445" w:rsidRDefault="00087445" w:rsidP="004A07EE">
            <w:pPr>
              <w:spacing w:line="276" w:lineRule="auto"/>
              <w:jc w:val="both"/>
              <w:rPr>
                <w:lang w:val="en-US" w:eastAsia="en-US"/>
              </w:rPr>
            </w:pPr>
            <w:r>
              <w:rPr>
                <w:lang w:val="en-US" w:eastAsia="en-US"/>
              </w:rPr>
              <w:t>Outcome</w:t>
            </w:r>
            <w:r w:rsidR="004A07EE" w:rsidRPr="00087445">
              <w:rPr>
                <w:lang w:val="en-US" w:eastAsia="en-US"/>
              </w:rPr>
              <w:t xml:space="preserve"> </w:t>
            </w:r>
            <w:r w:rsidR="00AC7F18" w:rsidRPr="00087445">
              <w:rPr>
                <w:lang w:val="en-US" w:eastAsia="en-US"/>
              </w:rPr>
              <w:t>3</w:t>
            </w:r>
            <w:r w:rsidR="00B61FC2" w:rsidRPr="00087445">
              <w:rPr>
                <w:lang w:val="en-US" w:eastAsia="en-US"/>
              </w:rPr>
              <w:t xml:space="preserve"> –</w:t>
            </w:r>
            <w:r w:rsidR="004A07EE" w:rsidRPr="00087445">
              <w:rPr>
                <w:lang w:val="en-US" w:eastAsia="en-US"/>
              </w:rPr>
              <w:t xml:space="preserve"> </w:t>
            </w:r>
            <w:r w:rsidR="003A06AA" w:rsidRPr="00087445">
              <w:rPr>
                <w:lang w:val="en-US" w:eastAsia="en-US"/>
              </w:rPr>
              <w:t>266 548</w:t>
            </w:r>
            <w:r w:rsidR="004A07EE" w:rsidRPr="00087445">
              <w:rPr>
                <w:lang w:val="en-US" w:eastAsia="en-US"/>
              </w:rPr>
              <w:t xml:space="preserve"> </w:t>
            </w:r>
            <w:r>
              <w:rPr>
                <w:lang w:val="en-US" w:eastAsia="en-US"/>
              </w:rPr>
              <w:t>USD</w:t>
            </w:r>
            <w:r w:rsidR="00B61FC2" w:rsidRPr="00087445">
              <w:rPr>
                <w:lang w:val="en-US" w:eastAsia="en-US"/>
              </w:rPr>
              <w:t>;</w:t>
            </w:r>
          </w:p>
          <w:p w:rsidR="004A07EE" w:rsidRPr="00087445" w:rsidRDefault="00087445" w:rsidP="004A07EE">
            <w:pPr>
              <w:spacing w:line="276" w:lineRule="auto"/>
              <w:jc w:val="both"/>
              <w:rPr>
                <w:lang w:val="en-US" w:eastAsia="en-US"/>
              </w:rPr>
            </w:pPr>
            <w:r>
              <w:rPr>
                <w:lang w:val="en-US" w:eastAsia="en-US"/>
              </w:rPr>
              <w:t>Outcome</w:t>
            </w:r>
            <w:r w:rsidR="004A07EE" w:rsidRPr="00087445">
              <w:rPr>
                <w:lang w:val="en-US" w:eastAsia="en-US"/>
              </w:rPr>
              <w:t xml:space="preserve"> </w:t>
            </w:r>
            <w:r w:rsidR="00AC7F18" w:rsidRPr="00087445">
              <w:rPr>
                <w:lang w:val="en-US" w:eastAsia="en-US"/>
              </w:rPr>
              <w:t>4</w:t>
            </w:r>
            <w:r w:rsidR="00B61FC2" w:rsidRPr="00087445">
              <w:rPr>
                <w:lang w:val="en-US" w:eastAsia="en-US"/>
              </w:rPr>
              <w:t xml:space="preserve"> – </w:t>
            </w:r>
            <w:r w:rsidR="003A06AA" w:rsidRPr="00087445">
              <w:rPr>
                <w:lang w:val="en-US" w:eastAsia="en-US"/>
              </w:rPr>
              <w:t>509 548</w:t>
            </w:r>
            <w:r w:rsidR="004A07EE" w:rsidRPr="00087445">
              <w:rPr>
                <w:lang w:val="en-US" w:eastAsia="en-US"/>
              </w:rPr>
              <w:t xml:space="preserve"> </w:t>
            </w:r>
            <w:r>
              <w:rPr>
                <w:lang w:val="en-US" w:eastAsia="en-US"/>
              </w:rPr>
              <w:t>USD</w:t>
            </w:r>
            <w:r w:rsidR="00B61FC2" w:rsidRPr="00087445">
              <w:rPr>
                <w:lang w:val="en-US" w:eastAsia="en-US"/>
              </w:rPr>
              <w:t>;</w:t>
            </w:r>
          </w:p>
          <w:p w:rsidR="00A62DD0" w:rsidRPr="00EB7C94" w:rsidRDefault="00087445" w:rsidP="003A06AA">
            <w:pPr>
              <w:spacing w:line="276" w:lineRule="auto"/>
              <w:jc w:val="both"/>
              <w:rPr>
                <w:lang w:eastAsia="en-US"/>
              </w:rPr>
            </w:pPr>
            <w:r>
              <w:rPr>
                <w:lang w:val="en-US" w:eastAsia="en-US"/>
              </w:rPr>
              <w:t>Outcome</w:t>
            </w:r>
            <w:r>
              <w:rPr>
                <w:lang w:eastAsia="en-US"/>
              </w:rPr>
              <w:t xml:space="preserve"> </w:t>
            </w:r>
            <w:r w:rsidR="00AC7F18">
              <w:rPr>
                <w:lang w:eastAsia="en-US"/>
              </w:rPr>
              <w:t>5</w:t>
            </w:r>
            <w:r w:rsidR="00B61FC2" w:rsidRPr="00B61FC2">
              <w:rPr>
                <w:lang w:eastAsia="en-US"/>
              </w:rPr>
              <w:t xml:space="preserve"> –</w:t>
            </w:r>
            <w:r w:rsidR="003A06AA">
              <w:rPr>
                <w:lang w:eastAsia="en-US"/>
              </w:rPr>
              <w:t xml:space="preserve"> 162 548</w:t>
            </w:r>
            <w:r w:rsidR="004A07EE">
              <w:rPr>
                <w:lang w:eastAsia="en-US"/>
              </w:rPr>
              <w:t xml:space="preserve"> </w:t>
            </w:r>
            <w:r>
              <w:rPr>
                <w:lang w:val="en-US" w:eastAsia="en-US"/>
              </w:rPr>
              <w:t>USD</w:t>
            </w:r>
            <w:r w:rsidR="000F5E03">
              <w:rPr>
                <w:lang w:val="en-US" w:eastAsia="en-US"/>
              </w:rPr>
              <w:t>.</w:t>
            </w:r>
          </w:p>
        </w:tc>
      </w:tr>
      <w:tr w:rsidR="00352785" w:rsidRPr="0078154F" w:rsidTr="004A07EE">
        <w:trPr>
          <w:trHeight w:val="511"/>
        </w:trPr>
        <w:tc>
          <w:tcPr>
            <w:tcW w:w="233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78154F" w:rsidRDefault="004C271E" w:rsidP="00C544CA">
            <w:pPr>
              <w:spacing w:line="276" w:lineRule="auto"/>
              <w:rPr>
                <w:b/>
                <w:bCs/>
                <w:lang w:eastAsia="en-US"/>
              </w:rPr>
            </w:pPr>
            <w:r>
              <w:rPr>
                <w:b/>
                <w:bCs/>
                <w:lang w:val="en-US" w:eastAsia="en-US"/>
              </w:rPr>
              <w:t>Duration:</w:t>
            </w:r>
          </w:p>
        </w:tc>
        <w:tc>
          <w:tcPr>
            <w:tcW w:w="723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52785" w:rsidRPr="004D0109" w:rsidRDefault="00B635E1" w:rsidP="00194F53">
            <w:pPr>
              <w:tabs>
                <w:tab w:val="left" w:pos="1739"/>
              </w:tabs>
              <w:spacing w:line="276" w:lineRule="auto"/>
              <w:rPr>
                <w:b/>
                <w:bCs/>
                <w:lang w:eastAsia="en-US"/>
              </w:rPr>
            </w:pPr>
            <w:r>
              <w:rPr>
                <w:lang w:val="en-US" w:eastAsia="en-US"/>
              </w:rPr>
              <w:t>30 months</w:t>
            </w:r>
          </w:p>
        </w:tc>
      </w:tr>
      <w:tr w:rsidR="00352785" w:rsidRPr="00271487" w:rsidTr="004A07EE">
        <w:tc>
          <w:tcPr>
            <w:tcW w:w="233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4D0109" w:rsidRDefault="004C271E" w:rsidP="00C544CA">
            <w:pPr>
              <w:spacing w:line="276" w:lineRule="auto"/>
              <w:rPr>
                <w:b/>
                <w:bCs/>
                <w:lang w:eastAsia="en-US"/>
              </w:rPr>
            </w:pPr>
            <w:r>
              <w:rPr>
                <w:b/>
                <w:bCs/>
                <w:lang w:val="en-US" w:eastAsia="en-US"/>
              </w:rPr>
              <w:t>Geographical scope:</w:t>
            </w:r>
          </w:p>
        </w:tc>
        <w:tc>
          <w:tcPr>
            <w:tcW w:w="723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52785" w:rsidRPr="00087445" w:rsidRDefault="00B635E1" w:rsidP="004D0109">
            <w:pPr>
              <w:spacing w:line="276" w:lineRule="auto"/>
              <w:rPr>
                <w:b/>
                <w:bCs/>
                <w:lang w:val="en-US" w:eastAsia="en-US"/>
              </w:rPr>
            </w:pPr>
            <w:r>
              <w:rPr>
                <w:b/>
                <w:bCs/>
                <w:lang w:val="en-US" w:eastAsia="en-US"/>
              </w:rPr>
              <w:t>The entire territory of the Kyrgyz Republic</w:t>
            </w:r>
          </w:p>
        </w:tc>
      </w:tr>
      <w:tr w:rsidR="00352785" w:rsidRPr="00075E15" w:rsidTr="004A07EE">
        <w:tc>
          <w:tcPr>
            <w:tcW w:w="2335" w:type="dxa"/>
            <w:tcBorders>
              <w:top w:val="nil"/>
              <w:left w:val="single" w:sz="8" w:space="0" w:color="auto"/>
              <w:bottom w:val="nil"/>
              <w:right w:val="single" w:sz="8" w:space="0" w:color="auto"/>
            </w:tcBorders>
            <w:shd w:val="clear" w:color="auto" w:fill="FDE9D9"/>
            <w:tcMar>
              <w:top w:w="0" w:type="dxa"/>
              <w:left w:w="108" w:type="dxa"/>
              <w:bottom w:w="0" w:type="dxa"/>
              <w:right w:w="108" w:type="dxa"/>
            </w:tcMar>
            <w:hideMark/>
          </w:tcPr>
          <w:p w:rsidR="00352785" w:rsidRPr="0078154F" w:rsidRDefault="004C271E" w:rsidP="001A7D50">
            <w:pPr>
              <w:autoSpaceDE w:val="0"/>
              <w:autoSpaceDN w:val="0"/>
              <w:spacing w:line="276" w:lineRule="auto"/>
              <w:rPr>
                <w:b/>
                <w:bCs/>
                <w:lang w:eastAsia="en-US"/>
              </w:rPr>
            </w:pPr>
            <w:r>
              <w:rPr>
                <w:b/>
                <w:bCs/>
                <w:lang w:val="en-US" w:eastAsia="en-US"/>
              </w:rPr>
              <w:t>Contact person:</w:t>
            </w:r>
          </w:p>
        </w:tc>
        <w:tc>
          <w:tcPr>
            <w:tcW w:w="7236" w:type="dxa"/>
            <w:gridSpan w:val="4"/>
            <w:tcBorders>
              <w:top w:val="nil"/>
              <w:left w:val="nil"/>
              <w:bottom w:val="nil"/>
              <w:right w:val="single" w:sz="8" w:space="0" w:color="auto"/>
            </w:tcBorders>
            <w:tcMar>
              <w:top w:w="0" w:type="dxa"/>
              <w:left w:w="108" w:type="dxa"/>
              <w:bottom w:w="0" w:type="dxa"/>
              <w:right w:w="108" w:type="dxa"/>
            </w:tcMar>
            <w:hideMark/>
          </w:tcPr>
          <w:p w:rsidR="00352785" w:rsidRPr="00944156" w:rsidRDefault="00944156" w:rsidP="00C544CA">
            <w:pPr>
              <w:spacing w:line="276" w:lineRule="auto"/>
              <w:rPr>
                <w:lang w:val="en-US" w:eastAsia="en-US"/>
              </w:rPr>
            </w:pPr>
            <w:r>
              <w:rPr>
                <w:lang w:val="en-US"/>
              </w:rPr>
              <w:t>Ale</w:t>
            </w:r>
            <w:r w:rsidR="00F125F8">
              <w:rPr>
                <w:lang w:val="en-US"/>
              </w:rPr>
              <w:t>xande</w:t>
            </w:r>
            <w:r>
              <w:rPr>
                <w:lang w:val="en-US"/>
              </w:rPr>
              <w:t>r</w:t>
            </w:r>
            <w:r w:rsidRPr="00944156">
              <w:rPr>
                <w:lang w:val="en-US"/>
              </w:rPr>
              <w:t xml:space="preserve"> </w:t>
            </w:r>
            <w:r>
              <w:rPr>
                <w:lang w:val="en-US"/>
              </w:rPr>
              <w:t>Kashkarev</w:t>
            </w:r>
            <w:r w:rsidRPr="00944156">
              <w:rPr>
                <w:lang w:val="en-US"/>
              </w:rPr>
              <w:t xml:space="preserve"> , </w:t>
            </w:r>
            <w:r>
              <w:rPr>
                <w:lang w:val="en-US"/>
              </w:rPr>
              <w:t>UNDP in Kyrgyzstan</w:t>
            </w:r>
            <w:r w:rsidR="004D0109" w:rsidRPr="00944156">
              <w:rPr>
                <w:lang w:val="en-US"/>
              </w:rPr>
              <w:t xml:space="preserve"> </w:t>
            </w:r>
            <w:hyperlink r:id="rId8" w:history="1">
              <w:r w:rsidR="00352785" w:rsidRPr="00352785">
                <w:rPr>
                  <w:lang w:val="en-US"/>
                </w:rPr>
                <w:t>alexander</w:t>
              </w:r>
              <w:r w:rsidR="00352785" w:rsidRPr="00944156">
                <w:rPr>
                  <w:lang w:val="en-US"/>
                </w:rPr>
                <w:t>.</w:t>
              </w:r>
              <w:r w:rsidR="00352785" w:rsidRPr="00352785">
                <w:rPr>
                  <w:lang w:val="en-US"/>
                </w:rPr>
                <w:t>kashkarev</w:t>
              </w:r>
              <w:r w:rsidR="00352785" w:rsidRPr="00944156">
                <w:rPr>
                  <w:lang w:val="en-US"/>
                </w:rPr>
                <w:t>@</w:t>
              </w:r>
              <w:r w:rsidR="00352785" w:rsidRPr="00352785">
                <w:rPr>
                  <w:lang w:val="en-US"/>
                </w:rPr>
                <w:t>undp</w:t>
              </w:r>
              <w:r w:rsidR="00352785" w:rsidRPr="00944156">
                <w:rPr>
                  <w:lang w:val="en-US"/>
                </w:rPr>
                <w:t>.</w:t>
              </w:r>
              <w:r w:rsidR="00352785" w:rsidRPr="00352785">
                <w:rPr>
                  <w:lang w:val="en-US"/>
                </w:rPr>
                <w:t>org</w:t>
              </w:r>
            </w:hyperlink>
          </w:p>
          <w:p w:rsidR="00352785" w:rsidRPr="00075E15" w:rsidRDefault="00352785" w:rsidP="001A7D50">
            <w:pPr>
              <w:spacing w:line="276" w:lineRule="auto"/>
              <w:rPr>
                <w:lang w:val="en-US" w:eastAsia="en-US"/>
              </w:rPr>
            </w:pPr>
            <w:r>
              <w:rPr>
                <w:lang w:val="en-US" w:eastAsia="en-US"/>
              </w:rPr>
              <w:t>Tel</w:t>
            </w:r>
            <w:r w:rsidRPr="00352785">
              <w:rPr>
                <w:lang w:val="en-US" w:eastAsia="en-US"/>
              </w:rPr>
              <w:t xml:space="preserve">.: </w:t>
            </w:r>
            <w:r>
              <w:rPr>
                <w:lang w:val="en-US" w:eastAsia="en-US"/>
              </w:rPr>
              <w:t>+</w:t>
            </w:r>
            <w:r w:rsidRPr="00352785">
              <w:rPr>
                <w:lang w:val="en-US" w:eastAsia="en-US"/>
              </w:rPr>
              <w:t>996</w:t>
            </w:r>
            <w:r w:rsidR="004A07EE">
              <w:rPr>
                <w:lang w:val="en-US" w:eastAsia="en-US"/>
              </w:rPr>
              <w:t> </w:t>
            </w:r>
            <w:r w:rsidRPr="00352785">
              <w:rPr>
                <w:lang w:val="en-US" w:eastAsia="en-US"/>
              </w:rPr>
              <w:t xml:space="preserve">312 611213; </w:t>
            </w:r>
            <w:r>
              <w:rPr>
                <w:lang w:val="en-US" w:eastAsia="en-US"/>
              </w:rPr>
              <w:t>Mob.:+</w:t>
            </w:r>
            <w:r w:rsidRPr="00352785">
              <w:rPr>
                <w:lang w:val="en-US" w:eastAsia="en-US"/>
              </w:rPr>
              <w:t>996 770 952095</w:t>
            </w:r>
            <w:r w:rsidR="005D5B67">
              <w:rPr>
                <w:lang w:val="en-US" w:eastAsia="en-US"/>
              </w:rPr>
              <w:t xml:space="preserve">;  </w:t>
            </w:r>
            <w:r>
              <w:rPr>
                <w:lang w:val="en-US" w:eastAsia="en-US"/>
              </w:rPr>
              <w:t>Fax</w:t>
            </w:r>
            <w:r w:rsidRPr="00075E15">
              <w:rPr>
                <w:lang w:val="en-US" w:eastAsia="en-US"/>
              </w:rPr>
              <w:t>:996 312 611217</w:t>
            </w:r>
          </w:p>
        </w:tc>
      </w:tr>
      <w:tr w:rsidR="00352785" w:rsidRPr="00075E15" w:rsidTr="004A07EE">
        <w:trPr>
          <w:trHeight w:val="84"/>
        </w:trPr>
        <w:tc>
          <w:tcPr>
            <w:tcW w:w="2335"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rsidR="00352785" w:rsidRPr="00075E15" w:rsidRDefault="00352785" w:rsidP="00C544CA">
            <w:pPr>
              <w:autoSpaceDE w:val="0"/>
              <w:autoSpaceDN w:val="0"/>
              <w:spacing w:line="276" w:lineRule="auto"/>
              <w:rPr>
                <w:b/>
                <w:bCs/>
                <w:lang w:val="en-US" w:eastAsia="en-US"/>
              </w:rPr>
            </w:pPr>
          </w:p>
        </w:tc>
        <w:tc>
          <w:tcPr>
            <w:tcW w:w="723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52785" w:rsidRPr="00075E15" w:rsidRDefault="00352785" w:rsidP="00C544CA">
            <w:pPr>
              <w:spacing w:line="276" w:lineRule="auto"/>
              <w:rPr>
                <w:b/>
                <w:bCs/>
                <w:lang w:val="en-US" w:eastAsia="en-US"/>
              </w:rPr>
            </w:pPr>
          </w:p>
        </w:tc>
      </w:tr>
    </w:tbl>
    <w:p w:rsidR="005A3A49" w:rsidRPr="00075E15" w:rsidRDefault="005A3A49" w:rsidP="00075E15">
      <w:pPr>
        <w:rPr>
          <w:lang w:val="en-US"/>
        </w:rPr>
      </w:pPr>
    </w:p>
    <w:sectPr w:rsidR="005A3A49" w:rsidRPr="00075E15" w:rsidSect="00C544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AA" w:rsidRDefault="006A4BAA" w:rsidP="00941036">
      <w:r>
        <w:separator/>
      </w:r>
    </w:p>
  </w:endnote>
  <w:endnote w:type="continuationSeparator" w:id="0">
    <w:p w:rsidR="006A4BAA" w:rsidRDefault="006A4BAA" w:rsidP="0094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AA" w:rsidRDefault="006A4BAA" w:rsidP="00941036">
      <w:r>
        <w:separator/>
      </w:r>
    </w:p>
  </w:footnote>
  <w:footnote w:type="continuationSeparator" w:id="0">
    <w:p w:rsidR="006A4BAA" w:rsidRDefault="006A4BAA" w:rsidP="00941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1136"/>
    <w:multiLevelType w:val="hybridMultilevel"/>
    <w:tmpl w:val="7564F3D4"/>
    <w:lvl w:ilvl="0" w:tplc="3656E1FE">
      <w:start w:val="2"/>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714F"/>
    <w:multiLevelType w:val="hybridMultilevel"/>
    <w:tmpl w:val="78887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EE6F7C"/>
    <w:multiLevelType w:val="hybridMultilevel"/>
    <w:tmpl w:val="AFE0D166"/>
    <w:lvl w:ilvl="0" w:tplc="BE1CAF04">
      <w:start w:val="1"/>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EC7202"/>
    <w:multiLevelType w:val="hybridMultilevel"/>
    <w:tmpl w:val="00285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EA6AD0"/>
    <w:multiLevelType w:val="hybridMultilevel"/>
    <w:tmpl w:val="E6F4C5AE"/>
    <w:lvl w:ilvl="0" w:tplc="04090003">
      <w:start w:val="1"/>
      <w:numFmt w:val="bullet"/>
      <w:lvlText w:val="o"/>
      <w:lvlJc w:val="left"/>
      <w:pPr>
        <w:ind w:left="360" w:hanging="360"/>
      </w:pPr>
      <w:rPr>
        <w:rFonts w:ascii="Courier New" w:hAnsi="Courier New" w:cs="Courier New"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1526"/>
    <w:multiLevelType w:val="hybridMultilevel"/>
    <w:tmpl w:val="5402627C"/>
    <w:lvl w:ilvl="0" w:tplc="96FCB5A0">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3C2229C2"/>
    <w:multiLevelType w:val="hybridMultilevel"/>
    <w:tmpl w:val="97B0A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2C15A0"/>
    <w:multiLevelType w:val="hybridMultilevel"/>
    <w:tmpl w:val="B5E21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312701"/>
    <w:multiLevelType w:val="hybridMultilevel"/>
    <w:tmpl w:val="CFF206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72460B"/>
    <w:multiLevelType w:val="hybridMultilevel"/>
    <w:tmpl w:val="72ACC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307D98"/>
    <w:multiLevelType w:val="hybridMultilevel"/>
    <w:tmpl w:val="F72A8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DB4769"/>
    <w:multiLevelType w:val="hybridMultilevel"/>
    <w:tmpl w:val="7128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5"/>
  </w:num>
  <w:num w:numId="5">
    <w:abstractNumId w:val="1"/>
  </w:num>
  <w:num w:numId="6">
    <w:abstractNumId w:val="6"/>
  </w:num>
  <w:num w:numId="7">
    <w:abstractNumId w:val="9"/>
  </w:num>
  <w:num w:numId="8">
    <w:abstractNumId w:val="3"/>
  </w:num>
  <w:num w:numId="9">
    <w:abstractNumId w:val="7"/>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85"/>
    <w:rsid w:val="00015268"/>
    <w:rsid w:val="00015611"/>
    <w:rsid w:val="0001623A"/>
    <w:rsid w:val="00016C3F"/>
    <w:rsid w:val="0003317D"/>
    <w:rsid w:val="00035743"/>
    <w:rsid w:val="00052EE3"/>
    <w:rsid w:val="00066424"/>
    <w:rsid w:val="00075447"/>
    <w:rsid w:val="00075659"/>
    <w:rsid w:val="00075E15"/>
    <w:rsid w:val="00077084"/>
    <w:rsid w:val="0008448D"/>
    <w:rsid w:val="00087445"/>
    <w:rsid w:val="00095665"/>
    <w:rsid w:val="000A61A3"/>
    <w:rsid w:val="000A718D"/>
    <w:rsid w:val="000B227F"/>
    <w:rsid w:val="000B7F6E"/>
    <w:rsid w:val="000F478F"/>
    <w:rsid w:val="000F5E03"/>
    <w:rsid w:val="0013182B"/>
    <w:rsid w:val="001320A7"/>
    <w:rsid w:val="00134271"/>
    <w:rsid w:val="0015368D"/>
    <w:rsid w:val="00157E3F"/>
    <w:rsid w:val="001657AE"/>
    <w:rsid w:val="00181EF2"/>
    <w:rsid w:val="00185EB0"/>
    <w:rsid w:val="00194F53"/>
    <w:rsid w:val="00196B58"/>
    <w:rsid w:val="00197BCD"/>
    <w:rsid w:val="001A6E8D"/>
    <w:rsid w:val="001A744C"/>
    <w:rsid w:val="001A7D50"/>
    <w:rsid w:val="001B321E"/>
    <w:rsid w:val="001B5A85"/>
    <w:rsid w:val="001C2360"/>
    <w:rsid w:val="001C34C3"/>
    <w:rsid w:val="001D3BE3"/>
    <w:rsid w:val="001E1A62"/>
    <w:rsid w:val="001E3F0E"/>
    <w:rsid w:val="001E5944"/>
    <w:rsid w:val="001F0FB8"/>
    <w:rsid w:val="00210C50"/>
    <w:rsid w:val="0021585B"/>
    <w:rsid w:val="00223246"/>
    <w:rsid w:val="00225467"/>
    <w:rsid w:val="002344FB"/>
    <w:rsid w:val="002533C4"/>
    <w:rsid w:val="002667A8"/>
    <w:rsid w:val="00267C31"/>
    <w:rsid w:val="002700E7"/>
    <w:rsid w:val="00271487"/>
    <w:rsid w:val="002714D3"/>
    <w:rsid w:val="00274CAE"/>
    <w:rsid w:val="00283180"/>
    <w:rsid w:val="00287C95"/>
    <w:rsid w:val="002A0D76"/>
    <w:rsid w:val="002A1C45"/>
    <w:rsid w:val="002A364A"/>
    <w:rsid w:val="002A7AB2"/>
    <w:rsid w:val="002B6EDE"/>
    <w:rsid w:val="002C14D8"/>
    <w:rsid w:val="002D0B2A"/>
    <w:rsid w:val="00301E46"/>
    <w:rsid w:val="003123DB"/>
    <w:rsid w:val="00316894"/>
    <w:rsid w:val="00321941"/>
    <w:rsid w:val="003279B3"/>
    <w:rsid w:val="0034251B"/>
    <w:rsid w:val="003522F7"/>
    <w:rsid w:val="00352785"/>
    <w:rsid w:val="003576FF"/>
    <w:rsid w:val="00360F87"/>
    <w:rsid w:val="0036568D"/>
    <w:rsid w:val="00366D22"/>
    <w:rsid w:val="0039189D"/>
    <w:rsid w:val="003969D0"/>
    <w:rsid w:val="003A06AA"/>
    <w:rsid w:val="003B2B31"/>
    <w:rsid w:val="003C1C7D"/>
    <w:rsid w:val="003E44FF"/>
    <w:rsid w:val="003E7833"/>
    <w:rsid w:val="003F3533"/>
    <w:rsid w:val="004054BA"/>
    <w:rsid w:val="004100C9"/>
    <w:rsid w:val="004172C3"/>
    <w:rsid w:val="00422DEF"/>
    <w:rsid w:val="0043403E"/>
    <w:rsid w:val="0043633C"/>
    <w:rsid w:val="0044462E"/>
    <w:rsid w:val="004469A1"/>
    <w:rsid w:val="00470863"/>
    <w:rsid w:val="00485B75"/>
    <w:rsid w:val="0049728D"/>
    <w:rsid w:val="004A07EE"/>
    <w:rsid w:val="004A12C3"/>
    <w:rsid w:val="004A3726"/>
    <w:rsid w:val="004B0F71"/>
    <w:rsid w:val="004B459F"/>
    <w:rsid w:val="004C271E"/>
    <w:rsid w:val="004D0109"/>
    <w:rsid w:val="004D123C"/>
    <w:rsid w:val="004E62CF"/>
    <w:rsid w:val="004F34CA"/>
    <w:rsid w:val="005050EC"/>
    <w:rsid w:val="00511179"/>
    <w:rsid w:val="0052645C"/>
    <w:rsid w:val="0054172C"/>
    <w:rsid w:val="00551079"/>
    <w:rsid w:val="00551D39"/>
    <w:rsid w:val="0055422E"/>
    <w:rsid w:val="00564968"/>
    <w:rsid w:val="00583616"/>
    <w:rsid w:val="005837BC"/>
    <w:rsid w:val="00585DE1"/>
    <w:rsid w:val="00592186"/>
    <w:rsid w:val="00593713"/>
    <w:rsid w:val="005A3A49"/>
    <w:rsid w:val="005B1A44"/>
    <w:rsid w:val="005B1E61"/>
    <w:rsid w:val="005C4EBA"/>
    <w:rsid w:val="005D5B67"/>
    <w:rsid w:val="005E350B"/>
    <w:rsid w:val="005E5D23"/>
    <w:rsid w:val="005F07E2"/>
    <w:rsid w:val="005F4FF9"/>
    <w:rsid w:val="00602A9C"/>
    <w:rsid w:val="00605495"/>
    <w:rsid w:val="00627B37"/>
    <w:rsid w:val="00633178"/>
    <w:rsid w:val="00634E54"/>
    <w:rsid w:val="006410EF"/>
    <w:rsid w:val="0066073E"/>
    <w:rsid w:val="0066080B"/>
    <w:rsid w:val="006631F1"/>
    <w:rsid w:val="00677CB9"/>
    <w:rsid w:val="00680B1F"/>
    <w:rsid w:val="006822C0"/>
    <w:rsid w:val="00697FDD"/>
    <w:rsid w:val="006A4BAA"/>
    <w:rsid w:val="006A50AD"/>
    <w:rsid w:val="006B590E"/>
    <w:rsid w:val="006C7A21"/>
    <w:rsid w:val="006D512C"/>
    <w:rsid w:val="006E12D6"/>
    <w:rsid w:val="006E2F52"/>
    <w:rsid w:val="006F03D7"/>
    <w:rsid w:val="006F2539"/>
    <w:rsid w:val="006F5532"/>
    <w:rsid w:val="006F65B8"/>
    <w:rsid w:val="006F6AE9"/>
    <w:rsid w:val="00715F11"/>
    <w:rsid w:val="00724E27"/>
    <w:rsid w:val="00761047"/>
    <w:rsid w:val="00771081"/>
    <w:rsid w:val="0077427B"/>
    <w:rsid w:val="00775C9E"/>
    <w:rsid w:val="00784793"/>
    <w:rsid w:val="00791EA5"/>
    <w:rsid w:val="007B2F08"/>
    <w:rsid w:val="007B7A4D"/>
    <w:rsid w:val="007C2606"/>
    <w:rsid w:val="007E5775"/>
    <w:rsid w:val="007F129D"/>
    <w:rsid w:val="007F5F0F"/>
    <w:rsid w:val="00822E26"/>
    <w:rsid w:val="00831AB8"/>
    <w:rsid w:val="008327E8"/>
    <w:rsid w:val="00847610"/>
    <w:rsid w:val="00847923"/>
    <w:rsid w:val="008557AD"/>
    <w:rsid w:val="00855CE9"/>
    <w:rsid w:val="0087040C"/>
    <w:rsid w:val="00873288"/>
    <w:rsid w:val="008771FE"/>
    <w:rsid w:val="00882875"/>
    <w:rsid w:val="00883F3C"/>
    <w:rsid w:val="00887C03"/>
    <w:rsid w:val="00895016"/>
    <w:rsid w:val="0089589D"/>
    <w:rsid w:val="008A11AB"/>
    <w:rsid w:val="008A6BEB"/>
    <w:rsid w:val="008F2BE1"/>
    <w:rsid w:val="00900009"/>
    <w:rsid w:val="009010F5"/>
    <w:rsid w:val="00907435"/>
    <w:rsid w:val="009302C6"/>
    <w:rsid w:val="0094061C"/>
    <w:rsid w:val="00941036"/>
    <w:rsid w:val="00944156"/>
    <w:rsid w:val="00956F23"/>
    <w:rsid w:val="00966D55"/>
    <w:rsid w:val="0097780F"/>
    <w:rsid w:val="009824C4"/>
    <w:rsid w:val="00995E61"/>
    <w:rsid w:val="009D083A"/>
    <w:rsid w:val="009D3932"/>
    <w:rsid w:val="009E17DF"/>
    <w:rsid w:val="009F0553"/>
    <w:rsid w:val="009F2BCD"/>
    <w:rsid w:val="00A05748"/>
    <w:rsid w:val="00A065CD"/>
    <w:rsid w:val="00A12306"/>
    <w:rsid w:val="00A25D9F"/>
    <w:rsid w:val="00A35D8E"/>
    <w:rsid w:val="00A36411"/>
    <w:rsid w:val="00A36A31"/>
    <w:rsid w:val="00A37F1D"/>
    <w:rsid w:val="00A402A7"/>
    <w:rsid w:val="00A40870"/>
    <w:rsid w:val="00A62DD0"/>
    <w:rsid w:val="00A67E4C"/>
    <w:rsid w:val="00A8509A"/>
    <w:rsid w:val="00A96B39"/>
    <w:rsid w:val="00AA2CDC"/>
    <w:rsid w:val="00AA6D84"/>
    <w:rsid w:val="00AB33CA"/>
    <w:rsid w:val="00AB43CC"/>
    <w:rsid w:val="00AB69AA"/>
    <w:rsid w:val="00AB735B"/>
    <w:rsid w:val="00AC7F18"/>
    <w:rsid w:val="00AD1A7E"/>
    <w:rsid w:val="00AF2A0D"/>
    <w:rsid w:val="00AF46CD"/>
    <w:rsid w:val="00AF5768"/>
    <w:rsid w:val="00B01340"/>
    <w:rsid w:val="00B22CD0"/>
    <w:rsid w:val="00B22EF3"/>
    <w:rsid w:val="00B23612"/>
    <w:rsid w:val="00B61FC2"/>
    <w:rsid w:val="00B635E1"/>
    <w:rsid w:val="00B925EC"/>
    <w:rsid w:val="00B9698B"/>
    <w:rsid w:val="00BA15B5"/>
    <w:rsid w:val="00BA71D2"/>
    <w:rsid w:val="00BC325E"/>
    <w:rsid w:val="00BC6AAE"/>
    <w:rsid w:val="00BD631C"/>
    <w:rsid w:val="00BD6504"/>
    <w:rsid w:val="00BD7542"/>
    <w:rsid w:val="00BE0267"/>
    <w:rsid w:val="00BE3F56"/>
    <w:rsid w:val="00BF1E64"/>
    <w:rsid w:val="00C21D8F"/>
    <w:rsid w:val="00C22192"/>
    <w:rsid w:val="00C26168"/>
    <w:rsid w:val="00C32DD5"/>
    <w:rsid w:val="00C415F1"/>
    <w:rsid w:val="00C44700"/>
    <w:rsid w:val="00C50E0E"/>
    <w:rsid w:val="00C538FD"/>
    <w:rsid w:val="00C5394E"/>
    <w:rsid w:val="00C544CA"/>
    <w:rsid w:val="00C552C4"/>
    <w:rsid w:val="00C629CC"/>
    <w:rsid w:val="00C640C4"/>
    <w:rsid w:val="00C72488"/>
    <w:rsid w:val="00C85AE9"/>
    <w:rsid w:val="00CB0894"/>
    <w:rsid w:val="00CB622F"/>
    <w:rsid w:val="00CC7ABF"/>
    <w:rsid w:val="00CD66F7"/>
    <w:rsid w:val="00CF015A"/>
    <w:rsid w:val="00CF5A93"/>
    <w:rsid w:val="00D0367E"/>
    <w:rsid w:val="00D20D28"/>
    <w:rsid w:val="00D30C49"/>
    <w:rsid w:val="00D31741"/>
    <w:rsid w:val="00D3657D"/>
    <w:rsid w:val="00D40762"/>
    <w:rsid w:val="00D44E4D"/>
    <w:rsid w:val="00D478EC"/>
    <w:rsid w:val="00D50F32"/>
    <w:rsid w:val="00D56F4F"/>
    <w:rsid w:val="00D63FBF"/>
    <w:rsid w:val="00D73F43"/>
    <w:rsid w:val="00DC184F"/>
    <w:rsid w:val="00DC2BB5"/>
    <w:rsid w:val="00DD399E"/>
    <w:rsid w:val="00DD7C38"/>
    <w:rsid w:val="00DF4E34"/>
    <w:rsid w:val="00E0736A"/>
    <w:rsid w:val="00E0785E"/>
    <w:rsid w:val="00E273C1"/>
    <w:rsid w:val="00E27472"/>
    <w:rsid w:val="00E27897"/>
    <w:rsid w:val="00E3016A"/>
    <w:rsid w:val="00E35B7F"/>
    <w:rsid w:val="00E37831"/>
    <w:rsid w:val="00E400A1"/>
    <w:rsid w:val="00E511DF"/>
    <w:rsid w:val="00E537F7"/>
    <w:rsid w:val="00E56236"/>
    <w:rsid w:val="00E56A71"/>
    <w:rsid w:val="00E705C7"/>
    <w:rsid w:val="00E75244"/>
    <w:rsid w:val="00E76D7E"/>
    <w:rsid w:val="00E774C6"/>
    <w:rsid w:val="00E82A88"/>
    <w:rsid w:val="00EB0B33"/>
    <w:rsid w:val="00EB31A9"/>
    <w:rsid w:val="00EB3B82"/>
    <w:rsid w:val="00EB7C94"/>
    <w:rsid w:val="00ED63F1"/>
    <w:rsid w:val="00ED7610"/>
    <w:rsid w:val="00EE518D"/>
    <w:rsid w:val="00EE61D3"/>
    <w:rsid w:val="00EF5BC5"/>
    <w:rsid w:val="00F0217D"/>
    <w:rsid w:val="00F02BF0"/>
    <w:rsid w:val="00F125F8"/>
    <w:rsid w:val="00F133B7"/>
    <w:rsid w:val="00F26F86"/>
    <w:rsid w:val="00F30A46"/>
    <w:rsid w:val="00F37FCB"/>
    <w:rsid w:val="00F507DB"/>
    <w:rsid w:val="00F552B5"/>
    <w:rsid w:val="00F63448"/>
    <w:rsid w:val="00F7255D"/>
    <w:rsid w:val="00F77184"/>
    <w:rsid w:val="00FC3302"/>
    <w:rsid w:val="00FE4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658EE-DF76-45BD-B981-22574CB5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68"/>
    <w:pPr>
      <w:spacing w:after="0" w:line="240" w:lineRule="auto"/>
    </w:pPr>
    <w:rPr>
      <w:rFonts w:ascii="Calibri" w:eastAsia="Calibri" w:hAnsi="Calibri" w:cs="Calibri"/>
      <w:lang w:eastAsia="ru-RU"/>
    </w:rPr>
  </w:style>
  <w:style w:type="paragraph" w:styleId="Heading3">
    <w:name w:val="heading 3"/>
    <w:basedOn w:val="Normal"/>
    <w:next w:val="Normal"/>
    <w:link w:val="Heading3Char"/>
    <w:qFormat/>
    <w:rsid w:val="001657AE"/>
    <w:pPr>
      <w:keepNext/>
      <w:widowControl w:val="0"/>
      <w:tabs>
        <w:tab w:val="left" w:pos="2160"/>
        <w:tab w:val="left" w:pos="9360"/>
      </w:tabs>
      <w:spacing w:after="60"/>
      <w:jc w:val="both"/>
      <w:outlineLvl w:val="2"/>
    </w:pPr>
    <w:rPr>
      <w:rFonts w:ascii="Courier" w:eastAsia="Times New Roman" w:hAnsi="Courier" w:cs="Times New Roman"/>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85"/>
    <w:pPr>
      <w:ind w:leftChars="400" w:left="800"/>
    </w:pPr>
    <w:rPr>
      <w:rFonts w:eastAsia="Gulim"/>
      <w:lang w:val="en-US" w:eastAsia="ko-KR"/>
    </w:rPr>
  </w:style>
  <w:style w:type="paragraph" w:styleId="BodyText2">
    <w:name w:val="Body Text 2"/>
    <w:basedOn w:val="Normal"/>
    <w:link w:val="BodyText2Char"/>
    <w:uiPriority w:val="99"/>
    <w:unhideWhenUsed/>
    <w:rsid w:val="00352785"/>
    <w:pPr>
      <w:spacing w:before="120" w:after="120" w:line="480" w:lineRule="auto"/>
    </w:pPr>
    <w:rPr>
      <w:rFonts w:ascii="Verdana" w:eastAsia="SimHei" w:hAnsi="Verdana" w:cs="Simplified Arabic"/>
      <w:bCs/>
      <w:sz w:val="19"/>
      <w:szCs w:val="28"/>
      <w:lang w:val="en-US" w:eastAsia="zh-CN"/>
    </w:rPr>
  </w:style>
  <w:style w:type="character" w:customStyle="1" w:styleId="BodyText2Char">
    <w:name w:val="Body Text 2 Char"/>
    <w:basedOn w:val="DefaultParagraphFont"/>
    <w:link w:val="BodyText2"/>
    <w:uiPriority w:val="99"/>
    <w:rsid w:val="00352785"/>
    <w:rPr>
      <w:rFonts w:ascii="Verdana" w:eastAsia="SimHei" w:hAnsi="Verdana" w:cs="Simplified Arabic"/>
      <w:bCs/>
      <w:sz w:val="19"/>
      <w:szCs w:val="28"/>
      <w:lang w:val="en-US" w:eastAsia="zh-CN"/>
    </w:rPr>
  </w:style>
  <w:style w:type="paragraph" w:styleId="FootnoteText">
    <w:name w:val="footnote text"/>
    <w:basedOn w:val="Normal"/>
    <w:link w:val="FootnoteTextChar"/>
    <w:uiPriority w:val="99"/>
    <w:unhideWhenUsed/>
    <w:rsid w:val="00941036"/>
    <w:rPr>
      <w:sz w:val="20"/>
      <w:szCs w:val="20"/>
    </w:rPr>
  </w:style>
  <w:style w:type="character" w:customStyle="1" w:styleId="FootnoteTextChar">
    <w:name w:val="Footnote Text Char"/>
    <w:basedOn w:val="DefaultParagraphFont"/>
    <w:link w:val="FootnoteText"/>
    <w:uiPriority w:val="99"/>
    <w:rsid w:val="00941036"/>
    <w:rPr>
      <w:rFonts w:ascii="Calibri" w:eastAsia="Calibri" w:hAnsi="Calibri" w:cs="Calibri"/>
      <w:sz w:val="20"/>
      <w:szCs w:val="20"/>
      <w:lang w:eastAsia="ru-RU"/>
    </w:rPr>
  </w:style>
  <w:style w:type="character" w:styleId="Hyperlink">
    <w:name w:val="Hyperlink"/>
    <w:rsid w:val="00941036"/>
    <w:rPr>
      <w:color w:val="0000FF"/>
      <w:u w:val="single"/>
    </w:rPr>
  </w:style>
  <w:style w:type="character" w:styleId="FootnoteReference">
    <w:name w:val="footnote reference"/>
    <w:uiPriority w:val="99"/>
    <w:rsid w:val="00941036"/>
    <w:rPr>
      <w:rFonts w:ascii="Arial" w:hAnsi="Arial"/>
      <w:sz w:val="18"/>
      <w:vertAlign w:val="superscript"/>
    </w:rPr>
  </w:style>
  <w:style w:type="paragraph" w:styleId="BodyText3">
    <w:name w:val="Body Text 3"/>
    <w:basedOn w:val="Normal"/>
    <w:link w:val="BodyText3Char"/>
    <w:uiPriority w:val="99"/>
    <w:semiHidden/>
    <w:unhideWhenUsed/>
    <w:rsid w:val="00907435"/>
    <w:pPr>
      <w:spacing w:after="120"/>
    </w:pPr>
    <w:rPr>
      <w:sz w:val="16"/>
      <w:szCs w:val="16"/>
    </w:rPr>
  </w:style>
  <w:style w:type="character" w:customStyle="1" w:styleId="BodyText3Char">
    <w:name w:val="Body Text 3 Char"/>
    <w:basedOn w:val="DefaultParagraphFont"/>
    <w:link w:val="BodyText3"/>
    <w:uiPriority w:val="99"/>
    <w:semiHidden/>
    <w:rsid w:val="00907435"/>
    <w:rPr>
      <w:rFonts w:ascii="Calibri" w:eastAsia="Calibri" w:hAnsi="Calibri" w:cs="Calibri"/>
      <w:sz w:val="16"/>
      <w:szCs w:val="16"/>
      <w:lang w:eastAsia="ru-RU"/>
    </w:rPr>
  </w:style>
  <w:style w:type="character" w:customStyle="1" w:styleId="Heading3Char">
    <w:name w:val="Heading 3 Char"/>
    <w:basedOn w:val="DefaultParagraphFont"/>
    <w:link w:val="Heading3"/>
    <w:rsid w:val="001657AE"/>
    <w:rPr>
      <w:rFonts w:ascii="Courier" w:eastAsia="Times New Roman" w:hAnsi="Courier" w:cs="Times New Roman"/>
      <w:b/>
      <w:sz w:val="28"/>
      <w:szCs w:val="20"/>
      <w:lang w:val="en-US"/>
    </w:rPr>
  </w:style>
  <w:style w:type="paragraph" w:styleId="Footer">
    <w:name w:val="footer"/>
    <w:basedOn w:val="Normal"/>
    <w:link w:val="FooterChar"/>
    <w:uiPriority w:val="99"/>
    <w:unhideWhenUsed/>
    <w:rsid w:val="002C14D8"/>
    <w:pPr>
      <w:tabs>
        <w:tab w:val="center" w:pos="4680"/>
        <w:tab w:val="right" w:pos="9360"/>
      </w:tabs>
    </w:pPr>
  </w:style>
  <w:style w:type="character" w:customStyle="1" w:styleId="FooterChar">
    <w:name w:val="Footer Char"/>
    <w:basedOn w:val="DefaultParagraphFont"/>
    <w:link w:val="Footer"/>
    <w:uiPriority w:val="99"/>
    <w:rsid w:val="002C14D8"/>
    <w:rPr>
      <w:rFonts w:ascii="Calibri" w:eastAsia="Calibri" w:hAnsi="Calibri" w:cs="Calibri"/>
      <w:lang w:eastAsia="ru-RU"/>
    </w:rPr>
  </w:style>
  <w:style w:type="paragraph" w:styleId="Header">
    <w:name w:val="header"/>
    <w:basedOn w:val="Normal"/>
    <w:link w:val="HeaderChar"/>
    <w:uiPriority w:val="99"/>
    <w:unhideWhenUsed/>
    <w:rsid w:val="00AB43CC"/>
    <w:pPr>
      <w:tabs>
        <w:tab w:val="center" w:pos="4680"/>
        <w:tab w:val="right" w:pos="9360"/>
      </w:tabs>
    </w:pPr>
  </w:style>
  <w:style w:type="character" w:customStyle="1" w:styleId="HeaderChar">
    <w:name w:val="Header Char"/>
    <w:basedOn w:val="DefaultParagraphFont"/>
    <w:link w:val="Header"/>
    <w:uiPriority w:val="99"/>
    <w:rsid w:val="00AB43CC"/>
    <w:rPr>
      <w:rFonts w:ascii="Calibri" w:eastAsia="Calibri" w:hAnsi="Calibri" w:cs="Calibri"/>
      <w:lang w:eastAsia="ru-RU"/>
    </w:rPr>
  </w:style>
  <w:style w:type="paragraph" w:styleId="BalloonText">
    <w:name w:val="Balloon Text"/>
    <w:basedOn w:val="Normal"/>
    <w:link w:val="BalloonTextChar"/>
    <w:uiPriority w:val="99"/>
    <w:semiHidden/>
    <w:unhideWhenUsed/>
    <w:rsid w:val="00EB3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82"/>
    <w:rPr>
      <w:rFonts w:ascii="Segoe UI" w:eastAsia="Calibri" w:hAnsi="Segoe UI" w:cs="Segoe UI"/>
      <w:sz w:val="18"/>
      <w:szCs w:val="18"/>
      <w:lang w:eastAsia="ru-RU"/>
    </w:rPr>
  </w:style>
  <w:style w:type="paragraph" w:styleId="NoSpacing">
    <w:name w:val="No Spacing"/>
    <w:uiPriority w:val="1"/>
    <w:qFormat/>
    <w:rsid w:val="0003317D"/>
    <w:pPr>
      <w:spacing w:after="0" w:line="240" w:lineRule="auto"/>
    </w:pPr>
    <w:rPr>
      <w:rFonts w:ascii="Calibri" w:eastAsia="Calibri" w:hAnsi="Calibri" w:cs="Times New Roman"/>
    </w:rPr>
  </w:style>
  <w:style w:type="paragraph" w:styleId="Revision">
    <w:name w:val="Revision"/>
    <w:hidden/>
    <w:uiPriority w:val="99"/>
    <w:semiHidden/>
    <w:rsid w:val="000F5E03"/>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er.kashkarev@un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A305-D82C-445D-AC8F-76900A9E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10090</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Aidai Arstanbekova</cp:lastModifiedBy>
  <cp:revision>2</cp:revision>
  <cp:lastPrinted>2014-10-23T08:49:00Z</cp:lastPrinted>
  <dcterms:created xsi:type="dcterms:W3CDTF">2016-12-05T04:25:00Z</dcterms:created>
  <dcterms:modified xsi:type="dcterms:W3CDTF">2016-12-05T04:25:00Z</dcterms:modified>
</cp:coreProperties>
</file>