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38" w:type="dxa"/>
        <w:tblLook w:val="04A0" w:firstRow="1" w:lastRow="0" w:firstColumn="1" w:lastColumn="0" w:noHBand="0" w:noVBand="1"/>
      </w:tblPr>
      <w:tblGrid>
        <w:gridCol w:w="4728"/>
        <w:gridCol w:w="4710"/>
      </w:tblGrid>
      <w:tr w:rsidR="00FF12CB" w:rsidRPr="00E739D2" w14:paraId="16CFAA34" w14:textId="77777777" w:rsidTr="00A66465">
        <w:trPr>
          <w:trHeight w:val="2565"/>
        </w:trPr>
        <w:tc>
          <w:tcPr>
            <w:tcW w:w="4728" w:type="dxa"/>
          </w:tcPr>
          <w:p w14:paraId="00B792C5" w14:textId="77777777" w:rsidR="00FF12CB" w:rsidRPr="00266356" w:rsidRDefault="00FF12CB" w:rsidP="00A66465">
            <w:pPr>
              <w:pStyle w:val="Sansinterligne"/>
              <w:rPr>
                <w:i/>
                <w:iCs/>
                <w:noProof/>
              </w:rPr>
            </w:pPr>
          </w:p>
          <w:p w14:paraId="1D8638C8" w14:textId="77777777" w:rsidR="00FF12CB" w:rsidRPr="00E739D2" w:rsidRDefault="00FF12CB" w:rsidP="00A66465">
            <w:pPr>
              <w:spacing w:after="0" w:line="240" w:lineRule="auto"/>
              <w:jc w:val="center"/>
              <w:rPr>
                <w:rFonts w:ascii="Arial" w:hAnsi="Arial"/>
                <w:b/>
                <w:noProof/>
              </w:rPr>
            </w:pPr>
          </w:p>
          <w:p w14:paraId="413D0063" w14:textId="77777777" w:rsidR="00FF12CB" w:rsidRPr="00E739D2" w:rsidRDefault="00FF12CB" w:rsidP="00A66465">
            <w:pPr>
              <w:spacing w:after="0" w:line="240" w:lineRule="auto"/>
              <w:jc w:val="center"/>
              <w:rPr>
                <w:rFonts w:ascii="Arial" w:hAnsi="Arial"/>
                <w:b/>
              </w:rPr>
            </w:pPr>
            <w:r>
              <w:rPr>
                <w:rFonts w:ascii="Arial" w:hAnsi="Arial"/>
                <w:b/>
                <w:noProof/>
              </w:rPr>
              <w:drawing>
                <wp:inline distT="0" distB="0" distL="0" distR="0" wp14:anchorId="405DC2E1" wp14:editId="680A16E4">
                  <wp:extent cx="990600" cy="657225"/>
                  <wp:effectExtent l="19050" t="19050" r="19050" b="28575"/>
                  <wp:docPr id="1" name="Picture 5" descr="800px-Flag_of_Algeria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00px-Flag_of_Algeria_svg.png"/>
                          <pic:cNvPicPr>
                            <a:picLocks noChangeAspect="1" noChangeArrowheads="1"/>
                          </pic:cNvPicPr>
                        </pic:nvPicPr>
                        <pic:blipFill>
                          <a:blip r:embed="rId7" cstate="print"/>
                          <a:srcRect/>
                          <a:stretch>
                            <a:fillRect/>
                          </a:stretch>
                        </pic:blipFill>
                        <pic:spPr bwMode="auto">
                          <a:xfrm>
                            <a:off x="0" y="0"/>
                            <a:ext cx="990600" cy="657225"/>
                          </a:xfrm>
                          <a:prstGeom prst="rect">
                            <a:avLst/>
                          </a:prstGeom>
                          <a:noFill/>
                          <a:ln w="6350" cmpd="sng">
                            <a:solidFill>
                              <a:srgbClr val="000000"/>
                            </a:solidFill>
                            <a:miter lim="800000"/>
                            <a:headEnd/>
                            <a:tailEnd/>
                          </a:ln>
                          <a:effectLst/>
                        </pic:spPr>
                      </pic:pic>
                    </a:graphicData>
                  </a:graphic>
                </wp:inline>
              </w:drawing>
            </w:r>
          </w:p>
          <w:p w14:paraId="5C44AFFD" w14:textId="77777777" w:rsidR="00FF12CB" w:rsidRPr="00E739D2" w:rsidRDefault="00FF12CB" w:rsidP="00A66465">
            <w:pPr>
              <w:spacing w:after="0" w:line="240" w:lineRule="auto"/>
              <w:jc w:val="center"/>
              <w:rPr>
                <w:rFonts w:ascii="Arial" w:hAnsi="Arial"/>
                <w:b/>
              </w:rPr>
            </w:pPr>
          </w:p>
          <w:p w14:paraId="52207325" w14:textId="77777777" w:rsidR="00FF12CB" w:rsidRPr="00E739D2" w:rsidRDefault="00FF12CB" w:rsidP="00A66465">
            <w:pPr>
              <w:spacing w:after="0" w:line="240" w:lineRule="auto"/>
              <w:jc w:val="center"/>
              <w:rPr>
                <w:rFonts w:ascii="Arial" w:hAnsi="Arial" w:cs="Arial"/>
                <w:b/>
                <w:sz w:val="16"/>
                <w:szCs w:val="16"/>
              </w:rPr>
            </w:pPr>
            <w:r w:rsidRPr="00E739D2">
              <w:rPr>
                <w:rFonts w:ascii="Arial" w:hAnsi="Arial" w:cs="Arial"/>
                <w:b/>
                <w:sz w:val="16"/>
                <w:szCs w:val="16"/>
              </w:rPr>
              <w:t>RÉPUBLIQUE ALGÉRIENNE DÉMOCRATIQUE ET POPULAIRE</w:t>
            </w:r>
          </w:p>
          <w:p w14:paraId="41EE4468" w14:textId="77777777" w:rsidR="00FF12CB" w:rsidRPr="00E739D2" w:rsidRDefault="00FF12CB" w:rsidP="00A66465">
            <w:pPr>
              <w:spacing w:after="0" w:line="240" w:lineRule="auto"/>
              <w:jc w:val="center"/>
              <w:rPr>
                <w:rFonts w:ascii="Arial" w:hAnsi="Arial"/>
                <w:b/>
              </w:rPr>
            </w:pPr>
          </w:p>
        </w:tc>
        <w:tc>
          <w:tcPr>
            <w:tcW w:w="4710" w:type="dxa"/>
          </w:tcPr>
          <w:p w14:paraId="6CC32E2F" w14:textId="77777777" w:rsidR="00FF12CB" w:rsidRPr="00E739D2" w:rsidRDefault="00FF12CB" w:rsidP="00A66465">
            <w:pPr>
              <w:spacing w:after="0" w:line="240" w:lineRule="auto"/>
              <w:jc w:val="center"/>
              <w:rPr>
                <w:rFonts w:ascii="Arial" w:hAnsi="Arial"/>
                <w:b/>
              </w:rPr>
            </w:pPr>
            <w:r>
              <w:rPr>
                <w:rFonts w:ascii="Arial" w:hAnsi="Arial"/>
                <w:b/>
              </w:rPr>
              <w:t xml:space="preserve">                                                 </w:t>
            </w:r>
            <w:r>
              <w:rPr>
                <w:rFonts w:ascii="Arial" w:hAnsi="Arial"/>
                <w:noProof/>
                <w:sz w:val="20"/>
              </w:rPr>
              <w:drawing>
                <wp:inline distT="0" distB="0" distL="0" distR="0" wp14:anchorId="661D0AE8" wp14:editId="03385D92">
                  <wp:extent cx="647700" cy="15716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7700" cy="1571625"/>
                          </a:xfrm>
                          <a:prstGeom prst="rect">
                            <a:avLst/>
                          </a:prstGeom>
                          <a:noFill/>
                          <a:ln w="9525">
                            <a:noFill/>
                            <a:miter lim="800000"/>
                            <a:headEnd/>
                            <a:tailEnd/>
                          </a:ln>
                        </pic:spPr>
                      </pic:pic>
                    </a:graphicData>
                  </a:graphic>
                </wp:inline>
              </w:drawing>
            </w:r>
          </w:p>
        </w:tc>
      </w:tr>
    </w:tbl>
    <w:p w14:paraId="37C13A5F" w14:textId="77777777" w:rsidR="00FF12CB" w:rsidRDefault="00FF12CB" w:rsidP="00FF12CB">
      <w:pPr>
        <w:rPr>
          <w:rFonts w:ascii="Times New Roman" w:hAnsi="Times New Roman" w:cs="Times New Roman"/>
          <w:sz w:val="32"/>
          <w:szCs w:val="32"/>
        </w:rPr>
      </w:pPr>
    </w:p>
    <w:p w14:paraId="0AE9322B" w14:textId="77777777" w:rsidR="00FF12CB" w:rsidRPr="00C71B57" w:rsidRDefault="00FF12CB" w:rsidP="00FF12CB">
      <w:pPr>
        <w:jc w:val="center"/>
        <w:rPr>
          <w:rFonts w:ascii="Calibri" w:hAnsi="Calibri" w:cs="Calibri"/>
          <w:b/>
          <w:bCs/>
          <w:sz w:val="36"/>
          <w:szCs w:val="36"/>
        </w:rPr>
      </w:pPr>
      <w:r w:rsidRPr="00C71B57">
        <w:rPr>
          <w:rFonts w:ascii="Calibri" w:hAnsi="Calibri" w:cs="Calibri"/>
          <w:b/>
          <w:bCs/>
          <w:sz w:val="36"/>
          <w:szCs w:val="36"/>
        </w:rPr>
        <w:t xml:space="preserve">Termes de référence </w:t>
      </w:r>
    </w:p>
    <w:p w14:paraId="2F36656D" w14:textId="77777777" w:rsidR="00FF12CB" w:rsidRPr="003A76C7" w:rsidRDefault="00FF12CB" w:rsidP="00FF12CB">
      <w:pPr>
        <w:jc w:val="center"/>
        <w:rPr>
          <w:rFonts w:ascii="Calibri" w:hAnsi="Calibri" w:cs="Calibri"/>
          <w:b/>
          <w:bCs/>
          <w:sz w:val="28"/>
          <w:szCs w:val="28"/>
        </w:rPr>
      </w:pPr>
      <w:r w:rsidRPr="003A76C7">
        <w:rPr>
          <w:rFonts w:ascii="Calibri" w:hAnsi="Calibri" w:cs="Calibri"/>
          <w:b/>
          <w:bCs/>
          <w:sz w:val="28"/>
          <w:szCs w:val="28"/>
        </w:rPr>
        <w:t>Pour les services d’un Prestataire individuel  (IC)</w:t>
      </w:r>
    </w:p>
    <w:tbl>
      <w:tblPr>
        <w:tblStyle w:val="Grilledutableau"/>
        <w:tblW w:w="0" w:type="auto"/>
        <w:tblLook w:val="04A0" w:firstRow="1" w:lastRow="0" w:firstColumn="1" w:lastColumn="0" w:noHBand="0" w:noVBand="1"/>
      </w:tblPr>
      <w:tblGrid>
        <w:gridCol w:w="2822"/>
        <w:gridCol w:w="6466"/>
      </w:tblGrid>
      <w:tr w:rsidR="00FF12CB" w14:paraId="5E7C5FEB" w14:textId="77777777" w:rsidTr="00C75A7A">
        <w:trPr>
          <w:trHeight w:val="432"/>
        </w:trPr>
        <w:tc>
          <w:tcPr>
            <w:tcW w:w="9062" w:type="dxa"/>
            <w:gridSpan w:val="2"/>
            <w:shd w:val="clear" w:color="auto" w:fill="D9D9D9" w:themeFill="background1" w:themeFillShade="D9"/>
            <w:vAlign w:val="center"/>
          </w:tcPr>
          <w:p w14:paraId="54DDDD37" w14:textId="77777777" w:rsidR="00FF12CB" w:rsidRPr="009B29FD" w:rsidRDefault="00FF12CB" w:rsidP="00FF12CB">
            <w:pPr>
              <w:pStyle w:val="Paragraphedeliste"/>
              <w:numPr>
                <w:ilvl w:val="0"/>
                <w:numId w:val="1"/>
              </w:numPr>
              <w:tabs>
                <w:tab w:val="left" w:pos="426"/>
              </w:tabs>
              <w:spacing w:after="0" w:line="240" w:lineRule="auto"/>
              <w:contextualSpacing w:val="0"/>
              <w:rPr>
                <w:rFonts w:ascii="Calibri" w:hAnsi="Calibri" w:cs="Calibri"/>
                <w:b/>
                <w:bCs/>
                <w:sz w:val="36"/>
                <w:szCs w:val="36"/>
              </w:rPr>
            </w:pPr>
            <w:r w:rsidRPr="00A218A4">
              <w:rPr>
                <w:rFonts w:ascii="Calibri" w:eastAsia="Calibri" w:hAnsi="Calibri" w:cs="Times New Roman"/>
                <w:b/>
                <w:sz w:val="24"/>
                <w:szCs w:val="24"/>
                <w:lang w:eastAsia="en-US"/>
              </w:rPr>
              <w:t>Information générale</w:t>
            </w:r>
          </w:p>
        </w:tc>
      </w:tr>
      <w:tr w:rsidR="00FF12CB" w14:paraId="57C16D44" w14:textId="77777777" w:rsidTr="00C75A7A">
        <w:trPr>
          <w:trHeight w:val="977"/>
        </w:trPr>
        <w:tc>
          <w:tcPr>
            <w:tcW w:w="2339" w:type="dxa"/>
            <w:vAlign w:val="center"/>
          </w:tcPr>
          <w:p w14:paraId="6478AB83" w14:textId="77777777" w:rsidR="00FF12CB" w:rsidRPr="009B29FD" w:rsidRDefault="00FF12CB" w:rsidP="00A66465">
            <w:pPr>
              <w:tabs>
                <w:tab w:val="left" w:pos="426"/>
              </w:tabs>
              <w:rPr>
                <w:rFonts w:ascii="Calibri" w:hAnsi="Calibri" w:cs="Calibri"/>
                <w:b/>
                <w:bCs/>
                <w:sz w:val="36"/>
                <w:szCs w:val="36"/>
              </w:rPr>
            </w:pPr>
            <w:r w:rsidRPr="009B29FD">
              <w:rPr>
                <w:rFonts w:ascii="Calibri" w:eastAsia="Calibri" w:hAnsi="Calibri" w:cs="Times New Roman"/>
                <w:b/>
                <w:lang w:eastAsia="en-US"/>
              </w:rPr>
              <w:t>Intitulé de la mission</w:t>
            </w:r>
          </w:p>
        </w:tc>
        <w:tc>
          <w:tcPr>
            <w:tcW w:w="6723" w:type="dxa"/>
            <w:vAlign w:val="center"/>
          </w:tcPr>
          <w:p w14:paraId="0458A513" w14:textId="77777777" w:rsidR="00FF12CB" w:rsidRPr="00C44A57" w:rsidRDefault="00FF12CB" w:rsidP="00A66465">
            <w:pPr>
              <w:rPr>
                <w:rFonts w:ascii="Arial" w:eastAsia="Calibri" w:hAnsi="Arial" w:cs="Arial"/>
              </w:rPr>
            </w:pPr>
            <w:r>
              <w:rPr>
                <w:rFonts w:ascii="Arial" w:eastAsia="Calibri" w:hAnsi="Arial" w:cs="Arial"/>
              </w:rPr>
              <w:t xml:space="preserve">Evaluation finale de projet </w:t>
            </w:r>
          </w:p>
        </w:tc>
      </w:tr>
      <w:tr w:rsidR="00FF12CB" w14:paraId="54C41AE6" w14:textId="77777777" w:rsidTr="00C75A7A">
        <w:tc>
          <w:tcPr>
            <w:tcW w:w="2339" w:type="dxa"/>
            <w:vAlign w:val="center"/>
          </w:tcPr>
          <w:p w14:paraId="3289BFB7" w14:textId="77777777" w:rsidR="00FF12CB" w:rsidRPr="009B29FD" w:rsidRDefault="00FF12CB" w:rsidP="00A66465">
            <w:pPr>
              <w:tabs>
                <w:tab w:val="left" w:pos="426"/>
              </w:tabs>
              <w:rPr>
                <w:rFonts w:ascii="Calibri" w:eastAsia="Calibri" w:hAnsi="Calibri" w:cs="Times New Roman"/>
                <w:b/>
                <w:lang w:eastAsia="en-US"/>
              </w:rPr>
            </w:pPr>
            <w:r w:rsidRPr="009B29FD">
              <w:rPr>
                <w:rFonts w:ascii="Calibri" w:eastAsia="Calibri" w:hAnsi="Calibri" w:cs="Times New Roman"/>
                <w:b/>
                <w:lang w:eastAsia="en-US"/>
              </w:rPr>
              <w:t xml:space="preserve">Projet  </w:t>
            </w:r>
          </w:p>
        </w:tc>
        <w:tc>
          <w:tcPr>
            <w:tcW w:w="6723" w:type="dxa"/>
            <w:vAlign w:val="center"/>
          </w:tcPr>
          <w:p w14:paraId="698CAC8A" w14:textId="77777777" w:rsidR="00FF12CB" w:rsidRPr="00C44A57" w:rsidRDefault="00FF12CB" w:rsidP="00A66465">
            <w:pPr>
              <w:rPr>
                <w:rFonts w:ascii="Arial" w:eastAsia="Calibri" w:hAnsi="Arial" w:cs="Arial"/>
              </w:rPr>
            </w:pPr>
            <w:r>
              <w:rPr>
                <w:rFonts w:ascii="Arial" w:eastAsia="Calibri" w:hAnsi="Arial" w:cs="Arial"/>
              </w:rPr>
              <w:t>00083028 « autonomisation et emploi des jeunes à Adrar et Médéa »</w:t>
            </w:r>
          </w:p>
        </w:tc>
      </w:tr>
      <w:tr w:rsidR="00FF12CB" w14:paraId="048EB584" w14:textId="77777777" w:rsidTr="00C75A7A">
        <w:tc>
          <w:tcPr>
            <w:tcW w:w="2339" w:type="dxa"/>
            <w:vAlign w:val="center"/>
          </w:tcPr>
          <w:p w14:paraId="0248D18F" w14:textId="77777777" w:rsidR="00FF12CB" w:rsidRPr="009B29FD" w:rsidRDefault="00FF12CB" w:rsidP="00A66465">
            <w:pPr>
              <w:tabs>
                <w:tab w:val="left" w:pos="426"/>
              </w:tabs>
              <w:rPr>
                <w:rFonts w:ascii="Calibri" w:eastAsia="Calibri" w:hAnsi="Calibri" w:cs="Times New Roman"/>
                <w:b/>
                <w:lang w:eastAsia="en-US"/>
              </w:rPr>
            </w:pPr>
            <w:r w:rsidRPr="009B29FD">
              <w:rPr>
                <w:rFonts w:ascii="Calibri" w:eastAsia="Calibri" w:hAnsi="Calibri" w:cs="Times New Roman"/>
                <w:b/>
                <w:lang w:eastAsia="en-US"/>
              </w:rPr>
              <w:t>Lieu d’affectation</w:t>
            </w:r>
          </w:p>
        </w:tc>
        <w:tc>
          <w:tcPr>
            <w:tcW w:w="6723" w:type="dxa"/>
            <w:vAlign w:val="center"/>
          </w:tcPr>
          <w:p w14:paraId="3E9C12EC" w14:textId="77777777" w:rsidR="00FF12CB" w:rsidRPr="00C44A57" w:rsidRDefault="00FF12CB" w:rsidP="00A66465">
            <w:pPr>
              <w:rPr>
                <w:rFonts w:ascii="Arial" w:eastAsia="Calibri" w:hAnsi="Arial" w:cs="Arial"/>
              </w:rPr>
            </w:pPr>
            <w:r w:rsidRPr="00C44A57">
              <w:rPr>
                <w:rFonts w:ascii="Arial" w:eastAsia="Calibri" w:hAnsi="Arial" w:cs="Arial"/>
              </w:rPr>
              <w:t>Alger, Algérie</w:t>
            </w:r>
          </w:p>
        </w:tc>
      </w:tr>
      <w:tr w:rsidR="00FF12CB" w14:paraId="0FCD6756" w14:textId="77777777" w:rsidTr="00C75A7A">
        <w:trPr>
          <w:trHeight w:val="382"/>
        </w:trPr>
        <w:tc>
          <w:tcPr>
            <w:tcW w:w="2339" w:type="dxa"/>
            <w:vAlign w:val="center"/>
          </w:tcPr>
          <w:p w14:paraId="71D641E5" w14:textId="77777777" w:rsidR="00FF12CB" w:rsidRPr="009B29FD" w:rsidRDefault="00FF12CB" w:rsidP="00A66465">
            <w:pPr>
              <w:tabs>
                <w:tab w:val="left" w:pos="426"/>
              </w:tabs>
              <w:rPr>
                <w:rFonts w:ascii="Calibri" w:eastAsia="Calibri" w:hAnsi="Calibri" w:cs="Times New Roman"/>
                <w:b/>
                <w:lang w:eastAsia="en-US"/>
              </w:rPr>
            </w:pPr>
            <w:r w:rsidRPr="009B29FD">
              <w:rPr>
                <w:rFonts w:ascii="Calibri" w:eastAsia="Calibri" w:hAnsi="Calibri" w:cs="Times New Roman"/>
                <w:b/>
                <w:lang w:eastAsia="en-US"/>
              </w:rPr>
              <w:t xml:space="preserve">Date prévue de début </w:t>
            </w:r>
          </w:p>
        </w:tc>
        <w:tc>
          <w:tcPr>
            <w:tcW w:w="6723" w:type="dxa"/>
            <w:vAlign w:val="center"/>
          </w:tcPr>
          <w:p w14:paraId="43AAF031" w14:textId="77777777" w:rsidR="00FF12CB" w:rsidRPr="00C44A57" w:rsidRDefault="00FF12CB" w:rsidP="00A66465">
            <w:pPr>
              <w:rPr>
                <w:rFonts w:ascii="Arial" w:eastAsia="Calibri" w:hAnsi="Arial" w:cs="Arial"/>
              </w:rPr>
            </w:pPr>
            <w:r>
              <w:rPr>
                <w:rFonts w:ascii="Arial" w:eastAsia="Calibri" w:hAnsi="Arial" w:cs="Arial"/>
              </w:rPr>
              <w:t>Octobre 2016</w:t>
            </w:r>
          </w:p>
        </w:tc>
      </w:tr>
      <w:tr w:rsidR="00FF12CB" w14:paraId="3E4C1337" w14:textId="77777777" w:rsidTr="00C75A7A">
        <w:tc>
          <w:tcPr>
            <w:tcW w:w="2339" w:type="dxa"/>
            <w:vAlign w:val="center"/>
          </w:tcPr>
          <w:p w14:paraId="5602186C" w14:textId="77777777" w:rsidR="00FF12CB" w:rsidRPr="009B29FD" w:rsidRDefault="00FF12CB" w:rsidP="00A66465">
            <w:pPr>
              <w:tabs>
                <w:tab w:val="left" w:pos="426"/>
              </w:tabs>
              <w:rPr>
                <w:b/>
                <w:sz w:val="28"/>
                <w:szCs w:val="28"/>
              </w:rPr>
            </w:pPr>
            <w:r w:rsidRPr="00C44A57">
              <w:rPr>
                <w:rFonts w:ascii="Calibri" w:eastAsia="Calibri" w:hAnsi="Calibri" w:cs="Times New Roman"/>
                <w:b/>
                <w:lang w:eastAsia="en-US"/>
              </w:rPr>
              <w:t>Réf. Du dossier</w:t>
            </w:r>
          </w:p>
        </w:tc>
        <w:tc>
          <w:tcPr>
            <w:tcW w:w="6723" w:type="dxa"/>
            <w:vAlign w:val="center"/>
          </w:tcPr>
          <w:p w14:paraId="296FBA55" w14:textId="77777777" w:rsidR="00FF12CB" w:rsidRPr="00C44A57" w:rsidRDefault="00FF12CB" w:rsidP="00A66465">
            <w:pPr>
              <w:rPr>
                <w:rFonts w:ascii="Arial" w:eastAsia="Calibri" w:hAnsi="Arial" w:cs="Arial"/>
              </w:rPr>
            </w:pPr>
          </w:p>
        </w:tc>
      </w:tr>
      <w:tr w:rsidR="00FF12CB" w14:paraId="5207A6B9" w14:textId="77777777" w:rsidTr="00C75A7A">
        <w:trPr>
          <w:trHeight w:val="491"/>
        </w:trPr>
        <w:tc>
          <w:tcPr>
            <w:tcW w:w="9062" w:type="dxa"/>
            <w:gridSpan w:val="2"/>
            <w:shd w:val="clear" w:color="auto" w:fill="D9D9D9" w:themeFill="background1" w:themeFillShade="D9"/>
            <w:vAlign w:val="center"/>
          </w:tcPr>
          <w:p w14:paraId="0789F1A3" w14:textId="77777777" w:rsidR="00FF12CB" w:rsidRPr="00A218A4" w:rsidRDefault="00FF12CB" w:rsidP="00FF12CB">
            <w:pPr>
              <w:pStyle w:val="Paragraphedeliste"/>
              <w:numPr>
                <w:ilvl w:val="0"/>
                <w:numId w:val="1"/>
              </w:numPr>
              <w:tabs>
                <w:tab w:val="left" w:pos="426"/>
              </w:tabs>
              <w:spacing w:after="0" w:line="240" w:lineRule="auto"/>
              <w:contextualSpacing w:val="0"/>
              <w:rPr>
                <w:rFonts w:ascii="Calibri" w:eastAsia="Calibri" w:hAnsi="Calibri" w:cs="Times New Roman"/>
                <w:b/>
                <w:lang w:eastAsia="en-US"/>
              </w:rPr>
            </w:pPr>
            <w:r w:rsidRPr="00A218A4">
              <w:rPr>
                <w:rFonts w:ascii="Calibri" w:eastAsia="Calibri" w:hAnsi="Calibri" w:cs="Times New Roman"/>
                <w:b/>
                <w:sz w:val="24"/>
                <w:szCs w:val="24"/>
                <w:lang w:eastAsia="en-US"/>
              </w:rPr>
              <w:t>Contexte</w:t>
            </w:r>
            <w:r>
              <w:rPr>
                <w:rFonts w:ascii="Calibri" w:eastAsia="Calibri" w:hAnsi="Calibri" w:cs="Times New Roman"/>
                <w:b/>
                <w:sz w:val="24"/>
                <w:szCs w:val="24"/>
                <w:lang w:eastAsia="en-US"/>
              </w:rPr>
              <w:t xml:space="preserve"> </w:t>
            </w:r>
          </w:p>
        </w:tc>
      </w:tr>
      <w:tr w:rsidR="00FF12CB" w:rsidRPr="007436EF" w14:paraId="7E1E003D" w14:textId="77777777" w:rsidTr="00C75A7A">
        <w:tc>
          <w:tcPr>
            <w:tcW w:w="9062" w:type="dxa"/>
            <w:gridSpan w:val="2"/>
          </w:tcPr>
          <w:p w14:paraId="0A93DD01" w14:textId="77777777" w:rsidR="00C95EA2" w:rsidRDefault="00C75A7A" w:rsidP="001E6CE6">
            <w:pPr>
              <w:jc w:val="both"/>
              <w:rPr>
                <w:rFonts w:eastAsia="Calibri" w:cs="Sakkal Majalla"/>
                <w:bCs/>
              </w:rPr>
            </w:pPr>
            <w:r w:rsidRPr="00095635">
              <w:rPr>
                <w:rFonts w:eastAsia="Calibri" w:cs="Sakkal Majalla"/>
                <w:bCs/>
              </w:rPr>
              <w:t>Le projet « Auto</w:t>
            </w:r>
            <w:r>
              <w:rPr>
                <w:rFonts w:eastAsia="Calibri" w:cs="Sakkal Majalla"/>
                <w:bCs/>
              </w:rPr>
              <w:t xml:space="preserve">nomisation et emploi des jeunes » </w:t>
            </w:r>
            <w:r w:rsidRPr="00095635">
              <w:rPr>
                <w:rFonts w:eastAsia="Calibri" w:cs="Sakkal Majalla"/>
                <w:bCs/>
              </w:rPr>
              <w:t>vise l’inclusion socio-économique et</w:t>
            </w:r>
            <w:r>
              <w:rPr>
                <w:rFonts w:eastAsia="Calibri" w:cs="Sakkal Majalla"/>
                <w:bCs/>
              </w:rPr>
              <w:t xml:space="preserve"> l’autonomisation des jeunes dans les wilayas d’Adrar et Médéa en intervenant au niveau de l’environnement institutionnel de promotion de l’emploi en améliorant l’opérationnalité du mécanisme local </w:t>
            </w:r>
            <w:r w:rsidRPr="00095635">
              <w:rPr>
                <w:rFonts w:eastAsia="Calibri" w:cs="Sakkal Majalla"/>
                <w:bCs/>
              </w:rPr>
              <w:t>de coordination</w:t>
            </w:r>
            <w:r>
              <w:rPr>
                <w:rFonts w:eastAsia="Calibri" w:cs="Sakkal Majalla"/>
                <w:bCs/>
              </w:rPr>
              <w:t xml:space="preserve">, et en renforçant les </w:t>
            </w:r>
            <w:r w:rsidRPr="00095635">
              <w:rPr>
                <w:rFonts w:eastAsia="Calibri" w:cs="Sakkal Majalla"/>
                <w:bCs/>
              </w:rPr>
              <w:t xml:space="preserve">capacités des </w:t>
            </w:r>
            <w:r>
              <w:rPr>
                <w:rFonts w:eastAsia="Calibri" w:cs="Sakkal Majalla"/>
                <w:bCs/>
              </w:rPr>
              <w:t>acteurs</w:t>
            </w:r>
            <w:r w:rsidRPr="00095635">
              <w:rPr>
                <w:rFonts w:eastAsia="Calibri" w:cs="Sakkal Majalla"/>
                <w:bCs/>
              </w:rPr>
              <w:t xml:space="preserve"> loca</w:t>
            </w:r>
            <w:r>
              <w:rPr>
                <w:rFonts w:eastAsia="Calibri" w:cs="Sakkal Majalla"/>
                <w:bCs/>
              </w:rPr>
              <w:t>ux.</w:t>
            </w:r>
            <w:r w:rsidRPr="00095635">
              <w:rPr>
                <w:rFonts w:eastAsia="Calibri" w:cs="Sakkal Majalla"/>
                <w:bCs/>
              </w:rPr>
              <w:t xml:space="preserve"> </w:t>
            </w:r>
            <w:r>
              <w:rPr>
                <w:rFonts w:eastAsia="Calibri" w:cs="Sakkal Majalla"/>
                <w:bCs/>
              </w:rPr>
              <w:t>Aussi, le projet vise à améliorer les connaissances et données de l’environnement économique des deux wilayas, à travers la production d’études permettant d’orienter l’activité entrepreneuriale et informer les décideurs et les jeunes sur les opportunités existantes, pertinentes à la génération d’</w:t>
            </w:r>
            <w:r w:rsidRPr="00095635">
              <w:rPr>
                <w:rFonts w:eastAsia="Calibri" w:cs="Sakkal Majalla"/>
                <w:bCs/>
              </w:rPr>
              <w:t xml:space="preserve">emplois </w:t>
            </w:r>
            <w:r>
              <w:rPr>
                <w:rFonts w:eastAsia="Calibri" w:cs="Sakkal Majalla"/>
                <w:bCs/>
              </w:rPr>
              <w:t xml:space="preserve">durables et décents et favorables à un </w:t>
            </w:r>
            <w:r w:rsidRPr="00095635">
              <w:rPr>
                <w:rFonts w:eastAsia="Calibri" w:cs="Sakkal Majalla"/>
                <w:bCs/>
              </w:rPr>
              <w:t xml:space="preserve">développement </w:t>
            </w:r>
            <w:r>
              <w:rPr>
                <w:rFonts w:eastAsia="Calibri" w:cs="Sakkal Majalla"/>
                <w:bCs/>
              </w:rPr>
              <w:t xml:space="preserve">local intégré. </w:t>
            </w:r>
            <w:r w:rsidR="00C95EA2">
              <w:rPr>
                <w:rFonts w:eastAsia="Calibri" w:cs="Sakkal Majalla"/>
                <w:bCs/>
              </w:rPr>
              <w:t xml:space="preserve"> </w:t>
            </w:r>
          </w:p>
          <w:p w14:paraId="65922203" w14:textId="77777777" w:rsidR="00C75A7A" w:rsidRPr="00C95EA2" w:rsidRDefault="00C75A7A" w:rsidP="001E6CE6">
            <w:pPr>
              <w:jc w:val="both"/>
              <w:rPr>
                <w:rFonts w:eastAsia="Calibri" w:cs="Sakkal Majalla"/>
                <w:bCs/>
              </w:rPr>
            </w:pPr>
            <w:r>
              <w:rPr>
                <w:rFonts w:eastAsia="Calibri" w:cs="Sakkal Majalla"/>
                <w:bCs/>
              </w:rPr>
              <w:t>Par ailleurs, le projet prévoit des actions permettant le renforcement des compétences humaines locales, notamment, les besoins des jeunes entrepreneurs, en termes de gestion de leurs projets et leur mise en réseau. Enfin,</w:t>
            </w:r>
            <w:r w:rsidRPr="00095635">
              <w:rPr>
                <w:rFonts w:eastAsia="Calibri" w:cs="Sakkal Majalla"/>
                <w:bCs/>
              </w:rPr>
              <w:t xml:space="preserve"> le projet </w:t>
            </w:r>
            <w:r>
              <w:rPr>
                <w:rFonts w:eastAsia="Calibri" w:cs="Sakkal Majalla"/>
                <w:bCs/>
              </w:rPr>
              <w:t xml:space="preserve">développera des actions de </w:t>
            </w:r>
            <w:r w:rsidRPr="00095635">
              <w:rPr>
                <w:rFonts w:eastAsia="Calibri" w:cs="Sakkal Majalla"/>
                <w:bCs/>
              </w:rPr>
              <w:t>communication destinée</w:t>
            </w:r>
            <w:r>
              <w:rPr>
                <w:rFonts w:eastAsia="Calibri" w:cs="Sakkal Majalla"/>
                <w:bCs/>
              </w:rPr>
              <w:t>s</w:t>
            </w:r>
            <w:r w:rsidRPr="00095635">
              <w:rPr>
                <w:rFonts w:eastAsia="Calibri" w:cs="Sakkal Majalla"/>
                <w:bCs/>
              </w:rPr>
              <w:t xml:space="preserve"> à promouvoir l’emploi des jeunes</w:t>
            </w:r>
            <w:r>
              <w:rPr>
                <w:rFonts w:eastAsia="Calibri" w:cs="Sakkal Majalla"/>
                <w:bCs/>
              </w:rPr>
              <w:t xml:space="preserve"> et partager les bonne</w:t>
            </w:r>
            <w:r w:rsidR="00E21B63" w:rsidRPr="001E6CE6">
              <w:rPr>
                <w:rFonts w:eastAsia="Calibri" w:cs="Sakkal Majalla"/>
                <w:bCs/>
                <w:color w:val="002060"/>
              </w:rPr>
              <w:t>s</w:t>
            </w:r>
            <w:r>
              <w:rPr>
                <w:rFonts w:eastAsia="Calibri" w:cs="Sakkal Majalla"/>
                <w:bCs/>
              </w:rPr>
              <w:t xml:space="preserve"> pratiques développées dans le cadre du projet. </w:t>
            </w:r>
            <w:r w:rsidRPr="003B396B">
              <w:rPr>
                <w:rFonts w:eastAsia="Calibri" w:cs="Sakkal Majalla"/>
                <w:b/>
              </w:rPr>
              <w:t xml:space="preserve">(Pour plus de détails </w:t>
            </w:r>
            <w:r>
              <w:rPr>
                <w:rFonts w:eastAsia="Calibri" w:cs="Sakkal Majalla"/>
                <w:b/>
              </w:rPr>
              <w:t xml:space="preserve">consulter </w:t>
            </w:r>
            <w:r w:rsidRPr="003B396B">
              <w:rPr>
                <w:rFonts w:eastAsia="Calibri" w:cs="Sakkal Majalla"/>
                <w:b/>
              </w:rPr>
              <w:t xml:space="preserve">le Document de projet) : </w:t>
            </w:r>
            <w:hyperlink r:id="rId9" w:history="1">
              <w:r w:rsidRPr="003B396B">
                <w:rPr>
                  <w:rStyle w:val="Lienhypertexte"/>
                  <w:rFonts w:eastAsia="Calibri" w:cs="Sakkal Majalla"/>
                  <w:b/>
                </w:rPr>
                <w:t>http://www.dz.undp.org/content/dam/algeria/docs/gouvernance/Auto_Empl_Jeun_Adrar_M%C3%A9d%C3%A9a.pdf</w:t>
              </w:r>
            </w:hyperlink>
          </w:p>
          <w:p w14:paraId="322FC533" w14:textId="77777777" w:rsidR="00FF12CB" w:rsidRDefault="00FF12CB" w:rsidP="00A66465">
            <w:pPr>
              <w:rPr>
                <w:rFonts w:eastAsia="Calibri" w:cs="Times New Roman"/>
                <w:b/>
              </w:rPr>
            </w:pPr>
            <w:r w:rsidRPr="007436EF">
              <w:rPr>
                <w:rFonts w:eastAsia="Calibri" w:cs="Times New Roman"/>
                <w:b/>
              </w:rPr>
              <w:lastRenderedPageBreak/>
              <w:t>Justification</w:t>
            </w:r>
            <w:r w:rsidR="0058684A">
              <w:rPr>
                <w:rFonts w:eastAsia="Calibri" w:cs="Times New Roman"/>
                <w:b/>
              </w:rPr>
              <w:t> :</w:t>
            </w:r>
          </w:p>
          <w:p w14:paraId="6DAD15E2" w14:textId="77777777" w:rsidR="00FF12CB" w:rsidRDefault="00855F97" w:rsidP="001E6CE6">
            <w:pPr>
              <w:rPr>
                <w:rFonts w:eastAsia="Calibri" w:cs="Times New Roman"/>
              </w:rPr>
            </w:pPr>
            <w:r w:rsidRPr="00855F97">
              <w:rPr>
                <w:rFonts w:eastAsia="Calibri" w:cs="Times New Roman"/>
                <w:bCs/>
              </w:rPr>
              <w:t xml:space="preserve">Le projet a prévu dès sa conception </w:t>
            </w:r>
            <w:r w:rsidR="00D17923">
              <w:rPr>
                <w:rFonts w:eastAsia="Calibri" w:cs="Times New Roman"/>
                <w:bCs/>
              </w:rPr>
              <w:t xml:space="preserve">une évaluation finale, selon les procédures et normes NIM. </w:t>
            </w:r>
            <w:r w:rsidR="00C67FF3">
              <w:rPr>
                <w:rFonts w:eastAsia="Calibri" w:cs="Times New Roman"/>
                <w:bCs/>
              </w:rPr>
              <w:t>A ce titre, l</w:t>
            </w:r>
            <w:r w:rsidR="00FF12CB" w:rsidRPr="007436EF">
              <w:rPr>
                <w:rFonts w:eastAsia="Calibri" w:cs="Times New Roman"/>
              </w:rPr>
              <w:t xml:space="preserve">es évaluations finales ont une fonction sommative et visent à recueillir des données et des informations pour évaluer dans quelle mesure les résultats </w:t>
            </w:r>
            <w:r w:rsidR="00E21B63" w:rsidRPr="001E6CE6">
              <w:rPr>
                <w:rFonts w:eastAsia="Calibri" w:cs="Times New Roman"/>
              </w:rPr>
              <w:t xml:space="preserve">attendus dans ce projet </w:t>
            </w:r>
            <w:r w:rsidR="00FF12CB" w:rsidRPr="001E6CE6">
              <w:rPr>
                <w:rFonts w:eastAsia="Calibri" w:cs="Times New Roman"/>
              </w:rPr>
              <w:t xml:space="preserve">ont été atteints. Toutefois, l'utilité de la procédure et des produits d'évaluation va bien au-delà de ce qui </w:t>
            </w:r>
            <w:r w:rsidR="00FF12CB" w:rsidRPr="007436EF">
              <w:rPr>
                <w:rFonts w:eastAsia="Calibri" w:cs="Times New Roman"/>
              </w:rPr>
              <w:t>a été déclaré par les différentes parties intéressées du programme</w:t>
            </w:r>
            <w:r w:rsidR="004A50C6">
              <w:rPr>
                <w:rFonts w:eastAsia="Calibri" w:cs="Times New Roman"/>
              </w:rPr>
              <w:t xml:space="preserve"> et</w:t>
            </w:r>
            <w:r w:rsidR="00FF12CB" w:rsidRPr="007436EF">
              <w:rPr>
                <w:rFonts w:eastAsia="Calibri" w:cs="Times New Roman"/>
              </w:rPr>
              <w:t xml:space="preserve"> durant la visite de terrain ou de ce que l'équipe d'évaluation a écrit dans le rapport d'évaluation. La </w:t>
            </w:r>
            <w:r w:rsidR="008E60B4" w:rsidRPr="007436EF">
              <w:rPr>
                <w:rFonts w:eastAsia="Calibri" w:cs="Times New Roman"/>
              </w:rPr>
              <w:t xml:space="preserve">dynamique </w:t>
            </w:r>
            <w:r w:rsidR="008E60B4">
              <w:rPr>
                <w:rFonts w:eastAsia="Calibri" w:cs="Times New Roman"/>
              </w:rPr>
              <w:t>de</w:t>
            </w:r>
            <w:r w:rsidR="00FF12CB">
              <w:rPr>
                <w:rFonts w:eastAsia="Calibri" w:cs="Times New Roman"/>
              </w:rPr>
              <w:t xml:space="preserve"> l’</w:t>
            </w:r>
            <w:r w:rsidR="00FF12CB" w:rsidRPr="007436EF">
              <w:rPr>
                <w:rFonts w:eastAsia="Calibri" w:cs="Times New Roman"/>
              </w:rPr>
              <w:t>évaluation</w:t>
            </w:r>
            <w:r w:rsidR="00FF12CB">
              <w:rPr>
                <w:rFonts w:eastAsia="Calibri" w:cs="Times New Roman"/>
              </w:rPr>
              <w:t xml:space="preserve"> permettra en priorité d’analyser les résultats du projet à présenter aux pouvoirs publics pour assurer une appropriation de l’approche adoptée par le projet. De plus</w:t>
            </w:r>
            <w:r w:rsidR="008E60B4">
              <w:rPr>
                <w:rFonts w:eastAsia="Calibri" w:cs="Times New Roman"/>
              </w:rPr>
              <w:t>, la</w:t>
            </w:r>
            <w:r w:rsidR="00FF12CB">
              <w:rPr>
                <w:rFonts w:eastAsia="Calibri" w:cs="Times New Roman"/>
              </w:rPr>
              <w:t xml:space="preserve"> procédure </w:t>
            </w:r>
            <w:r w:rsidR="008E60B4">
              <w:rPr>
                <w:rFonts w:eastAsia="Calibri" w:cs="Times New Roman"/>
              </w:rPr>
              <w:t xml:space="preserve">d’évaluation </w:t>
            </w:r>
            <w:r w:rsidR="008E60B4" w:rsidRPr="007436EF">
              <w:rPr>
                <w:rFonts w:eastAsia="Calibri" w:cs="Times New Roman"/>
              </w:rPr>
              <w:t>(</w:t>
            </w:r>
            <w:r w:rsidR="00FF12CB" w:rsidRPr="007436EF">
              <w:rPr>
                <w:rFonts w:eastAsia="Calibri" w:cs="Times New Roman"/>
              </w:rPr>
              <w:t>réunions avec les responsables institutionnels, les parties prenantes, les bailleurs de fonds, les bénéficiaires</w:t>
            </w:r>
            <w:r w:rsidR="008E60B4" w:rsidRPr="007436EF">
              <w:rPr>
                <w:rFonts w:eastAsia="Calibri" w:cs="Times New Roman"/>
              </w:rPr>
              <w:t>, etc</w:t>
            </w:r>
            <w:r w:rsidR="004A50C6">
              <w:rPr>
                <w:rFonts w:eastAsia="Calibri" w:cs="Times New Roman"/>
              </w:rPr>
              <w:t xml:space="preserve">.) ; </w:t>
            </w:r>
            <w:r w:rsidR="00FF12CB" w:rsidRPr="007436EF">
              <w:rPr>
                <w:rFonts w:eastAsia="Calibri" w:cs="Times New Roman"/>
              </w:rPr>
              <w:t>permet</w:t>
            </w:r>
            <w:r w:rsidR="004A50C6">
              <w:rPr>
                <w:rFonts w:eastAsia="Calibri" w:cs="Times New Roman"/>
              </w:rPr>
              <w:t>,</w:t>
            </w:r>
            <w:r w:rsidR="00FF12CB" w:rsidRPr="007436EF">
              <w:rPr>
                <w:rFonts w:eastAsia="Calibri" w:cs="Times New Roman"/>
              </w:rPr>
              <w:t xml:space="preserve"> en effet</w:t>
            </w:r>
            <w:r w:rsidR="004A50C6">
              <w:rPr>
                <w:rFonts w:eastAsia="Calibri" w:cs="Times New Roman"/>
              </w:rPr>
              <w:t xml:space="preserve">, </w:t>
            </w:r>
            <w:r w:rsidR="00FF12CB" w:rsidRPr="007436EF">
              <w:rPr>
                <w:rFonts w:eastAsia="Calibri" w:cs="Times New Roman"/>
              </w:rPr>
              <w:t>de définir l'avenir du programme ou de certaines de ses composantes (durabilité</w:t>
            </w:r>
            <w:r w:rsidR="004A50C6">
              <w:rPr>
                <w:rFonts w:eastAsia="Calibri" w:cs="Times New Roman"/>
              </w:rPr>
              <w:t xml:space="preserve"> et stratégie de sortie</w:t>
            </w:r>
            <w:r w:rsidR="00FF12CB" w:rsidRPr="007436EF">
              <w:rPr>
                <w:rFonts w:eastAsia="Calibri" w:cs="Times New Roman"/>
              </w:rPr>
              <w:t xml:space="preserve">). </w:t>
            </w:r>
            <w:r w:rsidR="0015737F">
              <w:rPr>
                <w:rFonts w:eastAsia="Calibri" w:cs="Times New Roman"/>
              </w:rPr>
              <w:t>Aussi, l</w:t>
            </w:r>
            <w:r w:rsidR="00FF12CB" w:rsidRPr="007436EF">
              <w:rPr>
                <w:rFonts w:eastAsia="Calibri" w:cs="Times New Roman"/>
              </w:rPr>
              <w:t>'évaluation donne également l'occasion de partager les enseignements tirés et les messages clés sur les bonnes pratiques, ainsi que les produits qui peuvent être reproduits ou monté</w:t>
            </w:r>
            <w:r w:rsidR="00BB1A39">
              <w:rPr>
                <w:rFonts w:eastAsia="Calibri" w:cs="Times New Roman"/>
              </w:rPr>
              <w:t xml:space="preserve">s en échelle au niveau national, voire, </w:t>
            </w:r>
            <w:r w:rsidR="00FF12CB" w:rsidRPr="007436EF">
              <w:rPr>
                <w:rFonts w:eastAsia="Calibri" w:cs="Times New Roman"/>
              </w:rPr>
              <w:t xml:space="preserve">international. </w:t>
            </w:r>
          </w:p>
          <w:p w14:paraId="242D6F92" w14:textId="77777777" w:rsidR="00322543" w:rsidRPr="007436EF" w:rsidRDefault="00322543" w:rsidP="00377395">
            <w:pPr>
              <w:rPr>
                <w:rFonts w:eastAsia="Calibri" w:cs="Times New Roman"/>
              </w:rPr>
            </w:pPr>
            <w:r>
              <w:rPr>
                <w:rFonts w:eastAsia="Calibri" w:cs="Times New Roman"/>
              </w:rPr>
              <w:t xml:space="preserve">Par ailleurs, le projet </w:t>
            </w:r>
            <w:r w:rsidR="00337B38">
              <w:rPr>
                <w:rFonts w:eastAsia="Calibri" w:cs="Times New Roman"/>
              </w:rPr>
              <w:t xml:space="preserve">a développé des approches et a mis en place des outils </w:t>
            </w:r>
            <w:r w:rsidR="00016467">
              <w:rPr>
                <w:rFonts w:eastAsia="Calibri" w:cs="Times New Roman"/>
              </w:rPr>
              <w:t xml:space="preserve">autour du </w:t>
            </w:r>
            <w:r w:rsidR="00FF378D">
              <w:rPr>
                <w:rFonts w:eastAsia="Calibri" w:cs="Times New Roman"/>
              </w:rPr>
              <w:t xml:space="preserve">cadre institutionnel, </w:t>
            </w:r>
            <w:r w:rsidR="00337B38">
              <w:rPr>
                <w:rFonts w:eastAsia="Calibri" w:cs="Times New Roman"/>
              </w:rPr>
              <w:t>l’environnement économique</w:t>
            </w:r>
            <w:r w:rsidR="00FF378D">
              <w:rPr>
                <w:rFonts w:eastAsia="Calibri" w:cs="Times New Roman"/>
              </w:rPr>
              <w:t xml:space="preserve"> et</w:t>
            </w:r>
            <w:r w:rsidR="00016467">
              <w:rPr>
                <w:rFonts w:eastAsia="Calibri" w:cs="Times New Roman"/>
              </w:rPr>
              <w:t xml:space="preserve"> les </w:t>
            </w:r>
            <w:r w:rsidR="00FF378D">
              <w:rPr>
                <w:rFonts w:eastAsia="Calibri" w:cs="Times New Roman"/>
              </w:rPr>
              <w:t xml:space="preserve">ressources </w:t>
            </w:r>
            <w:r w:rsidR="00337B38">
              <w:rPr>
                <w:rFonts w:eastAsia="Calibri" w:cs="Times New Roman"/>
              </w:rPr>
              <w:t>humaines</w:t>
            </w:r>
            <w:r w:rsidR="00FF378D">
              <w:rPr>
                <w:rFonts w:eastAsia="Calibri" w:cs="Times New Roman"/>
              </w:rPr>
              <w:t xml:space="preserve"> locales</w:t>
            </w:r>
            <w:r w:rsidR="00337B38">
              <w:rPr>
                <w:rFonts w:eastAsia="Calibri" w:cs="Times New Roman"/>
              </w:rPr>
              <w:t xml:space="preserve">, dont l’articulation permettrait </w:t>
            </w:r>
            <w:r w:rsidR="00016467">
              <w:rPr>
                <w:rFonts w:eastAsia="Calibri" w:cs="Times New Roman"/>
              </w:rPr>
              <w:t>d’appuyer</w:t>
            </w:r>
            <w:r w:rsidR="00337B38">
              <w:rPr>
                <w:rFonts w:eastAsia="Calibri" w:cs="Times New Roman"/>
              </w:rPr>
              <w:t xml:space="preserve"> </w:t>
            </w:r>
            <w:r w:rsidR="00C966D1">
              <w:rPr>
                <w:rFonts w:eastAsia="Calibri" w:cs="Times New Roman"/>
              </w:rPr>
              <w:t xml:space="preserve">la dynamique locale de développement </w:t>
            </w:r>
            <w:r w:rsidR="003F168B">
              <w:rPr>
                <w:rFonts w:eastAsia="Calibri" w:cs="Times New Roman"/>
              </w:rPr>
              <w:t xml:space="preserve">visant </w:t>
            </w:r>
            <w:r w:rsidR="00C966D1">
              <w:rPr>
                <w:rFonts w:eastAsia="Calibri" w:cs="Times New Roman"/>
              </w:rPr>
              <w:t>la création d’</w:t>
            </w:r>
            <w:r w:rsidR="00A0042A">
              <w:rPr>
                <w:rFonts w:eastAsia="Calibri" w:cs="Times New Roman"/>
              </w:rPr>
              <w:t>emplois</w:t>
            </w:r>
            <w:r w:rsidR="00DD4771">
              <w:rPr>
                <w:rFonts w:eastAsia="Calibri" w:cs="Times New Roman"/>
              </w:rPr>
              <w:t xml:space="preserve"> pour les jeunes dans les wilayas ciblées. La mission d’évaluation est appelée à analyser</w:t>
            </w:r>
            <w:r w:rsidR="00377395">
              <w:rPr>
                <w:rFonts w:eastAsia="Calibri" w:cs="Times New Roman"/>
              </w:rPr>
              <w:t xml:space="preserve"> la pertinence d</w:t>
            </w:r>
            <w:r w:rsidR="00DD4771">
              <w:rPr>
                <w:rFonts w:eastAsia="Calibri" w:cs="Times New Roman"/>
              </w:rPr>
              <w:t xml:space="preserve">es approches et outils proposés avec les besoins </w:t>
            </w:r>
            <w:r w:rsidR="00377395">
              <w:rPr>
                <w:rFonts w:eastAsia="Calibri" w:cs="Times New Roman"/>
              </w:rPr>
              <w:t xml:space="preserve">constatés. </w:t>
            </w:r>
            <w:r w:rsidR="00DD4771">
              <w:rPr>
                <w:rFonts w:eastAsia="Calibri" w:cs="Times New Roman"/>
              </w:rPr>
              <w:t xml:space="preserve"> </w:t>
            </w:r>
          </w:p>
        </w:tc>
      </w:tr>
    </w:tbl>
    <w:p w14:paraId="5FFC19F2" w14:textId="77777777" w:rsidR="00FF12CB" w:rsidRPr="007436EF" w:rsidRDefault="00FF12CB" w:rsidP="00FF12CB">
      <w:pPr>
        <w:spacing w:after="0" w:line="240" w:lineRule="auto"/>
        <w:rPr>
          <w:rFonts w:cs="Times New Roman"/>
          <w:b/>
        </w:rPr>
      </w:pPr>
    </w:p>
    <w:tbl>
      <w:tblPr>
        <w:tblStyle w:val="Grilledutableau"/>
        <w:tblW w:w="0" w:type="auto"/>
        <w:tblLook w:val="04A0" w:firstRow="1" w:lastRow="0" w:firstColumn="1" w:lastColumn="0" w:noHBand="0" w:noVBand="1"/>
      </w:tblPr>
      <w:tblGrid>
        <w:gridCol w:w="9288"/>
      </w:tblGrid>
      <w:tr w:rsidR="00FF12CB" w:rsidRPr="007436EF" w14:paraId="6BCD4417" w14:textId="77777777" w:rsidTr="00A66465">
        <w:trPr>
          <w:trHeight w:val="491"/>
        </w:trPr>
        <w:tc>
          <w:tcPr>
            <w:tcW w:w="9288" w:type="dxa"/>
            <w:shd w:val="clear" w:color="auto" w:fill="D9D9D9" w:themeFill="background1" w:themeFillShade="D9"/>
            <w:vAlign w:val="center"/>
          </w:tcPr>
          <w:p w14:paraId="657C476E" w14:textId="77777777" w:rsidR="00FF12CB" w:rsidRPr="007436EF" w:rsidRDefault="00FF12CB" w:rsidP="00FF12CB">
            <w:pPr>
              <w:pStyle w:val="Paragraphedeliste"/>
              <w:numPr>
                <w:ilvl w:val="0"/>
                <w:numId w:val="1"/>
              </w:numPr>
              <w:tabs>
                <w:tab w:val="left" w:pos="426"/>
              </w:tabs>
              <w:spacing w:after="0" w:line="240" w:lineRule="auto"/>
              <w:contextualSpacing w:val="0"/>
              <w:rPr>
                <w:rFonts w:eastAsia="Calibri" w:cs="Times New Roman"/>
                <w:b/>
                <w:lang w:eastAsia="en-US"/>
              </w:rPr>
            </w:pPr>
            <w:r w:rsidRPr="007436EF">
              <w:rPr>
                <w:rFonts w:eastAsia="Calibri" w:cs="Times New Roman"/>
                <w:b/>
                <w:lang w:eastAsia="en-US"/>
              </w:rPr>
              <w:t>Objet de la mission</w:t>
            </w:r>
          </w:p>
        </w:tc>
      </w:tr>
      <w:tr w:rsidR="00FF12CB" w:rsidRPr="007436EF" w14:paraId="32E627A7" w14:textId="77777777" w:rsidTr="00A66465">
        <w:tc>
          <w:tcPr>
            <w:tcW w:w="9288" w:type="dxa"/>
          </w:tcPr>
          <w:p w14:paraId="3CBA0D3C" w14:textId="77777777" w:rsidR="00FF12CB" w:rsidRDefault="00FF12CB" w:rsidP="00A66465">
            <w:pPr>
              <w:jc w:val="both"/>
              <w:rPr>
                <w:rFonts w:eastAsia="Times New Roman" w:cs="Times New Roman"/>
                <w:b/>
              </w:rPr>
            </w:pPr>
            <w:r w:rsidRPr="007436EF">
              <w:rPr>
                <w:rFonts w:eastAsia="Times New Roman" w:cs="Times New Roman"/>
              </w:rPr>
              <w:t>L’évaluation finale du projet a comme</w:t>
            </w:r>
            <w:r w:rsidRPr="007436EF">
              <w:rPr>
                <w:rFonts w:eastAsia="Times New Roman" w:cs="Times New Roman"/>
                <w:b/>
              </w:rPr>
              <w:t xml:space="preserve"> objectif général </w:t>
            </w:r>
            <w:r w:rsidRPr="007436EF">
              <w:rPr>
                <w:rFonts w:eastAsia="Times New Roman" w:cs="Times New Roman"/>
              </w:rPr>
              <w:t>de </w:t>
            </w:r>
            <w:r w:rsidRPr="007436EF">
              <w:rPr>
                <w:rFonts w:eastAsia="Times New Roman" w:cs="Times New Roman"/>
                <w:b/>
              </w:rPr>
              <w:t>:</w:t>
            </w:r>
          </w:p>
          <w:p w14:paraId="489A7968" w14:textId="77777777" w:rsidR="00FF12CB" w:rsidRDefault="00FF12CB" w:rsidP="000E4212">
            <w:pPr>
              <w:numPr>
                <w:ilvl w:val="0"/>
                <w:numId w:val="5"/>
              </w:numPr>
              <w:autoSpaceDE w:val="0"/>
              <w:autoSpaceDN w:val="0"/>
              <w:adjustRightInd w:val="0"/>
              <w:spacing w:after="120" w:line="240" w:lineRule="auto"/>
              <w:jc w:val="both"/>
              <w:rPr>
                <w:rFonts w:eastAsia="Times New Roman" w:cs="Times New Roman"/>
              </w:rPr>
            </w:pPr>
            <w:r>
              <w:rPr>
                <w:rFonts w:eastAsia="Times New Roman" w:cs="Times New Roman"/>
              </w:rPr>
              <w:t>Analyse des résultats du projet</w:t>
            </w:r>
            <w:r w:rsidR="00377395">
              <w:rPr>
                <w:rFonts w:eastAsia="Times New Roman" w:cs="Times New Roman"/>
              </w:rPr>
              <w:t> ;</w:t>
            </w:r>
          </w:p>
          <w:p w14:paraId="693076FA" w14:textId="77777777" w:rsidR="00FF12CB" w:rsidRDefault="00FF12CB" w:rsidP="000E4212">
            <w:pPr>
              <w:numPr>
                <w:ilvl w:val="0"/>
                <w:numId w:val="5"/>
              </w:numPr>
              <w:autoSpaceDE w:val="0"/>
              <w:autoSpaceDN w:val="0"/>
              <w:adjustRightInd w:val="0"/>
              <w:spacing w:after="120" w:line="240" w:lineRule="auto"/>
              <w:jc w:val="both"/>
              <w:rPr>
                <w:rFonts w:eastAsia="Times New Roman" w:cs="Times New Roman"/>
              </w:rPr>
            </w:pPr>
            <w:r>
              <w:rPr>
                <w:rFonts w:eastAsia="Times New Roman" w:cs="Times New Roman"/>
              </w:rPr>
              <w:t xml:space="preserve">Evaluer </w:t>
            </w:r>
            <w:r w:rsidRPr="007436EF">
              <w:rPr>
                <w:rFonts w:eastAsia="Times New Roman" w:cs="Times New Roman"/>
              </w:rPr>
              <w:t>dans quelle mesure le projet a pleinement mis en œuvre les activités prévues et obtenu les produits (outputs) attendus, tels que spécifiés dans le document de projet et/ou ajustés en cours de mise en œuvre sur décision du Comité de Pilotage du projet et mesurer en particulier les résultats de développement.</w:t>
            </w:r>
          </w:p>
          <w:p w14:paraId="035139C1" w14:textId="77777777" w:rsidR="00FF12CB" w:rsidRDefault="00FF12CB" w:rsidP="000E4212">
            <w:pPr>
              <w:numPr>
                <w:ilvl w:val="0"/>
                <w:numId w:val="5"/>
              </w:numPr>
              <w:autoSpaceDE w:val="0"/>
              <w:autoSpaceDN w:val="0"/>
              <w:adjustRightInd w:val="0"/>
              <w:spacing w:after="120" w:line="240" w:lineRule="auto"/>
              <w:jc w:val="both"/>
              <w:rPr>
                <w:rFonts w:eastAsia="Times New Roman" w:cs="Times New Roman"/>
              </w:rPr>
            </w:pPr>
            <w:r w:rsidRPr="007436EF">
              <w:rPr>
                <w:rFonts w:eastAsia="Times New Roman" w:cs="Times New Roman"/>
              </w:rPr>
              <w:t>Identifier les meilleures pratiques et les enseignements tirés qui pourraient servir à d'autres interventions de développement au niveau national (montée en échelle) et international (reproductibilité).</w:t>
            </w:r>
          </w:p>
          <w:p w14:paraId="5E2147ED" w14:textId="77777777" w:rsidR="00655885" w:rsidRPr="007436EF" w:rsidRDefault="00655885" w:rsidP="000E4212">
            <w:pPr>
              <w:numPr>
                <w:ilvl w:val="0"/>
                <w:numId w:val="5"/>
              </w:numPr>
              <w:autoSpaceDE w:val="0"/>
              <w:autoSpaceDN w:val="0"/>
              <w:adjustRightInd w:val="0"/>
              <w:spacing w:after="120" w:line="240" w:lineRule="auto"/>
              <w:jc w:val="both"/>
              <w:rPr>
                <w:rFonts w:eastAsia="Times New Roman" w:cs="Times New Roman"/>
              </w:rPr>
            </w:pPr>
            <w:r>
              <w:rPr>
                <w:rFonts w:eastAsia="Times New Roman" w:cs="Times New Roman"/>
              </w:rPr>
              <w:t xml:space="preserve">Proposer des axes qui </w:t>
            </w:r>
            <w:r w:rsidR="002220B9">
              <w:rPr>
                <w:rFonts w:eastAsia="Times New Roman" w:cs="Times New Roman"/>
              </w:rPr>
              <w:t>permettent d’orienter une</w:t>
            </w:r>
            <w:r>
              <w:rPr>
                <w:rFonts w:eastAsia="Times New Roman" w:cs="Times New Roman"/>
              </w:rPr>
              <w:t xml:space="preserve"> stratégie de</w:t>
            </w:r>
            <w:r w:rsidR="002220B9">
              <w:rPr>
                <w:rFonts w:eastAsia="Times New Roman" w:cs="Times New Roman"/>
              </w:rPr>
              <w:t xml:space="preserve"> sorties des résultats du projet ;</w:t>
            </w:r>
          </w:p>
          <w:p w14:paraId="3DD12C63" w14:textId="77777777" w:rsidR="00FF12CB" w:rsidRPr="007436EF" w:rsidRDefault="00FF12CB" w:rsidP="00A66465">
            <w:pPr>
              <w:autoSpaceDE w:val="0"/>
              <w:autoSpaceDN w:val="0"/>
              <w:adjustRightInd w:val="0"/>
              <w:jc w:val="both"/>
              <w:rPr>
                <w:rFonts w:eastAsia="Times New Roman" w:cs="Times New Roman"/>
              </w:rPr>
            </w:pPr>
            <w:r w:rsidRPr="007436EF">
              <w:rPr>
                <w:rFonts w:eastAsia="Times New Roman" w:cs="Times New Roman"/>
              </w:rPr>
              <w:t>L'évaluation finale s'attachera à mesurer les résultats de développement et les impacts potentiels du projet en se conformant aux indications sur la portée et les critères présentés dans les présents termes de référence.</w:t>
            </w:r>
          </w:p>
          <w:p w14:paraId="1CA0A1EA" w14:textId="77777777" w:rsidR="00FF12CB" w:rsidRDefault="00FF12CB" w:rsidP="00A66465">
            <w:pPr>
              <w:autoSpaceDE w:val="0"/>
              <w:autoSpaceDN w:val="0"/>
              <w:adjustRightInd w:val="0"/>
              <w:jc w:val="both"/>
              <w:rPr>
                <w:rFonts w:eastAsia="Times New Roman" w:cs="Times New Roman"/>
              </w:rPr>
            </w:pPr>
          </w:p>
          <w:p w14:paraId="59706094" w14:textId="77777777" w:rsidR="000E4212" w:rsidRDefault="000E4212" w:rsidP="00A66465">
            <w:pPr>
              <w:autoSpaceDE w:val="0"/>
              <w:autoSpaceDN w:val="0"/>
              <w:adjustRightInd w:val="0"/>
              <w:jc w:val="both"/>
              <w:rPr>
                <w:rFonts w:eastAsia="Times New Roman" w:cs="Times New Roman"/>
              </w:rPr>
            </w:pPr>
          </w:p>
          <w:p w14:paraId="4735EE0C" w14:textId="77777777" w:rsidR="000E4212" w:rsidRPr="007436EF" w:rsidRDefault="000E4212" w:rsidP="00A66465">
            <w:pPr>
              <w:autoSpaceDE w:val="0"/>
              <w:autoSpaceDN w:val="0"/>
              <w:adjustRightInd w:val="0"/>
              <w:jc w:val="both"/>
              <w:rPr>
                <w:rFonts w:eastAsia="Times New Roman" w:cs="Times New Roman"/>
              </w:rPr>
            </w:pPr>
          </w:p>
          <w:p w14:paraId="7AFA2BDB" w14:textId="77777777" w:rsidR="00FF12CB" w:rsidRPr="007436EF" w:rsidRDefault="00FF12CB" w:rsidP="00A66465">
            <w:pPr>
              <w:autoSpaceDE w:val="0"/>
              <w:autoSpaceDN w:val="0"/>
              <w:adjustRightInd w:val="0"/>
              <w:jc w:val="both"/>
              <w:rPr>
                <w:rFonts w:eastAsia="Times New Roman" w:cs="Times New Roman"/>
              </w:rPr>
            </w:pPr>
            <w:r w:rsidRPr="007436EF">
              <w:rPr>
                <w:rFonts w:eastAsia="Times New Roman" w:cs="Times New Roman"/>
              </w:rPr>
              <w:t xml:space="preserve">L’évaluation finale a les </w:t>
            </w:r>
            <w:r w:rsidRPr="007436EF">
              <w:rPr>
                <w:rFonts w:eastAsia="Times New Roman" w:cs="Times New Roman"/>
                <w:b/>
              </w:rPr>
              <w:t>objectifs spécifiques</w:t>
            </w:r>
            <w:r w:rsidRPr="007436EF">
              <w:rPr>
                <w:rFonts w:eastAsia="Times New Roman" w:cs="Times New Roman"/>
              </w:rPr>
              <w:t xml:space="preserve"> suivants:</w:t>
            </w:r>
          </w:p>
          <w:p w14:paraId="6A71672B" w14:textId="77777777" w:rsidR="00FF12CB" w:rsidRDefault="00FF12CB" w:rsidP="000E4212">
            <w:pPr>
              <w:numPr>
                <w:ilvl w:val="0"/>
                <w:numId w:val="5"/>
              </w:numPr>
              <w:autoSpaceDE w:val="0"/>
              <w:autoSpaceDN w:val="0"/>
              <w:adjustRightInd w:val="0"/>
              <w:spacing w:after="120" w:line="240" w:lineRule="auto"/>
              <w:jc w:val="both"/>
              <w:rPr>
                <w:rFonts w:eastAsia="Times New Roman" w:cs="Times New Roman"/>
              </w:rPr>
            </w:pPr>
            <w:r>
              <w:rPr>
                <w:rFonts w:eastAsia="Times New Roman" w:cs="Times New Roman"/>
              </w:rPr>
              <w:lastRenderedPageBreak/>
              <w:t xml:space="preserve">Analyser les résultats obtenus dans l’objectif d’évaluer la faisabilité d’institutionnaliser l’approche adoptée par le projet  </w:t>
            </w:r>
          </w:p>
          <w:p w14:paraId="1B8FCB25" w14:textId="77777777" w:rsidR="00FF12CB" w:rsidRDefault="00FF12CB" w:rsidP="000E4212">
            <w:pPr>
              <w:numPr>
                <w:ilvl w:val="0"/>
                <w:numId w:val="5"/>
              </w:numPr>
              <w:autoSpaceDE w:val="0"/>
              <w:autoSpaceDN w:val="0"/>
              <w:adjustRightInd w:val="0"/>
              <w:spacing w:after="120" w:line="240" w:lineRule="auto"/>
              <w:jc w:val="both"/>
              <w:rPr>
                <w:rFonts w:eastAsia="Times New Roman" w:cs="Times New Roman"/>
              </w:rPr>
            </w:pPr>
            <w:r w:rsidRPr="007436EF">
              <w:rPr>
                <w:rFonts w:eastAsia="Times New Roman" w:cs="Times New Roman"/>
              </w:rPr>
              <w:t>Évaluer dans quelle mesure le projet a contribué à répondre aux besoins et à résoudre les problèmes identifiés ;</w:t>
            </w:r>
          </w:p>
          <w:p w14:paraId="7670FAD8" w14:textId="77777777" w:rsidR="000E4212" w:rsidRPr="007436EF" w:rsidRDefault="000E4212" w:rsidP="000E4212">
            <w:pPr>
              <w:numPr>
                <w:ilvl w:val="0"/>
                <w:numId w:val="5"/>
              </w:numPr>
              <w:autoSpaceDE w:val="0"/>
              <w:autoSpaceDN w:val="0"/>
              <w:adjustRightInd w:val="0"/>
              <w:spacing w:after="120" w:line="240" w:lineRule="auto"/>
              <w:jc w:val="both"/>
              <w:rPr>
                <w:rFonts w:eastAsia="Times New Roman" w:cs="Times New Roman"/>
              </w:rPr>
            </w:pPr>
            <w:r>
              <w:rPr>
                <w:rFonts w:eastAsia="Times New Roman" w:cs="Times New Roman"/>
              </w:rPr>
              <w:t>Evaluer la pertinence des outils développés et proposés ;</w:t>
            </w:r>
          </w:p>
          <w:p w14:paraId="67541758" w14:textId="77777777" w:rsidR="00FF12CB" w:rsidRDefault="00FF12CB" w:rsidP="000E4212">
            <w:pPr>
              <w:numPr>
                <w:ilvl w:val="0"/>
                <w:numId w:val="5"/>
              </w:numPr>
              <w:autoSpaceDE w:val="0"/>
              <w:autoSpaceDN w:val="0"/>
              <w:adjustRightInd w:val="0"/>
              <w:spacing w:after="120" w:line="240" w:lineRule="auto"/>
              <w:jc w:val="both"/>
              <w:rPr>
                <w:rFonts w:eastAsia="Times New Roman" w:cs="Times New Roman"/>
              </w:rPr>
            </w:pPr>
            <w:r>
              <w:rPr>
                <w:rFonts w:eastAsia="Times New Roman" w:cs="Times New Roman"/>
              </w:rPr>
              <w:t>Evaluer dans quelle mesure le projet a contribué à promouvoir et à réaliser les Objectifs du Millénaire pour le développement</w:t>
            </w:r>
            <w:r w:rsidR="000E4212">
              <w:rPr>
                <w:rFonts w:eastAsia="Times New Roman" w:cs="Times New Roman"/>
              </w:rPr>
              <w:t xml:space="preserve"> ; et à quel degré il peut contribuer à la réalisation des </w:t>
            </w:r>
            <w:proofErr w:type="spellStart"/>
            <w:r w:rsidR="000E4212">
              <w:rPr>
                <w:rFonts w:eastAsia="Times New Roman" w:cs="Times New Roman"/>
              </w:rPr>
              <w:t>ODD’</w:t>
            </w:r>
            <w:r w:rsidR="00944C33">
              <w:rPr>
                <w:rFonts w:eastAsia="Times New Roman" w:cs="Times New Roman"/>
              </w:rPr>
              <w:t>s</w:t>
            </w:r>
            <w:proofErr w:type="spellEnd"/>
            <w:r w:rsidR="00944C33">
              <w:rPr>
                <w:rFonts w:eastAsia="Times New Roman" w:cs="Times New Roman"/>
              </w:rPr>
              <w:t xml:space="preserve"> (</w:t>
            </w:r>
            <w:r w:rsidR="000E4212">
              <w:rPr>
                <w:rFonts w:eastAsia="Times New Roman" w:cs="Times New Roman"/>
              </w:rPr>
              <w:t>Objectifs de Développement Durables) :</w:t>
            </w:r>
          </w:p>
          <w:p w14:paraId="201073F2" w14:textId="77777777" w:rsidR="00FF12CB" w:rsidRDefault="000E4212" w:rsidP="000E4212">
            <w:pPr>
              <w:numPr>
                <w:ilvl w:val="0"/>
                <w:numId w:val="5"/>
              </w:numPr>
              <w:autoSpaceDE w:val="0"/>
              <w:autoSpaceDN w:val="0"/>
              <w:adjustRightInd w:val="0"/>
              <w:spacing w:after="120" w:line="240" w:lineRule="auto"/>
              <w:jc w:val="both"/>
              <w:rPr>
                <w:rFonts w:eastAsia="Times New Roman" w:cs="Times New Roman"/>
              </w:rPr>
            </w:pPr>
            <w:r>
              <w:rPr>
                <w:rFonts w:eastAsia="Times New Roman" w:cs="Times New Roman"/>
              </w:rPr>
              <w:t xml:space="preserve">Elaborer une évaluation en </w:t>
            </w:r>
            <w:r w:rsidR="00FF12CB">
              <w:rPr>
                <w:rFonts w:eastAsia="Times New Roman" w:cs="Times New Roman"/>
              </w:rPr>
              <w:t>format d’un outil de plaidoyer auprès du partenaire institutionnel pour renseigner l’analyse des résultats et proposer les éventuels amendements à introduire aux dispositifs existants</w:t>
            </w:r>
          </w:p>
          <w:p w14:paraId="323CD0C0" w14:textId="77777777" w:rsidR="00FF12CB" w:rsidRPr="007F566F" w:rsidRDefault="00FF12CB" w:rsidP="000E4212">
            <w:pPr>
              <w:numPr>
                <w:ilvl w:val="0"/>
                <w:numId w:val="5"/>
              </w:numPr>
              <w:autoSpaceDE w:val="0"/>
              <w:autoSpaceDN w:val="0"/>
              <w:adjustRightInd w:val="0"/>
              <w:spacing w:after="120" w:line="240" w:lineRule="auto"/>
              <w:jc w:val="both"/>
              <w:rPr>
                <w:rFonts w:eastAsia="Times New Roman" w:cs="Times New Roman"/>
              </w:rPr>
            </w:pPr>
            <w:r>
              <w:rPr>
                <w:rFonts w:eastAsia="Times New Roman" w:cs="Times New Roman"/>
              </w:rPr>
              <w:t xml:space="preserve">Identifier d’éventuels dispositifs pouvant être mis en œuvre en ciblant une catégorie particulière de jeunes. </w:t>
            </w:r>
          </w:p>
          <w:p w14:paraId="62211450" w14:textId="77777777" w:rsidR="00FF12CB" w:rsidRPr="007436EF" w:rsidRDefault="00FF12CB" w:rsidP="000E4212">
            <w:pPr>
              <w:numPr>
                <w:ilvl w:val="0"/>
                <w:numId w:val="5"/>
              </w:numPr>
              <w:autoSpaceDE w:val="0"/>
              <w:autoSpaceDN w:val="0"/>
              <w:adjustRightInd w:val="0"/>
              <w:spacing w:after="120" w:line="240" w:lineRule="auto"/>
              <w:jc w:val="both"/>
              <w:rPr>
                <w:rFonts w:eastAsia="Times New Roman" w:cs="Times New Roman"/>
              </w:rPr>
            </w:pPr>
            <w:r w:rsidRPr="007436EF">
              <w:rPr>
                <w:rFonts w:eastAsia="Times New Roman" w:cs="Times New Roman"/>
              </w:rPr>
              <w:t>Mesurer le degré de mise en œuvre du projet, son efficacité et la qualité des produits et des réalisations par rapport à ce qui a été prévu initialement ou ultérieurement officiellement modifié ;</w:t>
            </w:r>
          </w:p>
          <w:p w14:paraId="2A15349B" w14:textId="77777777" w:rsidR="00FF12CB" w:rsidRPr="007436EF" w:rsidRDefault="00FF12CB" w:rsidP="000E4212">
            <w:pPr>
              <w:numPr>
                <w:ilvl w:val="0"/>
                <w:numId w:val="5"/>
              </w:numPr>
              <w:autoSpaceDE w:val="0"/>
              <w:autoSpaceDN w:val="0"/>
              <w:adjustRightInd w:val="0"/>
              <w:spacing w:after="120" w:line="240" w:lineRule="auto"/>
              <w:jc w:val="both"/>
              <w:rPr>
                <w:rFonts w:eastAsia="Times New Roman" w:cs="Times New Roman"/>
              </w:rPr>
            </w:pPr>
            <w:r w:rsidRPr="007436EF">
              <w:rPr>
                <w:rFonts w:eastAsia="Times New Roman" w:cs="Times New Roman"/>
              </w:rPr>
              <w:t>Mesurer dans quelle mesure le projet a obtenu les résultats de développement pour la population ciblée, les bénéficiaires et les participants, qu'il s'agisse d'individus, de communautés, d'institutions ou autre ;</w:t>
            </w:r>
          </w:p>
          <w:p w14:paraId="0A8FD53C" w14:textId="77777777" w:rsidR="00FF12CB" w:rsidRDefault="00FF12CB" w:rsidP="000E4212">
            <w:pPr>
              <w:numPr>
                <w:ilvl w:val="0"/>
                <w:numId w:val="5"/>
              </w:numPr>
              <w:autoSpaceDE w:val="0"/>
              <w:autoSpaceDN w:val="0"/>
              <w:adjustRightInd w:val="0"/>
              <w:spacing w:after="120" w:line="240" w:lineRule="auto"/>
              <w:jc w:val="both"/>
              <w:rPr>
                <w:rFonts w:eastAsia="Times New Roman" w:cs="Times New Roman"/>
              </w:rPr>
            </w:pPr>
            <w:r w:rsidRPr="007436EF">
              <w:rPr>
                <w:rFonts w:eastAsia="Times New Roman" w:cs="Times New Roman"/>
              </w:rPr>
              <w:t>Identifier et évaluer les mesures prises afin de garantir la durabilité des produits et leur intégration dans les phases suivantes de la réforme du marché financier ;</w:t>
            </w:r>
          </w:p>
          <w:p w14:paraId="4AF417BE" w14:textId="77777777" w:rsidR="00D94A4C" w:rsidRPr="007436EF" w:rsidRDefault="00D94A4C" w:rsidP="000E4212">
            <w:pPr>
              <w:numPr>
                <w:ilvl w:val="0"/>
                <w:numId w:val="5"/>
              </w:numPr>
              <w:autoSpaceDE w:val="0"/>
              <w:autoSpaceDN w:val="0"/>
              <w:adjustRightInd w:val="0"/>
              <w:spacing w:after="120" w:line="240" w:lineRule="auto"/>
              <w:jc w:val="both"/>
              <w:rPr>
                <w:rFonts w:eastAsia="Times New Roman" w:cs="Times New Roman"/>
              </w:rPr>
            </w:pPr>
            <w:r>
              <w:rPr>
                <w:rFonts w:eastAsia="Times New Roman" w:cs="Times New Roman"/>
              </w:rPr>
              <w:t>Proposer des axes pour la stratégie de sortie des résultats  performants ;</w:t>
            </w:r>
          </w:p>
          <w:p w14:paraId="113FAFAA" w14:textId="77777777" w:rsidR="00FF12CB" w:rsidRPr="007436EF" w:rsidRDefault="00FF12CB" w:rsidP="000E4212">
            <w:pPr>
              <w:numPr>
                <w:ilvl w:val="0"/>
                <w:numId w:val="5"/>
              </w:numPr>
              <w:autoSpaceDE w:val="0"/>
              <w:autoSpaceDN w:val="0"/>
              <w:adjustRightInd w:val="0"/>
              <w:spacing w:after="120" w:line="240" w:lineRule="auto"/>
              <w:jc w:val="both"/>
              <w:rPr>
                <w:rFonts w:eastAsia="Times New Roman" w:cs="Times New Roman"/>
                <w:b/>
              </w:rPr>
            </w:pPr>
            <w:r w:rsidRPr="007436EF">
              <w:rPr>
                <w:rFonts w:eastAsia="Times New Roman" w:cs="Times New Roman"/>
              </w:rPr>
              <w:t>Identifier les leçons apprises et les bonnes pratiques expérimentées lors de la mise en œuvre</w:t>
            </w:r>
          </w:p>
          <w:p w14:paraId="5342C5DA" w14:textId="77777777" w:rsidR="00FF12CB" w:rsidRDefault="00FF12CB" w:rsidP="00A66465">
            <w:pPr>
              <w:jc w:val="both"/>
              <w:rPr>
                <w:rFonts w:eastAsia="Times New Roman" w:cs="Times New Roman"/>
              </w:rPr>
            </w:pPr>
            <w:r w:rsidRPr="007436EF">
              <w:rPr>
                <w:rFonts w:eastAsia="Times New Roman" w:cs="Times New Roman"/>
              </w:rPr>
              <w:t xml:space="preserve">Elle devra, pour ce faire évaluer le degré d’atteinte des </w:t>
            </w:r>
            <w:r w:rsidRPr="007436EF">
              <w:rPr>
                <w:rFonts w:eastAsia="Times New Roman" w:cs="Times New Roman"/>
                <w:b/>
              </w:rPr>
              <w:t>critères de qualité</w:t>
            </w:r>
            <w:r w:rsidRPr="007436EF">
              <w:rPr>
                <w:rFonts w:eastAsia="Times New Roman" w:cs="Times New Roman"/>
              </w:rPr>
              <w:t xml:space="preserve"> suivants :</w:t>
            </w:r>
          </w:p>
          <w:p w14:paraId="43AD25C5" w14:textId="77777777" w:rsidR="00FF12CB" w:rsidRPr="007436EF" w:rsidRDefault="00FF12CB" w:rsidP="00A66465">
            <w:pPr>
              <w:jc w:val="both"/>
              <w:rPr>
                <w:rFonts w:eastAsia="Times New Roman" w:cs="Times New Roman"/>
              </w:rPr>
            </w:pPr>
          </w:p>
          <w:p w14:paraId="648ECDC8" w14:textId="77777777" w:rsidR="00FF12CB" w:rsidRDefault="00FF12CB" w:rsidP="000E4212">
            <w:pPr>
              <w:numPr>
                <w:ilvl w:val="0"/>
                <w:numId w:val="5"/>
              </w:numPr>
              <w:autoSpaceDE w:val="0"/>
              <w:autoSpaceDN w:val="0"/>
              <w:adjustRightInd w:val="0"/>
              <w:spacing w:after="120" w:line="240" w:lineRule="auto"/>
              <w:contextualSpacing/>
              <w:jc w:val="both"/>
              <w:rPr>
                <w:rFonts w:eastAsia="Times New Roman" w:cs="Times New Roman"/>
              </w:rPr>
            </w:pPr>
            <w:r w:rsidRPr="007436EF">
              <w:rPr>
                <w:rFonts w:eastAsia="Times New Roman" w:cs="Times New Roman"/>
                <w:b/>
              </w:rPr>
              <w:t xml:space="preserve">Pertinence: </w:t>
            </w:r>
            <w:r>
              <w:rPr>
                <w:rFonts w:eastAsia="Times New Roman" w:cs="Times New Roman"/>
                <w:b/>
              </w:rPr>
              <w:t xml:space="preserve">Analyser </w:t>
            </w:r>
            <w:r>
              <w:rPr>
                <w:rFonts w:eastAsia="Times New Roman" w:cs="Times New Roman"/>
              </w:rPr>
              <w:t>l</w:t>
            </w:r>
            <w:r w:rsidRPr="007436EF">
              <w:rPr>
                <w:rFonts w:eastAsia="Times New Roman" w:cs="Times New Roman"/>
              </w:rPr>
              <w:t>a mesure dans laquelle les objectifs de l’intervention de développement correspondent aux besoins et aux intérêts des populations et du pays</w:t>
            </w:r>
          </w:p>
          <w:p w14:paraId="55795BFA" w14:textId="77777777" w:rsidR="00FF12CB" w:rsidRDefault="00FF12CB" w:rsidP="00A66465">
            <w:pPr>
              <w:autoSpaceDE w:val="0"/>
              <w:autoSpaceDN w:val="0"/>
              <w:adjustRightInd w:val="0"/>
              <w:spacing w:after="120"/>
              <w:ind w:left="360"/>
              <w:contextualSpacing/>
              <w:jc w:val="both"/>
              <w:rPr>
                <w:rFonts w:eastAsia="Times New Roman" w:cs="Times New Roman"/>
              </w:rPr>
            </w:pPr>
          </w:p>
          <w:p w14:paraId="2BCA7C5C" w14:textId="77777777" w:rsidR="00FF12CB" w:rsidRPr="007436EF" w:rsidRDefault="00FF12CB" w:rsidP="000E4212">
            <w:pPr>
              <w:numPr>
                <w:ilvl w:val="0"/>
                <w:numId w:val="5"/>
              </w:numPr>
              <w:autoSpaceDE w:val="0"/>
              <w:autoSpaceDN w:val="0"/>
              <w:adjustRightInd w:val="0"/>
              <w:spacing w:after="120" w:line="240" w:lineRule="auto"/>
              <w:contextualSpacing/>
              <w:jc w:val="both"/>
              <w:rPr>
                <w:rFonts w:eastAsia="Times New Roman" w:cs="Times New Roman"/>
                <w:b/>
              </w:rPr>
            </w:pPr>
            <w:r w:rsidRPr="007436EF">
              <w:rPr>
                <w:rFonts w:eastAsia="Times New Roman" w:cs="Times New Roman"/>
                <w:b/>
              </w:rPr>
              <w:t xml:space="preserve">Appropriation : </w:t>
            </w:r>
            <w:r w:rsidRPr="007436EF">
              <w:rPr>
                <w:rFonts w:eastAsia="Times New Roman" w:cs="Times New Roman"/>
              </w:rPr>
              <w:t>L'exercice efficace du leadership par les partenaires nationaux / locaux du pays dans l’intervention de développement</w:t>
            </w:r>
            <w:r w:rsidRPr="007436EF">
              <w:rPr>
                <w:rFonts w:eastAsia="Times New Roman" w:cs="Times New Roman"/>
                <w:b/>
              </w:rPr>
              <w:t> :</w:t>
            </w:r>
          </w:p>
          <w:p w14:paraId="1211968A" w14:textId="77777777" w:rsidR="00FF12CB" w:rsidRPr="007436EF" w:rsidRDefault="00FF12CB" w:rsidP="000E4212">
            <w:pPr>
              <w:numPr>
                <w:ilvl w:val="1"/>
                <w:numId w:val="5"/>
              </w:numPr>
              <w:spacing w:after="120" w:line="240" w:lineRule="auto"/>
              <w:jc w:val="both"/>
              <w:rPr>
                <w:rFonts w:eastAsia="Times New Roman" w:cs="Times New Roman"/>
              </w:rPr>
            </w:pPr>
            <w:r w:rsidRPr="007436EF">
              <w:rPr>
                <w:rFonts w:eastAsia="Times New Roman" w:cs="Times New Roman"/>
              </w:rPr>
              <w:t>Dans quelle mesure les parties prenantes ciblées (participants et autorités</w:t>
            </w:r>
            <w:proofErr w:type="gramStart"/>
            <w:r w:rsidRPr="007436EF">
              <w:rPr>
                <w:rFonts w:eastAsia="Times New Roman" w:cs="Times New Roman"/>
              </w:rPr>
              <w:t>)se</w:t>
            </w:r>
            <w:proofErr w:type="gramEnd"/>
            <w:r w:rsidRPr="007436EF">
              <w:rPr>
                <w:rFonts w:eastAsia="Times New Roman" w:cs="Times New Roman"/>
              </w:rPr>
              <w:t xml:space="preserve"> sont-ils approprié le programme en y participant activement ? Avec quels modes de participation (leadership) le processus a-t-il fonctionné ?</w:t>
            </w:r>
          </w:p>
          <w:p w14:paraId="47C8D9B0" w14:textId="77777777" w:rsidR="00133D37" w:rsidRPr="00133D37" w:rsidRDefault="00FF12CB" w:rsidP="00133D37">
            <w:pPr>
              <w:numPr>
                <w:ilvl w:val="1"/>
                <w:numId w:val="5"/>
              </w:numPr>
              <w:spacing w:after="120" w:line="240" w:lineRule="auto"/>
              <w:jc w:val="both"/>
              <w:rPr>
                <w:rFonts w:eastAsia="Times New Roman" w:cs="Times New Roman"/>
              </w:rPr>
            </w:pPr>
            <w:r w:rsidRPr="007436EF">
              <w:rPr>
                <w:rFonts w:eastAsia="Times New Roman" w:cs="Times New Roman"/>
              </w:rPr>
              <w:t>Dans quelle mesure et de quelles façons l'appropriation ou bien le manque d'appropriation ont-ils influencé l'efficacité et l'efficience du projet ?</w:t>
            </w:r>
          </w:p>
          <w:p w14:paraId="7F541F8F" w14:textId="77777777" w:rsidR="00FF12CB" w:rsidRPr="007436EF" w:rsidRDefault="00FF12CB" w:rsidP="000E4212">
            <w:pPr>
              <w:numPr>
                <w:ilvl w:val="0"/>
                <w:numId w:val="5"/>
              </w:numPr>
              <w:autoSpaceDE w:val="0"/>
              <w:autoSpaceDN w:val="0"/>
              <w:adjustRightInd w:val="0"/>
              <w:spacing w:after="120" w:line="240" w:lineRule="auto"/>
              <w:contextualSpacing/>
              <w:jc w:val="both"/>
              <w:rPr>
                <w:rFonts w:eastAsia="Times New Roman" w:cs="Times New Roman"/>
                <w:b/>
              </w:rPr>
            </w:pPr>
            <w:r w:rsidRPr="007436EF">
              <w:rPr>
                <w:rFonts w:eastAsia="Times New Roman" w:cs="Times New Roman"/>
                <w:b/>
              </w:rPr>
              <w:t xml:space="preserve">Durabilité : </w:t>
            </w:r>
            <w:r w:rsidRPr="007436EF">
              <w:rPr>
                <w:rFonts w:eastAsia="Times New Roman" w:cs="Times New Roman"/>
              </w:rPr>
              <w:t>Probabilité que les résultats du projet se maintiennent à long terme :</w:t>
            </w:r>
          </w:p>
          <w:p w14:paraId="594B9CFF" w14:textId="77777777" w:rsidR="00FF12CB" w:rsidRPr="007436EF" w:rsidRDefault="00FF12CB" w:rsidP="000E4212">
            <w:pPr>
              <w:numPr>
                <w:ilvl w:val="1"/>
                <w:numId w:val="5"/>
              </w:numPr>
              <w:spacing w:after="120" w:line="240" w:lineRule="auto"/>
              <w:jc w:val="both"/>
              <w:rPr>
                <w:rFonts w:eastAsia="Times New Roman" w:cs="Times New Roman"/>
              </w:rPr>
            </w:pPr>
            <w:r w:rsidRPr="007436EF">
              <w:rPr>
                <w:rFonts w:eastAsia="Times New Roman" w:cs="Times New Roman"/>
              </w:rPr>
              <w:t>Dans quelle mesure les organes de décision et les partenaires d'exécution du projet ont-ils pris les décisions et les mesures nécessaires pour assurer la soutenabilité de ses effets?</w:t>
            </w:r>
          </w:p>
          <w:p w14:paraId="44D2B9C7" w14:textId="77777777" w:rsidR="00FF12CB" w:rsidRPr="007436EF" w:rsidRDefault="00FF12CB" w:rsidP="000E4212">
            <w:pPr>
              <w:numPr>
                <w:ilvl w:val="1"/>
                <w:numId w:val="5"/>
              </w:numPr>
              <w:spacing w:after="120" w:line="240" w:lineRule="auto"/>
              <w:jc w:val="both"/>
              <w:rPr>
                <w:rFonts w:eastAsia="Times New Roman" w:cs="Times New Roman"/>
              </w:rPr>
            </w:pPr>
            <w:r w:rsidRPr="007436EF">
              <w:rPr>
                <w:rFonts w:eastAsia="Times New Roman" w:cs="Times New Roman"/>
              </w:rPr>
              <w:t xml:space="preserve">Dans quelle mesure les institutions nationales soutiennent-elles projet? </w:t>
            </w:r>
          </w:p>
          <w:p w14:paraId="632DEAA5" w14:textId="77777777" w:rsidR="00FF12CB" w:rsidRPr="007436EF" w:rsidRDefault="00FF12CB" w:rsidP="000E4212">
            <w:pPr>
              <w:numPr>
                <w:ilvl w:val="1"/>
                <w:numId w:val="5"/>
              </w:numPr>
              <w:spacing w:after="120" w:line="240" w:lineRule="auto"/>
              <w:jc w:val="both"/>
              <w:rPr>
                <w:rFonts w:eastAsia="Times New Roman" w:cs="Times New Roman"/>
              </w:rPr>
            </w:pPr>
            <w:r w:rsidRPr="007436EF">
              <w:rPr>
                <w:rFonts w:eastAsia="Times New Roman" w:cs="Times New Roman"/>
              </w:rPr>
              <w:t>Des capacités d'intervention ont-elles été mises en place et/ou renforcées chez les partenaires nationaux ?</w:t>
            </w:r>
          </w:p>
          <w:p w14:paraId="738FB699" w14:textId="77777777" w:rsidR="00FF12CB" w:rsidRDefault="00FF12CB" w:rsidP="000E4212">
            <w:pPr>
              <w:numPr>
                <w:ilvl w:val="1"/>
                <w:numId w:val="5"/>
              </w:numPr>
              <w:spacing w:after="120" w:line="240" w:lineRule="auto"/>
              <w:jc w:val="both"/>
              <w:rPr>
                <w:rFonts w:eastAsia="Times New Roman" w:cs="Times New Roman"/>
              </w:rPr>
            </w:pPr>
            <w:r w:rsidRPr="007436EF">
              <w:rPr>
                <w:rFonts w:eastAsia="Times New Roman" w:cs="Times New Roman"/>
              </w:rPr>
              <w:t>Les partenaires ont-ils les capacités financières suffisantes pour faire perdurer les avantages du projet ?</w:t>
            </w:r>
          </w:p>
          <w:p w14:paraId="6B5CF2AE" w14:textId="77777777" w:rsidR="00FF12CB" w:rsidRPr="007436EF" w:rsidRDefault="00FF12CB" w:rsidP="000E4212">
            <w:pPr>
              <w:numPr>
                <w:ilvl w:val="1"/>
                <w:numId w:val="5"/>
              </w:numPr>
              <w:spacing w:after="120" w:line="240" w:lineRule="auto"/>
              <w:jc w:val="both"/>
              <w:rPr>
                <w:rFonts w:eastAsia="Times New Roman" w:cs="Times New Roman"/>
              </w:rPr>
            </w:pPr>
            <w:r>
              <w:rPr>
                <w:rFonts w:eastAsia="Times New Roman" w:cs="Times New Roman"/>
              </w:rPr>
              <w:t>Identifier des partenaires éventuels pour dupliquer le projet</w:t>
            </w:r>
          </w:p>
          <w:p w14:paraId="67D6FB03" w14:textId="77777777" w:rsidR="00FF12CB" w:rsidRPr="007436EF" w:rsidRDefault="00FF12CB" w:rsidP="000E4212">
            <w:pPr>
              <w:numPr>
                <w:ilvl w:val="1"/>
                <w:numId w:val="5"/>
              </w:numPr>
              <w:spacing w:after="120" w:line="240" w:lineRule="auto"/>
              <w:jc w:val="both"/>
              <w:rPr>
                <w:rFonts w:eastAsia="Times New Roman" w:cs="Times New Roman"/>
              </w:rPr>
            </w:pPr>
            <w:r w:rsidRPr="007436EF">
              <w:rPr>
                <w:rFonts w:eastAsia="Times New Roman" w:cs="Times New Roman"/>
              </w:rPr>
              <w:t xml:space="preserve">Dans quelle mesure le projet s'est-il aligné sur les stratégies nationales de </w:t>
            </w:r>
            <w:r w:rsidR="00D94A4C" w:rsidRPr="007436EF">
              <w:rPr>
                <w:rFonts w:eastAsia="Times New Roman" w:cs="Times New Roman"/>
              </w:rPr>
              <w:t>développement ?</w:t>
            </w:r>
          </w:p>
          <w:p w14:paraId="3D68A165" w14:textId="77777777" w:rsidR="00FF12CB" w:rsidRPr="00D140E6" w:rsidRDefault="00FF12CB" w:rsidP="000E4212">
            <w:pPr>
              <w:numPr>
                <w:ilvl w:val="0"/>
                <w:numId w:val="5"/>
              </w:numPr>
              <w:autoSpaceDE w:val="0"/>
              <w:autoSpaceDN w:val="0"/>
              <w:adjustRightInd w:val="0"/>
              <w:spacing w:after="120" w:line="240" w:lineRule="auto"/>
              <w:contextualSpacing/>
              <w:jc w:val="both"/>
              <w:rPr>
                <w:rFonts w:eastAsia="Times New Roman" w:cs="Times New Roman"/>
              </w:rPr>
            </w:pPr>
            <w:r w:rsidRPr="007436EF">
              <w:rPr>
                <w:rFonts w:eastAsia="Times New Roman" w:cs="Times New Roman"/>
                <w:b/>
              </w:rPr>
              <w:t xml:space="preserve">Efficience : </w:t>
            </w:r>
            <w:r w:rsidRPr="00D140E6">
              <w:rPr>
                <w:rFonts w:eastAsia="Times New Roman" w:cs="Times New Roman"/>
              </w:rPr>
              <w:t>Mesure dans laquelle les ressources/intrants (fonds, temps, ressources humaines, etc.) ont conduit à des réalisations, et notamment :</w:t>
            </w:r>
          </w:p>
          <w:p w14:paraId="72046A78" w14:textId="77777777" w:rsidR="00FF12CB" w:rsidRPr="007436EF" w:rsidRDefault="00FF12CB" w:rsidP="000E4212">
            <w:pPr>
              <w:numPr>
                <w:ilvl w:val="1"/>
                <w:numId w:val="5"/>
              </w:numPr>
              <w:spacing w:after="120" w:line="240" w:lineRule="auto"/>
              <w:jc w:val="both"/>
              <w:rPr>
                <w:rFonts w:eastAsia="Times New Roman" w:cs="Times New Roman"/>
              </w:rPr>
            </w:pPr>
            <w:r w:rsidRPr="00D140E6">
              <w:rPr>
                <w:rFonts w:eastAsia="Times New Roman" w:cs="Times New Roman"/>
              </w:rPr>
              <w:t>Dans quelle mesure le modèle de gestion du projet (c'est-à-dire les outils, procédures de suivi et de contrôle, les ressources financières, humaines et techniques, la structure organisationnelle, les flux d'information, la prise de</w:t>
            </w:r>
            <w:r w:rsidRPr="007436EF">
              <w:rPr>
                <w:rFonts w:eastAsia="Times New Roman" w:cs="Times New Roman"/>
              </w:rPr>
              <w:t xml:space="preserve"> décision) a-t-il été efficient par rapport aux résultats de développement obtenus ? </w:t>
            </w:r>
          </w:p>
          <w:p w14:paraId="2E756213" w14:textId="77777777" w:rsidR="00FF12CB" w:rsidRPr="007436EF" w:rsidRDefault="00FF12CB" w:rsidP="000E4212">
            <w:pPr>
              <w:numPr>
                <w:ilvl w:val="1"/>
                <w:numId w:val="5"/>
              </w:numPr>
              <w:spacing w:after="120" w:line="240" w:lineRule="auto"/>
              <w:jc w:val="both"/>
              <w:rPr>
                <w:rFonts w:eastAsia="Times New Roman" w:cs="Times New Roman"/>
              </w:rPr>
            </w:pPr>
            <w:r w:rsidRPr="007436EF">
              <w:rPr>
                <w:rFonts w:eastAsia="Times New Roman" w:cs="Times New Roman"/>
              </w:rPr>
              <w:t>Quel type d'obstacles (administratifs, financiers et de gestion) le programme conjoint a-t-il rencontrés et dans quelle mesure cela a-t-il affecté son efficacité ?</w:t>
            </w:r>
          </w:p>
          <w:p w14:paraId="68403CB4" w14:textId="77777777" w:rsidR="00FF12CB" w:rsidRPr="007436EF" w:rsidRDefault="00FF12CB" w:rsidP="000E4212">
            <w:pPr>
              <w:numPr>
                <w:ilvl w:val="0"/>
                <w:numId w:val="5"/>
              </w:numPr>
              <w:autoSpaceDE w:val="0"/>
              <w:autoSpaceDN w:val="0"/>
              <w:adjustRightInd w:val="0"/>
              <w:spacing w:after="120" w:line="240" w:lineRule="auto"/>
              <w:contextualSpacing/>
              <w:jc w:val="both"/>
              <w:rPr>
                <w:rFonts w:eastAsia="Times New Roman" w:cs="Times New Roman"/>
              </w:rPr>
            </w:pPr>
            <w:r w:rsidRPr="007436EF">
              <w:rPr>
                <w:rFonts w:eastAsia="Times New Roman" w:cs="Times New Roman"/>
                <w:b/>
              </w:rPr>
              <w:t>Efficacité :</w:t>
            </w:r>
            <w:r w:rsidRPr="007436EF">
              <w:rPr>
                <w:rFonts w:eastAsia="Times New Roman" w:cs="Times New Roman"/>
              </w:rPr>
              <w:t xml:space="preserve"> Mesure dans laquelle les objectifs de l'intervention de développement ont été atteints :</w:t>
            </w:r>
          </w:p>
          <w:p w14:paraId="0365C260" w14:textId="77777777" w:rsidR="00FF12CB" w:rsidRPr="007436EF" w:rsidRDefault="00FF12CB" w:rsidP="000E4212">
            <w:pPr>
              <w:numPr>
                <w:ilvl w:val="1"/>
                <w:numId w:val="5"/>
              </w:numPr>
              <w:spacing w:after="120" w:line="240" w:lineRule="auto"/>
              <w:rPr>
                <w:rFonts w:eastAsia="Times New Roman" w:cs="Times New Roman"/>
              </w:rPr>
            </w:pPr>
            <w:r w:rsidRPr="007436EF">
              <w:rPr>
                <w:rFonts w:eastAsia="Times New Roman" w:cs="Times New Roman"/>
              </w:rPr>
              <w:t>Dans quelle mesure le projet a-t-il contribué à livrer les produits et à atteindre les résultats de développement initialement prévus / définis dans le document de projet ? (analyse détaillée des activités planifiées et des produits, degré de réalisation des résultats attendus)</w:t>
            </w:r>
          </w:p>
          <w:p w14:paraId="71DE8F73" w14:textId="77777777" w:rsidR="00FF12CB" w:rsidRPr="007436EF" w:rsidRDefault="00FF12CB" w:rsidP="000E4212">
            <w:pPr>
              <w:numPr>
                <w:ilvl w:val="1"/>
                <w:numId w:val="5"/>
              </w:numPr>
              <w:autoSpaceDE w:val="0"/>
              <w:autoSpaceDN w:val="0"/>
              <w:adjustRightInd w:val="0"/>
              <w:spacing w:after="120" w:line="240" w:lineRule="auto"/>
              <w:jc w:val="both"/>
              <w:rPr>
                <w:rFonts w:eastAsia="Times New Roman" w:cs="Times New Roman"/>
              </w:rPr>
            </w:pPr>
            <w:r w:rsidRPr="007436EF">
              <w:rPr>
                <w:rFonts w:eastAsia="Times New Roman" w:cs="Times New Roman"/>
              </w:rPr>
              <w:t>Dans quelle mesure les produits (</w:t>
            </w:r>
            <w:r w:rsidRPr="007436EF">
              <w:rPr>
                <w:rFonts w:eastAsia="Times New Roman" w:cs="Times New Roman"/>
                <w:i/>
              </w:rPr>
              <w:t>outputs</w:t>
            </w:r>
            <w:r w:rsidRPr="007436EF">
              <w:rPr>
                <w:rFonts w:eastAsia="Times New Roman" w:cs="Times New Roman"/>
              </w:rPr>
              <w:t>) ont-ils été coordonnés pour produire des résultats de développement ? Quels types de résultats ont-ils été atteints ?</w:t>
            </w:r>
          </w:p>
          <w:p w14:paraId="02321FEC" w14:textId="77777777" w:rsidR="00FF12CB" w:rsidRPr="007436EF" w:rsidRDefault="00FF12CB" w:rsidP="000E4212">
            <w:pPr>
              <w:numPr>
                <w:ilvl w:val="1"/>
                <w:numId w:val="5"/>
              </w:numPr>
              <w:autoSpaceDE w:val="0"/>
              <w:autoSpaceDN w:val="0"/>
              <w:adjustRightInd w:val="0"/>
              <w:spacing w:after="120" w:line="240" w:lineRule="auto"/>
              <w:jc w:val="both"/>
              <w:rPr>
                <w:rFonts w:eastAsia="Times New Roman" w:cs="Times New Roman"/>
              </w:rPr>
            </w:pPr>
            <w:r w:rsidRPr="007436EF">
              <w:rPr>
                <w:rFonts w:eastAsia="Times New Roman" w:cs="Times New Roman"/>
              </w:rPr>
              <w:t>Dans quelle mesure le projet a-t-il eu un impact sur les parties bénéficiaires ciblées ?</w:t>
            </w:r>
          </w:p>
          <w:p w14:paraId="57FF5F00" w14:textId="77777777" w:rsidR="00FF12CB" w:rsidRPr="007436EF" w:rsidRDefault="00FF12CB" w:rsidP="000E4212">
            <w:pPr>
              <w:numPr>
                <w:ilvl w:val="1"/>
                <w:numId w:val="5"/>
              </w:numPr>
              <w:spacing w:after="120" w:line="240" w:lineRule="auto"/>
              <w:jc w:val="both"/>
              <w:rPr>
                <w:rFonts w:eastAsia="Times New Roman" w:cs="Times New Roman"/>
              </w:rPr>
            </w:pPr>
            <w:r w:rsidRPr="007436EF">
              <w:rPr>
                <w:rFonts w:eastAsia="Times New Roman" w:cs="Times New Roman"/>
              </w:rPr>
              <w:t>Des bonnes pratiques, réussites, enseignements tirés ou exemples transférables ont-ils été identifiés ? Les décrire et de les documenter</w:t>
            </w:r>
          </w:p>
          <w:p w14:paraId="7AEC5AAA" w14:textId="77777777" w:rsidR="00FF12CB" w:rsidRPr="007436EF" w:rsidRDefault="00FF12CB" w:rsidP="000E4212">
            <w:pPr>
              <w:numPr>
                <w:ilvl w:val="1"/>
                <w:numId w:val="5"/>
              </w:numPr>
              <w:spacing w:after="120" w:line="240" w:lineRule="auto"/>
              <w:jc w:val="both"/>
              <w:rPr>
                <w:rFonts w:eastAsia="Times New Roman" w:cs="Times New Roman"/>
              </w:rPr>
            </w:pPr>
            <w:r w:rsidRPr="007436EF">
              <w:rPr>
                <w:rFonts w:eastAsia="Times New Roman" w:cs="Times New Roman"/>
              </w:rPr>
              <w:t>Dans quelle mesure le projet a-t-il contribué à promouvoir les processus et les résultats d'appropriation nationale (conception et mise en œuvre des plans nationaux)</w:t>
            </w:r>
          </w:p>
          <w:p w14:paraId="585F3088" w14:textId="77777777" w:rsidR="00FF12CB" w:rsidRDefault="00FF12CB" w:rsidP="00A66465">
            <w:pPr>
              <w:rPr>
                <w:rFonts w:eastAsia="Calibri" w:cs="Times New Roman"/>
                <w:b/>
              </w:rPr>
            </w:pPr>
            <w:r w:rsidRPr="007436EF">
              <w:rPr>
                <w:rFonts w:eastAsia="Calibri" w:cs="Times New Roman"/>
                <w:b/>
              </w:rPr>
              <w:t>Description des tâches</w:t>
            </w:r>
          </w:p>
          <w:p w14:paraId="56D5A626" w14:textId="77777777" w:rsidR="00FF12CB" w:rsidRPr="007436EF" w:rsidRDefault="00FF12CB" w:rsidP="00512EDB">
            <w:pPr>
              <w:rPr>
                <w:rFonts w:eastAsia="Calibri" w:cs="Times New Roman"/>
              </w:rPr>
            </w:pPr>
            <w:r w:rsidRPr="006D7D3F">
              <w:rPr>
                <w:rFonts w:eastAsia="Calibri" w:cs="Times New Roman"/>
                <w:bCs/>
              </w:rPr>
              <w:t xml:space="preserve">Le projet est implémenté dans </w:t>
            </w:r>
            <w:r w:rsidR="00133D37">
              <w:rPr>
                <w:rFonts w:eastAsia="Calibri" w:cs="Times New Roman"/>
                <w:bCs/>
              </w:rPr>
              <w:t>2 wilayas pilotes : Adrar et Médéa</w:t>
            </w:r>
            <w:r w:rsidRPr="006D7D3F">
              <w:rPr>
                <w:rFonts w:eastAsia="Calibri" w:cs="Times New Roman"/>
                <w:bCs/>
              </w:rPr>
              <w:t>.</w:t>
            </w:r>
            <w:r>
              <w:rPr>
                <w:rFonts w:eastAsia="Calibri" w:cs="Times New Roman"/>
                <w:bCs/>
              </w:rPr>
              <w:t xml:space="preserve"> </w:t>
            </w:r>
            <w:r w:rsidR="00512EDB">
              <w:rPr>
                <w:rFonts w:eastAsia="Calibri" w:cs="Times New Roman"/>
                <w:bCs/>
              </w:rPr>
              <w:t>E</w:t>
            </w:r>
            <w:r w:rsidR="00133D37">
              <w:rPr>
                <w:rFonts w:eastAsia="Calibri" w:cs="Times New Roman"/>
                <w:bCs/>
              </w:rPr>
              <w:t>n plus de l’équipe du projet à Alger, l</w:t>
            </w:r>
            <w:r>
              <w:rPr>
                <w:rFonts w:eastAsia="Calibri" w:cs="Times New Roman"/>
                <w:bCs/>
              </w:rPr>
              <w:t>es mission</w:t>
            </w:r>
            <w:r w:rsidR="00512EDB">
              <w:rPr>
                <w:rFonts w:eastAsia="Calibri" w:cs="Times New Roman"/>
                <w:bCs/>
              </w:rPr>
              <w:t>s de terrain sont prévues pour rencontre</w:t>
            </w:r>
            <w:r>
              <w:rPr>
                <w:rFonts w:eastAsia="Calibri" w:cs="Times New Roman"/>
                <w:bCs/>
              </w:rPr>
              <w:t xml:space="preserve"> des bénéficiaires et partenaires du projet</w:t>
            </w:r>
            <w:r w:rsidR="00512EDB">
              <w:rPr>
                <w:rFonts w:eastAsia="Calibri" w:cs="Times New Roman"/>
                <w:bCs/>
              </w:rPr>
              <w:t xml:space="preserve"> dans les 2 wilayas cibles</w:t>
            </w:r>
            <w:r>
              <w:rPr>
                <w:rFonts w:eastAsia="Calibri" w:cs="Times New Roman"/>
                <w:bCs/>
              </w:rPr>
              <w:t xml:space="preserve">. </w:t>
            </w:r>
            <w:r w:rsidRPr="007436EF">
              <w:rPr>
                <w:rFonts w:eastAsia="Calibri" w:cs="Times New Roman"/>
              </w:rPr>
              <w:t xml:space="preserve">L’évaluation finale utilisera les méthodes et les techniques correspondant aux besoins spécifiques d'information, aux questions énoncées ci-dessus, à la disponibilité des ressources et aux priorités des parties. Dans tous les cas, le consultant doit analyser toutes les sources d'information pertinentes, telles que les documents du projet et ceux portant sur la stratégie nationale de développement, les rapports livrés par les experts engagés sur le projet, les compte-rendu des réunions de coordination et de pilotage du projet, les réunions techniques participatives (groupe de travail et comités techniques), les dossiers administratifs et tous les autres documents susceptibles d'apporter des informations pour permettre d'émettre des jugements. </w:t>
            </w:r>
          </w:p>
          <w:p w14:paraId="5D53EA5A" w14:textId="77777777" w:rsidR="00FF12CB" w:rsidRPr="007436EF" w:rsidRDefault="00FF12CB" w:rsidP="00A66465">
            <w:pPr>
              <w:rPr>
                <w:rFonts w:eastAsia="Calibri" w:cs="Times New Roman"/>
              </w:rPr>
            </w:pPr>
            <w:r w:rsidRPr="007436EF">
              <w:rPr>
                <w:rFonts w:eastAsia="Calibri" w:cs="Times New Roman"/>
              </w:rPr>
              <w:t xml:space="preserve">Le consultant se doit également de réaliser des entretiens et des enquêtes ou d'utiliser tout autre outil quantitatif et/ou qualitatif qui s'avérerait utile pour recueillir des données pertinentes pour l'évaluation finale. Il/elle fera en sorte que les voix, les opinions et les informations données par les institutions et parties ciblés par le projet soient prises en compte. </w:t>
            </w:r>
          </w:p>
          <w:p w14:paraId="775263C5" w14:textId="77777777" w:rsidR="00FF12CB" w:rsidRPr="007436EF" w:rsidRDefault="00FF12CB" w:rsidP="00A66465">
            <w:pPr>
              <w:rPr>
                <w:rFonts w:eastAsia="Calibri" w:cs="Times New Roman"/>
              </w:rPr>
            </w:pPr>
            <w:r w:rsidRPr="007436EF">
              <w:rPr>
                <w:rFonts w:eastAsia="Calibri" w:cs="Times New Roman"/>
              </w:rPr>
              <w:t>Les méthodes et les techniques à utiliser dans l'évaluation doivent être décrites en détail dans le rapport d'étude documentaire et dans le rapport final de l'évaluation. Au minimum, ces derniers présenteront des informations sur les instruments utilisés pour la collecte et l'analyse des données, qu'il s'agisse de documents, d'entretiens, de visites de terrain, de questionnaires ou de techniques participatives.</w:t>
            </w:r>
          </w:p>
          <w:p w14:paraId="2ECA7E0B" w14:textId="77777777" w:rsidR="00FF12CB" w:rsidRPr="007436EF" w:rsidRDefault="00FF12CB" w:rsidP="00A66465">
            <w:pPr>
              <w:rPr>
                <w:rFonts w:eastAsia="Calibri" w:cs="Times New Roman"/>
                <w:b/>
              </w:rPr>
            </w:pPr>
            <w:r w:rsidRPr="007436EF">
              <w:rPr>
                <w:rFonts w:eastAsia="Calibri" w:cs="Times New Roman"/>
                <w:b/>
              </w:rPr>
              <w:t>Description des responsabilités</w:t>
            </w:r>
          </w:p>
          <w:p w14:paraId="2952410B" w14:textId="77777777" w:rsidR="00FF12CB" w:rsidRPr="007436EF" w:rsidRDefault="00FF12CB" w:rsidP="00A66465">
            <w:pPr>
              <w:spacing w:after="120"/>
              <w:jc w:val="both"/>
              <w:rPr>
                <w:rFonts w:eastAsia="Times New Roman" w:cs="Times New Roman"/>
              </w:rPr>
            </w:pPr>
            <w:r w:rsidRPr="007436EF">
              <w:rPr>
                <w:rFonts w:eastAsia="Times New Roman" w:cs="Times New Roman"/>
              </w:rPr>
              <w:t>L'évaluation finale du projet doit être réalisée selon les principes éthiques et les normes définis par le Groupe des Nations Unies pour l'évaluation (GNUE). Entre autres reprises ci-dessous :</w:t>
            </w:r>
          </w:p>
          <w:p w14:paraId="5395FCB1" w14:textId="77777777" w:rsidR="00FF12CB" w:rsidRPr="007436EF" w:rsidRDefault="00FF12CB" w:rsidP="000E4212">
            <w:pPr>
              <w:numPr>
                <w:ilvl w:val="0"/>
                <w:numId w:val="5"/>
              </w:numPr>
              <w:spacing w:after="120" w:line="240" w:lineRule="auto"/>
              <w:jc w:val="both"/>
              <w:rPr>
                <w:rFonts w:eastAsia="Times New Roman" w:cs="Times New Roman"/>
              </w:rPr>
            </w:pPr>
            <w:r w:rsidRPr="007436EF">
              <w:rPr>
                <w:rFonts w:eastAsia="Times New Roman" w:cs="Times New Roman"/>
                <w:b/>
              </w:rPr>
              <w:t>Anonymat et confidentialité</w:t>
            </w:r>
            <w:r w:rsidRPr="007436EF">
              <w:rPr>
                <w:rFonts w:eastAsia="Times New Roman" w:cs="Times New Roman"/>
              </w:rPr>
              <w:t>. L'évaluation doit respecter les droits des personnes qui fournissent des informations, en garantissant leur anonymat et la confidentialité.</w:t>
            </w:r>
          </w:p>
          <w:p w14:paraId="3C0BE6E5" w14:textId="77777777" w:rsidR="00FF12CB" w:rsidRPr="007436EF" w:rsidRDefault="00FF12CB" w:rsidP="000E4212">
            <w:pPr>
              <w:numPr>
                <w:ilvl w:val="0"/>
                <w:numId w:val="5"/>
              </w:numPr>
              <w:spacing w:after="120" w:line="240" w:lineRule="auto"/>
              <w:jc w:val="both"/>
              <w:rPr>
                <w:rFonts w:eastAsia="Times New Roman" w:cs="Times New Roman"/>
              </w:rPr>
            </w:pPr>
            <w:r w:rsidRPr="007436EF">
              <w:rPr>
                <w:rFonts w:eastAsia="Times New Roman" w:cs="Times New Roman"/>
                <w:b/>
              </w:rPr>
              <w:t>Responsabilité</w:t>
            </w:r>
            <w:r w:rsidRPr="007436EF">
              <w:rPr>
                <w:rFonts w:eastAsia="Times New Roman" w:cs="Times New Roman"/>
              </w:rPr>
              <w:t>. Le rapport doit faire état de tous les conflits ou divergences d'opinion ayant pu se manifester entre les consultants ou entre le consultant et les dirigeants du projet concernant les conclusions et/ou recommandations de l'évaluation. L'ensemble de l'équipe doit confirmer les résultats présentés, les éventuels désaccords devant être indiqués.</w:t>
            </w:r>
          </w:p>
          <w:p w14:paraId="2FA5BBCE" w14:textId="77777777" w:rsidR="00FF12CB" w:rsidRPr="007436EF" w:rsidRDefault="00FF12CB" w:rsidP="000E4212">
            <w:pPr>
              <w:numPr>
                <w:ilvl w:val="0"/>
                <w:numId w:val="5"/>
              </w:numPr>
              <w:spacing w:after="120" w:line="240" w:lineRule="auto"/>
              <w:jc w:val="both"/>
              <w:rPr>
                <w:rFonts w:eastAsia="Times New Roman" w:cs="Times New Roman"/>
              </w:rPr>
            </w:pPr>
            <w:r w:rsidRPr="007436EF">
              <w:rPr>
                <w:rFonts w:eastAsia="Times New Roman" w:cs="Times New Roman"/>
                <w:b/>
              </w:rPr>
              <w:t>Intégrité</w:t>
            </w:r>
            <w:r w:rsidRPr="007436EF">
              <w:rPr>
                <w:rFonts w:eastAsia="Times New Roman" w:cs="Times New Roman"/>
              </w:rPr>
              <w:t xml:space="preserve">. L'évaluateur se devra de mettre en évidence les questions qui ne sont pas expressément mentionnées dans les </w:t>
            </w:r>
            <w:proofErr w:type="spellStart"/>
            <w:r w:rsidRPr="007436EF">
              <w:rPr>
                <w:rFonts w:eastAsia="Times New Roman" w:cs="Times New Roman"/>
              </w:rPr>
              <w:t>TdR</w:t>
            </w:r>
            <w:proofErr w:type="spellEnd"/>
            <w:r w:rsidRPr="007436EF">
              <w:rPr>
                <w:rFonts w:eastAsia="Times New Roman" w:cs="Times New Roman"/>
              </w:rPr>
              <w:t>, afin d'obtenir une analyse plus complète du programme.</w:t>
            </w:r>
          </w:p>
          <w:p w14:paraId="042294CC" w14:textId="77777777" w:rsidR="00FF12CB" w:rsidRPr="007436EF" w:rsidRDefault="00FF12CB" w:rsidP="000E4212">
            <w:pPr>
              <w:numPr>
                <w:ilvl w:val="0"/>
                <w:numId w:val="5"/>
              </w:numPr>
              <w:spacing w:after="120" w:line="240" w:lineRule="auto"/>
              <w:jc w:val="both"/>
              <w:rPr>
                <w:rFonts w:eastAsia="Times New Roman" w:cs="Times New Roman"/>
              </w:rPr>
            </w:pPr>
            <w:r w:rsidRPr="007436EF">
              <w:rPr>
                <w:rFonts w:eastAsia="Times New Roman" w:cs="Times New Roman"/>
                <w:b/>
              </w:rPr>
              <w:t>Indépendance</w:t>
            </w:r>
            <w:r w:rsidRPr="007436EF">
              <w:rPr>
                <w:rFonts w:eastAsia="Times New Roman" w:cs="Times New Roman"/>
              </w:rPr>
              <w:t>. Le consultant doit veiller à rester indépendant vis-à-vis du programme examiné, et il ne devra pas être associé à sa gestion ou à quelque élément de celle-ci.</w:t>
            </w:r>
          </w:p>
          <w:p w14:paraId="3DB30A1C" w14:textId="77777777" w:rsidR="00FF12CB" w:rsidRPr="007436EF" w:rsidRDefault="00FF12CB" w:rsidP="000E4212">
            <w:pPr>
              <w:numPr>
                <w:ilvl w:val="0"/>
                <w:numId w:val="5"/>
              </w:numPr>
              <w:spacing w:after="120" w:line="240" w:lineRule="auto"/>
              <w:jc w:val="both"/>
              <w:rPr>
                <w:rFonts w:eastAsia="Times New Roman" w:cs="Times New Roman"/>
              </w:rPr>
            </w:pPr>
            <w:r w:rsidRPr="007436EF">
              <w:rPr>
                <w:rFonts w:eastAsia="Times New Roman" w:cs="Times New Roman"/>
                <w:b/>
              </w:rPr>
              <w:t>Incidents</w:t>
            </w:r>
            <w:r w:rsidRPr="007436EF">
              <w:rPr>
                <w:rFonts w:eastAsia="Times New Roman" w:cs="Times New Roman"/>
              </w:rPr>
              <w:t>. Si des problèmes surviennent au cours du travail de terrain, ou à tout autre moment de l'évaluation, ils doivent être immédiatement signalés au mandataire de l’évaluation. Si cela n'est pas fait, l'existence de tels problèmes ne pourra en aucun cas être utilisée pour justifier l'impossibilité d'obtenir les résultats prévus par les présents termes de référence.</w:t>
            </w:r>
          </w:p>
          <w:p w14:paraId="1897B043" w14:textId="77777777" w:rsidR="00FF12CB" w:rsidRPr="007436EF" w:rsidRDefault="00FF12CB" w:rsidP="000E4212">
            <w:pPr>
              <w:numPr>
                <w:ilvl w:val="0"/>
                <w:numId w:val="5"/>
              </w:numPr>
              <w:spacing w:after="120" w:line="240" w:lineRule="auto"/>
              <w:jc w:val="both"/>
              <w:rPr>
                <w:rFonts w:eastAsia="Times New Roman" w:cs="Times New Roman"/>
              </w:rPr>
            </w:pPr>
            <w:r w:rsidRPr="007436EF">
              <w:rPr>
                <w:rFonts w:eastAsia="Times New Roman" w:cs="Times New Roman"/>
                <w:b/>
              </w:rPr>
              <w:t>Validation de l'information</w:t>
            </w:r>
            <w:r w:rsidRPr="007436EF">
              <w:rPr>
                <w:rFonts w:eastAsia="Times New Roman" w:cs="Times New Roman"/>
              </w:rPr>
              <w:t>. Le consultant se doit de garantir l'exactitude des informations recueillies lors de la préparation des rapports et sera responsable de l'information présentée dans le rapport final.</w:t>
            </w:r>
          </w:p>
          <w:p w14:paraId="0E51B6E3" w14:textId="77777777" w:rsidR="00FF12CB" w:rsidRPr="007436EF" w:rsidRDefault="00FF12CB" w:rsidP="000E4212">
            <w:pPr>
              <w:numPr>
                <w:ilvl w:val="0"/>
                <w:numId w:val="5"/>
              </w:numPr>
              <w:spacing w:after="120" w:line="240" w:lineRule="auto"/>
              <w:jc w:val="both"/>
              <w:rPr>
                <w:rFonts w:eastAsia="Times New Roman" w:cs="Times New Roman"/>
              </w:rPr>
            </w:pPr>
            <w:r w:rsidRPr="007436EF">
              <w:rPr>
                <w:rFonts w:eastAsia="Times New Roman" w:cs="Times New Roman"/>
                <w:b/>
              </w:rPr>
              <w:t>Propriété intellectuelle</w:t>
            </w:r>
            <w:r w:rsidRPr="007436EF">
              <w:rPr>
                <w:rFonts w:eastAsia="Times New Roman" w:cs="Times New Roman"/>
              </w:rPr>
              <w:t xml:space="preserve">. En utilisant les différentes sources d'information, le consultant se doit de respecter les droits de propriété intellectuelle des institutions et des parties examinées. </w:t>
            </w:r>
          </w:p>
          <w:p w14:paraId="6FE1CCF2" w14:textId="77777777" w:rsidR="00FF12CB" w:rsidRPr="007436EF" w:rsidRDefault="00FF12CB" w:rsidP="00846216">
            <w:pPr>
              <w:jc w:val="both"/>
              <w:rPr>
                <w:rFonts w:eastAsia="Calibri" w:cs="Times New Roman"/>
              </w:rPr>
            </w:pPr>
            <w:r w:rsidRPr="007436EF">
              <w:rPr>
                <w:rFonts w:eastAsia="Calibri" w:cs="Times New Roman"/>
              </w:rPr>
              <w:t xml:space="preserve">Le délai d’exécution de la mission d’évaluation est de </w:t>
            </w:r>
            <w:r w:rsidR="00846216">
              <w:rPr>
                <w:rFonts w:eastAsia="Calibri" w:cs="Times New Roman"/>
              </w:rPr>
              <w:t>7</w:t>
            </w:r>
            <w:r w:rsidRPr="007436EF">
              <w:rPr>
                <w:rFonts w:eastAsia="Calibri" w:cs="Times New Roman"/>
              </w:rPr>
              <w:t xml:space="preserve"> semaines.</w:t>
            </w:r>
          </w:p>
          <w:p w14:paraId="44805FBE" w14:textId="77777777" w:rsidR="00FF12CB" w:rsidRPr="007436EF" w:rsidRDefault="00FF12CB" w:rsidP="00A66465">
            <w:pPr>
              <w:jc w:val="both"/>
              <w:rPr>
                <w:rFonts w:eastAsia="Calibri" w:cs="Times New Roman"/>
                <w:b/>
                <w:bCs/>
              </w:rPr>
            </w:pPr>
            <w:bookmarkStart w:id="0" w:name="_GoBack"/>
            <w:bookmarkEnd w:id="0"/>
            <w:r w:rsidRPr="007436EF">
              <w:rPr>
                <w:rFonts w:eastAsia="Calibri" w:cs="Times New Roman"/>
                <w:b/>
                <w:bCs/>
              </w:rPr>
              <w:t>Calendrier de la mission :</w:t>
            </w:r>
          </w:p>
          <w:tbl>
            <w:tblPr>
              <w:tblW w:w="9319" w:type="dxa"/>
              <w:tblCellMar>
                <w:left w:w="70" w:type="dxa"/>
                <w:right w:w="70" w:type="dxa"/>
              </w:tblCellMar>
              <w:tblLook w:val="04A0" w:firstRow="1" w:lastRow="0" w:firstColumn="1" w:lastColumn="0" w:noHBand="0" w:noVBand="1"/>
            </w:tblPr>
            <w:tblGrid>
              <w:gridCol w:w="1355"/>
              <w:gridCol w:w="5488"/>
              <w:gridCol w:w="2476"/>
            </w:tblGrid>
            <w:tr w:rsidR="00FF12CB" w:rsidRPr="007436EF" w14:paraId="7C0344BF" w14:textId="77777777" w:rsidTr="00A66465">
              <w:trPr>
                <w:trHeight w:val="330"/>
              </w:trPr>
              <w:tc>
                <w:tcPr>
                  <w:tcW w:w="1355" w:type="dxa"/>
                  <w:tcBorders>
                    <w:top w:val="single" w:sz="4" w:space="0" w:color="auto"/>
                    <w:left w:val="single" w:sz="4" w:space="0" w:color="auto"/>
                    <w:bottom w:val="single" w:sz="4" w:space="0" w:color="auto"/>
                    <w:right w:val="nil"/>
                  </w:tcBorders>
                  <w:shd w:val="clear" w:color="000000" w:fill="D9D9D9"/>
                  <w:vAlign w:val="center"/>
                  <w:hideMark/>
                </w:tcPr>
                <w:p w14:paraId="0BE5D15F" w14:textId="77777777" w:rsidR="00FF12CB" w:rsidRPr="007436EF" w:rsidRDefault="00FF12CB" w:rsidP="00A66465">
                  <w:pPr>
                    <w:spacing w:after="0" w:line="240" w:lineRule="auto"/>
                    <w:rPr>
                      <w:rFonts w:eastAsia="Times New Roman" w:cs="Times New Roman"/>
                      <w:b/>
                      <w:bCs/>
                      <w:color w:val="000000"/>
                    </w:rPr>
                  </w:pPr>
                  <w:r w:rsidRPr="007436EF">
                    <w:rPr>
                      <w:rFonts w:eastAsia="Times New Roman" w:cs="Times New Roman"/>
                      <w:b/>
                      <w:bCs/>
                      <w:color w:val="000000"/>
                    </w:rPr>
                    <w:t>Etapes</w:t>
                  </w:r>
                </w:p>
              </w:tc>
              <w:tc>
                <w:tcPr>
                  <w:tcW w:w="548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A9DD8B8" w14:textId="77777777" w:rsidR="00FF12CB" w:rsidRPr="007436EF" w:rsidRDefault="00FF12CB" w:rsidP="00A66465">
                  <w:pPr>
                    <w:spacing w:after="0" w:line="240" w:lineRule="auto"/>
                    <w:rPr>
                      <w:rFonts w:eastAsia="Times New Roman" w:cs="Times New Roman"/>
                      <w:b/>
                      <w:bCs/>
                      <w:color w:val="000000"/>
                    </w:rPr>
                  </w:pPr>
                  <w:r w:rsidRPr="007436EF">
                    <w:rPr>
                      <w:rFonts w:eastAsia="Times New Roman" w:cs="Times New Roman"/>
                      <w:b/>
                      <w:bCs/>
                      <w:color w:val="000000"/>
                    </w:rPr>
                    <w:t>Description</w:t>
                  </w:r>
                </w:p>
              </w:tc>
              <w:tc>
                <w:tcPr>
                  <w:tcW w:w="2476" w:type="dxa"/>
                  <w:tcBorders>
                    <w:top w:val="single" w:sz="4" w:space="0" w:color="auto"/>
                    <w:left w:val="nil"/>
                    <w:bottom w:val="single" w:sz="4" w:space="0" w:color="auto"/>
                    <w:right w:val="single" w:sz="4" w:space="0" w:color="auto"/>
                  </w:tcBorders>
                  <w:shd w:val="clear" w:color="000000" w:fill="D9D9D9"/>
                  <w:vAlign w:val="center"/>
                  <w:hideMark/>
                </w:tcPr>
                <w:p w14:paraId="648FCEF4" w14:textId="77777777" w:rsidR="00FF12CB" w:rsidRPr="007436EF" w:rsidRDefault="00FF12CB" w:rsidP="00A66465">
                  <w:pPr>
                    <w:spacing w:after="0" w:line="240" w:lineRule="auto"/>
                    <w:rPr>
                      <w:rFonts w:eastAsia="Times New Roman" w:cs="Times New Roman"/>
                      <w:b/>
                      <w:bCs/>
                      <w:color w:val="000000"/>
                    </w:rPr>
                  </w:pPr>
                  <w:r w:rsidRPr="007436EF">
                    <w:rPr>
                      <w:rFonts w:eastAsia="Times New Roman" w:cs="Times New Roman"/>
                      <w:b/>
                      <w:bCs/>
                      <w:color w:val="000000"/>
                    </w:rPr>
                    <w:t>Semaine</w:t>
                  </w:r>
                </w:p>
              </w:tc>
            </w:tr>
            <w:tr w:rsidR="00FF12CB" w:rsidRPr="007436EF" w14:paraId="6AE3CE09" w14:textId="77777777" w:rsidTr="00A66465">
              <w:trPr>
                <w:trHeight w:val="550"/>
              </w:trPr>
              <w:tc>
                <w:tcPr>
                  <w:tcW w:w="1355" w:type="dxa"/>
                  <w:tcBorders>
                    <w:top w:val="nil"/>
                    <w:left w:val="single" w:sz="4" w:space="0" w:color="auto"/>
                    <w:bottom w:val="single" w:sz="4" w:space="0" w:color="auto"/>
                    <w:right w:val="single" w:sz="4" w:space="0" w:color="auto"/>
                  </w:tcBorders>
                  <w:shd w:val="clear" w:color="auto" w:fill="auto"/>
                  <w:noWrap/>
                  <w:hideMark/>
                </w:tcPr>
                <w:p w14:paraId="247158FC" w14:textId="77777777" w:rsidR="00FF12CB" w:rsidRPr="007436EF" w:rsidRDefault="00FF12CB" w:rsidP="00A66465">
                  <w:pPr>
                    <w:spacing w:after="0" w:line="240" w:lineRule="auto"/>
                    <w:jc w:val="center"/>
                    <w:rPr>
                      <w:rFonts w:eastAsia="Times New Roman" w:cs="Times New Roman"/>
                      <w:b/>
                      <w:bCs/>
                      <w:color w:val="000000"/>
                    </w:rPr>
                  </w:pPr>
                  <w:r w:rsidRPr="007436EF">
                    <w:rPr>
                      <w:rFonts w:eastAsia="Times New Roman" w:cs="Times New Roman"/>
                      <w:b/>
                      <w:bCs/>
                      <w:color w:val="000000"/>
                    </w:rPr>
                    <w:t>1</w:t>
                  </w:r>
                </w:p>
              </w:tc>
              <w:tc>
                <w:tcPr>
                  <w:tcW w:w="5488" w:type="dxa"/>
                  <w:tcBorders>
                    <w:top w:val="nil"/>
                    <w:left w:val="nil"/>
                    <w:bottom w:val="single" w:sz="4" w:space="0" w:color="auto"/>
                    <w:right w:val="single" w:sz="4" w:space="0" w:color="auto"/>
                  </w:tcBorders>
                  <w:shd w:val="clear" w:color="auto" w:fill="auto"/>
                  <w:vAlign w:val="center"/>
                  <w:hideMark/>
                </w:tcPr>
                <w:p w14:paraId="2B6F904B" w14:textId="77777777" w:rsidR="00FF12CB" w:rsidRPr="007436EF" w:rsidRDefault="00FF12CB" w:rsidP="00A66465">
                  <w:pPr>
                    <w:spacing w:after="0" w:line="240" w:lineRule="auto"/>
                    <w:rPr>
                      <w:rFonts w:eastAsia="Times New Roman" w:cs="Times New Roman"/>
                      <w:color w:val="000000"/>
                    </w:rPr>
                  </w:pPr>
                  <w:r w:rsidRPr="007436EF">
                    <w:rPr>
                      <w:rFonts w:eastAsia="Times New Roman" w:cs="Times New Roman"/>
                      <w:color w:val="000000"/>
                    </w:rPr>
                    <w:t>Briefing sur le projet, rencontre avec le DNP, l'UGP et le PNUD, remise des documents nécessaires au travail d'évaluation</w:t>
                  </w:r>
                </w:p>
              </w:tc>
              <w:tc>
                <w:tcPr>
                  <w:tcW w:w="2476" w:type="dxa"/>
                  <w:tcBorders>
                    <w:top w:val="nil"/>
                    <w:left w:val="nil"/>
                    <w:bottom w:val="single" w:sz="4" w:space="0" w:color="auto"/>
                    <w:right w:val="single" w:sz="4" w:space="0" w:color="auto"/>
                  </w:tcBorders>
                  <w:shd w:val="clear" w:color="auto" w:fill="auto"/>
                  <w:noWrap/>
                  <w:hideMark/>
                </w:tcPr>
                <w:p w14:paraId="71FF516E" w14:textId="77777777" w:rsidR="00FF12CB" w:rsidRPr="007436EF" w:rsidRDefault="00FF12CB" w:rsidP="00A66465">
                  <w:pPr>
                    <w:spacing w:after="0" w:line="240" w:lineRule="auto"/>
                    <w:jc w:val="center"/>
                    <w:rPr>
                      <w:rFonts w:eastAsia="Times New Roman" w:cs="Times New Roman"/>
                      <w:color w:val="000000"/>
                    </w:rPr>
                  </w:pPr>
                  <w:r w:rsidRPr="007436EF">
                    <w:rPr>
                      <w:rFonts w:eastAsia="Times New Roman" w:cs="Times New Roman"/>
                      <w:color w:val="000000"/>
                    </w:rPr>
                    <w:t>S1</w:t>
                  </w:r>
                </w:p>
              </w:tc>
            </w:tr>
            <w:tr w:rsidR="00FF12CB" w:rsidRPr="007436EF" w14:paraId="5397BE81" w14:textId="77777777" w:rsidTr="00A66465">
              <w:trPr>
                <w:trHeight w:val="330"/>
              </w:trPr>
              <w:tc>
                <w:tcPr>
                  <w:tcW w:w="1355" w:type="dxa"/>
                  <w:tcBorders>
                    <w:top w:val="nil"/>
                    <w:left w:val="single" w:sz="4" w:space="0" w:color="auto"/>
                    <w:bottom w:val="single" w:sz="4" w:space="0" w:color="auto"/>
                    <w:right w:val="single" w:sz="4" w:space="0" w:color="auto"/>
                  </w:tcBorders>
                  <w:shd w:val="clear" w:color="auto" w:fill="auto"/>
                  <w:noWrap/>
                  <w:hideMark/>
                </w:tcPr>
                <w:p w14:paraId="406430D2" w14:textId="77777777" w:rsidR="00FF12CB" w:rsidRPr="007436EF" w:rsidRDefault="00FF12CB" w:rsidP="00A66465">
                  <w:pPr>
                    <w:spacing w:after="0" w:line="240" w:lineRule="auto"/>
                    <w:jc w:val="center"/>
                    <w:rPr>
                      <w:rFonts w:eastAsia="Times New Roman" w:cs="Times New Roman"/>
                      <w:b/>
                      <w:bCs/>
                      <w:color w:val="000000"/>
                    </w:rPr>
                  </w:pPr>
                  <w:r w:rsidRPr="007436EF">
                    <w:rPr>
                      <w:rFonts w:eastAsia="Times New Roman" w:cs="Times New Roman"/>
                      <w:b/>
                      <w:bCs/>
                      <w:color w:val="000000"/>
                    </w:rPr>
                    <w:t>2</w:t>
                  </w:r>
                </w:p>
              </w:tc>
              <w:tc>
                <w:tcPr>
                  <w:tcW w:w="5488" w:type="dxa"/>
                  <w:tcBorders>
                    <w:top w:val="nil"/>
                    <w:left w:val="nil"/>
                    <w:bottom w:val="single" w:sz="4" w:space="0" w:color="auto"/>
                    <w:right w:val="single" w:sz="4" w:space="0" w:color="auto"/>
                  </w:tcBorders>
                  <w:shd w:val="clear" w:color="auto" w:fill="auto"/>
                  <w:vAlign w:val="center"/>
                  <w:hideMark/>
                </w:tcPr>
                <w:p w14:paraId="5EB1C460" w14:textId="77777777" w:rsidR="00FF12CB" w:rsidRPr="007436EF" w:rsidRDefault="00FF12CB" w:rsidP="00A66465">
                  <w:pPr>
                    <w:spacing w:after="0" w:line="240" w:lineRule="auto"/>
                    <w:rPr>
                      <w:rFonts w:eastAsia="Times New Roman" w:cs="Times New Roman"/>
                      <w:color w:val="000000"/>
                    </w:rPr>
                  </w:pPr>
                  <w:r w:rsidRPr="007436EF">
                    <w:rPr>
                      <w:rFonts w:eastAsia="Times New Roman" w:cs="Times New Roman"/>
                      <w:color w:val="000000"/>
                    </w:rPr>
                    <w:t>Soumission du rapport initial au mandataire et au DNP</w:t>
                  </w:r>
                </w:p>
              </w:tc>
              <w:tc>
                <w:tcPr>
                  <w:tcW w:w="2476" w:type="dxa"/>
                  <w:tcBorders>
                    <w:top w:val="nil"/>
                    <w:left w:val="nil"/>
                    <w:bottom w:val="single" w:sz="4" w:space="0" w:color="auto"/>
                    <w:right w:val="single" w:sz="4" w:space="0" w:color="auto"/>
                  </w:tcBorders>
                  <w:shd w:val="clear" w:color="auto" w:fill="auto"/>
                  <w:noWrap/>
                  <w:hideMark/>
                </w:tcPr>
                <w:p w14:paraId="64C779C7" w14:textId="77777777" w:rsidR="00FF12CB" w:rsidRPr="007436EF" w:rsidRDefault="00FF12CB" w:rsidP="00A66465">
                  <w:pPr>
                    <w:spacing w:after="0" w:line="240" w:lineRule="auto"/>
                    <w:jc w:val="center"/>
                    <w:rPr>
                      <w:rFonts w:eastAsia="Times New Roman" w:cs="Times New Roman"/>
                      <w:color w:val="000000"/>
                    </w:rPr>
                  </w:pPr>
                  <w:r w:rsidRPr="007436EF">
                    <w:rPr>
                      <w:rFonts w:eastAsia="Times New Roman" w:cs="Times New Roman"/>
                      <w:color w:val="000000"/>
                    </w:rPr>
                    <w:t>S2</w:t>
                  </w:r>
                </w:p>
              </w:tc>
            </w:tr>
            <w:tr w:rsidR="00FF12CB" w:rsidRPr="007436EF" w14:paraId="6C8031F8" w14:textId="77777777" w:rsidTr="00A66465">
              <w:trPr>
                <w:trHeight w:val="535"/>
              </w:trPr>
              <w:tc>
                <w:tcPr>
                  <w:tcW w:w="1355" w:type="dxa"/>
                  <w:tcBorders>
                    <w:top w:val="nil"/>
                    <w:left w:val="single" w:sz="4" w:space="0" w:color="auto"/>
                    <w:bottom w:val="nil"/>
                    <w:right w:val="single" w:sz="4" w:space="0" w:color="auto"/>
                  </w:tcBorders>
                  <w:shd w:val="clear" w:color="auto" w:fill="auto"/>
                  <w:noWrap/>
                  <w:hideMark/>
                </w:tcPr>
                <w:p w14:paraId="7F743453" w14:textId="77777777" w:rsidR="00FF12CB" w:rsidRPr="007436EF" w:rsidRDefault="00FF12CB" w:rsidP="00A66465">
                  <w:pPr>
                    <w:spacing w:after="0" w:line="240" w:lineRule="auto"/>
                    <w:jc w:val="center"/>
                    <w:rPr>
                      <w:rFonts w:eastAsia="Times New Roman" w:cs="Times New Roman"/>
                      <w:b/>
                      <w:bCs/>
                      <w:color w:val="000000"/>
                    </w:rPr>
                  </w:pPr>
                  <w:r w:rsidRPr="007436EF">
                    <w:rPr>
                      <w:rFonts w:eastAsia="Times New Roman" w:cs="Times New Roman"/>
                      <w:b/>
                      <w:bCs/>
                      <w:color w:val="000000"/>
                    </w:rPr>
                    <w:t>3</w:t>
                  </w:r>
                </w:p>
              </w:tc>
              <w:tc>
                <w:tcPr>
                  <w:tcW w:w="5488" w:type="dxa"/>
                  <w:tcBorders>
                    <w:top w:val="nil"/>
                    <w:left w:val="nil"/>
                    <w:bottom w:val="nil"/>
                    <w:right w:val="single" w:sz="4" w:space="0" w:color="auto"/>
                  </w:tcBorders>
                  <w:shd w:val="clear" w:color="auto" w:fill="auto"/>
                  <w:vAlign w:val="center"/>
                  <w:hideMark/>
                </w:tcPr>
                <w:p w14:paraId="28084FB6" w14:textId="77777777" w:rsidR="00FF12CB" w:rsidRPr="007436EF" w:rsidRDefault="00FF12CB" w:rsidP="00A66465">
                  <w:pPr>
                    <w:spacing w:after="0" w:line="240" w:lineRule="auto"/>
                    <w:rPr>
                      <w:rFonts w:eastAsia="Times New Roman" w:cs="Times New Roman"/>
                      <w:color w:val="000000"/>
                    </w:rPr>
                  </w:pPr>
                  <w:r w:rsidRPr="007436EF">
                    <w:rPr>
                      <w:rFonts w:eastAsia="Times New Roman" w:cs="Times New Roman"/>
                      <w:color w:val="000000"/>
                    </w:rPr>
                    <w:t>Commentaires des différentes parties intéressées à l'équipe d'évaluation</w:t>
                  </w:r>
                </w:p>
              </w:tc>
              <w:tc>
                <w:tcPr>
                  <w:tcW w:w="2476" w:type="dxa"/>
                  <w:tcBorders>
                    <w:top w:val="nil"/>
                    <w:left w:val="nil"/>
                    <w:bottom w:val="nil"/>
                    <w:right w:val="single" w:sz="4" w:space="0" w:color="auto"/>
                  </w:tcBorders>
                  <w:shd w:val="clear" w:color="auto" w:fill="auto"/>
                  <w:noWrap/>
                  <w:hideMark/>
                </w:tcPr>
                <w:p w14:paraId="61E6C0D2" w14:textId="77777777" w:rsidR="00FF12CB" w:rsidRPr="007436EF" w:rsidRDefault="00FF12CB" w:rsidP="00A66465">
                  <w:pPr>
                    <w:spacing w:after="0" w:line="240" w:lineRule="auto"/>
                    <w:jc w:val="center"/>
                    <w:rPr>
                      <w:rFonts w:eastAsia="Times New Roman" w:cs="Times New Roman"/>
                      <w:color w:val="000000"/>
                    </w:rPr>
                  </w:pPr>
                  <w:r w:rsidRPr="007436EF">
                    <w:rPr>
                      <w:rFonts w:eastAsia="Times New Roman" w:cs="Times New Roman"/>
                      <w:color w:val="000000"/>
                    </w:rPr>
                    <w:t>S3</w:t>
                  </w:r>
                </w:p>
              </w:tc>
            </w:tr>
            <w:tr w:rsidR="00FF12CB" w:rsidRPr="007436EF" w14:paraId="181A585B" w14:textId="77777777" w:rsidTr="00A66465">
              <w:trPr>
                <w:trHeight w:val="330"/>
              </w:trPr>
              <w:tc>
                <w:tcPr>
                  <w:tcW w:w="1355" w:type="dxa"/>
                  <w:tcBorders>
                    <w:top w:val="nil"/>
                    <w:left w:val="single" w:sz="4" w:space="0" w:color="auto"/>
                    <w:bottom w:val="single" w:sz="4" w:space="0" w:color="auto"/>
                    <w:right w:val="single" w:sz="4" w:space="0" w:color="auto"/>
                  </w:tcBorders>
                  <w:shd w:val="clear" w:color="auto" w:fill="auto"/>
                  <w:noWrap/>
                  <w:hideMark/>
                </w:tcPr>
                <w:p w14:paraId="0D09F6B3" w14:textId="77777777" w:rsidR="00FF12CB" w:rsidRPr="007436EF" w:rsidRDefault="00FF12CB" w:rsidP="00A66465">
                  <w:pPr>
                    <w:spacing w:after="0" w:line="240" w:lineRule="auto"/>
                    <w:jc w:val="center"/>
                    <w:rPr>
                      <w:rFonts w:eastAsia="Times New Roman" w:cs="Times New Roman"/>
                      <w:b/>
                      <w:bCs/>
                      <w:color w:val="000000"/>
                    </w:rPr>
                  </w:pPr>
                  <w:r w:rsidRPr="007436EF">
                    <w:rPr>
                      <w:rFonts w:eastAsia="Times New Roman" w:cs="Times New Roman"/>
                      <w:b/>
                      <w:bCs/>
                      <w:color w:val="000000"/>
                    </w:rPr>
                    <w:t> </w:t>
                  </w:r>
                </w:p>
              </w:tc>
              <w:tc>
                <w:tcPr>
                  <w:tcW w:w="5488" w:type="dxa"/>
                  <w:tcBorders>
                    <w:top w:val="nil"/>
                    <w:left w:val="nil"/>
                    <w:bottom w:val="single" w:sz="4" w:space="0" w:color="auto"/>
                    <w:right w:val="single" w:sz="4" w:space="0" w:color="auto"/>
                  </w:tcBorders>
                  <w:shd w:val="clear" w:color="auto" w:fill="auto"/>
                  <w:vAlign w:val="center"/>
                  <w:hideMark/>
                </w:tcPr>
                <w:p w14:paraId="5249F164" w14:textId="77777777" w:rsidR="00FF12CB" w:rsidRPr="007436EF" w:rsidRDefault="00FF12CB" w:rsidP="00541BE6">
                  <w:pPr>
                    <w:spacing w:after="0" w:line="240" w:lineRule="auto"/>
                    <w:rPr>
                      <w:rFonts w:eastAsia="Times New Roman" w:cs="Times New Roman"/>
                      <w:color w:val="000000"/>
                    </w:rPr>
                  </w:pPr>
                  <w:r w:rsidRPr="007436EF">
                    <w:rPr>
                      <w:rFonts w:eastAsia="Times New Roman" w:cs="Times New Roman"/>
                      <w:color w:val="000000"/>
                    </w:rPr>
                    <w:t xml:space="preserve">Agenda de mission préparé et convenu avec </w:t>
                  </w:r>
                  <w:r w:rsidR="00541BE6">
                    <w:rPr>
                      <w:rFonts w:eastAsia="Times New Roman" w:cs="Times New Roman"/>
                      <w:color w:val="000000"/>
                    </w:rPr>
                    <w:t>l</w:t>
                  </w:r>
                  <w:r w:rsidRPr="007436EF">
                    <w:rPr>
                      <w:rFonts w:eastAsia="Times New Roman" w:cs="Times New Roman"/>
                      <w:color w:val="000000"/>
                    </w:rPr>
                    <w:t>'évaluateur/</w:t>
                  </w:r>
                  <w:proofErr w:type="spellStart"/>
                  <w:r w:rsidRPr="007436EF">
                    <w:rPr>
                      <w:rFonts w:eastAsia="Times New Roman" w:cs="Times New Roman"/>
                      <w:color w:val="000000"/>
                    </w:rPr>
                    <w:t>trice</w:t>
                  </w:r>
                  <w:proofErr w:type="spellEnd"/>
                </w:p>
              </w:tc>
              <w:tc>
                <w:tcPr>
                  <w:tcW w:w="2476" w:type="dxa"/>
                  <w:tcBorders>
                    <w:top w:val="nil"/>
                    <w:left w:val="nil"/>
                    <w:bottom w:val="single" w:sz="4" w:space="0" w:color="auto"/>
                    <w:right w:val="single" w:sz="4" w:space="0" w:color="auto"/>
                  </w:tcBorders>
                  <w:shd w:val="clear" w:color="auto" w:fill="auto"/>
                  <w:noWrap/>
                  <w:hideMark/>
                </w:tcPr>
                <w:p w14:paraId="79BE644A" w14:textId="77777777" w:rsidR="00FF12CB" w:rsidRPr="007436EF" w:rsidRDefault="00FF12CB" w:rsidP="00A66465">
                  <w:pPr>
                    <w:spacing w:after="0" w:line="240" w:lineRule="auto"/>
                    <w:jc w:val="center"/>
                    <w:rPr>
                      <w:rFonts w:eastAsia="Times New Roman" w:cs="Times New Roman"/>
                      <w:color w:val="000000"/>
                    </w:rPr>
                  </w:pPr>
                  <w:r w:rsidRPr="007436EF">
                    <w:rPr>
                      <w:rFonts w:eastAsia="Times New Roman" w:cs="Times New Roman"/>
                      <w:color w:val="000000"/>
                    </w:rPr>
                    <w:t> </w:t>
                  </w:r>
                </w:p>
              </w:tc>
            </w:tr>
            <w:tr w:rsidR="00FF12CB" w:rsidRPr="007436EF" w14:paraId="76F5939C" w14:textId="77777777" w:rsidTr="00A66465">
              <w:trPr>
                <w:trHeight w:val="330"/>
              </w:trPr>
              <w:tc>
                <w:tcPr>
                  <w:tcW w:w="1355" w:type="dxa"/>
                  <w:tcBorders>
                    <w:top w:val="nil"/>
                    <w:left w:val="single" w:sz="4" w:space="0" w:color="auto"/>
                    <w:bottom w:val="single" w:sz="4" w:space="0" w:color="auto"/>
                    <w:right w:val="single" w:sz="4" w:space="0" w:color="auto"/>
                  </w:tcBorders>
                  <w:shd w:val="clear" w:color="auto" w:fill="auto"/>
                  <w:noWrap/>
                  <w:hideMark/>
                </w:tcPr>
                <w:p w14:paraId="45BC5D12" w14:textId="77777777" w:rsidR="00FF12CB" w:rsidRPr="007436EF" w:rsidRDefault="00FF12CB" w:rsidP="00A66465">
                  <w:pPr>
                    <w:spacing w:after="0" w:line="240" w:lineRule="auto"/>
                    <w:jc w:val="center"/>
                    <w:rPr>
                      <w:rFonts w:eastAsia="Times New Roman" w:cs="Times New Roman"/>
                      <w:b/>
                      <w:bCs/>
                      <w:color w:val="000000"/>
                    </w:rPr>
                  </w:pPr>
                  <w:r w:rsidRPr="007436EF">
                    <w:rPr>
                      <w:rFonts w:eastAsia="Times New Roman" w:cs="Times New Roman"/>
                      <w:b/>
                      <w:bCs/>
                      <w:color w:val="000000"/>
                    </w:rPr>
                    <w:t>4</w:t>
                  </w:r>
                </w:p>
              </w:tc>
              <w:tc>
                <w:tcPr>
                  <w:tcW w:w="5488" w:type="dxa"/>
                  <w:tcBorders>
                    <w:top w:val="nil"/>
                    <w:left w:val="nil"/>
                    <w:bottom w:val="single" w:sz="4" w:space="0" w:color="auto"/>
                    <w:right w:val="single" w:sz="4" w:space="0" w:color="auto"/>
                  </w:tcBorders>
                  <w:shd w:val="clear" w:color="auto" w:fill="auto"/>
                  <w:vAlign w:val="center"/>
                  <w:hideMark/>
                </w:tcPr>
                <w:p w14:paraId="664B565A" w14:textId="77777777" w:rsidR="00FF12CB" w:rsidRPr="007436EF" w:rsidRDefault="00FF12CB" w:rsidP="00A66465">
                  <w:pPr>
                    <w:spacing w:after="0" w:line="240" w:lineRule="auto"/>
                    <w:rPr>
                      <w:rFonts w:eastAsia="Times New Roman" w:cs="Times New Roman"/>
                      <w:color w:val="000000"/>
                    </w:rPr>
                  </w:pPr>
                  <w:r w:rsidRPr="007436EF">
                    <w:rPr>
                      <w:rFonts w:eastAsia="Times New Roman" w:cs="Times New Roman"/>
                      <w:color w:val="000000"/>
                    </w:rPr>
                    <w:t>Rencontres des parties prenantes</w:t>
                  </w:r>
                  <w:r w:rsidR="00541BE6">
                    <w:rPr>
                      <w:rFonts w:eastAsia="Times New Roman" w:cs="Times New Roman"/>
                      <w:color w:val="000000"/>
                    </w:rPr>
                    <w:t xml:space="preserve"> Wilaya 1</w:t>
                  </w:r>
                </w:p>
              </w:tc>
              <w:tc>
                <w:tcPr>
                  <w:tcW w:w="2476" w:type="dxa"/>
                  <w:tcBorders>
                    <w:top w:val="nil"/>
                    <w:left w:val="nil"/>
                    <w:bottom w:val="single" w:sz="4" w:space="0" w:color="auto"/>
                    <w:right w:val="single" w:sz="4" w:space="0" w:color="auto"/>
                  </w:tcBorders>
                  <w:shd w:val="clear" w:color="auto" w:fill="auto"/>
                  <w:noWrap/>
                  <w:hideMark/>
                </w:tcPr>
                <w:p w14:paraId="733C9A3A" w14:textId="77777777" w:rsidR="00FF12CB" w:rsidRPr="007436EF" w:rsidRDefault="00541BE6" w:rsidP="00541BE6">
                  <w:pPr>
                    <w:spacing w:after="0" w:line="240" w:lineRule="auto"/>
                    <w:jc w:val="center"/>
                    <w:rPr>
                      <w:rFonts w:eastAsia="Times New Roman" w:cs="Times New Roman"/>
                      <w:color w:val="000000"/>
                    </w:rPr>
                  </w:pPr>
                  <w:r>
                    <w:rPr>
                      <w:rFonts w:eastAsia="Times New Roman" w:cs="Times New Roman"/>
                      <w:color w:val="000000"/>
                    </w:rPr>
                    <w:t>S4</w:t>
                  </w:r>
                </w:p>
              </w:tc>
            </w:tr>
            <w:tr w:rsidR="00541BE6" w:rsidRPr="007436EF" w14:paraId="3ADEFB06" w14:textId="77777777" w:rsidTr="00A66465">
              <w:trPr>
                <w:trHeight w:val="330"/>
              </w:trPr>
              <w:tc>
                <w:tcPr>
                  <w:tcW w:w="1355" w:type="dxa"/>
                  <w:tcBorders>
                    <w:top w:val="nil"/>
                    <w:left w:val="single" w:sz="4" w:space="0" w:color="auto"/>
                    <w:bottom w:val="single" w:sz="4" w:space="0" w:color="auto"/>
                    <w:right w:val="single" w:sz="4" w:space="0" w:color="auto"/>
                  </w:tcBorders>
                  <w:shd w:val="clear" w:color="auto" w:fill="auto"/>
                  <w:noWrap/>
                </w:tcPr>
                <w:p w14:paraId="462CC148" w14:textId="77777777" w:rsidR="00541BE6" w:rsidRPr="007436EF" w:rsidRDefault="00541BE6" w:rsidP="00541BE6">
                  <w:pPr>
                    <w:spacing w:after="0" w:line="240" w:lineRule="auto"/>
                    <w:jc w:val="center"/>
                    <w:rPr>
                      <w:rFonts w:eastAsia="Times New Roman" w:cs="Times New Roman"/>
                      <w:b/>
                      <w:bCs/>
                      <w:color w:val="000000"/>
                    </w:rPr>
                  </w:pPr>
                  <w:r>
                    <w:rPr>
                      <w:rFonts w:eastAsia="Times New Roman" w:cs="Times New Roman"/>
                      <w:b/>
                      <w:bCs/>
                      <w:color w:val="000000"/>
                    </w:rPr>
                    <w:t>5</w:t>
                  </w:r>
                </w:p>
              </w:tc>
              <w:tc>
                <w:tcPr>
                  <w:tcW w:w="5488" w:type="dxa"/>
                  <w:tcBorders>
                    <w:top w:val="nil"/>
                    <w:left w:val="nil"/>
                    <w:bottom w:val="single" w:sz="4" w:space="0" w:color="auto"/>
                    <w:right w:val="single" w:sz="4" w:space="0" w:color="auto"/>
                  </w:tcBorders>
                  <w:shd w:val="clear" w:color="auto" w:fill="auto"/>
                  <w:vAlign w:val="center"/>
                </w:tcPr>
                <w:p w14:paraId="3DFFB981" w14:textId="77777777" w:rsidR="00541BE6" w:rsidRDefault="00541BE6" w:rsidP="00541BE6">
                  <w:pPr>
                    <w:spacing w:after="0" w:line="240" w:lineRule="auto"/>
                    <w:rPr>
                      <w:rFonts w:eastAsia="Times New Roman" w:cs="Times New Roman"/>
                      <w:color w:val="000000"/>
                    </w:rPr>
                  </w:pPr>
                  <w:r w:rsidRPr="007436EF">
                    <w:rPr>
                      <w:rFonts w:eastAsia="Times New Roman" w:cs="Times New Roman"/>
                      <w:color w:val="000000"/>
                    </w:rPr>
                    <w:t>Rencontres des parties prenantes</w:t>
                  </w:r>
                  <w:r>
                    <w:rPr>
                      <w:rFonts w:eastAsia="Times New Roman" w:cs="Times New Roman"/>
                      <w:color w:val="000000"/>
                    </w:rPr>
                    <w:t xml:space="preserve"> Wilaya 2</w:t>
                  </w:r>
                </w:p>
              </w:tc>
              <w:tc>
                <w:tcPr>
                  <w:tcW w:w="2476" w:type="dxa"/>
                  <w:tcBorders>
                    <w:top w:val="nil"/>
                    <w:left w:val="nil"/>
                    <w:bottom w:val="single" w:sz="4" w:space="0" w:color="auto"/>
                    <w:right w:val="single" w:sz="4" w:space="0" w:color="auto"/>
                  </w:tcBorders>
                  <w:shd w:val="clear" w:color="auto" w:fill="auto"/>
                  <w:noWrap/>
                </w:tcPr>
                <w:p w14:paraId="167C553E" w14:textId="77777777" w:rsidR="00541BE6" w:rsidRDefault="00541BE6" w:rsidP="00541BE6">
                  <w:pPr>
                    <w:spacing w:after="0" w:line="240" w:lineRule="auto"/>
                    <w:jc w:val="center"/>
                    <w:rPr>
                      <w:rFonts w:eastAsia="Times New Roman" w:cs="Times New Roman"/>
                      <w:color w:val="000000"/>
                    </w:rPr>
                  </w:pPr>
                  <w:r>
                    <w:rPr>
                      <w:rFonts w:eastAsia="Times New Roman" w:cs="Times New Roman"/>
                      <w:color w:val="000000"/>
                    </w:rPr>
                    <w:t>S5</w:t>
                  </w:r>
                </w:p>
              </w:tc>
            </w:tr>
            <w:tr w:rsidR="00541BE6" w:rsidRPr="007436EF" w14:paraId="6AFC01B3" w14:textId="77777777" w:rsidTr="00A66465">
              <w:trPr>
                <w:trHeight w:val="330"/>
              </w:trPr>
              <w:tc>
                <w:tcPr>
                  <w:tcW w:w="1355" w:type="dxa"/>
                  <w:tcBorders>
                    <w:top w:val="nil"/>
                    <w:left w:val="single" w:sz="4" w:space="0" w:color="auto"/>
                    <w:bottom w:val="single" w:sz="4" w:space="0" w:color="auto"/>
                    <w:right w:val="single" w:sz="4" w:space="0" w:color="auto"/>
                  </w:tcBorders>
                  <w:shd w:val="clear" w:color="auto" w:fill="auto"/>
                  <w:noWrap/>
                  <w:hideMark/>
                </w:tcPr>
                <w:p w14:paraId="1750E44F" w14:textId="77777777" w:rsidR="00541BE6" w:rsidRPr="007436EF" w:rsidRDefault="00541BE6" w:rsidP="00541BE6">
                  <w:pPr>
                    <w:spacing w:after="0" w:line="240" w:lineRule="auto"/>
                    <w:jc w:val="center"/>
                    <w:rPr>
                      <w:rFonts w:eastAsia="Times New Roman" w:cs="Times New Roman"/>
                      <w:b/>
                      <w:bCs/>
                      <w:color w:val="000000"/>
                    </w:rPr>
                  </w:pPr>
                  <w:r w:rsidRPr="007436EF">
                    <w:rPr>
                      <w:rFonts w:eastAsia="Times New Roman" w:cs="Times New Roman"/>
                      <w:b/>
                      <w:bCs/>
                      <w:color w:val="000000"/>
                    </w:rPr>
                    <w:t>5</w:t>
                  </w:r>
                </w:p>
              </w:tc>
              <w:tc>
                <w:tcPr>
                  <w:tcW w:w="5488" w:type="dxa"/>
                  <w:tcBorders>
                    <w:top w:val="nil"/>
                    <w:left w:val="nil"/>
                    <w:bottom w:val="single" w:sz="4" w:space="0" w:color="auto"/>
                    <w:right w:val="single" w:sz="4" w:space="0" w:color="auto"/>
                  </w:tcBorders>
                  <w:shd w:val="clear" w:color="auto" w:fill="auto"/>
                  <w:vAlign w:val="center"/>
                  <w:hideMark/>
                </w:tcPr>
                <w:p w14:paraId="155356FC" w14:textId="77777777" w:rsidR="00541BE6" w:rsidRPr="007436EF" w:rsidRDefault="00541BE6" w:rsidP="00FE399E">
                  <w:pPr>
                    <w:spacing w:after="0" w:line="240" w:lineRule="auto"/>
                    <w:rPr>
                      <w:rFonts w:eastAsia="Times New Roman" w:cs="Times New Roman"/>
                      <w:color w:val="000000"/>
                    </w:rPr>
                  </w:pPr>
                  <w:r w:rsidRPr="007436EF">
                    <w:rPr>
                      <w:rFonts w:eastAsia="Times New Roman" w:cs="Times New Roman"/>
                      <w:color w:val="000000"/>
                    </w:rPr>
                    <w:t>Soumission du</w:t>
                  </w:r>
                  <w:r w:rsidR="00FE399E">
                    <w:rPr>
                      <w:rFonts w:eastAsia="Times New Roman" w:cs="Times New Roman"/>
                      <w:color w:val="000000"/>
                    </w:rPr>
                    <w:t xml:space="preserve"> </w:t>
                  </w:r>
                  <w:proofErr w:type="spellStart"/>
                  <w:r w:rsidR="00FE399E">
                    <w:rPr>
                      <w:rFonts w:eastAsia="Times New Roman" w:cs="Times New Roman"/>
                      <w:color w:val="000000"/>
                    </w:rPr>
                    <w:t>draft</w:t>
                  </w:r>
                  <w:proofErr w:type="spellEnd"/>
                  <w:r w:rsidR="00FE399E">
                    <w:rPr>
                      <w:rFonts w:eastAsia="Times New Roman" w:cs="Times New Roman"/>
                      <w:color w:val="000000"/>
                    </w:rPr>
                    <w:t xml:space="preserve"> du</w:t>
                  </w:r>
                  <w:r w:rsidRPr="007436EF">
                    <w:rPr>
                      <w:rFonts w:eastAsia="Times New Roman" w:cs="Times New Roman"/>
                      <w:color w:val="000000"/>
                    </w:rPr>
                    <w:t xml:space="preserve"> rapport final</w:t>
                  </w:r>
                  <w:r w:rsidR="00FE399E">
                    <w:rPr>
                      <w:rFonts w:eastAsia="Times New Roman" w:cs="Times New Roman"/>
                      <w:color w:val="000000"/>
                    </w:rPr>
                    <w:t xml:space="preserve"> d’évaluation</w:t>
                  </w:r>
                </w:p>
              </w:tc>
              <w:tc>
                <w:tcPr>
                  <w:tcW w:w="2476" w:type="dxa"/>
                  <w:tcBorders>
                    <w:top w:val="nil"/>
                    <w:left w:val="nil"/>
                    <w:bottom w:val="single" w:sz="4" w:space="0" w:color="auto"/>
                    <w:right w:val="single" w:sz="4" w:space="0" w:color="auto"/>
                  </w:tcBorders>
                  <w:shd w:val="clear" w:color="auto" w:fill="auto"/>
                  <w:noWrap/>
                  <w:hideMark/>
                </w:tcPr>
                <w:p w14:paraId="393CC26F" w14:textId="77777777" w:rsidR="00541BE6" w:rsidRPr="007436EF" w:rsidRDefault="00541BE6" w:rsidP="00541BE6">
                  <w:pPr>
                    <w:spacing w:after="0" w:line="240" w:lineRule="auto"/>
                    <w:jc w:val="center"/>
                    <w:rPr>
                      <w:rFonts w:eastAsia="Times New Roman" w:cs="Times New Roman"/>
                      <w:color w:val="000000"/>
                    </w:rPr>
                  </w:pPr>
                  <w:r w:rsidRPr="007436EF">
                    <w:rPr>
                      <w:rFonts w:eastAsia="Times New Roman" w:cs="Times New Roman"/>
                      <w:color w:val="000000"/>
                    </w:rPr>
                    <w:t>S</w:t>
                  </w:r>
                  <w:r>
                    <w:rPr>
                      <w:rFonts w:eastAsia="Times New Roman" w:cs="Times New Roman"/>
                      <w:color w:val="000000"/>
                    </w:rPr>
                    <w:t>6</w:t>
                  </w:r>
                </w:p>
              </w:tc>
            </w:tr>
            <w:tr w:rsidR="00541BE6" w:rsidRPr="007436EF" w14:paraId="1F14BBD1" w14:textId="77777777" w:rsidTr="00A66465">
              <w:trPr>
                <w:trHeight w:val="535"/>
              </w:trPr>
              <w:tc>
                <w:tcPr>
                  <w:tcW w:w="1355" w:type="dxa"/>
                  <w:tcBorders>
                    <w:top w:val="nil"/>
                    <w:left w:val="single" w:sz="4" w:space="0" w:color="auto"/>
                    <w:bottom w:val="nil"/>
                    <w:right w:val="single" w:sz="4" w:space="0" w:color="auto"/>
                  </w:tcBorders>
                  <w:shd w:val="clear" w:color="auto" w:fill="auto"/>
                  <w:noWrap/>
                  <w:hideMark/>
                </w:tcPr>
                <w:p w14:paraId="60DA2703" w14:textId="77777777" w:rsidR="00541BE6" w:rsidRPr="007436EF" w:rsidRDefault="00541BE6" w:rsidP="00541BE6">
                  <w:pPr>
                    <w:spacing w:after="0" w:line="240" w:lineRule="auto"/>
                    <w:jc w:val="center"/>
                    <w:rPr>
                      <w:rFonts w:eastAsia="Times New Roman" w:cs="Times New Roman"/>
                      <w:b/>
                      <w:bCs/>
                      <w:color w:val="000000"/>
                    </w:rPr>
                  </w:pPr>
                  <w:r w:rsidRPr="007436EF">
                    <w:rPr>
                      <w:rFonts w:eastAsia="Times New Roman" w:cs="Times New Roman"/>
                      <w:b/>
                      <w:bCs/>
                      <w:color w:val="000000"/>
                    </w:rPr>
                    <w:t>6</w:t>
                  </w:r>
                </w:p>
              </w:tc>
              <w:tc>
                <w:tcPr>
                  <w:tcW w:w="5488" w:type="dxa"/>
                  <w:tcBorders>
                    <w:top w:val="nil"/>
                    <w:left w:val="nil"/>
                    <w:bottom w:val="nil"/>
                    <w:right w:val="single" w:sz="4" w:space="0" w:color="auto"/>
                  </w:tcBorders>
                  <w:shd w:val="clear" w:color="auto" w:fill="auto"/>
                  <w:vAlign w:val="center"/>
                  <w:hideMark/>
                </w:tcPr>
                <w:p w14:paraId="2C178904" w14:textId="77777777" w:rsidR="00541BE6" w:rsidRPr="007436EF" w:rsidRDefault="00846216" w:rsidP="00846216">
                  <w:pPr>
                    <w:spacing w:after="0" w:line="240" w:lineRule="auto"/>
                    <w:rPr>
                      <w:rFonts w:eastAsia="Times New Roman" w:cs="Times New Roman"/>
                      <w:color w:val="000000"/>
                    </w:rPr>
                  </w:pPr>
                  <w:r>
                    <w:rPr>
                      <w:rFonts w:eastAsia="Times New Roman" w:cs="Times New Roman"/>
                      <w:color w:val="000000"/>
                    </w:rPr>
                    <w:t>Soumission</w:t>
                  </w:r>
                  <w:r w:rsidR="00541BE6" w:rsidRPr="007436EF">
                    <w:rPr>
                      <w:rFonts w:eastAsia="Times New Roman" w:cs="Times New Roman"/>
                      <w:color w:val="000000"/>
                    </w:rPr>
                    <w:t xml:space="preserve"> rapport final, </w:t>
                  </w:r>
                  <w:r>
                    <w:rPr>
                      <w:rFonts w:eastAsia="Times New Roman" w:cs="Times New Roman"/>
                      <w:color w:val="000000"/>
                    </w:rPr>
                    <w:t xml:space="preserve">après </w:t>
                  </w:r>
                  <w:r w:rsidR="00541BE6" w:rsidRPr="007436EF">
                    <w:rPr>
                      <w:rFonts w:eastAsia="Times New Roman" w:cs="Times New Roman"/>
                      <w:color w:val="000000"/>
                    </w:rPr>
                    <w:t>commentaires du mandataire et du DNP</w:t>
                  </w:r>
                  <w:r>
                    <w:rPr>
                      <w:rFonts w:eastAsia="Times New Roman" w:cs="Times New Roman"/>
                      <w:color w:val="000000"/>
                    </w:rPr>
                    <w:t xml:space="preserve"> et</w:t>
                  </w:r>
                </w:p>
              </w:tc>
              <w:tc>
                <w:tcPr>
                  <w:tcW w:w="2476" w:type="dxa"/>
                  <w:tcBorders>
                    <w:top w:val="nil"/>
                    <w:left w:val="nil"/>
                    <w:bottom w:val="nil"/>
                    <w:right w:val="single" w:sz="4" w:space="0" w:color="auto"/>
                  </w:tcBorders>
                  <w:shd w:val="clear" w:color="auto" w:fill="auto"/>
                  <w:noWrap/>
                  <w:hideMark/>
                </w:tcPr>
                <w:p w14:paraId="1DF019A6" w14:textId="77777777" w:rsidR="00541BE6" w:rsidRPr="007436EF" w:rsidRDefault="00541BE6" w:rsidP="00541BE6">
                  <w:pPr>
                    <w:spacing w:after="0" w:line="240" w:lineRule="auto"/>
                    <w:jc w:val="center"/>
                    <w:rPr>
                      <w:rFonts w:eastAsia="Times New Roman" w:cs="Times New Roman"/>
                      <w:color w:val="000000"/>
                    </w:rPr>
                  </w:pPr>
                  <w:r w:rsidRPr="007436EF">
                    <w:rPr>
                      <w:rFonts w:eastAsia="Times New Roman" w:cs="Times New Roman"/>
                      <w:color w:val="000000"/>
                    </w:rPr>
                    <w:t>S7</w:t>
                  </w:r>
                </w:p>
              </w:tc>
            </w:tr>
            <w:tr w:rsidR="00541BE6" w:rsidRPr="007436EF" w14:paraId="20B32194" w14:textId="77777777" w:rsidTr="00A66465">
              <w:trPr>
                <w:trHeight w:val="330"/>
              </w:trPr>
              <w:tc>
                <w:tcPr>
                  <w:tcW w:w="1355" w:type="dxa"/>
                  <w:tcBorders>
                    <w:top w:val="nil"/>
                    <w:left w:val="single" w:sz="4" w:space="0" w:color="auto"/>
                    <w:bottom w:val="single" w:sz="4" w:space="0" w:color="auto"/>
                    <w:right w:val="single" w:sz="4" w:space="0" w:color="auto"/>
                  </w:tcBorders>
                  <w:shd w:val="clear" w:color="auto" w:fill="auto"/>
                  <w:noWrap/>
                  <w:hideMark/>
                </w:tcPr>
                <w:p w14:paraId="7975F17A" w14:textId="77777777" w:rsidR="00541BE6" w:rsidRPr="007436EF" w:rsidRDefault="00541BE6" w:rsidP="00541BE6">
                  <w:pPr>
                    <w:spacing w:after="0" w:line="240" w:lineRule="auto"/>
                    <w:jc w:val="center"/>
                    <w:rPr>
                      <w:rFonts w:eastAsia="Times New Roman" w:cs="Times New Roman"/>
                      <w:b/>
                      <w:bCs/>
                      <w:color w:val="000000"/>
                    </w:rPr>
                  </w:pPr>
                  <w:r w:rsidRPr="007436EF">
                    <w:rPr>
                      <w:rFonts w:eastAsia="Times New Roman" w:cs="Times New Roman"/>
                      <w:b/>
                      <w:bCs/>
                      <w:color w:val="000000"/>
                    </w:rPr>
                    <w:t> </w:t>
                  </w:r>
                </w:p>
              </w:tc>
              <w:tc>
                <w:tcPr>
                  <w:tcW w:w="5488" w:type="dxa"/>
                  <w:tcBorders>
                    <w:top w:val="nil"/>
                    <w:left w:val="nil"/>
                    <w:bottom w:val="single" w:sz="4" w:space="0" w:color="auto"/>
                    <w:right w:val="single" w:sz="4" w:space="0" w:color="auto"/>
                  </w:tcBorders>
                  <w:shd w:val="clear" w:color="auto" w:fill="auto"/>
                  <w:vAlign w:val="center"/>
                  <w:hideMark/>
                </w:tcPr>
                <w:p w14:paraId="3CBDCA22" w14:textId="77777777" w:rsidR="00541BE6" w:rsidRPr="007436EF" w:rsidRDefault="00541BE6" w:rsidP="00541BE6">
                  <w:pPr>
                    <w:spacing w:after="0" w:line="240" w:lineRule="auto"/>
                    <w:rPr>
                      <w:rFonts w:eastAsia="Times New Roman" w:cs="Times New Roman"/>
                      <w:color w:val="000000"/>
                    </w:rPr>
                  </w:pPr>
                  <w:r w:rsidRPr="007436EF">
                    <w:rPr>
                      <w:rFonts w:eastAsia="Times New Roman" w:cs="Times New Roman"/>
                      <w:color w:val="000000"/>
                    </w:rPr>
                    <w:t>Contrôle de la qualité du projet de rapport final, PNUD</w:t>
                  </w:r>
                </w:p>
              </w:tc>
              <w:tc>
                <w:tcPr>
                  <w:tcW w:w="2476" w:type="dxa"/>
                  <w:tcBorders>
                    <w:top w:val="nil"/>
                    <w:left w:val="nil"/>
                    <w:bottom w:val="single" w:sz="4" w:space="0" w:color="auto"/>
                    <w:right w:val="single" w:sz="4" w:space="0" w:color="auto"/>
                  </w:tcBorders>
                  <w:shd w:val="clear" w:color="auto" w:fill="auto"/>
                  <w:noWrap/>
                  <w:hideMark/>
                </w:tcPr>
                <w:p w14:paraId="58005B15" w14:textId="77777777" w:rsidR="00541BE6" w:rsidRPr="007436EF" w:rsidRDefault="00541BE6" w:rsidP="00541BE6">
                  <w:pPr>
                    <w:spacing w:after="0" w:line="240" w:lineRule="auto"/>
                    <w:jc w:val="center"/>
                    <w:rPr>
                      <w:rFonts w:eastAsia="Times New Roman" w:cs="Times New Roman"/>
                      <w:color w:val="000000"/>
                    </w:rPr>
                  </w:pPr>
                  <w:r w:rsidRPr="007436EF">
                    <w:rPr>
                      <w:rFonts w:eastAsia="Times New Roman" w:cs="Times New Roman"/>
                      <w:color w:val="000000"/>
                    </w:rPr>
                    <w:t> </w:t>
                  </w:r>
                </w:p>
              </w:tc>
            </w:tr>
          </w:tbl>
          <w:p w14:paraId="131BE24A" w14:textId="77777777" w:rsidR="00FF12CB" w:rsidRPr="007436EF" w:rsidRDefault="00FF12CB" w:rsidP="00A66465">
            <w:pPr>
              <w:spacing w:before="240"/>
              <w:jc w:val="both"/>
              <w:rPr>
                <w:rFonts w:eastAsia="Calibri" w:cs="Times New Roman"/>
                <w:b/>
              </w:rPr>
            </w:pPr>
            <w:r w:rsidRPr="007436EF">
              <w:rPr>
                <w:rFonts w:eastAsia="Calibri" w:cs="Times New Roman"/>
                <w:b/>
              </w:rPr>
              <w:t>Modalités d'exécution :</w:t>
            </w:r>
          </w:p>
          <w:p w14:paraId="2FC4FB37" w14:textId="77777777" w:rsidR="00FF12CB" w:rsidRPr="007436EF" w:rsidRDefault="00FF12CB" w:rsidP="00A66465">
            <w:pPr>
              <w:spacing w:before="240"/>
              <w:jc w:val="both"/>
              <w:rPr>
                <w:rFonts w:eastAsia="Calibri" w:cs="Times New Roman"/>
              </w:rPr>
            </w:pPr>
            <w:r w:rsidRPr="007436EF">
              <w:rPr>
                <w:rFonts w:eastAsia="Calibri" w:cs="Times New Roman"/>
              </w:rPr>
              <w:t>Le prestataire travaillera sous la direction et la supervision du Chargé de Programme responsable du projet. Le Chargé de Programme sera le point focal et s’occupera de tous les arrangements pratiques liés à la mission.</w:t>
            </w:r>
          </w:p>
        </w:tc>
      </w:tr>
      <w:tr w:rsidR="00FF12CB" w:rsidRPr="007436EF" w14:paraId="0D2D1F3F" w14:textId="77777777" w:rsidTr="00A66465">
        <w:trPr>
          <w:trHeight w:val="491"/>
        </w:trPr>
        <w:tc>
          <w:tcPr>
            <w:tcW w:w="9288" w:type="dxa"/>
            <w:shd w:val="clear" w:color="auto" w:fill="D9D9D9" w:themeFill="background1" w:themeFillShade="D9"/>
            <w:vAlign w:val="center"/>
          </w:tcPr>
          <w:p w14:paraId="428BEDC3" w14:textId="77777777" w:rsidR="00FF12CB" w:rsidRPr="007436EF" w:rsidRDefault="00FF12CB" w:rsidP="00FF12CB">
            <w:pPr>
              <w:pStyle w:val="Paragraphedeliste"/>
              <w:numPr>
                <w:ilvl w:val="0"/>
                <w:numId w:val="1"/>
              </w:numPr>
              <w:tabs>
                <w:tab w:val="left" w:pos="426"/>
              </w:tabs>
              <w:spacing w:after="0" w:line="240" w:lineRule="auto"/>
              <w:contextualSpacing w:val="0"/>
              <w:rPr>
                <w:rFonts w:eastAsia="Calibri" w:cs="Times New Roman"/>
                <w:b/>
                <w:lang w:eastAsia="en-US"/>
              </w:rPr>
            </w:pPr>
            <w:r w:rsidRPr="007436EF">
              <w:rPr>
                <w:rFonts w:eastAsia="Calibri" w:cs="Times New Roman"/>
                <w:b/>
                <w:lang w:eastAsia="en-US"/>
              </w:rPr>
              <w:lastRenderedPageBreak/>
              <w:t>Produits attendus (livrables)</w:t>
            </w:r>
          </w:p>
        </w:tc>
      </w:tr>
      <w:tr w:rsidR="00FF12CB" w:rsidRPr="007436EF" w14:paraId="2835E1A0" w14:textId="77777777" w:rsidTr="00A66465">
        <w:tc>
          <w:tcPr>
            <w:tcW w:w="9288" w:type="dxa"/>
          </w:tcPr>
          <w:p w14:paraId="1714595B" w14:textId="77777777" w:rsidR="00E815AC" w:rsidRDefault="00FF12CB" w:rsidP="00E815AC">
            <w:pPr>
              <w:autoSpaceDE w:val="0"/>
              <w:autoSpaceDN w:val="0"/>
              <w:adjustRightInd w:val="0"/>
              <w:jc w:val="both"/>
              <w:rPr>
                <w:rFonts w:eastAsia="Times New Roman" w:cs="Times New Roman"/>
              </w:rPr>
            </w:pPr>
            <w:r w:rsidRPr="007436EF">
              <w:rPr>
                <w:rFonts w:eastAsia="Times New Roman" w:cs="Times New Roman"/>
              </w:rPr>
              <w:t>Le consultant est chargé de soumettre les livrables suivants :</w:t>
            </w:r>
          </w:p>
          <w:p w14:paraId="02B4A4A5" w14:textId="77777777" w:rsidR="00FF12CB" w:rsidRPr="007436EF" w:rsidRDefault="00FF12CB" w:rsidP="00E815AC">
            <w:pPr>
              <w:autoSpaceDE w:val="0"/>
              <w:autoSpaceDN w:val="0"/>
              <w:adjustRightInd w:val="0"/>
              <w:jc w:val="both"/>
              <w:rPr>
                <w:rFonts w:eastAsia="Times New Roman" w:cs="Times New Roman"/>
              </w:rPr>
            </w:pPr>
            <w:r w:rsidRPr="007436EF">
              <w:rPr>
                <w:rFonts w:eastAsia="Times New Roman" w:cs="Times New Roman"/>
                <w:b/>
                <w:bCs/>
              </w:rPr>
              <w:t xml:space="preserve">Rapport initial : </w:t>
            </w:r>
            <w:r w:rsidRPr="007436EF">
              <w:rPr>
                <w:rFonts w:eastAsia="Times New Roman" w:cs="Times New Roman"/>
              </w:rPr>
              <w:t xml:space="preserve">il sera soumis dans les </w:t>
            </w:r>
            <w:r w:rsidRPr="007436EF">
              <w:rPr>
                <w:rFonts w:eastAsia="Times New Roman" w:cs="Times New Roman"/>
                <w:bCs/>
              </w:rPr>
              <w:t xml:space="preserve">7 jours </w:t>
            </w:r>
            <w:r w:rsidRPr="007436EF">
              <w:rPr>
                <w:rFonts w:eastAsia="Times New Roman" w:cs="Times New Roman"/>
              </w:rPr>
              <w:t xml:space="preserve">calendriers après remise, par l’unité de projet, de l’ensemble de la documentation </w:t>
            </w:r>
            <w:proofErr w:type="spellStart"/>
            <w:r w:rsidRPr="007436EF">
              <w:rPr>
                <w:rFonts w:eastAsia="Times New Roman" w:cs="Times New Roman"/>
              </w:rPr>
              <w:t>disponible.Ce</w:t>
            </w:r>
            <w:proofErr w:type="spellEnd"/>
            <w:r w:rsidRPr="007436EF">
              <w:rPr>
                <w:rFonts w:eastAsia="Times New Roman" w:cs="Times New Roman"/>
              </w:rPr>
              <w:t xml:space="preserve"> rapport proposera les méthodes, sources et procédures qu’il utilisera pour collecte l’information. Il comprendra également une proposition de calendrier pour les activités et la soumission des livrables, incluant une liste des personnes et institutions à rencontrer. Le rapport d'étude documentaire proposera des premières pistes de réflexion sur le projet. Ce rapport constituera la première base sur laquelle le consultant et les parties prenantes à l’exercice d’évaluation s’entendront.</w:t>
            </w:r>
          </w:p>
          <w:p w14:paraId="671D0456" w14:textId="77777777" w:rsidR="00FF12CB" w:rsidRPr="007436EF" w:rsidRDefault="00FF12CB" w:rsidP="00FF12CB">
            <w:pPr>
              <w:numPr>
                <w:ilvl w:val="0"/>
                <w:numId w:val="7"/>
              </w:numPr>
              <w:autoSpaceDE w:val="0"/>
              <w:autoSpaceDN w:val="0"/>
              <w:adjustRightInd w:val="0"/>
              <w:spacing w:after="0" w:line="240" w:lineRule="auto"/>
              <w:ind w:left="270" w:hanging="270"/>
              <w:contextualSpacing/>
              <w:jc w:val="both"/>
              <w:rPr>
                <w:rFonts w:eastAsia="Times New Roman" w:cs="Times New Roman"/>
              </w:rPr>
            </w:pPr>
            <w:r w:rsidRPr="007436EF">
              <w:rPr>
                <w:rFonts w:eastAsia="Times New Roman" w:cs="Times New Roman"/>
                <w:b/>
                <w:bCs/>
              </w:rPr>
              <w:t>Projet de rapport final </w:t>
            </w:r>
            <w:r w:rsidRPr="007436EF">
              <w:rPr>
                <w:rFonts w:eastAsia="Times New Roman" w:cs="Times New Roman"/>
              </w:rPr>
              <w:t>: il sera soumis dans les 7</w:t>
            </w:r>
            <w:r w:rsidRPr="007436EF">
              <w:rPr>
                <w:rFonts w:eastAsia="Times New Roman" w:cs="Times New Roman"/>
                <w:bCs/>
              </w:rPr>
              <w:t xml:space="preserve"> jours</w:t>
            </w:r>
            <w:r w:rsidRPr="007436EF">
              <w:rPr>
                <w:rFonts w:eastAsia="Times New Roman" w:cs="Times New Roman"/>
              </w:rPr>
              <w:t xml:space="preserve"> suivant l'achèvement des rencontres et de  la visite de terrain. Outre un résumé analytique d'au maximum 2 pages, il contiendra une description du projet, de son contexte et de la situation actuelle, de l'objectif de l'évaluation, de sa méthodologie et de ses principaux résultats, conclusions et recommandations. Le projet de rapport final sera distribué au DNP et au PNUD pour obtenir leurs commentaires et suggestions. Ce rapport sera structuré de la même manière que le rapport final.</w:t>
            </w:r>
          </w:p>
          <w:p w14:paraId="5F3C5280" w14:textId="77777777" w:rsidR="00FF12CB" w:rsidRPr="007436EF" w:rsidRDefault="00FF12CB" w:rsidP="00E815AC">
            <w:pPr>
              <w:numPr>
                <w:ilvl w:val="0"/>
                <w:numId w:val="7"/>
              </w:numPr>
              <w:autoSpaceDE w:val="0"/>
              <w:autoSpaceDN w:val="0"/>
              <w:adjustRightInd w:val="0"/>
              <w:spacing w:after="120" w:line="240" w:lineRule="auto"/>
              <w:ind w:left="360" w:hanging="270"/>
              <w:contextualSpacing/>
              <w:jc w:val="both"/>
              <w:rPr>
                <w:rFonts w:eastAsia="Times New Roman" w:cs="Times New Roman"/>
              </w:rPr>
            </w:pPr>
            <w:r w:rsidRPr="00E815AC">
              <w:rPr>
                <w:rFonts w:eastAsia="Times New Roman" w:cs="Times New Roman"/>
                <w:b/>
                <w:bCs/>
              </w:rPr>
              <w:t xml:space="preserve">Rapport final d'évaluation : </w:t>
            </w:r>
            <w:r w:rsidRPr="00E815AC">
              <w:rPr>
                <w:rFonts w:eastAsia="Times New Roman" w:cs="Times New Roman"/>
              </w:rPr>
              <w:t xml:space="preserve">il sera soumis dans les </w:t>
            </w:r>
            <w:r w:rsidRPr="00E815AC">
              <w:rPr>
                <w:rFonts w:eastAsia="Times New Roman" w:cs="Times New Roman"/>
                <w:bCs/>
              </w:rPr>
              <w:t>7 jours</w:t>
            </w:r>
            <w:r w:rsidRPr="00E815AC">
              <w:rPr>
                <w:rFonts w:eastAsia="Times New Roman" w:cs="Times New Roman"/>
              </w:rPr>
              <w:t xml:space="preserve"> suivant la réception du projet de rapport final commenté.</w:t>
            </w:r>
            <w:r w:rsidR="00E815AC">
              <w:rPr>
                <w:rFonts w:eastAsia="Times New Roman" w:cs="Times New Roman"/>
              </w:rPr>
              <w:t xml:space="preserve"> </w:t>
            </w:r>
            <w:r w:rsidRPr="00E815AC">
              <w:rPr>
                <w:rFonts w:eastAsia="Times New Roman" w:cs="Times New Roman"/>
              </w:rPr>
              <w:t>L’expert se référera aux standards du GNUE (Groupe des Nations Unies sur l’Evaluation) lors de la rédaction de tout rapport d’évaluation</w:t>
            </w:r>
            <w:r w:rsidRPr="007436EF">
              <w:rPr>
                <w:rFonts w:eastAsia="Times New Roman" w:cs="Times New Roman"/>
                <w:vertAlign w:val="superscript"/>
              </w:rPr>
              <w:footnoteReference w:id="1"/>
            </w:r>
            <w:r w:rsidRPr="00E815AC">
              <w:rPr>
                <w:rFonts w:eastAsia="Times New Roman" w:cs="Times New Roman"/>
              </w:rPr>
              <w:t>.</w:t>
            </w:r>
          </w:p>
        </w:tc>
      </w:tr>
    </w:tbl>
    <w:p w14:paraId="361D8AE5" w14:textId="77777777" w:rsidR="00FF12CB" w:rsidRPr="007436EF" w:rsidRDefault="00FF12CB" w:rsidP="00FF12CB">
      <w:pPr>
        <w:spacing w:after="0" w:line="240" w:lineRule="auto"/>
        <w:rPr>
          <w:rFonts w:cs="Times New Roman"/>
          <w:b/>
        </w:rPr>
      </w:pPr>
    </w:p>
    <w:tbl>
      <w:tblPr>
        <w:tblStyle w:val="Grilledutableau"/>
        <w:tblW w:w="0" w:type="auto"/>
        <w:tblLook w:val="04A0" w:firstRow="1" w:lastRow="0" w:firstColumn="1" w:lastColumn="0" w:noHBand="0" w:noVBand="1"/>
      </w:tblPr>
      <w:tblGrid>
        <w:gridCol w:w="9288"/>
      </w:tblGrid>
      <w:tr w:rsidR="00FF12CB" w:rsidRPr="007436EF" w14:paraId="3E1338AA" w14:textId="77777777" w:rsidTr="00A66465">
        <w:trPr>
          <w:trHeight w:val="491"/>
        </w:trPr>
        <w:tc>
          <w:tcPr>
            <w:tcW w:w="9288" w:type="dxa"/>
            <w:shd w:val="clear" w:color="auto" w:fill="D9D9D9" w:themeFill="background1" w:themeFillShade="D9"/>
            <w:vAlign w:val="center"/>
          </w:tcPr>
          <w:p w14:paraId="26664FE1" w14:textId="77777777" w:rsidR="00FF12CB" w:rsidRPr="007436EF" w:rsidRDefault="00FF12CB" w:rsidP="00FF12CB">
            <w:pPr>
              <w:pStyle w:val="Paragraphedeliste"/>
              <w:numPr>
                <w:ilvl w:val="0"/>
                <w:numId w:val="1"/>
              </w:numPr>
              <w:tabs>
                <w:tab w:val="left" w:pos="426"/>
              </w:tabs>
              <w:spacing w:after="0" w:line="240" w:lineRule="auto"/>
              <w:contextualSpacing w:val="0"/>
              <w:rPr>
                <w:rFonts w:eastAsia="Calibri" w:cs="Times New Roman"/>
                <w:b/>
                <w:lang w:eastAsia="en-US"/>
              </w:rPr>
            </w:pPr>
            <w:r w:rsidRPr="007436EF">
              <w:rPr>
                <w:rFonts w:eastAsia="Calibri" w:cs="Times New Roman"/>
                <w:b/>
                <w:lang w:eastAsia="en-US"/>
              </w:rPr>
              <w:t>Compétences et qualifications requises</w:t>
            </w:r>
          </w:p>
        </w:tc>
      </w:tr>
      <w:tr w:rsidR="00FF12CB" w:rsidRPr="007436EF" w14:paraId="4EA951EE" w14:textId="77777777" w:rsidTr="00A66465">
        <w:tc>
          <w:tcPr>
            <w:tcW w:w="9288" w:type="dxa"/>
          </w:tcPr>
          <w:p w14:paraId="0271A801" w14:textId="77777777" w:rsidR="00FF12CB" w:rsidRPr="007436EF" w:rsidRDefault="00FF12CB" w:rsidP="00E815AC">
            <w:pPr>
              <w:numPr>
                <w:ilvl w:val="0"/>
                <w:numId w:val="8"/>
              </w:numPr>
              <w:autoSpaceDE w:val="0"/>
              <w:autoSpaceDN w:val="0"/>
              <w:adjustRightInd w:val="0"/>
              <w:spacing w:after="0" w:line="240" w:lineRule="auto"/>
              <w:ind w:left="360"/>
              <w:contextualSpacing/>
              <w:rPr>
                <w:rFonts w:eastAsia="Times New Roman" w:cs="Times New Roman"/>
              </w:rPr>
            </w:pPr>
            <w:r w:rsidRPr="007436EF">
              <w:rPr>
                <w:rFonts w:eastAsia="Calibri" w:cs="Arial"/>
                <w:b/>
                <w:bCs/>
                <w:color w:val="0D0D0D"/>
              </w:rPr>
              <w:t>Formation </w:t>
            </w:r>
            <w:r w:rsidRPr="007436EF">
              <w:rPr>
                <w:rFonts w:eastAsia="Calibri" w:cs="SymbolMT"/>
                <w:color w:val="0D0D0D"/>
              </w:rPr>
              <w:t>:</w:t>
            </w:r>
            <w:r w:rsidRPr="007436EF">
              <w:rPr>
                <w:rFonts w:eastAsia="Calibri" w:cs="Calibri"/>
                <w:color w:val="0D0D0D"/>
              </w:rPr>
              <w:t xml:space="preserve"> Etre titulaire d’un diplôme universitaire de niveau supérieur (doctorat, maîtrise, ou équivalent) en </w:t>
            </w:r>
            <w:r w:rsidR="00E815AC">
              <w:rPr>
                <w:rFonts w:eastAsia="Calibri" w:cs="Calibri"/>
                <w:color w:val="0D0D0D"/>
              </w:rPr>
              <w:t xml:space="preserve">sciences sociales </w:t>
            </w:r>
            <w:r w:rsidRPr="007436EF">
              <w:rPr>
                <w:rFonts w:eastAsia="Calibri" w:cs="Calibri"/>
                <w:color w:val="0D0D0D"/>
              </w:rPr>
              <w:t>ou discipline similaire.</w:t>
            </w:r>
          </w:p>
          <w:p w14:paraId="5D46E476" w14:textId="77777777" w:rsidR="00FF12CB" w:rsidRPr="007436EF" w:rsidRDefault="00FF12CB" w:rsidP="00FF12CB">
            <w:pPr>
              <w:numPr>
                <w:ilvl w:val="0"/>
                <w:numId w:val="8"/>
              </w:numPr>
              <w:autoSpaceDE w:val="0"/>
              <w:autoSpaceDN w:val="0"/>
              <w:adjustRightInd w:val="0"/>
              <w:spacing w:after="0" w:line="240" w:lineRule="auto"/>
              <w:ind w:left="360"/>
              <w:contextualSpacing/>
              <w:rPr>
                <w:rFonts w:eastAsia="Times New Roman" w:cs="Times New Roman"/>
              </w:rPr>
            </w:pPr>
            <w:r w:rsidRPr="007436EF">
              <w:rPr>
                <w:rFonts w:eastAsia="Times New Roman" w:cs="Times New Roman"/>
                <w:b/>
              </w:rPr>
              <w:t xml:space="preserve">Expérience </w:t>
            </w:r>
            <w:r w:rsidR="00E815AC" w:rsidRPr="007436EF">
              <w:rPr>
                <w:rFonts w:eastAsia="Times New Roman" w:cs="Times New Roman"/>
                <w:b/>
              </w:rPr>
              <w:t>professionnelle</w:t>
            </w:r>
            <w:r w:rsidR="00E815AC" w:rsidRPr="007436EF">
              <w:rPr>
                <w:rFonts w:eastAsia="Times New Roman" w:cs="Times New Roman"/>
              </w:rPr>
              <w:t> :</w:t>
            </w:r>
          </w:p>
          <w:p w14:paraId="03B76242" w14:textId="77777777" w:rsidR="00FF12CB" w:rsidRPr="007436EF" w:rsidRDefault="00FF12CB" w:rsidP="00FF12CB">
            <w:pPr>
              <w:numPr>
                <w:ilvl w:val="0"/>
                <w:numId w:val="9"/>
              </w:numPr>
              <w:spacing w:after="0" w:line="240" w:lineRule="auto"/>
              <w:ind w:left="714" w:hanging="357"/>
              <w:jc w:val="both"/>
              <w:rPr>
                <w:rFonts w:eastAsia="Calibri" w:cs="Tahoma"/>
              </w:rPr>
            </w:pPr>
            <w:r w:rsidRPr="007436EF">
              <w:rPr>
                <w:rFonts w:eastAsia="Calibri" w:cs="Tahoma"/>
              </w:rPr>
              <w:t>L’évaluateur devra disposer d’au moins 5 ans d’expertise reconnue dans le domaine de la gestion et de la conduite d’évaluations ainsi que de l’expérience comme rédacteur principal de rapport d’évaluation ;</w:t>
            </w:r>
          </w:p>
          <w:p w14:paraId="2D412ADC" w14:textId="77777777" w:rsidR="00FF12CB" w:rsidRPr="007436EF" w:rsidRDefault="00FF12CB" w:rsidP="001A1253">
            <w:pPr>
              <w:numPr>
                <w:ilvl w:val="0"/>
                <w:numId w:val="9"/>
              </w:numPr>
              <w:spacing w:after="0" w:line="240" w:lineRule="auto"/>
              <w:ind w:left="714" w:hanging="357"/>
              <w:jc w:val="both"/>
              <w:rPr>
                <w:rFonts w:eastAsia="Calibri" w:cs="Tahoma"/>
              </w:rPr>
            </w:pPr>
            <w:r w:rsidRPr="007436EF">
              <w:rPr>
                <w:rFonts w:eastAsia="Calibri" w:cs="Tahoma"/>
              </w:rPr>
              <w:t xml:space="preserve">Avoir une expérience de </w:t>
            </w:r>
            <w:r w:rsidR="001A1253">
              <w:rPr>
                <w:rFonts w:eastAsia="Calibri" w:cs="Tahoma"/>
              </w:rPr>
              <w:t>5</w:t>
            </w:r>
            <w:r w:rsidRPr="007436EF">
              <w:rPr>
                <w:rFonts w:eastAsia="Calibri" w:cs="Tahoma"/>
              </w:rPr>
              <w:t xml:space="preserve"> ans dans la conception, la mise en œu</w:t>
            </w:r>
            <w:r>
              <w:rPr>
                <w:rFonts w:eastAsia="Calibri" w:cs="Tahoma"/>
              </w:rPr>
              <w:t>vre ou l’évaluation de projets liés à jeunesse</w:t>
            </w:r>
          </w:p>
          <w:p w14:paraId="38160C32" w14:textId="77777777" w:rsidR="00FF12CB" w:rsidRPr="007436EF" w:rsidRDefault="00FF12CB" w:rsidP="001A1253">
            <w:pPr>
              <w:numPr>
                <w:ilvl w:val="0"/>
                <w:numId w:val="9"/>
              </w:numPr>
              <w:spacing w:after="0" w:line="240" w:lineRule="auto"/>
              <w:ind w:left="714" w:hanging="357"/>
              <w:jc w:val="both"/>
              <w:rPr>
                <w:rFonts w:eastAsia="Calibri" w:cs="Tahoma"/>
              </w:rPr>
            </w:pPr>
            <w:r w:rsidRPr="007436EF">
              <w:rPr>
                <w:rFonts w:eastAsia="Calibri" w:cs="Tahoma"/>
              </w:rPr>
              <w:t>Excellente conn</w:t>
            </w:r>
            <w:r>
              <w:rPr>
                <w:rFonts w:eastAsia="Calibri" w:cs="Tahoma"/>
              </w:rPr>
              <w:t xml:space="preserve">aissance des </w:t>
            </w:r>
            <w:r w:rsidR="001A1253">
              <w:rPr>
                <w:rFonts w:eastAsia="Calibri" w:cs="Tahoma"/>
              </w:rPr>
              <w:t xml:space="preserve">problématiques relatives au développement local, aux </w:t>
            </w:r>
            <w:r>
              <w:rPr>
                <w:rFonts w:eastAsia="Calibri" w:cs="Tahoma"/>
              </w:rPr>
              <w:t xml:space="preserve">politiques de l’emploi </w:t>
            </w:r>
            <w:r w:rsidR="001A1253">
              <w:rPr>
                <w:rFonts w:eastAsia="Calibri" w:cs="Tahoma"/>
              </w:rPr>
              <w:t>et d’entrepreneuriat des jeunes ;</w:t>
            </w:r>
          </w:p>
          <w:p w14:paraId="40DE9E93" w14:textId="77777777" w:rsidR="00FF12CB" w:rsidRPr="007436EF" w:rsidRDefault="00FF12CB" w:rsidP="00FF12CB">
            <w:pPr>
              <w:numPr>
                <w:ilvl w:val="0"/>
                <w:numId w:val="8"/>
              </w:numPr>
              <w:autoSpaceDE w:val="0"/>
              <w:autoSpaceDN w:val="0"/>
              <w:adjustRightInd w:val="0"/>
              <w:spacing w:after="0" w:line="240" w:lineRule="auto"/>
              <w:ind w:left="360"/>
              <w:contextualSpacing/>
              <w:rPr>
                <w:rFonts w:eastAsia="Calibri" w:cs="Calibri"/>
                <w:color w:val="0D0D0D"/>
              </w:rPr>
            </w:pPr>
            <w:r w:rsidRPr="007436EF">
              <w:rPr>
                <w:rFonts w:eastAsia="Calibri" w:cs="Arial"/>
                <w:b/>
                <w:bCs/>
                <w:color w:val="0D0D0D"/>
              </w:rPr>
              <w:t>Langues requises </w:t>
            </w:r>
            <w:r w:rsidRPr="007436EF">
              <w:rPr>
                <w:rFonts w:eastAsia="Calibri" w:cs="SymbolMT"/>
                <w:color w:val="0D0D0D"/>
              </w:rPr>
              <w:t xml:space="preserve">: </w:t>
            </w:r>
            <w:r w:rsidRPr="007436EF">
              <w:rPr>
                <w:rFonts w:eastAsia="Calibri" w:cs="Calibri"/>
                <w:color w:val="0D0D0D"/>
              </w:rPr>
              <w:t xml:space="preserve">Une excellente maîtrise </w:t>
            </w:r>
            <w:r w:rsidRPr="001A1253">
              <w:rPr>
                <w:rFonts w:eastAsia="Calibri" w:cs="Calibri"/>
                <w:b/>
                <w:bCs/>
                <w:color w:val="0D0D0D"/>
                <w:u w:val="single"/>
              </w:rPr>
              <w:t>du français et de la langue arabe.</w:t>
            </w:r>
          </w:p>
          <w:p w14:paraId="37764106" w14:textId="77777777" w:rsidR="00FF12CB" w:rsidRPr="007436EF" w:rsidRDefault="00FF12CB" w:rsidP="00A66465">
            <w:pPr>
              <w:rPr>
                <w:rFonts w:eastAsia="Calibri" w:cs="Times New Roman"/>
              </w:rPr>
            </w:pPr>
          </w:p>
        </w:tc>
      </w:tr>
    </w:tbl>
    <w:p w14:paraId="50B8EDA1" w14:textId="77777777" w:rsidR="00FF12CB" w:rsidRPr="007436EF" w:rsidRDefault="00FF12CB" w:rsidP="00FF12CB">
      <w:pPr>
        <w:spacing w:after="0" w:line="240" w:lineRule="auto"/>
        <w:rPr>
          <w:rFonts w:cs="Times New Roman"/>
          <w:b/>
        </w:rPr>
      </w:pPr>
    </w:p>
    <w:tbl>
      <w:tblPr>
        <w:tblStyle w:val="Grilledutableau"/>
        <w:tblW w:w="0" w:type="auto"/>
        <w:tblLook w:val="04A0" w:firstRow="1" w:lastRow="0" w:firstColumn="1" w:lastColumn="0" w:noHBand="0" w:noVBand="1"/>
      </w:tblPr>
      <w:tblGrid>
        <w:gridCol w:w="9288"/>
      </w:tblGrid>
      <w:tr w:rsidR="00FF12CB" w:rsidRPr="007436EF" w14:paraId="2F2896B1" w14:textId="77777777" w:rsidTr="00A66465">
        <w:trPr>
          <w:trHeight w:val="491"/>
        </w:trPr>
        <w:tc>
          <w:tcPr>
            <w:tcW w:w="9288" w:type="dxa"/>
            <w:shd w:val="clear" w:color="auto" w:fill="D9D9D9" w:themeFill="background1" w:themeFillShade="D9"/>
            <w:vAlign w:val="center"/>
          </w:tcPr>
          <w:p w14:paraId="61810EFB" w14:textId="77777777" w:rsidR="00FF12CB" w:rsidRPr="007436EF" w:rsidRDefault="00FF12CB" w:rsidP="00FF12CB">
            <w:pPr>
              <w:pStyle w:val="Paragraphedeliste"/>
              <w:numPr>
                <w:ilvl w:val="0"/>
                <w:numId w:val="1"/>
              </w:numPr>
              <w:spacing w:after="0" w:line="240" w:lineRule="auto"/>
              <w:rPr>
                <w:rFonts w:eastAsia="Calibri" w:cs="Times New Roman"/>
                <w:b/>
                <w:lang w:eastAsia="en-US"/>
              </w:rPr>
            </w:pPr>
            <w:r w:rsidRPr="007436EF">
              <w:rPr>
                <w:rFonts w:eastAsia="Calibri" w:cs="Times New Roman"/>
                <w:b/>
                <w:lang w:eastAsia="en-US"/>
              </w:rPr>
              <w:t>Documents constitutifs de l’offre</w:t>
            </w:r>
          </w:p>
        </w:tc>
      </w:tr>
      <w:tr w:rsidR="00FF12CB" w:rsidRPr="007436EF" w14:paraId="069F6588" w14:textId="77777777" w:rsidTr="00A66465">
        <w:tc>
          <w:tcPr>
            <w:tcW w:w="9288" w:type="dxa"/>
          </w:tcPr>
          <w:p w14:paraId="4329C02B" w14:textId="77777777" w:rsidR="00FF12CB" w:rsidRPr="007436EF" w:rsidRDefault="00FF12CB" w:rsidP="00A66465">
            <w:pPr>
              <w:spacing w:before="240"/>
              <w:rPr>
                <w:rFonts w:eastAsia="Calibri" w:cs="Times New Roman"/>
              </w:rPr>
            </w:pPr>
            <w:r w:rsidRPr="007436EF">
              <w:rPr>
                <w:rFonts w:eastAsia="Calibri" w:cs="Times New Roman"/>
              </w:rPr>
              <w:t xml:space="preserve">Les offres doivent inclure : </w:t>
            </w:r>
          </w:p>
          <w:p w14:paraId="33BE107B" w14:textId="77777777" w:rsidR="00FF12CB" w:rsidRPr="007436EF" w:rsidRDefault="00FF12CB" w:rsidP="00A66465">
            <w:pPr>
              <w:rPr>
                <w:rFonts w:eastAsia="Calibri" w:cs="Times New Roman"/>
              </w:rPr>
            </w:pPr>
            <w:r w:rsidRPr="007436EF">
              <w:rPr>
                <w:rFonts w:eastAsia="Calibri" w:cs="Times New Roman"/>
              </w:rPr>
              <w:t>a</w:t>
            </w:r>
            <w:r w:rsidRPr="007436EF">
              <w:rPr>
                <w:rFonts w:eastAsia="Calibri" w:cs="Times New Roman"/>
                <w:b/>
                <w:bCs/>
              </w:rPr>
              <w:t>) Une offre technique</w:t>
            </w:r>
            <w:r w:rsidRPr="007436EF">
              <w:rPr>
                <w:rFonts w:eastAsia="Calibri" w:cs="Times New Roman"/>
              </w:rPr>
              <w:t xml:space="preserve"> comprenant : </w:t>
            </w:r>
          </w:p>
          <w:p w14:paraId="1D8B16E0" w14:textId="77777777" w:rsidR="00FF12CB" w:rsidRPr="007436EF" w:rsidRDefault="00FF12CB" w:rsidP="00FF12CB">
            <w:pPr>
              <w:pStyle w:val="Paragraphedeliste"/>
              <w:numPr>
                <w:ilvl w:val="0"/>
                <w:numId w:val="2"/>
              </w:numPr>
              <w:spacing w:after="0" w:line="240" w:lineRule="auto"/>
              <w:rPr>
                <w:rFonts w:eastAsia="Calibri" w:cs="Times New Roman"/>
              </w:rPr>
            </w:pPr>
            <w:r w:rsidRPr="007436EF">
              <w:rPr>
                <w:rFonts w:eastAsia="Calibri" w:cs="Times New Roman"/>
              </w:rPr>
              <w:t>CV/P11 dûment rempli et signé, indiquant au moins trois personnes de référence.</w:t>
            </w:r>
          </w:p>
          <w:p w14:paraId="7BF96132" w14:textId="77777777" w:rsidR="00FF12CB" w:rsidRPr="007436EF" w:rsidRDefault="00FF12CB" w:rsidP="00FF12CB">
            <w:pPr>
              <w:pStyle w:val="Paragraphedeliste"/>
              <w:numPr>
                <w:ilvl w:val="0"/>
                <w:numId w:val="2"/>
              </w:numPr>
              <w:spacing w:after="0" w:line="240" w:lineRule="auto"/>
              <w:rPr>
                <w:rFonts w:eastAsia="Calibri" w:cs="Times New Roman"/>
              </w:rPr>
            </w:pPr>
            <w:r w:rsidRPr="007436EF">
              <w:rPr>
                <w:rFonts w:eastAsia="Calibri" w:cs="Times New Roman"/>
              </w:rPr>
              <w:t>Formulaire de confirmation d’intérêt et de disponibilité (annexe 3) dûment rempli et signé</w:t>
            </w:r>
          </w:p>
          <w:p w14:paraId="2912A27E" w14:textId="77777777" w:rsidR="00FF12CB" w:rsidRPr="007436EF" w:rsidRDefault="00FF12CB" w:rsidP="00FF12CB">
            <w:pPr>
              <w:pStyle w:val="Paragraphedeliste"/>
              <w:numPr>
                <w:ilvl w:val="0"/>
                <w:numId w:val="2"/>
              </w:numPr>
              <w:spacing w:after="0" w:line="240" w:lineRule="auto"/>
              <w:rPr>
                <w:rFonts w:eastAsia="Calibri" w:cs="Times New Roman"/>
              </w:rPr>
            </w:pPr>
            <w:r w:rsidRPr="007436EF">
              <w:rPr>
                <w:rFonts w:eastAsia="Calibri" w:cs="Times New Roman"/>
              </w:rPr>
              <w:t xml:space="preserve">Note méthodologique expliquant l’approche proposée pour l’exécution de la mission </w:t>
            </w:r>
          </w:p>
          <w:p w14:paraId="4AF081D5" w14:textId="77777777" w:rsidR="00FF12CB" w:rsidRPr="007436EF" w:rsidRDefault="00FF12CB" w:rsidP="00A66465">
            <w:pPr>
              <w:rPr>
                <w:rFonts w:eastAsia="Calibri" w:cs="Times New Roman"/>
              </w:rPr>
            </w:pPr>
          </w:p>
          <w:p w14:paraId="07B19BDA" w14:textId="77777777" w:rsidR="00FF12CB" w:rsidRPr="007436EF" w:rsidRDefault="00FF12CB" w:rsidP="00A66465">
            <w:pPr>
              <w:rPr>
                <w:rFonts w:eastAsia="Calibri" w:cs="Times New Roman"/>
              </w:rPr>
            </w:pPr>
            <w:r w:rsidRPr="007436EF">
              <w:rPr>
                <w:rFonts w:eastAsia="Calibri" w:cs="Times New Roman"/>
                <w:b/>
                <w:bCs/>
              </w:rPr>
              <w:t>b) Une offre financière</w:t>
            </w:r>
            <w:r w:rsidRPr="007436EF">
              <w:rPr>
                <w:rFonts w:eastAsia="Calibri" w:cs="Times New Roman"/>
              </w:rPr>
              <w:t xml:space="preserve"> : </w:t>
            </w:r>
          </w:p>
          <w:p w14:paraId="43B4BB02" w14:textId="77777777" w:rsidR="00FF12CB" w:rsidRPr="007436EF" w:rsidRDefault="00FF12CB" w:rsidP="00A66465">
            <w:pPr>
              <w:spacing w:before="240"/>
              <w:rPr>
                <w:rFonts w:eastAsia="Calibri" w:cs="Times New Roman"/>
              </w:rPr>
            </w:pPr>
            <w:r w:rsidRPr="007436EF">
              <w:rPr>
                <w:rFonts w:eastAsia="Calibri" w:cs="Times New Roman"/>
              </w:rPr>
              <w:t>L’offre financière doit être forfaitaire pour la réalisation des produits attendus (livrables) incluant tout autre frais liés à la mission (frais de voyage, visa, accommodation, impression, communication...etc.) selon le calendrier d’exécution proposé pour cette mission. Elle doit être exprimée en Dinar Algérien.</w:t>
            </w:r>
          </w:p>
          <w:p w14:paraId="07771A24" w14:textId="77777777" w:rsidR="00FF12CB" w:rsidRPr="007436EF" w:rsidRDefault="00FF12CB" w:rsidP="00A66465">
            <w:pPr>
              <w:rPr>
                <w:rFonts w:eastAsia="Calibri" w:cs="Times New Roman"/>
              </w:rPr>
            </w:pPr>
          </w:p>
          <w:tbl>
            <w:tblPr>
              <w:tblStyle w:val="Grilledutableau"/>
              <w:tblW w:w="0" w:type="auto"/>
              <w:tblLook w:val="04A0" w:firstRow="1" w:lastRow="0" w:firstColumn="1" w:lastColumn="0" w:noHBand="0" w:noVBand="1"/>
            </w:tblPr>
            <w:tblGrid>
              <w:gridCol w:w="3019"/>
              <w:gridCol w:w="3019"/>
              <w:gridCol w:w="3019"/>
            </w:tblGrid>
            <w:tr w:rsidR="00FF12CB" w:rsidRPr="007436EF" w14:paraId="49335254" w14:textId="77777777" w:rsidTr="00A66465">
              <w:tc>
                <w:tcPr>
                  <w:tcW w:w="3019" w:type="dxa"/>
                  <w:shd w:val="clear" w:color="auto" w:fill="D9D9D9" w:themeFill="background1" w:themeFillShade="D9"/>
                  <w:vAlign w:val="center"/>
                </w:tcPr>
                <w:p w14:paraId="7F328575" w14:textId="77777777" w:rsidR="00FF12CB" w:rsidRPr="007436EF" w:rsidRDefault="00FF12CB" w:rsidP="00A66465">
                  <w:pPr>
                    <w:rPr>
                      <w:rFonts w:eastAsia="Calibri" w:cs="Times New Roman"/>
                      <w:b/>
                      <w:bCs/>
                    </w:rPr>
                  </w:pPr>
                  <w:r w:rsidRPr="007436EF">
                    <w:rPr>
                      <w:rFonts w:eastAsia="Calibri" w:cs="Times New Roman"/>
                      <w:b/>
                      <w:bCs/>
                    </w:rPr>
                    <w:t>Produits attendus</w:t>
                  </w:r>
                </w:p>
              </w:tc>
              <w:tc>
                <w:tcPr>
                  <w:tcW w:w="3019" w:type="dxa"/>
                  <w:shd w:val="clear" w:color="auto" w:fill="D9D9D9" w:themeFill="background1" w:themeFillShade="D9"/>
                  <w:vAlign w:val="center"/>
                </w:tcPr>
                <w:p w14:paraId="5036C40D" w14:textId="77777777" w:rsidR="00FF12CB" w:rsidRPr="007436EF" w:rsidRDefault="00FF12CB" w:rsidP="00A66465">
                  <w:pPr>
                    <w:rPr>
                      <w:rFonts w:eastAsia="Calibri" w:cs="Times New Roman"/>
                      <w:b/>
                      <w:bCs/>
                    </w:rPr>
                  </w:pPr>
                  <w:r w:rsidRPr="007436EF">
                    <w:rPr>
                      <w:rFonts w:eastAsia="Calibri" w:cs="Times New Roman"/>
                      <w:b/>
                      <w:bCs/>
                    </w:rPr>
                    <w:t>Montant de l’offre</w:t>
                  </w:r>
                </w:p>
              </w:tc>
              <w:tc>
                <w:tcPr>
                  <w:tcW w:w="3019" w:type="dxa"/>
                  <w:shd w:val="clear" w:color="auto" w:fill="D9D9D9" w:themeFill="background1" w:themeFillShade="D9"/>
                  <w:vAlign w:val="center"/>
                </w:tcPr>
                <w:p w14:paraId="600C0BF3" w14:textId="77777777" w:rsidR="00FF12CB" w:rsidRPr="007436EF" w:rsidRDefault="00FF12CB" w:rsidP="00A66465">
                  <w:pPr>
                    <w:rPr>
                      <w:rFonts w:eastAsia="Calibri" w:cs="Times New Roman"/>
                      <w:b/>
                      <w:bCs/>
                    </w:rPr>
                  </w:pPr>
                  <w:r w:rsidRPr="007436EF">
                    <w:rPr>
                      <w:rFonts w:eastAsia="Calibri" w:cs="Times New Roman"/>
                      <w:b/>
                      <w:bCs/>
                    </w:rPr>
                    <w:t>Date \ durée de livraison</w:t>
                  </w:r>
                </w:p>
              </w:tc>
            </w:tr>
            <w:tr w:rsidR="00FF12CB" w:rsidRPr="007436EF" w14:paraId="0779F41A" w14:textId="77777777" w:rsidTr="00A66465">
              <w:tc>
                <w:tcPr>
                  <w:tcW w:w="3019" w:type="dxa"/>
                </w:tcPr>
                <w:p w14:paraId="50EA2D51" w14:textId="77777777" w:rsidR="00FF12CB" w:rsidRPr="007436EF" w:rsidRDefault="00FF12CB" w:rsidP="00A66465">
                  <w:pPr>
                    <w:rPr>
                      <w:rFonts w:eastAsia="Calibri" w:cs="Times New Roman"/>
                    </w:rPr>
                  </w:pPr>
                  <w:r w:rsidRPr="007436EF">
                    <w:rPr>
                      <w:rFonts w:eastAsia="Times New Roman" w:cs="Times New Roman"/>
                      <w:b/>
                      <w:bCs/>
                    </w:rPr>
                    <w:t>Rapport initial </w:t>
                  </w:r>
                </w:p>
              </w:tc>
              <w:tc>
                <w:tcPr>
                  <w:tcW w:w="3019" w:type="dxa"/>
                </w:tcPr>
                <w:p w14:paraId="42D95D3C" w14:textId="77777777" w:rsidR="00FF12CB" w:rsidRPr="007436EF" w:rsidRDefault="00FF12CB" w:rsidP="00A66465">
                  <w:pPr>
                    <w:rPr>
                      <w:rFonts w:eastAsia="Calibri" w:cs="Times New Roman"/>
                    </w:rPr>
                  </w:pPr>
                </w:p>
              </w:tc>
              <w:tc>
                <w:tcPr>
                  <w:tcW w:w="3019" w:type="dxa"/>
                </w:tcPr>
                <w:p w14:paraId="27DA9459" w14:textId="77777777" w:rsidR="00FF12CB" w:rsidRPr="007436EF" w:rsidRDefault="00FF12CB" w:rsidP="00A66465">
                  <w:pPr>
                    <w:rPr>
                      <w:rFonts w:eastAsia="Calibri" w:cs="Times New Roman"/>
                    </w:rPr>
                  </w:pPr>
                </w:p>
              </w:tc>
            </w:tr>
            <w:tr w:rsidR="00FF12CB" w:rsidRPr="007436EF" w14:paraId="01018341" w14:textId="77777777" w:rsidTr="00A66465">
              <w:tc>
                <w:tcPr>
                  <w:tcW w:w="3019" w:type="dxa"/>
                </w:tcPr>
                <w:p w14:paraId="6C962DC8" w14:textId="77777777" w:rsidR="00FF12CB" w:rsidRPr="007436EF" w:rsidRDefault="00FF12CB" w:rsidP="00A66465">
                  <w:pPr>
                    <w:rPr>
                      <w:rFonts w:eastAsia="Calibri" w:cs="Times New Roman"/>
                    </w:rPr>
                  </w:pPr>
                  <w:r w:rsidRPr="007436EF">
                    <w:rPr>
                      <w:rFonts w:eastAsia="Times New Roman" w:cs="Times New Roman"/>
                      <w:b/>
                      <w:bCs/>
                    </w:rPr>
                    <w:t>Projet de rapport final </w:t>
                  </w:r>
                </w:p>
              </w:tc>
              <w:tc>
                <w:tcPr>
                  <w:tcW w:w="3019" w:type="dxa"/>
                </w:tcPr>
                <w:p w14:paraId="58675587" w14:textId="77777777" w:rsidR="00FF12CB" w:rsidRPr="007436EF" w:rsidRDefault="00FF12CB" w:rsidP="00A66465">
                  <w:pPr>
                    <w:rPr>
                      <w:rFonts w:eastAsia="Calibri" w:cs="Times New Roman"/>
                    </w:rPr>
                  </w:pPr>
                </w:p>
              </w:tc>
              <w:tc>
                <w:tcPr>
                  <w:tcW w:w="3019" w:type="dxa"/>
                </w:tcPr>
                <w:p w14:paraId="0F491043" w14:textId="77777777" w:rsidR="00FF12CB" w:rsidRPr="007436EF" w:rsidRDefault="00FF12CB" w:rsidP="00A66465">
                  <w:pPr>
                    <w:rPr>
                      <w:rFonts w:eastAsia="Calibri" w:cs="Times New Roman"/>
                    </w:rPr>
                  </w:pPr>
                </w:p>
              </w:tc>
            </w:tr>
            <w:tr w:rsidR="00FF12CB" w:rsidRPr="007436EF" w14:paraId="286ACA90" w14:textId="77777777" w:rsidTr="00A66465">
              <w:tc>
                <w:tcPr>
                  <w:tcW w:w="3019" w:type="dxa"/>
                </w:tcPr>
                <w:p w14:paraId="32150ED5" w14:textId="77777777" w:rsidR="00FF12CB" w:rsidRPr="007436EF" w:rsidRDefault="00FF12CB" w:rsidP="00A66465">
                  <w:pPr>
                    <w:rPr>
                      <w:rFonts w:eastAsia="Calibri" w:cs="Times New Roman"/>
                    </w:rPr>
                  </w:pPr>
                  <w:r w:rsidRPr="007436EF">
                    <w:rPr>
                      <w:rFonts w:eastAsia="Times New Roman" w:cs="Times New Roman"/>
                      <w:b/>
                      <w:bCs/>
                    </w:rPr>
                    <w:t>Rapport final de l’évaluation </w:t>
                  </w:r>
                </w:p>
              </w:tc>
              <w:tc>
                <w:tcPr>
                  <w:tcW w:w="3019" w:type="dxa"/>
                </w:tcPr>
                <w:p w14:paraId="6CE6E063" w14:textId="77777777" w:rsidR="00FF12CB" w:rsidRPr="007436EF" w:rsidRDefault="00FF12CB" w:rsidP="00A66465">
                  <w:pPr>
                    <w:rPr>
                      <w:rFonts w:eastAsia="Calibri" w:cs="Times New Roman"/>
                    </w:rPr>
                  </w:pPr>
                </w:p>
              </w:tc>
              <w:tc>
                <w:tcPr>
                  <w:tcW w:w="3019" w:type="dxa"/>
                </w:tcPr>
                <w:p w14:paraId="703B2797" w14:textId="77777777" w:rsidR="00FF12CB" w:rsidRPr="007436EF" w:rsidRDefault="00FF12CB" w:rsidP="00A66465">
                  <w:pPr>
                    <w:rPr>
                      <w:rFonts w:eastAsia="Calibri" w:cs="Times New Roman"/>
                    </w:rPr>
                  </w:pPr>
                </w:p>
              </w:tc>
            </w:tr>
            <w:tr w:rsidR="00FF12CB" w:rsidRPr="007436EF" w14:paraId="07BA6CC5" w14:textId="77777777" w:rsidTr="00A66465">
              <w:tc>
                <w:tcPr>
                  <w:tcW w:w="3019" w:type="dxa"/>
                  <w:shd w:val="clear" w:color="auto" w:fill="D9D9D9" w:themeFill="background1" w:themeFillShade="D9"/>
                </w:tcPr>
                <w:p w14:paraId="23E9AFC9" w14:textId="77777777" w:rsidR="00FF12CB" w:rsidRPr="007436EF" w:rsidRDefault="00FF12CB" w:rsidP="00A66465">
                  <w:pPr>
                    <w:rPr>
                      <w:rFonts w:eastAsia="Calibri" w:cs="Times New Roman"/>
                      <w:b/>
                      <w:bCs/>
                    </w:rPr>
                  </w:pPr>
                  <w:r w:rsidRPr="007436EF">
                    <w:rPr>
                      <w:rFonts w:eastAsia="Calibri" w:cs="Times New Roman"/>
                      <w:b/>
                      <w:bCs/>
                    </w:rPr>
                    <w:t xml:space="preserve">Total </w:t>
                  </w:r>
                </w:p>
              </w:tc>
              <w:tc>
                <w:tcPr>
                  <w:tcW w:w="3019" w:type="dxa"/>
                  <w:shd w:val="clear" w:color="auto" w:fill="D9D9D9" w:themeFill="background1" w:themeFillShade="D9"/>
                </w:tcPr>
                <w:p w14:paraId="570971B5" w14:textId="77777777" w:rsidR="00FF12CB" w:rsidRPr="007436EF" w:rsidRDefault="00FF12CB" w:rsidP="00A66465">
                  <w:pPr>
                    <w:rPr>
                      <w:rFonts w:eastAsia="Calibri" w:cs="Times New Roman"/>
                      <w:b/>
                      <w:bCs/>
                    </w:rPr>
                  </w:pPr>
                </w:p>
              </w:tc>
              <w:tc>
                <w:tcPr>
                  <w:tcW w:w="3019" w:type="dxa"/>
                  <w:shd w:val="clear" w:color="auto" w:fill="D9D9D9" w:themeFill="background1" w:themeFillShade="D9"/>
                </w:tcPr>
                <w:p w14:paraId="205C15BB" w14:textId="77777777" w:rsidR="00FF12CB" w:rsidRPr="007436EF" w:rsidRDefault="00FF12CB" w:rsidP="00A66465">
                  <w:pPr>
                    <w:rPr>
                      <w:rFonts w:eastAsia="Calibri" w:cs="Times New Roman"/>
                      <w:b/>
                      <w:bCs/>
                    </w:rPr>
                  </w:pPr>
                </w:p>
              </w:tc>
            </w:tr>
          </w:tbl>
          <w:p w14:paraId="15EB8022" w14:textId="77777777" w:rsidR="00FF12CB" w:rsidRPr="007436EF" w:rsidRDefault="00FF12CB" w:rsidP="00A66465">
            <w:pPr>
              <w:rPr>
                <w:rFonts w:eastAsia="Calibri" w:cs="Times New Roman"/>
              </w:rPr>
            </w:pPr>
          </w:p>
        </w:tc>
      </w:tr>
      <w:tr w:rsidR="00FF12CB" w:rsidRPr="007436EF" w14:paraId="1B667AD4" w14:textId="77777777" w:rsidTr="00A66465">
        <w:trPr>
          <w:trHeight w:val="491"/>
        </w:trPr>
        <w:tc>
          <w:tcPr>
            <w:tcW w:w="9288" w:type="dxa"/>
            <w:shd w:val="clear" w:color="auto" w:fill="D9D9D9" w:themeFill="background1" w:themeFillShade="D9"/>
            <w:vAlign w:val="center"/>
          </w:tcPr>
          <w:p w14:paraId="2C06C955" w14:textId="77777777" w:rsidR="00FF12CB" w:rsidRPr="007436EF" w:rsidRDefault="00FF12CB" w:rsidP="00FF12CB">
            <w:pPr>
              <w:pStyle w:val="Paragraphedeliste"/>
              <w:numPr>
                <w:ilvl w:val="0"/>
                <w:numId w:val="1"/>
              </w:numPr>
              <w:spacing w:after="0" w:line="240" w:lineRule="auto"/>
              <w:rPr>
                <w:rFonts w:eastAsia="Calibri" w:cs="Times New Roman"/>
                <w:b/>
                <w:lang w:eastAsia="en-US"/>
              </w:rPr>
            </w:pPr>
            <w:r w:rsidRPr="007436EF">
              <w:rPr>
                <w:rFonts w:eastAsia="Calibri" w:cs="Times New Roman"/>
                <w:b/>
                <w:lang w:eastAsia="en-US"/>
              </w:rPr>
              <w:t>Critères d’évaluation des offres</w:t>
            </w:r>
          </w:p>
        </w:tc>
      </w:tr>
      <w:tr w:rsidR="00FF12CB" w:rsidRPr="007436EF" w14:paraId="6F9C0726" w14:textId="77777777" w:rsidTr="00A66465">
        <w:tc>
          <w:tcPr>
            <w:tcW w:w="9288" w:type="dxa"/>
          </w:tcPr>
          <w:p w14:paraId="4582CC4A" w14:textId="77777777" w:rsidR="00FF12CB" w:rsidRPr="007436EF" w:rsidRDefault="00FF12CB" w:rsidP="00A66465">
            <w:pPr>
              <w:rPr>
                <w:rFonts w:eastAsia="Calibri" w:cs="Times New Roman"/>
              </w:rPr>
            </w:pPr>
          </w:p>
          <w:p w14:paraId="45E41257" w14:textId="77777777" w:rsidR="00FF12CB" w:rsidRPr="007436EF" w:rsidRDefault="00FF12CB" w:rsidP="00A66465">
            <w:pPr>
              <w:rPr>
                <w:rFonts w:eastAsia="Calibri" w:cs="Times New Roman"/>
              </w:rPr>
            </w:pPr>
            <w:r w:rsidRPr="007436EF">
              <w:rPr>
                <w:rFonts w:eastAsia="Calibri" w:cs="Times New Roman"/>
              </w:rPr>
              <w:t>Les offres seront évaluées en deux étapes selon les critères suivants :</w:t>
            </w:r>
          </w:p>
          <w:p w14:paraId="59A07D2E" w14:textId="77777777" w:rsidR="00FF12CB" w:rsidRPr="007436EF" w:rsidRDefault="00FF12CB" w:rsidP="00A66465">
            <w:pPr>
              <w:jc w:val="both"/>
              <w:rPr>
                <w:rFonts w:cs="Times New Roman"/>
                <w:b/>
              </w:rPr>
            </w:pPr>
          </w:p>
          <w:p w14:paraId="7CEF24ED" w14:textId="77777777" w:rsidR="00FF12CB" w:rsidRPr="007436EF" w:rsidRDefault="00FF12CB" w:rsidP="00FF12CB">
            <w:pPr>
              <w:pStyle w:val="Paragraphedeliste"/>
              <w:numPr>
                <w:ilvl w:val="0"/>
                <w:numId w:val="3"/>
              </w:numPr>
              <w:spacing w:after="0" w:line="240" w:lineRule="auto"/>
              <w:contextualSpacing w:val="0"/>
              <w:rPr>
                <w:rFonts w:cs="Times New Roman"/>
              </w:rPr>
            </w:pPr>
            <w:r w:rsidRPr="007436EF">
              <w:rPr>
                <w:rFonts w:cs="Times New Roman"/>
                <w:b/>
              </w:rPr>
              <w:t>Evaluation technique</w:t>
            </w:r>
            <w:r w:rsidRPr="007436EF">
              <w:rPr>
                <w:rFonts w:cs="Times New Roman"/>
              </w:rPr>
              <w:t>  Le tableau des critères techniques :</w:t>
            </w:r>
          </w:p>
          <w:tbl>
            <w:tblPr>
              <w:tblpPr w:leftFromText="141" w:rightFromText="141" w:vertAnchor="text" w:horzAnchor="margin" w:tblpXSpec="center" w:tblpY="168"/>
              <w:tblOverlap w:val="never"/>
              <w:tblW w:w="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
              <w:gridCol w:w="4111"/>
              <w:gridCol w:w="1260"/>
            </w:tblGrid>
            <w:tr w:rsidR="00FF12CB" w:rsidRPr="007436EF" w14:paraId="5F8A1234" w14:textId="77777777" w:rsidTr="00A66465">
              <w:trPr>
                <w:cantSplit/>
                <w:trHeight w:val="509"/>
              </w:trPr>
              <w:tc>
                <w:tcPr>
                  <w:tcW w:w="4503" w:type="dxa"/>
                  <w:gridSpan w:val="2"/>
                  <w:vMerge w:val="restart"/>
                  <w:vAlign w:val="center"/>
                </w:tcPr>
                <w:p w14:paraId="7D68826B" w14:textId="77777777" w:rsidR="00FF12CB" w:rsidRPr="007436EF" w:rsidRDefault="00FF12CB" w:rsidP="00A66465">
                  <w:pPr>
                    <w:spacing w:after="0" w:line="240" w:lineRule="auto"/>
                    <w:jc w:val="center"/>
                    <w:rPr>
                      <w:rFonts w:cs="Times New Roman"/>
                      <w:b/>
                      <w:snapToGrid w:val="0"/>
                    </w:rPr>
                  </w:pPr>
                  <w:r w:rsidRPr="007436EF">
                    <w:rPr>
                      <w:rFonts w:cs="Times New Roman"/>
                      <w:b/>
                      <w:snapToGrid w:val="0"/>
                    </w:rPr>
                    <w:t>Evaluation Technique*</w:t>
                  </w:r>
                </w:p>
              </w:tc>
              <w:tc>
                <w:tcPr>
                  <w:tcW w:w="1260" w:type="dxa"/>
                  <w:vMerge w:val="restart"/>
                  <w:vAlign w:val="center"/>
                </w:tcPr>
                <w:p w14:paraId="2D60397C" w14:textId="77777777" w:rsidR="00FF12CB" w:rsidRPr="007436EF" w:rsidRDefault="00FF12CB" w:rsidP="00A66465">
                  <w:pPr>
                    <w:spacing w:after="0" w:line="240" w:lineRule="auto"/>
                    <w:jc w:val="center"/>
                    <w:rPr>
                      <w:rFonts w:cs="Times New Roman"/>
                      <w:b/>
                      <w:snapToGrid w:val="0"/>
                    </w:rPr>
                  </w:pPr>
                  <w:r w:rsidRPr="007436EF">
                    <w:rPr>
                      <w:rFonts w:cs="Times New Roman"/>
                      <w:b/>
                      <w:snapToGrid w:val="0"/>
                    </w:rPr>
                    <w:t>Note* maximum</w:t>
                  </w:r>
                </w:p>
              </w:tc>
            </w:tr>
            <w:tr w:rsidR="00FF12CB" w:rsidRPr="007436EF" w14:paraId="4DA8572E" w14:textId="77777777" w:rsidTr="00A66465">
              <w:trPr>
                <w:cantSplit/>
                <w:trHeight w:val="293"/>
              </w:trPr>
              <w:tc>
                <w:tcPr>
                  <w:tcW w:w="4503" w:type="dxa"/>
                  <w:gridSpan w:val="2"/>
                  <w:vMerge/>
                </w:tcPr>
                <w:p w14:paraId="4EE92BA8" w14:textId="77777777" w:rsidR="00FF12CB" w:rsidRPr="007436EF" w:rsidRDefault="00FF12CB" w:rsidP="00A66465">
                  <w:pPr>
                    <w:spacing w:after="0" w:line="240" w:lineRule="auto"/>
                    <w:jc w:val="center"/>
                    <w:rPr>
                      <w:rFonts w:cs="Times New Roman"/>
                      <w:snapToGrid w:val="0"/>
                    </w:rPr>
                  </w:pPr>
                </w:p>
              </w:tc>
              <w:tc>
                <w:tcPr>
                  <w:tcW w:w="1260" w:type="dxa"/>
                  <w:vMerge/>
                </w:tcPr>
                <w:p w14:paraId="623CB2E8" w14:textId="77777777" w:rsidR="00FF12CB" w:rsidRPr="007436EF" w:rsidRDefault="00FF12CB" w:rsidP="00A66465">
                  <w:pPr>
                    <w:spacing w:after="0" w:line="240" w:lineRule="auto"/>
                    <w:jc w:val="center"/>
                    <w:rPr>
                      <w:rFonts w:cs="Times New Roman"/>
                      <w:snapToGrid w:val="0"/>
                    </w:rPr>
                  </w:pPr>
                </w:p>
              </w:tc>
            </w:tr>
            <w:tr w:rsidR="00FF12CB" w:rsidRPr="007436EF" w14:paraId="6B64C22C" w14:textId="77777777" w:rsidTr="00A66465">
              <w:tc>
                <w:tcPr>
                  <w:tcW w:w="392" w:type="dxa"/>
                </w:tcPr>
                <w:p w14:paraId="4E2564F0" w14:textId="77777777" w:rsidR="00FF12CB" w:rsidRPr="007436EF" w:rsidRDefault="00FF12CB" w:rsidP="00A66465">
                  <w:pPr>
                    <w:spacing w:after="0" w:line="240" w:lineRule="auto"/>
                    <w:jc w:val="center"/>
                    <w:rPr>
                      <w:rFonts w:cs="Times New Roman"/>
                      <w:snapToGrid w:val="0"/>
                    </w:rPr>
                  </w:pPr>
                  <w:r w:rsidRPr="007436EF">
                    <w:rPr>
                      <w:rFonts w:cs="Times New Roman"/>
                      <w:snapToGrid w:val="0"/>
                    </w:rPr>
                    <w:t>1.</w:t>
                  </w:r>
                </w:p>
              </w:tc>
              <w:tc>
                <w:tcPr>
                  <w:tcW w:w="4111" w:type="dxa"/>
                </w:tcPr>
                <w:p w14:paraId="0B9E343E" w14:textId="77777777" w:rsidR="00FF12CB" w:rsidRPr="007436EF" w:rsidRDefault="00FF12CB" w:rsidP="00A66465">
                  <w:pPr>
                    <w:spacing w:after="0" w:line="240" w:lineRule="auto"/>
                    <w:rPr>
                      <w:rFonts w:cs="Times New Roman"/>
                      <w:snapToGrid w:val="0"/>
                    </w:rPr>
                  </w:pPr>
                  <w:r w:rsidRPr="007436EF">
                    <w:rPr>
                      <w:rFonts w:cs="Times New Roman"/>
                      <w:snapToGrid w:val="0"/>
                    </w:rPr>
                    <w:t>Qualification académique</w:t>
                  </w:r>
                </w:p>
              </w:tc>
              <w:tc>
                <w:tcPr>
                  <w:tcW w:w="1260" w:type="dxa"/>
                  <w:vAlign w:val="center"/>
                </w:tcPr>
                <w:p w14:paraId="4F46D4F6" w14:textId="77777777" w:rsidR="00FF12CB" w:rsidRPr="007436EF" w:rsidRDefault="00FF12CB" w:rsidP="00A66465">
                  <w:pPr>
                    <w:spacing w:after="0" w:line="240" w:lineRule="auto"/>
                    <w:jc w:val="center"/>
                    <w:rPr>
                      <w:rFonts w:cs="Times New Roman"/>
                      <w:snapToGrid w:val="0"/>
                    </w:rPr>
                  </w:pPr>
                  <w:r w:rsidRPr="007436EF">
                    <w:rPr>
                      <w:rFonts w:cs="Times New Roman"/>
                      <w:snapToGrid w:val="0"/>
                    </w:rPr>
                    <w:t>05</w:t>
                  </w:r>
                </w:p>
              </w:tc>
            </w:tr>
            <w:tr w:rsidR="00FF12CB" w:rsidRPr="007436EF" w14:paraId="24B81F2D" w14:textId="77777777" w:rsidTr="00A66465">
              <w:trPr>
                <w:trHeight w:val="476"/>
              </w:trPr>
              <w:tc>
                <w:tcPr>
                  <w:tcW w:w="392" w:type="dxa"/>
                </w:tcPr>
                <w:p w14:paraId="137A05E7" w14:textId="77777777" w:rsidR="00FF12CB" w:rsidRPr="007436EF" w:rsidRDefault="00FF12CB" w:rsidP="00A66465">
                  <w:pPr>
                    <w:spacing w:after="0" w:line="240" w:lineRule="auto"/>
                    <w:jc w:val="center"/>
                    <w:rPr>
                      <w:rFonts w:cs="Times New Roman"/>
                      <w:snapToGrid w:val="0"/>
                    </w:rPr>
                  </w:pPr>
                  <w:r w:rsidRPr="007436EF">
                    <w:rPr>
                      <w:rFonts w:cs="Times New Roman"/>
                      <w:snapToGrid w:val="0"/>
                    </w:rPr>
                    <w:t>2</w:t>
                  </w:r>
                </w:p>
              </w:tc>
              <w:tc>
                <w:tcPr>
                  <w:tcW w:w="4111" w:type="dxa"/>
                </w:tcPr>
                <w:p w14:paraId="4B412265" w14:textId="77777777" w:rsidR="00FF12CB" w:rsidRPr="007436EF" w:rsidRDefault="00FF12CB" w:rsidP="00A66465">
                  <w:pPr>
                    <w:spacing w:after="0" w:line="240" w:lineRule="auto"/>
                    <w:rPr>
                      <w:rFonts w:cs="Times New Roman"/>
                      <w:snapToGrid w:val="0"/>
                    </w:rPr>
                  </w:pPr>
                  <w:r w:rsidRPr="007436EF">
                    <w:rPr>
                      <w:rFonts w:cs="Times New Roman"/>
                      <w:snapToGrid w:val="0"/>
                    </w:rPr>
                    <w:t>Expérience générale dans la gestion, mise en œuvre  et évaluation de projet.</w:t>
                  </w:r>
                </w:p>
              </w:tc>
              <w:tc>
                <w:tcPr>
                  <w:tcW w:w="1260" w:type="dxa"/>
                  <w:vAlign w:val="center"/>
                </w:tcPr>
                <w:p w14:paraId="1CD14E5E" w14:textId="77777777" w:rsidR="00FF12CB" w:rsidRPr="007436EF" w:rsidRDefault="00FF12CB" w:rsidP="00A66465">
                  <w:pPr>
                    <w:spacing w:after="0" w:line="240" w:lineRule="auto"/>
                    <w:jc w:val="center"/>
                    <w:rPr>
                      <w:rFonts w:cs="Times New Roman"/>
                      <w:snapToGrid w:val="0"/>
                    </w:rPr>
                  </w:pPr>
                  <w:r w:rsidRPr="007436EF">
                    <w:rPr>
                      <w:rFonts w:cs="Times New Roman"/>
                      <w:snapToGrid w:val="0"/>
                    </w:rPr>
                    <w:t>15</w:t>
                  </w:r>
                </w:p>
              </w:tc>
            </w:tr>
            <w:tr w:rsidR="00FF12CB" w:rsidRPr="007436EF" w14:paraId="4B9A741C" w14:textId="77777777" w:rsidTr="00A66465">
              <w:trPr>
                <w:trHeight w:val="476"/>
              </w:trPr>
              <w:tc>
                <w:tcPr>
                  <w:tcW w:w="392" w:type="dxa"/>
                </w:tcPr>
                <w:p w14:paraId="4690CF93" w14:textId="77777777" w:rsidR="00FF12CB" w:rsidRPr="007436EF" w:rsidRDefault="00FF12CB" w:rsidP="00A66465">
                  <w:pPr>
                    <w:spacing w:after="0" w:line="240" w:lineRule="auto"/>
                    <w:jc w:val="center"/>
                    <w:rPr>
                      <w:rFonts w:cs="Times New Roman"/>
                      <w:snapToGrid w:val="0"/>
                    </w:rPr>
                  </w:pPr>
                  <w:r w:rsidRPr="007436EF">
                    <w:rPr>
                      <w:rFonts w:cs="Times New Roman"/>
                      <w:snapToGrid w:val="0"/>
                    </w:rPr>
                    <w:t>3.</w:t>
                  </w:r>
                </w:p>
              </w:tc>
              <w:tc>
                <w:tcPr>
                  <w:tcW w:w="4111" w:type="dxa"/>
                </w:tcPr>
                <w:p w14:paraId="3C780628" w14:textId="77777777" w:rsidR="00FF12CB" w:rsidRPr="007436EF" w:rsidRDefault="00FF12CB" w:rsidP="001A1253">
                  <w:pPr>
                    <w:spacing w:after="0" w:line="240" w:lineRule="auto"/>
                    <w:rPr>
                      <w:rFonts w:cs="Times New Roman"/>
                      <w:snapToGrid w:val="0"/>
                    </w:rPr>
                  </w:pPr>
                  <w:r w:rsidRPr="007436EF">
                    <w:rPr>
                      <w:rFonts w:cs="Times New Roman"/>
                      <w:snapToGrid w:val="0"/>
                    </w:rPr>
                    <w:t xml:space="preserve">Expérience spécifique </w:t>
                  </w:r>
                  <w:r>
                    <w:rPr>
                      <w:rFonts w:cs="Times New Roman"/>
                      <w:lang w:val="fr-CA"/>
                    </w:rPr>
                    <w:t xml:space="preserve">sur </w:t>
                  </w:r>
                  <w:proofErr w:type="gramStart"/>
                  <w:r>
                    <w:rPr>
                      <w:rFonts w:cs="Times New Roman"/>
                      <w:lang w:val="fr-CA"/>
                    </w:rPr>
                    <w:t>la</w:t>
                  </w:r>
                  <w:proofErr w:type="gramEnd"/>
                  <w:r>
                    <w:rPr>
                      <w:rFonts w:cs="Times New Roman"/>
                      <w:lang w:val="fr-CA"/>
                    </w:rPr>
                    <w:t xml:space="preserve"> thématique emploi</w:t>
                  </w:r>
                  <w:r w:rsidR="001A1253">
                    <w:rPr>
                      <w:rFonts w:cs="Times New Roman"/>
                      <w:lang w:val="fr-CA"/>
                    </w:rPr>
                    <w:t xml:space="preserve"> et développement local</w:t>
                  </w:r>
                </w:p>
              </w:tc>
              <w:tc>
                <w:tcPr>
                  <w:tcW w:w="1260" w:type="dxa"/>
                  <w:vAlign w:val="center"/>
                </w:tcPr>
                <w:p w14:paraId="6390F882" w14:textId="77777777" w:rsidR="00FF12CB" w:rsidRPr="007436EF" w:rsidRDefault="00FF12CB" w:rsidP="00A66465">
                  <w:pPr>
                    <w:spacing w:after="0" w:line="240" w:lineRule="auto"/>
                    <w:jc w:val="center"/>
                    <w:rPr>
                      <w:rFonts w:cs="Times New Roman"/>
                      <w:snapToGrid w:val="0"/>
                    </w:rPr>
                  </w:pPr>
                  <w:r w:rsidRPr="007436EF">
                    <w:rPr>
                      <w:rFonts w:cs="Times New Roman"/>
                      <w:snapToGrid w:val="0"/>
                    </w:rPr>
                    <w:t>20</w:t>
                  </w:r>
                </w:p>
              </w:tc>
            </w:tr>
            <w:tr w:rsidR="00FF12CB" w:rsidRPr="007436EF" w14:paraId="2CFB2522" w14:textId="77777777" w:rsidTr="00A66465">
              <w:trPr>
                <w:trHeight w:val="225"/>
              </w:trPr>
              <w:tc>
                <w:tcPr>
                  <w:tcW w:w="392" w:type="dxa"/>
                  <w:tcBorders>
                    <w:bottom w:val="single" w:sz="4" w:space="0" w:color="auto"/>
                  </w:tcBorders>
                </w:tcPr>
                <w:p w14:paraId="7F652AB0" w14:textId="77777777" w:rsidR="00FF12CB" w:rsidRPr="007436EF" w:rsidRDefault="00FF12CB" w:rsidP="00A66465">
                  <w:pPr>
                    <w:spacing w:after="0" w:line="240" w:lineRule="auto"/>
                    <w:jc w:val="center"/>
                    <w:rPr>
                      <w:rFonts w:cs="Times New Roman"/>
                      <w:snapToGrid w:val="0"/>
                    </w:rPr>
                  </w:pPr>
                  <w:r w:rsidRPr="007436EF">
                    <w:rPr>
                      <w:rFonts w:cs="Times New Roman"/>
                      <w:snapToGrid w:val="0"/>
                    </w:rPr>
                    <w:t>4.</w:t>
                  </w:r>
                </w:p>
              </w:tc>
              <w:tc>
                <w:tcPr>
                  <w:tcW w:w="4111" w:type="dxa"/>
                  <w:tcBorders>
                    <w:bottom w:val="single" w:sz="4" w:space="0" w:color="auto"/>
                  </w:tcBorders>
                </w:tcPr>
                <w:p w14:paraId="67239DF1" w14:textId="77777777" w:rsidR="00FF12CB" w:rsidRPr="007436EF" w:rsidRDefault="00FF12CB" w:rsidP="00A66465">
                  <w:pPr>
                    <w:spacing w:after="0" w:line="240" w:lineRule="auto"/>
                    <w:rPr>
                      <w:rFonts w:cs="Times New Roman"/>
                      <w:snapToGrid w:val="0"/>
                    </w:rPr>
                  </w:pPr>
                  <w:r>
                    <w:rPr>
                      <w:rFonts w:cs="Times New Roman"/>
                      <w:snapToGrid w:val="0"/>
                    </w:rPr>
                    <w:t xml:space="preserve">Méthodologie proposée </w:t>
                  </w:r>
                  <w:r w:rsidRPr="007436EF">
                    <w:rPr>
                      <w:rFonts w:cs="Times New Roman"/>
                      <w:snapToGrid w:val="0"/>
                    </w:rPr>
                    <w:t>et approche pour exécuter le travail selon les TDR</w:t>
                  </w:r>
                </w:p>
              </w:tc>
              <w:tc>
                <w:tcPr>
                  <w:tcW w:w="1260" w:type="dxa"/>
                  <w:tcBorders>
                    <w:bottom w:val="single" w:sz="4" w:space="0" w:color="auto"/>
                  </w:tcBorders>
                  <w:vAlign w:val="center"/>
                </w:tcPr>
                <w:p w14:paraId="5C6F1811" w14:textId="77777777" w:rsidR="00FF12CB" w:rsidRPr="007436EF" w:rsidRDefault="00FF12CB" w:rsidP="00A66465">
                  <w:pPr>
                    <w:spacing w:after="0" w:line="240" w:lineRule="auto"/>
                    <w:jc w:val="center"/>
                    <w:rPr>
                      <w:rFonts w:cs="Times New Roman"/>
                      <w:snapToGrid w:val="0"/>
                    </w:rPr>
                  </w:pPr>
                  <w:r w:rsidRPr="007436EF">
                    <w:rPr>
                      <w:rFonts w:cs="Times New Roman"/>
                      <w:snapToGrid w:val="0"/>
                    </w:rPr>
                    <w:t>15</w:t>
                  </w:r>
                </w:p>
              </w:tc>
            </w:tr>
            <w:tr w:rsidR="00FF12CB" w:rsidRPr="007436EF" w14:paraId="348F62B1" w14:textId="77777777" w:rsidTr="00A66465">
              <w:trPr>
                <w:trHeight w:val="585"/>
              </w:trPr>
              <w:tc>
                <w:tcPr>
                  <w:tcW w:w="392" w:type="dxa"/>
                  <w:tcBorders>
                    <w:bottom w:val="nil"/>
                  </w:tcBorders>
                </w:tcPr>
                <w:p w14:paraId="39CC64D7" w14:textId="77777777" w:rsidR="00FF12CB" w:rsidRPr="007436EF" w:rsidRDefault="00FF12CB" w:rsidP="00A66465">
                  <w:pPr>
                    <w:spacing w:after="0" w:line="240" w:lineRule="auto"/>
                    <w:jc w:val="center"/>
                    <w:rPr>
                      <w:rFonts w:cs="Times New Roman"/>
                      <w:snapToGrid w:val="0"/>
                    </w:rPr>
                  </w:pPr>
                </w:p>
                <w:p w14:paraId="71455DA0" w14:textId="77777777" w:rsidR="00FF12CB" w:rsidRPr="007436EF" w:rsidRDefault="00FF12CB" w:rsidP="00A66465">
                  <w:pPr>
                    <w:spacing w:after="0" w:line="240" w:lineRule="auto"/>
                    <w:jc w:val="center"/>
                    <w:rPr>
                      <w:rFonts w:cs="Times New Roman"/>
                      <w:snapToGrid w:val="0"/>
                    </w:rPr>
                  </w:pPr>
                  <w:r w:rsidRPr="007436EF">
                    <w:rPr>
                      <w:rFonts w:cs="Times New Roman"/>
                      <w:snapToGrid w:val="0"/>
                    </w:rPr>
                    <w:t>5.</w:t>
                  </w:r>
                </w:p>
              </w:tc>
              <w:tc>
                <w:tcPr>
                  <w:tcW w:w="4111" w:type="dxa"/>
                  <w:tcBorders>
                    <w:bottom w:val="nil"/>
                  </w:tcBorders>
                </w:tcPr>
                <w:p w14:paraId="0D25B4F2" w14:textId="77777777" w:rsidR="00FF12CB" w:rsidRPr="007436EF" w:rsidRDefault="00FF12CB" w:rsidP="00A66465">
                  <w:pPr>
                    <w:spacing w:after="0" w:line="240" w:lineRule="auto"/>
                    <w:rPr>
                      <w:rFonts w:cs="Times New Roman"/>
                      <w:snapToGrid w:val="0"/>
                    </w:rPr>
                  </w:pPr>
                  <w:r w:rsidRPr="007436EF">
                    <w:rPr>
                      <w:rFonts w:cs="Times New Roman"/>
                      <w:snapToGrid w:val="0"/>
                    </w:rPr>
                    <w:t>Connaissance de</w:t>
                  </w:r>
                  <w:r>
                    <w:rPr>
                      <w:rFonts w:cs="Times New Roman"/>
                      <w:snapToGrid w:val="0"/>
                    </w:rPr>
                    <w:t>s politiques et stratégies d’emploi en cours.</w:t>
                  </w:r>
                </w:p>
              </w:tc>
              <w:tc>
                <w:tcPr>
                  <w:tcW w:w="1260" w:type="dxa"/>
                  <w:tcBorders>
                    <w:bottom w:val="nil"/>
                  </w:tcBorders>
                  <w:vAlign w:val="center"/>
                </w:tcPr>
                <w:p w14:paraId="7A9B5817" w14:textId="77777777" w:rsidR="00FF12CB" w:rsidRPr="007436EF" w:rsidRDefault="00FF12CB" w:rsidP="00A66465">
                  <w:pPr>
                    <w:spacing w:after="0" w:line="240" w:lineRule="auto"/>
                    <w:jc w:val="center"/>
                    <w:rPr>
                      <w:rFonts w:cs="Times New Roman"/>
                      <w:snapToGrid w:val="0"/>
                    </w:rPr>
                  </w:pPr>
                  <w:r w:rsidRPr="007436EF">
                    <w:rPr>
                      <w:rFonts w:cs="Times New Roman"/>
                      <w:snapToGrid w:val="0"/>
                    </w:rPr>
                    <w:t>15</w:t>
                  </w:r>
                </w:p>
              </w:tc>
            </w:tr>
            <w:tr w:rsidR="00FF12CB" w:rsidRPr="007436EF" w14:paraId="0D4FE0DA" w14:textId="77777777" w:rsidTr="00A66465">
              <w:trPr>
                <w:cantSplit/>
              </w:trPr>
              <w:tc>
                <w:tcPr>
                  <w:tcW w:w="392" w:type="dxa"/>
                  <w:shd w:val="pct15" w:color="auto" w:fill="FFFFFF"/>
                </w:tcPr>
                <w:p w14:paraId="7BC9EF59" w14:textId="77777777" w:rsidR="00FF12CB" w:rsidRPr="007436EF" w:rsidRDefault="00FF12CB" w:rsidP="00A66465">
                  <w:pPr>
                    <w:spacing w:after="0" w:line="240" w:lineRule="auto"/>
                    <w:jc w:val="center"/>
                    <w:rPr>
                      <w:rFonts w:cs="Times New Roman"/>
                      <w:b/>
                      <w:snapToGrid w:val="0"/>
                    </w:rPr>
                  </w:pPr>
                </w:p>
              </w:tc>
              <w:tc>
                <w:tcPr>
                  <w:tcW w:w="4111" w:type="dxa"/>
                  <w:shd w:val="pct15" w:color="auto" w:fill="FFFFFF"/>
                </w:tcPr>
                <w:p w14:paraId="0CF01B60" w14:textId="77777777" w:rsidR="00FF12CB" w:rsidRPr="007436EF" w:rsidRDefault="00FF12CB" w:rsidP="00A66465">
                  <w:pPr>
                    <w:spacing w:after="0" w:line="240" w:lineRule="auto"/>
                    <w:rPr>
                      <w:rFonts w:cs="Times New Roman"/>
                      <w:b/>
                      <w:snapToGrid w:val="0"/>
                    </w:rPr>
                  </w:pPr>
                  <w:r w:rsidRPr="007436EF">
                    <w:rPr>
                      <w:rFonts w:cs="Times New Roman"/>
                      <w:b/>
                      <w:snapToGrid w:val="0"/>
                    </w:rPr>
                    <w:t>Total</w:t>
                  </w:r>
                </w:p>
              </w:tc>
              <w:tc>
                <w:tcPr>
                  <w:tcW w:w="1260" w:type="dxa"/>
                  <w:shd w:val="pct15" w:color="auto" w:fill="FFFFFF"/>
                </w:tcPr>
                <w:p w14:paraId="7256F708" w14:textId="77777777" w:rsidR="00FF12CB" w:rsidRPr="007436EF" w:rsidRDefault="00FF12CB" w:rsidP="00A66465">
                  <w:pPr>
                    <w:spacing w:after="0" w:line="240" w:lineRule="auto"/>
                    <w:jc w:val="center"/>
                    <w:rPr>
                      <w:rFonts w:cs="Times New Roman"/>
                      <w:b/>
                      <w:snapToGrid w:val="0"/>
                    </w:rPr>
                  </w:pPr>
                  <w:r w:rsidRPr="007436EF">
                    <w:rPr>
                      <w:rFonts w:cs="Times New Roman"/>
                      <w:b/>
                      <w:snapToGrid w:val="0"/>
                    </w:rPr>
                    <w:t>70</w:t>
                  </w:r>
                </w:p>
              </w:tc>
            </w:tr>
          </w:tbl>
          <w:p w14:paraId="4C71B0E2" w14:textId="77777777" w:rsidR="00FF12CB" w:rsidRPr="007436EF" w:rsidRDefault="00FF12CB" w:rsidP="00A66465">
            <w:pPr>
              <w:spacing w:before="240"/>
              <w:rPr>
                <w:rFonts w:eastAsia="Calibri" w:cs="Times New Roman"/>
              </w:rPr>
            </w:pPr>
          </w:p>
          <w:p w14:paraId="409BB5F4" w14:textId="77777777" w:rsidR="00FF12CB" w:rsidRPr="007436EF" w:rsidRDefault="00FF12CB" w:rsidP="00A66465">
            <w:pPr>
              <w:spacing w:before="240"/>
              <w:rPr>
                <w:rFonts w:eastAsia="Calibri" w:cs="Times New Roman"/>
              </w:rPr>
            </w:pPr>
          </w:p>
          <w:p w14:paraId="30A0220A" w14:textId="77777777" w:rsidR="00FF12CB" w:rsidRPr="007436EF" w:rsidRDefault="00FF12CB" w:rsidP="00A66465">
            <w:pPr>
              <w:spacing w:before="240"/>
              <w:rPr>
                <w:rFonts w:eastAsia="Calibri" w:cs="Times New Roman"/>
              </w:rPr>
            </w:pPr>
          </w:p>
          <w:p w14:paraId="0A46AFA7" w14:textId="77777777" w:rsidR="00FF12CB" w:rsidRPr="007436EF" w:rsidRDefault="00FF12CB" w:rsidP="00A66465">
            <w:pPr>
              <w:spacing w:before="240"/>
              <w:rPr>
                <w:rFonts w:eastAsia="Calibri" w:cs="Times New Roman"/>
              </w:rPr>
            </w:pPr>
          </w:p>
          <w:p w14:paraId="54CD6139" w14:textId="77777777" w:rsidR="00FF12CB" w:rsidRPr="007436EF" w:rsidRDefault="00FF12CB" w:rsidP="00A66465">
            <w:pPr>
              <w:spacing w:before="240"/>
              <w:rPr>
                <w:rFonts w:eastAsia="Calibri" w:cs="Times New Roman"/>
              </w:rPr>
            </w:pPr>
          </w:p>
          <w:p w14:paraId="6617B374" w14:textId="77777777" w:rsidR="00FF12CB" w:rsidRPr="007436EF" w:rsidRDefault="00FF12CB" w:rsidP="00A66465">
            <w:pPr>
              <w:spacing w:before="240"/>
              <w:rPr>
                <w:rFonts w:eastAsia="Calibri" w:cs="Times New Roman"/>
              </w:rPr>
            </w:pPr>
          </w:p>
          <w:p w14:paraId="364C4AA0" w14:textId="77777777" w:rsidR="00FF12CB" w:rsidRPr="007436EF" w:rsidRDefault="00FF12CB" w:rsidP="00A66465">
            <w:pPr>
              <w:spacing w:before="240"/>
              <w:rPr>
                <w:rFonts w:eastAsia="Calibri" w:cs="Times New Roman"/>
              </w:rPr>
            </w:pPr>
          </w:p>
          <w:p w14:paraId="27D79BAA" w14:textId="77777777" w:rsidR="00FF12CB" w:rsidRPr="007436EF" w:rsidRDefault="00FF12CB" w:rsidP="00A66465">
            <w:pPr>
              <w:spacing w:before="240"/>
              <w:rPr>
                <w:rFonts w:eastAsia="Calibri" w:cs="Times New Roman"/>
              </w:rPr>
            </w:pPr>
            <w:r w:rsidRPr="007436EF">
              <w:rPr>
                <w:rFonts w:eastAsia="Calibri" w:cs="Times New Roman"/>
              </w:rPr>
              <w:t>Les offres qualifiées ayant obtenues 70 % à l’évaluation technique passeront à l’évaluation financière.</w:t>
            </w:r>
          </w:p>
          <w:p w14:paraId="157BA3CC" w14:textId="77777777" w:rsidR="00FF12CB" w:rsidRPr="007436EF" w:rsidRDefault="00FF12CB" w:rsidP="00FF12CB">
            <w:pPr>
              <w:pStyle w:val="Paragraphedeliste"/>
              <w:numPr>
                <w:ilvl w:val="0"/>
                <w:numId w:val="3"/>
              </w:numPr>
              <w:spacing w:before="240" w:after="0" w:line="240" w:lineRule="auto"/>
              <w:contextualSpacing w:val="0"/>
              <w:rPr>
                <w:rFonts w:eastAsia="Calibri" w:cs="Times New Roman"/>
                <w:b/>
                <w:bCs/>
              </w:rPr>
            </w:pPr>
            <w:r w:rsidRPr="007436EF">
              <w:rPr>
                <w:rFonts w:cs="Times New Roman"/>
                <w:b/>
              </w:rPr>
              <w:t>Evaluation financière</w:t>
            </w:r>
            <w:r w:rsidRPr="007436EF">
              <w:rPr>
                <w:rFonts w:cs="Times New Roman"/>
              </w:rPr>
              <w:t xml:space="preserve"> : </w:t>
            </w:r>
          </w:p>
          <w:p w14:paraId="4347972F" w14:textId="77777777" w:rsidR="00FF12CB" w:rsidRPr="007436EF" w:rsidRDefault="00FF12CB" w:rsidP="00A66465">
            <w:pPr>
              <w:spacing w:before="240"/>
              <w:jc w:val="both"/>
              <w:rPr>
                <w:rFonts w:eastAsia="Calibri" w:cs="Times New Roman"/>
              </w:rPr>
            </w:pPr>
            <w:r w:rsidRPr="007436EF">
              <w:rPr>
                <w:rFonts w:eastAsia="Calibri" w:cs="Times New Roman"/>
              </w:rPr>
              <w:t xml:space="preserve">Chaque offre financière (F) recevra une note financière (NF) calculée par comparaison avec l’offre financière la moins </w:t>
            </w:r>
            <w:proofErr w:type="spellStart"/>
            <w:r w:rsidRPr="007436EF">
              <w:rPr>
                <w:rFonts w:eastAsia="Calibri" w:cs="Times New Roman"/>
              </w:rPr>
              <w:t>disante</w:t>
            </w:r>
            <w:proofErr w:type="spellEnd"/>
            <w:r w:rsidRPr="007436EF">
              <w:rPr>
                <w:rFonts w:eastAsia="Calibri" w:cs="Times New Roman"/>
              </w:rPr>
              <w:t xml:space="preserve"> (Fm) de la manière suivante : NF=100x Fm /F (F étant le prix de l’offre financière).</w:t>
            </w:r>
          </w:p>
          <w:p w14:paraId="2C7FCA41" w14:textId="77777777" w:rsidR="00FF12CB" w:rsidRPr="007436EF" w:rsidRDefault="00FF12CB" w:rsidP="00A66465">
            <w:pPr>
              <w:spacing w:before="240"/>
              <w:jc w:val="both"/>
              <w:rPr>
                <w:rFonts w:eastAsia="Calibri" w:cs="Times New Roman"/>
              </w:rPr>
            </w:pPr>
            <w:r w:rsidRPr="007436EF">
              <w:rPr>
                <w:rFonts w:eastAsia="Calibri" w:cs="Times New Roman"/>
              </w:rPr>
              <w:t>Pour finir, les propositions seront classées en fonction de leurs notes technique (Nt) et financière (</w:t>
            </w:r>
            <w:proofErr w:type="spellStart"/>
            <w:r w:rsidRPr="007436EF">
              <w:rPr>
                <w:rFonts w:eastAsia="Calibri" w:cs="Times New Roman"/>
              </w:rPr>
              <w:t>Nf</w:t>
            </w:r>
            <w:proofErr w:type="spellEnd"/>
            <w:r w:rsidRPr="007436EF">
              <w:rPr>
                <w:rFonts w:eastAsia="Calibri" w:cs="Times New Roman"/>
              </w:rPr>
              <w:t>) combinées, avec application des pondérations (70% pour la proposition technique ; 30% pour la proposition financière) ; pour aboutir à une note globale (NG).</w:t>
            </w:r>
          </w:p>
          <w:p w14:paraId="3D7EF3D5" w14:textId="77777777" w:rsidR="00FF12CB" w:rsidRPr="007436EF" w:rsidRDefault="00FF12CB" w:rsidP="00A66465">
            <w:pPr>
              <w:spacing w:before="240"/>
              <w:jc w:val="both"/>
              <w:rPr>
                <w:rFonts w:eastAsia="Calibri" w:cs="Times New Roman"/>
                <w:b/>
                <w:bCs/>
              </w:rPr>
            </w:pPr>
            <w:r w:rsidRPr="007436EF">
              <w:rPr>
                <w:rFonts w:cs="Times New Roman"/>
              </w:rPr>
              <w:t xml:space="preserve">Le marché sera adjugée à l’offre ayant obtenu la note </w:t>
            </w:r>
            <w:r w:rsidRPr="007436EF">
              <w:rPr>
                <w:rFonts w:eastAsia="Calibri" w:cs="Times New Roman"/>
              </w:rPr>
              <w:t xml:space="preserve">globale (NG) </w:t>
            </w:r>
            <w:r w:rsidRPr="007436EF">
              <w:rPr>
                <w:rFonts w:cs="Times New Roman"/>
              </w:rPr>
              <w:t>pondérée la plus élevée tout en tenant compte des principes généraux du PNUD (coût et efficacité).</w:t>
            </w:r>
          </w:p>
          <w:p w14:paraId="4A5D1283" w14:textId="77777777" w:rsidR="00FF12CB" w:rsidRPr="007436EF" w:rsidRDefault="00FF12CB" w:rsidP="00A66465">
            <w:pPr>
              <w:spacing w:before="240"/>
              <w:rPr>
                <w:rFonts w:eastAsia="Calibri" w:cs="Times New Roman"/>
              </w:rPr>
            </w:pPr>
          </w:p>
        </w:tc>
      </w:tr>
    </w:tbl>
    <w:p w14:paraId="4FCB3BA8" w14:textId="77777777" w:rsidR="00FF12CB" w:rsidRPr="007436EF" w:rsidRDefault="00FF12CB" w:rsidP="00FF12CB">
      <w:pPr>
        <w:jc w:val="both"/>
        <w:rPr>
          <w:rFonts w:cs="Times New Roman"/>
        </w:rPr>
      </w:pPr>
    </w:p>
    <w:p w14:paraId="42BC89CD" w14:textId="77777777" w:rsidR="00FF12CB" w:rsidRPr="007436EF" w:rsidRDefault="00FF12CB" w:rsidP="00FF12CB"/>
    <w:p w14:paraId="55FF5B48" w14:textId="77777777" w:rsidR="0056683E" w:rsidRPr="00FF12CB" w:rsidRDefault="0056683E" w:rsidP="00FF12CB"/>
    <w:sectPr w:rsidR="0056683E" w:rsidRPr="00FF12CB" w:rsidSect="00CB51B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72A10" w14:textId="77777777" w:rsidR="004A0429" w:rsidRDefault="004A0429" w:rsidP="00FF12CB">
      <w:pPr>
        <w:spacing w:after="0" w:line="240" w:lineRule="auto"/>
      </w:pPr>
      <w:r>
        <w:separator/>
      </w:r>
    </w:p>
  </w:endnote>
  <w:endnote w:type="continuationSeparator" w:id="0">
    <w:p w14:paraId="5B7A0A4A" w14:textId="77777777" w:rsidR="004A0429" w:rsidRDefault="004A0429" w:rsidP="00FF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akkal Majalla">
    <w:panose1 w:val="02000000000000000000"/>
    <w:charset w:val="00"/>
    <w:family w:val="auto"/>
    <w:pitch w:val="variable"/>
    <w:sig w:usb0="A000207F" w:usb1="C000204B" w:usb2="00000008" w:usb3="00000000" w:csb0="000000D3" w:csb1="00000000"/>
  </w:font>
  <w:font w:name="SymbolMT">
    <w:altName w:val="Arial Unicode MS"/>
    <w:panose1 w:val="00000000000000000000"/>
    <w:charset w:val="88"/>
    <w:family w:val="auto"/>
    <w:notTrueType/>
    <w:pitch w:val="default"/>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70FF2" w14:textId="77777777" w:rsidR="004A0429" w:rsidRDefault="004A0429" w:rsidP="00FF12CB">
      <w:pPr>
        <w:spacing w:after="0" w:line="240" w:lineRule="auto"/>
      </w:pPr>
      <w:r>
        <w:separator/>
      </w:r>
    </w:p>
  </w:footnote>
  <w:footnote w:type="continuationSeparator" w:id="0">
    <w:p w14:paraId="399BAD74" w14:textId="77777777" w:rsidR="004A0429" w:rsidRDefault="004A0429" w:rsidP="00FF12CB">
      <w:pPr>
        <w:spacing w:after="0" w:line="240" w:lineRule="auto"/>
      </w:pPr>
      <w:r>
        <w:continuationSeparator/>
      </w:r>
    </w:p>
  </w:footnote>
  <w:footnote w:id="1">
    <w:p w14:paraId="7D938BF7" w14:textId="77777777" w:rsidR="00FF12CB" w:rsidRDefault="00FF12CB" w:rsidP="00FF12CB">
      <w:pPr>
        <w:pStyle w:val="Notedebasdepage"/>
      </w:pPr>
      <w:r>
        <w:rPr>
          <w:rStyle w:val="Appelnotedebasdep"/>
        </w:rPr>
        <w:footnoteRef/>
      </w:r>
      <w:r>
        <w:rPr>
          <w:lang w:val="fr-CA"/>
        </w:rPr>
        <w:t>Voir</w:t>
      </w:r>
      <w:r w:rsidRPr="00A56662">
        <w:rPr>
          <w:lang w:val="fr-CA"/>
        </w:rPr>
        <w:t xml:space="preserve"> directives d</w:t>
      </w:r>
      <w:r>
        <w:rPr>
          <w:lang w:val="fr-CA"/>
        </w:rPr>
        <w:t>e l’</w:t>
      </w:r>
      <w:r w:rsidRPr="00A56662">
        <w:rPr>
          <w:lang w:val="fr-CA"/>
        </w:rPr>
        <w:t>UNEG “Règles d’évaluation applicables au sein du système des Nations Unies”, UNEG/FN/Standards</w:t>
      </w:r>
      <w:r>
        <w:rPr>
          <w:lang w:val="fr-CA"/>
        </w:rPr>
        <w:t xml:space="preserve"> (2005). </w:t>
      </w:r>
      <w:hyperlink r:id="rId1" w:history="1">
        <w:r w:rsidRPr="00EE2EF3">
          <w:rPr>
            <w:rStyle w:val="Lienhypertexte"/>
            <w:lang w:val="fr-CA"/>
          </w:rPr>
          <w:t>http://www.uneval.org/papersandpubs/documentdetail.jsp?doc_id=22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5234"/>
      <w:docPartObj>
        <w:docPartGallery w:val="Page Numbers (Top of Page)"/>
        <w:docPartUnique/>
      </w:docPartObj>
    </w:sdtPr>
    <w:sdtEndPr/>
    <w:sdtContent>
      <w:p w14:paraId="64ED7B03" w14:textId="77777777" w:rsidR="00CB51B4" w:rsidRDefault="00B65A5C">
        <w:pPr>
          <w:pStyle w:val="En-tte"/>
          <w:jc w:val="right"/>
        </w:pPr>
        <w:r>
          <w:fldChar w:fldCharType="begin"/>
        </w:r>
        <w:r>
          <w:instrText xml:space="preserve"> PAGE   \* MERGEFORMAT </w:instrText>
        </w:r>
        <w:r>
          <w:fldChar w:fldCharType="separate"/>
        </w:r>
        <w:r w:rsidR="001E6CE6">
          <w:rPr>
            <w:noProof/>
          </w:rPr>
          <w:t>8</w:t>
        </w:r>
        <w:r>
          <w:rPr>
            <w:noProof/>
          </w:rPr>
          <w:fldChar w:fldCharType="end"/>
        </w:r>
      </w:p>
    </w:sdtContent>
  </w:sdt>
  <w:p w14:paraId="05950F6A" w14:textId="77777777" w:rsidR="00CB51B4" w:rsidRDefault="001E6CE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F2797"/>
    <w:multiLevelType w:val="hybridMultilevel"/>
    <w:tmpl w:val="F09E80F8"/>
    <w:lvl w:ilvl="0" w:tplc="040A000F">
      <w:start w:val="1"/>
      <w:numFmt w:val="decimal"/>
      <w:lvlText w:val="%1."/>
      <w:lvlJc w:val="left"/>
      <w:pPr>
        <w:ind w:left="720" w:hanging="360"/>
      </w:pPr>
      <w:rPr>
        <w:rFonts w:cs="Times New Roman"/>
      </w:rPr>
    </w:lvl>
    <w:lvl w:ilvl="1" w:tplc="040A0019">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 w15:restartNumberingAfterBreak="0">
    <w:nsid w:val="187A482D"/>
    <w:multiLevelType w:val="hybridMultilevel"/>
    <w:tmpl w:val="7B6EC836"/>
    <w:lvl w:ilvl="0" w:tplc="3E34E592">
      <w:start w:val="1"/>
      <w:numFmt w:val="bullet"/>
      <w:lvlText w:val=""/>
      <w:lvlJc w:val="left"/>
      <w:pPr>
        <w:ind w:left="720" w:hanging="360"/>
      </w:pPr>
      <w:rPr>
        <w:rFonts w:ascii="Symbol" w:hAnsi="Symbol" w:hint="default"/>
        <w:b w:val="0"/>
        <w:color w:val="auto"/>
      </w:rPr>
    </w:lvl>
    <w:lvl w:ilvl="1" w:tplc="34AAE100">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20DEC"/>
    <w:multiLevelType w:val="hybridMultilevel"/>
    <w:tmpl w:val="D99E1D74"/>
    <w:lvl w:ilvl="0" w:tplc="3306CBA8">
      <w:start w:val="4"/>
      <w:numFmt w:val="bullet"/>
      <w:lvlText w:val="-"/>
      <w:lvlJc w:val="left"/>
      <w:pPr>
        <w:ind w:left="360" w:hanging="360"/>
      </w:pPr>
      <w:rPr>
        <w:rFonts w:ascii="Calibri" w:eastAsia="Times New Roman" w:hAnsi="Calibri" w:hint="default"/>
        <w:b/>
      </w:rPr>
    </w:lvl>
    <w:lvl w:ilvl="1" w:tplc="040A0003">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3E934530"/>
    <w:multiLevelType w:val="hybridMultilevel"/>
    <w:tmpl w:val="77940A7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42A45096"/>
    <w:multiLevelType w:val="hybridMultilevel"/>
    <w:tmpl w:val="BBCC1EB4"/>
    <w:lvl w:ilvl="0" w:tplc="5BBA7A0A">
      <w:start w:val="1"/>
      <w:numFmt w:val="decimal"/>
      <w:lvlText w:val="%1."/>
      <w:lvlJc w:val="left"/>
      <w:pPr>
        <w:ind w:left="720" w:hanging="360"/>
      </w:pPr>
      <w:rPr>
        <w:sz w:val="20"/>
        <w:szCs w:val="2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15:restartNumberingAfterBreak="0">
    <w:nsid w:val="4491217F"/>
    <w:multiLevelType w:val="hybridMultilevel"/>
    <w:tmpl w:val="655861D8"/>
    <w:lvl w:ilvl="0" w:tplc="07FA7C6E">
      <w:start w:val="1"/>
      <w:numFmt w:val="upperRoman"/>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7FF41EB"/>
    <w:multiLevelType w:val="hybridMultilevel"/>
    <w:tmpl w:val="37CE5E96"/>
    <w:lvl w:ilvl="0" w:tplc="80162BC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522600"/>
    <w:multiLevelType w:val="hybridMultilevel"/>
    <w:tmpl w:val="CD1654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5A70DD5"/>
    <w:multiLevelType w:val="hybridMultilevel"/>
    <w:tmpl w:val="CE145984"/>
    <w:lvl w:ilvl="0" w:tplc="46D4A426">
      <w:start w:val="1"/>
      <w:numFmt w:val="decimal"/>
      <w:lvlText w:val="%1."/>
      <w:lvlJc w:val="left"/>
      <w:pPr>
        <w:ind w:left="397" w:hanging="360"/>
      </w:pPr>
      <w:rPr>
        <w:rFonts w:eastAsia="Calibri" w:cs="Times New Roman" w:hint="default"/>
        <w:sz w:val="22"/>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9" w15:restartNumberingAfterBreak="0">
    <w:nsid w:val="65C75642"/>
    <w:multiLevelType w:val="hybridMultilevel"/>
    <w:tmpl w:val="E5768CDA"/>
    <w:lvl w:ilvl="0" w:tplc="07FA7C6E">
      <w:start w:val="1"/>
      <w:numFmt w:val="upperRoman"/>
      <w:lvlText w:val="%1-"/>
      <w:lvlJc w:val="left"/>
      <w:pPr>
        <w:ind w:left="720" w:hanging="360"/>
      </w:pPr>
      <w:rPr>
        <w:rFonts w:hint="default"/>
      </w:rPr>
    </w:lvl>
    <w:lvl w:ilvl="1" w:tplc="040C000F">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DF93C9E"/>
    <w:multiLevelType w:val="hybridMultilevel"/>
    <w:tmpl w:val="3F5E6E88"/>
    <w:lvl w:ilvl="0" w:tplc="F6525960">
      <w:start w:val="3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2"/>
  </w:num>
  <w:num w:numId="7">
    <w:abstractNumId w:val="1"/>
  </w:num>
  <w:num w:numId="8">
    <w:abstractNumId w:val="7"/>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2CB"/>
    <w:rsid w:val="00016467"/>
    <w:rsid w:val="000E4212"/>
    <w:rsid w:val="001128BA"/>
    <w:rsid w:val="00133D37"/>
    <w:rsid w:val="0015737F"/>
    <w:rsid w:val="001A1253"/>
    <w:rsid w:val="001E6CE6"/>
    <w:rsid w:val="002220B9"/>
    <w:rsid w:val="00322543"/>
    <w:rsid w:val="00337B38"/>
    <w:rsid w:val="00377395"/>
    <w:rsid w:val="003B1C1C"/>
    <w:rsid w:val="003F168B"/>
    <w:rsid w:val="00484E02"/>
    <w:rsid w:val="004A0429"/>
    <w:rsid w:val="004A50C6"/>
    <w:rsid w:val="00512EDB"/>
    <w:rsid w:val="0052676D"/>
    <w:rsid w:val="00541BE6"/>
    <w:rsid w:val="0056683E"/>
    <w:rsid w:val="0058684A"/>
    <w:rsid w:val="005E2768"/>
    <w:rsid w:val="00655885"/>
    <w:rsid w:val="00662A71"/>
    <w:rsid w:val="00666AC9"/>
    <w:rsid w:val="006C60C4"/>
    <w:rsid w:val="00831376"/>
    <w:rsid w:val="00846216"/>
    <w:rsid w:val="008475CC"/>
    <w:rsid w:val="00855F97"/>
    <w:rsid w:val="008E60B4"/>
    <w:rsid w:val="00944C33"/>
    <w:rsid w:val="00961105"/>
    <w:rsid w:val="00A0042A"/>
    <w:rsid w:val="00A059F9"/>
    <w:rsid w:val="00B65A5C"/>
    <w:rsid w:val="00B91237"/>
    <w:rsid w:val="00BB1A39"/>
    <w:rsid w:val="00C46459"/>
    <w:rsid w:val="00C67FF3"/>
    <w:rsid w:val="00C75A7A"/>
    <w:rsid w:val="00C814E0"/>
    <w:rsid w:val="00C95EA2"/>
    <w:rsid w:val="00C966D1"/>
    <w:rsid w:val="00CA78DB"/>
    <w:rsid w:val="00D17923"/>
    <w:rsid w:val="00D94A4C"/>
    <w:rsid w:val="00DD4771"/>
    <w:rsid w:val="00E21B63"/>
    <w:rsid w:val="00E815AC"/>
    <w:rsid w:val="00EA53FD"/>
    <w:rsid w:val="00FE399E"/>
    <w:rsid w:val="00FF12CB"/>
    <w:rsid w:val="00FF378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D0A84"/>
  <w15:docId w15:val="{58DD7908-7CE9-41A0-9F6C-F7272E669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2CB"/>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F12CB"/>
    <w:pPr>
      <w:ind w:left="720"/>
      <w:contextualSpacing/>
    </w:pPr>
  </w:style>
  <w:style w:type="table" w:styleId="Grilledutableau">
    <w:name w:val="Table Grid"/>
    <w:basedOn w:val="TableauNormal"/>
    <w:uiPriority w:val="59"/>
    <w:rsid w:val="00FF12CB"/>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F12CB"/>
    <w:pPr>
      <w:tabs>
        <w:tab w:val="center" w:pos="4536"/>
        <w:tab w:val="right" w:pos="9072"/>
      </w:tabs>
      <w:spacing w:after="0" w:line="240" w:lineRule="auto"/>
    </w:pPr>
  </w:style>
  <w:style w:type="character" w:customStyle="1" w:styleId="En-tteCar">
    <w:name w:val="En-tête Car"/>
    <w:basedOn w:val="Policepardfaut"/>
    <w:link w:val="En-tte"/>
    <w:uiPriority w:val="99"/>
    <w:rsid w:val="00FF12CB"/>
    <w:rPr>
      <w:rFonts w:eastAsiaTheme="minorEastAsia"/>
      <w:lang w:eastAsia="fr-FR"/>
    </w:rPr>
  </w:style>
  <w:style w:type="character" w:styleId="Lienhypertexte">
    <w:name w:val="Hyperlink"/>
    <w:basedOn w:val="Policepardfaut"/>
    <w:uiPriority w:val="99"/>
    <w:semiHidden/>
    <w:unhideWhenUsed/>
    <w:rsid w:val="00FF12CB"/>
    <w:rPr>
      <w:color w:val="0000FF"/>
      <w:u w:val="single"/>
    </w:rPr>
  </w:style>
  <w:style w:type="paragraph" w:styleId="Notedebasdepage">
    <w:name w:val="footnote text"/>
    <w:basedOn w:val="Normal"/>
    <w:link w:val="NotedebasdepageCar"/>
    <w:uiPriority w:val="99"/>
    <w:semiHidden/>
    <w:unhideWhenUsed/>
    <w:rsid w:val="00FF12C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F12CB"/>
    <w:rPr>
      <w:rFonts w:eastAsiaTheme="minorEastAsia"/>
      <w:sz w:val="20"/>
      <w:szCs w:val="20"/>
      <w:lang w:eastAsia="fr-FR"/>
    </w:rPr>
  </w:style>
  <w:style w:type="character" w:styleId="Appelnotedebasdep">
    <w:name w:val="footnote reference"/>
    <w:basedOn w:val="Policepardfaut"/>
    <w:uiPriority w:val="99"/>
    <w:unhideWhenUsed/>
    <w:rsid w:val="00FF12CB"/>
    <w:rPr>
      <w:vertAlign w:val="superscript"/>
    </w:rPr>
  </w:style>
  <w:style w:type="character" w:customStyle="1" w:styleId="ParagraphedelisteCar">
    <w:name w:val="Paragraphe de liste Car"/>
    <w:link w:val="Paragraphedeliste"/>
    <w:uiPriority w:val="34"/>
    <w:rsid w:val="00FF12CB"/>
    <w:rPr>
      <w:rFonts w:eastAsiaTheme="minorEastAsia"/>
      <w:lang w:eastAsia="fr-FR"/>
    </w:rPr>
  </w:style>
  <w:style w:type="paragraph" w:styleId="Sansinterligne">
    <w:name w:val="No Spacing"/>
    <w:uiPriority w:val="1"/>
    <w:qFormat/>
    <w:rsid w:val="00FF12CB"/>
    <w:pPr>
      <w:spacing w:after="0" w:line="240" w:lineRule="auto"/>
    </w:pPr>
    <w:rPr>
      <w:rFonts w:eastAsiaTheme="minorEastAsia"/>
      <w:lang w:eastAsia="fr-FR"/>
    </w:rPr>
  </w:style>
  <w:style w:type="paragraph" w:styleId="Textedebulles">
    <w:name w:val="Balloon Text"/>
    <w:basedOn w:val="Normal"/>
    <w:link w:val="TextedebullesCar"/>
    <w:uiPriority w:val="99"/>
    <w:semiHidden/>
    <w:unhideWhenUsed/>
    <w:rsid w:val="00C95EA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5EA2"/>
    <w:rPr>
      <w:rFonts w:ascii="Segoe UI" w:eastAsiaTheme="minorEastAsia"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z.undp.org/content/dam/algeria/docs/gouvernance/Auto_Empl_Jeun_Adrar_M%C3%A9d%C3%A9a.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eval.org/papersandpubs/documentdetail.jsp?doc_id=2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2827</Words>
  <Characters>15552</Characters>
  <Application>Microsoft Office Word</Application>
  <DocSecurity>4</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Merouane Arim</dc:creator>
  <cp:lastModifiedBy>Merouane Arim</cp:lastModifiedBy>
  <cp:revision>2</cp:revision>
  <cp:lastPrinted>2016-08-02T15:05:00Z</cp:lastPrinted>
  <dcterms:created xsi:type="dcterms:W3CDTF">2016-09-27T20:33:00Z</dcterms:created>
  <dcterms:modified xsi:type="dcterms:W3CDTF">2016-09-27T20:33:00Z</dcterms:modified>
</cp:coreProperties>
</file>