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5B" w:rsidRPr="007A335B" w:rsidRDefault="007A335B" w:rsidP="007A335B">
      <w:pPr>
        <w:spacing w:before="200" w:after="0"/>
        <w:outlineLvl w:val="1"/>
        <w:rPr>
          <w:rFonts w:ascii="Calibri" w:eastAsia="Times New Roman" w:hAnsi="Calibri" w:cs="Times New Roman"/>
          <w:caps/>
          <w:spacing w:val="15"/>
          <w:sz w:val="2"/>
          <w:szCs w:val="2"/>
        </w:rPr>
      </w:pPr>
      <w:bookmarkStart w:id="0" w:name="_Toc321341546"/>
      <w:bookmarkStart w:id="1" w:name="_Toc323119582"/>
      <w:r w:rsidRPr="007A335B">
        <w:rPr>
          <w:rFonts w:ascii="Calibri" w:eastAsia="Times New Roman" w:hAnsi="Calibri" w:cs="Times New Roman"/>
          <w:caps/>
          <w:noProof/>
          <w:spacing w:val="15"/>
          <w:sz w:val="2"/>
          <w:szCs w:val="2"/>
          <w:lang w:bidi="ar-SA"/>
        </w:rPr>
        <w:drawing>
          <wp:anchor distT="0" distB="0" distL="114300" distR="114300" simplePos="0" relativeHeight="251660288" behindDoc="0" locked="0" layoutInCell="1" allowOverlap="1">
            <wp:simplePos x="0" y="0"/>
            <wp:positionH relativeFrom="margin">
              <wp:align>right</wp:align>
            </wp:positionH>
            <wp:positionV relativeFrom="paragraph">
              <wp:posOffset>127000</wp:posOffset>
            </wp:positionV>
            <wp:extent cx="904028" cy="1380067"/>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04028" cy="1380067"/>
                    </a:xfrm>
                    <a:prstGeom prst="rect">
                      <a:avLst/>
                    </a:prstGeom>
                    <a:noFill/>
                    <a:ln w="9525">
                      <a:noFill/>
                      <a:miter lim="800000"/>
                      <a:headEnd/>
                      <a:tailEnd/>
                    </a:ln>
                  </pic:spPr>
                </pic:pic>
              </a:graphicData>
            </a:graphic>
          </wp:anchor>
        </w:drawing>
      </w:r>
    </w:p>
    <w:p w:rsidR="00D6638C" w:rsidRPr="007A335B"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b/>
          <w:caps/>
          <w:spacing w:val="15"/>
        </w:rPr>
      </w:pPr>
      <w:r w:rsidRPr="007A335B">
        <w:rPr>
          <w:rFonts w:ascii="Calibri" w:eastAsia="Times New Roman" w:hAnsi="Calibri" w:cs="Times New Roman"/>
          <w:b/>
          <w:caps/>
          <w:spacing w:val="15"/>
        </w:rPr>
        <w:t>Terminal Evaluation Terms of Reference</w:t>
      </w:r>
      <w:bookmarkEnd w:id="0"/>
      <w:bookmarkEnd w:id="1"/>
      <w:r w:rsidR="005F49A9">
        <w:rPr>
          <w:rFonts w:ascii="Calibri" w:eastAsia="Times New Roman" w:hAnsi="Calibri" w:cs="Times New Roman"/>
          <w:b/>
          <w:caps/>
          <w:spacing w:val="15"/>
        </w:rPr>
        <w:t xml:space="preserve"> </w:t>
      </w:r>
      <w:r w:rsidR="005F49A9" w:rsidRPr="009454D2">
        <w:rPr>
          <w:rFonts w:ascii="Calibri" w:eastAsia="Times New Roman" w:hAnsi="Calibri" w:cs="Times New Roman"/>
          <w:b/>
          <w:caps/>
          <w:spacing w:val="15"/>
        </w:rPr>
        <w:t>–</w:t>
      </w:r>
      <w:r w:rsidR="00185385" w:rsidRPr="009454D2">
        <w:rPr>
          <w:rFonts w:ascii="Calibri" w:eastAsia="Times New Roman" w:hAnsi="Calibri" w:cs="Times New Roman"/>
          <w:b/>
          <w:caps/>
          <w:spacing w:val="15"/>
        </w:rPr>
        <w:t>INTERNAT</w:t>
      </w:r>
      <w:r w:rsidR="005F49A9" w:rsidRPr="009454D2">
        <w:rPr>
          <w:rFonts w:ascii="Calibri" w:eastAsia="Times New Roman" w:hAnsi="Calibri" w:cs="Times New Roman"/>
          <w:b/>
          <w:caps/>
          <w:spacing w:val="15"/>
        </w:rPr>
        <w:t>ional consultant</w:t>
      </w:r>
    </w:p>
    <w:p w:rsidR="006C1964" w:rsidRDefault="00B913F1" w:rsidP="00F05366">
      <w:pPr>
        <w:pStyle w:val="Heading51"/>
      </w:pPr>
      <w:bookmarkStart w:id="2" w:name="_Toc299126613"/>
      <w:r>
        <w:t>INTRODUCTION</w:t>
      </w:r>
    </w:p>
    <w:p w:rsidR="00D6638C" w:rsidRPr="009454D2" w:rsidRDefault="00D6638C" w:rsidP="00312A78">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w:t>
      </w:r>
      <w:r w:rsidRPr="009454D2">
        <w:rPr>
          <w:rFonts w:ascii="Calibri" w:eastAsia="Times New Roman" w:hAnsi="Calibri" w:cs="Times New Roman"/>
          <w:sz w:val="20"/>
          <w:szCs w:val="20"/>
        </w:rPr>
        <w:t xml:space="preserve">upon completion of implementation. </w:t>
      </w:r>
      <w:r w:rsidRPr="009454D2">
        <w:rPr>
          <w:rFonts w:ascii="Calibri" w:eastAsia="Times New Roman" w:hAnsi="Calibri" w:cs="Times New Roman"/>
          <w:sz w:val="20"/>
          <w:szCs w:val="20"/>
          <w:lang w:val="en-GB"/>
        </w:rPr>
        <w:t xml:space="preserve">These terms </w:t>
      </w:r>
      <w:r w:rsidRPr="009454D2">
        <w:rPr>
          <w:rFonts w:ascii="Calibri" w:eastAsia="Times New Roman" w:hAnsi="Calibri" w:cs="Times New Roman"/>
          <w:sz w:val="20"/>
          <w:szCs w:val="20"/>
        </w:rPr>
        <w:t xml:space="preserve">of </w:t>
      </w:r>
      <w:r w:rsidRPr="009454D2">
        <w:rPr>
          <w:rFonts w:ascii="Calibri" w:eastAsia="Times New Roman" w:hAnsi="Calibri" w:cs="Times New Roman"/>
          <w:sz w:val="20"/>
          <w:szCs w:val="20"/>
          <w:lang w:val="en-GB"/>
        </w:rPr>
        <w:t>reference</w:t>
      </w:r>
      <w:r w:rsidRPr="009454D2">
        <w:rPr>
          <w:rFonts w:ascii="Calibri" w:eastAsia="Times New Roman" w:hAnsi="Calibri" w:cs="Times New Roman"/>
          <w:sz w:val="20"/>
          <w:szCs w:val="20"/>
        </w:rPr>
        <w:t xml:space="preserve"> (TOR) sets </w:t>
      </w:r>
      <w:r w:rsidRPr="009454D2">
        <w:rPr>
          <w:rFonts w:ascii="Calibri" w:eastAsia="Times New Roman" w:hAnsi="Calibri" w:cs="Times New Roman"/>
          <w:sz w:val="20"/>
          <w:szCs w:val="20"/>
          <w:lang w:val="en-GB"/>
        </w:rPr>
        <w:t xml:space="preserve">out the </w:t>
      </w:r>
      <w:r w:rsidRPr="009454D2">
        <w:rPr>
          <w:rFonts w:ascii="Calibri" w:eastAsia="Times New Roman" w:hAnsi="Calibri" w:cs="Times New Roman"/>
          <w:sz w:val="20"/>
          <w:szCs w:val="20"/>
        </w:rPr>
        <w:t>expectations for a Terminal Evaluation (TE) of the</w:t>
      </w:r>
      <w:r w:rsidRPr="009454D2">
        <w:rPr>
          <w:rFonts w:ascii="Calibri" w:eastAsia="Times New Roman" w:hAnsi="Calibri" w:cs="Times New Roman"/>
          <w:i/>
          <w:sz w:val="20"/>
          <w:szCs w:val="20"/>
        </w:rPr>
        <w:t xml:space="preserve"> </w:t>
      </w:r>
      <w:r w:rsidR="007A335B" w:rsidRPr="009454D2">
        <w:rPr>
          <w:rFonts w:ascii="Calibri" w:eastAsia="Times New Roman" w:hAnsi="Calibri" w:cs="Times New Roman"/>
          <w:i/>
          <w:sz w:val="20"/>
          <w:szCs w:val="20"/>
        </w:rPr>
        <w:t>Energy Efficiency Improvements in the Indian Brick Industry</w:t>
      </w:r>
      <w:r w:rsidRPr="009454D2">
        <w:rPr>
          <w:rFonts w:ascii="Calibri" w:eastAsia="Times New Roman" w:hAnsi="Calibri" w:cs="Times New Roman"/>
          <w:sz w:val="20"/>
          <w:szCs w:val="20"/>
        </w:rPr>
        <w:t xml:space="preserve"> (PIMS </w:t>
      </w:r>
      <w:r w:rsidR="007A335B" w:rsidRPr="009454D2">
        <w:rPr>
          <w:rFonts w:ascii="Calibri" w:eastAsia="Times New Roman" w:hAnsi="Calibri" w:cs="Times New Roman"/>
          <w:sz w:val="20"/>
          <w:szCs w:val="20"/>
        </w:rPr>
        <w:t>3465</w:t>
      </w:r>
      <w:r w:rsidRPr="009454D2">
        <w:rPr>
          <w:rFonts w:ascii="Calibri" w:eastAsia="Times New Roman" w:hAnsi="Calibri" w:cs="Times New Roman"/>
          <w:sz w:val="20"/>
          <w:szCs w:val="20"/>
        </w:rPr>
        <w:t>)</w:t>
      </w:r>
    </w:p>
    <w:p w:rsidR="00D6638C" w:rsidRPr="009454D2" w:rsidRDefault="00D6638C" w:rsidP="00312A78">
      <w:pPr>
        <w:spacing w:before="200"/>
        <w:jc w:val="both"/>
        <w:rPr>
          <w:rFonts w:ascii="Calibri" w:eastAsia="Times New Roman" w:hAnsi="Calibri" w:cs="Times New Roman"/>
          <w:sz w:val="20"/>
          <w:szCs w:val="20"/>
        </w:rPr>
      </w:pPr>
      <w:r w:rsidRPr="009454D2">
        <w:rPr>
          <w:rFonts w:ascii="Calibri" w:eastAsia="Times New Roman" w:hAnsi="Calibri" w:cs="Times New Roman"/>
          <w:sz w:val="20"/>
          <w:szCs w:val="20"/>
        </w:rPr>
        <w:t xml:space="preserve">The essentials of the project to be evaluated are as follows:    </w:t>
      </w:r>
    </w:p>
    <w:p w:rsidR="00D6638C" w:rsidRPr="009454D2" w:rsidRDefault="00D6638C" w:rsidP="00F05366">
      <w:pPr>
        <w:pStyle w:val="Heading51"/>
      </w:pPr>
      <w:bookmarkStart w:id="3" w:name="_Toc321341548"/>
      <w:r w:rsidRPr="009454D2">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521"/>
        <w:gridCol w:w="8"/>
        <w:gridCol w:w="2341"/>
        <w:gridCol w:w="1739"/>
        <w:gridCol w:w="364"/>
        <w:gridCol w:w="1683"/>
        <w:gridCol w:w="1866"/>
      </w:tblGrid>
      <w:tr w:rsidR="00D6638C" w:rsidRPr="009454D2" w:rsidTr="009454D2">
        <w:trPr>
          <w:trHeight w:val="359"/>
        </w:trPr>
        <w:tc>
          <w:tcPr>
            <w:tcW w:w="803" w:type="pct"/>
            <w:gridSpan w:val="2"/>
            <w:shd w:val="clear" w:color="auto" w:fill="7F7F7F"/>
            <w:vAlign w:val="center"/>
          </w:tcPr>
          <w:p w:rsidR="00D6638C" w:rsidRPr="009454D2" w:rsidRDefault="00D6638C" w:rsidP="00D6638C">
            <w:pPr>
              <w:spacing w:after="0"/>
              <w:contextualSpacing/>
              <w:rPr>
                <w:rFonts w:ascii="Calibri" w:eastAsia="Times New Roman" w:hAnsi="Calibri" w:cs="Calibri"/>
                <w:bCs/>
                <w:color w:val="FFFFFF"/>
                <w:sz w:val="20"/>
                <w:szCs w:val="20"/>
              </w:rPr>
            </w:pPr>
            <w:r w:rsidRPr="009454D2">
              <w:rPr>
                <w:rFonts w:ascii="Calibri" w:eastAsia="Times New Roman" w:hAnsi="Calibri" w:cs="Calibri"/>
                <w:bCs/>
                <w:color w:val="FFFFFF"/>
                <w:sz w:val="20"/>
                <w:szCs w:val="20"/>
              </w:rPr>
              <w:t xml:space="preserve">Project Title: </w:t>
            </w:r>
          </w:p>
        </w:tc>
        <w:tc>
          <w:tcPr>
            <w:tcW w:w="4197" w:type="pct"/>
            <w:gridSpan w:val="5"/>
            <w:shd w:val="clear" w:color="auto" w:fill="FFFFFF"/>
            <w:vAlign w:val="center"/>
          </w:tcPr>
          <w:p w:rsidR="00D6638C" w:rsidRPr="009454D2" w:rsidRDefault="007A335B" w:rsidP="007A335B">
            <w:pPr>
              <w:spacing w:after="0"/>
              <w:contextualSpacing/>
              <w:rPr>
                <w:rFonts w:ascii="Calibri" w:eastAsia="Times New Roman" w:hAnsi="Calibri" w:cs="Calibri"/>
                <w:b/>
                <w:bCs/>
                <w:sz w:val="20"/>
                <w:szCs w:val="20"/>
              </w:rPr>
            </w:pPr>
            <w:r w:rsidRPr="009454D2">
              <w:rPr>
                <w:rFonts w:ascii="Calibri" w:eastAsia="Times New Roman" w:hAnsi="Calibri" w:cs="Calibri"/>
                <w:b/>
                <w:bCs/>
                <w:sz w:val="20"/>
                <w:szCs w:val="20"/>
              </w:rPr>
              <w:t>Energy Efficiency Improvements in the Indian Brick Industry</w:t>
            </w:r>
          </w:p>
        </w:tc>
      </w:tr>
      <w:tr w:rsidR="00D6638C" w:rsidRPr="009454D2" w:rsidTr="009454D2">
        <w:tblPrEx>
          <w:shd w:val="clear" w:color="auto" w:fill="auto"/>
        </w:tblPrEx>
        <w:trPr>
          <w:trHeight w:val="553"/>
        </w:trPr>
        <w:tc>
          <w:tcPr>
            <w:tcW w:w="799" w:type="pct"/>
          </w:tcPr>
          <w:p w:rsidR="00D6638C" w:rsidRPr="009454D2" w:rsidRDefault="00D6638C" w:rsidP="00D6638C">
            <w:pPr>
              <w:spacing w:after="0"/>
              <w:jc w:val="right"/>
              <w:rPr>
                <w:rFonts w:ascii="Calibri" w:eastAsia="Arial Unicode MS" w:hAnsi="Calibri" w:cs="Times New Roman"/>
                <w:color w:val="000000"/>
                <w:sz w:val="20"/>
                <w:szCs w:val="20"/>
              </w:rPr>
            </w:pPr>
            <w:r w:rsidRPr="009454D2">
              <w:rPr>
                <w:rFonts w:ascii="Calibri" w:eastAsia="Times New Roman" w:hAnsi="Calibri" w:cs="Times New Roman"/>
                <w:color w:val="000000"/>
                <w:sz w:val="20"/>
                <w:szCs w:val="20"/>
              </w:rPr>
              <w:t>GEF Project ID:</w:t>
            </w:r>
          </w:p>
        </w:tc>
        <w:tc>
          <w:tcPr>
            <w:tcW w:w="1233" w:type="pct"/>
            <w:gridSpan w:val="2"/>
            <w:vAlign w:val="center"/>
          </w:tcPr>
          <w:p w:rsidR="00D6638C" w:rsidRPr="009454D2" w:rsidRDefault="007A335B" w:rsidP="00D6638C">
            <w:pPr>
              <w:tabs>
                <w:tab w:val="right" w:pos="0"/>
              </w:tabs>
              <w:spacing w:after="0"/>
              <w:rPr>
                <w:rFonts w:ascii="Calibri" w:eastAsia="Times New Roman" w:hAnsi="Calibri" w:cs="Times New Roman"/>
                <w:sz w:val="20"/>
                <w:szCs w:val="20"/>
              </w:rPr>
            </w:pPr>
            <w:r w:rsidRPr="009454D2">
              <w:rPr>
                <w:rFonts w:ascii="Calibri" w:eastAsia="Times New Roman" w:hAnsi="Calibri" w:cs="Times New Roman"/>
                <w:sz w:val="20"/>
                <w:szCs w:val="20"/>
              </w:rPr>
              <w:t>2844</w:t>
            </w:r>
            <w:r w:rsidR="004469E5" w:rsidRPr="009454D2">
              <w:rPr>
                <w:rFonts w:ascii="Calibri" w:eastAsia="Times New Roman" w:hAnsi="Calibri" w:cs="Times New Roman"/>
                <w:sz w:val="20"/>
                <w:szCs w:val="20"/>
              </w:rPr>
              <w:t xml:space="preserve"> (GEF PMIS ID)</w:t>
            </w:r>
          </w:p>
        </w:tc>
        <w:tc>
          <w:tcPr>
            <w:tcW w:w="913" w:type="pct"/>
          </w:tcPr>
          <w:p w:rsidR="00D6638C" w:rsidRPr="009454D2" w:rsidRDefault="00D6638C" w:rsidP="00D6638C">
            <w:pPr>
              <w:spacing w:after="0"/>
              <w:jc w:val="right"/>
              <w:rPr>
                <w:rFonts w:ascii="Calibri" w:eastAsia="Arial Unicode MS" w:hAnsi="Calibri" w:cs="Times New Roman"/>
                <w:sz w:val="20"/>
                <w:szCs w:val="20"/>
              </w:rPr>
            </w:pPr>
            <w:r w:rsidRPr="009454D2">
              <w:rPr>
                <w:rFonts w:ascii="Calibri" w:eastAsia="Times New Roman" w:hAnsi="Calibri" w:cs="Times New Roman"/>
                <w:sz w:val="20"/>
                <w:szCs w:val="20"/>
              </w:rPr>
              <w:t> </w:t>
            </w:r>
          </w:p>
        </w:tc>
        <w:tc>
          <w:tcPr>
            <w:tcW w:w="1075" w:type="pct"/>
            <w:gridSpan w:val="2"/>
          </w:tcPr>
          <w:p w:rsidR="00D6638C" w:rsidRPr="009454D2" w:rsidRDefault="00D6638C" w:rsidP="00D6638C">
            <w:pPr>
              <w:spacing w:after="0"/>
              <w:jc w:val="center"/>
              <w:rPr>
                <w:rFonts w:ascii="Calibri" w:eastAsia="Arial Unicode MS" w:hAnsi="Calibri" w:cs="Times New Roman"/>
                <w:i/>
                <w:color w:val="000000"/>
                <w:sz w:val="20"/>
                <w:szCs w:val="20"/>
                <w:u w:val="single"/>
              </w:rPr>
            </w:pPr>
            <w:r w:rsidRPr="009454D2">
              <w:rPr>
                <w:rFonts w:ascii="Calibri" w:eastAsia="Times New Roman" w:hAnsi="Calibri" w:cs="Times New Roman"/>
                <w:i/>
                <w:color w:val="000000"/>
                <w:sz w:val="20"/>
                <w:szCs w:val="20"/>
                <w:u w:val="single"/>
              </w:rPr>
              <w:t>at endorsement (Million US$)</w:t>
            </w:r>
          </w:p>
        </w:tc>
        <w:tc>
          <w:tcPr>
            <w:tcW w:w="980" w:type="pct"/>
          </w:tcPr>
          <w:p w:rsidR="00D6638C" w:rsidRPr="009454D2" w:rsidRDefault="00D6638C" w:rsidP="00D6638C">
            <w:pPr>
              <w:spacing w:after="0"/>
              <w:jc w:val="center"/>
              <w:rPr>
                <w:rFonts w:ascii="Calibri" w:eastAsia="Arial Unicode MS" w:hAnsi="Calibri" w:cs="Times New Roman"/>
                <w:i/>
                <w:color w:val="000000"/>
                <w:sz w:val="20"/>
                <w:szCs w:val="20"/>
                <w:u w:val="single"/>
              </w:rPr>
            </w:pPr>
            <w:r w:rsidRPr="009454D2">
              <w:rPr>
                <w:rFonts w:ascii="Calibri" w:eastAsia="Times New Roman" w:hAnsi="Calibri" w:cs="Times New Roman"/>
                <w:i/>
                <w:color w:val="000000"/>
                <w:sz w:val="20"/>
                <w:szCs w:val="20"/>
                <w:u w:val="single"/>
              </w:rPr>
              <w:t>at completion (Million US$)</w:t>
            </w:r>
          </w:p>
        </w:tc>
      </w:tr>
      <w:tr w:rsidR="0002756D" w:rsidRPr="009454D2" w:rsidTr="009454D2">
        <w:tblPrEx>
          <w:shd w:val="clear" w:color="auto" w:fill="auto"/>
        </w:tblPrEx>
        <w:trPr>
          <w:trHeight w:val="278"/>
        </w:trPr>
        <w:tc>
          <w:tcPr>
            <w:tcW w:w="799" w:type="pct"/>
          </w:tcPr>
          <w:p w:rsidR="0002756D" w:rsidRPr="009454D2" w:rsidRDefault="0002756D" w:rsidP="00D6638C">
            <w:pPr>
              <w:spacing w:after="0"/>
              <w:jc w:val="right"/>
              <w:rPr>
                <w:rFonts w:ascii="Calibri" w:eastAsia="Arial Unicode MS" w:hAnsi="Calibri" w:cs="Times New Roman"/>
                <w:color w:val="000000"/>
                <w:sz w:val="20"/>
                <w:szCs w:val="20"/>
              </w:rPr>
            </w:pPr>
            <w:r w:rsidRPr="009454D2">
              <w:rPr>
                <w:rFonts w:ascii="Calibri" w:eastAsia="Times New Roman" w:hAnsi="Calibri" w:cs="Times New Roman"/>
                <w:color w:val="000000"/>
                <w:sz w:val="20"/>
                <w:szCs w:val="20"/>
              </w:rPr>
              <w:t>UNDP Project ID:</w:t>
            </w:r>
          </w:p>
        </w:tc>
        <w:tc>
          <w:tcPr>
            <w:tcW w:w="1233" w:type="pct"/>
            <w:gridSpan w:val="2"/>
            <w:vAlign w:val="center"/>
          </w:tcPr>
          <w:p w:rsidR="0002756D" w:rsidRPr="009454D2" w:rsidRDefault="0002756D" w:rsidP="00D6638C">
            <w:pPr>
              <w:tabs>
                <w:tab w:val="right" w:pos="0"/>
              </w:tabs>
              <w:spacing w:after="0"/>
              <w:rPr>
                <w:rFonts w:ascii="Calibri" w:eastAsia="Times New Roman" w:hAnsi="Calibri" w:cs="Times New Roman"/>
                <w:sz w:val="20"/>
                <w:szCs w:val="20"/>
              </w:rPr>
            </w:pPr>
            <w:r w:rsidRPr="009454D2">
              <w:rPr>
                <w:rFonts w:ascii="Calibri" w:eastAsia="Times New Roman" w:hAnsi="Calibri" w:cs="Times New Roman"/>
                <w:sz w:val="20"/>
                <w:szCs w:val="20"/>
              </w:rPr>
              <w:t>3465</w:t>
            </w:r>
            <w:r w:rsidR="004469E5" w:rsidRPr="009454D2">
              <w:rPr>
                <w:rFonts w:ascii="Calibri" w:eastAsia="Times New Roman" w:hAnsi="Calibri" w:cs="Times New Roman"/>
                <w:sz w:val="20"/>
                <w:szCs w:val="20"/>
              </w:rPr>
              <w:t xml:space="preserve"> (UNDP PIMS ID)</w:t>
            </w:r>
          </w:p>
          <w:p w:rsidR="004469E5" w:rsidRPr="009454D2" w:rsidRDefault="004469E5" w:rsidP="00D6638C">
            <w:pPr>
              <w:tabs>
                <w:tab w:val="right" w:pos="0"/>
              </w:tabs>
              <w:spacing w:after="0"/>
              <w:rPr>
                <w:rFonts w:ascii="Calibri" w:eastAsia="Times New Roman" w:hAnsi="Calibri" w:cs="Times New Roman"/>
                <w:bCs/>
                <w:color w:val="000000"/>
                <w:sz w:val="20"/>
                <w:szCs w:val="20"/>
              </w:rPr>
            </w:pPr>
            <w:r w:rsidRPr="009454D2">
              <w:rPr>
                <w:rFonts w:ascii="Calibri" w:eastAsia="Times New Roman" w:hAnsi="Calibri" w:cs="Times New Roman"/>
                <w:sz w:val="20"/>
                <w:szCs w:val="20"/>
              </w:rPr>
              <w:t>00057405 (Atlas ID)</w:t>
            </w:r>
          </w:p>
        </w:tc>
        <w:tc>
          <w:tcPr>
            <w:tcW w:w="913" w:type="pct"/>
          </w:tcPr>
          <w:p w:rsidR="0002756D" w:rsidRPr="009454D2" w:rsidRDefault="0002756D" w:rsidP="00D6638C">
            <w:pPr>
              <w:spacing w:after="0"/>
              <w:jc w:val="right"/>
              <w:rPr>
                <w:rFonts w:ascii="Calibri" w:eastAsia="Arial Unicode MS" w:hAnsi="Calibri" w:cs="Times New Roman"/>
                <w:color w:val="000000"/>
                <w:sz w:val="20"/>
                <w:szCs w:val="20"/>
              </w:rPr>
            </w:pPr>
            <w:r w:rsidRPr="009454D2">
              <w:rPr>
                <w:rFonts w:ascii="Calibri" w:eastAsia="Times New Roman" w:hAnsi="Calibri" w:cs="Times New Roman"/>
                <w:color w:val="000000"/>
                <w:sz w:val="20"/>
                <w:szCs w:val="20"/>
              </w:rPr>
              <w:t xml:space="preserve">GEF financing: </w:t>
            </w:r>
          </w:p>
        </w:tc>
        <w:tc>
          <w:tcPr>
            <w:tcW w:w="1075" w:type="pct"/>
            <w:gridSpan w:val="2"/>
          </w:tcPr>
          <w:p w:rsidR="0002756D" w:rsidRPr="009454D2" w:rsidRDefault="001E6782" w:rsidP="001E6782">
            <w:pPr>
              <w:jc w:val="right"/>
            </w:pPr>
            <w:r w:rsidRPr="009454D2">
              <w:rPr>
                <w:rFonts w:ascii="Calibri" w:eastAsia="Arial Unicode MS" w:hAnsi="Calibri" w:cs="Times New Roman"/>
                <w:sz w:val="20"/>
                <w:szCs w:val="20"/>
              </w:rPr>
              <w:t>696,448</w:t>
            </w:r>
          </w:p>
        </w:tc>
        <w:tc>
          <w:tcPr>
            <w:tcW w:w="980" w:type="pct"/>
          </w:tcPr>
          <w:p w:rsidR="0002756D" w:rsidRPr="009454D2" w:rsidRDefault="007A4451" w:rsidP="001E6782">
            <w:pPr>
              <w:jc w:val="right"/>
            </w:pPr>
            <w:r w:rsidRPr="009454D2">
              <w:rPr>
                <w:rFonts w:ascii="Calibri" w:eastAsia="Arial Unicode MS" w:hAnsi="Calibri" w:cs="Times New Roman"/>
                <w:sz w:val="20"/>
                <w:szCs w:val="20"/>
              </w:rPr>
              <w:t>696,448</w:t>
            </w:r>
          </w:p>
        </w:tc>
      </w:tr>
      <w:tr w:rsidR="0002756D" w:rsidRPr="009454D2" w:rsidTr="009454D2">
        <w:tblPrEx>
          <w:shd w:val="clear" w:color="auto" w:fill="auto"/>
        </w:tblPrEx>
        <w:trPr>
          <w:trHeight w:val="269"/>
        </w:trPr>
        <w:tc>
          <w:tcPr>
            <w:tcW w:w="799" w:type="pct"/>
          </w:tcPr>
          <w:p w:rsidR="0002756D" w:rsidRPr="009454D2" w:rsidRDefault="0002756D" w:rsidP="00D6638C">
            <w:pPr>
              <w:spacing w:after="0"/>
              <w:jc w:val="right"/>
              <w:rPr>
                <w:rFonts w:ascii="Calibri" w:eastAsia="Times New Roman" w:hAnsi="Calibri" w:cs="Times New Roman"/>
                <w:color w:val="000000"/>
                <w:sz w:val="20"/>
                <w:szCs w:val="20"/>
              </w:rPr>
            </w:pPr>
            <w:r w:rsidRPr="009454D2">
              <w:rPr>
                <w:rFonts w:ascii="Calibri" w:eastAsia="Times New Roman" w:hAnsi="Calibri" w:cs="Times New Roman"/>
                <w:color w:val="000000"/>
                <w:sz w:val="20"/>
                <w:szCs w:val="20"/>
              </w:rPr>
              <w:t>Country:</w:t>
            </w:r>
          </w:p>
        </w:tc>
        <w:tc>
          <w:tcPr>
            <w:tcW w:w="1233" w:type="pct"/>
            <w:gridSpan w:val="2"/>
            <w:vAlign w:val="center"/>
          </w:tcPr>
          <w:p w:rsidR="0002756D" w:rsidRPr="009454D2" w:rsidRDefault="0002756D" w:rsidP="007A335B">
            <w:pPr>
              <w:tabs>
                <w:tab w:val="right" w:pos="0"/>
              </w:tabs>
              <w:spacing w:after="0"/>
              <w:rPr>
                <w:rFonts w:ascii="Calibri" w:eastAsia="Times New Roman" w:hAnsi="Calibri" w:cs="Times New Roman"/>
                <w:color w:val="000000"/>
                <w:sz w:val="20"/>
                <w:szCs w:val="20"/>
              </w:rPr>
            </w:pPr>
            <w:r w:rsidRPr="009454D2">
              <w:rPr>
                <w:rFonts w:ascii="Calibri" w:eastAsia="Times New Roman" w:hAnsi="Calibri" w:cs="Times New Roman"/>
                <w:sz w:val="20"/>
                <w:szCs w:val="20"/>
              </w:rPr>
              <w:t>India</w:t>
            </w:r>
          </w:p>
        </w:tc>
        <w:tc>
          <w:tcPr>
            <w:tcW w:w="913" w:type="pct"/>
          </w:tcPr>
          <w:p w:rsidR="0002756D" w:rsidRPr="009454D2" w:rsidRDefault="0002756D" w:rsidP="00D6638C">
            <w:pPr>
              <w:spacing w:after="0"/>
              <w:jc w:val="right"/>
              <w:rPr>
                <w:rFonts w:ascii="Calibri" w:eastAsia="Times New Roman" w:hAnsi="Calibri" w:cs="Times New Roman"/>
                <w:color w:val="000000"/>
                <w:sz w:val="20"/>
                <w:szCs w:val="20"/>
              </w:rPr>
            </w:pPr>
            <w:r w:rsidRPr="009454D2">
              <w:rPr>
                <w:rFonts w:ascii="Calibri" w:eastAsia="Times New Roman" w:hAnsi="Calibri" w:cs="Times New Roman"/>
                <w:bCs/>
                <w:sz w:val="20"/>
                <w:szCs w:val="20"/>
              </w:rPr>
              <w:t>IA/EA own:</w:t>
            </w:r>
          </w:p>
        </w:tc>
        <w:tc>
          <w:tcPr>
            <w:tcW w:w="1075" w:type="pct"/>
            <w:gridSpan w:val="2"/>
          </w:tcPr>
          <w:p w:rsidR="0002756D" w:rsidRPr="009454D2" w:rsidRDefault="0002756D" w:rsidP="001E6782">
            <w:pPr>
              <w:jc w:val="right"/>
            </w:pPr>
          </w:p>
        </w:tc>
        <w:tc>
          <w:tcPr>
            <w:tcW w:w="980" w:type="pct"/>
          </w:tcPr>
          <w:p w:rsidR="0002756D" w:rsidRPr="009454D2" w:rsidRDefault="007A4451" w:rsidP="007A4451">
            <w:pPr>
              <w:spacing w:after="0" w:line="240" w:lineRule="auto"/>
              <w:jc w:val="right"/>
              <w:rPr>
                <w:rFonts w:ascii="Calibri" w:eastAsia="Arial Unicode MS" w:hAnsi="Calibri" w:cs="Times New Roman"/>
                <w:sz w:val="20"/>
                <w:szCs w:val="20"/>
              </w:rPr>
            </w:pPr>
            <w:r w:rsidRPr="009454D2">
              <w:rPr>
                <w:rFonts w:ascii="Calibri" w:eastAsia="Arial Unicode MS" w:hAnsi="Calibri" w:cs="Times New Roman"/>
                <w:sz w:val="20"/>
                <w:szCs w:val="20"/>
              </w:rPr>
              <w:t>144,000</w:t>
            </w:r>
          </w:p>
          <w:p w:rsidR="007A4451" w:rsidRPr="009454D2" w:rsidRDefault="007A4451" w:rsidP="007A4451">
            <w:pPr>
              <w:spacing w:after="0" w:line="240" w:lineRule="auto"/>
              <w:jc w:val="right"/>
            </w:pPr>
            <w:r w:rsidRPr="009454D2">
              <w:rPr>
                <w:rFonts w:ascii="Calibri" w:eastAsia="Arial Unicode MS" w:hAnsi="Calibri" w:cs="Times New Roman"/>
                <w:sz w:val="20"/>
                <w:szCs w:val="20"/>
              </w:rPr>
              <w:t>(TERI in kind)</w:t>
            </w:r>
          </w:p>
        </w:tc>
      </w:tr>
      <w:tr w:rsidR="0002756D" w:rsidRPr="009454D2" w:rsidTr="009454D2">
        <w:tblPrEx>
          <w:shd w:val="clear" w:color="auto" w:fill="auto"/>
        </w:tblPrEx>
        <w:trPr>
          <w:trHeight w:val="296"/>
        </w:trPr>
        <w:tc>
          <w:tcPr>
            <w:tcW w:w="799" w:type="pct"/>
          </w:tcPr>
          <w:p w:rsidR="0002756D" w:rsidRPr="009454D2" w:rsidRDefault="0002756D" w:rsidP="00D6638C">
            <w:pPr>
              <w:spacing w:after="0"/>
              <w:jc w:val="right"/>
              <w:rPr>
                <w:rFonts w:ascii="Calibri" w:eastAsia="Times New Roman" w:hAnsi="Calibri" w:cs="Times New Roman"/>
                <w:color w:val="000000"/>
                <w:sz w:val="20"/>
                <w:szCs w:val="20"/>
              </w:rPr>
            </w:pPr>
            <w:r w:rsidRPr="009454D2">
              <w:rPr>
                <w:rFonts w:ascii="Calibri" w:eastAsia="Times New Roman" w:hAnsi="Calibri" w:cs="Times New Roman"/>
                <w:color w:val="000000"/>
                <w:sz w:val="20"/>
                <w:szCs w:val="20"/>
              </w:rPr>
              <w:t>Region:</w:t>
            </w:r>
          </w:p>
        </w:tc>
        <w:tc>
          <w:tcPr>
            <w:tcW w:w="1233" w:type="pct"/>
            <w:gridSpan w:val="2"/>
            <w:vAlign w:val="center"/>
          </w:tcPr>
          <w:p w:rsidR="0002756D" w:rsidRPr="009454D2" w:rsidRDefault="0002756D" w:rsidP="00166B19">
            <w:pPr>
              <w:tabs>
                <w:tab w:val="right" w:pos="0"/>
              </w:tabs>
              <w:spacing w:after="0"/>
              <w:rPr>
                <w:rFonts w:ascii="Calibri" w:eastAsia="Times New Roman" w:hAnsi="Calibri" w:cs="Times New Roman"/>
                <w:sz w:val="20"/>
                <w:szCs w:val="20"/>
                <w:lang w:val="es-ES_tradnl"/>
              </w:rPr>
            </w:pPr>
            <w:r w:rsidRPr="009454D2">
              <w:rPr>
                <w:rFonts w:ascii="Calibri" w:eastAsia="Times New Roman" w:hAnsi="Calibri" w:cs="Times New Roman"/>
                <w:sz w:val="20"/>
                <w:szCs w:val="20"/>
              </w:rPr>
              <w:t>Asia Pacific</w:t>
            </w:r>
          </w:p>
        </w:tc>
        <w:tc>
          <w:tcPr>
            <w:tcW w:w="913" w:type="pct"/>
          </w:tcPr>
          <w:p w:rsidR="0002756D" w:rsidRPr="009454D2" w:rsidRDefault="0002756D" w:rsidP="00D6638C">
            <w:pPr>
              <w:spacing w:after="0"/>
              <w:jc w:val="right"/>
              <w:rPr>
                <w:rFonts w:ascii="Calibri" w:eastAsia="Times New Roman" w:hAnsi="Calibri" w:cs="Times New Roman"/>
                <w:color w:val="000000"/>
                <w:sz w:val="20"/>
                <w:szCs w:val="20"/>
              </w:rPr>
            </w:pPr>
            <w:r w:rsidRPr="009454D2">
              <w:rPr>
                <w:rFonts w:ascii="Calibri" w:eastAsia="Times New Roman" w:hAnsi="Calibri" w:cs="Times New Roman"/>
                <w:bCs/>
                <w:sz w:val="20"/>
                <w:szCs w:val="20"/>
              </w:rPr>
              <w:t>Government:</w:t>
            </w:r>
          </w:p>
        </w:tc>
        <w:tc>
          <w:tcPr>
            <w:tcW w:w="1075" w:type="pct"/>
            <w:gridSpan w:val="2"/>
          </w:tcPr>
          <w:p w:rsidR="0002756D" w:rsidRPr="009454D2" w:rsidRDefault="0002756D" w:rsidP="001E6782">
            <w:pPr>
              <w:jc w:val="right"/>
            </w:pPr>
          </w:p>
        </w:tc>
        <w:tc>
          <w:tcPr>
            <w:tcW w:w="980" w:type="pct"/>
          </w:tcPr>
          <w:p w:rsidR="0002756D" w:rsidRPr="009454D2" w:rsidRDefault="0002756D" w:rsidP="001E6782">
            <w:pPr>
              <w:jc w:val="right"/>
            </w:pPr>
          </w:p>
        </w:tc>
      </w:tr>
      <w:tr w:rsidR="0002756D" w:rsidRPr="009454D2" w:rsidTr="009454D2">
        <w:tblPrEx>
          <w:shd w:val="clear" w:color="auto" w:fill="auto"/>
        </w:tblPrEx>
        <w:trPr>
          <w:trHeight w:val="314"/>
        </w:trPr>
        <w:tc>
          <w:tcPr>
            <w:tcW w:w="799" w:type="pct"/>
          </w:tcPr>
          <w:p w:rsidR="0002756D" w:rsidRPr="009454D2" w:rsidRDefault="0002756D" w:rsidP="00D6638C">
            <w:pPr>
              <w:spacing w:after="0"/>
              <w:jc w:val="right"/>
              <w:rPr>
                <w:rFonts w:ascii="Calibri" w:eastAsia="Times New Roman" w:hAnsi="Calibri" w:cs="Times New Roman"/>
                <w:color w:val="000000"/>
                <w:sz w:val="20"/>
                <w:szCs w:val="20"/>
              </w:rPr>
            </w:pPr>
            <w:r w:rsidRPr="009454D2">
              <w:rPr>
                <w:rFonts w:ascii="Calibri" w:eastAsia="Times New Roman" w:hAnsi="Calibri" w:cs="Times New Roman"/>
                <w:color w:val="000000"/>
                <w:sz w:val="20"/>
                <w:szCs w:val="20"/>
              </w:rPr>
              <w:t>Focal Area:</w:t>
            </w:r>
          </w:p>
        </w:tc>
        <w:tc>
          <w:tcPr>
            <w:tcW w:w="1233" w:type="pct"/>
            <w:gridSpan w:val="2"/>
            <w:vAlign w:val="center"/>
          </w:tcPr>
          <w:p w:rsidR="0002756D" w:rsidRPr="009454D2" w:rsidRDefault="0002756D" w:rsidP="00D6638C">
            <w:pPr>
              <w:tabs>
                <w:tab w:val="right" w:pos="0"/>
              </w:tabs>
              <w:spacing w:after="0"/>
              <w:rPr>
                <w:rFonts w:ascii="Calibri" w:eastAsia="Times New Roman" w:hAnsi="Calibri" w:cs="Times New Roman"/>
                <w:sz w:val="20"/>
                <w:szCs w:val="20"/>
              </w:rPr>
            </w:pPr>
            <w:r w:rsidRPr="009454D2">
              <w:rPr>
                <w:rFonts w:ascii="Calibri" w:eastAsia="Times New Roman" w:hAnsi="Calibri" w:cs="Times New Roman"/>
                <w:sz w:val="20"/>
                <w:szCs w:val="20"/>
              </w:rPr>
              <w:t>Climate Change</w:t>
            </w:r>
          </w:p>
        </w:tc>
        <w:tc>
          <w:tcPr>
            <w:tcW w:w="913" w:type="pct"/>
          </w:tcPr>
          <w:p w:rsidR="0002756D" w:rsidRPr="009454D2" w:rsidRDefault="0002756D" w:rsidP="00D6638C">
            <w:pPr>
              <w:spacing w:after="0"/>
              <w:jc w:val="right"/>
              <w:rPr>
                <w:rFonts w:ascii="Calibri" w:eastAsia="Times New Roman" w:hAnsi="Calibri" w:cs="Times New Roman"/>
                <w:color w:val="000000"/>
                <w:sz w:val="20"/>
                <w:szCs w:val="20"/>
              </w:rPr>
            </w:pPr>
            <w:r w:rsidRPr="009454D2">
              <w:rPr>
                <w:rFonts w:ascii="Calibri" w:eastAsia="Times New Roman" w:hAnsi="Calibri" w:cs="Times New Roman"/>
                <w:bCs/>
                <w:sz w:val="20"/>
                <w:szCs w:val="20"/>
              </w:rPr>
              <w:t>Other:</w:t>
            </w:r>
          </w:p>
        </w:tc>
        <w:tc>
          <w:tcPr>
            <w:tcW w:w="1075" w:type="pct"/>
            <w:gridSpan w:val="2"/>
          </w:tcPr>
          <w:p w:rsidR="0002756D" w:rsidRPr="009454D2" w:rsidRDefault="001E6782" w:rsidP="001E6782">
            <w:pPr>
              <w:jc w:val="right"/>
            </w:pPr>
            <w:r w:rsidRPr="009454D2">
              <w:rPr>
                <w:rFonts w:ascii="Calibri" w:eastAsia="Arial Unicode MS" w:hAnsi="Calibri" w:cs="Times New Roman"/>
                <w:sz w:val="20"/>
                <w:szCs w:val="20"/>
              </w:rPr>
              <w:t>1,999,000</w:t>
            </w:r>
          </w:p>
        </w:tc>
        <w:tc>
          <w:tcPr>
            <w:tcW w:w="980" w:type="pct"/>
          </w:tcPr>
          <w:p w:rsidR="0002756D" w:rsidRPr="009454D2" w:rsidRDefault="007A4451" w:rsidP="007A4451">
            <w:pPr>
              <w:spacing w:after="0" w:line="240" w:lineRule="auto"/>
              <w:jc w:val="right"/>
              <w:rPr>
                <w:rFonts w:ascii="Calibri" w:eastAsia="Arial Unicode MS" w:hAnsi="Calibri" w:cs="Times New Roman"/>
                <w:sz w:val="20"/>
                <w:szCs w:val="20"/>
              </w:rPr>
            </w:pPr>
            <w:r w:rsidRPr="009454D2">
              <w:rPr>
                <w:rFonts w:ascii="Calibri" w:eastAsia="Arial Unicode MS" w:hAnsi="Calibri" w:cs="Times New Roman"/>
                <w:sz w:val="20"/>
                <w:szCs w:val="20"/>
              </w:rPr>
              <w:t>1,854,000</w:t>
            </w:r>
          </w:p>
          <w:p w:rsidR="007A4451" w:rsidRPr="009454D2" w:rsidRDefault="007A4451" w:rsidP="007A4451">
            <w:pPr>
              <w:spacing w:after="0" w:line="240" w:lineRule="auto"/>
              <w:jc w:val="right"/>
              <w:rPr>
                <w:rFonts w:ascii="Calibri" w:eastAsia="Arial Unicode MS" w:hAnsi="Calibri" w:cs="Times New Roman"/>
                <w:sz w:val="20"/>
                <w:szCs w:val="20"/>
              </w:rPr>
            </w:pPr>
            <w:r w:rsidRPr="009454D2">
              <w:rPr>
                <w:rFonts w:ascii="Calibri" w:eastAsia="Arial Unicode MS" w:hAnsi="Calibri" w:cs="Times New Roman"/>
                <w:sz w:val="20"/>
                <w:szCs w:val="20"/>
              </w:rPr>
              <w:t>(Brick kiln units)</w:t>
            </w:r>
          </w:p>
        </w:tc>
      </w:tr>
      <w:tr w:rsidR="0002756D" w:rsidRPr="009454D2" w:rsidTr="009454D2">
        <w:tblPrEx>
          <w:shd w:val="clear" w:color="auto" w:fill="auto"/>
        </w:tblPrEx>
        <w:trPr>
          <w:trHeight w:val="553"/>
        </w:trPr>
        <w:tc>
          <w:tcPr>
            <w:tcW w:w="799" w:type="pct"/>
          </w:tcPr>
          <w:p w:rsidR="0002756D" w:rsidRPr="009454D2" w:rsidRDefault="0002756D" w:rsidP="00D6638C">
            <w:pPr>
              <w:spacing w:after="0"/>
              <w:jc w:val="right"/>
              <w:rPr>
                <w:rFonts w:ascii="Calibri" w:eastAsia="Arial Unicode MS" w:hAnsi="Calibri" w:cs="Times New Roman"/>
                <w:color w:val="000000"/>
                <w:sz w:val="20"/>
                <w:szCs w:val="20"/>
              </w:rPr>
            </w:pPr>
            <w:r w:rsidRPr="009454D2">
              <w:rPr>
                <w:rFonts w:ascii="Calibri" w:eastAsia="Times New Roman" w:hAnsi="Calibri" w:cs="Times New Roman"/>
                <w:color w:val="000000"/>
                <w:sz w:val="20"/>
                <w:szCs w:val="20"/>
              </w:rPr>
              <w:t>FA Objectives, (OP/SP):</w:t>
            </w:r>
          </w:p>
        </w:tc>
        <w:tc>
          <w:tcPr>
            <w:tcW w:w="1233" w:type="pct"/>
            <w:gridSpan w:val="2"/>
            <w:vAlign w:val="center"/>
          </w:tcPr>
          <w:p w:rsidR="0002756D" w:rsidRPr="009454D2" w:rsidRDefault="0002756D" w:rsidP="00166B19">
            <w:pPr>
              <w:tabs>
                <w:tab w:val="right" w:pos="0"/>
              </w:tabs>
              <w:spacing w:after="0"/>
              <w:rPr>
                <w:rFonts w:ascii="Calibri" w:eastAsia="Times New Roman" w:hAnsi="Calibri" w:cs="Times New Roman"/>
                <w:sz w:val="20"/>
                <w:szCs w:val="20"/>
              </w:rPr>
            </w:pPr>
            <w:r w:rsidRPr="009454D2">
              <w:rPr>
                <w:rFonts w:ascii="Calibri" w:eastAsia="Times New Roman" w:hAnsi="Calibri" w:cs="Times New Roman"/>
                <w:sz w:val="20"/>
                <w:szCs w:val="20"/>
              </w:rPr>
              <w:t>OP-5</w:t>
            </w:r>
          </w:p>
        </w:tc>
        <w:tc>
          <w:tcPr>
            <w:tcW w:w="913" w:type="pct"/>
          </w:tcPr>
          <w:p w:rsidR="0002756D" w:rsidRPr="009454D2" w:rsidRDefault="0002756D" w:rsidP="00D6638C">
            <w:pPr>
              <w:spacing w:after="0"/>
              <w:jc w:val="right"/>
              <w:rPr>
                <w:rFonts w:ascii="Calibri" w:eastAsia="Times New Roman" w:hAnsi="Calibri" w:cs="Times New Roman"/>
                <w:color w:val="000000"/>
                <w:sz w:val="20"/>
                <w:szCs w:val="20"/>
              </w:rPr>
            </w:pPr>
            <w:r w:rsidRPr="009454D2">
              <w:rPr>
                <w:rFonts w:ascii="Calibri" w:eastAsia="Times New Roman" w:hAnsi="Calibri" w:cs="Times New Roman"/>
                <w:color w:val="000000"/>
                <w:sz w:val="20"/>
                <w:szCs w:val="20"/>
              </w:rPr>
              <w:t>Total co-financing:</w:t>
            </w:r>
          </w:p>
        </w:tc>
        <w:tc>
          <w:tcPr>
            <w:tcW w:w="1075" w:type="pct"/>
            <w:gridSpan w:val="2"/>
          </w:tcPr>
          <w:p w:rsidR="0002756D" w:rsidRPr="009454D2" w:rsidRDefault="001E6782" w:rsidP="001E6782">
            <w:pPr>
              <w:jc w:val="right"/>
            </w:pPr>
            <w:r w:rsidRPr="009454D2">
              <w:rPr>
                <w:rFonts w:ascii="Calibri" w:eastAsia="Arial Unicode MS" w:hAnsi="Calibri" w:cs="Times New Roman"/>
                <w:sz w:val="20"/>
                <w:szCs w:val="20"/>
              </w:rPr>
              <w:t>1,999,000</w:t>
            </w:r>
          </w:p>
        </w:tc>
        <w:tc>
          <w:tcPr>
            <w:tcW w:w="980" w:type="pct"/>
          </w:tcPr>
          <w:p w:rsidR="0002756D" w:rsidRPr="009454D2" w:rsidRDefault="0002756D" w:rsidP="001E6782">
            <w:pPr>
              <w:jc w:val="right"/>
            </w:pPr>
          </w:p>
        </w:tc>
      </w:tr>
      <w:tr w:rsidR="0002756D" w:rsidRPr="009454D2" w:rsidTr="009454D2">
        <w:tblPrEx>
          <w:shd w:val="clear" w:color="auto" w:fill="auto"/>
        </w:tblPrEx>
        <w:trPr>
          <w:trHeight w:val="341"/>
        </w:trPr>
        <w:tc>
          <w:tcPr>
            <w:tcW w:w="799" w:type="pct"/>
          </w:tcPr>
          <w:p w:rsidR="0002756D" w:rsidRPr="009454D2" w:rsidRDefault="0002756D" w:rsidP="00D6638C">
            <w:pPr>
              <w:spacing w:after="0"/>
              <w:jc w:val="right"/>
              <w:rPr>
                <w:rFonts w:ascii="Calibri" w:eastAsia="Arial Unicode MS" w:hAnsi="Calibri" w:cs="Times New Roman"/>
                <w:color w:val="000000"/>
                <w:sz w:val="20"/>
                <w:szCs w:val="20"/>
              </w:rPr>
            </w:pPr>
            <w:r w:rsidRPr="009454D2">
              <w:rPr>
                <w:rFonts w:ascii="Calibri" w:eastAsia="Times New Roman" w:hAnsi="Calibri" w:cs="Times New Roman"/>
                <w:color w:val="000000"/>
                <w:sz w:val="20"/>
                <w:szCs w:val="20"/>
              </w:rPr>
              <w:t>Executing Agency:</w:t>
            </w:r>
          </w:p>
        </w:tc>
        <w:tc>
          <w:tcPr>
            <w:tcW w:w="1233" w:type="pct"/>
            <w:gridSpan w:val="2"/>
            <w:vAlign w:val="center"/>
          </w:tcPr>
          <w:p w:rsidR="0002756D" w:rsidRPr="009454D2" w:rsidRDefault="0002756D" w:rsidP="00166B19">
            <w:pPr>
              <w:spacing w:after="0"/>
              <w:rPr>
                <w:rFonts w:ascii="Calibri" w:eastAsia="Times New Roman" w:hAnsi="Calibri" w:cs="Times New Roman"/>
                <w:sz w:val="20"/>
                <w:szCs w:val="20"/>
              </w:rPr>
            </w:pPr>
            <w:r w:rsidRPr="009454D2">
              <w:rPr>
                <w:rFonts w:ascii="Calibri" w:eastAsia="Times New Roman" w:hAnsi="Calibri" w:cs="Times New Roman"/>
                <w:sz w:val="20"/>
                <w:szCs w:val="20"/>
              </w:rPr>
              <w:t>MOEF THROUGH The Energy and Resources Institute (TERI)</w:t>
            </w:r>
          </w:p>
        </w:tc>
        <w:tc>
          <w:tcPr>
            <w:tcW w:w="913" w:type="pct"/>
          </w:tcPr>
          <w:p w:rsidR="0002756D" w:rsidRPr="009454D2" w:rsidRDefault="0002756D" w:rsidP="00D6638C">
            <w:pPr>
              <w:spacing w:after="0"/>
              <w:jc w:val="right"/>
              <w:rPr>
                <w:rFonts w:ascii="Calibri" w:eastAsia="Arial Unicode MS" w:hAnsi="Calibri" w:cs="Times New Roman"/>
                <w:color w:val="000000"/>
                <w:sz w:val="20"/>
                <w:szCs w:val="20"/>
              </w:rPr>
            </w:pPr>
            <w:r w:rsidRPr="009454D2">
              <w:rPr>
                <w:rFonts w:ascii="Calibri" w:eastAsia="Times New Roman" w:hAnsi="Calibri" w:cs="Times New Roman"/>
                <w:color w:val="000000"/>
                <w:sz w:val="20"/>
                <w:szCs w:val="20"/>
              </w:rPr>
              <w:t>Total Project Cost:</w:t>
            </w:r>
          </w:p>
        </w:tc>
        <w:tc>
          <w:tcPr>
            <w:tcW w:w="1075" w:type="pct"/>
            <w:gridSpan w:val="2"/>
          </w:tcPr>
          <w:p w:rsidR="0002756D" w:rsidRPr="009454D2" w:rsidRDefault="001E6782" w:rsidP="001E6782">
            <w:pPr>
              <w:jc w:val="right"/>
            </w:pPr>
            <w:r w:rsidRPr="009454D2">
              <w:t>2,695,448</w:t>
            </w:r>
          </w:p>
        </w:tc>
        <w:tc>
          <w:tcPr>
            <w:tcW w:w="980" w:type="pct"/>
          </w:tcPr>
          <w:p w:rsidR="0002756D" w:rsidRPr="009454D2" w:rsidRDefault="007A4451" w:rsidP="007A4451">
            <w:pPr>
              <w:jc w:val="right"/>
            </w:pPr>
            <w:r w:rsidRPr="009454D2">
              <w:t>2,694,448</w:t>
            </w:r>
          </w:p>
        </w:tc>
      </w:tr>
      <w:tr w:rsidR="00D6638C" w:rsidRPr="009454D2" w:rsidTr="009454D2">
        <w:tblPrEx>
          <w:shd w:val="clear" w:color="auto" w:fill="auto"/>
        </w:tblPrEx>
        <w:trPr>
          <w:trHeight w:val="368"/>
        </w:trPr>
        <w:tc>
          <w:tcPr>
            <w:tcW w:w="799" w:type="pct"/>
            <w:vMerge w:val="restart"/>
          </w:tcPr>
          <w:p w:rsidR="00D6638C" w:rsidRPr="009454D2" w:rsidRDefault="00D6638C" w:rsidP="00D6638C">
            <w:pPr>
              <w:spacing w:after="0"/>
              <w:jc w:val="right"/>
              <w:rPr>
                <w:rFonts w:ascii="Calibri" w:eastAsia="Arial Unicode MS" w:hAnsi="Calibri" w:cs="Times New Roman"/>
                <w:sz w:val="20"/>
                <w:szCs w:val="20"/>
              </w:rPr>
            </w:pPr>
            <w:r w:rsidRPr="009454D2">
              <w:rPr>
                <w:rFonts w:ascii="Calibri" w:eastAsia="Times New Roman" w:hAnsi="Calibri" w:cs="Times New Roman"/>
                <w:sz w:val="20"/>
                <w:szCs w:val="20"/>
              </w:rPr>
              <w:t>Other Partners involved:</w:t>
            </w:r>
          </w:p>
        </w:tc>
        <w:tc>
          <w:tcPr>
            <w:tcW w:w="1233" w:type="pct"/>
            <w:gridSpan w:val="2"/>
            <w:vMerge w:val="restart"/>
            <w:vAlign w:val="center"/>
          </w:tcPr>
          <w:p w:rsidR="00D6638C" w:rsidRPr="009454D2" w:rsidRDefault="001B5443" w:rsidP="00D6638C">
            <w:pPr>
              <w:tabs>
                <w:tab w:val="right" w:pos="0"/>
              </w:tabs>
              <w:spacing w:after="0"/>
              <w:rPr>
                <w:rFonts w:ascii="Calibri" w:eastAsia="Times New Roman" w:hAnsi="Calibri" w:cs="Times New Roman"/>
                <w:color w:val="000000"/>
                <w:sz w:val="20"/>
                <w:szCs w:val="20"/>
              </w:rPr>
            </w:pPr>
            <w:r w:rsidRPr="009454D2">
              <w:rPr>
                <w:rFonts w:ascii="Calibri" w:eastAsia="Times New Roman" w:hAnsi="Calibri" w:cs="Times New Roman"/>
                <w:sz w:val="20"/>
                <w:szCs w:val="20"/>
              </w:rPr>
              <w:fldChar w:fldCharType="begin">
                <w:ffData>
                  <w:name w:val="Text1"/>
                  <w:enabled/>
                  <w:calcOnExit w:val="0"/>
                  <w:textInput/>
                </w:ffData>
              </w:fldChar>
            </w:r>
            <w:r w:rsidR="00D6638C" w:rsidRPr="009454D2">
              <w:rPr>
                <w:rFonts w:ascii="Calibri" w:eastAsia="Times New Roman" w:hAnsi="Calibri" w:cs="Times New Roman"/>
                <w:sz w:val="20"/>
                <w:szCs w:val="20"/>
              </w:rPr>
              <w:instrText xml:space="preserve"> FORMTEXT </w:instrText>
            </w:r>
            <w:r w:rsidRPr="009454D2">
              <w:rPr>
                <w:rFonts w:ascii="Calibri" w:eastAsia="Times New Roman" w:hAnsi="Calibri" w:cs="Times New Roman"/>
                <w:sz w:val="20"/>
                <w:szCs w:val="20"/>
              </w:rPr>
            </w:r>
            <w:r w:rsidRPr="009454D2">
              <w:rPr>
                <w:rFonts w:ascii="Calibri" w:eastAsia="Times New Roman" w:hAnsi="Calibri" w:cs="Times New Roman"/>
                <w:sz w:val="20"/>
                <w:szCs w:val="20"/>
              </w:rPr>
              <w:fldChar w:fldCharType="separate"/>
            </w:r>
            <w:r w:rsidR="00D6638C" w:rsidRPr="009454D2">
              <w:rPr>
                <w:rFonts w:ascii="Calibri" w:eastAsia="Times New Roman" w:hAnsi="Calibri" w:cs="Times New Roman"/>
                <w:noProof/>
                <w:sz w:val="20"/>
                <w:szCs w:val="20"/>
              </w:rPr>
              <w:t> </w:t>
            </w:r>
            <w:r w:rsidR="00D6638C" w:rsidRPr="009454D2">
              <w:rPr>
                <w:rFonts w:ascii="Calibri" w:eastAsia="Times New Roman" w:hAnsi="Calibri" w:cs="Times New Roman"/>
                <w:noProof/>
                <w:sz w:val="20"/>
                <w:szCs w:val="20"/>
              </w:rPr>
              <w:t> </w:t>
            </w:r>
            <w:r w:rsidR="00D6638C" w:rsidRPr="009454D2">
              <w:rPr>
                <w:rFonts w:ascii="Calibri" w:eastAsia="Times New Roman" w:hAnsi="Calibri" w:cs="Times New Roman"/>
                <w:noProof/>
                <w:sz w:val="20"/>
                <w:szCs w:val="20"/>
              </w:rPr>
              <w:t> </w:t>
            </w:r>
            <w:r w:rsidR="00D6638C" w:rsidRPr="009454D2">
              <w:rPr>
                <w:rFonts w:ascii="Calibri" w:eastAsia="Times New Roman" w:hAnsi="Calibri" w:cs="Times New Roman"/>
                <w:noProof/>
                <w:sz w:val="20"/>
                <w:szCs w:val="20"/>
              </w:rPr>
              <w:t> </w:t>
            </w:r>
            <w:r w:rsidR="00D6638C" w:rsidRPr="009454D2">
              <w:rPr>
                <w:rFonts w:ascii="Calibri" w:eastAsia="Times New Roman" w:hAnsi="Calibri" w:cs="Times New Roman"/>
                <w:noProof/>
                <w:sz w:val="20"/>
                <w:szCs w:val="20"/>
              </w:rPr>
              <w:t> </w:t>
            </w:r>
            <w:r w:rsidRPr="009454D2">
              <w:rPr>
                <w:rFonts w:ascii="Calibri" w:eastAsia="Times New Roman" w:hAnsi="Calibri" w:cs="Times New Roman"/>
                <w:sz w:val="20"/>
                <w:szCs w:val="20"/>
              </w:rPr>
              <w:fldChar w:fldCharType="end"/>
            </w:r>
          </w:p>
        </w:tc>
        <w:tc>
          <w:tcPr>
            <w:tcW w:w="1988" w:type="pct"/>
            <w:gridSpan w:val="3"/>
          </w:tcPr>
          <w:p w:rsidR="00D6638C" w:rsidRPr="009454D2" w:rsidRDefault="00D6638C" w:rsidP="00D6638C">
            <w:pPr>
              <w:tabs>
                <w:tab w:val="right" w:pos="0"/>
              </w:tabs>
              <w:spacing w:after="0"/>
              <w:jc w:val="right"/>
              <w:rPr>
                <w:rFonts w:ascii="Calibri" w:eastAsia="Times New Roman" w:hAnsi="Calibri" w:cs="Times New Roman"/>
                <w:sz w:val="20"/>
                <w:szCs w:val="20"/>
              </w:rPr>
            </w:pPr>
            <w:r w:rsidRPr="009454D2">
              <w:rPr>
                <w:rFonts w:ascii="Calibri" w:eastAsia="Times New Roman" w:hAnsi="Calibri" w:cs="Times New Roman"/>
                <w:color w:val="000000"/>
                <w:sz w:val="20"/>
                <w:szCs w:val="20"/>
              </w:rPr>
              <w:t xml:space="preserve">ProDoc Signature (date project began): </w:t>
            </w:r>
          </w:p>
        </w:tc>
        <w:tc>
          <w:tcPr>
            <w:tcW w:w="980" w:type="pct"/>
            <w:vAlign w:val="center"/>
          </w:tcPr>
          <w:p w:rsidR="00D6638C" w:rsidRPr="009454D2" w:rsidRDefault="004469E5" w:rsidP="00D6638C">
            <w:pPr>
              <w:tabs>
                <w:tab w:val="right" w:pos="0"/>
              </w:tabs>
              <w:spacing w:after="0"/>
              <w:rPr>
                <w:rFonts w:ascii="Calibri" w:eastAsia="Times New Roman" w:hAnsi="Calibri" w:cs="Times New Roman"/>
                <w:sz w:val="20"/>
                <w:szCs w:val="20"/>
              </w:rPr>
            </w:pPr>
            <w:r w:rsidRPr="009454D2">
              <w:rPr>
                <w:rFonts w:ascii="Calibri" w:eastAsia="Times New Roman" w:hAnsi="Calibri" w:cs="Times New Roman"/>
                <w:sz w:val="20"/>
                <w:szCs w:val="20"/>
              </w:rPr>
              <w:t>June 2009</w:t>
            </w:r>
          </w:p>
        </w:tc>
      </w:tr>
      <w:tr w:rsidR="00D6638C" w:rsidRPr="00D6638C" w:rsidTr="009454D2">
        <w:tblPrEx>
          <w:shd w:val="clear" w:color="auto" w:fill="auto"/>
        </w:tblPrEx>
        <w:trPr>
          <w:trHeight w:val="144"/>
        </w:trPr>
        <w:tc>
          <w:tcPr>
            <w:tcW w:w="799" w:type="pct"/>
            <w:vMerge/>
            <w:vAlign w:val="center"/>
          </w:tcPr>
          <w:p w:rsidR="00D6638C" w:rsidRPr="009454D2" w:rsidRDefault="00D6638C" w:rsidP="00D6638C">
            <w:pPr>
              <w:spacing w:after="0"/>
              <w:rPr>
                <w:rFonts w:ascii="Calibri" w:eastAsia="Arial Unicode MS" w:hAnsi="Calibri" w:cs="Times New Roman"/>
                <w:sz w:val="20"/>
                <w:szCs w:val="20"/>
              </w:rPr>
            </w:pPr>
          </w:p>
        </w:tc>
        <w:tc>
          <w:tcPr>
            <w:tcW w:w="1233" w:type="pct"/>
            <w:gridSpan w:val="2"/>
            <w:vMerge/>
          </w:tcPr>
          <w:p w:rsidR="00D6638C" w:rsidRPr="009454D2" w:rsidRDefault="00D6638C" w:rsidP="00D6638C">
            <w:pPr>
              <w:tabs>
                <w:tab w:val="right" w:pos="0"/>
              </w:tabs>
              <w:spacing w:after="0"/>
              <w:jc w:val="center"/>
              <w:rPr>
                <w:rFonts w:ascii="Calibri" w:eastAsia="Times New Roman" w:hAnsi="Calibri" w:cs="Times New Roman"/>
                <w:sz w:val="20"/>
                <w:szCs w:val="20"/>
              </w:rPr>
            </w:pPr>
          </w:p>
        </w:tc>
        <w:tc>
          <w:tcPr>
            <w:tcW w:w="1104" w:type="pct"/>
            <w:gridSpan w:val="2"/>
          </w:tcPr>
          <w:p w:rsidR="00D6638C" w:rsidRPr="009454D2" w:rsidRDefault="00D6638C" w:rsidP="00D6638C">
            <w:pPr>
              <w:spacing w:after="0"/>
              <w:jc w:val="right"/>
              <w:rPr>
                <w:rFonts w:ascii="Calibri" w:eastAsia="Arial Unicode MS" w:hAnsi="Calibri" w:cs="Times New Roman"/>
                <w:color w:val="000000"/>
                <w:sz w:val="20"/>
                <w:szCs w:val="20"/>
              </w:rPr>
            </w:pPr>
            <w:r w:rsidRPr="009454D2">
              <w:rPr>
                <w:rFonts w:ascii="Calibri" w:eastAsia="Times New Roman" w:hAnsi="Calibri" w:cs="Times New Roman"/>
                <w:color w:val="000000"/>
                <w:sz w:val="20"/>
                <w:szCs w:val="20"/>
              </w:rPr>
              <w:t>(Operational) Closing Date:</w:t>
            </w:r>
          </w:p>
        </w:tc>
        <w:tc>
          <w:tcPr>
            <w:tcW w:w="884" w:type="pct"/>
          </w:tcPr>
          <w:p w:rsidR="00D6638C" w:rsidRPr="009454D2" w:rsidRDefault="00D6638C" w:rsidP="00D6638C">
            <w:pPr>
              <w:tabs>
                <w:tab w:val="right" w:pos="0"/>
              </w:tabs>
              <w:spacing w:after="0"/>
              <w:rPr>
                <w:rFonts w:ascii="Calibri" w:eastAsia="Times New Roman" w:hAnsi="Calibri" w:cs="Times New Roman"/>
                <w:color w:val="000000"/>
                <w:sz w:val="20"/>
                <w:szCs w:val="20"/>
              </w:rPr>
            </w:pPr>
            <w:r w:rsidRPr="009454D2">
              <w:rPr>
                <w:rFonts w:ascii="Calibri" w:eastAsia="Times New Roman" w:hAnsi="Calibri" w:cs="Times New Roman"/>
                <w:color w:val="000000"/>
                <w:sz w:val="20"/>
                <w:szCs w:val="20"/>
              </w:rPr>
              <w:t>Proposed:</w:t>
            </w:r>
          </w:p>
          <w:p w:rsidR="00D6638C" w:rsidRPr="009454D2" w:rsidRDefault="00166B19" w:rsidP="00D6638C">
            <w:pPr>
              <w:tabs>
                <w:tab w:val="right" w:pos="0"/>
              </w:tabs>
              <w:spacing w:after="0"/>
              <w:rPr>
                <w:rFonts w:ascii="Calibri" w:eastAsia="Times New Roman" w:hAnsi="Calibri" w:cs="Times New Roman"/>
                <w:color w:val="000000"/>
                <w:sz w:val="20"/>
                <w:szCs w:val="20"/>
              </w:rPr>
            </w:pPr>
            <w:r w:rsidRPr="009454D2">
              <w:rPr>
                <w:rFonts w:ascii="Calibri" w:eastAsia="Times New Roman" w:hAnsi="Calibri" w:cs="Times New Roman"/>
                <w:sz w:val="20"/>
                <w:szCs w:val="20"/>
              </w:rPr>
              <w:t>Dec 2012</w:t>
            </w:r>
          </w:p>
        </w:tc>
        <w:tc>
          <w:tcPr>
            <w:tcW w:w="980" w:type="pct"/>
          </w:tcPr>
          <w:p w:rsidR="00D6638C" w:rsidRPr="009454D2" w:rsidRDefault="00D6638C" w:rsidP="00D6638C">
            <w:pPr>
              <w:tabs>
                <w:tab w:val="right" w:pos="0"/>
              </w:tabs>
              <w:spacing w:after="0"/>
              <w:rPr>
                <w:rFonts w:ascii="Calibri" w:eastAsia="Times New Roman" w:hAnsi="Calibri" w:cs="Times New Roman"/>
                <w:sz w:val="20"/>
                <w:szCs w:val="20"/>
              </w:rPr>
            </w:pPr>
            <w:r w:rsidRPr="009454D2">
              <w:rPr>
                <w:rFonts w:ascii="Calibri" w:eastAsia="Times New Roman" w:hAnsi="Calibri" w:cs="Times New Roman"/>
                <w:color w:val="000000"/>
                <w:sz w:val="20"/>
                <w:szCs w:val="20"/>
              </w:rPr>
              <w:t>Actual:</w:t>
            </w:r>
          </w:p>
          <w:p w:rsidR="00D6638C" w:rsidRPr="00D6638C" w:rsidRDefault="00166B19" w:rsidP="00166B19">
            <w:pPr>
              <w:tabs>
                <w:tab w:val="right" w:pos="0"/>
              </w:tabs>
              <w:spacing w:after="0"/>
              <w:rPr>
                <w:rFonts w:ascii="Calibri" w:eastAsia="Times New Roman" w:hAnsi="Calibri" w:cs="Times New Roman"/>
                <w:color w:val="000000"/>
                <w:sz w:val="20"/>
                <w:szCs w:val="20"/>
              </w:rPr>
            </w:pPr>
            <w:r w:rsidRPr="009454D2">
              <w:rPr>
                <w:rFonts w:ascii="Calibri" w:eastAsia="Times New Roman" w:hAnsi="Calibri" w:cs="Times New Roman"/>
                <w:sz w:val="20"/>
                <w:szCs w:val="20"/>
              </w:rPr>
              <w:t>Dec 2016</w:t>
            </w:r>
          </w:p>
        </w:tc>
      </w:tr>
    </w:tbl>
    <w:p w:rsidR="0002756D" w:rsidRDefault="0002756D" w:rsidP="00F05366">
      <w:pPr>
        <w:pStyle w:val="Heading51"/>
      </w:pPr>
      <w:bookmarkStart w:id="4" w:name="_Toc321341549"/>
    </w:p>
    <w:p w:rsidR="00D6638C" w:rsidRPr="00B913F1" w:rsidRDefault="00D6638C" w:rsidP="00F05366">
      <w:pPr>
        <w:pStyle w:val="Heading51"/>
      </w:pPr>
      <w:r w:rsidRPr="00B913F1">
        <w:lastRenderedPageBreak/>
        <w:t>Objective and Scope</w:t>
      </w:r>
      <w:bookmarkEnd w:id="4"/>
    </w:p>
    <w:p w:rsidR="005F49A9" w:rsidRDefault="00393BD0" w:rsidP="00312A78">
      <w:pPr>
        <w:spacing w:before="200"/>
        <w:jc w:val="both"/>
        <w:rPr>
          <w:rFonts w:ascii="Calibri" w:eastAsia="Times New Roman" w:hAnsi="Calibri" w:cs="Times New Roman"/>
          <w:sz w:val="20"/>
          <w:szCs w:val="20"/>
        </w:rPr>
      </w:pPr>
      <w:r w:rsidRPr="00393BD0">
        <w:rPr>
          <w:rFonts w:ascii="Calibri" w:eastAsia="Times New Roman" w:hAnsi="Calibri" w:cs="Times New Roman"/>
          <w:sz w:val="20"/>
          <w:szCs w:val="20"/>
        </w:rPr>
        <w:t xml:space="preserve">The </w:t>
      </w:r>
      <w:r w:rsidR="005F49A9">
        <w:rPr>
          <w:rFonts w:ascii="Calibri" w:eastAsia="Times New Roman" w:hAnsi="Calibri" w:cs="Times New Roman"/>
          <w:sz w:val="20"/>
          <w:szCs w:val="20"/>
        </w:rPr>
        <w:t xml:space="preserve">project was designed with the </w:t>
      </w:r>
      <w:r w:rsidRPr="00393BD0">
        <w:rPr>
          <w:rFonts w:ascii="Calibri" w:eastAsia="Times New Roman" w:hAnsi="Calibri" w:cs="Times New Roman"/>
          <w:sz w:val="20"/>
          <w:szCs w:val="20"/>
        </w:rPr>
        <w:t>goal to reduce energy consumption, and restrict GHG emissions by creating</w:t>
      </w:r>
      <w:r>
        <w:rPr>
          <w:rFonts w:ascii="Calibri" w:eastAsia="Times New Roman" w:hAnsi="Calibri" w:cs="Times New Roman"/>
          <w:sz w:val="20"/>
          <w:szCs w:val="20"/>
        </w:rPr>
        <w:t xml:space="preserve"> </w:t>
      </w:r>
      <w:r w:rsidRPr="00393BD0">
        <w:rPr>
          <w:rFonts w:ascii="Calibri" w:eastAsia="Times New Roman" w:hAnsi="Calibri" w:cs="Times New Roman"/>
          <w:sz w:val="20"/>
          <w:szCs w:val="20"/>
        </w:rPr>
        <w:t>appropriate</w:t>
      </w:r>
      <w:r>
        <w:rPr>
          <w:rFonts w:ascii="Calibri" w:eastAsia="Times New Roman" w:hAnsi="Calibri" w:cs="Times New Roman"/>
          <w:sz w:val="20"/>
          <w:szCs w:val="20"/>
        </w:rPr>
        <w:t xml:space="preserve"> </w:t>
      </w:r>
      <w:r w:rsidRPr="00393BD0">
        <w:rPr>
          <w:rFonts w:ascii="Calibri" w:eastAsia="Times New Roman" w:hAnsi="Calibri" w:cs="Times New Roman"/>
          <w:sz w:val="20"/>
          <w:szCs w:val="20"/>
        </w:rPr>
        <w:t>infrastructure for sustained adoption of new and improved technologies for production and</w:t>
      </w:r>
      <w:r>
        <w:rPr>
          <w:rFonts w:ascii="Calibri" w:eastAsia="Times New Roman" w:hAnsi="Calibri" w:cs="Times New Roman"/>
          <w:sz w:val="20"/>
          <w:szCs w:val="20"/>
        </w:rPr>
        <w:t xml:space="preserve"> </w:t>
      </w:r>
      <w:r w:rsidRPr="00393BD0">
        <w:rPr>
          <w:rFonts w:ascii="Calibri" w:eastAsia="Times New Roman" w:hAnsi="Calibri" w:cs="Times New Roman"/>
          <w:sz w:val="20"/>
          <w:szCs w:val="20"/>
        </w:rPr>
        <w:t xml:space="preserve">use of resource efficient bricks in India. </w:t>
      </w:r>
    </w:p>
    <w:p w:rsidR="00393BD0" w:rsidRDefault="001E6782" w:rsidP="00312A78">
      <w:pPr>
        <w:spacing w:before="200" w:after="0"/>
        <w:jc w:val="both"/>
        <w:rPr>
          <w:rFonts w:ascii="Calibri" w:eastAsia="Times New Roman" w:hAnsi="Calibri" w:cs="Times New Roman"/>
          <w:sz w:val="20"/>
          <w:szCs w:val="20"/>
        </w:rPr>
      </w:pPr>
      <w:r w:rsidRPr="001E6782">
        <w:rPr>
          <w:rFonts w:ascii="Calibri" w:eastAsia="Times New Roman" w:hAnsi="Calibri" w:cs="Times New Roman"/>
          <w:sz w:val="20"/>
          <w:szCs w:val="20"/>
        </w:rPr>
        <w:t>The objectives of the project are:</w:t>
      </w:r>
      <w:r>
        <w:rPr>
          <w:rFonts w:ascii="Calibri" w:eastAsia="Times New Roman" w:hAnsi="Calibri" w:cs="Times New Roman"/>
          <w:sz w:val="20"/>
          <w:szCs w:val="20"/>
        </w:rPr>
        <w:t xml:space="preserve"> </w:t>
      </w:r>
    </w:p>
    <w:p w:rsidR="001E6782" w:rsidRPr="00393BD0" w:rsidRDefault="001E6782" w:rsidP="00312A78">
      <w:pPr>
        <w:pStyle w:val="ListParagraph"/>
        <w:numPr>
          <w:ilvl w:val="0"/>
          <w:numId w:val="32"/>
        </w:numPr>
        <w:spacing w:before="0"/>
        <w:jc w:val="both"/>
        <w:rPr>
          <w:rFonts w:ascii="Calibri" w:hAnsi="Calibri" w:cs="Times New Roman"/>
        </w:rPr>
      </w:pPr>
      <w:r w:rsidRPr="00393BD0">
        <w:rPr>
          <w:rFonts w:ascii="Calibri" w:hAnsi="Calibri" w:cs="Times New Roman"/>
        </w:rPr>
        <w:t>To demonstrate REB technologies and develop technology models (supply side)</w:t>
      </w:r>
    </w:p>
    <w:p w:rsidR="001E6782" w:rsidRDefault="001E6782" w:rsidP="00312A78">
      <w:pPr>
        <w:pStyle w:val="ListParagraph"/>
        <w:numPr>
          <w:ilvl w:val="0"/>
          <w:numId w:val="32"/>
        </w:numPr>
        <w:jc w:val="both"/>
        <w:rPr>
          <w:rFonts w:ascii="Calibri" w:hAnsi="Calibri" w:cs="Times New Roman"/>
        </w:rPr>
      </w:pPr>
      <w:r w:rsidRPr="001E6782">
        <w:rPr>
          <w:rFonts w:ascii="Calibri" w:hAnsi="Calibri" w:cs="Times New Roman"/>
        </w:rPr>
        <w:t xml:space="preserve">To build awareness and develop sustainable markets for REBs among various stakeholders such as builders, architects, individual </w:t>
      </w:r>
      <w:r w:rsidR="004469E5" w:rsidRPr="001E6782">
        <w:rPr>
          <w:rFonts w:ascii="Calibri" w:hAnsi="Calibri" w:cs="Times New Roman"/>
        </w:rPr>
        <w:t>end-users</w:t>
      </w:r>
      <w:r w:rsidRPr="001E6782">
        <w:rPr>
          <w:rFonts w:ascii="Calibri" w:hAnsi="Calibri" w:cs="Times New Roman"/>
        </w:rPr>
        <w:t xml:space="preserve"> (demand side)</w:t>
      </w:r>
    </w:p>
    <w:p w:rsidR="001E6782" w:rsidRPr="001E6782" w:rsidRDefault="001E6782" w:rsidP="00312A78">
      <w:pPr>
        <w:pStyle w:val="ListParagraph"/>
        <w:numPr>
          <w:ilvl w:val="0"/>
          <w:numId w:val="32"/>
        </w:numPr>
        <w:jc w:val="both"/>
        <w:rPr>
          <w:rFonts w:ascii="Calibri" w:hAnsi="Calibri" w:cs="Times New Roman"/>
        </w:rPr>
      </w:pPr>
      <w:r w:rsidRPr="001E6782">
        <w:rPr>
          <w:rFonts w:ascii="Calibri" w:hAnsi="Calibri" w:cs="Times New Roman"/>
        </w:rPr>
        <w:t>To influence government organizations, financial institutions and policy and decision makers</w:t>
      </w:r>
    </w:p>
    <w:p w:rsidR="00393BD0" w:rsidRDefault="00393BD0" w:rsidP="00312A78">
      <w:pPr>
        <w:spacing w:before="200" w:after="0"/>
        <w:jc w:val="both"/>
        <w:rPr>
          <w:rFonts w:ascii="Calibri" w:eastAsia="Times New Roman" w:hAnsi="Calibri" w:cs="Times New Roman"/>
          <w:sz w:val="20"/>
          <w:szCs w:val="20"/>
        </w:rPr>
      </w:pPr>
      <w:r>
        <w:rPr>
          <w:rFonts w:ascii="Calibri" w:eastAsia="Times New Roman" w:hAnsi="Calibri" w:cs="Times New Roman"/>
          <w:sz w:val="20"/>
          <w:szCs w:val="20"/>
        </w:rPr>
        <w:t>Project’s envisaged o</w:t>
      </w:r>
      <w:r w:rsidRPr="00393BD0">
        <w:rPr>
          <w:rFonts w:ascii="Calibri" w:eastAsia="Times New Roman" w:hAnsi="Calibri" w:cs="Times New Roman"/>
          <w:sz w:val="20"/>
          <w:szCs w:val="20"/>
        </w:rPr>
        <w:t>utcomes are:</w:t>
      </w:r>
      <w:r>
        <w:rPr>
          <w:rFonts w:ascii="Calibri" w:eastAsia="Times New Roman" w:hAnsi="Calibri" w:cs="Times New Roman"/>
          <w:sz w:val="20"/>
          <w:szCs w:val="20"/>
        </w:rPr>
        <w:t xml:space="preserve"> </w:t>
      </w:r>
    </w:p>
    <w:p w:rsidR="00393BD0" w:rsidRDefault="00393BD0" w:rsidP="00312A78">
      <w:pPr>
        <w:pStyle w:val="ListParagraph"/>
        <w:numPr>
          <w:ilvl w:val="0"/>
          <w:numId w:val="34"/>
        </w:numPr>
        <w:spacing w:before="0" w:after="120"/>
        <w:jc w:val="both"/>
        <w:rPr>
          <w:rFonts w:ascii="Calibri" w:hAnsi="Calibri" w:cs="Times New Roman"/>
        </w:rPr>
      </w:pPr>
      <w:r w:rsidRPr="00393BD0">
        <w:rPr>
          <w:rFonts w:ascii="Calibri" w:hAnsi="Calibri" w:cs="Times New Roman"/>
        </w:rPr>
        <w:t>Enhancing public sector awareness on resource-efficient products.</w:t>
      </w:r>
    </w:p>
    <w:p w:rsidR="00393BD0" w:rsidRDefault="00393BD0" w:rsidP="00312A78">
      <w:pPr>
        <w:pStyle w:val="ListParagraph"/>
        <w:numPr>
          <w:ilvl w:val="0"/>
          <w:numId w:val="34"/>
        </w:numPr>
        <w:spacing w:before="0"/>
        <w:jc w:val="both"/>
        <w:rPr>
          <w:rFonts w:ascii="Calibri" w:hAnsi="Calibri" w:cs="Times New Roman"/>
        </w:rPr>
      </w:pPr>
      <w:r w:rsidRPr="00393BD0">
        <w:rPr>
          <w:rFonts w:ascii="Calibri" w:hAnsi="Calibri" w:cs="Times New Roman"/>
        </w:rPr>
        <w:t>Access to finance for brick kiln entrepreneurs</w:t>
      </w:r>
    </w:p>
    <w:p w:rsidR="00393BD0" w:rsidRDefault="00393BD0" w:rsidP="00312A78">
      <w:pPr>
        <w:pStyle w:val="ListParagraph"/>
        <w:numPr>
          <w:ilvl w:val="0"/>
          <w:numId w:val="34"/>
        </w:numPr>
        <w:spacing w:before="0"/>
        <w:jc w:val="both"/>
        <w:rPr>
          <w:rFonts w:ascii="Calibri" w:hAnsi="Calibri" w:cs="Times New Roman"/>
        </w:rPr>
      </w:pPr>
      <w:r w:rsidRPr="00393BD0">
        <w:rPr>
          <w:rFonts w:ascii="Calibri" w:hAnsi="Calibri" w:cs="Times New Roman"/>
        </w:rPr>
        <w:t>Improved knowledge on technology, including marketing</w:t>
      </w:r>
    </w:p>
    <w:p w:rsidR="00393BD0" w:rsidRDefault="00393BD0" w:rsidP="00312A78">
      <w:pPr>
        <w:pStyle w:val="ListParagraph"/>
        <w:numPr>
          <w:ilvl w:val="0"/>
          <w:numId w:val="34"/>
        </w:numPr>
        <w:spacing w:before="0"/>
        <w:jc w:val="both"/>
        <w:rPr>
          <w:rFonts w:ascii="Calibri" w:hAnsi="Calibri" w:cs="Times New Roman"/>
        </w:rPr>
      </w:pPr>
      <w:r w:rsidRPr="00393BD0">
        <w:rPr>
          <w:rFonts w:ascii="Calibri" w:hAnsi="Calibri" w:cs="Times New Roman"/>
        </w:rPr>
        <w:t>Availability of resource efficient technology models in 5 clusters through Local Resource Centres</w:t>
      </w:r>
    </w:p>
    <w:p w:rsidR="001E6782" w:rsidRPr="00393BD0" w:rsidRDefault="00393BD0" w:rsidP="00312A78">
      <w:pPr>
        <w:pStyle w:val="ListParagraph"/>
        <w:numPr>
          <w:ilvl w:val="0"/>
          <w:numId w:val="34"/>
        </w:numPr>
        <w:spacing w:before="0"/>
        <w:jc w:val="both"/>
        <w:rPr>
          <w:rFonts w:ascii="Calibri" w:hAnsi="Calibri" w:cs="Times New Roman"/>
        </w:rPr>
      </w:pPr>
      <w:r w:rsidRPr="00393BD0">
        <w:rPr>
          <w:rFonts w:ascii="Calibri" w:hAnsi="Calibri" w:cs="Times New Roman"/>
        </w:rPr>
        <w:t>Improved capacity of brick kiln entrepreneurs</w:t>
      </w:r>
    </w:p>
    <w:p w:rsidR="003F6935" w:rsidRPr="003F6935" w:rsidRDefault="003F6935" w:rsidP="00312A78">
      <w:pPr>
        <w:spacing w:before="200"/>
        <w:jc w:val="both"/>
        <w:rPr>
          <w:rFonts w:ascii="Calibri" w:eastAsia="Times New Roman" w:hAnsi="Calibri" w:cs="Times New Roman"/>
          <w:b/>
          <w:sz w:val="20"/>
          <w:szCs w:val="20"/>
        </w:rPr>
      </w:pPr>
      <w:r w:rsidRPr="003F6935">
        <w:rPr>
          <w:rFonts w:ascii="Calibri" w:eastAsia="Times New Roman" w:hAnsi="Calibri" w:cs="Times New Roman"/>
          <w:b/>
          <w:sz w:val="20"/>
          <w:szCs w:val="20"/>
        </w:rPr>
        <w:t>Component 1: Enhancing public sector awareness on resource-efficient products</w:t>
      </w:r>
    </w:p>
    <w:p w:rsidR="003F6935" w:rsidRPr="003F6935" w:rsidRDefault="003F6935" w:rsidP="005F49A9">
      <w:pPr>
        <w:jc w:val="both"/>
        <w:rPr>
          <w:rFonts w:ascii="Calibri" w:eastAsia="Times New Roman" w:hAnsi="Calibri" w:cs="Times New Roman"/>
          <w:sz w:val="20"/>
          <w:szCs w:val="20"/>
        </w:rPr>
      </w:pPr>
      <w:r w:rsidRPr="003F6935">
        <w:rPr>
          <w:rFonts w:ascii="Calibri" w:eastAsia="Times New Roman" w:hAnsi="Calibri" w:cs="Times New Roman"/>
          <w:sz w:val="20"/>
          <w:szCs w:val="20"/>
        </w:rPr>
        <w:t xml:space="preserve">Presently, the awareness level of specifications and codes amongst relevant public agencies at State and Central Government such as Central Public Works Department (CPWD), state public works departments, Military Engineering Services (MES), </w:t>
      </w:r>
      <w:r w:rsidR="004469E5" w:rsidRPr="003F6935">
        <w:rPr>
          <w:rFonts w:ascii="Calibri" w:eastAsia="Times New Roman" w:hAnsi="Calibri" w:cs="Times New Roman"/>
          <w:sz w:val="20"/>
          <w:szCs w:val="20"/>
        </w:rPr>
        <w:t>etc.</w:t>
      </w:r>
      <w:r w:rsidRPr="003F6935">
        <w:rPr>
          <w:rFonts w:ascii="Calibri" w:eastAsia="Times New Roman" w:hAnsi="Calibri" w:cs="Times New Roman"/>
          <w:sz w:val="20"/>
          <w:szCs w:val="20"/>
        </w:rPr>
        <w:t xml:space="preserve"> is very low. For example, most of them are not aware that the energy efficient burnt clay hollow brick (for walls and partition), meets the building code. In fact this brick type not only fully complies with the specifications, it also contributes to improved structural stability and better looks. Furthermore, lack of awareness about specifications and codes among government agencies has led to non-inclusion of resource efficient and energy efficient products in their bill of materials to be used in public construction contracts.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t>(i) Public construction contracts</w:t>
      </w:r>
    </w:p>
    <w:p w:rsidR="003F6935" w:rsidRPr="003F6935" w:rsidRDefault="003F6935" w:rsidP="00312A78">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Inclusion of energy-efficient bricks in public construction contracts will be a focus under this component. This will improve confidence level of builders and end-users resulting in a wider of use of these products. It will have direct impact on the market and stimulate production of resource efficient bricks.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t>(ii) Policy advocacy</w:t>
      </w:r>
    </w:p>
    <w:p w:rsidR="00792A35" w:rsidRPr="007B63B1" w:rsidRDefault="003F6935" w:rsidP="007B63B1">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PFC would make a special effort to obtain the support of state and local governments in the promotion of resource efficient bricks. Various state and central Government agencies (e.g. CPWD, PWD, MES, BIS, etc.) will be invited to workshops at the national level conducted by LRCs, which would help in enhancing their knowledge and understanding on resource efficient bricks. It is planned to conduct at least three “National level meetings” to which all stakeholders, including policy makers, will be invited.</w:t>
      </w:r>
    </w:p>
    <w:p w:rsidR="003F6935" w:rsidRPr="003F6935" w:rsidRDefault="003F6935" w:rsidP="003F6935">
      <w:pPr>
        <w:spacing w:before="200"/>
        <w:rPr>
          <w:rFonts w:ascii="Calibri" w:eastAsia="Times New Roman" w:hAnsi="Calibri" w:cs="Times New Roman"/>
          <w:b/>
          <w:sz w:val="20"/>
          <w:szCs w:val="20"/>
        </w:rPr>
      </w:pPr>
      <w:r w:rsidRPr="003F6935">
        <w:rPr>
          <w:rFonts w:ascii="Calibri" w:eastAsia="Times New Roman" w:hAnsi="Calibri" w:cs="Times New Roman"/>
          <w:b/>
          <w:sz w:val="20"/>
          <w:szCs w:val="20"/>
        </w:rPr>
        <w:t>Component 2: Access to finance for brick kiln entrepreneurs</w:t>
      </w:r>
    </w:p>
    <w:p w:rsidR="003F6935" w:rsidRP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One of the important activities during project implementation would be to establish access to funds from various financial institutions for demonstration units and assist financial institutions in developing tailor-made financial packages for the brick industry. The activity would address the barrier being faced by the brick manufacturers in accessing loans from financial institutions.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lastRenderedPageBreak/>
        <w:t>(i) Identification of national and regional financial institutions (FIs)</w:t>
      </w:r>
    </w:p>
    <w:p w:rsidR="003F6935" w:rsidRP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The project has interacted with various financial institutions and banks e.g. Small Industries Development Bank of India (SIDBI) to share knowledge on the Indian brick sector and the proposed interventions under the UNDP-GEF project, which would help in transformation of the Indian brick sector. The response from SIDBI is positive.</w:t>
      </w:r>
    </w:p>
    <w:p w:rsidR="003F6935" w:rsidRP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In the initial phase of the project, PFC and LRCs will interact extensively with various financial institutions and local banks, which would help in enhancing understanding of FIs on the brick sector and the project objectives. The interactions will assist the project in identifying the interested national and regional financial institutions for providing finance to brick making units.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t>(ii) DPR preparation for 12 demonstration projects</w:t>
      </w:r>
    </w:p>
    <w:p w:rsid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Individual brick kiln entrepreneurs lack the capacity to prepare detailed project rep</w:t>
      </w:r>
      <w:r>
        <w:rPr>
          <w:rFonts w:ascii="Calibri" w:eastAsia="Times New Roman" w:hAnsi="Calibri" w:cs="Times New Roman"/>
          <w:sz w:val="20"/>
          <w:szCs w:val="20"/>
        </w:rPr>
        <w:t xml:space="preserve">orts for project implementation </w:t>
      </w:r>
      <w:r w:rsidRPr="003F6935">
        <w:rPr>
          <w:rFonts w:ascii="Calibri" w:eastAsia="Times New Roman" w:hAnsi="Calibri" w:cs="Times New Roman"/>
          <w:sz w:val="20"/>
          <w:szCs w:val="20"/>
        </w:rPr>
        <w:t>and for approaching banks for loans. The LRCs would prepare detailed project reports (DPRs) for the new projects (12 no.) with the guidance of PFC. It would also prepare user-friendly guidelines and model DPRs which would help other brick kiln units to prepare DPRs on their own.</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(iii) Development of resource efficient brick production project profiles</w:t>
      </w:r>
    </w:p>
    <w:p w:rsidR="003F6935"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The experience gained during the planning and implementation of the demonstration will be collated and detailed project profiles relevant for a particular cluster/ region will be prepared.</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(iv) Arranging finance for the demonstration projects</w:t>
      </w:r>
    </w:p>
    <w:p w:rsidR="00770622" w:rsidRPr="00770622"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 xml:space="preserve">The project will be setting up 12 (twelve) resource efficient brick kiln units in 5 (five) different clusters. PFC and LRCs would prepare DPRs for approaching the banks. It would also facilitate interaction between individual entrepreneurs and banks for provision of loans based on DPRs and </w:t>
      </w:r>
      <w:r w:rsidR="00097030" w:rsidRPr="00770622">
        <w:rPr>
          <w:rFonts w:ascii="Calibri" w:eastAsia="Times New Roman" w:hAnsi="Calibri" w:cs="Times New Roman"/>
          <w:sz w:val="20"/>
          <w:szCs w:val="20"/>
        </w:rPr>
        <w:t>fulfillment</w:t>
      </w:r>
      <w:r w:rsidRPr="00770622">
        <w:rPr>
          <w:rFonts w:ascii="Calibri" w:eastAsia="Times New Roman" w:hAnsi="Calibri" w:cs="Times New Roman"/>
          <w:sz w:val="20"/>
          <w:szCs w:val="20"/>
        </w:rPr>
        <w:t xml:space="preserve"> of bank’s criteria in providing loans. These activities would also help in developing suitable financial package for brick industry.</w:t>
      </w:r>
    </w:p>
    <w:p w:rsidR="00770622" w:rsidRPr="00770622" w:rsidRDefault="00770622" w:rsidP="00770622">
      <w:pPr>
        <w:spacing w:before="200"/>
        <w:rPr>
          <w:rFonts w:ascii="Calibri" w:eastAsia="Times New Roman" w:hAnsi="Calibri" w:cs="Times New Roman"/>
          <w:b/>
          <w:sz w:val="20"/>
          <w:szCs w:val="20"/>
        </w:rPr>
      </w:pPr>
      <w:r w:rsidRPr="00770622">
        <w:rPr>
          <w:rFonts w:ascii="Calibri" w:eastAsia="Times New Roman" w:hAnsi="Calibri" w:cs="Times New Roman"/>
          <w:b/>
          <w:sz w:val="20"/>
          <w:szCs w:val="20"/>
        </w:rPr>
        <w:t>Component 3: Improved knowledge on technology, including marketing</w:t>
      </w:r>
    </w:p>
    <w:p w:rsidR="00770622" w:rsidRPr="00770622"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While other components have mainly focused on strengthening the supply of resource-efficient bricks, Component</w:t>
      </w:r>
      <w:r w:rsidR="005F49A9">
        <w:rPr>
          <w:rFonts w:ascii="Calibri" w:eastAsia="Times New Roman" w:hAnsi="Calibri" w:cs="Times New Roman"/>
          <w:sz w:val="20"/>
          <w:szCs w:val="20"/>
        </w:rPr>
        <w:t> </w:t>
      </w:r>
      <w:r w:rsidRPr="00770622">
        <w:rPr>
          <w:rFonts w:ascii="Calibri" w:eastAsia="Times New Roman" w:hAnsi="Calibri" w:cs="Times New Roman"/>
          <w:sz w:val="20"/>
          <w:szCs w:val="20"/>
        </w:rPr>
        <w:t>3 focuses on creating markets for such products.</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 Market research and strategies for market development</w:t>
      </w:r>
    </w:p>
    <w:p w:rsidR="009454D2" w:rsidRPr="00770622"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A marketing professional will help each LRC in studying market and demands for the resource efficient bricks in the cluster. The marketing professionals will interact with demonstration units, LRC and end-users and would develop the strategies for market development. He will also provide assistance to the demonstration units in marketing of the resource efficient bricks. LRC would also facilitate testing of resource efficient bricks (e.g. compressive strengths of bricks). These results will be used to provide comprehensive product details to the end-users so that they can make an informed choice.</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(ii) Sensitizing and educating end-users</w:t>
      </w:r>
    </w:p>
    <w:p w:rsidR="00770622" w:rsidRDefault="005F49A9" w:rsidP="00770622">
      <w:pPr>
        <w:spacing w:before="200"/>
        <w:jc w:val="both"/>
        <w:rPr>
          <w:rFonts w:ascii="Calibri" w:eastAsia="Times New Roman" w:hAnsi="Calibri" w:cs="Times New Roman"/>
          <w:sz w:val="20"/>
          <w:szCs w:val="20"/>
        </w:rPr>
      </w:pPr>
      <w:r>
        <w:rPr>
          <w:rFonts w:ascii="Calibri" w:eastAsia="Times New Roman" w:hAnsi="Calibri" w:cs="Times New Roman"/>
          <w:sz w:val="20"/>
          <w:szCs w:val="20"/>
        </w:rPr>
        <w:t>LRCs and PFC would sensitiz</w:t>
      </w:r>
      <w:r w:rsidR="00770622" w:rsidRPr="00770622">
        <w:rPr>
          <w:rFonts w:ascii="Calibri" w:eastAsia="Times New Roman" w:hAnsi="Calibri" w:cs="Times New Roman"/>
          <w:sz w:val="20"/>
          <w:szCs w:val="20"/>
        </w:rPr>
        <w:t xml:space="preserve">e and educate end-users such as builders, architects, masons and house builders regarding the advantages of resource efficient bricks. Posters will be exhibited and brochures will be distributed during various interactive meets (training programs and awareness programs). LRC would also distribute these promotional materials to various end-users during one-to-one meetings and also through post &amp; email. The posters </w:t>
      </w:r>
      <w:r w:rsidR="00770622" w:rsidRPr="00770622">
        <w:rPr>
          <w:rFonts w:ascii="Calibri" w:eastAsia="Times New Roman" w:hAnsi="Calibri" w:cs="Times New Roman"/>
          <w:sz w:val="20"/>
          <w:szCs w:val="20"/>
        </w:rPr>
        <w:lastRenderedPageBreak/>
        <w:t>and brochures will also be distributed to various government and non-governmental agencies for display and distribution specifically during national and international exhibitions on building materials and construction.</w:t>
      </w:r>
    </w:p>
    <w:p w:rsidR="006F44A0" w:rsidRPr="006F44A0" w:rsidRDefault="006F44A0" w:rsidP="006F44A0">
      <w:pPr>
        <w:spacing w:before="200"/>
        <w:rPr>
          <w:rFonts w:ascii="Calibri" w:eastAsia="Times New Roman" w:hAnsi="Calibri" w:cs="Times New Roman"/>
          <w:b/>
          <w:sz w:val="20"/>
          <w:szCs w:val="20"/>
        </w:rPr>
      </w:pPr>
      <w:r w:rsidRPr="006F44A0">
        <w:rPr>
          <w:rFonts w:ascii="Calibri" w:eastAsia="Times New Roman" w:hAnsi="Calibri" w:cs="Times New Roman"/>
          <w:b/>
          <w:sz w:val="20"/>
          <w:szCs w:val="20"/>
        </w:rPr>
        <w:t xml:space="preserve">Component 4: Availability of resource efficient technology models in 5 clusters through Local Resource </w:t>
      </w:r>
      <w:r w:rsidR="005F49A9" w:rsidRPr="006F44A0">
        <w:rPr>
          <w:rFonts w:ascii="Calibri" w:eastAsia="Times New Roman" w:hAnsi="Calibri" w:cs="Times New Roman"/>
          <w:b/>
          <w:sz w:val="20"/>
          <w:szCs w:val="20"/>
        </w:rPr>
        <w:t>Centers</w:t>
      </w:r>
    </w:p>
    <w:p w:rsidR="006F44A0" w:rsidRPr="006F44A0" w:rsidRDefault="006F44A0" w:rsidP="006F44A0">
      <w:pPr>
        <w:spacing w:before="200"/>
        <w:jc w:val="both"/>
        <w:rPr>
          <w:rFonts w:ascii="Calibri" w:eastAsia="Times New Roman" w:hAnsi="Calibri" w:cs="Times New Roman"/>
          <w:sz w:val="20"/>
          <w:szCs w:val="20"/>
        </w:rPr>
      </w:pPr>
      <w:r w:rsidRPr="006F44A0">
        <w:rPr>
          <w:rFonts w:ascii="Calibri" w:eastAsia="Times New Roman" w:hAnsi="Calibri" w:cs="Times New Roman"/>
          <w:sz w:val="20"/>
          <w:szCs w:val="20"/>
        </w:rPr>
        <w:t>The project has short-listed five brick making clusters in India. The parameters chosen for short-listing of these clusters are:</w:t>
      </w:r>
    </w:p>
    <w:p w:rsidR="006F44A0" w:rsidRDefault="006F44A0" w:rsidP="006F44A0">
      <w:pPr>
        <w:pStyle w:val="ListParagraph"/>
        <w:numPr>
          <w:ilvl w:val="0"/>
          <w:numId w:val="35"/>
        </w:numPr>
        <w:rPr>
          <w:rFonts w:ascii="Calibri" w:hAnsi="Calibri" w:cs="Times New Roman"/>
        </w:rPr>
      </w:pPr>
      <w:r w:rsidRPr="006F44A0">
        <w:rPr>
          <w:rFonts w:ascii="Calibri" w:hAnsi="Calibri" w:cs="Times New Roman"/>
        </w:rPr>
        <w:t xml:space="preserve">Major brick production </w:t>
      </w:r>
      <w:r w:rsidR="005F49A9" w:rsidRPr="006F44A0">
        <w:rPr>
          <w:rFonts w:ascii="Calibri" w:hAnsi="Calibri" w:cs="Times New Roman"/>
        </w:rPr>
        <w:t>centers</w:t>
      </w:r>
      <w:r w:rsidRPr="006F44A0">
        <w:rPr>
          <w:rFonts w:ascii="Calibri" w:hAnsi="Calibri" w:cs="Times New Roman"/>
        </w:rPr>
        <w:t xml:space="preserve"> located close to high growth </w:t>
      </w:r>
      <w:r w:rsidR="005F49A9" w:rsidRPr="006F44A0">
        <w:rPr>
          <w:rFonts w:ascii="Calibri" w:hAnsi="Calibri" w:cs="Times New Roman"/>
        </w:rPr>
        <w:t>centers</w:t>
      </w:r>
    </w:p>
    <w:p w:rsidR="006F44A0" w:rsidRDefault="006F44A0" w:rsidP="006F44A0">
      <w:pPr>
        <w:pStyle w:val="ListParagraph"/>
        <w:numPr>
          <w:ilvl w:val="0"/>
          <w:numId w:val="35"/>
        </w:numPr>
        <w:rPr>
          <w:rFonts w:ascii="Calibri" w:hAnsi="Calibri" w:cs="Times New Roman"/>
        </w:rPr>
      </w:pPr>
      <w:r w:rsidRPr="006F44A0">
        <w:rPr>
          <w:rFonts w:ascii="Calibri" w:hAnsi="Calibri" w:cs="Times New Roman"/>
        </w:rPr>
        <w:t>Higher demands for bricks due to vibrant construction activities</w:t>
      </w:r>
    </w:p>
    <w:p w:rsidR="006F44A0" w:rsidRDefault="006F44A0" w:rsidP="006F44A0">
      <w:pPr>
        <w:pStyle w:val="ListParagraph"/>
        <w:numPr>
          <w:ilvl w:val="0"/>
          <w:numId w:val="35"/>
        </w:numPr>
        <w:rPr>
          <w:rFonts w:ascii="Calibri" w:hAnsi="Calibri" w:cs="Times New Roman"/>
        </w:rPr>
      </w:pPr>
      <w:r w:rsidRPr="006F44A0">
        <w:rPr>
          <w:rFonts w:ascii="Calibri" w:hAnsi="Calibri" w:cs="Times New Roman"/>
        </w:rPr>
        <w:t>Availability of forward looking entrepreneurs willing to adopt technology modernization.</w:t>
      </w:r>
    </w:p>
    <w:p w:rsidR="00770622" w:rsidRPr="006F44A0" w:rsidRDefault="006F44A0" w:rsidP="006F44A0">
      <w:pPr>
        <w:pStyle w:val="ListParagraph"/>
        <w:numPr>
          <w:ilvl w:val="0"/>
          <w:numId w:val="35"/>
        </w:numPr>
        <w:rPr>
          <w:rFonts w:ascii="Calibri" w:hAnsi="Calibri" w:cs="Times New Roman"/>
        </w:rPr>
      </w:pPr>
      <w:r w:rsidRPr="006F44A0">
        <w:rPr>
          <w:rFonts w:ascii="Calibri" w:hAnsi="Calibri" w:cs="Times New Roman"/>
        </w:rPr>
        <w:t>Covering different geographical locations</w:t>
      </w:r>
    </w:p>
    <w:p w:rsidR="002B1FAF" w:rsidRDefault="002B1FAF" w:rsidP="002B1FAF">
      <w:pPr>
        <w:spacing w:before="200"/>
        <w:jc w:val="both"/>
        <w:rPr>
          <w:rFonts w:ascii="Calibri" w:eastAsia="Times New Roman" w:hAnsi="Calibri" w:cs="Times New Roman"/>
          <w:sz w:val="20"/>
          <w:szCs w:val="20"/>
        </w:rPr>
      </w:pPr>
      <w:r w:rsidRPr="002B1FAF">
        <w:rPr>
          <w:rFonts w:ascii="Calibri" w:eastAsia="Times New Roman" w:hAnsi="Calibri" w:cs="Times New Roman"/>
          <w:sz w:val="20"/>
          <w:szCs w:val="20"/>
        </w:rPr>
        <w:t>The project would set up 12 (twelve) demonstration projects in 5 (five) different brick kiln clusters regions, and thereby allowing new/ existing entrepreneurs to take up production of resource–efficient products.</w:t>
      </w:r>
      <w:r>
        <w:rPr>
          <w:rFonts w:ascii="Calibri" w:eastAsia="Times New Roman" w:hAnsi="Calibri" w:cs="Times New Roman"/>
          <w:sz w:val="20"/>
          <w:szCs w:val="20"/>
        </w:rPr>
        <w:t xml:space="preserve"> </w:t>
      </w:r>
      <w:r w:rsidRPr="002B1FAF">
        <w:rPr>
          <w:rFonts w:ascii="Calibri" w:eastAsia="Times New Roman" w:hAnsi="Calibri" w:cs="Times New Roman"/>
          <w:sz w:val="20"/>
          <w:szCs w:val="20"/>
        </w:rPr>
        <w:t>The clusters identified for setting up demonstration units and the types of interventions proposed are given below:</w:t>
      </w:r>
    </w:p>
    <w:tbl>
      <w:tblPr>
        <w:tblStyle w:val="TableGrid"/>
        <w:tblW w:w="0" w:type="auto"/>
        <w:tblLook w:val="04A0" w:firstRow="1" w:lastRow="0" w:firstColumn="1" w:lastColumn="0" w:noHBand="0" w:noVBand="1"/>
      </w:tblPr>
      <w:tblGrid>
        <w:gridCol w:w="648"/>
        <w:gridCol w:w="1849"/>
        <w:gridCol w:w="2014"/>
        <w:gridCol w:w="2104"/>
        <w:gridCol w:w="2063"/>
      </w:tblGrid>
      <w:tr w:rsidR="002B1FAF" w:rsidTr="002F1C43">
        <w:tc>
          <w:tcPr>
            <w:tcW w:w="648" w:type="dxa"/>
          </w:tcPr>
          <w:p w:rsidR="002B1FAF" w:rsidRPr="002B1FAF" w:rsidRDefault="002B1FAF" w:rsidP="002B1FAF">
            <w:pPr>
              <w:rPr>
                <w:rFonts w:ascii="Calibri" w:eastAsia="Times New Roman" w:hAnsi="Calibri"/>
              </w:rPr>
            </w:pPr>
            <w:r w:rsidRPr="002B1FAF">
              <w:rPr>
                <w:rFonts w:ascii="Calibri" w:eastAsia="Times New Roman" w:hAnsi="Calibri"/>
              </w:rPr>
              <w:t>S No</w:t>
            </w:r>
          </w:p>
          <w:p w:rsidR="002B1FAF" w:rsidRDefault="002B1FAF" w:rsidP="002B1FAF">
            <w:pPr>
              <w:rPr>
                <w:rFonts w:ascii="Calibri" w:eastAsia="Times New Roman" w:hAnsi="Calibri"/>
              </w:rPr>
            </w:pPr>
          </w:p>
        </w:tc>
        <w:tc>
          <w:tcPr>
            <w:tcW w:w="1849" w:type="dxa"/>
          </w:tcPr>
          <w:p w:rsidR="002B1FAF" w:rsidRPr="002B1FAF" w:rsidRDefault="002B1FAF" w:rsidP="002B1FAF">
            <w:pPr>
              <w:rPr>
                <w:rFonts w:ascii="Calibri" w:eastAsia="Times New Roman" w:hAnsi="Calibri"/>
              </w:rPr>
            </w:pPr>
            <w:r w:rsidRPr="002B1FAF">
              <w:rPr>
                <w:rFonts w:ascii="Calibri" w:eastAsia="Times New Roman" w:hAnsi="Calibri"/>
              </w:rPr>
              <w:t>Cluster</w:t>
            </w:r>
          </w:p>
        </w:tc>
        <w:tc>
          <w:tcPr>
            <w:tcW w:w="2014" w:type="dxa"/>
          </w:tcPr>
          <w:p w:rsidR="002B1FAF" w:rsidRDefault="002B1FAF" w:rsidP="002B1FAF">
            <w:pPr>
              <w:rPr>
                <w:rFonts w:ascii="Calibri" w:eastAsia="Times New Roman" w:hAnsi="Calibri"/>
              </w:rPr>
            </w:pPr>
            <w:r w:rsidRPr="002B1FAF">
              <w:rPr>
                <w:rFonts w:ascii="Calibri" w:eastAsia="Times New Roman" w:hAnsi="Calibri"/>
              </w:rPr>
              <w:t>State/ Region</w:t>
            </w:r>
          </w:p>
        </w:tc>
        <w:tc>
          <w:tcPr>
            <w:tcW w:w="2104" w:type="dxa"/>
          </w:tcPr>
          <w:p w:rsidR="002B1FAF" w:rsidRDefault="002B1FAF" w:rsidP="002B1FAF">
            <w:pPr>
              <w:rPr>
                <w:rFonts w:ascii="Calibri" w:eastAsia="Times New Roman" w:hAnsi="Calibri"/>
              </w:rPr>
            </w:pPr>
            <w:r w:rsidRPr="002B1FAF">
              <w:rPr>
                <w:rFonts w:ascii="Calibri" w:eastAsia="Times New Roman" w:hAnsi="Calibri"/>
              </w:rPr>
              <w:t>Number of demonstration units</w:t>
            </w:r>
          </w:p>
        </w:tc>
        <w:tc>
          <w:tcPr>
            <w:tcW w:w="2063" w:type="dxa"/>
          </w:tcPr>
          <w:p w:rsidR="002B1FAF" w:rsidRDefault="002B1FAF" w:rsidP="002B1FAF">
            <w:pPr>
              <w:jc w:val="both"/>
              <w:rPr>
                <w:rFonts w:ascii="Calibri" w:eastAsia="Times New Roman" w:hAnsi="Calibri"/>
              </w:rPr>
            </w:pPr>
            <w:r w:rsidRPr="002B1FAF">
              <w:rPr>
                <w:rFonts w:ascii="Calibri" w:eastAsia="Times New Roman" w:hAnsi="Calibri"/>
              </w:rPr>
              <w:t>Proposed interventions</w:t>
            </w:r>
          </w:p>
        </w:tc>
      </w:tr>
      <w:tr w:rsidR="002B1FAF" w:rsidTr="002F1C43">
        <w:tc>
          <w:tcPr>
            <w:tcW w:w="648" w:type="dxa"/>
          </w:tcPr>
          <w:p w:rsidR="002B1FAF" w:rsidRDefault="002B1FAF" w:rsidP="002B1FAF">
            <w:pPr>
              <w:jc w:val="both"/>
              <w:rPr>
                <w:rFonts w:ascii="Calibri" w:eastAsia="Times New Roman" w:hAnsi="Calibri"/>
              </w:rPr>
            </w:pPr>
            <w:r>
              <w:rPr>
                <w:rFonts w:ascii="Calibri" w:eastAsia="Times New Roman" w:hAnsi="Calibri"/>
              </w:rPr>
              <w:t>1</w:t>
            </w:r>
          </w:p>
        </w:tc>
        <w:tc>
          <w:tcPr>
            <w:tcW w:w="1849" w:type="dxa"/>
          </w:tcPr>
          <w:p w:rsidR="002B1FAF" w:rsidRDefault="002B1FAF" w:rsidP="002B1FAF">
            <w:pPr>
              <w:jc w:val="both"/>
              <w:rPr>
                <w:rFonts w:ascii="Calibri" w:eastAsia="Times New Roman" w:hAnsi="Calibri"/>
              </w:rPr>
            </w:pPr>
            <w:r w:rsidRPr="002B1FAF">
              <w:rPr>
                <w:rFonts w:ascii="Calibri" w:eastAsia="Times New Roman" w:hAnsi="Calibri"/>
              </w:rPr>
              <w:t>Ghaziabad/Gurgaon</w:t>
            </w:r>
          </w:p>
        </w:tc>
        <w:tc>
          <w:tcPr>
            <w:tcW w:w="2014" w:type="dxa"/>
          </w:tcPr>
          <w:p w:rsidR="002B1FAF" w:rsidRDefault="002B1FAF" w:rsidP="002B1FAF">
            <w:pPr>
              <w:jc w:val="both"/>
              <w:rPr>
                <w:rFonts w:ascii="Calibri" w:eastAsia="Times New Roman" w:hAnsi="Calibri"/>
              </w:rPr>
            </w:pPr>
            <w:r>
              <w:rPr>
                <w:rFonts w:ascii="Calibri" w:eastAsia="Times New Roman" w:hAnsi="Calibri"/>
              </w:rPr>
              <w:t>NCR</w:t>
            </w:r>
          </w:p>
        </w:tc>
        <w:tc>
          <w:tcPr>
            <w:tcW w:w="2104" w:type="dxa"/>
          </w:tcPr>
          <w:p w:rsidR="002B1FAF" w:rsidRDefault="002B1FAF" w:rsidP="002B1FAF">
            <w:pPr>
              <w:jc w:val="both"/>
              <w:rPr>
                <w:rFonts w:ascii="Calibri" w:eastAsia="Times New Roman" w:hAnsi="Calibri"/>
              </w:rPr>
            </w:pPr>
            <w:r>
              <w:rPr>
                <w:rFonts w:ascii="Calibri" w:eastAsia="Times New Roman" w:hAnsi="Calibri"/>
              </w:rPr>
              <w:t>2</w:t>
            </w:r>
          </w:p>
        </w:tc>
        <w:tc>
          <w:tcPr>
            <w:tcW w:w="2063" w:type="dxa"/>
          </w:tcPr>
          <w:p w:rsidR="002B1FAF" w:rsidRPr="002F1C43" w:rsidRDefault="002F1C43" w:rsidP="002B1FAF">
            <w:pPr>
              <w:jc w:val="both"/>
              <w:rPr>
                <w:rFonts w:ascii="Calibri" w:eastAsia="Times New Roman" w:hAnsi="Calibri"/>
              </w:rPr>
            </w:pPr>
            <w:r w:rsidRPr="002F1C43">
              <w:rPr>
                <w:rFonts w:ascii="Calibri" w:eastAsia="Times New Roman" w:hAnsi="Calibri"/>
              </w:rPr>
              <w:t xml:space="preserve">Perforated bricks </w:t>
            </w:r>
          </w:p>
        </w:tc>
      </w:tr>
      <w:tr w:rsidR="002B1FAF" w:rsidTr="002F1C43">
        <w:tc>
          <w:tcPr>
            <w:tcW w:w="648" w:type="dxa"/>
          </w:tcPr>
          <w:p w:rsidR="002B1FAF" w:rsidRDefault="002B1FAF" w:rsidP="002B1FAF">
            <w:pPr>
              <w:jc w:val="both"/>
              <w:rPr>
                <w:rFonts w:ascii="Calibri" w:eastAsia="Times New Roman" w:hAnsi="Calibri"/>
              </w:rPr>
            </w:pPr>
            <w:r>
              <w:rPr>
                <w:rFonts w:ascii="Calibri" w:eastAsia="Times New Roman" w:hAnsi="Calibri"/>
              </w:rPr>
              <w:t>2</w:t>
            </w:r>
          </w:p>
        </w:tc>
        <w:tc>
          <w:tcPr>
            <w:tcW w:w="1849" w:type="dxa"/>
          </w:tcPr>
          <w:p w:rsidR="002B1FAF" w:rsidRDefault="002F1C43" w:rsidP="007E6B5B">
            <w:pPr>
              <w:jc w:val="both"/>
              <w:rPr>
                <w:rFonts w:ascii="Calibri" w:eastAsia="Times New Roman" w:hAnsi="Calibri"/>
              </w:rPr>
            </w:pPr>
            <w:r>
              <w:rPr>
                <w:rFonts w:ascii="Calibri" w:eastAsia="Times New Roman" w:hAnsi="Calibri"/>
              </w:rPr>
              <w:t>Ludhiana</w:t>
            </w:r>
          </w:p>
        </w:tc>
        <w:tc>
          <w:tcPr>
            <w:tcW w:w="2014" w:type="dxa"/>
          </w:tcPr>
          <w:p w:rsidR="002B1FAF" w:rsidRDefault="002F1C43" w:rsidP="002B1FAF">
            <w:pPr>
              <w:jc w:val="both"/>
              <w:rPr>
                <w:rFonts w:ascii="Calibri" w:eastAsia="Times New Roman" w:hAnsi="Calibri"/>
              </w:rPr>
            </w:pPr>
            <w:r>
              <w:rPr>
                <w:rFonts w:ascii="Calibri" w:eastAsia="Times New Roman" w:hAnsi="Calibri"/>
              </w:rPr>
              <w:t>Punjab</w:t>
            </w:r>
          </w:p>
        </w:tc>
        <w:tc>
          <w:tcPr>
            <w:tcW w:w="2104" w:type="dxa"/>
          </w:tcPr>
          <w:p w:rsidR="002B1FAF" w:rsidRDefault="002B1FAF" w:rsidP="002B1FAF">
            <w:pPr>
              <w:jc w:val="both"/>
              <w:rPr>
                <w:rFonts w:ascii="Calibri" w:eastAsia="Times New Roman" w:hAnsi="Calibri"/>
              </w:rPr>
            </w:pPr>
            <w:r>
              <w:rPr>
                <w:rFonts w:ascii="Calibri" w:eastAsia="Times New Roman" w:hAnsi="Calibri"/>
              </w:rPr>
              <w:t>2</w:t>
            </w:r>
          </w:p>
        </w:tc>
        <w:tc>
          <w:tcPr>
            <w:tcW w:w="2063" w:type="dxa"/>
          </w:tcPr>
          <w:p w:rsidR="002F1C43" w:rsidRPr="002F1C43" w:rsidRDefault="002F1C43" w:rsidP="002F1C43">
            <w:pPr>
              <w:jc w:val="both"/>
              <w:rPr>
                <w:rFonts w:ascii="Calibri" w:eastAsia="Times New Roman" w:hAnsi="Calibri"/>
              </w:rPr>
            </w:pPr>
            <w:r w:rsidRPr="002F1C43">
              <w:rPr>
                <w:rFonts w:ascii="Calibri" w:eastAsia="Times New Roman" w:hAnsi="Calibri"/>
              </w:rPr>
              <w:t>Perforated bricks/</w:t>
            </w:r>
          </w:p>
          <w:p w:rsidR="002B1FAF" w:rsidRPr="002F1C43" w:rsidRDefault="002F1C43" w:rsidP="002F1C43">
            <w:pPr>
              <w:jc w:val="both"/>
              <w:rPr>
                <w:rFonts w:ascii="Calibri" w:eastAsia="Times New Roman" w:hAnsi="Calibri"/>
              </w:rPr>
            </w:pPr>
            <w:r w:rsidRPr="002F1C43">
              <w:rPr>
                <w:rFonts w:ascii="Calibri" w:eastAsia="Times New Roman" w:hAnsi="Calibri"/>
              </w:rPr>
              <w:t>Flyash-Clay bricks</w:t>
            </w:r>
          </w:p>
        </w:tc>
      </w:tr>
      <w:tr w:rsidR="002F1C43" w:rsidTr="002F1C43">
        <w:tc>
          <w:tcPr>
            <w:tcW w:w="648" w:type="dxa"/>
          </w:tcPr>
          <w:p w:rsidR="002F1C43" w:rsidRDefault="002F1C43" w:rsidP="002B1FAF">
            <w:pPr>
              <w:jc w:val="both"/>
              <w:rPr>
                <w:rFonts w:ascii="Calibri" w:eastAsia="Times New Roman" w:hAnsi="Calibri"/>
              </w:rPr>
            </w:pPr>
            <w:r>
              <w:rPr>
                <w:rFonts w:ascii="Calibri" w:eastAsia="Times New Roman" w:hAnsi="Calibri"/>
              </w:rPr>
              <w:t>3</w:t>
            </w:r>
          </w:p>
        </w:tc>
        <w:tc>
          <w:tcPr>
            <w:tcW w:w="1849" w:type="dxa"/>
          </w:tcPr>
          <w:p w:rsidR="002F1C43" w:rsidRDefault="002F1C43" w:rsidP="007E6B5B">
            <w:pPr>
              <w:jc w:val="both"/>
              <w:rPr>
                <w:rFonts w:ascii="Calibri" w:eastAsia="Times New Roman" w:hAnsi="Calibri"/>
              </w:rPr>
            </w:pPr>
            <w:r w:rsidRPr="002B1FAF">
              <w:rPr>
                <w:rFonts w:ascii="Calibri" w:eastAsia="Times New Roman" w:hAnsi="Calibri"/>
              </w:rPr>
              <w:t>Varanasi</w:t>
            </w:r>
          </w:p>
        </w:tc>
        <w:tc>
          <w:tcPr>
            <w:tcW w:w="2014" w:type="dxa"/>
          </w:tcPr>
          <w:p w:rsidR="002F1C43" w:rsidRDefault="002F1C43" w:rsidP="007E6B5B">
            <w:pPr>
              <w:jc w:val="both"/>
              <w:rPr>
                <w:rFonts w:ascii="Calibri" w:eastAsia="Times New Roman" w:hAnsi="Calibri"/>
              </w:rPr>
            </w:pPr>
            <w:r>
              <w:rPr>
                <w:rFonts w:ascii="Calibri" w:eastAsia="Times New Roman" w:hAnsi="Calibri"/>
              </w:rPr>
              <w:t>East Uttar Pradesh</w:t>
            </w:r>
          </w:p>
        </w:tc>
        <w:tc>
          <w:tcPr>
            <w:tcW w:w="2104" w:type="dxa"/>
          </w:tcPr>
          <w:p w:rsidR="002F1C43" w:rsidRDefault="002F1C43" w:rsidP="002B1FAF">
            <w:pPr>
              <w:jc w:val="both"/>
              <w:rPr>
                <w:rFonts w:ascii="Calibri" w:eastAsia="Times New Roman" w:hAnsi="Calibri"/>
              </w:rPr>
            </w:pPr>
            <w:r>
              <w:rPr>
                <w:rFonts w:ascii="Calibri" w:eastAsia="Times New Roman" w:hAnsi="Calibri"/>
              </w:rPr>
              <w:t>2</w:t>
            </w:r>
          </w:p>
        </w:tc>
        <w:tc>
          <w:tcPr>
            <w:tcW w:w="2063" w:type="dxa"/>
          </w:tcPr>
          <w:p w:rsidR="002F1C43" w:rsidRPr="002F1C43" w:rsidRDefault="002F1C43" w:rsidP="002F1C43">
            <w:pPr>
              <w:jc w:val="both"/>
              <w:rPr>
                <w:rFonts w:ascii="Calibri" w:eastAsia="Times New Roman" w:hAnsi="Calibri"/>
              </w:rPr>
            </w:pPr>
            <w:r w:rsidRPr="002F1C43">
              <w:rPr>
                <w:rFonts w:ascii="Calibri" w:eastAsia="Times New Roman" w:hAnsi="Calibri"/>
              </w:rPr>
              <w:t>Perforated bricks/</w:t>
            </w:r>
          </w:p>
          <w:p w:rsidR="002F1C43" w:rsidRPr="002F1C43" w:rsidRDefault="002F1C43" w:rsidP="002F1C43">
            <w:pPr>
              <w:jc w:val="both"/>
              <w:rPr>
                <w:rFonts w:ascii="Calibri" w:eastAsia="Times New Roman" w:hAnsi="Calibri"/>
              </w:rPr>
            </w:pPr>
            <w:r w:rsidRPr="002F1C43">
              <w:rPr>
                <w:rFonts w:ascii="Calibri" w:eastAsia="Times New Roman" w:hAnsi="Calibri"/>
              </w:rPr>
              <w:t xml:space="preserve">Hollow blocks </w:t>
            </w:r>
          </w:p>
        </w:tc>
      </w:tr>
      <w:tr w:rsidR="002F1C43" w:rsidTr="002F1C43">
        <w:tc>
          <w:tcPr>
            <w:tcW w:w="648" w:type="dxa"/>
          </w:tcPr>
          <w:p w:rsidR="002F1C43" w:rsidRDefault="002F1C43" w:rsidP="002B1FAF">
            <w:pPr>
              <w:jc w:val="both"/>
              <w:rPr>
                <w:rFonts w:ascii="Calibri" w:eastAsia="Times New Roman" w:hAnsi="Calibri"/>
              </w:rPr>
            </w:pPr>
            <w:r>
              <w:rPr>
                <w:rFonts w:ascii="Calibri" w:eastAsia="Times New Roman" w:hAnsi="Calibri"/>
              </w:rPr>
              <w:t>4</w:t>
            </w:r>
          </w:p>
        </w:tc>
        <w:tc>
          <w:tcPr>
            <w:tcW w:w="1849" w:type="dxa"/>
          </w:tcPr>
          <w:p w:rsidR="002F1C43" w:rsidRDefault="002F1C43" w:rsidP="007E6B5B">
            <w:pPr>
              <w:jc w:val="both"/>
              <w:rPr>
                <w:rFonts w:ascii="Calibri" w:eastAsia="Times New Roman" w:hAnsi="Calibri"/>
              </w:rPr>
            </w:pPr>
            <w:r>
              <w:rPr>
                <w:rFonts w:ascii="Calibri" w:eastAsia="Times New Roman" w:hAnsi="Calibri"/>
              </w:rPr>
              <w:t>Pune</w:t>
            </w:r>
          </w:p>
        </w:tc>
        <w:tc>
          <w:tcPr>
            <w:tcW w:w="2014" w:type="dxa"/>
          </w:tcPr>
          <w:p w:rsidR="002F1C43" w:rsidRDefault="002F1C43" w:rsidP="007E6B5B">
            <w:pPr>
              <w:jc w:val="both"/>
              <w:rPr>
                <w:rFonts w:ascii="Calibri" w:eastAsia="Times New Roman" w:hAnsi="Calibri"/>
              </w:rPr>
            </w:pPr>
            <w:r>
              <w:rPr>
                <w:rFonts w:ascii="Calibri" w:eastAsia="Times New Roman" w:hAnsi="Calibri"/>
              </w:rPr>
              <w:t>Maharashtra</w:t>
            </w:r>
          </w:p>
        </w:tc>
        <w:tc>
          <w:tcPr>
            <w:tcW w:w="2104" w:type="dxa"/>
          </w:tcPr>
          <w:p w:rsidR="002F1C43" w:rsidRDefault="002F1C43" w:rsidP="002B1FAF">
            <w:pPr>
              <w:jc w:val="both"/>
              <w:rPr>
                <w:rFonts w:ascii="Calibri" w:eastAsia="Times New Roman" w:hAnsi="Calibri"/>
              </w:rPr>
            </w:pPr>
            <w:r>
              <w:rPr>
                <w:rFonts w:ascii="Calibri" w:eastAsia="Times New Roman" w:hAnsi="Calibri"/>
              </w:rPr>
              <w:t>3</w:t>
            </w:r>
          </w:p>
        </w:tc>
        <w:tc>
          <w:tcPr>
            <w:tcW w:w="2063" w:type="dxa"/>
          </w:tcPr>
          <w:p w:rsidR="002F1C43" w:rsidRPr="002F1C43" w:rsidRDefault="002F1C43" w:rsidP="007E6B5B">
            <w:pPr>
              <w:jc w:val="both"/>
              <w:rPr>
                <w:rFonts w:ascii="Calibri" w:eastAsia="Times New Roman" w:hAnsi="Calibri"/>
              </w:rPr>
            </w:pPr>
            <w:r w:rsidRPr="002F1C43">
              <w:rPr>
                <w:rFonts w:ascii="Calibri" w:eastAsia="Times New Roman" w:hAnsi="Calibri"/>
              </w:rPr>
              <w:t>Perforated bricks/</w:t>
            </w:r>
          </w:p>
          <w:p w:rsidR="002F1C43" w:rsidRPr="002F1C43" w:rsidRDefault="002F1C43" w:rsidP="007E6B5B">
            <w:pPr>
              <w:jc w:val="both"/>
              <w:rPr>
                <w:rFonts w:ascii="Calibri" w:eastAsia="Times New Roman" w:hAnsi="Calibri"/>
              </w:rPr>
            </w:pPr>
            <w:r w:rsidRPr="002F1C43">
              <w:rPr>
                <w:rFonts w:ascii="Calibri" w:eastAsia="Times New Roman" w:hAnsi="Calibri"/>
              </w:rPr>
              <w:t xml:space="preserve">Hollow blocks </w:t>
            </w:r>
          </w:p>
        </w:tc>
      </w:tr>
      <w:tr w:rsidR="002F1C43" w:rsidTr="002F1C43">
        <w:tc>
          <w:tcPr>
            <w:tcW w:w="648" w:type="dxa"/>
          </w:tcPr>
          <w:p w:rsidR="002F1C43" w:rsidRDefault="002F1C43" w:rsidP="002B1FAF">
            <w:pPr>
              <w:jc w:val="both"/>
              <w:rPr>
                <w:rFonts w:ascii="Calibri" w:eastAsia="Times New Roman" w:hAnsi="Calibri"/>
              </w:rPr>
            </w:pPr>
            <w:r>
              <w:rPr>
                <w:rFonts w:ascii="Calibri" w:eastAsia="Times New Roman" w:hAnsi="Calibri"/>
              </w:rPr>
              <w:t>5</w:t>
            </w:r>
          </w:p>
        </w:tc>
        <w:tc>
          <w:tcPr>
            <w:tcW w:w="1849" w:type="dxa"/>
          </w:tcPr>
          <w:p w:rsidR="002F1C43" w:rsidRDefault="002F1C43" w:rsidP="007E6B5B">
            <w:pPr>
              <w:jc w:val="both"/>
              <w:rPr>
                <w:rFonts w:ascii="Calibri" w:eastAsia="Times New Roman" w:hAnsi="Calibri"/>
              </w:rPr>
            </w:pPr>
            <w:r>
              <w:rPr>
                <w:rFonts w:ascii="Calibri" w:eastAsia="Times New Roman" w:hAnsi="Calibri"/>
              </w:rPr>
              <w:t>Bangalore</w:t>
            </w:r>
          </w:p>
        </w:tc>
        <w:tc>
          <w:tcPr>
            <w:tcW w:w="2014" w:type="dxa"/>
          </w:tcPr>
          <w:p w:rsidR="002F1C43" w:rsidRDefault="002F1C43" w:rsidP="007E6B5B">
            <w:pPr>
              <w:jc w:val="both"/>
              <w:rPr>
                <w:rFonts w:ascii="Calibri" w:eastAsia="Times New Roman" w:hAnsi="Calibri"/>
              </w:rPr>
            </w:pPr>
            <w:r>
              <w:rPr>
                <w:rFonts w:ascii="Calibri" w:eastAsia="Times New Roman" w:hAnsi="Calibri"/>
              </w:rPr>
              <w:t>Karnataka</w:t>
            </w:r>
          </w:p>
        </w:tc>
        <w:tc>
          <w:tcPr>
            <w:tcW w:w="2104" w:type="dxa"/>
          </w:tcPr>
          <w:p w:rsidR="002F1C43" w:rsidRDefault="002F1C43" w:rsidP="002B1FAF">
            <w:pPr>
              <w:jc w:val="both"/>
              <w:rPr>
                <w:rFonts w:ascii="Calibri" w:eastAsia="Times New Roman" w:hAnsi="Calibri"/>
              </w:rPr>
            </w:pPr>
            <w:r>
              <w:rPr>
                <w:rFonts w:ascii="Calibri" w:eastAsia="Times New Roman" w:hAnsi="Calibri"/>
              </w:rPr>
              <w:t>3</w:t>
            </w:r>
          </w:p>
        </w:tc>
        <w:tc>
          <w:tcPr>
            <w:tcW w:w="2063" w:type="dxa"/>
          </w:tcPr>
          <w:p w:rsidR="002F1C43" w:rsidRPr="002F1C43" w:rsidRDefault="002F1C43" w:rsidP="007E6B5B">
            <w:pPr>
              <w:jc w:val="both"/>
              <w:rPr>
                <w:rFonts w:ascii="Calibri" w:eastAsia="Times New Roman" w:hAnsi="Calibri"/>
              </w:rPr>
            </w:pPr>
            <w:r w:rsidRPr="002F1C43">
              <w:rPr>
                <w:rFonts w:ascii="Calibri" w:eastAsia="Times New Roman" w:hAnsi="Calibri"/>
              </w:rPr>
              <w:t>Perforated bricks/</w:t>
            </w:r>
          </w:p>
          <w:p w:rsidR="002F1C43" w:rsidRPr="002F1C43" w:rsidRDefault="002F1C43" w:rsidP="007E6B5B">
            <w:pPr>
              <w:jc w:val="both"/>
              <w:rPr>
                <w:rFonts w:ascii="Calibri" w:eastAsia="Times New Roman" w:hAnsi="Calibri"/>
              </w:rPr>
            </w:pPr>
            <w:r w:rsidRPr="002F1C43">
              <w:rPr>
                <w:rFonts w:ascii="Calibri" w:eastAsia="Times New Roman" w:hAnsi="Calibri"/>
              </w:rPr>
              <w:t xml:space="preserve">Hollow blocks </w:t>
            </w:r>
          </w:p>
        </w:tc>
      </w:tr>
    </w:tbl>
    <w:p w:rsidR="005F49A9" w:rsidRDefault="005F49A9" w:rsidP="002B1FAF">
      <w:pPr>
        <w:spacing w:before="200"/>
        <w:rPr>
          <w:rFonts w:ascii="Calibri" w:eastAsia="Times New Roman" w:hAnsi="Calibri" w:cs="Times New Roman"/>
          <w:i/>
          <w:sz w:val="20"/>
          <w:szCs w:val="20"/>
        </w:rPr>
      </w:pPr>
    </w:p>
    <w:p w:rsidR="002B1FAF" w:rsidRPr="002F1C43" w:rsidRDefault="002B1FAF" w:rsidP="002B1FAF">
      <w:pPr>
        <w:spacing w:before="200"/>
        <w:rPr>
          <w:rFonts w:ascii="Calibri" w:eastAsia="Times New Roman" w:hAnsi="Calibri" w:cs="Times New Roman"/>
          <w:i/>
          <w:sz w:val="20"/>
          <w:szCs w:val="20"/>
        </w:rPr>
      </w:pPr>
      <w:r w:rsidRPr="002F1C43">
        <w:rPr>
          <w:rFonts w:ascii="Calibri" w:eastAsia="Times New Roman" w:hAnsi="Calibri" w:cs="Times New Roman"/>
          <w:i/>
          <w:sz w:val="20"/>
          <w:szCs w:val="20"/>
        </w:rPr>
        <w:t xml:space="preserve"> (i) Identification of brick kiln units and signing MoUs</w:t>
      </w:r>
    </w:p>
    <w:p w:rsidR="002B1FAF" w:rsidRDefault="002B1FAF" w:rsidP="002F1C43">
      <w:pPr>
        <w:spacing w:before="200"/>
        <w:jc w:val="both"/>
        <w:rPr>
          <w:rFonts w:ascii="Calibri" w:eastAsia="Times New Roman" w:hAnsi="Calibri" w:cs="Times New Roman"/>
          <w:sz w:val="20"/>
          <w:szCs w:val="20"/>
        </w:rPr>
      </w:pPr>
      <w:r w:rsidRPr="002B1FAF">
        <w:rPr>
          <w:rFonts w:ascii="Calibri" w:eastAsia="Times New Roman" w:hAnsi="Calibri" w:cs="Times New Roman"/>
          <w:sz w:val="20"/>
          <w:szCs w:val="20"/>
        </w:rPr>
        <w:t>The project, during the PDF-A phase interacted with individual brick kiln entrepreneurs in all the five clusters. Letters from individual brick kiln entrepreneurs interested in adoption of technologies for production of resource efficient bricks are given. The project also interacted with brick industry association at national level national (All India Bricks and Tiles Manufacturers’ Federation – AIBTMF) as well as at regional levels (e.g. Int Nirmata Parishad – INP, Varanasi). The letters of cooperation from brick industry associations at national and regional level are given. During implementation, the project will shortlist the brick kiln units</w:t>
      </w:r>
      <w:r w:rsidR="00DE79D5">
        <w:rPr>
          <w:rFonts w:ascii="Calibri" w:eastAsia="Times New Roman" w:hAnsi="Calibri" w:cs="Times New Roman"/>
          <w:sz w:val="20"/>
          <w:szCs w:val="20"/>
        </w:rPr>
        <w:t>,</w:t>
      </w:r>
      <w:r w:rsidRPr="002B1FAF">
        <w:rPr>
          <w:rFonts w:ascii="Calibri" w:eastAsia="Times New Roman" w:hAnsi="Calibri" w:cs="Times New Roman"/>
          <w:sz w:val="20"/>
          <w:szCs w:val="20"/>
        </w:rPr>
        <w:t xml:space="preserve"> based on a well defined ‘selection criteria’ for up-gradation of technology. The next step would be </w:t>
      </w:r>
      <w:r w:rsidR="00DE79D5" w:rsidRPr="002B1FAF">
        <w:rPr>
          <w:rFonts w:ascii="Calibri" w:eastAsia="Times New Roman" w:hAnsi="Calibri" w:cs="Times New Roman"/>
          <w:sz w:val="20"/>
          <w:szCs w:val="20"/>
        </w:rPr>
        <w:t>finalization</w:t>
      </w:r>
      <w:r w:rsidRPr="002B1FAF">
        <w:rPr>
          <w:rFonts w:ascii="Calibri" w:eastAsia="Times New Roman" w:hAnsi="Calibri" w:cs="Times New Roman"/>
          <w:sz w:val="20"/>
          <w:szCs w:val="20"/>
        </w:rPr>
        <w:t xml:space="preserve"> of MoUs with each of the brick kiln units. The project will work closely with the local industry associations during this phase, so as to ensure the involvement of the entire brick industry in the cluster in the demonstration projects</w:t>
      </w:r>
    </w:p>
    <w:p w:rsidR="005F49A9" w:rsidRDefault="005F49A9" w:rsidP="002F1C43">
      <w:pPr>
        <w:spacing w:before="200"/>
        <w:jc w:val="both"/>
        <w:rPr>
          <w:rFonts w:ascii="Calibri" w:eastAsia="Times New Roman" w:hAnsi="Calibri" w:cs="Times New Roman"/>
          <w:sz w:val="20"/>
          <w:szCs w:val="20"/>
        </w:rPr>
      </w:pPr>
    </w:p>
    <w:p w:rsidR="002F1C43" w:rsidRPr="002F1C43" w:rsidRDefault="002F1C43" w:rsidP="002F1C43">
      <w:pPr>
        <w:spacing w:before="200"/>
        <w:rPr>
          <w:rFonts w:ascii="Calibri" w:eastAsia="Times New Roman" w:hAnsi="Calibri" w:cs="Times New Roman"/>
          <w:sz w:val="20"/>
          <w:szCs w:val="20"/>
        </w:rPr>
      </w:pPr>
      <w:r w:rsidRPr="002F1C43">
        <w:rPr>
          <w:rFonts w:ascii="Calibri" w:eastAsia="Times New Roman" w:hAnsi="Calibri" w:cs="Times New Roman"/>
          <w:sz w:val="20"/>
          <w:szCs w:val="20"/>
        </w:rPr>
        <w:t>(ii) Technology sourcing</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 xml:space="preserve">During the PDF-A phase, interactions with a number of technology suppliers involved in supplying machineries to brick industry have been initiated. These interactions had helped in developing project profiles by matching available equipment specifications with the needs of the industry, such as, production capacity, investments </w:t>
      </w:r>
      <w:r w:rsidRPr="002F1C43">
        <w:rPr>
          <w:rFonts w:ascii="Calibri" w:eastAsia="Times New Roman" w:hAnsi="Calibri" w:cs="Times New Roman"/>
          <w:sz w:val="20"/>
          <w:szCs w:val="20"/>
        </w:rPr>
        <w:lastRenderedPageBreak/>
        <w:t>capacity of the entrepreneurs, quality and reliability of the machinery. During implementation phase, the project would extensively interact with technology/ machinery suppliers and prepare a list of potential technology suppliers to be made available to the project developers. The project through the PFC &amp; LRCs will facilitate sourcing of plant and machinery for individual demonstration units.</w:t>
      </w:r>
    </w:p>
    <w:p w:rsidR="002F1C43" w:rsidRPr="002F1C43" w:rsidRDefault="002F1C43" w:rsidP="002F1C43">
      <w:pPr>
        <w:spacing w:before="200"/>
        <w:rPr>
          <w:rFonts w:ascii="Calibri" w:eastAsia="Times New Roman" w:hAnsi="Calibri" w:cs="Times New Roman"/>
          <w:i/>
          <w:sz w:val="20"/>
          <w:szCs w:val="20"/>
        </w:rPr>
      </w:pPr>
      <w:r w:rsidRPr="002F1C43">
        <w:rPr>
          <w:rFonts w:ascii="Calibri" w:eastAsia="Times New Roman" w:hAnsi="Calibri" w:cs="Times New Roman"/>
          <w:i/>
          <w:sz w:val="20"/>
          <w:szCs w:val="20"/>
        </w:rPr>
        <w:t>(iii) Facilitating commissioning of demonstration projects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 xml:space="preserve">The Project Facilitation Cell (PFC) would facilitate the implementation of the project </w:t>
      </w:r>
      <w:r w:rsidR="005F49A9">
        <w:rPr>
          <w:rFonts w:ascii="Calibri" w:eastAsia="Times New Roman" w:hAnsi="Calibri" w:cs="Times New Roman"/>
          <w:sz w:val="20"/>
          <w:szCs w:val="20"/>
        </w:rPr>
        <w:t>through the local resource cent</w:t>
      </w:r>
      <w:r w:rsidRPr="002F1C43">
        <w:rPr>
          <w:rFonts w:ascii="Calibri" w:eastAsia="Times New Roman" w:hAnsi="Calibri" w:cs="Times New Roman"/>
          <w:sz w:val="20"/>
          <w:szCs w:val="20"/>
        </w:rPr>
        <w:t>e</w:t>
      </w:r>
      <w:r w:rsidR="005F49A9">
        <w:rPr>
          <w:rFonts w:ascii="Calibri" w:eastAsia="Times New Roman" w:hAnsi="Calibri" w:cs="Times New Roman"/>
          <w:sz w:val="20"/>
          <w:szCs w:val="20"/>
        </w:rPr>
        <w:t>r</w:t>
      </w:r>
      <w:r w:rsidRPr="002F1C43">
        <w:rPr>
          <w:rFonts w:ascii="Calibri" w:eastAsia="Times New Roman" w:hAnsi="Calibri" w:cs="Times New Roman"/>
          <w:sz w:val="20"/>
          <w:szCs w:val="20"/>
        </w:rPr>
        <w:t>s (LRCs) identified in the short-listed clusters (given in following table). It would also coordinate with local offices of SISI/ NSIC for synergizing various activities planned under project implementation. During the PDF-A stage, d</w:t>
      </w:r>
      <w:r w:rsidR="005F49A9">
        <w:rPr>
          <w:rFonts w:ascii="Calibri" w:eastAsia="Times New Roman" w:hAnsi="Calibri" w:cs="Times New Roman"/>
          <w:sz w:val="20"/>
          <w:szCs w:val="20"/>
        </w:rPr>
        <w:t>etailed discussions were organiz</w:t>
      </w:r>
      <w:r w:rsidRPr="002F1C43">
        <w:rPr>
          <w:rFonts w:ascii="Calibri" w:eastAsia="Times New Roman" w:hAnsi="Calibri" w:cs="Times New Roman"/>
          <w:sz w:val="20"/>
          <w:szCs w:val="20"/>
        </w:rPr>
        <w:t>ed with the Ministry of Small Scale industries (MoSSI) and the concerned officials of the ministry have assured cooperation in the proposed project through the involvement of SISI/ NSIC branches in the selected clusters. LRC would facilitate adoption of technologies for production of resource efficient bricks by individual brick kiln units in the short-listed clusters. This would require effective coordination between all the</w:t>
      </w:r>
      <w:r>
        <w:rPr>
          <w:rFonts w:ascii="Calibri" w:eastAsia="Times New Roman" w:hAnsi="Calibri" w:cs="Times New Roman"/>
          <w:sz w:val="20"/>
          <w:szCs w:val="20"/>
        </w:rPr>
        <w:t xml:space="preserve"> </w:t>
      </w:r>
      <w:r w:rsidRPr="002F1C43">
        <w:rPr>
          <w:rFonts w:ascii="Calibri" w:eastAsia="Times New Roman" w:hAnsi="Calibri" w:cs="Times New Roman"/>
          <w:sz w:val="20"/>
          <w:szCs w:val="20"/>
        </w:rPr>
        <w:t>stakeholders such as entrepreneur, technology supplier, financial institutions, local brick industry associations etc.</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During the commissioning of demonstration projects in the cluster, LRC would assist in the commissioning on a regular basis. It would also interact with the technology supplier and the technical experts in troubleshooting operations wherever required and ensure smooth functioning of the resource efficient brick kiln unit.</w:t>
      </w:r>
    </w:p>
    <w:p w:rsidR="002F1C43" w:rsidRPr="002F1C43" w:rsidRDefault="002F1C43" w:rsidP="002F1C43">
      <w:pPr>
        <w:spacing w:before="200"/>
        <w:rPr>
          <w:rFonts w:ascii="Calibri" w:eastAsia="Times New Roman" w:hAnsi="Calibri" w:cs="Times New Roman"/>
          <w:sz w:val="20"/>
          <w:szCs w:val="20"/>
        </w:rPr>
      </w:pPr>
      <w:r w:rsidRPr="002F1C43">
        <w:rPr>
          <w:rFonts w:ascii="Calibri" w:eastAsia="Times New Roman" w:hAnsi="Calibri" w:cs="Times New Roman"/>
          <w:sz w:val="20"/>
          <w:szCs w:val="20"/>
        </w:rPr>
        <w:t>(iv) Monitoring and evaluation of projects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PFC will prepare a comprehensive monitoring and evaluation framework for the monitoring of individual brick kiln units. It would help the LRC in carrying out the evaluation by experts in the field. For each brick kiln unit, a baseline report and a post-commissioning report will be prepared. These reports would cover performance evaluation of energy consumption, environmental emissions and resource efficiency (e.g. reduction in soil consumption level) along with other operational parameters (production, breakage, production costs and sale of bricks). LRC would also help individual brick kiln units in preparation of suitable formats to document various operating parameters and carrying out energy &amp; environmental monitoring of the plants of the plants, which would help in the evaluation process.</w:t>
      </w:r>
    </w:p>
    <w:p w:rsidR="002F1C43" w:rsidRPr="002F1C43" w:rsidRDefault="002F1C43" w:rsidP="002F1C43">
      <w:pPr>
        <w:spacing w:before="200"/>
        <w:jc w:val="both"/>
        <w:rPr>
          <w:rFonts w:ascii="Calibri" w:eastAsia="Times New Roman" w:hAnsi="Calibri" w:cs="Times New Roman"/>
          <w:b/>
          <w:sz w:val="20"/>
          <w:szCs w:val="20"/>
        </w:rPr>
      </w:pPr>
      <w:r w:rsidRPr="002F1C43">
        <w:rPr>
          <w:rFonts w:ascii="Calibri" w:eastAsia="Times New Roman" w:hAnsi="Calibri" w:cs="Times New Roman"/>
          <w:b/>
          <w:sz w:val="20"/>
          <w:szCs w:val="20"/>
        </w:rPr>
        <w:t>Component 5: Improved capacity of brick kiln entrepreneurs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Component 5 will focus on ‘capacity development in the private sector’, addressing the needs of local brick industry and institutions such as brick kiln associations.</w:t>
      </w: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t>(i) Development of training module for energy efficiency improvements</w:t>
      </w:r>
    </w:p>
    <w:p w:rsid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The LRCs and PFC would assess the specific needs of the brick sector and develop suitable training modules for conducting training programs in different clusters. The training program would cover ‘Best Operating Practices’ (BOP) on brick firing, green brick making and financial management. Suitable modifications in the training modules will be incorporated based on the feedback received from the participants.</w:t>
      </w:r>
    </w:p>
    <w:p w:rsidR="005F49A9" w:rsidRPr="002F1C43" w:rsidRDefault="005F49A9" w:rsidP="002F1C43">
      <w:pPr>
        <w:spacing w:before="200"/>
        <w:jc w:val="both"/>
        <w:rPr>
          <w:rFonts w:ascii="Calibri" w:eastAsia="Times New Roman" w:hAnsi="Calibri" w:cs="Times New Roman"/>
          <w:sz w:val="20"/>
          <w:szCs w:val="20"/>
        </w:rPr>
      </w:pP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t>(ii) Organization of training programs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 xml:space="preserve">It is proposed to conduct 2 training programs per year per cluster. The total programs planned are 40 and estimated </w:t>
      </w:r>
      <w:r w:rsidR="00DE79D5" w:rsidRPr="002F1C43">
        <w:rPr>
          <w:rFonts w:ascii="Calibri" w:eastAsia="Times New Roman" w:hAnsi="Calibri" w:cs="Times New Roman"/>
          <w:sz w:val="20"/>
          <w:szCs w:val="20"/>
        </w:rPr>
        <w:t>numbers of beneficiaries are</w:t>
      </w:r>
      <w:r w:rsidRPr="002F1C43">
        <w:rPr>
          <w:rFonts w:ascii="Calibri" w:eastAsia="Times New Roman" w:hAnsi="Calibri" w:cs="Times New Roman"/>
          <w:sz w:val="20"/>
          <w:szCs w:val="20"/>
        </w:rPr>
        <w:t xml:space="preserve"> 2000 brick kiln units. The LRC along with technical experts will be </w:t>
      </w:r>
      <w:r w:rsidR="00DE79D5" w:rsidRPr="002F1C43">
        <w:rPr>
          <w:rFonts w:ascii="Calibri" w:eastAsia="Times New Roman" w:hAnsi="Calibri" w:cs="Times New Roman"/>
          <w:sz w:val="20"/>
          <w:szCs w:val="20"/>
        </w:rPr>
        <w:t>organizing</w:t>
      </w:r>
      <w:r w:rsidRPr="002F1C43">
        <w:rPr>
          <w:rFonts w:ascii="Calibri" w:eastAsia="Times New Roman" w:hAnsi="Calibri" w:cs="Times New Roman"/>
          <w:sz w:val="20"/>
          <w:szCs w:val="20"/>
        </w:rPr>
        <w:t xml:space="preserve"> these </w:t>
      </w:r>
      <w:r w:rsidRPr="002F1C43">
        <w:rPr>
          <w:rFonts w:ascii="Calibri" w:eastAsia="Times New Roman" w:hAnsi="Calibri" w:cs="Times New Roman"/>
          <w:sz w:val="20"/>
          <w:szCs w:val="20"/>
        </w:rPr>
        <w:lastRenderedPageBreak/>
        <w:t>training programs jointly with local brick manufacturers associations. These training programs would help in adopting BOP in individual brick kiln units and are expected to result in energy savings of 5–10%. LRC would obtain feedback from each training programs that would help PFC in continuously upgrading the contents and the overall quality of the training programmes.</w:t>
      </w: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t>(iii) Exposure visits/ Study tours within India</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The project would undertake exposure visit/ study tour for members of PFC and LRCs and short-listed group of entrepreneurs for in-depth understanding on the technological options available.</w:t>
      </w: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t>(iv) Conducting awareness seminars</w:t>
      </w:r>
    </w:p>
    <w:p w:rsid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LRC would conduct a total of 5 (five) regional level awareness seminars during the execution of the project. These awareness seminars would bring together the brick kiln entrepreneurs (around 500), construction sector experts and the technology suppliers to a common platform to share their experiences and requirements. Awareness seminars will be accompanied by organisation of technical exhibition to exhibit resource-efficient brick making processes and machineries as well as resource efficient brick products. This is expected to help in developing business for the technology supplier as well as avenues for the demonstration units in finding market for their bricks.</w:t>
      </w:r>
    </w:p>
    <w:p w:rsidR="00475CCB" w:rsidRPr="00475CCB" w:rsidRDefault="00475CCB" w:rsidP="00475CCB">
      <w:pPr>
        <w:spacing w:before="200"/>
        <w:rPr>
          <w:rFonts w:ascii="Calibri" w:eastAsia="Times New Roman" w:hAnsi="Calibri" w:cs="Times New Roman"/>
          <w:i/>
          <w:sz w:val="20"/>
          <w:szCs w:val="20"/>
        </w:rPr>
      </w:pPr>
      <w:r w:rsidRPr="00475CCB">
        <w:rPr>
          <w:rFonts w:ascii="Calibri" w:eastAsia="Times New Roman" w:hAnsi="Calibri" w:cs="Times New Roman"/>
          <w:i/>
          <w:sz w:val="20"/>
          <w:szCs w:val="20"/>
        </w:rPr>
        <w:t>(v) Development of promotional materials and web site</w:t>
      </w:r>
    </w:p>
    <w:p w:rsidR="002F1C43" w:rsidRDefault="00475CCB" w:rsidP="00475CCB">
      <w:pPr>
        <w:spacing w:before="200"/>
        <w:jc w:val="both"/>
        <w:rPr>
          <w:rFonts w:ascii="Calibri" w:eastAsia="Times New Roman" w:hAnsi="Calibri" w:cs="Times New Roman"/>
          <w:sz w:val="20"/>
          <w:szCs w:val="20"/>
        </w:rPr>
      </w:pPr>
      <w:r w:rsidRPr="00475CCB">
        <w:rPr>
          <w:rFonts w:ascii="Calibri" w:eastAsia="Times New Roman" w:hAnsi="Calibri" w:cs="Times New Roman"/>
          <w:sz w:val="20"/>
          <w:szCs w:val="20"/>
        </w:rPr>
        <w:t>PFC would develop promotional materials such as website, brochures and posters to promote resource efficient bricks. PFC would develop a website with inputs from LRCs. The website would provide information on alternate products available in different regions, list of brick kiln units who produce alternate bricks, quality of these products (e.g. compressive strength of perforated bricks, hollow blocks and fly ash bricks) and technology suppliers. The website will also provide linkages with other relevant websites. PFC will maintain the website and update information regularly. The project will prepare brochure which will be distributed to all relevant stakeholders. The brochure would provide information pertaining to resource efficient technologies, resource efficient bricks, their physical parameters (dimensions and compressive strengths), usage and availability in the market.</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C82B64" w:rsidRDefault="00D6638C" w:rsidP="00475CC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w:t>
      </w:r>
      <w:r w:rsidR="005F49A9">
        <w:rPr>
          <w:rFonts w:ascii="Calibri" w:eastAsia="Times New Roman" w:hAnsi="Calibri" w:cs="Times New Roman"/>
          <w:sz w:val="20"/>
          <w:szCs w:val="20"/>
        </w:rPr>
        <w:t>ve</w:t>
      </w:r>
      <w:r w:rsidRPr="00D6638C">
        <w:rPr>
          <w:rFonts w:ascii="Calibri" w:eastAsia="Times New Roman" w:hAnsi="Calibri" w:cs="Times New Roman"/>
          <w:sz w:val="20"/>
          <w:szCs w:val="20"/>
        </w:rPr>
        <w:t xml:space="preserve"> developed over time.</w:t>
      </w:r>
      <w:r w:rsidR="004469E5">
        <w:rPr>
          <w:rFonts w:ascii="Calibri" w:eastAsia="Times New Roman" w:hAnsi="Calibri" w:cs="Times New Roman"/>
          <w:sz w:val="20"/>
          <w:szCs w:val="20"/>
        </w:rPr>
        <w:t xml:space="preserve"> The evaluation should include a mixed methodology of document review, interviews, and observations from project site visits, at minimum, and the evaluators should make an effort to triangulate information.</w:t>
      </w:r>
      <w:r w:rsidRPr="00D6638C">
        <w:rPr>
          <w:rFonts w:ascii="Calibri" w:eastAsia="Times New Roman" w:hAnsi="Calibri" w:cs="Times New Roman"/>
          <w:sz w:val="20"/>
          <w:szCs w:val="20"/>
        </w:rPr>
        <w:t xml:space="preserv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w:t>
      </w:r>
      <w:r w:rsidR="00C82B64" w:rsidRPr="00C82B64">
        <w:rPr>
          <w:rFonts w:ascii="Calibri" w:eastAsia="Times New Roman" w:hAnsi="Calibri" w:cs="Times New Roman"/>
          <w:sz w:val="20"/>
          <w:szCs w:val="20"/>
        </w:rPr>
        <w:t xml:space="preserve">The international consultant will be the team </w:t>
      </w:r>
      <w:r w:rsidR="00C82B64" w:rsidRPr="00C82B64">
        <w:rPr>
          <w:rFonts w:ascii="Calibri" w:eastAsia="Times New Roman" w:hAnsi="Calibri" w:cs="Times New Roman"/>
          <w:sz w:val="20"/>
          <w:szCs w:val="20"/>
        </w:rPr>
        <w:lastRenderedPageBreak/>
        <w:t>leader and coordinate the evaluation process to ensure quality of the report and its timely submission.</w:t>
      </w:r>
      <w:r w:rsidR="00C82B64" w:rsidRPr="00C82B64">
        <w:t xml:space="preserve"> </w:t>
      </w:r>
      <w:r w:rsidR="00C82B64">
        <w:t>T</w:t>
      </w:r>
      <w:r w:rsidR="00C82B64" w:rsidRPr="00C82B64">
        <w:rPr>
          <w:rFonts w:ascii="Calibri" w:eastAsia="Times New Roman" w:hAnsi="Calibri" w:cs="Times New Roman"/>
          <w:sz w:val="20"/>
          <w:szCs w:val="20"/>
        </w:rPr>
        <w:t>he national consultant will provide supportive roles both in terms of professional back up, translation etc. The evaluation team is expected to become well versed as to the project objectives, historical developments, institutional and management mechanisms, activities and status of accomplishments. Information will be gathered through document review, group and individual interviews and site visits.</w:t>
      </w:r>
    </w:p>
    <w:p w:rsidR="00D6638C" w:rsidRPr="009454D2" w:rsidRDefault="00D6638C" w:rsidP="00475CC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 A  set of questions covering each of these criteria have been drafted and are included </w:t>
      </w:r>
      <w:r w:rsidRPr="009454D2">
        <w:rPr>
          <w:rFonts w:ascii="Calibri" w:eastAsia="Times New Roman" w:hAnsi="Calibri" w:cs="Times New Roman"/>
          <w:sz w:val="20"/>
          <w:szCs w:val="20"/>
        </w:rPr>
        <w:t xml:space="preserve">with this TOR </w:t>
      </w:r>
      <w:r w:rsidRPr="009454D2">
        <w:rPr>
          <w:rFonts w:ascii="Calibri" w:eastAsia="Times New Roman" w:hAnsi="Calibri" w:cs="Times New Roman"/>
          <w:sz w:val="20"/>
          <w:szCs w:val="20"/>
          <w:shd w:val="clear" w:color="auto" w:fill="BFBFBF"/>
        </w:rPr>
        <w:t>(</w:t>
      </w:r>
      <w:hyperlink w:anchor="_TOR_Annex_C:" w:history="1">
        <w:r w:rsidRPr="009454D2">
          <w:rPr>
            <w:rFonts w:ascii="Calibri" w:eastAsia="Times New Roman" w:hAnsi="Calibri" w:cs="Times New Roman"/>
            <w:i/>
            <w:color w:val="0000FF"/>
            <w:sz w:val="20"/>
            <w:szCs w:val="20"/>
            <w:u w:val="single"/>
            <w:shd w:val="clear" w:color="auto" w:fill="BFBFBF"/>
          </w:rPr>
          <w:t>Annex C</w:t>
        </w:r>
      </w:hyperlink>
      <w:r w:rsidRPr="009454D2">
        <w:rPr>
          <w:rFonts w:ascii="Calibri" w:eastAsia="Times New Roman" w:hAnsi="Calibri" w:cs="Times New Roman"/>
          <w:sz w:val="20"/>
          <w:szCs w:val="20"/>
          <w:shd w:val="clear" w:color="auto" w:fill="D9D9D9"/>
        </w:rPr>
        <w:t>)</w:t>
      </w:r>
      <w:r w:rsidRPr="009454D2">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C82B64" w:rsidRDefault="00D6638C" w:rsidP="00C82B64">
      <w:pPr>
        <w:spacing w:after="120"/>
        <w:jc w:val="both"/>
        <w:rPr>
          <w:rFonts w:ascii="Calibri" w:eastAsia="Times New Roman" w:hAnsi="Calibri" w:cs="Times New Roman"/>
          <w:sz w:val="20"/>
          <w:szCs w:val="20"/>
        </w:rPr>
      </w:pPr>
      <w:r w:rsidRPr="009454D2">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792A35" w:rsidRPr="009454D2">
        <w:rPr>
          <w:rFonts w:ascii="Calibri" w:eastAsia="Times New Roman" w:hAnsi="Calibri" w:cs="Times New Roman"/>
          <w:sz w:val="20"/>
          <w:szCs w:val="20"/>
        </w:rPr>
        <w:t>various project stakeholder locations viz. Delhi, Bangalore, Chandigarh, Varanasi, etc</w:t>
      </w:r>
      <w:r w:rsidRPr="009454D2">
        <w:rPr>
          <w:rFonts w:ascii="Calibri" w:eastAsia="Times New Roman" w:hAnsi="Calibri" w:cs="Times New Roman"/>
          <w:i/>
          <w:sz w:val="20"/>
          <w:szCs w:val="20"/>
          <w:shd w:val="clear" w:color="auto" w:fill="DDD9C3"/>
        </w:rPr>
        <w:t>,</w:t>
      </w:r>
      <w:r w:rsidRPr="009454D2">
        <w:rPr>
          <w:rFonts w:ascii="Calibri" w:eastAsia="Times New Roman" w:hAnsi="Calibri" w:cs="Times New Roman"/>
          <w:sz w:val="20"/>
          <w:szCs w:val="20"/>
        </w:rPr>
        <w:t xml:space="preserve"> including the following project </w:t>
      </w:r>
      <w:r w:rsidR="00792A35" w:rsidRPr="009454D2">
        <w:rPr>
          <w:rFonts w:ascii="Calibri" w:eastAsia="Times New Roman" w:hAnsi="Calibri" w:cs="Times New Roman"/>
          <w:sz w:val="20"/>
          <w:szCs w:val="20"/>
        </w:rPr>
        <w:t xml:space="preserve">field </w:t>
      </w:r>
      <w:r w:rsidRPr="009454D2">
        <w:rPr>
          <w:rFonts w:ascii="Calibri" w:eastAsia="Times New Roman" w:hAnsi="Calibri" w:cs="Times New Roman"/>
          <w:sz w:val="20"/>
          <w:szCs w:val="20"/>
          <w:shd w:val="clear" w:color="auto" w:fill="FFFFFF"/>
        </w:rPr>
        <w:t xml:space="preserve">sites </w:t>
      </w:r>
      <w:r w:rsidR="00792A35" w:rsidRPr="009454D2">
        <w:rPr>
          <w:rFonts w:ascii="Calibri" w:eastAsia="Times New Roman" w:hAnsi="Calibri" w:cs="Times New Roman"/>
          <w:sz w:val="20"/>
          <w:szCs w:val="20"/>
          <w:shd w:val="clear" w:color="auto" w:fill="FFFFFF"/>
        </w:rPr>
        <w:t>viz. Amritsar</w:t>
      </w:r>
      <w:r w:rsidR="007E6B5B" w:rsidRPr="009454D2">
        <w:rPr>
          <w:rFonts w:ascii="Calibri" w:eastAsia="Times New Roman" w:hAnsi="Calibri" w:cs="Times New Roman"/>
          <w:sz w:val="20"/>
          <w:szCs w:val="20"/>
          <w:shd w:val="clear" w:color="auto" w:fill="FFFFFF"/>
        </w:rPr>
        <w:t>-Jallandhar</w:t>
      </w:r>
      <w:r w:rsidR="00792A35" w:rsidRPr="009454D2">
        <w:rPr>
          <w:rFonts w:ascii="Calibri" w:eastAsia="Times New Roman" w:hAnsi="Calibri" w:cs="Times New Roman"/>
          <w:sz w:val="20"/>
          <w:szCs w:val="20"/>
          <w:shd w:val="clear" w:color="auto" w:fill="FFFFFF"/>
        </w:rPr>
        <w:t>, Chandigarh, Malur,</w:t>
      </w:r>
      <w:r w:rsidR="009454D2">
        <w:rPr>
          <w:rFonts w:ascii="Calibri" w:eastAsia="Times New Roman" w:hAnsi="Calibri" w:cs="Times New Roman"/>
          <w:sz w:val="20"/>
          <w:szCs w:val="20"/>
          <w:shd w:val="clear" w:color="auto" w:fill="FFFFFF"/>
        </w:rPr>
        <w:t xml:space="preserve"> etc</w:t>
      </w:r>
      <w:r w:rsidRPr="009454D2">
        <w:rPr>
          <w:rFonts w:ascii="Calibri" w:eastAsia="Times New Roman" w:hAnsi="Calibri" w:cs="Times New Roman"/>
          <w:i/>
          <w:sz w:val="20"/>
          <w:szCs w:val="20"/>
        </w:rPr>
        <w:t>.</w:t>
      </w:r>
      <w:r w:rsidRPr="009454D2">
        <w:rPr>
          <w:rFonts w:ascii="Calibri" w:eastAsia="Times New Roman" w:hAnsi="Calibri" w:cs="Times New Roman"/>
          <w:sz w:val="20"/>
          <w:szCs w:val="20"/>
        </w:rPr>
        <w:t xml:space="preserve"> Interviews will be held</w:t>
      </w:r>
      <w:r w:rsidRPr="00D6638C">
        <w:rPr>
          <w:rFonts w:ascii="Calibri" w:eastAsia="Times New Roman" w:hAnsi="Calibri" w:cs="Times New Roman"/>
          <w:sz w:val="20"/>
          <w:szCs w:val="20"/>
        </w:rPr>
        <w:t xml:space="preserve"> with the following organizations and individuals at a minimum</w:t>
      </w:r>
      <w:r w:rsidR="00C82B64">
        <w:rPr>
          <w:rFonts w:ascii="Calibri" w:eastAsia="Times New Roman" w:hAnsi="Calibri" w:cs="Times New Roman"/>
          <w:sz w:val="20"/>
          <w:szCs w:val="20"/>
        </w:rPr>
        <w:t xml:space="preserve"> but not limited to</w:t>
      </w:r>
      <w:r w:rsidRPr="00D6638C">
        <w:rPr>
          <w:rFonts w:ascii="Calibri" w:eastAsia="Times New Roman" w:hAnsi="Calibri" w:cs="Times New Roman"/>
          <w:sz w:val="20"/>
          <w:szCs w:val="20"/>
        </w:rPr>
        <w:t>:</w:t>
      </w:r>
    </w:p>
    <w:p w:rsidR="00C82B64" w:rsidRDefault="00C82B64" w:rsidP="00C82B64">
      <w:pPr>
        <w:pStyle w:val="ListParagraph"/>
        <w:numPr>
          <w:ilvl w:val="0"/>
          <w:numId w:val="36"/>
        </w:numPr>
        <w:spacing w:after="120"/>
        <w:jc w:val="both"/>
        <w:rPr>
          <w:rFonts w:ascii="Calibri" w:hAnsi="Calibri" w:cs="Times New Roman"/>
        </w:rPr>
      </w:pPr>
      <w:r w:rsidRPr="00C82B64">
        <w:rPr>
          <w:rFonts w:ascii="Calibri" w:hAnsi="Calibri" w:cs="Times New Roman"/>
        </w:rPr>
        <w:t>Relevant personnel at UNDP Country Office in New Delhi, India and Program Officer in-charge of the Project</w:t>
      </w:r>
    </w:p>
    <w:p w:rsidR="00C82B64" w:rsidRDefault="00C82B64" w:rsidP="00C82B64">
      <w:pPr>
        <w:pStyle w:val="ListParagraph"/>
        <w:numPr>
          <w:ilvl w:val="0"/>
          <w:numId w:val="36"/>
        </w:numPr>
        <w:spacing w:after="120"/>
        <w:jc w:val="both"/>
        <w:rPr>
          <w:rFonts w:ascii="Calibri" w:hAnsi="Calibri" w:cs="Times New Roman"/>
        </w:rPr>
      </w:pPr>
      <w:r w:rsidRPr="00C82B64">
        <w:rPr>
          <w:rFonts w:ascii="Calibri" w:hAnsi="Calibri" w:cs="Times New Roman"/>
        </w:rPr>
        <w:t>National Project Director (NPD)</w:t>
      </w:r>
    </w:p>
    <w:p w:rsidR="00C82B64" w:rsidRDefault="00C82B64" w:rsidP="00C82B64">
      <w:pPr>
        <w:pStyle w:val="ListParagraph"/>
        <w:numPr>
          <w:ilvl w:val="0"/>
          <w:numId w:val="36"/>
        </w:numPr>
        <w:spacing w:after="120"/>
        <w:jc w:val="both"/>
        <w:rPr>
          <w:rFonts w:ascii="Calibri" w:hAnsi="Calibri" w:cs="Times New Roman"/>
        </w:rPr>
      </w:pPr>
      <w:r w:rsidRPr="00C82B64">
        <w:rPr>
          <w:rFonts w:ascii="Calibri" w:hAnsi="Calibri" w:cs="Times New Roman"/>
        </w:rPr>
        <w:t>National Project Coordinator (NPC)</w:t>
      </w:r>
    </w:p>
    <w:p w:rsidR="00C82B64" w:rsidRPr="001F05B4" w:rsidRDefault="00C82B64" w:rsidP="00C82B64">
      <w:pPr>
        <w:pStyle w:val="ListParagraph"/>
        <w:numPr>
          <w:ilvl w:val="0"/>
          <w:numId w:val="36"/>
        </w:numPr>
        <w:spacing w:after="120"/>
        <w:jc w:val="both"/>
        <w:rPr>
          <w:rFonts w:ascii="Calibri" w:hAnsi="Calibri" w:cs="Times New Roman"/>
        </w:rPr>
      </w:pPr>
      <w:r w:rsidRPr="001F05B4">
        <w:rPr>
          <w:rFonts w:ascii="Calibri" w:hAnsi="Calibri" w:cs="Times New Roman"/>
        </w:rPr>
        <w:t>Project Management Unit (PMU)</w:t>
      </w:r>
    </w:p>
    <w:p w:rsidR="007E6B5B" w:rsidRPr="001F05B4" w:rsidRDefault="007E6B5B" w:rsidP="00C82B64">
      <w:pPr>
        <w:pStyle w:val="ListParagraph"/>
        <w:numPr>
          <w:ilvl w:val="0"/>
          <w:numId w:val="36"/>
        </w:numPr>
        <w:spacing w:after="120"/>
        <w:jc w:val="both"/>
        <w:rPr>
          <w:rFonts w:ascii="Calibri" w:hAnsi="Calibri" w:cs="Times New Roman"/>
        </w:rPr>
      </w:pPr>
      <w:r w:rsidRPr="001F05B4">
        <w:rPr>
          <w:rFonts w:ascii="Calibri" w:hAnsi="Calibri" w:cs="Times New Roman"/>
        </w:rPr>
        <w:t xml:space="preserve">Local Resource Centers (LRCs) </w:t>
      </w:r>
    </w:p>
    <w:p w:rsidR="00C82B64" w:rsidRPr="001F05B4" w:rsidRDefault="00C82B64" w:rsidP="00C82B64">
      <w:pPr>
        <w:pStyle w:val="ListParagraph"/>
        <w:numPr>
          <w:ilvl w:val="0"/>
          <w:numId w:val="36"/>
        </w:numPr>
        <w:spacing w:after="120"/>
        <w:jc w:val="both"/>
        <w:rPr>
          <w:rFonts w:ascii="Calibri" w:hAnsi="Calibri" w:cs="Times New Roman"/>
        </w:rPr>
      </w:pPr>
      <w:r w:rsidRPr="001F05B4">
        <w:rPr>
          <w:rFonts w:ascii="Calibri" w:hAnsi="Calibri" w:cs="Times New Roman"/>
        </w:rPr>
        <w:t>Relevant project stakeholders</w:t>
      </w:r>
      <w:r w:rsidR="007E6B5B" w:rsidRPr="001F05B4">
        <w:rPr>
          <w:rFonts w:ascii="Calibri" w:hAnsi="Calibri" w:cs="Times New Roman"/>
        </w:rPr>
        <w:t xml:space="preserve"> like brick industry association, brick kiln entrepreneurs, financial institutions, technology suppliers etc.  </w:t>
      </w:r>
    </w:p>
    <w:p w:rsidR="00D6638C" w:rsidRPr="001F05B4" w:rsidRDefault="00D6638C" w:rsidP="00C82B64">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evaluator will review all relevant sources of information, such as the </w:t>
      </w:r>
      <w:r w:rsidRPr="001F05B4">
        <w:rPr>
          <w:rFonts w:ascii="Calibri" w:eastAsia="Times New Roman" w:hAnsi="Calibri" w:cs="Times New Roman"/>
          <w:sz w:val="20"/>
          <w:szCs w:val="20"/>
        </w:rPr>
        <w:t xml:space="preserve">project document, </w:t>
      </w:r>
      <w:r w:rsidR="005F49A9" w:rsidRPr="001F05B4">
        <w:rPr>
          <w:rFonts w:ascii="Calibri" w:eastAsia="Times New Roman" w:hAnsi="Calibri" w:cs="Times New Roman"/>
          <w:sz w:val="20"/>
          <w:szCs w:val="20"/>
        </w:rPr>
        <w:t>mid-</w:t>
      </w:r>
      <w:r w:rsidR="007E6B5B" w:rsidRPr="001F05B4">
        <w:rPr>
          <w:rFonts w:ascii="Calibri" w:eastAsia="Times New Roman" w:hAnsi="Calibri" w:cs="Times New Roman"/>
          <w:sz w:val="20"/>
          <w:szCs w:val="20"/>
        </w:rPr>
        <w:t xml:space="preserve">term review (MTR) report, </w:t>
      </w:r>
      <w:r w:rsidRPr="001F05B4">
        <w:rPr>
          <w:rFonts w:ascii="Calibri" w:eastAsia="Times New Roman" w:hAnsi="Calibri" w:cs="Times New Roman"/>
          <w:sz w:val="20"/>
          <w:szCs w:val="20"/>
        </w:rPr>
        <w:t>project reports</w:t>
      </w:r>
      <w:r w:rsidR="00022F8E" w:rsidRPr="001F05B4">
        <w:rPr>
          <w:rFonts w:ascii="Calibri" w:eastAsia="Times New Roman" w:hAnsi="Calibri" w:cs="Times New Roman"/>
          <w:sz w:val="20"/>
          <w:szCs w:val="20"/>
        </w:rPr>
        <w:t xml:space="preserve"> – including</w:t>
      </w:r>
      <w:r w:rsidRPr="001F05B4">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1F05B4">
        <w:rPr>
          <w:rFonts w:ascii="Calibri" w:eastAsia="Times New Roman" w:hAnsi="Calibri" w:cs="Times New Roman"/>
          <w:sz w:val="20"/>
          <w:szCs w:val="20"/>
        </w:rPr>
        <w:t>s</w:t>
      </w:r>
      <w:r w:rsidRPr="001F05B4">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1F05B4">
          <w:rPr>
            <w:rFonts w:ascii="Calibri" w:eastAsia="Times New Roman" w:hAnsi="Calibri" w:cs="Times New Roman"/>
            <w:color w:val="0000FF"/>
            <w:sz w:val="20"/>
            <w:szCs w:val="20"/>
            <w:u w:val="single"/>
            <w:shd w:val="clear" w:color="auto" w:fill="FFFFFF"/>
          </w:rPr>
          <w:t>Annex B</w:t>
        </w:r>
      </w:hyperlink>
      <w:r w:rsidRPr="001F05B4">
        <w:rPr>
          <w:rFonts w:ascii="Calibri" w:eastAsia="Times New Roman" w:hAnsi="Calibri" w:cs="Times New Roman"/>
          <w:color w:val="0000FF"/>
          <w:sz w:val="20"/>
          <w:szCs w:val="20"/>
          <w:u w:val="single"/>
          <w:shd w:val="clear" w:color="auto" w:fill="FFFFFF"/>
        </w:rPr>
        <w:t xml:space="preserve"> </w:t>
      </w:r>
      <w:r w:rsidRPr="001F05B4">
        <w:rPr>
          <w:rFonts w:ascii="Calibri" w:eastAsia="Times New Roman" w:hAnsi="Calibri" w:cs="Times New Roman"/>
          <w:sz w:val="20"/>
          <w:szCs w:val="20"/>
        </w:rPr>
        <w:t>of this Terms of Reference.</w:t>
      </w:r>
    </w:p>
    <w:p w:rsidR="00D6638C" w:rsidRPr="001F05B4" w:rsidRDefault="00D6638C" w:rsidP="00F05366">
      <w:pPr>
        <w:pStyle w:val="Heading51"/>
      </w:pPr>
      <w:bookmarkStart w:id="7" w:name="_Toc321341551"/>
      <w:r w:rsidRPr="001F05B4">
        <w:t>Evaluation Criteria &amp; Ratings</w:t>
      </w:r>
      <w:bookmarkEnd w:id="7"/>
    </w:p>
    <w:p w:rsidR="00D6638C" w:rsidRDefault="00D6638C" w:rsidP="005F49A9">
      <w:pPr>
        <w:autoSpaceDE w:val="0"/>
        <w:autoSpaceDN w:val="0"/>
        <w:adjustRightInd w:val="0"/>
        <w:spacing w:after="0"/>
        <w:jc w:val="both"/>
        <w:rPr>
          <w:rFonts w:ascii="Calibri" w:eastAsia="Times New Roman" w:hAnsi="Calibri" w:cs="Times New Roman"/>
          <w:sz w:val="20"/>
          <w:szCs w:val="20"/>
        </w:rPr>
      </w:pPr>
      <w:r w:rsidRPr="001F05B4">
        <w:rPr>
          <w:rFonts w:ascii="Calibri" w:eastAsia="Times New Roman" w:hAnsi="Calibri" w:cs="Times New Roman"/>
          <w:sz w:val="20"/>
          <w:szCs w:val="20"/>
        </w:rPr>
        <w:t xml:space="preserve">An assessment of project performance will be carried out, based against expectations set out in the Project Logical Framework/Results Framework (see </w:t>
      </w:r>
      <w:hyperlink w:anchor="_TOR_Annex_A:" w:history="1">
        <w:r w:rsidRPr="001F05B4">
          <w:rPr>
            <w:rFonts w:ascii="Calibri" w:eastAsia="Times New Roman" w:hAnsi="Calibri" w:cs="Times New Roman"/>
            <w:color w:val="0000FF"/>
            <w:sz w:val="20"/>
            <w:szCs w:val="20"/>
            <w:u w:val="single"/>
          </w:rPr>
          <w:t>Annex A</w:t>
        </w:r>
      </w:hyperlink>
      <w:r w:rsidRPr="001F05B4">
        <w:rPr>
          <w:rFonts w:ascii="Calibri" w:eastAsia="Times New Roman" w:hAnsi="Calibri" w:cs="Times New Roman"/>
          <w:sz w:val="20"/>
          <w:szCs w:val="20"/>
        </w:rPr>
        <w:t>), which provides performance and impact indicators for project implementation along with their corresponding means of verification</w:t>
      </w:r>
      <w:r w:rsidRPr="001F05B4">
        <w:rPr>
          <w:rFonts w:ascii="Calibri" w:eastAsia="Times New Roman" w:hAnsi="Calibri" w:cs="Times New Roman"/>
          <w:sz w:val="23"/>
          <w:szCs w:val="23"/>
        </w:rPr>
        <w:t xml:space="preserve">. </w:t>
      </w:r>
      <w:r w:rsidRPr="001F05B4">
        <w:rPr>
          <w:rFonts w:ascii="Calibri" w:eastAsia="Times New Roman" w:hAnsi="Calibri" w:cs="Times New Roman"/>
          <w:sz w:val="20"/>
          <w:szCs w:val="20"/>
        </w:rPr>
        <w:t xml:space="preserve">The evaluation will at a minimum cover the criteria of: </w:t>
      </w:r>
      <w:r w:rsidRPr="001F05B4">
        <w:rPr>
          <w:rFonts w:ascii="Calibri" w:eastAsia="Times New Roman" w:hAnsi="Calibri" w:cs="Times New Roman"/>
          <w:b/>
          <w:sz w:val="20"/>
          <w:szCs w:val="20"/>
        </w:rPr>
        <w:t xml:space="preserve">relevance, effectiveness, efficiency, sustainability and impact. </w:t>
      </w:r>
      <w:r w:rsidRPr="001F05B4">
        <w:rPr>
          <w:rFonts w:ascii="Calibri" w:eastAsia="Times New Roman" w:hAnsi="Calibri" w:cs="Times New Roman"/>
          <w:sz w:val="20"/>
          <w:szCs w:val="20"/>
        </w:rPr>
        <w:t>Ratings must be provided on the following performance criteria. The comp</w:t>
      </w:r>
      <w:r w:rsidR="00022F8E" w:rsidRPr="001F05B4">
        <w:rPr>
          <w:rFonts w:ascii="Calibri" w:eastAsia="Times New Roman" w:hAnsi="Calibri" w:cs="Times New Roman"/>
          <w:sz w:val="20"/>
          <w:szCs w:val="20"/>
        </w:rPr>
        <w:t>l</w:t>
      </w:r>
      <w:r w:rsidRPr="001F05B4">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1F05B4">
          <w:rPr>
            <w:rFonts w:ascii="Calibri" w:eastAsia="Times New Roman" w:hAnsi="Calibri" w:cs="Times New Roman"/>
            <w:color w:val="0000FF"/>
            <w:sz w:val="20"/>
            <w:szCs w:val="20"/>
            <w:u w:val="single"/>
          </w:rPr>
          <w:t xml:space="preserve"> Annex D</w:t>
        </w:r>
      </w:hyperlink>
      <w:r w:rsidRPr="001F05B4">
        <w:rPr>
          <w:rFonts w:ascii="Calibri" w:eastAsia="Times New Roman" w:hAnsi="Calibri" w:cs="Times New Roman"/>
          <w:sz w:val="20"/>
          <w:szCs w:val="20"/>
        </w:rPr>
        <w:t>.</w:t>
      </w:r>
    </w:p>
    <w:p w:rsidR="00F86375" w:rsidRDefault="00F86375" w:rsidP="005F49A9">
      <w:pPr>
        <w:autoSpaceDE w:val="0"/>
        <w:autoSpaceDN w:val="0"/>
        <w:adjustRightInd w:val="0"/>
        <w:spacing w:after="0"/>
        <w:jc w:val="both"/>
        <w:rPr>
          <w:rFonts w:ascii="Calibri" w:eastAsia="Times New Roman" w:hAnsi="Calibri" w:cs="Times New Roman"/>
          <w:sz w:val="20"/>
          <w:szCs w:val="20"/>
        </w:rPr>
      </w:pPr>
    </w:p>
    <w:p w:rsidR="001F05B4" w:rsidRDefault="001F05B4" w:rsidP="005F49A9">
      <w:pPr>
        <w:autoSpaceDE w:val="0"/>
        <w:autoSpaceDN w:val="0"/>
        <w:adjustRightInd w:val="0"/>
        <w:spacing w:after="0"/>
        <w:jc w:val="both"/>
        <w:rPr>
          <w:rFonts w:ascii="Calibri" w:eastAsia="Times New Roman" w:hAnsi="Calibri" w:cs="Times New Roman"/>
          <w:sz w:val="20"/>
          <w:szCs w:val="20"/>
        </w:rPr>
      </w:pPr>
    </w:p>
    <w:p w:rsidR="00F86375" w:rsidRDefault="00F86375" w:rsidP="005F49A9">
      <w:pPr>
        <w:autoSpaceDE w:val="0"/>
        <w:autoSpaceDN w:val="0"/>
        <w:adjustRightInd w:val="0"/>
        <w:spacing w:after="0"/>
        <w:jc w:val="both"/>
        <w:rPr>
          <w:rFonts w:ascii="Calibri" w:eastAsia="Times New Roman" w:hAnsi="Calibri" w:cs="Times New Roman"/>
          <w:sz w:val="20"/>
          <w:szCs w:val="20"/>
        </w:rPr>
      </w:pPr>
    </w:p>
    <w:p w:rsidR="007B63B1" w:rsidRDefault="007B63B1" w:rsidP="005F49A9">
      <w:pPr>
        <w:autoSpaceDE w:val="0"/>
        <w:autoSpaceDN w:val="0"/>
        <w:adjustRightInd w:val="0"/>
        <w:spacing w:after="0"/>
        <w:jc w:val="both"/>
        <w:rPr>
          <w:rFonts w:ascii="Calibri" w:eastAsia="Times New Roman" w:hAnsi="Calibri" w:cs="Times New Roman"/>
          <w:sz w:val="20"/>
          <w:szCs w:val="20"/>
        </w:rPr>
      </w:pPr>
    </w:p>
    <w:p w:rsidR="007B63B1" w:rsidRDefault="007B63B1" w:rsidP="005F49A9">
      <w:pPr>
        <w:autoSpaceDE w:val="0"/>
        <w:autoSpaceDN w:val="0"/>
        <w:adjustRightInd w:val="0"/>
        <w:spacing w:after="0"/>
        <w:jc w:val="both"/>
        <w:rPr>
          <w:rFonts w:ascii="Calibri" w:eastAsia="Times New Roman" w:hAnsi="Calibri" w:cs="Times New Roman"/>
          <w:sz w:val="20"/>
          <w:szCs w:val="20"/>
        </w:rPr>
      </w:pPr>
    </w:p>
    <w:p w:rsidR="007B63B1" w:rsidRPr="00D6638C" w:rsidRDefault="007B63B1" w:rsidP="005F49A9">
      <w:pPr>
        <w:autoSpaceDE w:val="0"/>
        <w:autoSpaceDN w:val="0"/>
        <w:adjustRightInd w:val="0"/>
        <w:spacing w:after="0"/>
        <w:jc w:val="both"/>
        <w:rPr>
          <w:rFonts w:ascii="Calibri" w:eastAsia="Times New Roman" w:hAnsi="Calibri" w:cs="Times New Roman"/>
          <w:sz w:val="20"/>
          <w:szCs w:val="20"/>
        </w:rPr>
      </w:pP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lastRenderedPageBreak/>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sidR="00F86375">
              <w:rPr>
                <w:rFonts w:ascii="Calibri" w:eastAsia="Times New Roman" w:hAnsi="Calibri" w:cs="Times New Roman"/>
                <w:sz w:val="20"/>
                <w:szCs w:val="20"/>
              </w:rPr>
              <w:t xml:space="preserve"> – Implementing Agency (IA)</w:t>
            </w:r>
          </w:p>
        </w:tc>
        <w:tc>
          <w:tcPr>
            <w:tcW w:w="375" w:type="pct"/>
            <w:tcBorders>
              <w:bottom w:val="single" w:sz="4" w:space="0" w:color="auto"/>
            </w:tcBorders>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sidR="00F86375">
              <w:rPr>
                <w:rFonts w:ascii="Calibri" w:eastAsia="Times New Roman" w:hAnsi="Calibri" w:cs="Times New Roman"/>
                <w:sz w:val="20"/>
                <w:szCs w:val="20"/>
              </w:rPr>
              <w:t>(EA)</w:t>
            </w:r>
          </w:p>
        </w:tc>
        <w:tc>
          <w:tcPr>
            <w:tcW w:w="375" w:type="pct"/>
            <w:tcBorders>
              <w:bottom w:val="single" w:sz="4" w:space="0" w:color="auto"/>
            </w:tcBorders>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1B5443"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rsidR="00D6638C" w:rsidRPr="00D6638C" w:rsidRDefault="00D6638C" w:rsidP="005F49A9">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990"/>
        <w:gridCol w:w="990"/>
        <w:gridCol w:w="810"/>
        <w:gridCol w:w="900"/>
        <w:gridCol w:w="900"/>
        <w:gridCol w:w="990"/>
        <w:gridCol w:w="990"/>
      </w:tblGrid>
      <w:tr w:rsidR="00D6638C" w:rsidRPr="00D6638C" w:rsidTr="005F49A9">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89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180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80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5F49A9">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8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0" w:type="dxa"/>
          </w:tcPr>
          <w:p w:rsidR="00D6638C" w:rsidRPr="00D6638C" w:rsidRDefault="00F86375"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Planned </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5F49A9">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c>
          <w:tcPr>
            <w:tcW w:w="2088" w:type="dxa"/>
          </w:tcPr>
          <w:p w:rsidR="00D6638C" w:rsidRPr="00D6638C" w:rsidRDefault="00D6638C" w:rsidP="00064130">
            <w:pPr>
              <w:numPr>
                <w:ilvl w:val="0"/>
                <w:numId w:val="17"/>
              </w:numPr>
              <w:spacing w:before="60" w:after="60" w:line="240" w:lineRule="auto"/>
              <w:ind w:left="360"/>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c>
          <w:tcPr>
            <w:tcW w:w="2088" w:type="dxa"/>
          </w:tcPr>
          <w:p w:rsidR="00D6638C" w:rsidRPr="00D6638C" w:rsidRDefault="00D6638C" w:rsidP="00064130">
            <w:pPr>
              <w:numPr>
                <w:ilvl w:val="0"/>
                <w:numId w:val="17"/>
              </w:numPr>
              <w:spacing w:before="60" w:after="60" w:line="240" w:lineRule="auto"/>
              <w:ind w:left="360"/>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F86375" w:rsidRPr="00A03311" w:rsidRDefault="00D6638C" w:rsidP="00F86375">
      <w:pPr>
        <w:spacing w:after="120"/>
        <w:jc w:val="both"/>
        <w:rPr>
          <w:rFonts w:ascii="Myriad Pro" w:eastAsia="Times New Roman" w:hAnsi="Myriad Pro"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r w:rsidR="00F86375">
        <w:rPr>
          <w:rFonts w:ascii="Calibri" w:eastAsia="Times New Roman" w:hAnsi="Calibri" w:cs="Times New Roman"/>
          <w:sz w:val="20"/>
          <w:szCs w:val="20"/>
        </w:rPr>
        <w:t>The evaluation will examine this project’s contribution to the United Nations Development Assistance Framework (UNDAF).</w:t>
      </w:r>
    </w:p>
    <w:p w:rsidR="00D6638C" w:rsidRPr="007B63B1" w:rsidRDefault="00D6638C" w:rsidP="00B652FD">
      <w:pPr>
        <w:spacing w:after="120"/>
        <w:jc w:val="both"/>
        <w:rPr>
          <w:rFonts w:ascii="Calibri" w:eastAsia="Times New Roman" w:hAnsi="Calibri" w:cs="Times New Roman"/>
          <w:sz w:val="2"/>
          <w:szCs w:val="20"/>
        </w:rPr>
      </w:pP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7B0513" w:rsidP="00B652FD">
      <w:pPr>
        <w:spacing w:after="120"/>
        <w:jc w:val="both"/>
        <w:rPr>
          <w:rFonts w:ascii="Calibri" w:eastAsia="Times New Roman" w:hAnsi="Calibri" w:cs="Times New Roman"/>
          <w:sz w:val="20"/>
          <w:szCs w:val="20"/>
        </w:rPr>
      </w:pPr>
      <w:r>
        <w:rPr>
          <w:rFonts w:ascii="Calibri" w:eastAsia="Times New Roman" w:hAnsi="Calibri" w:cs="Times New Roman"/>
          <w:sz w:val="20"/>
          <w:szCs w:val="20"/>
        </w:rPr>
        <w:t>The evaluator</w:t>
      </w:r>
      <w:r w:rsidR="00D6638C" w:rsidRPr="00D6638C">
        <w:rPr>
          <w:rFonts w:ascii="Calibri" w:eastAsia="Times New Roman" w:hAnsi="Calibri" w:cs="Times New Roman"/>
          <w:sz w:val="20"/>
          <w:szCs w:val="20"/>
        </w:rPr>
        <w:t xml:space="preserve"> will assess the extent to which the project is achieving impacts or progressing towards the achievement of impacts.</w:t>
      </w:r>
      <w:r w:rsidR="00D6638C" w:rsidRPr="00D6638C">
        <w:rPr>
          <w:rFonts w:ascii="Calibri" w:eastAsia="Times New Roman" w:hAnsi="Calibri" w:cs="WarnockPro-Light"/>
          <w:sz w:val="20"/>
          <w:szCs w:val="20"/>
        </w:rPr>
        <w:t xml:space="preserve"> K</w:t>
      </w:r>
      <w:r w:rsidR="00D6638C" w:rsidRPr="00D6638C">
        <w:rPr>
          <w:rFonts w:ascii="Calibri" w:eastAsia="Times New Roman" w:hAnsi="Calibri" w:cs="Times New Roman"/>
          <w:sz w:val="20"/>
          <w:szCs w:val="20"/>
        </w:rPr>
        <w:t xml:space="preserve">ey findings that should be brought out in the evaluations include whether the project has </w:t>
      </w:r>
      <w:r w:rsidR="00D6638C" w:rsidRPr="00D6638C">
        <w:rPr>
          <w:rFonts w:ascii="Calibri" w:eastAsia="Times New Roman" w:hAnsi="Calibri" w:cs="Times New Roman"/>
          <w:sz w:val="20"/>
          <w:szCs w:val="20"/>
        </w:rPr>
        <w:lastRenderedPageBreak/>
        <w:t xml:space="preserve">demonstrated: a) verifiable improvements in ecological status, b) verifiable reductions in stress on ecological systems, </w:t>
      </w:r>
      <w:r w:rsidR="00022F8E">
        <w:rPr>
          <w:rFonts w:ascii="Calibri" w:eastAsia="Times New Roman" w:hAnsi="Calibri" w:cs="Times New Roman"/>
          <w:sz w:val="20"/>
          <w:szCs w:val="20"/>
        </w:rPr>
        <w:t>and/</w:t>
      </w:r>
      <w:r w:rsidR="00D6638C"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00D6638C"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F86375" w:rsidRPr="00A03311" w:rsidRDefault="00D6638C" w:rsidP="00F86375">
      <w:pPr>
        <w:spacing w:after="120"/>
        <w:rPr>
          <w:rFonts w:ascii="Myriad Pro" w:eastAsia="Times New Roman" w:hAnsi="Myriad Pro"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F86375">
        <w:rPr>
          <w:rFonts w:ascii="Calibri" w:eastAsia="Times New Roman" w:hAnsi="Calibri" w:cs="Times New Roman"/>
          <w:sz w:val="20"/>
          <w:szCs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rsidR="00D6638C" w:rsidRPr="007B63B1" w:rsidRDefault="00D6638C" w:rsidP="00D6638C">
      <w:pPr>
        <w:spacing w:after="120"/>
        <w:rPr>
          <w:rFonts w:ascii="Calibri" w:eastAsia="Times New Roman" w:hAnsi="Calibri" w:cs="Times New Roman"/>
          <w:sz w:val="2"/>
          <w:szCs w:val="20"/>
        </w:rPr>
      </w:pP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022F8E" w:rsidRDefault="00D6638C" w:rsidP="00B652F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w:t>
      </w:r>
      <w:r w:rsidRPr="001F05B4">
        <w:rPr>
          <w:rFonts w:ascii="Calibri" w:eastAsia="Times New Roman" w:hAnsi="Calibri" w:cs="Times New Roman"/>
          <w:sz w:val="20"/>
          <w:szCs w:val="20"/>
        </w:rPr>
        <w:t>he principal responsibility for managing this evaluation resides with the UNDP CO in</w:t>
      </w:r>
      <w:r w:rsidR="001F05B4">
        <w:rPr>
          <w:rFonts w:ascii="Calibri" w:eastAsia="Times New Roman" w:hAnsi="Calibri" w:cs="Times New Roman"/>
          <w:sz w:val="20"/>
          <w:szCs w:val="20"/>
        </w:rPr>
        <w:t xml:space="preserve"> (New Delhi, India)</w:t>
      </w:r>
      <w:r w:rsidRPr="001F05B4">
        <w:rPr>
          <w:rFonts w:ascii="Calibri" w:eastAsia="Times New Roman" w:hAnsi="Calibri" w:cs="Times New Roman"/>
          <w:i/>
          <w:sz w:val="20"/>
          <w:szCs w:val="20"/>
        </w:rPr>
        <w:t>.</w:t>
      </w:r>
      <w:r w:rsidR="007B0513" w:rsidRPr="001F05B4">
        <w:rPr>
          <w:rFonts w:ascii="Calibri" w:eastAsia="Times New Roman" w:hAnsi="Calibri" w:cs="Times New Roman"/>
          <w:i/>
          <w:sz w:val="20"/>
          <w:szCs w:val="20"/>
        </w:rPr>
        <w:t xml:space="preserve"> </w:t>
      </w:r>
      <w:r w:rsidRPr="001F05B4">
        <w:rPr>
          <w:rFonts w:ascii="Calibri" w:eastAsia="Times New Roman" w:hAnsi="Calibri" w:cs="Times New Roman"/>
          <w:sz w:val="20"/>
          <w:szCs w:val="20"/>
        </w:rPr>
        <w:t>The UNDP</w:t>
      </w:r>
      <w:r w:rsidRPr="00D6638C">
        <w:rPr>
          <w:rFonts w:ascii="Calibri" w:eastAsia="Times New Roman" w:hAnsi="Calibri" w:cs="Times New Roman"/>
          <w:sz w:val="20"/>
          <w:szCs w:val="20"/>
        </w:rPr>
        <w:t xml:space="preserve">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B652FD" w:rsidRDefault="00B652FD" w:rsidP="00B652FD">
      <w:pPr>
        <w:spacing w:before="200"/>
        <w:jc w:val="both"/>
        <w:rPr>
          <w:rFonts w:ascii="Calibri" w:eastAsia="Times New Roman" w:hAnsi="Calibri" w:cs="Times New Roman"/>
          <w:sz w:val="20"/>
          <w:szCs w:val="20"/>
        </w:rPr>
      </w:pPr>
      <w:r w:rsidRPr="00B652FD">
        <w:rPr>
          <w:rFonts w:ascii="Calibri" w:eastAsia="Times New Roman" w:hAnsi="Calibri" w:cs="Times New Roman"/>
          <w:sz w:val="20"/>
          <w:szCs w:val="20"/>
        </w:rPr>
        <w:t>Throughout the period of evaluation, the evaluation team will liaise closely with the Programme Officer/ Adviser/Project Manager, the concerned agencies of the Government, any members of the international team of experts under the project and the counterpart staff assigned to the project. The team can raise or discuss any issue or topic it deems necessary to fulfil</w:t>
      </w:r>
      <w:r w:rsidR="007B0513">
        <w:rPr>
          <w:rFonts w:ascii="Calibri" w:eastAsia="Times New Roman" w:hAnsi="Calibri" w:cs="Times New Roman"/>
          <w:sz w:val="20"/>
          <w:szCs w:val="20"/>
        </w:rPr>
        <w:t>l</w:t>
      </w:r>
      <w:r w:rsidRPr="00B652FD">
        <w:rPr>
          <w:rFonts w:ascii="Calibri" w:eastAsia="Times New Roman" w:hAnsi="Calibri" w:cs="Times New Roman"/>
          <w:sz w:val="20"/>
          <w:szCs w:val="20"/>
        </w:rPr>
        <w:t xml:space="preserve"> its task, the team, however, is not authorized to make any commitments to any part on behalf of UNDP/GEF or the Government.</w:t>
      </w:r>
    </w:p>
    <w:p w:rsidR="00B652FD" w:rsidRPr="00B652FD" w:rsidRDefault="00B652FD" w:rsidP="00B652FD">
      <w:pPr>
        <w:spacing w:before="200"/>
        <w:jc w:val="both"/>
        <w:rPr>
          <w:rFonts w:ascii="Calibri" w:eastAsia="Times New Roman" w:hAnsi="Calibri" w:cs="Times New Roman"/>
          <w:b/>
          <w:i/>
          <w:sz w:val="20"/>
          <w:szCs w:val="20"/>
        </w:rPr>
      </w:pPr>
      <w:r w:rsidRPr="00B652FD">
        <w:rPr>
          <w:rFonts w:ascii="Calibri" w:eastAsia="Times New Roman" w:hAnsi="Calibri" w:cs="Times New Roman"/>
          <w:b/>
          <w:i/>
          <w:sz w:val="20"/>
          <w:szCs w:val="20"/>
        </w:rPr>
        <w:t>Logistics</w:t>
      </w:r>
    </w:p>
    <w:p w:rsidR="00B652FD" w:rsidRPr="00B652FD" w:rsidRDefault="00B652FD" w:rsidP="00B652FD">
      <w:pPr>
        <w:spacing w:before="200"/>
        <w:jc w:val="both"/>
        <w:rPr>
          <w:rFonts w:ascii="Calibri" w:eastAsia="Times New Roman" w:hAnsi="Calibri" w:cs="Times New Roman"/>
          <w:sz w:val="20"/>
          <w:szCs w:val="20"/>
        </w:rPr>
      </w:pPr>
      <w:r w:rsidRPr="00B652FD">
        <w:rPr>
          <w:rFonts w:ascii="Calibri" w:eastAsia="Times New Roman" w:hAnsi="Calibri" w:cs="Times New Roman"/>
          <w:sz w:val="20"/>
          <w:szCs w:val="20"/>
        </w:rPr>
        <w:t xml:space="preserve">The </w:t>
      </w:r>
      <w:r w:rsidR="007B0513">
        <w:rPr>
          <w:rFonts w:ascii="Calibri" w:eastAsia="Times New Roman" w:hAnsi="Calibri" w:cs="Times New Roman"/>
          <w:sz w:val="20"/>
          <w:szCs w:val="20"/>
        </w:rPr>
        <w:t xml:space="preserve">evaluation </w:t>
      </w:r>
      <w:r w:rsidRPr="00B652FD">
        <w:rPr>
          <w:rFonts w:ascii="Calibri" w:eastAsia="Times New Roman" w:hAnsi="Calibri" w:cs="Times New Roman"/>
          <w:sz w:val="20"/>
          <w:szCs w:val="20"/>
        </w:rPr>
        <w:t>team will conduct a mission visit to New Delhi and selected project sites, to meet with relevant project stakeholders. This visit will also include meetings with the officials of UNDP, the Implementing Partner, stakeholders from other institutions and ministries related to the project.</w:t>
      </w:r>
    </w:p>
    <w:p w:rsidR="00B652FD" w:rsidRDefault="00B652FD" w:rsidP="00B652FD">
      <w:pPr>
        <w:spacing w:before="200"/>
        <w:jc w:val="both"/>
        <w:rPr>
          <w:rFonts w:ascii="Calibri" w:eastAsia="Times New Roman" w:hAnsi="Calibri" w:cs="Times New Roman"/>
          <w:sz w:val="20"/>
          <w:szCs w:val="20"/>
        </w:rPr>
      </w:pPr>
      <w:r w:rsidRPr="00B652FD">
        <w:rPr>
          <w:rFonts w:ascii="Calibri" w:eastAsia="Times New Roman" w:hAnsi="Calibri" w:cs="Times New Roman"/>
          <w:sz w:val="20"/>
          <w:szCs w:val="20"/>
        </w:rPr>
        <w:t>After the initial briefing by UNDP CO, the review team will meet with the National Project Director (NPD), National Project Coordinator (NPC) and the GEF Operational Focal Point as required.</w:t>
      </w:r>
    </w:p>
    <w:p w:rsidR="00D6638C" w:rsidRPr="00D6638C" w:rsidRDefault="00D6638C" w:rsidP="00022F8E">
      <w:pPr>
        <w:pStyle w:val="Heading51"/>
      </w:pPr>
      <w:r w:rsidRPr="00D6638C">
        <w:t>Evaluation timeframe</w:t>
      </w:r>
      <w:bookmarkEnd w:id="27"/>
      <w:bookmarkEnd w:id="28"/>
      <w:bookmarkEnd w:id="29"/>
      <w:bookmarkEnd w:id="30"/>
    </w:p>
    <w:p w:rsidR="00D6638C" w:rsidRPr="001F05B4"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w:t>
      </w:r>
      <w:r w:rsidRPr="001F05B4">
        <w:rPr>
          <w:rFonts w:ascii="Calibri" w:eastAsia="Times New Roman" w:hAnsi="Calibri" w:cs="Times New Roman"/>
          <w:sz w:val="20"/>
          <w:szCs w:val="20"/>
        </w:rPr>
        <w:t xml:space="preserve">be </w:t>
      </w:r>
      <w:r w:rsidR="00B652FD" w:rsidRPr="001F05B4">
        <w:rPr>
          <w:rFonts w:ascii="Calibri" w:eastAsia="Times New Roman" w:hAnsi="Calibri" w:cs="Times New Roman"/>
          <w:i/>
          <w:sz w:val="20"/>
          <w:szCs w:val="20"/>
        </w:rPr>
        <w:t>25</w:t>
      </w:r>
      <w:r w:rsidRPr="001F05B4">
        <w:rPr>
          <w:rFonts w:ascii="Calibri" w:eastAsia="Times New Roman" w:hAnsi="Calibri" w:cs="Times New Roman"/>
          <w:sz w:val="20"/>
          <w:szCs w:val="20"/>
        </w:rPr>
        <w:t xml:space="preserve"> </w:t>
      </w:r>
      <w:r w:rsidR="00F86375" w:rsidRPr="001F05B4">
        <w:rPr>
          <w:rFonts w:ascii="Calibri" w:eastAsia="Times New Roman" w:hAnsi="Calibri" w:cs="Times New Roman"/>
          <w:sz w:val="20"/>
          <w:szCs w:val="20"/>
        </w:rPr>
        <w:t xml:space="preserve">working </w:t>
      </w:r>
      <w:r w:rsidRPr="001F05B4">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1F05B4" w:rsidTr="00224F9C">
        <w:trPr>
          <w:trHeight w:val="440"/>
        </w:trPr>
        <w:tc>
          <w:tcPr>
            <w:tcW w:w="2988" w:type="dxa"/>
            <w:shd w:val="clear" w:color="auto" w:fill="7F7F7F"/>
          </w:tcPr>
          <w:p w:rsidR="00D6638C" w:rsidRPr="001F05B4" w:rsidRDefault="00D6638C" w:rsidP="00D6638C">
            <w:pPr>
              <w:spacing w:after="0"/>
              <w:jc w:val="center"/>
              <w:rPr>
                <w:rFonts w:ascii="Calibri" w:eastAsia="Times New Roman" w:hAnsi="Calibri" w:cs="Times New Roman"/>
                <w:b/>
                <w:color w:val="FFFFFF"/>
                <w:sz w:val="20"/>
                <w:szCs w:val="20"/>
              </w:rPr>
            </w:pPr>
            <w:r w:rsidRPr="001F05B4">
              <w:rPr>
                <w:rFonts w:ascii="Calibri" w:eastAsia="Times New Roman" w:hAnsi="Calibri" w:cs="Times New Roman"/>
                <w:b/>
                <w:color w:val="FFFFFF"/>
                <w:sz w:val="20"/>
                <w:szCs w:val="20"/>
              </w:rPr>
              <w:t>Activity</w:t>
            </w:r>
          </w:p>
        </w:tc>
        <w:tc>
          <w:tcPr>
            <w:tcW w:w="3499" w:type="dxa"/>
            <w:shd w:val="clear" w:color="auto" w:fill="7F7F7F"/>
          </w:tcPr>
          <w:p w:rsidR="00D6638C" w:rsidRPr="001F05B4" w:rsidRDefault="00D6638C" w:rsidP="00D6638C">
            <w:pPr>
              <w:spacing w:after="0"/>
              <w:jc w:val="center"/>
              <w:rPr>
                <w:rFonts w:ascii="Calibri" w:eastAsia="Times New Roman" w:hAnsi="Calibri" w:cs="Times New Roman"/>
                <w:color w:val="FFFFFF"/>
                <w:sz w:val="20"/>
                <w:szCs w:val="20"/>
              </w:rPr>
            </w:pPr>
            <w:r w:rsidRPr="001F05B4">
              <w:rPr>
                <w:rFonts w:ascii="Calibri" w:eastAsia="Times New Roman" w:hAnsi="Calibri" w:cs="Times New Roman"/>
                <w:color w:val="FFFFFF"/>
                <w:sz w:val="20"/>
                <w:szCs w:val="20"/>
              </w:rPr>
              <w:t>Timing</w:t>
            </w:r>
          </w:p>
        </w:tc>
        <w:tc>
          <w:tcPr>
            <w:tcW w:w="3071" w:type="dxa"/>
            <w:shd w:val="clear" w:color="auto" w:fill="7F7F7F"/>
          </w:tcPr>
          <w:p w:rsidR="00D6638C" w:rsidRPr="001F05B4" w:rsidRDefault="00D6638C" w:rsidP="00D6638C">
            <w:pPr>
              <w:spacing w:after="0"/>
              <w:jc w:val="center"/>
              <w:rPr>
                <w:rFonts w:ascii="Calibri" w:eastAsia="Times New Roman" w:hAnsi="Calibri" w:cs="Times New Roman"/>
                <w:color w:val="FFFFFF"/>
                <w:sz w:val="20"/>
                <w:szCs w:val="20"/>
              </w:rPr>
            </w:pPr>
            <w:r w:rsidRPr="001F05B4">
              <w:rPr>
                <w:rFonts w:ascii="Calibri" w:eastAsia="Times New Roman" w:hAnsi="Calibri" w:cs="Times New Roman"/>
                <w:color w:val="FFFFFF"/>
                <w:sz w:val="20"/>
                <w:szCs w:val="20"/>
              </w:rPr>
              <w:t>Completion Date</w:t>
            </w:r>
          </w:p>
        </w:tc>
      </w:tr>
      <w:tr w:rsidR="00D6638C" w:rsidRPr="001F05B4" w:rsidTr="00224F9C">
        <w:tc>
          <w:tcPr>
            <w:tcW w:w="2988" w:type="dxa"/>
          </w:tcPr>
          <w:p w:rsidR="00D6638C" w:rsidRPr="001F05B4" w:rsidRDefault="00D6638C" w:rsidP="00D6638C">
            <w:pPr>
              <w:spacing w:after="0"/>
              <w:rPr>
                <w:rFonts w:ascii="Calibri" w:eastAsia="Times New Roman" w:hAnsi="Calibri" w:cs="Times New Roman"/>
                <w:b/>
                <w:sz w:val="20"/>
                <w:szCs w:val="20"/>
              </w:rPr>
            </w:pPr>
            <w:r w:rsidRPr="001F05B4">
              <w:rPr>
                <w:rFonts w:ascii="Calibri" w:eastAsia="Times New Roman" w:hAnsi="Calibri" w:cs="Times New Roman"/>
                <w:b/>
                <w:sz w:val="20"/>
                <w:szCs w:val="20"/>
              </w:rPr>
              <w:t>Preparation</w:t>
            </w:r>
          </w:p>
        </w:tc>
        <w:tc>
          <w:tcPr>
            <w:tcW w:w="3499" w:type="dxa"/>
          </w:tcPr>
          <w:p w:rsidR="00D6638C" w:rsidRPr="001F05B4" w:rsidRDefault="00B652FD" w:rsidP="007B0513">
            <w:pPr>
              <w:spacing w:after="0"/>
              <w:jc w:val="center"/>
              <w:rPr>
                <w:rFonts w:ascii="Calibri" w:eastAsia="Times New Roman" w:hAnsi="Calibri" w:cs="Times New Roman"/>
                <w:b/>
                <w:sz w:val="20"/>
                <w:szCs w:val="20"/>
              </w:rPr>
            </w:pPr>
            <w:r w:rsidRPr="001F05B4">
              <w:rPr>
                <w:rFonts w:ascii="Calibri" w:eastAsia="Times New Roman" w:hAnsi="Calibri" w:cs="Times New Roman"/>
                <w:i/>
                <w:sz w:val="20"/>
                <w:szCs w:val="20"/>
              </w:rPr>
              <w:t>2</w:t>
            </w:r>
            <w:r w:rsidR="00D6638C" w:rsidRPr="001F05B4">
              <w:rPr>
                <w:rFonts w:ascii="Calibri" w:eastAsia="Times New Roman" w:hAnsi="Calibri" w:cs="Times New Roman"/>
                <w:sz w:val="20"/>
                <w:szCs w:val="20"/>
              </w:rPr>
              <w:t xml:space="preserve"> days</w:t>
            </w:r>
          </w:p>
        </w:tc>
        <w:tc>
          <w:tcPr>
            <w:tcW w:w="3071" w:type="dxa"/>
          </w:tcPr>
          <w:p w:rsidR="00D6638C" w:rsidRPr="001F05B4" w:rsidRDefault="0066157E" w:rsidP="00B55CBC">
            <w:pPr>
              <w:spacing w:after="0"/>
              <w:jc w:val="center"/>
              <w:rPr>
                <w:rFonts w:ascii="Calibri" w:eastAsia="Times New Roman" w:hAnsi="Calibri" w:cs="Times New Roman"/>
                <w:i/>
                <w:sz w:val="20"/>
                <w:szCs w:val="20"/>
              </w:rPr>
            </w:pPr>
            <w:r w:rsidRPr="001F05B4">
              <w:rPr>
                <w:rFonts w:ascii="Calibri" w:eastAsia="Times New Roman" w:hAnsi="Calibri" w:cs="Times New Roman"/>
                <w:i/>
                <w:sz w:val="20"/>
                <w:szCs w:val="20"/>
              </w:rPr>
              <w:t xml:space="preserve">8 Dec </w:t>
            </w:r>
            <w:r w:rsidR="00D90F47" w:rsidRPr="001F05B4">
              <w:rPr>
                <w:rFonts w:ascii="Calibri" w:eastAsia="Times New Roman" w:hAnsi="Calibri" w:cs="Times New Roman"/>
                <w:i/>
                <w:sz w:val="20"/>
                <w:szCs w:val="20"/>
              </w:rPr>
              <w:t>2016</w:t>
            </w:r>
          </w:p>
        </w:tc>
      </w:tr>
      <w:tr w:rsidR="00D6638C" w:rsidRPr="001F05B4" w:rsidTr="00224F9C">
        <w:tc>
          <w:tcPr>
            <w:tcW w:w="2988" w:type="dxa"/>
          </w:tcPr>
          <w:p w:rsidR="00D6638C" w:rsidRPr="001F05B4" w:rsidRDefault="00D6638C" w:rsidP="00D6638C">
            <w:pPr>
              <w:spacing w:after="0"/>
              <w:rPr>
                <w:rFonts w:ascii="Calibri" w:eastAsia="Times New Roman" w:hAnsi="Calibri" w:cs="Times New Roman"/>
                <w:b/>
                <w:sz w:val="20"/>
                <w:szCs w:val="20"/>
              </w:rPr>
            </w:pPr>
            <w:r w:rsidRPr="001F05B4">
              <w:rPr>
                <w:rFonts w:ascii="Calibri" w:eastAsia="Times New Roman" w:hAnsi="Calibri" w:cs="Times New Roman"/>
                <w:b/>
                <w:sz w:val="20"/>
                <w:szCs w:val="20"/>
              </w:rPr>
              <w:t>Evaluation Mission</w:t>
            </w:r>
          </w:p>
        </w:tc>
        <w:tc>
          <w:tcPr>
            <w:tcW w:w="3499" w:type="dxa"/>
          </w:tcPr>
          <w:p w:rsidR="00D6638C" w:rsidRPr="001F05B4" w:rsidRDefault="0066157E" w:rsidP="007B0513">
            <w:pPr>
              <w:spacing w:after="0"/>
              <w:jc w:val="center"/>
              <w:rPr>
                <w:rFonts w:ascii="Calibri" w:eastAsia="Times New Roman" w:hAnsi="Calibri" w:cs="Times New Roman"/>
                <w:b/>
                <w:sz w:val="20"/>
                <w:szCs w:val="20"/>
              </w:rPr>
            </w:pPr>
            <w:r w:rsidRPr="001F05B4">
              <w:rPr>
                <w:rFonts w:ascii="Calibri" w:eastAsia="Times New Roman" w:hAnsi="Calibri" w:cs="Times New Roman"/>
                <w:sz w:val="20"/>
                <w:szCs w:val="20"/>
              </w:rPr>
              <w:t>6</w:t>
            </w:r>
            <w:r w:rsidR="00D6638C" w:rsidRPr="001F05B4">
              <w:rPr>
                <w:rFonts w:ascii="Calibri" w:eastAsia="Times New Roman" w:hAnsi="Calibri" w:cs="Times New Roman"/>
                <w:sz w:val="20"/>
                <w:szCs w:val="20"/>
              </w:rPr>
              <w:t xml:space="preserve"> days</w:t>
            </w:r>
          </w:p>
        </w:tc>
        <w:tc>
          <w:tcPr>
            <w:tcW w:w="3071" w:type="dxa"/>
          </w:tcPr>
          <w:p w:rsidR="00D6638C" w:rsidRPr="001F05B4" w:rsidRDefault="001B7064" w:rsidP="001B7064">
            <w:pPr>
              <w:spacing w:after="0"/>
              <w:jc w:val="center"/>
              <w:rPr>
                <w:rFonts w:ascii="Calibri" w:eastAsia="Times New Roman" w:hAnsi="Calibri" w:cs="Times New Roman"/>
                <w:i/>
                <w:sz w:val="20"/>
                <w:szCs w:val="20"/>
              </w:rPr>
            </w:pPr>
            <w:r w:rsidRPr="001F05B4">
              <w:rPr>
                <w:rFonts w:ascii="Calibri" w:eastAsia="Times New Roman" w:hAnsi="Calibri" w:cs="Times New Roman"/>
                <w:i/>
                <w:sz w:val="20"/>
                <w:szCs w:val="20"/>
              </w:rPr>
              <w:t>12</w:t>
            </w:r>
            <w:r w:rsidR="007E6B5B" w:rsidRPr="001F05B4">
              <w:rPr>
                <w:rFonts w:ascii="Calibri" w:eastAsia="Times New Roman" w:hAnsi="Calibri" w:cs="Times New Roman"/>
                <w:i/>
                <w:sz w:val="20"/>
                <w:szCs w:val="20"/>
              </w:rPr>
              <w:t>-1</w:t>
            </w:r>
            <w:r w:rsidRPr="001F05B4">
              <w:rPr>
                <w:rFonts w:ascii="Calibri" w:eastAsia="Times New Roman" w:hAnsi="Calibri" w:cs="Times New Roman"/>
                <w:i/>
                <w:sz w:val="20"/>
                <w:szCs w:val="20"/>
              </w:rPr>
              <w:t>7</w:t>
            </w:r>
            <w:r w:rsidR="007E6B5B" w:rsidRPr="001F05B4">
              <w:rPr>
                <w:rFonts w:ascii="Calibri" w:eastAsia="Times New Roman" w:hAnsi="Calibri" w:cs="Times New Roman"/>
                <w:i/>
                <w:sz w:val="20"/>
                <w:szCs w:val="20"/>
              </w:rPr>
              <w:t xml:space="preserve"> December 2016</w:t>
            </w:r>
          </w:p>
        </w:tc>
      </w:tr>
      <w:tr w:rsidR="00D6638C" w:rsidRPr="001F05B4" w:rsidTr="00224F9C">
        <w:tc>
          <w:tcPr>
            <w:tcW w:w="2988" w:type="dxa"/>
          </w:tcPr>
          <w:p w:rsidR="00D6638C" w:rsidRPr="001F05B4" w:rsidRDefault="00D6638C" w:rsidP="00D6638C">
            <w:pPr>
              <w:spacing w:after="0"/>
              <w:rPr>
                <w:rFonts w:ascii="Calibri" w:eastAsia="Times New Roman" w:hAnsi="Calibri" w:cs="Times New Roman"/>
                <w:b/>
                <w:sz w:val="20"/>
                <w:szCs w:val="20"/>
              </w:rPr>
            </w:pPr>
            <w:r w:rsidRPr="001F05B4">
              <w:rPr>
                <w:rFonts w:ascii="Calibri" w:eastAsia="Times New Roman" w:hAnsi="Calibri" w:cs="Times New Roman"/>
                <w:b/>
                <w:sz w:val="20"/>
                <w:szCs w:val="20"/>
              </w:rPr>
              <w:t>Draft Evaluation Report</w:t>
            </w:r>
          </w:p>
        </w:tc>
        <w:tc>
          <w:tcPr>
            <w:tcW w:w="3499" w:type="dxa"/>
          </w:tcPr>
          <w:p w:rsidR="00D6638C" w:rsidRPr="001F05B4" w:rsidRDefault="0066157E" w:rsidP="007B0513">
            <w:pPr>
              <w:spacing w:after="0"/>
              <w:jc w:val="center"/>
              <w:rPr>
                <w:rFonts w:ascii="Calibri" w:eastAsia="Times New Roman" w:hAnsi="Calibri" w:cs="Times New Roman"/>
                <w:b/>
                <w:sz w:val="20"/>
                <w:szCs w:val="20"/>
              </w:rPr>
            </w:pPr>
            <w:r w:rsidRPr="001F05B4">
              <w:rPr>
                <w:rFonts w:ascii="Calibri" w:eastAsia="Times New Roman" w:hAnsi="Calibri" w:cs="Times New Roman"/>
                <w:i/>
                <w:sz w:val="20"/>
                <w:szCs w:val="20"/>
              </w:rPr>
              <w:t>12</w:t>
            </w:r>
            <w:r w:rsidR="00D6638C" w:rsidRPr="001F05B4">
              <w:rPr>
                <w:rFonts w:ascii="Calibri" w:eastAsia="Times New Roman" w:hAnsi="Calibri" w:cs="Times New Roman"/>
                <w:sz w:val="20"/>
                <w:szCs w:val="20"/>
              </w:rPr>
              <w:t xml:space="preserve"> days</w:t>
            </w:r>
          </w:p>
        </w:tc>
        <w:tc>
          <w:tcPr>
            <w:tcW w:w="3071" w:type="dxa"/>
          </w:tcPr>
          <w:p w:rsidR="00D6638C" w:rsidRPr="001F05B4" w:rsidRDefault="0066157E" w:rsidP="0066157E">
            <w:pPr>
              <w:spacing w:after="0"/>
              <w:jc w:val="center"/>
              <w:rPr>
                <w:rFonts w:ascii="Calibri" w:eastAsia="Times New Roman" w:hAnsi="Calibri" w:cs="Times New Roman"/>
                <w:i/>
                <w:sz w:val="20"/>
                <w:szCs w:val="20"/>
              </w:rPr>
            </w:pPr>
            <w:r w:rsidRPr="001F05B4">
              <w:rPr>
                <w:rFonts w:ascii="Calibri" w:eastAsia="Times New Roman" w:hAnsi="Calibri" w:cs="Times New Roman"/>
                <w:i/>
                <w:sz w:val="20"/>
                <w:szCs w:val="20"/>
              </w:rPr>
              <w:t>30</w:t>
            </w:r>
            <w:r w:rsidR="00D90F47" w:rsidRPr="001F05B4">
              <w:rPr>
                <w:rFonts w:ascii="Calibri" w:eastAsia="Times New Roman" w:hAnsi="Calibri" w:cs="Times New Roman"/>
                <w:i/>
                <w:sz w:val="20"/>
                <w:szCs w:val="20"/>
              </w:rPr>
              <w:t xml:space="preserve"> December 2016</w:t>
            </w:r>
          </w:p>
        </w:tc>
      </w:tr>
      <w:tr w:rsidR="00D6638C" w:rsidRPr="001F05B4" w:rsidTr="00224F9C">
        <w:tc>
          <w:tcPr>
            <w:tcW w:w="2988" w:type="dxa"/>
          </w:tcPr>
          <w:p w:rsidR="00D6638C" w:rsidRPr="001F05B4" w:rsidRDefault="00D6638C" w:rsidP="00D6638C">
            <w:pPr>
              <w:spacing w:after="0"/>
              <w:rPr>
                <w:rFonts w:ascii="Calibri" w:eastAsia="Times New Roman" w:hAnsi="Calibri" w:cs="Times New Roman"/>
                <w:b/>
                <w:sz w:val="20"/>
                <w:szCs w:val="20"/>
              </w:rPr>
            </w:pPr>
            <w:r w:rsidRPr="001F05B4">
              <w:rPr>
                <w:rFonts w:ascii="Calibri" w:eastAsia="Times New Roman" w:hAnsi="Calibri" w:cs="Times New Roman"/>
                <w:b/>
                <w:sz w:val="20"/>
                <w:szCs w:val="20"/>
              </w:rPr>
              <w:t>Final Report</w:t>
            </w:r>
          </w:p>
        </w:tc>
        <w:tc>
          <w:tcPr>
            <w:tcW w:w="3499" w:type="dxa"/>
          </w:tcPr>
          <w:p w:rsidR="00D6638C" w:rsidRPr="001F05B4" w:rsidRDefault="0066157E" w:rsidP="007B0513">
            <w:pPr>
              <w:spacing w:after="0"/>
              <w:jc w:val="center"/>
              <w:rPr>
                <w:rFonts w:ascii="Calibri" w:eastAsia="Times New Roman" w:hAnsi="Calibri" w:cs="Times New Roman"/>
                <w:sz w:val="20"/>
                <w:szCs w:val="20"/>
              </w:rPr>
            </w:pPr>
            <w:r w:rsidRPr="001F05B4">
              <w:rPr>
                <w:rFonts w:ascii="Calibri" w:eastAsia="Times New Roman" w:hAnsi="Calibri" w:cs="Times New Roman"/>
                <w:sz w:val="20"/>
                <w:szCs w:val="20"/>
              </w:rPr>
              <w:t>5</w:t>
            </w:r>
            <w:r w:rsidR="00D6638C" w:rsidRPr="001F05B4">
              <w:rPr>
                <w:rFonts w:ascii="Calibri" w:eastAsia="Times New Roman" w:hAnsi="Calibri" w:cs="Times New Roman"/>
                <w:sz w:val="20"/>
                <w:szCs w:val="20"/>
              </w:rPr>
              <w:t xml:space="preserve"> days</w:t>
            </w:r>
          </w:p>
        </w:tc>
        <w:tc>
          <w:tcPr>
            <w:tcW w:w="3071" w:type="dxa"/>
          </w:tcPr>
          <w:p w:rsidR="00D6638C" w:rsidRPr="001F05B4" w:rsidRDefault="0066157E" w:rsidP="0066157E">
            <w:pPr>
              <w:spacing w:after="0"/>
              <w:jc w:val="center"/>
              <w:rPr>
                <w:rFonts w:ascii="Calibri" w:eastAsia="Times New Roman" w:hAnsi="Calibri" w:cs="Times New Roman"/>
                <w:i/>
                <w:sz w:val="20"/>
                <w:szCs w:val="20"/>
              </w:rPr>
            </w:pPr>
            <w:r w:rsidRPr="001F05B4">
              <w:rPr>
                <w:rFonts w:ascii="Calibri" w:eastAsia="Times New Roman" w:hAnsi="Calibri" w:cs="Times New Roman"/>
                <w:i/>
                <w:sz w:val="20"/>
                <w:szCs w:val="20"/>
              </w:rPr>
              <w:t>25</w:t>
            </w:r>
            <w:r w:rsidR="00D90F47" w:rsidRPr="001F05B4">
              <w:rPr>
                <w:rFonts w:ascii="Calibri" w:eastAsia="Times New Roman" w:hAnsi="Calibri" w:cs="Times New Roman"/>
                <w:i/>
                <w:sz w:val="20"/>
                <w:szCs w:val="20"/>
              </w:rPr>
              <w:t xml:space="preserve"> </w:t>
            </w:r>
            <w:r w:rsidRPr="001F05B4">
              <w:rPr>
                <w:rFonts w:ascii="Calibri" w:eastAsia="Times New Roman" w:hAnsi="Calibri" w:cs="Times New Roman"/>
                <w:i/>
                <w:sz w:val="20"/>
                <w:szCs w:val="20"/>
              </w:rPr>
              <w:t>January 2017</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1F05B4">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lastRenderedPageBreak/>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F86375">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F86375">
              <w:rPr>
                <w:rFonts w:ascii="Calibri" w:eastAsia="Times New Roman" w:hAnsi="Calibri" w:cs="Times New Roman"/>
                <w:sz w:val="20"/>
                <w:szCs w:val="20"/>
              </w:rPr>
              <w:t>2</w:t>
            </w:r>
            <w:r w:rsidRPr="00D6638C">
              <w:rPr>
                <w:rFonts w:ascii="Calibri" w:eastAsia="Times New Roman" w:hAnsi="Calibri" w:cs="Times New Roman"/>
                <w:sz w:val="20"/>
                <w:szCs w:val="20"/>
              </w:rPr>
              <w:t xml:space="preserve">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312A78">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r w:rsidR="006A59CB">
        <w:rPr>
          <w:rFonts w:ascii="Calibri" w:eastAsia="Times New Roman" w:hAnsi="Calibri" w:cs="Times New Roman"/>
          <w:sz w:val="20"/>
          <w:szCs w:val="20"/>
        </w:rPr>
        <w:t>See Annex I for an audit trail template.</w:t>
      </w:r>
    </w:p>
    <w:p w:rsidR="00D6638C" w:rsidRPr="00D6638C" w:rsidRDefault="00D6638C" w:rsidP="00312A78">
      <w:pPr>
        <w:pStyle w:val="Heading51"/>
        <w:jc w:val="both"/>
      </w:pPr>
      <w:bookmarkStart w:id="35" w:name="_Toc321341558"/>
      <w:r w:rsidRPr="00D6638C">
        <w:t>Team Composition</w:t>
      </w:r>
      <w:bookmarkEnd w:id="35"/>
    </w:p>
    <w:p w:rsidR="00D6638C" w:rsidRPr="001F05B4" w:rsidRDefault="00D6638C" w:rsidP="00312A78">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w:t>
      </w:r>
      <w:r w:rsidRPr="001F05B4">
        <w:rPr>
          <w:rFonts w:ascii="Calibri" w:eastAsia="Times New Roman" w:hAnsi="Calibri" w:cs="Times New Roman"/>
          <w:sz w:val="20"/>
          <w:szCs w:val="20"/>
        </w:rPr>
        <w:t xml:space="preserve">of </w:t>
      </w:r>
      <w:r w:rsidR="00B652FD" w:rsidRPr="001F05B4">
        <w:rPr>
          <w:rFonts w:ascii="Calibri" w:eastAsia="Times New Roman" w:hAnsi="Calibri" w:cs="Times New Roman"/>
          <w:sz w:val="20"/>
          <w:szCs w:val="20"/>
        </w:rPr>
        <w:t xml:space="preserve">2 consultants </w:t>
      </w:r>
      <w:r w:rsidRPr="001F05B4">
        <w:rPr>
          <w:rFonts w:ascii="Calibri" w:eastAsia="Times New Roman" w:hAnsi="Calibri" w:cs="Times New Roman"/>
          <w:i/>
          <w:sz w:val="20"/>
          <w:szCs w:val="20"/>
          <w:shd w:val="clear" w:color="auto" w:fill="FFFFFF"/>
        </w:rPr>
        <w:t>(1</w:t>
      </w:r>
      <w:r w:rsidR="00B652FD" w:rsidRPr="001F05B4">
        <w:rPr>
          <w:rFonts w:ascii="Calibri" w:eastAsia="Times New Roman" w:hAnsi="Calibri" w:cs="Times New Roman"/>
          <w:i/>
          <w:sz w:val="20"/>
          <w:szCs w:val="20"/>
          <w:shd w:val="clear" w:color="auto" w:fill="FFFFFF"/>
        </w:rPr>
        <w:t xml:space="preserve"> </w:t>
      </w:r>
      <w:r w:rsidRPr="001F05B4">
        <w:rPr>
          <w:rFonts w:ascii="Calibri" w:eastAsia="Times New Roman" w:hAnsi="Calibri" w:cs="Times New Roman"/>
          <w:i/>
          <w:sz w:val="20"/>
          <w:szCs w:val="20"/>
          <w:shd w:val="clear" w:color="auto" w:fill="FFFFFF"/>
        </w:rPr>
        <w:t>international /</w:t>
      </w:r>
      <w:r w:rsidR="00B652FD" w:rsidRPr="001F05B4">
        <w:rPr>
          <w:rFonts w:ascii="Calibri" w:eastAsia="Times New Roman" w:hAnsi="Calibri" w:cs="Times New Roman"/>
          <w:i/>
          <w:sz w:val="20"/>
          <w:szCs w:val="20"/>
          <w:shd w:val="clear" w:color="auto" w:fill="FFFFFF"/>
        </w:rPr>
        <w:t xml:space="preserve">1 </w:t>
      </w:r>
      <w:r w:rsidRPr="001F05B4">
        <w:rPr>
          <w:rFonts w:ascii="Calibri" w:eastAsia="Times New Roman" w:hAnsi="Calibri" w:cs="Times New Roman"/>
          <w:i/>
          <w:sz w:val="20"/>
          <w:szCs w:val="20"/>
          <w:shd w:val="clear" w:color="auto" w:fill="FFFFFF"/>
        </w:rPr>
        <w:t>national evaluators</w:t>
      </w:r>
      <w:r w:rsidRPr="001F05B4">
        <w:rPr>
          <w:rFonts w:ascii="Calibri" w:eastAsia="Times New Roman" w:hAnsi="Calibri" w:cs="Times New Roman"/>
          <w:i/>
          <w:sz w:val="20"/>
          <w:szCs w:val="20"/>
        </w:rPr>
        <w:t>).</w:t>
      </w:r>
      <w:r w:rsidRPr="001F05B4">
        <w:rPr>
          <w:rFonts w:ascii="Calibri" w:eastAsia="Times New Roman" w:hAnsi="Calibri" w:cs="Times New Roman"/>
          <w:sz w:val="20"/>
          <w:szCs w:val="20"/>
        </w:rPr>
        <w:t xml:space="preserve">  </w:t>
      </w:r>
      <w:r w:rsidR="00B652FD" w:rsidRPr="001F05B4">
        <w:rPr>
          <w:rFonts w:ascii="Calibri" w:eastAsia="Times New Roman" w:hAnsi="Calibri" w:cs="Times New Roman"/>
          <w:sz w:val="20"/>
          <w:szCs w:val="20"/>
        </w:rPr>
        <w:t xml:space="preserve">The international consultant will be designated as the Team Leader and will be responsible for finalizing the report.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 </w:t>
      </w:r>
    </w:p>
    <w:p w:rsidR="00D6638C" w:rsidRPr="001F05B4" w:rsidRDefault="00D6638C" w:rsidP="00312A78">
      <w:pPr>
        <w:spacing w:before="200"/>
        <w:jc w:val="both"/>
        <w:rPr>
          <w:rFonts w:ascii="Calibri" w:eastAsia="Times New Roman" w:hAnsi="Calibri" w:cs="Times New Roman"/>
          <w:sz w:val="20"/>
          <w:szCs w:val="20"/>
        </w:rPr>
      </w:pPr>
      <w:r w:rsidRPr="001F05B4">
        <w:rPr>
          <w:rFonts w:ascii="Calibri" w:eastAsia="Times New Roman" w:hAnsi="Calibri" w:cs="Times New Roman"/>
          <w:sz w:val="20"/>
          <w:szCs w:val="20"/>
        </w:rPr>
        <w:t xml:space="preserve">The </w:t>
      </w:r>
      <w:r w:rsidR="00312A78" w:rsidRPr="001F05B4">
        <w:rPr>
          <w:rFonts w:ascii="Calibri" w:eastAsia="Times New Roman" w:hAnsi="Calibri" w:cs="Times New Roman"/>
          <w:sz w:val="20"/>
          <w:szCs w:val="20"/>
        </w:rPr>
        <w:t xml:space="preserve">International </w:t>
      </w:r>
      <w:r w:rsidR="006A59CB" w:rsidRPr="001F05B4">
        <w:rPr>
          <w:rFonts w:ascii="Calibri" w:eastAsia="Times New Roman" w:hAnsi="Calibri" w:cs="Times New Roman"/>
          <w:sz w:val="20"/>
          <w:szCs w:val="20"/>
        </w:rPr>
        <w:t>Consultant (</w:t>
      </w:r>
      <w:r w:rsidR="00312A78" w:rsidRPr="001F05B4">
        <w:rPr>
          <w:rFonts w:ascii="Calibri" w:eastAsia="Times New Roman" w:hAnsi="Calibri" w:cs="Times New Roman"/>
          <w:sz w:val="20"/>
          <w:szCs w:val="20"/>
        </w:rPr>
        <w:t xml:space="preserve">Team Leader) </w:t>
      </w:r>
      <w:r w:rsidRPr="001F05B4">
        <w:rPr>
          <w:rFonts w:ascii="Calibri" w:eastAsia="Times New Roman" w:hAnsi="Calibri" w:cs="Times New Roman"/>
          <w:sz w:val="20"/>
          <w:szCs w:val="20"/>
        </w:rPr>
        <w:t>must present the following qualifications</w:t>
      </w:r>
      <w:r w:rsidR="006A59CB" w:rsidRPr="001F05B4">
        <w:rPr>
          <w:rFonts w:ascii="Calibri" w:eastAsia="Times New Roman" w:hAnsi="Calibri" w:cs="Times New Roman"/>
          <w:sz w:val="20"/>
          <w:szCs w:val="20"/>
        </w:rPr>
        <w:t xml:space="preserve"> and professional background</w:t>
      </w:r>
      <w:r w:rsidRPr="001F05B4">
        <w:rPr>
          <w:rFonts w:ascii="Calibri" w:eastAsia="Times New Roman" w:hAnsi="Calibri" w:cs="Times New Roman"/>
          <w:sz w:val="20"/>
          <w:szCs w:val="20"/>
        </w:rPr>
        <w:t>:</w:t>
      </w:r>
    </w:p>
    <w:p w:rsidR="007B63B1" w:rsidRDefault="007B63B1" w:rsidP="007B63B1">
      <w:pPr>
        <w:spacing w:before="60" w:after="60" w:line="240" w:lineRule="auto"/>
        <w:ind w:firstLine="360"/>
        <w:jc w:val="both"/>
        <w:rPr>
          <w:rFonts w:ascii="Calibri" w:eastAsia="Times New Roman" w:hAnsi="Calibri" w:cs="Times New Roman"/>
          <w:sz w:val="20"/>
          <w:szCs w:val="20"/>
          <w:u w:val="single"/>
        </w:rPr>
      </w:pPr>
      <w:r>
        <w:rPr>
          <w:rFonts w:ascii="Calibri" w:eastAsia="Times New Roman" w:hAnsi="Calibri" w:cs="Times New Roman"/>
          <w:sz w:val="20"/>
          <w:szCs w:val="20"/>
          <w:u w:val="single"/>
        </w:rPr>
        <w:t>Education:</w:t>
      </w:r>
    </w:p>
    <w:p w:rsidR="007B63B1" w:rsidRDefault="007B63B1" w:rsidP="007B63B1">
      <w:pPr>
        <w:spacing w:before="60" w:after="60" w:line="240" w:lineRule="auto"/>
        <w:ind w:firstLine="360"/>
        <w:jc w:val="both"/>
        <w:rPr>
          <w:rFonts w:ascii="Calibri" w:eastAsia="Times New Roman" w:hAnsi="Calibri" w:cs="Times New Roman"/>
          <w:sz w:val="20"/>
          <w:szCs w:val="20"/>
        </w:rPr>
      </w:pPr>
    </w:p>
    <w:p w:rsidR="007B63B1" w:rsidRDefault="007B63B1" w:rsidP="007B63B1">
      <w:pPr>
        <w:spacing w:before="60" w:after="60" w:line="240" w:lineRule="auto"/>
        <w:ind w:firstLine="360"/>
        <w:jc w:val="both"/>
        <w:rPr>
          <w:rFonts w:ascii="Calibri" w:eastAsia="Times New Roman" w:hAnsi="Calibri" w:cs="Times New Roman"/>
          <w:i/>
          <w:sz w:val="20"/>
          <w:szCs w:val="20"/>
          <w:u w:val="single"/>
        </w:rPr>
      </w:pPr>
      <w:r w:rsidRPr="007B63B1">
        <w:rPr>
          <w:rFonts w:ascii="Calibri" w:eastAsia="Times New Roman" w:hAnsi="Calibri" w:cs="Times New Roman"/>
          <w:sz w:val="20"/>
          <w:szCs w:val="20"/>
        </w:rPr>
        <w:t>Post Graduate Degree in Science / Engineering.</w:t>
      </w:r>
    </w:p>
    <w:p w:rsidR="007B63B1" w:rsidRDefault="007B63B1" w:rsidP="00312A78">
      <w:pPr>
        <w:spacing w:before="60" w:after="60" w:line="240" w:lineRule="auto"/>
        <w:ind w:firstLine="360"/>
        <w:jc w:val="both"/>
        <w:rPr>
          <w:rFonts w:ascii="Calibri" w:eastAsia="Times New Roman" w:hAnsi="Calibri" w:cs="Times New Roman"/>
          <w:i/>
          <w:sz w:val="20"/>
          <w:szCs w:val="20"/>
          <w:u w:val="single"/>
        </w:rPr>
      </w:pPr>
    </w:p>
    <w:p w:rsidR="007B63B1" w:rsidRPr="00D91B55" w:rsidRDefault="00EA1B6B" w:rsidP="00D91B55">
      <w:pPr>
        <w:spacing w:before="60" w:after="60" w:line="240" w:lineRule="auto"/>
        <w:ind w:firstLine="360"/>
        <w:jc w:val="both"/>
        <w:rPr>
          <w:rFonts w:ascii="Calibri" w:eastAsia="Times New Roman" w:hAnsi="Calibri" w:cs="Times New Roman"/>
          <w:sz w:val="20"/>
          <w:szCs w:val="20"/>
          <w:u w:val="single"/>
        </w:rPr>
      </w:pPr>
      <w:r w:rsidRPr="007B63B1">
        <w:rPr>
          <w:rFonts w:ascii="Calibri" w:eastAsia="Times New Roman" w:hAnsi="Calibri" w:cs="Times New Roman"/>
          <w:sz w:val="20"/>
          <w:szCs w:val="20"/>
          <w:u w:val="single"/>
        </w:rPr>
        <w:t>Years of experience</w:t>
      </w:r>
    </w:p>
    <w:p w:rsidR="007B63B1" w:rsidRPr="007B63B1" w:rsidRDefault="007B63B1" w:rsidP="00312A78">
      <w:pPr>
        <w:spacing w:before="60" w:after="60" w:line="240" w:lineRule="auto"/>
        <w:ind w:firstLine="360"/>
        <w:jc w:val="both"/>
        <w:rPr>
          <w:rFonts w:ascii="Calibri" w:eastAsia="Times New Roman" w:hAnsi="Calibri" w:cs="Times New Roman"/>
          <w:sz w:val="20"/>
          <w:szCs w:val="20"/>
          <w:u w:val="single"/>
        </w:rPr>
      </w:pP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t xml:space="preserve">Professional background in </w:t>
      </w:r>
      <w:r w:rsidR="00F3643F" w:rsidRPr="001F05B4">
        <w:rPr>
          <w:rFonts w:ascii="Calibri" w:eastAsia="Times New Roman" w:hAnsi="Calibri" w:cs="Times New Roman"/>
          <w:sz w:val="20"/>
          <w:szCs w:val="20"/>
        </w:rPr>
        <w:t xml:space="preserve">project evaluations of </w:t>
      </w:r>
      <w:r w:rsidR="005018AF" w:rsidRPr="001F05B4">
        <w:rPr>
          <w:rFonts w:ascii="Calibri" w:eastAsia="Times New Roman" w:hAnsi="Calibri" w:cs="Times New Roman"/>
          <w:sz w:val="20"/>
          <w:szCs w:val="20"/>
        </w:rPr>
        <w:t xml:space="preserve">renewable energy, energy efficiency and </w:t>
      </w:r>
      <w:r w:rsidR="00F3643F" w:rsidRPr="001F05B4">
        <w:rPr>
          <w:rFonts w:ascii="Calibri" w:eastAsia="Times New Roman" w:hAnsi="Calibri" w:cs="Times New Roman"/>
          <w:sz w:val="20"/>
          <w:szCs w:val="20"/>
        </w:rPr>
        <w:t xml:space="preserve">climate change mitigation projects is essential. Experience in evaluating projects on </w:t>
      </w:r>
      <w:r w:rsidRPr="001F05B4">
        <w:rPr>
          <w:rFonts w:ascii="Calibri" w:eastAsia="Times New Roman" w:hAnsi="Calibri" w:cs="Times New Roman"/>
          <w:sz w:val="20"/>
          <w:szCs w:val="20"/>
        </w:rPr>
        <w:t xml:space="preserve">small scale industries, energy efficiency, specifically in the brick or construction sector </w:t>
      </w:r>
      <w:r w:rsidR="00F3643F" w:rsidRPr="001F05B4">
        <w:rPr>
          <w:rFonts w:ascii="Calibri" w:eastAsia="Times New Roman" w:hAnsi="Calibri" w:cs="Times New Roman"/>
          <w:sz w:val="20"/>
          <w:szCs w:val="20"/>
        </w:rPr>
        <w:t>is desirable. A</w:t>
      </w:r>
      <w:r w:rsidRPr="001F05B4">
        <w:rPr>
          <w:rFonts w:ascii="Calibri" w:eastAsia="Times New Roman" w:hAnsi="Calibri" w:cs="Times New Roman"/>
          <w:sz w:val="20"/>
          <w:szCs w:val="20"/>
        </w:rPr>
        <w:t xml:space="preserve"> minimum of 15 years of relevant experience in monitoring and evaluating donor driven projects (preferably GEF, World Bank, or UN);</w:t>
      </w:r>
    </w:p>
    <w:p w:rsidR="00EA1B6B" w:rsidRPr="001F05B4" w:rsidRDefault="00EA1B6B" w:rsidP="00312A78">
      <w:pPr>
        <w:spacing w:before="60" w:after="60" w:line="240" w:lineRule="auto"/>
        <w:ind w:left="360"/>
        <w:jc w:val="both"/>
        <w:rPr>
          <w:rFonts w:ascii="Calibri" w:eastAsia="Times New Roman" w:hAnsi="Calibri" w:cs="Times New Roman"/>
          <w:i/>
          <w:sz w:val="20"/>
          <w:szCs w:val="20"/>
          <w:u w:val="single"/>
        </w:rPr>
      </w:pPr>
      <w:r w:rsidRPr="001F05B4">
        <w:rPr>
          <w:rFonts w:ascii="Calibri" w:eastAsia="Times New Roman" w:hAnsi="Calibri" w:cs="Times New Roman"/>
          <w:i/>
          <w:sz w:val="20"/>
          <w:szCs w:val="20"/>
          <w:u w:val="single"/>
        </w:rPr>
        <w:t>Competencies:</w:t>
      </w: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t>Highly knowledgeable of participatory monitoring, review and evaluation processes, and experience in review and evaluation of technical assistance projects with major donor agencies;</w:t>
      </w: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t xml:space="preserve">Familiar with energy efficiency policies / conditions in India and abroad through management and / or implementation or through consultancies in review and evaluation of donor funded projects. </w:t>
      </w: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t xml:space="preserve">Understanding of CO2 emission reduction calculations (including IPCC, GEF procedure), especially from the energy audit and implementation of its recommendations, that contribute to global benefits; </w:t>
      </w: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t xml:space="preserve">Familiar with GEF rules, regulations and project reviews and evaluations; </w:t>
      </w: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t>Demonstrated ability to assess complex situations, succinctly, distil critical issues, and draw forward-looking conclusions and recommendations;</w:t>
      </w: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lastRenderedPageBreak/>
        <w:t>Ability and experience to lead multi disciplinary and national teams, and deliver quality reports within the given time.</w:t>
      </w:r>
    </w:p>
    <w:p w:rsidR="00EA1B6B" w:rsidRPr="001F05B4" w:rsidRDefault="00EA1B6B" w:rsidP="00312A78">
      <w:pPr>
        <w:numPr>
          <w:ilvl w:val="0"/>
          <w:numId w:val="17"/>
        </w:numPr>
        <w:spacing w:before="60" w:after="60" w:line="240" w:lineRule="auto"/>
        <w:jc w:val="both"/>
        <w:rPr>
          <w:rFonts w:ascii="Calibri" w:eastAsia="Times New Roman" w:hAnsi="Calibri" w:cs="Times New Roman"/>
          <w:sz w:val="20"/>
          <w:szCs w:val="20"/>
        </w:rPr>
      </w:pPr>
      <w:r w:rsidRPr="001F05B4">
        <w:rPr>
          <w:rFonts w:ascii="Calibri" w:eastAsia="Times New Roman" w:hAnsi="Calibri" w:cs="Times New Roman"/>
          <w:sz w:val="20"/>
          <w:szCs w:val="20"/>
        </w:rPr>
        <w:t>Writing and communication will be in English, and he/she must have excellent communication skills in English. The consultant must bring his/her own computer/ laptop and related equipment.</w:t>
      </w:r>
    </w:p>
    <w:p w:rsidR="00D6638C" w:rsidRPr="001F05B4" w:rsidRDefault="00D6638C" w:rsidP="00312A78">
      <w:pPr>
        <w:spacing w:before="60" w:after="60" w:line="240" w:lineRule="auto"/>
        <w:jc w:val="both"/>
        <w:rPr>
          <w:rFonts w:ascii="Calibri" w:eastAsia="Times New Roman" w:hAnsi="Calibri" w:cs="Times New Roman"/>
          <w:sz w:val="20"/>
          <w:szCs w:val="20"/>
        </w:rPr>
      </w:pPr>
    </w:p>
    <w:p w:rsidR="00734351" w:rsidRPr="00734351" w:rsidRDefault="00734351" w:rsidP="00312A78">
      <w:pPr>
        <w:pStyle w:val="Heading51"/>
        <w:jc w:val="both"/>
        <w:rPr>
          <w:rFonts w:ascii="Calibri" w:hAnsi="Calibri" w:cs="Times New Roman"/>
          <w:b w:val="0"/>
          <w:caps w:val="0"/>
          <w:spacing w:val="0"/>
          <w:sz w:val="20"/>
          <w:szCs w:val="20"/>
        </w:rPr>
      </w:pPr>
      <w:bookmarkStart w:id="36" w:name="_Toc278193977"/>
      <w:bookmarkStart w:id="37" w:name="_Toc299122835"/>
      <w:bookmarkStart w:id="38" w:name="_Toc299122857"/>
      <w:bookmarkStart w:id="39" w:name="_Toc299126624"/>
      <w:bookmarkStart w:id="40" w:name="_Toc299133050"/>
      <w:bookmarkStart w:id="41" w:name="_Toc321341559"/>
      <w:r w:rsidRPr="00734351">
        <w:rPr>
          <w:rFonts w:ascii="Calibri" w:hAnsi="Calibri" w:cs="Times New Roman"/>
          <w:b w:val="0"/>
          <w:caps w:val="0"/>
          <w:spacing w:val="0"/>
          <w:sz w:val="20"/>
          <w:szCs w:val="20"/>
        </w:rPr>
        <w:t>The evaluation team shall conduct debriefing for the UNDP Country Office, NPD, NPC, Project Management Unit</w:t>
      </w:r>
      <w:r w:rsidR="00B55CBC">
        <w:rPr>
          <w:rFonts w:ascii="Calibri" w:hAnsi="Calibri" w:cs="Times New Roman"/>
          <w:b w:val="0"/>
          <w:caps w:val="0"/>
          <w:spacing w:val="0"/>
          <w:sz w:val="20"/>
          <w:szCs w:val="20"/>
        </w:rPr>
        <w:t xml:space="preserve"> and UNDP BRH</w:t>
      </w:r>
      <w:r w:rsidRPr="00734351">
        <w:rPr>
          <w:rFonts w:ascii="Calibri" w:hAnsi="Calibri" w:cs="Times New Roman"/>
          <w:b w:val="0"/>
          <w:caps w:val="0"/>
          <w:spacing w:val="0"/>
          <w:sz w:val="20"/>
          <w:szCs w:val="20"/>
        </w:rPr>
        <w:t>, in India towards the end of the evaluation mission. The international consultant shall lead presentation of the draft review findings</w:t>
      </w:r>
      <w:r w:rsidR="006A59CB">
        <w:rPr>
          <w:rFonts w:ascii="Calibri" w:hAnsi="Calibri" w:cs="Times New Roman"/>
          <w:b w:val="0"/>
          <w:caps w:val="0"/>
          <w:spacing w:val="0"/>
          <w:sz w:val="20"/>
          <w:szCs w:val="20"/>
        </w:rPr>
        <w:t xml:space="preserve">, </w:t>
      </w:r>
      <w:r w:rsidRPr="00734351">
        <w:rPr>
          <w:rFonts w:ascii="Calibri" w:hAnsi="Calibri" w:cs="Times New Roman"/>
          <w:b w:val="0"/>
          <w:caps w:val="0"/>
          <w:spacing w:val="0"/>
          <w:sz w:val="20"/>
          <w:szCs w:val="20"/>
        </w:rPr>
        <w:t>creating the recommendations, and shall lead the drafting and finalization of the terminal evaluation.</w:t>
      </w:r>
    </w:p>
    <w:p w:rsidR="00022F8E" w:rsidRPr="00734351" w:rsidRDefault="00734351" w:rsidP="00312A78">
      <w:pPr>
        <w:pStyle w:val="Heading51"/>
        <w:jc w:val="both"/>
        <w:rPr>
          <w:rFonts w:ascii="Calibri" w:hAnsi="Calibri" w:cs="Times New Roman"/>
          <w:caps w:val="0"/>
          <w:spacing w:val="0"/>
          <w:sz w:val="20"/>
          <w:szCs w:val="20"/>
        </w:rPr>
      </w:pPr>
      <w:r w:rsidRPr="00734351">
        <w:rPr>
          <w:rFonts w:ascii="Calibri" w:hAnsi="Calibri" w:cs="Times New Roman"/>
          <w:caps w:val="0"/>
          <w:spacing w:val="0"/>
          <w:sz w:val="20"/>
          <w:szCs w:val="20"/>
        </w:rPr>
        <w:t>Note: Candidates meeting minimum qualification and experience as stated above will get 70% marks, additional marks will be awarded for additional expertise.</w:t>
      </w:r>
    </w:p>
    <w:p w:rsidR="00D6638C" w:rsidRDefault="00D6638C" w:rsidP="00F05366">
      <w:pPr>
        <w:pStyle w:val="Heading51"/>
      </w:pPr>
      <w:r w:rsidRPr="00D6638C">
        <w:t>Evaluator Ethics</w:t>
      </w:r>
      <w:bookmarkEnd w:id="36"/>
      <w:bookmarkEnd w:id="37"/>
      <w:bookmarkEnd w:id="38"/>
      <w:bookmarkEnd w:id="39"/>
      <w:bookmarkEnd w:id="40"/>
      <w:bookmarkEnd w:id="41"/>
    </w:p>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9"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6A59CB" w:rsidP="006A59CB">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10%</w:t>
            </w:r>
          </w:p>
        </w:tc>
        <w:tc>
          <w:tcPr>
            <w:tcW w:w="8576" w:type="dxa"/>
          </w:tcPr>
          <w:p w:rsidR="00D6638C" w:rsidRPr="00D6638C" w:rsidRDefault="006A59CB" w:rsidP="00D6638C">
            <w:pPr>
              <w:spacing w:after="0"/>
              <w:rPr>
                <w:rFonts w:ascii="Calibri" w:eastAsia="Times New Roman" w:hAnsi="Calibri" w:cs="Times New Roman"/>
                <w:sz w:val="20"/>
                <w:szCs w:val="20"/>
              </w:rPr>
            </w:pPr>
            <w:r>
              <w:rPr>
                <w:rFonts w:ascii="Calibri" w:eastAsia="Times New Roman" w:hAnsi="Calibri" w:cs="Times New Roman"/>
                <w:sz w:val="20"/>
                <w:szCs w:val="20"/>
              </w:rPr>
              <w:t>Following submission and approval of the TE inception report</w:t>
            </w:r>
          </w:p>
        </w:tc>
      </w:tr>
      <w:tr w:rsidR="00D6638C" w:rsidRPr="00D6638C" w:rsidTr="006C1964">
        <w:tc>
          <w:tcPr>
            <w:tcW w:w="1278" w:type="dxa"/>
          </w:tcPr>
          <w:p w:rsidR="00D6638C" w:rsidRPr="00E23201" w:rsidRDefault="006A59CB"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6A59CB"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r w:rsidR="003355B5">
              <w:rPr>
                <w:rFonts w:ascii="Calibri" w:eastAsia="Times New Roman" w:hAnsi="Calibri" w:cs="Times New Roman"/>
                <w:sz w:val="20"/>
                <w:szCs w:val="20"/>
              </w:rPr>
              <w:t>and GHG Tracking Tool</w:t>
            </w:r>
          </w:p>
        </w:tc>
      </w:tr>
    </w:tbl>
    <w:bookmarkEnd w:id="45"/>
    <w:bookmarkEnd w:id="46"/>
    <w:bookmarkEnd w:id="47"/>
    <w:p w:rsidR="00F1773A" w:rsidRDefault="00F1773A" w:rsidP="00F1773A">
      <w:pPr>
        <w:pStyle w:val="Heading51"/>
      </w:pPr>
      <w:r w:rsidRPr="00F1773A">
        <w:t xml:space="preserve">Evaluation Criteria </w:t>
      </w:r>
    </w:p>
    <w:p w:rsidR="00F1773A" w:rsidRPr="00F1773A" w:rsidRDefault="00F1773A" w:rsidP="00312A78">
      <w:pPr>
        <w:spacing w:before="200"/>
        <w:jc w:val="both"/>
        <w:rPr>
          <w:rFonts w:ascii="Calibri" w:eastAsia="Times New Roman" w:hAnsi="Calibri" w:cs="Times New Roman"/>
          <w:b/>
          <w:sz w:val="20"/>
          <w:szCs w:val="20"/>
        </w:rPr>
      </w:pPr>
      <w:r w:rsidRPr="00F1773A">
        <w:rPr>
          <w:rFonts w:ascii="Calibri" w:eastAsia="Times New Roman" w:hAnsi="Calibri" w:cs="Times New Roman"/>
          <w:b/>
          <w:sz w:val="20"/>
          <w:szCs w:val="20"/>
        </w:rPr>
        <w:t>Cumulative analysis</w:t>
      </w:r>
    </w:p>
    <w:p w:rsidR="001F05B4" w:rsidRP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The award of the contract shall be made to the individual consultant who</w:t>
      </w:r>
      <w:r>
        <w:rPr>
          <w:rFonts w:ascii="Calibri" w:eastAsia="Times New Roman" w:hAnsi="Calibri" w:cs="Times New Roman"/>
          <w:sz w:val="20"/>
          <w:szCs w:val="20"/>
        </w:rPr>
        <w:t xml:space="preserve">se offer has been evaluated and </w:t>
      </w:r>
      <w:r w:rsidRPr="00F1773A">
        <w:rPr>
          <w:rFonts w:ascii="Calibri" w:eastAsia="Times New Roman" w:hAnsi="Calibri" w:cs="Times New Roman"/>
          <w:sz w:val="20"/>
          <w:szCs w:val="20"/>
        </w:rPr>
        <w:t>determined as:</w:t>
      </w:r>
    </w:p>
    <w:p w:rsidR="00F1773A" w:rsidRPr="00F1773A" w:rsidRDefault="00F1773A" w:rsidP="00312A78">
      <w:pPr>
        <w:pStyle w:val="ListParagraph"/>
        <w:numPr>
          <w:ilvl w:val="0"/>
          <w:numId w:val="17"/>
        </w:numPr>
        <w:ind w:left="360"/>
        <w:jc w:val="both"/>
        <w:rPr>
          <w:rFonts w:ascii="Calibri" w:hAnsi="Calibri" w:cs="Times New Roman"/>
        </w:rPr>
      </w:pPr>
      <w:r w:rsidRPr="00F1773A">
        <w:rPr>
          <w:rFonts w:ascii="Calibri" w:hAnsi="Calibri" w:cs="Times New Roman"/>
        </w:rPr>
        <w:t>Responsive.</w:t>
      </w:r>
    </w:p>
    <w:p w:rsidR="00F1773A" w:rsidRP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Having received the highest score out of a pre-determined set of weighted technical and financial criteria specific to the solicitation.</w:t>
      </w:r>
    </w:p>
    <w:p w:rsidR="00F1773A" w:rsidRP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Only candidates obtaining a minimum of 49 points (70% of the total technical points) would be considered for the Financial Evaluation.</w:t>
      </w:r>
    </w:p>
    <w:p w:rsidR="00F1773A" w:rsidRPr="00F1773A" w:rsidRDefault="00F1773A" w:rsidP="00312A78">
      <w:pPr>
        <w:pStyle w:val="ListParagraph"/>
        <w:numPr>
          <w:ilvl w:val="0"/>
          <w:numId w:val="17"/>
        </w:numPr>
        <w:ind w:left="360"/>
        <w:jc w:val="both"/>
        <w:rPr>
          <w:rFonts w:ascii="Calibri" w:hAnsi="Calibri" w:cs="Times New Roman"/>
        </w:rPr>
      </w:pPr>
      <w:r w:rsidRPr="00F1773A">
        <w:rPr>
          <w:rFonts w:ascii="Calibri" w:hAnsi="Calibri" w:cs="Times New Roman"/>
        </w:rPr>
        <w:t>Technical Criteria weight - 70%;</w:t>
      </w:r>
    </w:p>
    <w:p w:rsidR="00F1773A" w:rsidRPr="00F1773A" w:rsidRDefault="00F1773A" w:rsidP="00312A78">
      <w:pPr>
        <w:pStyle w:val="ListParagraph"/>
        <w:numPr>
          <w:ilvl w:val="0"/>
          <w:numId w:val="17"/>
        </w:numPr>
        <w:ind w:left="360"/>
        <w:jc w:val="both"/>
        <w:rPr>
          <w:rFonts w:ascii="Calibri" w:hAnsi="Calibri" w:cs="Times New Roman"/>
        </w:rPr>
      </w:pPr>
      <w:r w:rsidRPr="00F1773A">
        <w:rPr>
          <w:rFonts w:ascii="Calibri" w:hAnsi="Calibri" w:cs="Times New Roman"/>
        </w:rPr>
        <w:t xml:space="preserve"> Financial Criteria weight - 30%.</w:t>
      </w:r>
    </w:p>
    <w:p w:rsidR="005F009C" w:rsidRDefault="005F009C" w:rsidP="00312A78">
      <w:pPr>
        <w:spacing w:before="200"/>
        <w:jc w:val="both"/>
        <w:rPr>
          <w:rFonts w:ascii="Calibri" w:eastAsia="Times New Roman" w:hAnsi="Calibri" w:cs="Times New Roman"/>
          <w:b/>
          <w:sz w:val="20"/>
          <w:szCs w:val="20"/>
        </w:rPr>
      </w:pPr>
    </w:p>
    <w:p w:rsidR="005F009C" w:rsidRDefault="005F009C" w:rsidP="00312A78">
      <w:pPr>
        <w:spacing w:before="200"/>
        <w:jc w:val="both"/>
        <w:rPr>
          <w:rFonts w:ascii="Calibri" w:eastAsia="Times New Roman" w:hAnsi="Calibri" w:cs="Times New Roman"/>
          <w:b/>
          <w:sz w:val="20"/>
          <w:szCs w:val="20"/>
        </w:rPr>
      </w:pPr>
    </w:p>
    <w:p w:rsidR="00F1773A" w:rsidRP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b/>
          <w:sz w:val="20"/>
          <w:szCs w:val="20"/>
        </w:rPr>
        <w:t>Evaluation Criteria</w:t>
      </w:r>
      <w:r w:rsidRPr="00F1773A">
        <w:rPr>
          <w:rFonts w:ascii="Calibri" w:eastAsia="Times New Roman" w:hAnsi="Calibri" w:cs="Times New Roman"/>
          <w:sz w:val="20"/>
          <w:szCs w:val="20"/>
        </w:rPr>
        <w:t>:</w:t>
      </w:r>
    </w:p>
    <w:p w:rsidR="00F1773A" w:rsidRPr="00F1773A" w:rsidRDefault="00F1773A" w:rsidP="00312A78">
      <w:pPr>
        <w:pStyle w:val="ListParagraph"/>
        <w:numPr>
          <w:ilvl w:val="0"/>
          <w:numId w:val="17"/>
        </w:numPr>
        <w:ind w:left="360"/>
        <w:jc w:val="both"/>
        <w:rPr>
          <w:rFonts w:ascii="Calibri" w:hAnsi="Calibri" w:cs="Times New Roman"/>
        </w:rPr>
      </w:pPr>
      <w:r w:rsidRPr="00F1773A">
        <w:rPr>
          <w:rFonts w:ascii="Calibri" w:hAnsi="Calibri" w:cs="Times New Roman"/>
        </w:rPr>
        <w:t>Qualification of the Consultant: 20 Marks;</w:t>
      </w:r>
    </w:p>
    <w:p w:rsidR="00F1773A" w:rsidRPr="00F1773A" w:rsidRDefault="00F1773A" w:rsidP="00312A78">
      <w:pPr>
        <w:pStyle w:val="ListParagraph"/>
        <w:numPr>
          <w:ilvl w:val="0"/>
          <w:numId w:val="17"/>
        </w:numPr>
        <w:ind w:left="360"/>
        <w:jc w:val="both"/>
        <w:rPr>
          <w:rFonts w:ascii="Calibri" w:hAnsi="Calibri" w:cs="Times New Roman"/>
        </w:rPr>
      </w:pPr>
      <w:r w:rsidRPr="00F1773A">
        <w:rPr>
          <w:rFonts w:ascii="Calibri" w:hAnsi="Calibri" w:cs="Times New Roman"/>
        </w:rPr>
        <w:t>Relevant work Experience: 30 Marks;</w:t>
      </w:r>
    </w:p>
    <w:p w:rsidR="00F1773A" w:rsidRPr="00F1773A" w:rsidRDefault="00F1773A" w:rsidP="00312A78">
      <w:pPr>
        <w:pStyle w:val="ListParagraph"/>
        <w:numPr>
          <w:ilvl w:val="0"/>
          <w:numId w:val="17"/>
        </w:numPr>
        <w:ind w:left="360"/>
        <w:jc w:val="both"/>
        <w:rPr>
          <w:rFonts w:ascii="Calibri" w:hAnsi="Calibri" w:cs="Times New Roman"/>
        </w:rPr>
      </w:pPr>
      <w:r w:rsidRPr="00F1773A">
        <w:rPr>
          <w:rFonts w:ascii="Calibri" w:hAnsi="Calibri" w:cs="Times New Roman"/>
        </w:rPr>
        <w:t>Proposed Work Plan for undertaking the task: 15 Marks;</w:t>
      </w:r>
    </w:p>
    <w:p w:rsidR="0043586F" w:rsidRDefault="00F1773A" w:rsidP="00312A78">
      <w:pPr>
        <w:pStyle w:val="ListParagraph"/>
        <w:numPr>
          <w:ilvl w:val="0"/>
          <w:numId w:val="17"/>
        </w:numPr>
        <w:ind w:left="360"/>
        <w:jc w:val="both"/>
        <w:rPr>
          <w:rFonts w:ascii="Calibri" w:hAnsi="Calibri" w:cs="Times New Roman"/>
        </w:rPr>
      </w:pPr>
      <w:r w:rsidRPr="00F1773A">
        <w:rPr>
          <w:rFonts w:ascii="Calibri" w:hAnsi="Calibri" w:cs="Times New Roman"/>
        </w:rPr>
        <w:t>Time Line for completion of the Task: 5 Marks.</w:t>
      </w:r>
    </w:p>
    <w:p w:rsidR="00F1773A" w:rsidRPr="00F1773A" w:rsidRDefault="00F1773A" w:rsidP="00312A78">
      <w:pPr>
        <w:jc w:val="both"/>
        <w:rPr>
          <w:rFonts w:ascii="Calibri" w:hAnsi="Calibri" w:cs="Times New Roman"/>
          <w:b/>
        </w:rPr>
      </w:pPr>
      <w:r w:rsidRPr="00F1773A">
        <w:rPr>
          <w:rFonts w:ascii="Calibri" w:hAnsi="Calibri" w:cs="Times New Roman"/>
          <w:b/>
        </w:rPr>
        <w:t>Annexes to the TOR</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Annex 1: Offeror’s Letter to UNDP Confirming Interest and Availability for the Individual Contractor Assignment</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Annex 2: General Terms and Conditions for ICs (in separate document)</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Annex 3: P-11 form for ICs (in separate document)</w:t>
      </w:r>
    </w:p>
    <w:p w:rsidR="00F1773A" w:rsidRP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Above documents can be found ‘Forms and Documentation for Individual Contractor’ column in career section. Please find link below:</w:t>
      </w:r>
    </w:p>
    <w:p w:rsidR="00F1773A" w:rsidRPr="00F1773A" w:rsidRDefault="00E9302B" w:rsidP="00312A78">
      <w:pPr>
        <w:spacing w:before="200"/>
        <w:jc w:val="both"/>
        <w:rPr>
          <w:rFonts w:ascii="Calibri" w:eastAsia="Times New Roman" w:hAnsi="Calibri" w:cs="Times New Roman"/>
          <w:sz w:val="20"/>
          <w:szCs w:val="20"/>
        </w:rPr>
      </w:pPr>
      <w:hyperlink r:id="rId10" w:history="1">
        <w:r w:rsidR="00F1773A" w:rsidRPr="004026C4">
          <w:rPr>
            <w:rStyle w:val="Hyperlink"/>
            <w:rFonts w:ascii="Calibri" w:eastAsia="Times New Roman" w:hAnsi="Calibri" w:cs="Times New Roman"/>
            <w:sz w:val="20"/>
            <w:szCs w:val="20"/>
          </w:rPr>
          <w:t>http://www.in.undp.org/content/india/en/home/operations/careers/</w:t>
        </w:r>
      </w:hyperlink>
      <w:r w:rsidR="00F1773A">
        <w:rPr>
          <w:rFonts w:ascii="Calibri" w:eastAsia="Times New Roman" w:hAnsi="Calibri" w:cs="Times New Roman"/>
          <w:sz w:val="20"/>
          <w:szCs w:val="20"/>
        </w:rPr>
        <w:t xml:space="preserve"> </w:t>
      </w:r>
    </w:p>
    <w:p w:rsidR="00F1773A" w:rsidRPr="00F1773A" w:rsidRDefault="00F1773A" w:rsidP="00312A78">
      <w:pPr>
        <w:spacing w:before="200"/>
        <w:jc w:val="both"/>
        <w:rPr>
          <w:rFonts w:ascii="Calibri" w:eastAsia="Times New Roman" w:hAnsi="Calibri" w:cs="Times New Roman"/>
          <w:b/>
          <w:sz w:val="20"/>
          <w:szCs w:val="20"/>
        </w:rPr>
      </w:pPr>
      <w:r w:rsidRPr="00F1773A">
        <w:rPr>
          <w:rFonts w:ascii="Calibri" w:eastAsia="Times New Roman" w:hAnsi="Calibri" w:cs="Times New Roman"/>
          <w:b/>
          <w:sz w:val="20"/>
          <w:szCs w:val="20"/>
        </w:rPr>
        <w:t>Documents to be submitted by Consultants</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Offeror’s Letter to UNDP Confirming Interest and Availability for the Individual Contractor Assignment</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Updated and signed P-11 form for ICs</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Proposed work methodology with timeline</w:t>
      </w:r>
    </w:p>
    <w:p w:rsidR="00D6638C"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Updated CV with contact details of three references.</w:t>
      </w:r>
    </w:p>
    <w:p w:rsidR="00F1773A" w:rsidRP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Please note following components have to be covered while giving financial proposal:</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Per day consultancy fee;</w:t>
      </w:r>
    </w:p>
    <w:p w:rsidR="00F1773A" w:rsidRPr="00F1773A" w:rsidRDefault="00F1773A" w:rsidP="00312A78">
      <w:pPr>
        <w:pStyle w:val="ListParagraph"/>
        <w:numPr>
          <w:ilvl w:val="0"/>
          <w:numId w:val="39"/>
        </w:numPr>
        <w:ind w:left="360"/>
        <w:jc w:val="both"/>
        <w:rPr>
          <w:rFonts w:ascii="Calibri" w:hAnsi="Calibri" w:cs="Times New Roman"/>
        </w:rPr>
      </w:pPr>
      <w:r w:rsidRPr="00F1773A">
        <w:rPr>
          <w:rFonts w:ascii="Calibri" w:hAnsi="Calibri" w:cs="Times New Roman"/>
        </w:rPr>
        <w:t xml:space="preserve">Rates for one flight ticket for Home </w:t>
      </w:r>
      <w:r w:rsidR="005F009C" w:rsidRPr="00F1773A">
        <w:rPr>
          <w:rFonts w:ascii="Calibri" w:hAnsi="Calibri" w:cs="Times New Roman"/>
        </w:rPr>
        <w:t>Station</w:t>
      </w:r>
      <w:r w:rsidRPr="00F1773A">
        <w:rPr>
          <w:rFonts w:ascii="Calibri" w:hAnsi="Calibri" w:cs="Times New Roman"/>
        </w:rPr>
        <w:t>-New Delhi-Home station, please note it has to be economy class only.</w:t>
      </w:r>
    </w:p>
    <w:p w:rsidR="00F1773A" w:rsidRP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NOTE: UNDP will reimburse or pay for all local travel, accommodation and food costs during the mission as per actuals.</w:t>
      </w:r>
      <w:bookmarkStart w:id="48" w:name="_GoBack"/>
      <w:bookmarkEnd w:id="48"/>
    </w:p>
    <w:p w:rsidR="00F1773A" w:rsidRDefault="00F1773A" w:rsidP="00312A78">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Notes:</w:t>
      </w:r>
    </w:p>
    <w:p w:rsidR="001B6AEB" w:rsidRPr="001B6AEB" w:rsidRDefault="001B6AEB" w:rsidP="00312A78">
      <w:pPr>
        <w:pStyle w:val="ListParagraph"/>
        <w:numPr>
          <w:ilvl w:val="0"/>
          <w:numId w:val="39"/>
        </w:numPr>
        <w:ind w:left="360"/>
        <w:jc w:val="both"/>
        <w:rPr>
          <w:rFonts w:ascii="Calibri" w:hAnsi="Calibri" w:cs="Times New Roman"/>
        </w:rPr>
      </w:pPr>
      <w:r w:rsidRPr="001B6AEB">
        <w:rPr>
          <w:rFonts w:ascii="Calibri" w:hAnsi="Calibri" w:cs="Times New Roman"/>
        </w:rPr>
        <w:t>Any kind of miscellaneous charges i.e. internet, phone etc. would not be reimbursed;</w:t>
      </w:r>
    </w:p>
    <w:p w:rsidR="001B6AEB" w:rsidRPr="001B6AEB" w:rsidRDefault="001B6AEB" w:rsidP="00312A78">
      <w:pPr>
        <w:pStyle w:val="ListParagraph"/>
        <w:numPr>
          <w:ilvl w:val="0"/>
          <w:numId w:val="39"/>
        </w:numPr>
        <w:ind w:left="360"/>
        <w:jc w:val="both"/>
        <w:rPr>
          <w:rFonts w:ascii="Calibri" w:hAnsi="Calibri" w:cs="Times New Roman"/>
        </w:rPr>
      </w:pPr>
      <w:r w:rsidRPr="001B6AEB">
        <w:rPr>
          <w:rFonts w:ascii="Calibri" w:hAnsi="Calibri" w:cs="Times New Roman"/>
        </w:rPr>
        <w:t xml:space="preserve"> Individuals working with institutions may also apply, contract would be issued in the name of institution for the specific services of individual;</w:t>
      </w:r>
    </w:p>
    <w:p w:rsidR="001B6AEB" w:rsidRPr="001B6AEB" w:rsidRDefault="001B6AEB" w:rsidP="00312A78">
      <w:pPr>
        <w:pStyle w:val="ListParagraph"/>
        <w:numPr>
          <w:ilvl w:val="0"/>
          <w:numId w:val="39"/>
        </w:numPr>
        <w:ind w:left="360"/>
        <w:jc w:val="both"/>
        <w:rPr>
          <w:rFonts w:ascii="Calibri" w:hAnsi="Calibri" w:cs="Times New Roman"/>
        </w:rPr>
      </w:pPr>
      <w:r w:rsidRPr="001B6AEB">
        <w:rPr>
          <w:rFonts w:ascii="Calibri" w:hAnsi="Calibri" w:cs="Times New Roman"/>
        </w:rPr>
        <w:t>Please note proposals without financial proposal will not be considered;</w:t>
      </w:r>
    </w:p>
    <w:p w:rsidR="001B6AEB" w:rsidRPr="001B6AEB" w:rsidRDefault="001B6AEB" w:rsidP="00312A78">
      <w:pPr>
        <w:pStyle w:val="ListParagraph"/>
        <w:numPr>
          <w:ilvl w:val="0"/>
          <w:numId w:val="39"/>
        </w:numPr>
        <w:ind w:left="360"/>
        <w:jc w:val="both"/>
        <w:rPr>
          <w:rFonts w:ascii="Calibri" w:hAnsi="Calibri" w:cs="Times New Roman"/>
        </w:rPr>
      </w:pPr>
      <w:r w:rsidRPr="001B6AEB">
        <w:rPr>
          <w:rFonts w:ascii="Calibri" w:hAnsi="Calibri" w:cs="Times New Roman"/>
        </w:rPr>
        <w:t>CV, Financial proposal and proposed work plan can be clubbed in one file for uploading;</w:t>
      </w:r>
    </w:p>
    <w:p w:rsidR="001B6AEB" w:rsidRPr="00D6638C" w:rsidRDefault="001B6AEB" w:rsidP="00312A78">
      <w:pPr>
        <w:pStyle w:val="ListParagraph"/>
        <w:numPr>
          <w:ilvl w:val="0"/>
          <w:numId w:val="39"/>
        </w:numPr>
        <w:ind w:left="360"/>
        <w:jc w:val="both"/>
        <w:rPr>
          <w:rFonts w:ascii="Calibri" w:hAnsi="Calibri" w:cs="Times New Roman"/>
        </w:rPr>
      </w:pPr>
      <w:r w:rsidRPr="001B6AEB">
        <w:rPr>
          <w:rFonts w:ascii="Calibri" w:hAnsi="Calibri" w:cs="Times New Roman"/>
        </w:rPr>
        <w:t>The consultants must bring his/her own computing equipment</w:t>
      </w:r>
    </w:p>
    <w:p w:rsidR="0043586F" w:rsidRDefault="0043586F" w:rsidP="00312A78">
      <w:pPr>
        <w:jc w:val="both"/>
        <w:rPr>
          <w:rFonts w:eastAsia="Times New Roman"/>
          <w:b/>
          <w:caps/>
          <w:spacing w:val="10"/>
        </w:rPr>
        <w:sectPr w:rsidR="0043586F" w:rsidSect="00224F9C">
          <w:footerReference w:type="default" r:id="rId11"/>
          <w:pgSz w:w="12240" w:h="15840"/>
          <w:pgMar w:top="1440" w:right="1325" w:bottom="1440" w:left="1440" w:header="708" w:footer="708" w:gutter="0"/>
          <w:cols w:space="708"/>
          <w:docGrid w:linePitch="360"/>
        </w:sectPr>
      </w:pPr>
      <w:bookmarkStart w:id="49" w:name="_TOR_Annex_A:"/>
      <w:bookmarkStart w:id="50" w:name="_Toc299122844"/>
      <w:bookmarkStart w:id="51" w:name="_Toc299122866"/>
      <w:bookmarkStart w:id="52" w:name="_Toc299126630"/>
      <w:bookmarkStart w:id="53" w:name="_Toc299133053"/>
      <w:bookmarkStart w:id="54" w:name="_Toc321341562"/>
      <w:bookmarkEnd w:id="49"/>
    </w:p>
    <w:p w:rsidR="00D6638C" w:rsidRPr="00D6638C" w:rsidRDefault="00D6638C" w:rsidP="00F05366">
      <w:pPr>
        <w:pStyle w:val="Heading31"/>
      </w:pPr>
      <w:r w:rsidRPr="001F05B4">
        <w:lastRenderedPageBreak/>
        <w:t>Annex A: Project Logical Framework</w:t>
      </w:r>
      <w:bookmarkEnd w:id="50"/>
      <w:bookmarkEnd w:id="51"/>
      <w:bookmarkEnd w:id="52"/>
      <w:bookmarkEnd w:id="53"/>
      <w:bookmarkEnd w:id="54"/>
    </w:p>
    <w:p w:rsidR="0043586F" w:rsidRDefault="0043586F" w:rsidP="00BA6E0E">
      <w:pPr>
        <w:spacing w:after="0" w:line="240" w:lineRule="auto"/>
        <w:rPr>
          <w:rFonts w:ascii="Calibri" w:eastAsia="Times New Roman" w:hAnsi="Calibri" w:cs="Times New Roman"/>
          <w:sz w:val="20"/>
          <w:szCs w:val="20"/>
        </w:rPr>
      </w:pPr>
      <w:bookmarkStart w:id="55" w:name="_Toc299122845"/>
      <w:bookmarkStart w:id="56" w:name="_Toc299122867"/>
      <w:bookmarkStart w:id="57" w:name="_Toc299126631"/>
    </w:p>
    <w:tbl>
      <w:tblPr>
        <w:tblStyle w:val="TableGrid"/>
        <w:tblW w:w="0" w:type="auto"/>
        <w:tblLook w:val="04A0" w:firstRow="1" w:lastRow="0" w:firstColumn="1" w:lastColumn="0" w:noHBand="0" w:noVBand="1"/>
      </w:tblPr>
      <w:tblGrid>
        <w:gridCol w:w="2088"/>
        <w:gridCol w:w="2610"/>
        <w:gridCol w:w="2250"/>
        <w:gridCol w:w="1980"/>
        <w:gridCol w:w="2052"/>
        <w:gridCol w:w="2196"/>
      </w:tblGrid>
      <w:tr w:rsidR="00BA6E0E" w:rsidTr="00BA6E0E">
        <w:tc>
          <w:tcPr>
            <w:tcW w:w="2088" w:type="dxa"/>
          </w:tcPr>
          <w:p w:rsidR="00BA6E0E" w:rsidRPr="00BA6E0E" w:rsidRDefault="00BA6E0E" w:rsidP="00BA6E0E">
            <w:pPr>
              <w:rPr>
                <w:rFonts w:ascii="Calibri" w:eastAsia="Times New Roman" w:hAnsi="Calibri"/>
                <w:b/>
              </w:rPr>
            </w:pPr>
            <w:r w:rsidRPr="00BA6E0E">
              <w:rPr>
                <w:rFonts w:ascii="Calibri" w:eastAsia="Times New Roman" w:hAnsi="Calibri"/>
                <w:b/>
              </w:rPr>
              <w:t>Project Strategy</w:t>
            </w:r>
          </w:p>
        </w:tc>
        <w:tc>
          <w:tcPr>
            <w:tcW w:w="11088" w:type="dxa"/>
            <w:gridSpan w:val="5"/>
          </w:tcPr>
          <w:p w:rsidR="00BA6E0E" w:rsidRPr="00BA6E0E" w:rsidRDefault="00BA6E0E" w:rsidP="00BA6E0E">
            <w:pPr>
              <w:rPr>
                <w:rFonts w:ascii="Calibri" w:eastAsia="Times New Roman" w:hAnsi="Calibri"/>
                <w:b/>
              </w:rPr>
            </w:pPr>
            <w:r w:rsidRPr="00BA6E0E">
              <w:rPr>
                <w:rFonts w:ascii="Calibri" w:eastAsia="Times New Roman" w:hAnsi="Calibri"/>
                <w:b/>
              </w:rPr>
              <w:t>Objectively verifiable indicators</w:t>
            </w:r>
          </w:p>
        </w:tc>
      </w:tr>
      <w:tr w:rsidR="00BA6E0E" w:rsidTr="00BA6E0E">
        <w:tc>
          <w:tcPr>
            <w:tcW w:w="2088" w:type="dxa"/>
          </w:tcPr>
          <w:p w:rsidR="00BA6E0E" w:rsidRPr="00BA6E0E" w:rsidRDefault="00BA6E0E" w:rsidP="00BA6E0E">
            <w:pPr>
              <w:rPr>
                <w:rFonts w:ascii="Calibri" w:eastAsia="Times New Roman" w:hAnsi="Calibri"/>
                <w:b/>
              </w:rPr>
            </w:pPr>
            <w:r w:rsidRPr="00BA6E0E">
              <w:rPr>
                <w:rFonts w:ascii="Calibri" w:eastAsia="Times New Roman" w:hAnsi="Calibri"/>
                <w:b/>
              </w:rPr>
              <w:t>Goal</w:t>
            </w:r>
          </w:p>
        </w:tc>
        <w:tc>
          <w:tcPr>
            <w:tcW w:w="11088" w:type="dxa"/>
            <w:gridSpan w:val="5"/>
          </w:tcPr>
          <w:p w:rsidR="00BA6E0E" w:rsidRDefault="00BA6E0E" w:rsidP="00BA6E0E">
            <w:pPr>
              <w:rPr>
                <w:rFonts w:ascii="Calibri" w:eastAsia="Times New Roman" w:hAnsi="Calibri"/>
              </w:rPr>
            </w:pPr>
            <w:r w:rsidRPr="00BA6E0E">
              <w:rPr>
                <w:rFonts w:ascii="Calibri" w:eastAsia="Times New Roman" w:hAnsi="Calibri"/>
              </w:rPr>
              <w:t>To reduce energy consumption, and restrict GHG emissions by creating appropriate infrastructure for sustained adoption of new and improved technologies for production and use of resource efficient bricks in India</w:t>
            </w:r>
          </w:p>
        </w:tc>
      </w:tr>
      <w:tr w:rsidR="00BA6E0E" w:rsidTr="00BA6E0E">
        <w:tc>
          <w:tcPr>
            <w:tcW w:w="2088" w:type="dxa"/>
          </w:tcPr>
          <w:p w:rsidR="00BA6E0E" w:rsidRDefault="00BA6E0E" w:rsidP="00BA6E0E">
            <w:pPr>
              <w:rPr>
                <w:rFonts w:ascii="Calibri" w:eastAsia="Times New Roman" w:hAnsi="Calibri"/>
              </w:rPr>
            </w:pPr>
          </w:p>
        </w:tc>
        <w:tc>
          <w:tcPr>
            <w:tcW w:w="2610" w:type="dxa"/>
          </w:tcPr>
          <w:p w:rsidR="00BA6E0E" w:rsidRDefault="00BA6E0E" w:rsidP="00BA6E0E">
            <w:pPr>
              <w:jc w:val="center"/>
              <w:rPr>
                <w:rFonts w:ascii="Calibri" w:eastAsia="Times New Roman" w:hAnsi="Calibri"/>
                <w:b/>
              </w:rPr>
            </w:pPr>
            <w:r w:rsidRPr="00BA6E0E">
              <w:rPr>
                <w:rFonts w:ascii="Calibri" w:eastAsia="Times New Roman" w:hAnsi="Calibri"/>
                <w:b/>
              </w:rPr>
              <w:t xml:space="preserve">Indicator </w:t>
            </w:r>
          </w:p>
          <w:p w:rsidR="00BA6E0E" w:rsidRPr="00BA6E0E" w:rsidRDefault="00BA6E0E" w:rsidP="00BA6E0E">
            <w:pPr>
              <w:jc w:val="center"/>
              <w:rPr>
                <w:rFonts w:ascii="Calibri" w:eastAsia="Times New Roman" w:hAnsi="Calibri"/>
              </w:rPr>
            </w:pPr>
            <w:r w:rsidRPr="00BA6E0E">
              <w:rPr>
                <w:rFonts w:ascii="Calibri" w:eastAsia="Times New Roman" w:hAnsi="Calibri"/>
              </w:rPr>
              <w:t>(quantified and time-bound)</w:t>
            </w:r>
          </w:p>
        </w:tc>
        <w:tc>
          <w:tcPr>
            <w:tcW w:w="2250"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Baseline</w:t>
            </w:r>
          </w:p>
        </w:tc>
        <w:tc>
          <w:tcPr>
            <w:tcW w:w="1980"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Target</w:t>
            </w:r>
          </w:p>
        </w:tc>
        <w:tc>
          <w:tcPr>
            <w:tcW w:w="2052"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Sources of verification</w:t>
            </w:r>
          </w:p>
        </w:tc>
        <w:tc>
          <w:tcPr>
            <w:tcW w:w="2196"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Risks and Assumptions</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 xml:space="preserve">Objective </w:t>
            </w:r>
          </w:p>
          <w:p w:rsidR="00BA6E0E" w:rsidRPr="00BA6E0E" w:rsidRDefault="00BA6E0E">
            <w:pPr>
              <w:rPr>
                <w:color w:val="000000"/>
                <w:sz w:val="18"/>
                <w:szCs w:val="18"/>
              </w:rPr>
            </w:pPr>
            <w:r w:rsidRPr="00BA6E0E">
              <w:rPr>
                <w:color w:val="000000"/>
                <w:sz w:val="18"/>
                <w:szCs w:val="18"/>
              </w:rPr>
              <w:t xml:space="preserve">To make India’s five major brick producing clusters more energy efficient </w:t>
            </w:r>
          </w:p>
        </w:tc>
        <w:tc>
          <w:tcPr>
            <w:tcW w:w="2610" w:type="dxa"/>
          </w:tcPr>
          <w:p w:rsidR="00BA6E0E" w:rsidRPr="00BA6E0E" w:rsidRDefault="00BA6E0E">
            <w:pPr>
              <w:rPr>
                <w:color w:val="000000"/>
                <w:sz w:val="18"/>
                <w:szCs w:val="18"/>
              </w:rPr>
            </w:pPr>
            <w:r w:rsidRPr="00BA6E0E">
              <w:rPr>
                <w:color w:val="000000"/>
                <w:sz w:val="18"/>
                <w:szCs w:val="18"/>
              </w:rPr>
              <w:t>Reduction of 187,840 tons of CO</w:t>
            </w:r>
            <w:r w:rsidRPr="00BA6E0E">
              <w:rPr>
                <w:color w:val="000000"/>
                <w:position w:val="-8"/>
                <w:sz w:val="18"/>
                <w:szCs w:val="18"/>
                <w:vertAlign w:val="subscript"/>
              </w:rPr>
              <w:t xml:space="preserve">2 </w:t>
            </w:r>
            <w:r w:rsidRPr="00BA6E0E">
              <w:rPr>
                <w:color w:val="000000"/>
                <w:sz w:val="18"/>
                <w:szCs w:val="18"/>
              </w:rPr>
              <w:t xml:space="preserve">in five major brick making clusters in India over 15 years </w:t>
            </w:r>
          </w:p>
          <w:p w:rsidR="00BA6E0E" w:rsidRPr="00BA6E0E" w:rsidRDefault="00BA6E0E">
            <w:pPr>
              <w:rPr>
                <w:color w:val="000000"/>
                <w:sz w:val="18"/>
                <w:szCs w:val="18"/>
              </w:rPr>
            </w:pPr>
            <w:r w:rsidRPr="00BA6E0E">
              <w:rPr>
                <w:color w:val="000000"/>
                <w:sz w:val="18"/>
                <w:szCs w:val="18"/>
              </w:rPr>
              <w:t xml:space="preserve">Savings in energy consumption by the demonstration units. </w:t>
            </w:r>
          </w:p>
        </w:tc>
        <w:tc>
          <w:tcPr>
            <w:tcW w:w="2250" w:type="dxa"/>
          </w:tcPr>
          <w:p w:rsidR="00BA6E0E" w:rsidRPr="00BA6E0E" w:rsidRDefault="00BA6E0E">
            <w:pPr>
              <w:rPr>
                <w:color w:val="000000"/>
                <w:sz w:val="18"/>
                <w:szCs w:val="18"/>
              </w:rPr>
            </w:pPr>
            <w:r w:rsidRPr="00BA6E0E">
              <w:rPr>
                <w:color w:val="000000"/>
                <w:sz w:val="18"/>
                <w:szCs w:val="18"/>
              </w:rPr>
              <w:t>Production of resource-efficient bricks will not increase resulting in continuation of high CO</w:t>
            </w:r>
            <w:r w:rsidRPr="00BA6E0E">
              <w:rPr>
                <w:color w:val="000000"/>
                <w:position w:val="-8"/>
                <w:sz w:val="18"/>
                <w:szCs w:val="18"/>
                <w:vertAlign w:val="subscript"/>
              </w:rPr>
              <w:t xml:space="preserve">2 </w:t>
            </w:r>
            <w:r w:rsidRPr="00BA6E0E">
              <w:rPr>
                <w:color w:val="000000"/>
                <w:sz w:val="18"/>
                <w:szCs w:val="18"/>
              </w:rPr>
              <w:t>generation and high energy consumption in the sector (42 million tonnes of CO</w:t>
            </w:r>
            <w:r w:rsidRPr="00BA6E0E">
              <w:rPr>
                <w:color w:val="000000"/>
                <w:position w:val="-8"/>
                <w:sz w:val="18"/>
                <w:szCs w:val="18"/>
                <w:vertAlign w:val="subscript"/>
              </w:rPr>
              <w:t xml:space="preserve">2 </w:t>
            </w:r>
            <w:r w:rsidRPr="00BA6E0E">
              <w:rPr>
                <w:color w:val="000000"/>
                <w:sz w:val="18"/>
                <w:szCs w:val="18"/>
              </w:rPr>
              <w:t xml:space="preserve">per annum) </w:t>
            </w:r>
          </w:p>
        </w:tc>
        <w:tc>
          <w:tcPr>
            <w:tcW w:w="1980" w:type="dxa"/>
          </w:tcPr>
          <w:p w:rsidR="00BA6E0E" w:rsidRPr="00BA6E0E" w:rsidRDefault="00BA6E0E">
            <w:pPr>
              <w:rPr>
                <w:color w:val="000000"/>
                <w:sz w:val="18"/>
                <w:szCs w:val="18"/>
              </w:rPr>
            </w:pPr>
            <w:r w:rsidRPr="00BA6E0E">
              <w:rPr>
                <w:color w:val="000000"/>
                <w:sz w:val="18"/>
                <w:szCs w:val="18"/>
              </w:rPr>
              <w:t>Year 1: reduction of 10,099 tCO</w:t>
            </w:r>
            <w:r w:rsidRPr="00BA6E0E">
              <w:rPr>
                <w:color w:val="000000"/>
                <w:position w:val="-8"/>
                <w:sz w:val="18"/>
                <w:szCs w:val="18"/>
                <w:vertAlign w:val="subscript"/>
              </w:rPr>
              <w:t>2</w:t>
            </w:r>
          </w:p>
          <w:p w:rsidR="00BA6E0E" w:rsidRPr="00BA6E0E" w:rsidRDefault="00BA6E0E">
            <w:pPr>
              <w:rPr>
                <w:color w:val="000000"/>
                <w:sz w:val="18"/>
                <w:szCs w:val="18"/>
              </w:rPr>
            </w:pPr>
            <w:r w:rsidRPr="00BA6E0E">
              <w:rPr>
                <w:color w:val="000000"/>
                <w:sz w:val="18"/>
                <w:szCs w:val="18"/>
              </w:rPr>
              <w:t>Year 5: reduction of 59,920 tCO</w:t>
            </w:r>
            <w:r w:rsidRPr="00BA6E0E">
              <w:rPr>
                <w:color w:val="000000"/>
                <w:position w:val="-8"/>
                <w:sz w:val="18"/>
                <w:szCs w:val="18"/>
                <w:vertAlign w:val="subscript"/>
              </w:rPr>
              <w:t>2</w:t>
            </w:r>
          </w:p>
          <w:p w:rsidR="00BA6E0E" w:rsidRPr="00BA6E0E" w:rsidRDefault="00BA6E0E">
            <w:pPr>
              <w:rPr>
                <w:color w:val="000000"/>
                <w:sz w:val="18"/>
                <w:szCs w:val="18"/>
              </w:rPr>
            </w:pPr>
            <w:r w:rsidRPr="00BA6E0E">
              <w:rPr>
                <w:color w:val="000000"/>
                <w:sz w:val="18"/>
                <w:szCs w:val="18"/>
              </w:rPr>
              <w:t>Year 10: reduction of 123,880 tCO</w:t>
            </w:r>
            <w:r w:rsidRPr="00BA6E0E">
              <w:rPr>
                <w:color w:val="000000"/>
                <w:position w:val="-8"/>
                <w:sz w:val="18"/>
                <w:szCs w:val="18"/>
                <w:vertAlign w:val="subscript"/>
              </w:rPr>
              <w:t>2</w:t>
            </w:r>
          </w:p>
          <w:p w:rsidR="00BA6E0E" w:rsidRPr="00BA6E0E" w:rsidRDefault="00BA6E0E">
            <w:pPr>
              <w:rPr>
                <w:color w:val="000000"/>
                <w:sz w:val="18"/>
                <w:szCs w:val="18"/>
              </w:rPr>
            </w:pPr>
            <w:r w:rsidRPr="00BA6E0E">
              <w:rPr>
                <w:color w:val="000000"/>
                <w:sz w:val="18"/>
                <w:szCs w:val="18"/>
              </w:rPr>
              <w:t>Year 15: reduction of 187,840 tCO</w:t>
            </w:r>
            <w:r w:rsidRPr="00BA6E0E">
              <w:rPr>
                <w:color w:val="000000"/>
                <w:position w:val="-8"/>
                <w:sz w:val="18"/>
                <w:szCs w:val="18"/>
                <w:vertAlign w:val="subscript"/>
              </w:rPr>
              <w:t>2</w:t>
            </w:r>
          </w:p>
        </w:tc>
        <w:tc>
          <w:tcPr>
            <w:tcW w:w="2052" w:type="dxa"/>
          </w:tcPr>
          <w:p w:rsidR="00BA6E0E" w:rsidRPr="00BA6E0E" w:rsidRDefault="00BA6E0E">
            <w:pPr>
              <w:rPr>
                <w:color w:val="000000"/>
                <w:sz w:val="18"/>
                <w:szCs w:val="18"/>
              </w:rPr>
            </w:pPr>
            <w:r w:rsidRPr="00BA6E0E">
              <w:rPr>
                <w:color w:val="000000"/>
                <w:sz w:val="18"/>
                <w:szCs w:val="18"/>
              </w:rPr>
              <w:t xml:space="preserve">Project reports and files </w:t>
            </w:r>
          </w:p>
        </w:tc>
        <w:tc>
          <w:tcPr>
            <w:tcW w:w="2196" w:type="dxa"/>
          </w:tcPr>
          <w:p w:rsidR="00BA6E0E" w:rsidRPr="00BA6E0E" w:rsidRDefault="00BA6E0E">
            <w:pPr>
              <w:rPr>
                <w:color w:val="000000"/>
                <w:sz w:val="18"/>
                <w:szCs w:val="18"/>
              </w:rPr>
            </w:pPr>
            <w:r w:rsidRPr="00BA6E0E">
              <w:rPr>
                <w:color w:val="000000"/>
                <w:sz w:val="18"/>
                <w:szCs w:val="18"/>
              </w:rPr>
              <w:t xml:space="preserve">Government agencies promoting new resource efficient product in construction sector </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 xml:space="preserve">Outcome 1: </w:t>
            </w:r>
          </w:p>
          <w:p w:rsidR="00BA6E0E" w:rsidRPr="00BA6E0E" w:rsidRDefault="00BA6E0E">
            <w:pPr>
              <w:rPr>
                <w:color w:val="000000"/>
                <w:sz w:val="18"/>
                <w:szCs w:val="18"/>
              </w:rPr>
            </w:pPr>
            <w:r w:rsidRPr="00BA6E0E">
              <w:rPr>
                <w:color w:val="000000"/>
                <w:sz w:val="18"/>
                <w:szCs w:val="18"/>
              </w:rPr>
              <w:t xml:space="preserve">Enhancing public sector awareness on resource-efficient products </w:t>
            </w:r>
          </w:p>
        </w:tc>
        <w:tc>
          <w:tcPr>
            <w:tcW w:w="2610" w:type="dxa"/>
          </w:tcPr>
          <w:p w:rsidR="00BA6E0E" w:rsidRPr="00BA6E0E" w:rsidRDefault="00BA6E0E">
            <w:pPr>
              <w:rPr>
                <w:color w:val="000000"/>
                <w:sz w:val="18"/>
                <w:szCs w:val="18"/>
              </w:rPr>
            </w:pPr>
            <w:r w:rsidRPr="00BA6E0E">
              <w:rPr>
                <w:color w:val="000000"/>
                <w:sz w:val="18"/>
                <w:szCs w:val="18"/>
              </w:rPr>
              <w:t xml:space="preserve">Usage of resource-efficient bricks by new public department building contracts increased by 20% by end of project. </w:t>
            </w:r>
          </w:p>
        </w:tc>
        <w:tc>
          <w:tcPr>
            <w:tcW w:w="2250" w:type="dxa"/>
          </w:tcPr>
          <w:p w:rsidR="00BA6E0E" w:rsidRPr="00BA6E0E" w:rsidRDefault="00BA6E0E">
            <w:pPr>
              <w:rPr>
                <w:color w:val="000000"/>
                <w:sz w:val="18"/>
                <w:szCs w:val="18"/>
              </w:rPr>
            </w:pPr>
            <w:r w:rsidRPr="00BA6E0E">
              <w:rPr>
                <w:color w:val="000000"/>
                <w:sz w:val="18"/>
                <w:szCs w:val="18"/>
              </w:rPr>
              <w:t xml:space="preserve">No increase in usage of EE bricks in public buildings. </w:t>
            </w:r>
          </w:p>
        </w:tc>
        <w:tc>
          <w:tcPr>
            <w:tcW w:w="1980" w:type="dxa"/>
          </w:tcPr>
          <w:p w:rsidR="00BA6E0E" w:rsidRPr="00BA6E0E" w:rsidRDefault="00BA6E0E">
            <w:pPr>
              <w:rPr>
                <w:color w:val="000000"/>
                <w:sz w:val="18"/>
                <w:szCs w:val="18"/>
              </w:rPr>
            </w:pPr>
            <w:r w:rsidRPr="00BA6E0E">
              <w:rPr>
                <w:color w:val="000000"/>
                <w:sz w:val="18"/>
                <w:szCs w:val="18"/>
              </w:rPr>
              <w:t xml:space="preserve">Year 2: increase by 3% </w:t>
            </w:r>
          </w:p>
          <w:p w:rsidR="00BA6E0E" w:rsidRPr="00BA6E0E" w:rsidRDefault="00BA6E0E">
            <w:pPr>
              <w:rPr>
                <w:color w:val="000000"/>
                <w:sz w:val="18"/>
                <w:szCs w:val="18"/>
              </w:rPr>
            </w:pPr>
            <w:r w:rsidRPr="00BA6E0E">
              <w:rPr>
                <w:color w:val="000000"/>
                <w:sz w:val="18"/>
                <w:szCs w:val="18"/>
              </w:rPr>
              <w:t xml:space="preserve">Year 3: increase by 10% </w:t>
            </w:r>
          </w:p>
          <w:p w:rsidR="00BA6E0E" w:rsidRPr="00BA6E0E" w:rsidRDefault="00BA6E0E">
            <w:pPr>
              <w:rPr>
                <w:color w:val="000000"/>
                <w:sz w:val="18"/>
                <w:szCs w:val="18"/>
              </w:rPr>
            </w:pPr>
            <w:r w:rsidRPr="00BA6E0E">
              <w:rPr>
                <w:color w:val="000000"/>
                <w:sz w:val="18"/>
                <w:szCs w:val="18"/>
              </w:rPr>
              <w:t xml:space="preserve">Year 4: increase by 20% </w:t>
            </w:r>
          </w:p>
        </w:tc>
        <w:tc>
          <w:tcPr>
            <w:tcW w:w="2052" w:type="dxa"/>
          </w:tcPr>
          <w:p w:rsidR="00BA6E0E" w:rsidRPr="00BA6E0E" w:rsidRDefault="00BA6E0E">
            <w:pPr>
              <w:rPr>
                <w:color w:val="000000"/>
                <w:sz w:val="18"/>
                <w:szCs w:val="18"/>
              </w:rPr>
            </w:pPr>
            <w:r w:rsidRPr="00BA6E0E">
              <w:rPr>
                <w:color w:val="000000"/>
                <w:sz w:val="18"/>
                <w:szCs w:val="18"/>
              </w:rPr>
              <w:t xml:space="preserve">Contract documents of the public departments with inclusion of resource–efficient bricks specifications </w:t>
            </w:r>
          </w:p>
        </w:tc>
        <w:tc>
          <w:tcPr>
            <w:tcW w:w="2196" w:type="dxa"/>
          </w:tcPr>
          <w:p w:rsidR="00BA6E0E" w:rsidRPr="00BA6E0E" w:rsidRDefault="00BA6E0E">
            <w:pPr>
              <w:rPr>
                <w:color w:val="000000"/>
                <w:sz w:val="18"/>
                <w:szCs w:val="18"/>
              </w:rPr>
            </w:pPr>
            <w:r w:rsidRPr="00BA6E0E">
              <w:rPr>
                <w:color w:val="000000"/>
                <w:sz w:val="18"/>
                <w:szCs w:val="18"/>
              </w:rPr>
              <w:t xml:space="preserve">Government policies conducive to modernization of Indian brick industry </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 xml:space="preserve">Outcome 2: </w:t>
            </w:r>
            <w:r w:rsidRPr="00BA6E0E">
              <w:rPr>
                <w:color w:val="000000"/>
                <w:sz w:val="18"/>
                <w:szCs w:val="18"/>
              </w:rPr>
              <w:t xml:space="preserve">Access to finance for brick kiln entrepreneurs </w:t>
            </w:r>
          </w:p>
        </w:tc>
        <w:tc>
          <w:tcPr>
            <w:tcW w:w="2610" w:type="dxa"/>
          </w:tcPr>
          <w:p w:rsidR="00BA6E0E" w:rsidRPr="00BA6E0E" w:rsidRDefault="00BA6E0E">
            <w:pPr>
              <w:rPr>
                <w:color w:val="000000"/>
                <w:sz w:val="18"/>
                <w:szCs w:val="18"/>
              </w:rPr>
            </w:pPr>
            <w:r w:rsidRPr="00BA6E0E">
              <w:rPr>
                <w:color w:val="000000"/>
                <w:sz w:val="18"/>
                <w:szCs w:val="18"/>
              </w:rPr>
              <w:t xml:space="preserve"># of loans from local banks/ financial institutions for technology upgradation tripled by end of project. </w:t>
            </w:r>
          </w:p>
        </w:tc>
        <w:tc>
          <w:tcPr>
            <w:tcW w:w="2250" w:type="dxa"/>
          </w:tcPr>
          <w:p w:rsidR="00BA6E0E" w:rsidRPr="00BA6E0E" w:rsidRDefault="00BA6E0E">
            <w:pPr>
              <w:rPr>
                <w:color w:val="000000"/>
                <w:sz w:val="18"/>
                <w:szCs w:val="18"/>
              </w:rPr>
            </w:pPr>
            <w:r w:rsidRPr="00BA6E0E">
              <w:rPr>
                <w:color w:val="000000"/>
                <w:sz w:val="18"/>
                <w:szCs w:val="18"/>
              </w:rPr>
              <w:t xml:space="preserve"># of loans will not increase </w:t>
            </w:r>
          </w:p>
        </w:tc>
        <w:tc>
          <w:tcPr>
            <w:tcW w:w="1980" w:type="dxa"/>
          </w:tcPr>
          <w:p w:rsidR="00BA6E0E" w:rsidRPr="00BA6E0E" w:rsidRDefault="00BA6E0E">
            <w:pPr>
              <w:rPr>
                <w:color w:val="000000"/>
                <w:sz w:val="18"/>
                <w:szCs w:val="18"/>
              </w:rPr>
            </w:pPr>
            <w:r w:rsidRPr="00BA6E0E">
              <w:rPr>
                <w:color w:val="000000"/>
                <w:sz w:val="18"/>
                <w:szCs w:val="18"/>
              </w:rPr>
              <w:t xml:space="preserve">Year 3: # of loans doubled compared to baseline year 2008. </w:t>
            </w:r>
          </w:p>
          <w:p w:rsidR="00BA6E0E" w:rsidRPr="00BA6E0E" w:rsidRDefault="00BA6E0E">
            <w:pPr>
              <w:rPr>
                <w:color w:val="000000"/>
                <w:sz w:val="18"/>
                <w:szCs w:val="18"/>
              </w:rPr>
            </w:pPr>
            <w:r w:rsidRPr="00BA6E0E">
              <w:rPr>
                <w:color w:val="000000"/>
                <w:sz w:val="18"/>
                <w:szCs w:val="18"/>
              </w:rPr>
              <w:t xml:space="preserve">Year 4: # of loans tripled compared to baseline year 2008 </w:t>
            </w:r>
          </w:p>
        </w:tc>
        <w:tc>
          <w:tcPr>
            <w:tcW w:w="2052" w:type="dxa"/>
          </w:tcPr>
          <w:p w:rsidR="00BA6E0E" w:rsidRPr="00BA6E0E" w:rsidRDefault="00BA6E0E">
            <w:pPr>
              <w:rPr>
                <w:color w:val="000000"/>
                <w:sz w:val="18"/>
                <w:szCs w:val="18"/>
              </w:rPr>
            </w:pPr>
            <w:r w:rsidRPr="00BA6E0E">
              <w:rPr>
                <w:color w:val="000000"/>
                <w:sz w:val="18"/>
                <w:szCs w:val="18"/>
              </w:rPr>
              <w:t xml:space="preserve">Bank records and Industry association records </w:t>
            </w:r>
          </w:p>
        </w:tc>
        <w:tc>
          <w:tcPr>
            <w:tcW w:w="2196" w:type="dxa"/>
          </w:tcPr>
          <w:p w:rsidR="00BA6E0E" w:rsidRPr="00BA6E0E" w:rsidRDefault="00BA6E0E">
            <w:pPr>
              <w:rPr>
                <w:color w:val="000000"/>
                <w:sz w:val="18"/>
                <w:szCs w:val="18"/>
              </w:rPr>
            </w:pPr>
            <w:r w:rsidRPr="00BA6E0E">
              <w:rPr>
                <w:color w:val="000000"/>
                <w:sz w:val="18"/>
                <w:szCs w:val="18"/>
              </w:rPr>
              <w:t xml:space="preserve">Bank lending policies are conducive to brick industry </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Outcome 3</w:t>
            </w:r>
            <w:r w:rsidRPr="00BA6E0E">
              <w:rPr>
                <w:color w:val="000000"/>
                <w:sz w:val="18"/>
                <w:szCs w:val="18"/>
              </w:rPr>
              <w:t xml:space="preserve">: Improved knowledge on technology, including marketing </w:t>
            </w:r>
          </w:p>
        </w:tc>
        <w:tc>
          <w:tcPr>
            <w:tcW w:w="2610" w:type="dxa"/>
          </w:tcPr>
          <w:p w:rsidR="00BA6E0E" w:rsidRPr="00BA6E0E" w:rsidRDefault="00BA6E0E">
            <w:pPr>
              <w:rPr>
                <w:color w:val="000000"/>
                <w:sz w:val="18"/>
                <w:szCs w:val="18"/>
              </w:rPr>
            </w:pPr>
            <w:r w:rsidRPr="00BA6E0E">
              <w:rPr>
                <w:color w:val="000000"/>
                <w:sz w:val="18"/>
                <w:szCs w:val="18"/>
              </w:rPr>
              <w:t xml:space="preserve">Resource-efficient bricks sold in the market and used for construction. </w:t>
            </w:r>
          </w:p>
        </w:tc>
        <w:tc>
          <w:tcPr>
            <w:tcW w:w="2250" w:type="dxa"/>
          </w:tcPr>
          <w:p w:rsidR="00BA6E0E" w:rsidRPr="00BA6E0E" w:rsidRDefault="00BA6E0E">
            <w:pPr>
              <w:rPr>
                <w:color w:val="000000"/>
                <w:sz w:val="18"/>
                <w:szCs w:val="18"/>
              </w:rPr>
            </w:pPr>
            <w:r w:rsidRPr="00BA6E0E">
              <w:rPr>
                <w:color w:val="000000"/>
                <w:sz w:val="18"/>
                <w:szCs w:val="18"/>
              </w:rPr>
              <w:t xml:space="preserve">Market share of resource-efficient bricks remains low </w:t>
            </w:r>
          </w:p>
        </w:tc>
        <w:tc>
          <w:tcPr>
            <w:tcW w:w="1980" w:type="dxa"/>
          </w:tcPr>
          <w:p w:rsidR="00BA6E0E" w:rsidRPr="00BA6E0E" w:rsidRDefault="00BA6E0E">
            <w:pPr>
              <w:rPr>
                <w:color w:val="000000"/>
                <w:sz w:val="18"/>
                <w:szCs w:val="18"/>
              </w:rPr>
            </w:pPr>
            <w:r w:rsidRPr="00BA6E0E">
              <w:rPr>
                <w:color w:val="000000"/>
                <w:sz w:val="18"/>
                <w:szCs w:val="18"/>
              </w:rPr>
              <w:t xml:space="preserve">Market share of resource-efficient bricks doubled by end of project </w:t>
            </w:r>
          </w:p>
        </w:tc>
        <w:tc>
          <w:tcPr>
            <w:tcW w:w="2052" w:type="dxa"/>
          </w:tcPr>
          <w:p w:rsidR="00BA6E0E" w:rsidRPr="00BA6E0E" w:rsidRDefault="00BA6E0E">
            <w:pPr>
              <w:rPr>
                <w:color w:val="000000"/>
                <w:sz w:val="18"/>
                <w:szCs w:val="18"/>
              </w:rPr>
            </w:pPr>
            <w:r w:rsidRPr="00BA6E0E">
              <w:rPr>
                <w:color w:val="000000"/>
                <w:sz w:val="18"/>
                <w:szCs w:val="18"/>
              </w:rPr>
              <w:t xml:space="preserve">Market surveys and relevant reports and enquiries of entrepreneurs and end-users. </w:t>
            </w:r>
          </w:p>
        </w:tc>
        <w:tc>
          <w:tcPr>
            <w:tcW w:w="2196" w:type="dxa"/>
          </w:tcPr>
          <w:p w:rsidR="00BA6E0E" w:rsidRPr="00BA6E0E" w:rsidRDefault="00BA6E0E">
            <w:pPr>
              <w:rPr>
                <w:color w:val="000000"/>
                <w:sz w:val="18"/>
                <w:szCs w:val="18"/>
              </w:rPr>
            </w:pPr>
            <w:r w:rsidRPr="00BA6E0E">
              <w:rPr>
                <w:color w:val="000000"/>
                <w:sz w:val="18"/>
                <w:szCs w:val="18"/>
              </w:rPr>
              <w:t xml:space="preserve">Small scale industry supporting the entire initiative in various clusters </w:t>
            </w:r>
          </w:p>
        </w:tc>
      </w:tr>
      <w:tr w:rsidR="00BA6E0E" w:rsidTr="00BA6E0E">
        <w:tc>
          <w:tcPr>
            <w:tcW w:w="2088" w:type="dxa"/>
          </w:tcPr>
          <w:p w:rsidR="00BA6E0E" w:rsidRPr="00BA6E0E" w:rsidRDefault="00BA6E0E" w:rsidP="00BA6E0E">
            <w:pPr>
              <w:rPr>
                <w:color w:val="000000"/>
                <w:sz w:val="18"/>
                <w:szCs w:val="18"/>
              </w:rPr>
            </w:pPr>
            <w:r w:rsidRPr="00BA6E0E">
              <w:rPr>
                <w:b/>
                <w:bCs/>
                <w:color w:val="000000"/>
                <w:sz w:val="18"/>
                <w:szCs w:val="18"/>
              </w:rPr>
              <w:t xml:space="preserve">Outcome 4: </w:t>
            </w:r>
            <w:r w:rsidRPr="00BA6E0E">
              <w:rPr>
                <w:color w:val="000000"/>
                <w:sz w:val="18"/>
                <w:szCs w:val="18"/>
              </w:rPr>
              <w:t xml:space="preserve">Availability of resource-efficient technology models in 5 clusters through Local Resource Centres </w:t>
            </w:r>
          </w:p>
          <w:p w:rsidR="00BA6E0E" w:rsidRPr="00BA6E0E" w:rsidRDefault="00BA6E0E">
            <w:pPr>
              <w:rPr>
                <w:color w:val="000000"/>
                <w:sz w:val="18"/>
                <w:szCs w:val="18"/>
              </w:rPr>
            </w:pPr>
          </w:p>
        </w:tc>
        <w:tc>
          <w:tcPr>
            <w:tcW w:w="2610" w:type="dxa"/>
          </w:tcPr>
          <w:p w:rsidR="00BA6E0E" w:rsidRPr="00BA6E0E" w:rsidRDefault="00BA6E0E">
            <w:pPr>
              <w:rPr>
                <w:color w:val="000000"/>
                <w:sz w:val="18"/>
                <w:szCs w:val="18"/>
              </w:rPr>
            </w:pPr>
            <w:r w:rsidRPr="00BA6E0E">
              <w:rPr>
                <w:color w:val="000000"/>
                <w:sz w:val="18"/>
                <w:szCs w:val="18"/>
              </w:rPr>
              <w:t xml:space="preserve">12 EE brick kilns units established in 5 clusters by end of project </w:t>
            </w:r>
          </w:p>
        </w:tc>
        <w:tc>
          <w:tcPr>
            <w:tcW w:w="2250" w:type="dxa"/>
          </w:tcPr>
          <w:p w:rsidR="00BA6E0E" w:rsidRPr="00BA6E0E" w:rsidRDefault="00BA6E0E">
            <w:pPr>
              <w:rPr>
                <w:color w:val="000000"/>
                <w:sz w:val="18"/>
                <w:szCs w:val="18"/>
              </w:rPr>
            </w:pPr>
            <w:r w:rsidRPr="00BA6E0E">
              <w:rPr>
                <w:color w:val="000000"/>
                <w:sz w:val="18"/>
                <w:szCs w:val="18"/>
              </w:rPr>
              <w:t xml:space="preserve">No EE brick kiln units established </w:t>
            </w:r>
          </w:p>
        </w:tc>
        <w:tc>
          <w:tcPr>
            <w:tcW w:w="1980" w:type="dxa"/>
          </w:tcPr>
          <w:p w:rsidR="00BA6E0E" w:rsidRPr="00BA6E0E" w:rsidRDefault="00BA6E0E">
            <w:pPr>
              <w:rPr>
                <w:color w:val="000000"/>
                <w:sz w:val="18"/>
                <w:szCs w:val="18"/>
              </w:rPr>
            </w:pPr>
            <w:r w:rsidRPr="00BA6E0E">
              <w:rPr>
                <w:color w:val="000000"/>
                <w:sz w:val="18"/>
                <w:szCs w:val="18"/>
              </w:rPr>
              <w:t xml:space="preserve">Year 1: All 12 Units established by end of year 1. </w:t>
            </w:r>
          </w:p>
        </w:tc>
        <w:tc>
          <w:tcPr>
            <w:tcW w:w="2052" w:type="dxa"/>
          </w:tcPr>
          <w:p w:rsidR="00BA6E0E" w:rsidRPr="00BA6E0E" w:rsidRDefault="00BA6E0E">
            <w:pPr>
              <w:rPr>
                <w:color w:val="000000"/>
                <w:sz w:val="18"/>
                <w:szCs w:val="18"/>
              </w:rPr>
            </w:pPr>
            <w:r w:rsidRPr="00BA6E0E">
              <w:rPr>
                <w:color w:val="000000"/>
                <w:sz w:val="18"/>
                <w:szCs w:val="18"/>
              </w:rPr>
              <w:t xml:space="preserve">Records of demonstration units on production and sale of resource-efficient bricks. </w:t>
            </w:r>
          </w:p>
        </w:tc>
        <w:tc>
          <w:tcPr>
            <w:tcW w:w="2196" w:type="dxa"/>
          </w:tcPr>
          <w:p w:rsidR="00BA6E0E" w:rsidRPr="00BA6E0E" w:rsidRDefault="00BA6E0E">
            <w:pPr>
              <w:rPr>
                <w:color w:val="000000"/>
                <w:sz w:val="18"/>
                <w:szCs w:val="18"/>
              </w:rPr>
            </w:pPr>
            <w:r w:rsidRPr="00BA6E0E">
              <w:rPr>
                <w:color w:val="000000"/>
                <w:sz w:val="18"/>
                <w:szCs w:val="18"/>
              </w:rPr>
              <w:t xml:space="preserve">Adaptation of new product by Architects and builders specially around mega cities </w:t>
            </w:r>
          </w:p>
        </w:tc>
      </w:tr>
      <w:tr w:rsidR="00BA6E0E" w:rsidTr="00BA6E0E">
        <w:tc>
          <w:tcPr>
            <w:tcW w:w="2088" w:type="dxa"/>
          </w:tcPr>
          <w:p w:rsidR="00BA6E0E" w:rsidRPr="00BA6E0E" w:rsidRDefault="00BA6E0E" w:rsidP="00BA6E0E">
            <w:pPr>
              <w:rPr>
                <w:b/>
                <w:bCs/>
                <w:color w:val="000000"/>
                <w:sz w:val="18"/>
                <w:szCs w:val="18"/>
              </w:rPr>
            </w:pPr>
            <w:r w:rsidRPr="00BA6E0E">
              <w:rPr>
                <w:b/>
                <w:bCs/>
                <w:color w:val="000000"/>
                <w:sz w:val="18"/>
                <w:szCs w:val="18"/>
              </w:rPr>
              <w:t xml:space="preserve">Outcome 5: </w:t>
            </w:r>
            <w:r w:rsidRPr="00BA6E0E">
              <w:rPr>
                <w:bCs/>
                <w:color w:val="000000"/>
                <w:sz w:val="18"/>
                <w:szCs w:val="18"/>
              </w:rPr>
              <w:t xml:space="preserve">Improved capacity of brick kiln entrepreneurs </w:t>
            </w:r>
          </w:p>
        </w:tc>
        <w:tc>
          <w:tcPr>
            <w:tcW w:w="2610" w:type="dxa"/>
          </w:tcPr>
          <w:p w:rsidR="00BA6E0E" w:rsidRPr="00BA6E0E" w:rsidRDefault="00BA6E0E">
            <w:pPr>
              <w:rPr>
                <w:color w:val="000000"/>
                <w:sz w:val="18"/>
                <w:szCs w:val="18"/>
              </w:rPr>
            </w:pPr>
            <w:r w:rsidRPr="00BA6E0E">
              <w:rPr>
                <w:color w:val="000000"/>
                <w:sz w:val="18"/>
                <w:szCs w:val="18"/>
              </w:rPr>
              <w:t xml:space="preserve">At least 5 Brick kiln entrepreneurs in each cluster invest in technology upgradation by end of project </w:t>
            </w:r>
          </w:p>
        </w:tc>
        <w:tc>
          <w:tcPr>
            <w:tcW w:w="2250" w:type="dxa"/>
          </w:tcPr>
          <w:p w:rsidR="00BA6E0E" w:rsidRPr="00BA6E0E" w:rsidRDefault="00BA6E0E">
            <w:pPr>
              <w:rPr>
                <w:color w:val="000000"/>
                <w:sz w:val="18"/>
                <w:szCs w:val="18"/>
              </w:rPr>
            </w:pPr>
            <w:r w:rsidRPr="00BA6E0E">
              <w:rPr>
                <w:color w:val="000000"/>
                <w:sz w:val="18"/>
                <w:szCs w:val="18"/>
              </w:rPr>
              <w:t xml:space="preserve">No such investment will take place </w:t>
            </w:r>
          </w:p>
        </w:tc>
        <w:tc>
          <w:tcPr>
            <w:tcW w:w="1980" w:type="dxa"/>
          </w:tcPr>
          <w:p w:rsidR="00BA6E0E" w:rsidRPr="00BA6E0E" w:rsidRDefault="00BA6E0E">
            <w:pPr>
              <w:rPr>
                <w:color w:val="000000"/>
                <w:sz w:val="18"/>
                <w:szCs w:val="18"/>
              </w:rPr>
            </w:pPr>
            <w:r w:rsidRPr="00BA6E0E">
              <w:rPr>
                <w:color w:val="000000"/>
                <w:sz w:val="18"/>
                <w:szCs w:val="18"/>
              </w:rPr>
              <w:t xml:space="preserve">Year 2: 1 entrepreneur in each cluster invests </w:t>
            </w:r>
          </w:p>
          <w:p w:rsidR="00BA6E0E" w:rsidRPr="00BA6E0E" w:rsidRDefault="00BA6E0E">
            <w:pPr>
              <w:rPr>
                <w:color w:val="000000"/>
                <w:sz w:val="18"/>
                <w:szCs w:val="18"/>
              </w:rPr>
            </w:pPr>
            <w:r w:rsidRPr="00BA6E0E">
              <w:rPr>
                <w:color w:val="000000"/>
                <w:sz w:val="18"/>
                <w:szCs w:val="18"/>
              </w:rPr>
              <w:t xml:space="preserve">Year 4: 5 entrepreneurs in each cluster invests </w:t>
            </w:r>
          </w:p>
        </w:tc>
        <w:tc>
          <w:tcPr>
            <w:tcW w:w="2052" w:type="dxa"/>
          </w:tcPr>
          <w:p w:rsidR="00BA6E0E" w:rsidRPr="00BA6E0E" w:rsidRDefault="00BA6E0E">
            <w:pPr>
              <w:rPr>
                <w:color w:val="000000"/>
                <w:sz w:val="18"/>
                <w:szCs w:val="18"/>
              </w:rPr>
            </w:pPr>
            <w:r w:rsidRPr="00BA6E0E">
              <w:rPr>
                <w:color w:val="000000"/>
                <w:sz w:val="18"/>
                <w:szCs w:val="18"/>
              </w:rPr>
              <w:t xml:space="preserve">Market surveys reports </w:t>
            </w:r>
          </w:p>
        </w:tc>
        <w:tc>
          <w:tcPr>
            <w:tcW w:w="2196" w:type="dxa"/>
          </w:tcPr>
          <w:p w:rsidR="00BA6E0E" w:rsidRPr="00BA6E0E" w:rsidRDefault="00BA6E0E">
            <w:pPr>
              <w:rPr>
                <w:color w:val="000000"/>
                <w:sz w:val="18"/>
                <w:szCs w:val="18"/>
              </w:rPr>
            </w:pPr>
            <w:r w:rsidRPr="00BA6E0E">
              <w:rPr>
                <w:color w:val="000000"/>
                <w:sz w:val="18"/>
                <w:szCs w:val="18"/>
              </w:rPr>
              <w:t xml:space="preserve">Government policies conducive to modernization of Indian brick industry </w:t>
            </w:r>
          </w:p>
        </w:tc>
      </w:tr>
    </w:tbl>
    <w:p w:rsidR="00BA6E0E" w:rsidRDefault="00BA6E0E" w:rsidP="00D6638C">
      <w:pPr>
        <w:spacing w:before="200"/>
        <w:rPr>
          <w:rFonts w:ascii="Calibri" w:eastAsia="Times New Roman" w:hAnsi="Calibri" w:cs="Times New Roman"/>
          <w:sz w:val="20"/>
          <w:szCs w:val="20"/>
        </w:rPr>
        <w:sectPr w:rsidR="00BA6E0E" w:rsidSect="0043586F">
          <w:pgSz w:w="15840" w:h="12240" w:orient="landscape"/>
          <w:pgMar w:top="1325" w:right="1440" w:bottom="1440" w:left="1440" w:header="708" w:footer="708" w:gutter="0"/>
          <w:cols w:space="708"/>
          <w:docGrid w:linePitch="360"/>
        </w:sectPr>
      </w:pPr>
    </w:p>
    <w:p w:rsidR="00D6638C" w:rsidRPr="00D6638C" w:rsidRDefault="00D6638C" w:rsidP="00F05366">
      <w:pPr>
        <w:pStyle w:val="Heading31"/>
      </w:pPr>
      <w:bookmarkStart w:id="58" w:name="_TOR_Annex_B:"/>
      <w:bookmarkStart w:id="59" w:name="_Toc299133054"/>
      <w:bookmarkStart w:id="60" w:name="_Toc321341563"/>
      <w:bookmarkEnd w:id="58"/>
      <w:r w:rsidRPr="00D6638C">
        <w:lastRenderedPageBreak/>
        <w:t>Annex B: List of Documents to be reviewed by the evaluators</w:t>
      </w:r>
      <w:bookmarkEnd w:id="55"/>
      <w:bookmarkEnd w:id="56"/>
      <w:bookmarkEnd w:id="57"/>
      <w:bookmarkEnd w:id="59"/>
      <w:bookmarkEnd w:id="60"/>
    </w:p>
    <w:p w:rsidR="00BA6E0E" w:rsidRPr="00BA6E0E" w:rsidRDefault="00BC085A" w:rsidP="00BA6E0E">
      <w:pPr>
        <w:pStyle w:val="ListParagraph"/>
        <w:numPr>
          <w:ilvl w:val="0"/>
          <w:numId w:val="39"/>
        </w:numPr>
        <w:ind w:left="360"/>
        <w:rPr>
          <w:rFonts w:ascii="Calibri" w:hAnsi="Calibri" w:cs="Times New Roman"/>
        </w:rPr>
      </w:pPr>
      <w:r>
        <w:rPr>
          <w:rFonts w:ascii="Calibri" w:hAnsi="Calibri" w:cs="Times New Roman"/>
        </w:rPr>
        <w:t>P</w:t>
      </w:r>
      <w:r w:rsidR="00BA6E0E" w:rsidRPr="00BA6E0E">
        <w:rPr>
          <w:rFonts w:ascii="Calibri" w:hAnsi="Calibri" w:cs="Times New Roman"/>
        </w:rPr>
        <w:t>roject Document</w:t>
      </w:r>
    </w:p>
    <w:p w:rsidR="00BA6E0E" w:rsidRP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Inception Workshop Report</w:t>
      </w:r>
    </w:p>
    <w:p w:rsidR="00BA6E0E" w:rsidRP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 xml:space="preserve">Mid-term review </w:t>
      </w:r>
      <w:r w:rsidR="00F5347D">
        <w:rPr>
          <w:rFonts w:ascii="Calibri" w:hAnsi="Calibri" w:cs="Times New Roman"/>
        </w:rPr>
        <w:t xml:space="preserve">(MTR) </w:t>
      </w:r>
      <w:r w:rsidRPr="00BA6E0E">
        <w:rPr>
          <w:rFonts w:ascii="Calibri" w:hAnsi="Calibri" w:cs="Times New Roman"/>
        </w:rPr>
        <w:t>report of project</w:t>
      </w:r>
    </w:p>
    <w:p w:rsid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Project Fact sheet</w:t>
      </w:r>
    </w:p>
    <w:p w:rsidR="00F5347D" w:rsidRPr="00BA6E0E" w:rsidRDefault="00F5347D" w:rsidP="00BA6E0E">
      <w:pPr>
        <w:pStyle w:val="ListParagraph"/>
        <w:numPr>
          <w:ilvl w:val="0"/>
          <w:numId w:val="39"/>
        </w:numPr>
        <w:ind w:left="360"/>
        <w:rPr>
          <w:rFonts w:ascii="Calibri" w:hAnsi="Calibri" w:cs="Times New Roman"/>
        </w:rPr>
      </w:pPr>
      <w:r w:rsidRPr="00F5347D">
        <w:rPr>
          <w:rFonts w:ascii="Calibri" w:hAnsi="Calibri" w:cs="Times New Roman"/>
        </w:rPr>
        <w:t>Annual Work and Financial Plans</w:t>
      </w:r>
    </w:p>
    <w:p w:rsidR="00BA6E0E" w:rsidRP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Annual Project Report/ Project</w:t>
      </w:r>
      <w:r w:rsidR="00F5347D">
        <w:rPr>
          <w:rFonts w:ascii="Calibri" w:hAnsi="Calibri" w:cs="Times New Roman"/>
        </w:rPr>
        <w:t xml:space="preserve"> Implementation Review (APR/PIR) till 2016</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 xml:space="preserve">Minutes of Project Technical Committee/Project Steering Committee meetings </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Quarterly Reports</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Annual financial audit reports</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Back to office reports of UNDP staff (if any)</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Study reports/Conference proceedings/government guidelines, etc.</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Baseline reports, consultancy inputs for implementation, post commissioning measurement studies, etc.</w:t>
      </w:r>
    </w:p>
    <w:p w:rsidR="00BA6E0E"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GEF Monitoring &amp; Evaluation Policy</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GEF Focal Area tracking tools at baseline, midterm, and terminal points of the project</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 xml:space="preserve">Knowledge products </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UNDP Development Assistance Framework (UNDAF)</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UNDP Country Programme Document (CPD)</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UNDP Country Programme Action Plan (CPAP)</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GEF focal area strategic program objectives</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Other publications prepared under the Project</w:t>
      </w:r>
    </w:p>
    <w:p w:rsidR="00F5347D" w:rsidRPr="00F5347D" w:rsidRDefault="00F5347D" w:rsidP="00F5347D">
      <w:pPr>
        <w:pStyle w:val="ListParagraph"/>
        <w:numPr>
          <w:ilvl w:val="0"/>
          <w:numId w:val="39"/>
        </w:numPr>
        <w:ind w:left="360"/>
        <w:rPr>
          <w:rFonts w:ascii="Calibri" w:hAnsi="Calibri" w:cs="Times New Roman"/>
        </w:rPr>
        <w:sectPr w:rsidR="00F5347D" w:rsidRPr="00F5347D" w:rsidSect="0043586F">
          <w:pgSz w:w="12240" w:h="15840"/>
          <w:pgMar w:top="1440" w:right="1325" w:bottom="1440" w:left="1440" w:header="708" w:footer="708" w:gutter="0"/>
          <w:cols w:space="708"/>
          <w:docGrid w:linePitch="360"/>
        </w:sectPr>
      </w:pPr>
    </w:p>
    <w:p w:rsidR="00D6638C" w:rsidRDefault="00D6638C" w:rsidP="00F05366">
      <w:pPr>
        <w:pStyle w:val="Heading31"/>
      </w:pPr>
      <w:bookmarkStart w:id="61" w:name="_TOR_Annex_C:"/>
      <w:bookmarkStart w:id="62" w:name="_Toc321341564"/>
      <w:bookmarkStart w:id="63" w:name="_Toc299122846"/>
      <w:bookmarkStart w:id="64" w:name="_Toc299122868"/>
      <w:bookmarkStart w:id="65" w:name="_Toc299126632"/>
      <w:bookmarkEnd w:id="61"/>
      <w:r w:rsidRPr="00D6638C">
        <w:lastRenderedPageBreak/>
        <w:t>Annex C: Evaluation Questions</w:t>
      </w:r>
      <w:bookmarkEnd w:id="62"/>
    </w:p>
    <w:p w:rsidR="00E23201" w:rsidRDefault="00E23201" w:rsidP="00E23201">
      <w:pPr>
        <w:rPr>
          <w:i/>
        </w:rPr>
      </w:pPr>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p w:rsidR="006A59CB" w:rsidRDefault="006A59CB" w:rsidP="00E23201">
      <w:r w:rsidRPr="006F173E">
        <w:t xml:space="preserve">This </w:t>
      </w:r>
      <w:r>
        <w:t>Evaluation Criteria M</w:t>
      </w:r>
      <w:r w:rsidRPr="006F173E">
        <w:t>atrix must be fully completed</w:t>
      </w:r>
      <w:r>
        <w:t>/amended</w:t>
      </w:r>
      <w:r w:rsidRPr="006F173E">
        <w:t xml:space="preserve"> by the consultant and included </w:t>
      </w:r>
      <w:r>
        <w:t xml:space="preserve">in the TE inception report and </w:t>
      </w:r>
      <w:r w:rsidRPr="006F173E">
        <w:t>as an Annex to the TE report.</w:t>
      </w:r>
    </w:p>
    <w:tbl>
      <w:tblPr>
        <w:tblpPr w:leftFromText="180" w:rightFromText="180" w:vertAnchor="text" w:horzAnchor="page" w:tblpX="1162" w:tblpY="197"/>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60"/>
        <w:gridCol w:w="6059"/>
        <w:gridCol w:w="1794"/>
        <w:gridCol w:w="1418"/>
        <w:gridCol w:w="1418"/>
      </w:tblGrid>
      <w:tr w:rsidR="00B568F2" w:rsidRPr="00A03311" w:rsidTr="00DE79D5">
        <w:trPr>
          <w:tblHeader/>
        </w:trPr>
        <w:tc>
          <w:tcPr>
            <w:tcW w:w="3460" w:type="dxa"/>
            <w:shd w:val="clear" w:color="auto" w:fill="D9D9D9" w:themeFill="background1" w:themeFillShade="D9"/>
            <w:vAlign w:val="center"/>
          </w:tcPr>
          <w:p w:rsidR="00B568F2" w:rsidRPr="00A03311" w:rsidRDefault="00B568F2" w:rsidP="00DE79D5">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Evaluative Criteria </w:t>
            </w:r>
          </w:p>
        </w:tc>
        <w:tc>
          <w:tcPr>
            <w:tcW w:w="6059" w:type="dxa"/>
            <w:shd w:val="clear" w:color="auto" w:fill="D9D9D9" w:themeFill="background1" w:themeFillShade="D9"/>
            <w:vAlign w:val="center"/>
          </w:tcPr>
          <w:p w:rsidR="00B568F2" w:rsidRPr="00A03311" w:rsidRDefault="00B568F2" w:rsidP="00DE79D5">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Questions </w:t>
            </w:r>
          </w:p>
        </w:tc>
        <w:tc>
          <w:tcPr>
            <w:tcW w:w="1794" w:type="dxa"/>
            <w:shd w:val="clear" w:color="auto" w:fill="D9D9D9" w:themeFill="background1" w:themeFillShade="D9"/>
            <w:vAlign w:val="center"/>
          </w:tcPr>
          <w:p w:rsidR="00B568F2" w:rsidRPr="00A03311" w:rsidRDefault="00B568F2" w:rsidP="00DE79D5">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Indicators </w:t>
            </w:r>
          </w:p>
        </w:tc>
        <w:tc>
          <w:tcPr>
            <w:tcW w:w="1418" w:type="dxa"/>
            <w:shd w:val="clear" w:color="auto" w:fill="D9D9D9" w:themeFill="background1" w:themeFillShade="D9"/>
            <w:vAlign w:val="center"/>
          </w:tcPr>
          <w:p w:rsidR="00B568F2" w:rsidRPr="00A03311" w:rsidRDefault="00B568F2" w:rsidP="00DE79D5">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Sources</w:t>
            </w:r>
            <w:r w:rsidRPr="00A03311">
              <w:rPr>
                <w:rStyle w:val="FootnoteReference"/>
                <w:rFonts w:ascii="Myriad Pro" w:eastAsia="Times New Roman" w:hAnsi="Myriad Pro" w:cstheme="minorHAnsi"/>
                <w:b/>
                <w:sz w:val="20"/>
                <w:szCs w:val="20"/>
              </w:rPr>
              <w:footnoteReference w:id="3"/>
            </w:r>
          </w:p>
        </w:tc>
        <w:tc>
          <w:tcPr>
            <w:tcW w:w="1418" w:type="dxa"/>
            <w:shd w:val="clear" w:color="auto" w:fill="D9D9D9" w:themeFill="background1" w:themeFillShade="D9"/>
          </w:tcPr>
          <w:p w:rsidR="00B568F2" w:rsidRDefault="00B568F2" w:rsidP="00DE79D5">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Methodology</w:t>
            </w:r>
            <w:r w:rsidRPr="00A03311">
              <w:rPr>
                <w:rStyle w:val="FootnoteReference"/>
                <w:rFonts w:ascii="Myriad Pro" w:eastAsia="Times New Roman" w:hAnsi="Myriad Pro" w:cstheme="minorHAnsi"/>
                <w:b/>
                <w:sz w:val="20"/>
                <w:szCs w:val="20"/>
              </w:rPr>
              <w:footnoteReference w:id="4"/>
            </w:r>
          </w:p>
        </w:tc>
      </w:tr>
      <w:tr w:rsidR="00B568F2" w:rsidRPr="00A03311" w:rsidTr="00DE79D5">
        <w:tc>
          <w:tcPr>
            <w:tcW w:w="12731" w:type="dxa"/>
            <w:gridSpan w:val="4"/>
            <w:shd w:val="pct12" w:color="auto" w:fill="000000" w:themeFill="text1"/>
          </w:tcPr>
          <w:p w:rsidR="00B568F2" w:rsidRPr="00A03311" w:rsidRDefault="00B568F2" w:rsidP="00DE79D5">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Relevance: How does the project relate to the main objectives of the GEF focal area, and to the environment and development priorities at the local, regional and national levels? </w:t>
            </w:r>
          </w:p>
        </w:tc>
        <w:tc>
          <w:tcPr>
            <w:tcW w:w="1418" w:type="dxa"/>
            <w:shd w:val="pct12" w:color="auto" w:fill="000000" w:themeFill="text1"/>
          </w:tcPr>
          <w:p w:rsidR="00B568F2" w:rsidRPr="00A03311" w:rsidRDefault="00B568F2" w:rsidP="00DE79D5">
            <w:pPr>
              <w:numPr>
                <w:ilvl w:val="12"/>
                <w:numId w:val="0"/>
              </w:numPr>
              <w:spacing w:after="0" w:line="240" w:lineRule="auto"/>
              <w:rPr>
                <w:rFonts w:ascii="Myriad Pro" w:eastAsia="Times New Roman" w:hAnsi="Myriad Pro" w:cstheme="minorHAnsi"/>
                <w:iCs/>
                <w:sz w:val="20"/>
                <w:szCs w:val="20"/>
              </w:rPr>
            </w:pPr>
          </w:p>
        </w:tc>
      </w:tr>
      <w:tr w:rsidR="00B568F2" w:rsidRPr="00A03311" w:rsidTr="00DE79D5">
        <w:tc>
          <w:tcPr>
            <w:tcW w:w="3460" w:type="dxa"/>
            <w:vMerge w:val="restart"/>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Is the project relevant to National priorities and commitment under international conventions?</w:t>
            </w:r>
          </w:p>
        </w:tc>
        <w:tc>
          <w:tcPr>
            <w:tcW w:w="6059" w:type="dxa"/>
          </w:tcPr>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Is the project country-driven?</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Does the project adequately take into account the national realities, both in terms of institutional and policy framework in its design and its implementation?</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How effective is the project in terms of supporting and facilitating </w:t>
            </w:r>
            <w:r>
              <w:rPr>
                <w:rFonts w:ascii="Myriad Pro" w:hAnsi="Myriad Pro" w:cstheme="minorHAnsi"/>
                <w:sz w:val="20"/>
                <w:szCs w:val="20"/>
              </w:rPr>
              <w:t>transport sector</w:t>
            </w:r>
            <w:r w:rsidRPr="00A03311">
              <w:rPr>
                <w:rFonts w:ascii="Myriad Pro" w:hAnsi="Myriad Pro" w:cstheme="minorHAnsi"/>
                <w:sz w:val="20"/>
                <w:szCs w:val="20"/>
              </w:rPr>
              <w:t xml:space="preserve"> </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level of stakeholder participation in project design and ownership in project implementation?</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val="restart"/>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Is the project internally coherent in its design?</w:t>
            </w:r>
          </w:p>
        </w:tc>
        <w:tc>
          <w:tcPr>
            <w:tcW w:w="6059" w:type="dxa"/>
          </w:tcPr>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logical linkages between expected results of the project (log frame) and the project design (in terms of project components, choice of partners, structure, delivery mechanism, scope, budget, use of resources etc.)?</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Calibri"/>
                <w:sz w:val="20"/>
                <w:szCs w:val="20"/>
              </w:rPr>
              <w:t xml:space="preserve">Even after </w:t>
            </w:r>
            <w:r>
              <w:rPr>
                <w:rFonts w:ascii="Myriad Pro" w:hAnsi="Myriad Pro" w:cs="Calibri"/>
                <w:sz w:val="20"/>
                <w:szCs w:val="20"/>
              </w:rPr>
              <w:t>one</w:t>
            </w:r>
            <w:r w:rsidRPr="00A03311">
              <w:rPr>
                <w:rFonts w:ascii="Myriad Pro" w:hAnsi="Myriad Pro" w:cs="Calibri"/>
                <w:sz w:val="20"/>
                <w:szCs w:val="20"/>
              </w:rPr>
              <w:t xml:space="preserve"> extension, does the project achieve its expected outcomes</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743"/>
        </w:trPr>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Did the project made satisfactory accomplishment in achieving project outputs vis-à-vis the targets and related delivery of inputs and activities?</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lastRenderedPageBreak/>
              <w:t>Does the project provide relevant lessons and experiences for other similar projects in the future?</w:t>
            </w:r>
          </w:p>
        </w:tc>
        <w:tc>
          <w:tcPr>
            <w:tcW w:w="6059" w:type="dxa"/>
          </w:tcPr>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Has the experience of the project provided relevant lessons for other future projects targeted at similar objectives? </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12731" w:type="dxa"/>
            <w:gridSpan w:val="4"/>
            <w:shd w:val="pct12" w:color="auto" w:fill="000000" w:themeFill="text1"/>
          </w:tcPr>
          <w:p w:rsidR="00B568F2" w:rsidRPr="00A03311" w:rsidRDefault="00B568F2" w:rsidP="00DE79D5">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Effectiveness: The extent to which an objective has been achieved or how likely it is to be achieved? </w:t>
            </w:r>
          </w:p>
        </w:tc>
        <w:tc>
          <w:tcPr>
            <w:tcW w:w="1418" w:type="dxa"/>
            <w:shd w:val="pct12" w:color="auto" w:fill="000000" w:themeFill="text1"/>
          </w:tcPr>
          <w:p w:rsidR="00B568F2" w:rsidRPr="00A03311" w:rsidRDefault="00B568F2" w:rsidP="00DE79D5">
            <w:pPr>
              <w:numPr>
                <w:ilvl w:val="12"/>
                <w:numId w:val="0"/>
              </w:numPr>
              <w:spacing w:after="0" w:line="240" w:lineRule="auto"/>
              <w:rPr>
                <w:rFonts w:ascii="Myriad Pro" w:eastAsia="Times New Roman" w:hAnsi="Myriad Pro" w:cstheme="minorHAnsi"/>
                <w:iCs/>
                <w:sz w:val="20"/>
                <w:szCs w:val="20"/>
              </w:rPr>
            </w:pPr>
          </w:p>
        </w:tc>
      </w:tr>
      <w:tr w:rsidR="00B568F2" w:rsidRPr="00A03311" w:rsidTr="00DE79D5">
        <w:trPr>
          <w:trHeight w:val="639"/>
        </w:trPr>
        <w:tc>
          <w:tcPr>
            <w:tcW w:w="3460" w:type="dxa"/>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Does the project been effective in achieving the expected outcomes and objectives?</w:t>
            </w:r>
          </w:p>
        </w:tc>
        <w:tc>
          <w:tcPr>
            <w:tcW w:w="6059" w:type="dxa"/>
          </w:tcPr>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Whether the performance measurement indicators and targets used in the project monitoring system are accomplished and able to achieve desired project outcomes within 31</w:t>
            </w:r>
            <w:r w:rsidRPr="00A03311">
              <w:rPr>
                <w:rFonts w:ascii="Myriad Pro" w:hAnsi="Myriad Pro" w:cstheme="minorHAnsi"/>
                <w:sz w:val="20"/>
                <w:szCs w:val="20"/>
                <w:vertAlign w:val="superscript"/>
              </w:rPr>
              <w:t>st</w:t>
            </w:r>
            <w:r w:rsidRPr="00A03311">
              <w:rPr>
                <w:rFonts w:ascii="Myriad Pro" w:hAnsi="Myriad Pro" w:cstheme="minorHAnsi"/>
                <w:sz w:val="20"/>
                <w:szCs w:val="20"/>
              </w:rPr>
              <w:t xml:space="preserve"> </w:t>
            </w:r>
            <w:r w:rsidRPr="0021614F">
              <w:rPr>
                <w:rFonts w:ascii="Myriad Pro" w:hAnsi="Myriad Pro" w:cstheme="minorHAnsi"/>
                <w:sz w:val="20"/>
                <w:szCs w:val="20"/>
              </w:rPr>
              <w:t>December 201</w:t>
            </w:r>
            <w:r>
              <w:rPr>
                <w:rFonts w:ascii="Myriad Pro" w:hAnsi="Myriad Pro" w:cstheme="minorHAnsi"/>
                <w:sz w:val="20"/>
                <w:szCs w:val="20"/>
              </w:rPr>
              <w:t>5</w:t>
            </w:r>
            <w:r w:rsidRPr="0021614F">
              <w:rPr>
                <w:rFonts w:ascii="Myriad Pro" w:hAnsi="Myriad Pro" w:cstheme="minorHAnsi"/>
                <w:sz w:val="20"/>
                <w:szCs w:val="20"/>
              </w:rPr>
              <w:t>?</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DE79D5">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See indicators in  logframe listed in project document (or Annex </w:t>
            </w:r>
            <w:r>
              <w:rPr>
                <w:rFonts w:ascii="Myriad Pro" w:hAnsi="Myriad Pro" w:cstheme="minorHAnsi"/>
                <w:sz w:val="20"/>
                <w:szCs w:val="20"/>
              </w:rPr>
              <w:t>B</w:t>
            </w:r>
            <w:r w:rsidRPr="00A03311">
              <w:rPr>
                <w:rFonts w:ascii="Myriad Pro" w:hAnsi="Myriad Pro" w:cstheme="minorHAnsi"/>
                <w:sz w:val="20"/>
                <w:szCs w:val="20"/>
              </w:rPr>
              <w:t>)</w:t>
            </w: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val="restart"/>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is risk and risk mitigation being managed?</w:t>
            </w:r>
          </w:p>
        </w:tc>
        <w:tc>
          <w:tcPr>
            <w:tcW w:w="6059" w:type="dxa"/>
          </w:tcPr>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well are risks, assumptions and impact drivers being managed?</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quality of risk mitigation strategies developed? Were these sufficient?</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clear strategies for risk mitigation related with long-term sustainability of the project?</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Consideration of recommendations and reporting of information</w:t>
            </w:r>
          </w:p>
        </w:tc>
        <w:tc>
          <w:tcPr>
            <w:tcW w:w="6059" w:type="dxa"/>
          </w:tcPr>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Did the project consider Midterm Review recommendations conducted </w:t>
            </w:r>
            <w:r>
              <w:rPr>
                <w:rFonts w:ascii="Myriad Pro" w:hAnsi="Myriad Pro" w:cstheme="minorHAnsi"/>
                <w:sz w:val="20"/>
                <w:szCs w:val="20"/>
              </w:rPr>
              <w:t>on time</w:t>
            </w:r>
            <w:r w:rsidRPr="00A03311">
              <w:rPr>
                <w:rFonts w:ascii="Myriad Pro" w:hAnsi="Myriad Pro" w:cstheme="minorHAnsi"/>
                <w:sz w:val="20"/>
                <w:szCs w:val="20"/>
              </w:rPr>
              <w:t xml:space="preserve"> and reflected in the subsequent project activities</w:t>
            </w:r>
          </w:p>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Reporting of the petroleum fuels and the power reduction in each of the model units from implementing eco</w:t>
            </w:r>
            <w:r>
              <w:rPr>
                <w:rFonts w:ascii="Myriad Pro" w:hAnsi="Myriad Pro" w:cstheme="minorHAnsi"/>
                <w:sz w:val="20"/>
                <w:szCs w:val="20"/>
              </w:rPr>
              <w:t>-</w:t>
            </w:r>
            <w:r w:rsidRPr="00A03311">
              <w:rPr>
                <w:rFonts w:ascii="Myriad Pro" w:hAnsi="Myriad Pro" w:cstheme="minorHAnsi"/>
                <w:sz w:val="20"/>
                <w:szCs w:val="20"/>
              </w:rPr>
              <w:t xml:space="preserve"> tech options and the corresponding carbon emission reductions.</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val="restart"/>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What lessons can be drawn regarding effectiveness for other similar projects in the future?</w:t>
            </w:r>
          </w:p>
        </w:tc>
        <w:tc>
          <w:tcPr>
            <w:tcW w:w="6059" w:type="dxa"/>
          </w:tcPr>
          <w:p w:rsidR="00B568F2" w:rsidRPr="00A03311"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lessons have been learned from the project regarding achievement of outcomes?</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changes could have been made (if any) to the project design in order to improve the achievement of the project’s expected results?</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267"/>
        </w:trPr>
        <w:tc>
          <w:tcPr>
            <w:tcW w:w="12731" w:type="dxa"/>
            <w:gridSpan w:val="4"/>
            <w:shd w:val="pct12" w:color="auto" w:fill="000000" w:themeFill="text1"/>
            <w:vAlign w:val="center"/>
          </w:tcPr>
          <w:p w:rsidR="00B568F2" w:rsidRPr="00A03311" w:rsidRDefault="00B568F2" w:rsidP="00DE79D5">
            <w:pPr>
              <w:numPr>
                <w:ilvl w:val="12"/>
                <w:numId w:val="0"/>
              </w:numPr>
              <w:spacing w:after="0" w:line="240" w:lineRule="auto"/>
              <w:rPr>
                <w:rFonts w:ascii="Myriad Pro" w:eastAsia="Times New Roman" w:hAnsi="Myriad Pro" w:cstheme="minorHAnsi"/>
                <w:sz w:val="20"/>
                <w:szCs w:val="20"/>
              </w:rPr>
            </w:pPr>
            <w:r w:rsidRPr="00A03311">
              <w:rPr>
                <w:rFonts w:ascii="Myriad Pro" w:eastAsia="Times New Roman" w:hAnsi="Myriad Pro" w:cstheme="minorHAnsi"/>
                <w:sz w:val="20"/>
                <w:szCs w:val="20"/>
              </w:rPr>
              <w:t>Efficiency: Was the project implemented efficiently, in-line with international and national norms and standards and delivered results with the least costly resources possible?</w:t>
            </w:r>
          </w:p>
        </w:tc>
        <w:tc>
          <w:tcPr>
            <w:tcW w:w="1418" w:type="dxa"/>
            <w:shd w:val="pct12" w:color="auto" w:fill="000000" w:themeFill="text1"/>
          </w:tcPr>
          <w:p w:rsidR="00B568F2" w:rsidRPr="00A03311" w:rsidRDefault="00B568F2" w:rsidP="00DE79D5">
            <w:pPr>
              <w:numPr>
                <w:ilvl w:val="12"/>
                <w:numId w:val="0"/>
              </w:numPr>
              <w:spacing w:after="0" w:line="240" w:lineRule="auto"/>
              <w:rPr>
                <w:rFonts w:ascii="Myriad Pro" w:eastAsia="Times New Roman" w:hAnsi="Myriad Pro" w:cstheme="minorHAnsi"/>
                <w:sz w:val="20"/>
                <w:szCs w:val="20"/>
              </w:rPr>
            </w:pPr>
          </w:p>
        </w:tc>
      </w:tr>
      <w:tr w:rsidR="00B568F2" w:rsidRPr="00A03311" w:rsidTr="00DE79D5">
        <w:trPr>
          <w:trHeight w:val="1231"/>
        </w:trPr>
        <w:tc>
          <w:tcPr>
            <w:tcW w:w="3460" w:type="dxa"/>
            <w:vMerge w:val="restart"/>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Was project support provided in an efficient way?</w:t>
            </w:r>
          </w:p>
        </w:tc>
        <w:tc>
          <w:tcPr>
            <w:tcW w:w="6059" w:type="dxa"/>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does the project management systems, including progress reporting, administrative and financial systems and monitoring and evaluation system were operating as effective management tools, aid in effective implementation and provide sufficient basis for evaluating performance and decision making?</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effective was the adaptive management practiced under the project and lessons learnt?</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Did the project logical framework and work plans and any changes made to them used as management tools during implementation?</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Utilization of resources (including human and financial) towards producing the outputs and adjustments made to the project strategies and scope.</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 xml:space="preserve">Details of co-funding provided (Ministry of </w:t>
            </w:r>
            <w:r>
              <w:rPr>
                <w:rFonts w:ascii="Myriad Pro" w:hAnsi="Myriad Pro" w:cstheme="minorHAnsi"/>
              </w:rPr>
              <w:t>Urban Development</w:t>
            </w:r>
            <w:r w:rsidRPr="00A03311">
              <w:rPr>
                <w:rFonts w:ascii="Myriad Pro" w:hAnsi="Myriad Pro" w:cstheme="minorHAnsi"/>
              </w:rPr>
              <w:t>, GoI and Financing Units) and its impact on the activities (Refer to Table in section 6. Project Finance / Co-Finance).</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B568F2" w:rsidRDefault="00B568F2" w:rsidP="00B568F2">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does the APR/PIR process helped in monitoring and evaluating the project implementation and achievement of results?</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342"/>
        </w:trPr>
        <w:tc>
          <w:tcPr>
            <w:tcW w:w="3460" w:type="dxa"/>
            <w:vMerge w:val="restart"/>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efficient are partnership arrangements for the project?</w:t>
            </w:r>
          </w:p>
        </w:tc>
        <w:tc>
          <w:tcPr>
            <w:tcW w:w="6059" w:type="dxa"/>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Appropriateness of the institutional arrangement and whether there was adequate commitment to the project?</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268"/>
        </w:trPr>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Was there an effective collaboration between institutions responsible for implementing the project?</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91"/>
        </w:trPr>
        <w:tc>
          <w:tcPr>
            <w:tcW w:w="3460" w:type="dxa"/>
            <w:vMerge/>
            <w:shd w:val="pct12" w:color="auto" w:fill="FFFFFF"/>
          </w:tcPr>
          <w:p w:rsidR="00B568F2" w:rsidRDefault="00B568F2" w:rsidP="00B568F2">
            <w:pPr>
              <w:pStyle w:val="ListParagraph"/>
              <w:numPr>
                <w:ilvl w:val="0"/>
                <w:numId w:val="9"/>
              </w:numPr>
              <w:spacing w:before="0" w:after="0" w:line="240" w:lineRule="auto"/>
              <w:rPr>
                <w:rFonts w:ascii="Myriad Pro" w:hAnsi="Myriad Pro" w:cstheme="minorHAnsi"/>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Is technical assistance and support received from project partners and stakeholders appropriate, adequate and timely specifically for project PMU?</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141"/>
        </w:trPr>
        <w:tc>
          <w:tcPr>
            <w:tcW w:w="12731" w:type="dxa"/>
            <w:gridSpan w:val="4"/>
            <w:shd w:val="pct12" w:color="auto" w:fill="000000" w:themeFill="text1"/>
          </w:tcPr>
          <w:p w:rsidR="00B568F2" w:rsidRPr="00A03311" w:rsidRDefault="00B568F2" w:rsidP="00DE79D5">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iCs/>
                <w:sz w:val="20"/>
                <w:szCs w:val="20"/>
              </w:rPr>
            </w:pPr>
            <w:r w:rsidRPr="00A03311">
              <w:rPr>
                <w:rFonts w:ascii="Myriad Pro" w:eastAsia="Times New Roman" w:hAnsi="Myriad Pro" w:cstheme="minorHAnsi"/>
                <w:sz w:val="20"/>
                <w:szCs w:val="20"/>
              </w:rPr>
              <w:t xml:space="preserve"> Sustainability: To what extent are there financial, institutional, social-economic, and/or environmental risks to sustaining long-term project results?</w:t>
            </w:r>
          </w:p>
        </w:tc>
        <w:tc>
          <w:tcPr>
            <w:tcW w:w="1418" w:type="dxa"/>
            <w:shd w:val="pct12" w:color="auto" w:fill="000000" w:themeFill="text1"/>
          </w:tcPr>
          <w:p w:rsidR="00B568F2" w:rsidRPr="00A03311" w:rsidRDefault="00B568F2" w:rsidP="00DE79D5">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B568F2" w:rsidRPr="00A03311" w:rsidTr="00DE79D5">
        <w:tc>
          <w:tcPr>
            <w:tcW w:w="3460" w:type="dxa"/>
            <w:vMerge w:val="restart"/>
            <w:shd w:val="pct12" w:color="auto" w:fill="FFFFFF"/>
          </w:tcPr>
          <w:p w:rsidR="00B568F2" w:rsidRPr="0021614F" w:rsidRDefault="00B568F2" w:rsidP="00B568F2">
            <w:pPr>
              <w:pStyle w:val="ListParagraph"/>
              <w:numPr>
                <w:ilvl w:val="0"/>
                <w:numId w:val="9"/>
              </w:numPr>
              <w:spacing w:before="0" w:after="0" w:line="240" w:lineRule="auto"/>
              <w:rPr>
                <w:rFonts w:ascii="Myriad Pro" w:hAnsi="Myriad Pro" w:cstheme="minorHAnsi"/>
              </w:rPr>
            </w:pPr>
            <w:r w:rsidRPr="0021614F">
              <w:rPr>
                <w:rFonts w:ascii="Myriad Pro" w:hAnsi="Myriad Pro" w:cstheme="minorHAnsi"/>
              </w:rPr>
              <w:t>Will the project be sustainable on its conclusion and stimulate replications and its potential?</w:t>
            </w:r>
          </w:p>
        </w:tc>
        <w:tc>
          <w:tcPr>
            <w:tcW w:w="6059" w:type="dxa"/>
          </w:tcPr>
          <w:p w:rsidR="00B568F2" w:rsidRPr="00281F1C" w:rsidRDefault="00B568F2" w:rsidP="00B568F2">
            <w:pPr>
              <w:numPr>
                <w:ilvl w:val="0"/>
                <w:numId w:val="9"/>
              </w:numPr>
              <w:spacing w:after="0" w:line="240" w:lineRule="auto"/>
              <w:jc w:val="both"/>
              <w:rPr>
                <w:rFonts w:ascii="Myriad Pro" w:hAnsi="Myriad Pro" w:cstheme="minorHAnsi"/>
                <w:sz w:val="20"/>
                <w:szCs w:val="20"/>
              </w:rPr>
            </w:pPr>
            <w:r w:rsidRPr="0021614F">
              <w:rPr>
                <w:rFonts w:ascii="Myriad Pro" w:hAnsi="Myriad Pro" w:cstheme="minorHAnsi"/>
                <w:sz w:val="20"/>
                <w:szCs w:val="20"/>
              </w:rPr>
              <w:t xml:space="preserve">How effective is the project in terms of strengthening the </w:t>
            </w:r>
            <w:r>
              <w:rPr>
                <w:rFonts w:ascii="Myriad Pro" w:hAnsi="Myriad Pro" w:cstheme="minorHAnsi"/>
                <w:sz w:val="20"/>
                <w:szCs w:val="20"/>
              </w:rPr>
              <w:t>capacity of transport professionals</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imes New Roman"/>
              </w:rPr>
            </w:pPr>
            <w:r w:rsidRPr="00A03311">
              <w:rPr>
                <w:rFonts w:ascii="Myriad Pro" w:hAnsi="Myriad Pro" w:cs="Times New Roman"/>
              </w:rPr>
              <w:t xml:space="preserve"> </w:t>
            </w:r>
            <w:r>
              <w:rPr>
                <w:rFonts w:ascii="Myriad Pro" w:hAnsi="Myriad Pro" w:cs="Times New Roman"/>
              </w:rPr>
              <w:t xml:space="preserve">Was an </w:t>
            </w:r>
            <w:r w:rsidRPr="00A03311">
              <w:rPr>
                <w:rFonts w:ascii="Myriad Pro" w:hAnsi="Myriad Pro" w:cs="Times New Roman"/>
              </w:rPr>
              <w:t xml:space="preserve">exit strategy </w:t>
            </w:r>
            <w:r>
              <w:rPr>
                <w:rFonts w:ascii="Myriad Pro" w:hAnsi="Myriad Pro" w:cs="Times New Roman"/>
              </w:rPr>
              <w:t xml:space="preserve"> prepared and</w:t>
            </w:r>
            <w:r w:rsidRPr="00A03311">
              <w:rPr>
                <w:rFonts w:ascii="Myriad Pro" w:hAnsi="Myriad Pro" w:cs="Times New Roman"/>
              </w:rPr>
              <w:t xml:space="preserve"> implemented by the project</w:t>
            </w:r>
            <w:r>
              <w:rPr>
                <w:rFonts w:ascii="Myriad Pro" w:hAnsi="Myriad Pro" w:cs="Times New Roman"/>
              </w:rPr>
              <w:t>?</w:t>
            </w:r>
            <w:r w:rsidRPr="00A03311">
              <w:rPr>
                <w:rFonts w:ascii="Myriad Pro" w:hAnsi="Myriad Pro" w:cs="Times New Roman"/>
              </w:rPr>
              <w:t xml:space="preserve"> </w:t>
            </w:r>
            <w:r>
              <w:rPr>
                <w:rFonts w:ascii="Myriad Pro" w:hAnsi="Myriad Pro" w:cs="Times New Roman"/>
              </w:rPr>
              <w:t xml:space="preserve">What is </w:t>
            </w:r>
            <w:r w:rsidRPr="00A03311">
              <w:rPr>
                <w:rFonts w:ascii="Myriad Pro" w:hAnsi="Myriad Pro" w:cs="Times New Roman"/>
              </w:rPr>
              <w:t xml:space="preserve">the “Expected situation at the end of the Project” </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vMerge/>
            <w:shd w:val="pct12" w:color="auto" w:fill="FFFFFF"/>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B568F2" w:rsidRDefault="00B568F2" w:rsidP="00B568F2">
            <w:pPr>
              <w:pStyle w:val="ListParagraph"/>
              <w:numPr>
                <w:ilvl w:val="0"/>
                <w:numId w:val="9"/>
              </w:numPr>
              <w:spacing w:before="0" w:after="0" w:line="240" w:lineRule="auto"/>
              <w:rPr>
                <w:rFonts w:ascii="Myriad Pro" w:hAnsi="Myriad Pro" w:cs="Times New Roman"/>
              </w:rPr>
            </w:pPr>
            <w:r w:rsidRPr="00A03311">
              <w:rPr>
                <w:rFonts w:ascii="Myriad Pro" w:hAnsi="Myriad Pro" w:cs="Times New Roman"/>
              </w:rPr>
              <w:t>Appropriateness of the institutional arrangement and whether there was adequate commitment to the project.</w:t>
            </w: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141"/>
        </w:trPr>
        <w:tc>
          <w:tcPr>
            <w:tcW w:w="12731" w:type="dxa"/>
            <w:gridSpan w:val="4"/>
            <w:shd w:val="pct12" w:color="auto" w:fill="000000" w:themeFill="text1"/>
          </w:tcPr>
          <w:p w:rsidR="00B568F2" w:rsidRPr="00A03311" w:rsidRDefault="00B568F2" w:rsidP="00DE79D5">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r w:rsidRPr="00A03311">
              <w:rPr>
                <w:rFonts w:ascii="Myriad Pro" w:eastAsia="Times New Roman" w:hAnsi="Myriad Pro" w:cstheme="minorHAnsi"/>
                <w:sz w:val="20"/>
                <w:szCs w:val="20"/>
              </w:rPr>
              <w:t xml:space="preserve">Impact: Are there indications that the project has contributed to, or enabled progress towards maximizing environmental benefits?  </w:t>
            </w:r>
          </w:p>
        </w:tc>
        <w:tc>
          <w:tcPr>
            <w:tcW w:w="1418" w:type="dxa"/>
            <w:shd w:val="pct12" w:color="auto" w:fill="000000" w:themeFill="text1"/>
          </w:tcPr>
          <w:p w:rsidR="00B568F2" w:rsidRPr="00A03311" w:rsidRDefault="00B568F2" w:rsidP="00DE79D5">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B568F2" w:rsidRPr="00A03311" w:rsidTr="00DE79D5">
        <w:trPr>
          <w:trHeight w:val="2224"/>
        </w:trPr>
        <w:tc>
          <w:tcPr>
            <w:tcW w:w="3460" w:type="dxa"/>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lastRenderedPageBreak/>
              <w:t>What was the project impact under different components</w:t>
            </w:r>
            <w:r>
              <w:rPr>
                <w:rFonts w:ascii="Myriad Pro" w:hAnsi="Myriad Pro" w:cstheme="minorHAnsi"/>
              </w:rPr>
              <w:t>?</w:t>
            </w:r>
          </w:p>
        </w:tc>
        <w:tc>
          <w:tcPr>
            <w:tcW w:w="6059" w:type="dxa"/>
          </w:tcPr>
          <w:p w:rsidR="00B568F2" w:rsidRPr="00AE5D89" w:rsidRDefault="00B568F2" w:rsidP="00DE79D5">
            <w:pPr>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To what extent has the project contributed to the following?:</w:t>
            </w:r>
          </w:p>
          <w:p w:rsidR="00B568F2" w:rsidRPr="00AE5D89" w:rsidRDefault="00B568F2" w:rsidP="00DE79D5">
            <w:pPr>
              <w:spacing w:after="0" w:line="240" w:lineRule="auto"/>
              <w:rPr>
                <w:rFonts w:ascii="Myriad Pro" w:eastAsia="Times New Roman" w:hAnsi="Myriad Pro" w:cs="Times New Roman"/>
                <w:sz w:val="20"/>
                <w:szCs w:val="20"/>
              </w:rPr>
            </w:pPr>
          </w:p>
          <w:p w:rsidR="00B568F2" w:rsidRPr="00A03311" w:rsidRDefault="00B568F2" w:rsidP="00B568F2">
            <w:pPr>
              <w:pStyle w:val="ListParagraph"/>
              <w:numPr>
                <w:ilvl w:val="2"/>
                <w:numId w:val="41"/>
              </w:numPr>
              <w:spacing w:before="0" w:after="0" w:line="240" w:lineRule="auto"/>
              <w:ind w:left="443" w:hanging="360"/>
              <w:jc w:val="both"/>
              <w:rPr>
                <w:rFonts w:ascii="Myriad Pro" w:hAnsi="Myriad Pro" w:cs="Times New Roman"/>
              </w:rPr>
            </w:pPr>
            <w:r w:rsidRPr="00A03311">
              <w:rPr>
                <w:rFonts w:ascii="Myriad Pro" w:hAnsi="Myriad Pro" w:cs="Times New Roman"/>
              </w:rPr>
              <w:t>Institutional Arrangements Strengthened</w:t>
            </w:r>
          </w:p>
          <w:p w:rsidR="00B568F2" w:rsidRPr="00A03311" w:rsidRDefault="00B568F2" w:rsidP="00B568F2">
            <w:pPr>
              <w:pStyle w:val="ListParagraph"/>
              <w:numPr>
                <w:ilvl w:val="2"/>
                <w:numId w:val="41"/>
              </w:numPr>
              <w:spacing w:before="0" w:after="0" w:line="240" w:lineRule="auto"/>
              <w:ind w:left="443" w:hanging="360"/>
              <w:jc w:val="both"/>
              <w:rPr>
                <w:rFonts w:ascii="Myriad Pro" w:hAnsi="Myriad Pro" w:cs="Times New Roman"/>
              </w:rPr>
            </w:pPr>
            <w:r w:rsidRPr="00A03311">
              <w:rPr>
                <w:rFonts w:ascii="Myriad Pro" w:hAnsi="Myriad Pro" w:cs="Times New Roman"/>
              </w:rPr>
              <w:t>Effective Information Dissemination Program Developed</w:t>
            </w:r>
          </w:p>
          <w:p w:rsidR="00B568F2" w:rsidRPr="00A03311" w:rsidRDefault="00B568F2" w:rsidP="00B568F2">
            <w:pPr>
              <w:pStyle w:val="ListParagraph"/>
              <w:numPr>
                <w:ilvl w:val="2"/>
                <w:numId w:val="41"/>
              </w:numPr>
              <w:spacing w:before="0" w:after="0" w:line="240" w:lineRule="auto"/>
              <w:ind w:left="443" w:hanging="360"/>
              <w:jc w:val="both"/>
              <w:rPr>
                <w:rFonts w:ascii="Myriad Pro" w:hAnsi="Myriad Pro" w:cs="Times New Roman"/>
              </w:rPr>
            </w:pPr>
            <w:r w:rsidRPr="00A03311">
              <w:rPr>
                <w:rFonts w:ascii="Myriad Pro" w:hAnsi="Myriad Pro" w:cs="Times New Roman"/>
              </w:rPr>
              <w:t>Stakeholders capacity enhanced</w:t>
            </w:r>
          </w:p>
          <w:p w:rsidR="00B568F2" w:rsidRPr="00AE5D89" w:rsidRDefault="00B568F2" w:rsidP="00DE79D5">
            <w:pPr>
              <w:spacing w:after="0" w:line="240" w:lineRule="auto"/>
              <w:ind w:left="83"/>
              <w:jc w:val="both"/>
              <w:rPr>
                <w:rFonts w:ascii="Myriad Pro" w:hAnsi="Myriad Pro" w:cstheme="minorHAnsi"/>
                <w:sz w:val="20"/>
                <w:szCs w:val="20"/>
              </w:rPr>
            </w:pPr>
          </w:p>
        </w:tc>
        <w:tc>
          <w:tcPr>
            <w:tcW w:w="1794"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DE79D5">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Use key indicators in  logframe listed in project document (or Annex </w:t>
            </w:r>
            <w:r>
              <w:rPr>
                <w:rFonts w:ascii="Myriad Pro" w:hAnsi="Myriad Pro" w:cstheme="minorHAnsi"/>
                <w:sz w:val="20"/>
                <w:szCs w:val="20"/>
              </w:rPr>
              <w:t>B</w:t>
            </w:r>
            <w:r w:rsidRPr="00A03311">
              <w:rPr>
                <w:rFonts w:ascii="Myriad Pro" w:hAnsi="Myriad Pro" w:cstheme="minorHAnsi"/>
                <w:sz w:val="20"/>
                <w:szCs w:val="20"/>
              </w:rPr>
              <w:t>)</w:t>
            </w: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c>
          <w:tcPr>
            <w:tcW w:w="3460" w:type="dxa"/>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What are the indirect benefits that can be attributed to the project?</w:t>
            </w:r>
          </w:p>
        </w:tc>
        <w:tc>
          <w:tcPr>
            <w:tcW w:w="6059" w:type="dxa"/>
          </w:tcPr>
          <w:p w:rsidR="00B568F2" w:rsidRPr="00AE5D89" w:rsidRDefault="00B568F2" w:rsidP="00B568F2">
            <w:pPr>
              <w:pStyle w:val="ListParagraph"/>
              <w:numPr>
                <w:ilvl w:val="0"/>
                <w:numId w:val="9"/>
              </w:numPr>
              <w:spacing w:before="0" w:after="0" w:line="240" w:lineRule="auto"/>
              <w:rPr>
                <w:rFonts w:ascii="Myriad Pro" w:hAnsi="Myriad Pro" w:cstheme="minorHAnsi"/>
              </w:rPr>
            </w:pPr>
            <w:r>
              <w:rPr>
                <w:rFonts w:ascii="Myriad Pro" w:hAnsi="Myriad Pro" w:cstheme="minorHAnsi"/>
              </w:rPr>
              <w:t>Were there s</w:t>
            </w:r>
            <w:r w:rsidRPr="00A03311">
              <w:rPr>
                <w:rFonts w:ascii="Myriad Pro" w:hAnsi="Myriad Pro" w:cstheme="minorHAnsi"/>
              </w:rPr>
              <w:t xml:space="preserve">pinoffs created by the project, if any, as a result of the various workshops held nationwide, </w:t>
            </w:r>
            <w:r>
              <w:rPr>
                <w:rFonts w:ascii="Myriad Pro" w:hAnsi="Myriad Pro" w:cstheme="minorHAnsi"/>
              </w:rPr>
              <w:t xml:space="preserve">toolkits, </w:t>
            </w:r>
            <w:r w:rsidRPr="00A03311">
              <w:rPr>
                <w:rFonts w:ascii="Myriad Pro" w:hAnsi="Myriad Pro" w:cstheme="minorHAnsi"/>
              </w:rPr>
              <w:t xml:space="preserve">case studies </w:t>
            </w:r>
            <w:r>
              <w:rPr>
                <w:rFonts w:ascii="Myriad Pro" w:hAnsi="Myriad Pro" w:cstheme="minorHAnsi"/>
              </w:rPr>
              <w:t>developed?</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B568F2" w:rsidRPr="00A03311" w:rsidTr="00DE79D5">
        <w:trPr>
          <w:trHeight w:val="1625"/>
        </w:trPr>
        <w:tc>
          <w:tcPr>
            <w:tcW w:w="3460" w:type="dxa"/>
            <w:shd w:val="pct12" w:color="auto" w:fill="FFFFFF"/>
          </w:tcPr>
          <w:p w:rsidR="00B568F2" w:rsidRPr="00A03311" w:rsidRDefault="00B568F2" w:rsidP="00B568F2">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 xml:space="preserve">Impacts due to information dissemination under the project </w:t>
            </w:r>
          </w:p>
        </w:tc>
        <w:tc>
          <w:tcPr>
            <w:tcW w:w="6059" w:type="dxa"/>
          </w:tcPr>
          <w:p w:rsidR="00B568F2" w:rsidRPr="00A03311" w:rsidRDefault="00B568F2" w:rsidP="00B568F2">
            <w:pPr>
              <w:pStyle w:val="ListParagraph"/>
              <w:numPr>
                <w:ilvl w:val="0"/>
                <w:numId w:val="9"/>
              </w:numPr>
              <w:spacing w:before="0" w:after="0" w:line="240" w:lineRule="auto"/>
              <w:rPr>
                <w:rFonts w:ascii="Myriad Pro" w:hAnsi="Myriad Pro" w:cstheme="minorHAnsi"/>
              </w:rPr>
            </w:pPr>
            <w:r>
              <w:rPr>
                <w:rFonts w:ascii="Myriad Pro" w:hAnsi="Myriad Pro" w:cstheme="minorHAnsi"/>
              </w:rPr>
              <w:t xml:space="preserve">To what extent did </w:t>
            </w:r>
            <w:r w:rsidRPr="00A03311">
              <w:rPr>
                <w:rFonts w:ascii="Myriad Pro" w:hAnsi="Myriad Pro" w:cstheme="minorHAnsi"/>
              </w:rPr>
              <w:t xml:space="preserve">the </w:t>
            </w:r>
            <w:r>
              <w:rPr>
                <w:rFonts w:ascii="Myriad Pro" w:hAnsi="Myriad Pro" w:cstheme="minorHAnsi"/>
              </w:rPr>
              <w:t>dissemination activities facilitate the progress towards project impacts?</w:t>
            </w:r>
          </w:p>
        </w:tc>
        <w:tc>
          <w:tcPr>
            <w:tcW w:w="1794"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Pr="00A03311"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B568F2" w:rsidRDefault="00B568F2" w:rsidP="00B568F2">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bl>
    <w:p w:rsidR="00B568F2" w:rsidRPr="00E23201" w:rsidRDefault="00B568F2" w:rsidP="00E23201"/>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6" w:name="_TOR_Annex_D:"/>
      <w:bookmarkStart w:id="67" w:name="_Toc321341565"/>
      <w:bookmarkEnd w:id="66"/>
      <w:r w:rsidRPr="00D6638C">
        <w:lastRenderedPageBreak/>
        <w:t>Annex D: Rating</w:t>
      </w:r>
      <w:r w:rsidR="00E77635">
        <w:t xml:space="preserve"> Scales</w:t>
      </w:r>
      <w:bookmarkEnd w:id="67"/>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B568F2">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w:t>
            </w:r>
            <w:r w:rsidR="00B568F2">
              <w:rPr>
                <w:rFonts w:ascii="Calibri" w:eastAsia="Times New Roman" w:hAnsi="Calibri" w:cs="Times New Roman"/>
                <w:b/>
                <w:i/>
                <w:sz w:val="20"/>
                <w:szCs w:val="20"/>
              </w:rPr>
              <w:t xml:space="preserve"> </w:t>
            </w:r>
            <w:r w:rsidR="00B568F2" w:rsidRPr="00D6638C">
              <w:rPr>
                <w:rFonts w:ascii="Calibri" w:eastAsia="Times New Roman" w:hAnsi="Calibri" w:cs="Times New Roman"/>
                <w:b/>
                <w:i/>
                <w:sz w:val="20"/>
                <w:szCs w:val="20"/>
              </w:rPr>
              <w:t>Effectiveness, Efficiency,</w:t>
            </w:r>
            <w:r w:rsidR="00B568F2">
              <w:rPr>
                <w:rFonts w:ascii="Calibri" w:eastAsia="Times New Roman" w:hAnsi="Calibri" w:cs="Times New Roman"/>
                <w:b/>
                <w:i/>
                <w:sz w:val="20"/>
                <w:szCs w:val="20"/>
              </w:rPr>
              <w:t xml:space="preserve"> Overall Project Outcome Rating,</w:t>
            </w:r>
            <w:r w:rsidR="00B568F2" w:rsidRPr="00D6638C">
              <w:rPr>
                <w:rFonts w:ascii="Calibri" w:eastAsia="Times New Roman" w:hAnsi="Calibri" w:cs="Times New Roman"/>
                <w:b/>
                <w:i/>
                <w:sz w:val="20"/>
                <w:szCs w:val="20"/>
              </w:rPr>
              <w:t xml:space="preserve"> M&amp;E, I</w:t>
            </w:r>
            <w:r w:rsidR="00B568F2">
              <w:rPr>
                <w:rFonts w:ascii="Calibri" w:eastAsia="Times New Roman" w:hAnsi="Calibri" w:cs="Times New Roman"/>
                <w:b/>
                <w:i/>
                <w:sz w:val="20"/>
                <w:szCs w:val="20"/>
              </w:rPr>
              <w:t xml:space="preserve">A </w:t>
            </w:r>
            <w:r w:rsidR="00B568F2" w:rsidRPr="00D6638C">
              <w:rPr>
                <w:rFonts w:ascii="Calibri" w:eastAsia="Times New Roman" w:hAnsi="Calibri" w:cs="Times New Roman"/>
                <w:b/>
                <w:i/>
                <w:sz w:val="20"/>
                <w:szCs w:val="20"/>
              </w:rPr>
              <w:t>&amp;</w:t>
            </w:r>
            <w:r w:rsidR="00B568F2">
              <w:rPr>
                <w:rFonts w:ascii="Calibri" w:eastAsia="Times New Roman" w:hAnsi="Calibri" w:cs="Times New Roman"/>
                <w:b/>
                <w:i/>
                <w:sz w:val="20"/>
                <w:szCs w:val="20"/>
              </w:rPr>
              <w:t xml:space="preserve"> </w:t>
            </w:r>
            <w:r w:rsidR="00B568F2" w:rsidRPr="00D6638C">
              <w:rPr>
                <w:rFonts w:ascii="Calibri" w:eastAsia="Times New Roman" w:hAnsi="Calibri" w:cs="Times New Roman"/>
                <w:b/>
                <w:i/>
                <w:sz w:val="20"/>
                <w:szCs w:val="20"/>
              </w:rPr>
              <w:t>E</w:t>
            </w:r>
            <w:r w:rsidR="00B568F2">
              <w:rPr>
                <w:rFonts w:ascii="Calibri" w:eastAsia="Times New Roman" w:hAnsi="Calibri" w:cs="Times New Roman"/>
                <w:b/>
                <w:i/>
                <w:sz w:val="20"/>
                <w:szCs w:val="20"/>
              </w:rPr>
              <w:t>A</w:t>
            </w:r>
            <w:r w:rsidR="00B568F2" w:rsidRPr="00D6638C">
              <w:rPr>
                <w:rFonts w:ascii="Calibri" w:eastAsia="Times New Roman" w:hAnsi="Calibri" w:cs="Times New Roman"/>
                <w:b/>
                <w:i/>
                <w:sz w:val="20"/>
                <w:szCs w:val="20"/>
              </w:rPr>
              <w:t xml:space="preserve"> Execution</w:t>
            </w:r>
            <w:r w:rsidRPr="00D6638C">
              <w:rPr>
                <w:rFonts w:ascii="Calibri" w:eastAsia="Times New Roman" w:hAnsi="Calibri" w:cs="Times New Roman"/>
                <w:b/>
                <w:i/>
                <w:sz w:val="20"/>
                <w:szCs w:val="20"/>
              </w:rPr>
              <w:t xml:space="preserve"> </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68" w:name="_Toc299133056"/>
      <w:bookmarkStart w:id="69" w:name="_Toc321341566"/>
      <w:r w:rsidRPr="00D6638C">
        <w:lastRenderedPageBreak/>
        <w:t xml:space="preserve">Annex E: Evaluation Consultant Code of Conduct </w:t>
      </w:r>
      <w:r w:rsidR="00B913F1">
        <w:t xml:space="preserve">and </w:t>
      </w:r>
      <w:r w:rsidRPr="00D6638C">
        <w:t>Agreement Form</w:t>
      </w:r>
      <w:bookmarkEnd w:id="63"/>
      <w:bookmarkEnd w:id="64"/>
      <w:bookmarkEnd w:id="65"/>
      <w:bookmarkEnd w:id="68"/>
      <w:bookmarkEnd w:id="69"/>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312A78">
      <w:pPr>
        <w:pStyle w:val="ListParagraph"/>
        <w:numPr>
          <w:ilvl w:val="0"/>
          <w:numId w:val="31"/>
        </w:numPr>
        <w:jc w:val="both"/>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312A78">
      <w:pPr>
        <w:pStyle w:val="ListParagraph"/>
        <w:numPr>
          <w:ilvl w:val="0"/>
          <w:numId w:val="31"/>
        </w:numPr>
        <w:jc w:val="both"/>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312A78">
      <w:pPr>
        <w:pStyle w:val="ListParagraph"/>
        <w:numPr>
          <w:ilvl w:val="0"/>
          <w:numId w:val="31"/>
        </w:numPr>
        <w:jc w:val="both"/>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312A78">
      <w:pPr>
        <w:pStyle w:val="ListParagraph"/>
        <w:numPr>
          <w:ilvl w:val="0"/>
          <w:numId w:val="31"/>
        </w:numPr>
        <w:jc w:val="both"/>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312A78">
      <w:pPr>
        <w:pStyle w:val="ListParagraph"/>
        <w:numPr>
          <w:ilvl w:val="0"/>
          <w:numId w:val="31"/>
        </w:numPr>
        <w:jc w:val="both"/>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312A78">
      <w:pPr>
        <w:pStyle w:val="ListParagraph"/>
        <w:numPr>
          <w:ilvl w:val="0"/>
          <w:numId w:val="31"/>
        </w:numPr>
        <w:jc w:val="both"/>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1B5443"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1B5443" w:rsidRPr="00D6638C">
        <w:rPr>
          <w:rFonts w:ascii="Calibri" w:eastAsia="Times New Roman" w:hAnsi="Calibri" w:cs="Calibri"/>
          <w:color w:val="000000"/>
          <w:u w:val="single"/>
        </w:rPr>
      </w:r>
      <w:r w:rsidR="001B5443"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1B5443"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0" w:name="_TOR_Annex_F:"/>
      <w:bookmarkStart w:id="71" w:name="_Toc299122847"/>
      <w:bookmarkStart w:id="72" w:name="_Toc299122869"/>
      <w:bookmarkStart w:id="73" w:name="_Toc299126633"/>
      <w:bookmarkStart w:id="74" w:name="_Toc299133057"/>
      <w:bookmarkStart w:id="75" w:name="_Toc321341567"/>
      <w:bookmarkEnd w:id="70"/>
      <w:r w:rsidRPr="00D6638C">
        <w:lastRenderedPageBreak/>
        <w:t>Annex F: Evaluation Report Outline</w:t>
      </w:r>
      <w:bookmarkEnd w:id="71"/>
      <w:bookmarkEnd w:id="72"/>
      <w:bookmarkEnd w:id="73"/>
      <w:bookmarkEnd w:id="74"/>
      <w:r w:rsidRPr="00D6638C">
        <w:rPr>
          <w:vertAlign w:val="superscript"/>
        </w:rPr>
        <w:footnoteReference w:id="6"/>
      </w:r>
      <w:bookmarkEnd w:id="75"/>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B55CB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r w:rsidR="005D5C46">
              <w:rPr>
                <w:rFonts w:ascii="Calibri" w:eastAsia="Times New Roman" w:hAnsi="Calibri" w:cs="Times New Roman"/>
                <w:sz w:val="20"/>
                <w:szCs w:val="20"/>
              </w:rPr>
              <w:t>, and overall assessment (*)</w:t>
            </w:r>
          </w:p>
          <w:p w:rsidR="005D5C46" w:rsidRPr="00D6638C" w:rsidRDefault="005D5C46" w:rsidP="00D6638C">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Implementing Agency (UNDP) execution (*) and Executing Agency execution (*), overall project Implementation/execution (*), coordination, and operational issue</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B55CB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w:t>
            </w:r>
          </w:p>
          <w:p w:rsidR="005D5C46" w:rsidRPr="00D6638C" w:rsidRDefault="005D5C46" w:rsidP="00D6638C">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5D5C46" w:rsidRPr="00A03311" w:rsidRDefault="00D6638C" w:rsidP="005D5C46">
            <w:pPr>
              <w:numPr>
                <w:ilvl w:val="0"/>
                <w:numId w:val="17"/>
              </w:numPr>
              <w:spacing w:after="0" w:line="240" w:lineRule="auto"/>
              <w:rPr>
                <w:rFonts w:ascii="Myriad Pro" w:eastAsia="Times New Roman" w:hAnsi="Myriad Pro" w:cs="Times New Roman"/>
                <w:bCs/>
                <w:sz w:val="20"/>
                <w:szCs w:val="20"/>
              </w:rPr>
            </w:pPr>
            <w:r w:rsidRPr="00D6638C">
              <w:rPr>
                <w:rFonts w:ascii="Calibri" w:eastAsia="Times New Roman" w:hAnsi="Calibri" w:cs="Times New Roman"/>
                <w:sz w:val="20"/>
                <w:szCs w:val="20"/>
              </w:rPr>
              <w:t>Sustainability</w:t>
            </w:r>
            <w:r w:rsidR="005D5C46">
              <w:rPr>
                <w:rFonts w:ascii="Calibri" w:eastAsia="Times New Roman" w:hAnsi="Calibri" w:cs="Times New Roman"/>
                <w:sz w:val="20"/>
                <w:szCs w:val="20"/>
              </w:rPr>
              <w:t>: financial resources (*), socio-economic (*), institutional framework and governance (*), environmental (*), and overall likelihood</w:t>
            </w:r>
            <w:r w:rsidR="005D5C46" w:rsidRPr="00A03311">
              <w:rPr>
                <w:rFonts w:ascii="Myriad Pro" w:eastAsia="Times New Roman" w:hAnsi="Myriad Pro" w:cs="Times New Roman"/>
                <w:sz w:val="20"/>
                <w:szCs w:val="20"/>
              </w:rPr>
              <w:t xml:space="preserve">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 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5D5C46" w:rsidRPr="00C42A68" w:rsidRDefault="005D5C46" w:rsidP="005D5C46">
            <w:pPr>
              <w:keepNext/>
              <w:keepLines/>
              <w:numPr>
                <w:ilvl w:val="0"/>
                <w:numId w:val="17"/>
              </w:numPr>
              <w:spacing w:after="0" w:line="240" w:lineRule="auto"/>
              <w:outlineLvl w:val="7"/>
              <w:rPr>
                <w:rFonts w:ascii="Calibri" w:eastAsia="Times New Roman" w:hAnsi="Calibri" w:cs="Times New Roman"/>
                <w:sz w:val="20"/>
                <w:szCs w:val="20"/>
              </w:rPr>
            </w:pPr>
            <w:r>
              <w:rPr>
                <w:rFonts w:ascii="Calibri" w:eastAsia="Times New Roman" w:hAnsi="Calibri" w:cs="Times New Roman"/>
                <w:sz w:val="20"/>
                <w:szCs w:val="20"/>
              </w:rPr>
              <w:t>Report Clearance Form</w:t>
            </w:r>
          </w:p>
          <w:p w:rsidR="005D5C46" w:rsidRPr="00C42A68" w:rsidRDefault="005D5C46" w:rsidP="005D5C46">
            <w:pPr>
              <w:keepNext/>
              <w:keepLines/>
              <w:numPr>
                <w:ilvl w:val="0"/>
                <w:numId w:val="17"/>
              </w:numPr>
              <w:spacing w:after="0" w:line="240" w:lineRule="auto"/>
              <w:outlineLvl w:val="7"/>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rsidR="005D5C46" w:rsidRPr="005F4195" w:rsidRDefault="005D5C46" w:rsidP="005D5C46">
            <w:pPr>
              <w:numPr>
                <w:ilvl w:val="0"/>
                <w:numId w:val="17"/>
              </w:numPr>
              <w:spacing w:after="0" w:line="240" w:lineRule="auto"/>
              <w:rPr>
                <w:rFonts w:ascii="Myriad Pro" w:eastAsia="Times New Roman" w:hAnsi="Myriad Pro"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Myriad Pro" w:eastAsia="Times New Roman" w:hAnsi="Myriad Pro" w:cs="Times New Roman"/>
                <w:sz w:val="20"/>
                <w:szCs w:val="20"/>
              </w:rPr>
              <w:t>GEF Focal Area Terminal Tracking T</w:t>
            </w:r>
            <w:r w:rsidRPr="00A03311">
              <w:rPr>
                <w:rFonts w:ascii="Myriad Pro" w:eastAsia="Times New Roman" w:hAnsi="Myriad Pro" w:cs="Times New Roman"/>
                <w:sz w:val="20"/>
                <w:szCs w:val="20"/>
              </w:rPr>
              <w:t>ool</w:t>
            </w:r>
          </w:p>
          <w:p w:rsidR="005D5C46" w:rsidRPr="00D6638C" w:rsidRDefault="005D5C46" w:rsidP="009454D2">
            <w:pPr>
              <w:spacing w:after="0" w:line="240" w:lineRule="auto"/>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6" w:name="_TOR_Annex_G:"/>
      <w:bookmarkStart w:id="77" w:name="_Toc299133058"/>
      <w:bookmarkStart w:id="78" w:name="_Toc299122848"/>
      <w:bookmarkStart w:id="79" w:name="_Toc299122870"/>
      <w:bookmarkStart w:id="80" w:name="_Toc299126634"/>
      <w:bookmarkEnd w:id="76"/>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1" w:name="_TOR_Annex_G:_1"/>
      <w:bookmarkStart w:id="82" w:name="_Toc321341568"/>
      <w:bookmarkEnd w:id="81"/>
      <w:r w:rsidRPr="00F05366">
        <w:lastRenderedPageBreak/>
        <w:t>Annex G: Evaluation Report Clearance Form</w:t>
      </w:r>
      <w:bookmarkEnd w:id="77"/>
      <w:bookmarkEnd w:id="82"/>
    </w:p>
    <w:p w:rsidR="00D6638C" w:rsidRPr="00D6638C" w:rsidRDefault="00E9302B"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bidi="ar-SA"/>
        </w:rPr>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DE79D5" w:rsidRPr="0084083F" w:rsidRDefault="00DE79D5" w:rsidP="00D6638C">
                  <w:pPr>
                    <w:rPr>
                      <w:rFonts w:eastAsia="Batang"/>
                    </w:rPr>
                  </w:pPr>
                  <w:r w:rsidRPr="0084083F">
                    <w:rPr>
                      <w:rFonts w:eastAsia="Batang"/>
                    </w:rPr>
                    <w:t>Evaluation Report Reviewed and Cleared by</w:t>
                  </w:r>
                </w:p>
                <w:p w:rsidR="00DE79D5" w:rsidRPr="0084083F" w:rsidRDefault="00DE79D5" w:rsidP="00D6638C">
                  <w:r w:rsidRPr="0084083F">
                    <w:t>UNDP Country Office</w:t>
                  </w:r>
                </w:p>
                <w:p w:rsidR="00DE79D5" w:rsidRPr="0084083F" w:rsidRDefault="00DE79D5" w:rsidP="00D6638C">
                  <w:r w:rsidRPr="0084083F">
                    <w:t>Name:  ___________________________________________________</w:t>
                  </w:r>
                </w:p>
                <w:p w:rsidR="00DE79D5" w:rsidRPr="0084083F" w:rsidRDefault="00DE79D5" w:rsidP="00D6638C">
                  <w:r w:rsidRPr="0084083F">
                    <w:t>Signature: ______________________________       Date: _________________________________</w:t>
                  </w:r>
                </w:p>
                <w:p w:rsidR="00DE79D5" w:rsidRPr="0084083F" w:rsidRDefault="00DE79D5" w:rsidP="00D6638C">
                  <w:r w:rsidRPr="0084083F">
                    <w:t>UNDP GEF R</w:t>
                  </w:r>
                  <w:r>
                    <w:t>TA</w:t>
                  </w:r>
                </w:p>
                <w:p w:rsidR="00DE79D5" w:rsidRPr="0084083F" w:rsidRDefault="00DE79D5" w:rsidP="00D6638C">
                  <w:r w:rsidRPr="0084083F">
                    <w:t>Name:  ___________________________________________________</w:t>
                  </w:r>
                </w:p>
                <w:p w:rsidR="00DE79D5" w:rsidRPr="0084083F" w:rsidRDefault="00DE79D5" w:rsidP="00D6638C">
                  <w:r w:rsidRPr="0084083F">
                    <w:t>Signature: ______________________________       Date: _________________________________</w:t>
                  </w:r>
                </w:p>
              </w:txbxContent>
            </v:textbox>
          </v:shape>
        </w:pict>
      </w:r>
      <w:r w:rsidR="00D6638C"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8"/>
      <w:bookmarkEnd w:id="79"/>
      <w:bookmarkEnd w:id="80"/>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Default="00D6638C"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Default="005D5C46" w:rsidP="00D6638C">
      <w:pPr>
        <w:spacing w:before="200"/>
        <w:rPr>
          <w:rFonts w:ascii="Calibri" w:eastAsia="Times New Roman" w:hAnsi="Calibri" w:cs="Times New Roman"/>
          <w:sz w:val="20"/>
          <w:szCs w:val="20"/>
        </w:rPr>
      </w:pPr>
    </w:p>
    <w:p w:rsidR="005D5C46" w:rsidRPr="005A6F3A" w:rsidRDefault="005D5C46" w:rsidP="005D5C46">
      <w:pPr>
        <w:pStyle w:val="Heading31"/>
        <w:rPr>
          <w:rFonts w:ascii="Calibri" w:hAnsi="Calibri"/>
        </w:rPr>
      </w:pPr>
      <w:r>
        <w:rPr>
          <w:rFonts w:ascii="Calibri" w:hAnsi="Calibri"/>
        </w:rPr>
        <w:lastRenderedPageBreak/>
        <w:t>Annex I</w:t>
      </w:r>
      <w:r w:rsidRPr="005A6F3A">
        <w:rPr>
          <w:rFonts w:ascii="Calibri" w:hAnsi="Calibri"/>
        </w:rPr>
        <w:t>: TE Report audit trail</w:t>
      </w:r>
      <w:r>
        <w:rPr>
          <w:rFonts w:ascii="Calibri" w:hAnsi="Calibri"/>
        </w:rPr>
        <w:t xml:space="preserve"> TEMPLATE</w:t>
      </w:r>
    </w:p>
    <w:p w:rsidR="005D5C46" w:rsidRPr="005A6F3A" w:rsidRDefault="005D5C46" w:rsidP="005D5C46">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rsidR="005D5C46" w:rsidRPr="005A6F3A" w:rsidRDefault="005D5C46" w:rsidP="005D5C46">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rsidR="005D5C46" w:rsidRPr="005A6F3A" w:rsidRDefault="005D5C46" w:rsidP="005D5C46">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D5C46" w:rsidRPr="005A6F3A" w:rsidTr="00DE79D5">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D5C46" w:rsidRPr="005A6F3A" w:rsidRDefault="005D5C46" w:rsidP="00DE79D5">
            <w:pPr>
              <w:jc w:val="center"/>
              <w:rPr>
                <w:rFonts w:ascii="Calibri" w:hAnsi="Calibri"/>
                <w:b/>
              </w:rPr>
            </w:pPr>
            <w:r w:rsidRPr="005A6F3A">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D5C46" w:rsidRPr="005A6F3A" w:rsidRDefault="005D5C46" w:rsidP="00DE79D5">
            <w:pPr>
              <w:jc w:val="center"/>
              <w:rPr>
                <w:rFonts w:ascii="Calibri" w:hAnsi="Calibri"/>
                <w:b/>
              </w:rPr>
            </w:pPr>
            <w:r w:rsidRPr="005A6F3A">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D5C46" w:rsidRPr="005A6F3A" w:rsidRDefault="005D5C46" w:rsidP="00DE79D5">
            <w:pPr>
              <w:jc w:val="center"/>
              <w:rPr>
                <w:rFonts w:ascii="Calibri" w:hAnsi="Calibri"/>
                <w:b/>
              </w:rPr>
            </w:pPr>
            <w:r w:rsidRPr="005A6F3A">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D5C46" w:rsidRPr="005A6F3A" w:rsidRDefault="005D5C46" w:rsidP="00DE79D5">
            <w:pPr>
              <w:jc w:val="center"/>
              <w:rPr>
                <w:rFonts w:ascii="Calibri" w:hAnsi="Calibri"/>
                <w:b/>
              </w:rPr>
            </w:pPr>
            <w:r w:rsidRPr="005A6F3A">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D5C46" w:rsidRPr="005A6F3A" w:rsidRDefault="005D5C46" w:rsidP="00DE79D5">
            <w:pPr>
              <w:jc w:val="center"/>
              <w:rPr>
                <w:rFonts w:ascii="Calibri" w:hAnsi="Calibri"/>
                <w:b/>
              </w:rPr>
            </w:pPr>
            <w:r w:rsidRPr="005A6F3A">
              <w:rPr>
                <w:rFonts w:ascii="Calibri" w:hAnsi="Calibri"/>
                <w:b/>
              </w:rPr>
              <w:t>TE team</w:t>
            </w:r>
            <w:r>
              <w:rPr>
                <w:rFonts w:ascii="Calibri" w:hAnsi="Calibri"/>
                <w:b/>
              </w:rPr>
              <w:t xml:space="preserve"> </w:t>
            </w:r>
            <w:r w:rsidRPr="005A6F3A">
              <w:rPr>
                <w:rFonts w:ascii="Calibri" w:hAnsi="Calibri"/>
                <w:b/>
              </w:rPr>
              <w:t>response and actions taken</w:t>
            </w:r>
          </w:p>
        </w:tc>
      </w:tr>
      <w:tr w:rsidR="005D5C46" w:rsidRPr="005A6F3A" w:rsidTr="00DE79D5">
        <w:trPr>
          <w:trHeight w:val="332"/>
        </w:trPr>
        <w:tc>
          <w:tcPr>
            <w:tcW w:w="901" w:type="dxa"/>
            <w:tcBorders>
              <w:top w:val="single" w:sz="4" w:space="0" w:color="FFFFFF" w:themeColor="background1"/>
            </w:tcBorders>
          </w:tcPr>
          <w:p w:rsidR="005D5C46" w:rsidRPr="005A6F3A" w:rsidRDefault="005D5C46" w:rsidP="00DE79D5">
            <w:pPr>
              <w:jc w:val="center"/>
              <w:rPr>
                <w:rFonts w:ascii="Calibri" w:hAnsi="Calibri"/>
              </w:rPr>
            </w:pPr>
          </w:p>
        </w:tc>
        <w:tc>
          <w:tcPr>
            <w:tcW w:w="644" w:type="dxa"/>
            <w:tcBorders>
              <w:top w:val="single" w:sz="4" w:space="0" w:color="FFFFFF" w:themeColor="background1"/>
            </w:tcBorders>
          </w:tcPr>
          <w:p w:rsidR="005D5C46" w:rsidRPr="005A6F3A" w:rsidRDefault="005D5C46" w:rsidP="00DE79D5">
            <w:pPr>
              <w:jc w:val="center"/>
              <w:rPr>
                <w:rFonts w:ascii="Calibri" w:hAnsi="Calibri"/>
              </w:rPr>
            </w:pPr>
          </w:p>
        </w:tc>
        <w:tc>
          <w:tcPr>
            <w:tcW w:w="1605" w:type="dxa"/>
            <w:tcBorders>
              <w:top w:val="single" w:sz="4" w:space="0" w:color="FFFFFF" w:themeColor="background1"/>
            </w:tcBorders>
          </w:tcPr>
          <w:p w:rsidR="005D5C46" w:rsidRPr="005A6F3A" w:rsidRDefault="005D5C46" w:rsidP="00DE79D5">
            <w:pPr>
              <w:jc w:val="center"/>
              <w:rPr>
                <w:rFonts w:ascii="Calibri" w:hAnsi="Calibri"/>
              </w:rPr>
            </w:pPr>
          </w:p>
        </w:tc>
        <w:tc>
          <w:tcPr>
            <w:tcW w:w="3780" w:type="dxa"/>
            <w:tcBorders>
              <w:top w:val="single" w:sz="4" w:space="0" w:color="FFFFFF" w:themeColor="background1"/>
            </w:tcBorders>
          </w:tcPr>
          <w:p w:rsidR="005D5C46" w:rsidRPr="005A6F3A" w:rsidRDefault="005D5C46" w:rsidP="00DE79D5">
            <w:pPr>
              <w:pStyle w:val="CommentText"/>
              <w:rPr>
                <w:rFonts w:ascii="Calibri" w:hAnsi="Calibri"/>
                <w:sz w:val="22"/>
                <w:szCs w:val="22"/>
              </w:rPr>
            </w:pPr>
          </w:p>
        </w:tc>
        <w:tc>
          <w:tcPr>
            <w:tcW w:w="2610" w:type="dxa"/>
            <w:tcBorders>
              <w:top w:val="single" w:sz="4" w:space="0" w:color="FFFFFF" w:themeColor="background1"/>
            </w:tcBorders>
          </w:tcPr>
          <w:p w:rsidR="005D5C46" w:rsidRPr="005A6F3A" w:rsidRDefault="005D5C46" w:rsidP="00DE79D5">
            <w:pPr>
              <w:rPr>
                <w:rFonts w:ascii="Calibri" w:hAnsi="Calibri"/>
              </w:rPr>
            </w:pPr>
          </w:p>
        </w:tc>
      </w:tr>
      <w:tr w:rsidR="005D5C46" w:rsidRPr="005A6F3A" w:rsidTr="00DE79D5">
        <w:trPr>
          <w:trHeight w:val="278"/>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pStyle w:val="CommentText"/>
              <w:rPr>
                <w:rFonts w:ascii="Calibri" w:hAnsi="Calibri"/>
                <w:sz w:val="22"/>
                <w:szCs w:val="22"/>
              </w:rPr>
            </w:pPr>
          </w:p>
        </w:tc>
        <w:tc>
          <w:tcPr>
            <w:tcW w:w="2610" w:type="dxa"/>
          </w:tcPr>
          <w:p w:rsidR="005D5C46" w:rsidRPr="005A6F3A" w:rsidRDefault="005D5C46" w:rsidP="00DE79D5">
            <w:pPr>
              <w:rPr>
                <w:rFonts w:ascii="Calibri" w:hAnsi="Calibri"/>
              </w:rPr>
            </w:pPr>
          </w:p>
        </w:tc>
      </w:tr>
      <w:tr w:rsidR="005D5C46" w:rsidRPr="005A6F3A" w:rsidTr="00DE79D5">
        <w:trPr>
          <w:trHeight w:val="248"/>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rPr>
                <w:rFonts w:ascii="Calibri" w:hAnsi="Calibri"/>
              </w:rPr>
            </w:pPr>
          </w:p>
        </w:tc>
        <w:tc>
          <w:tcPr>
            <w:tcW w:w="2610" w:type="dxa"/>
          </w:tcPr>
          <w:p w:rsidR="005D5C46" w:rsidRPr="005A6F3A" w:rsidRDefault="005D5C46" w:rsidP="00DE79D5">
            <w:pPr>
              <w:rPr>
                <w:rFonts w:ascii="Calibri" w:hAnsi="Calibri"/>
              </w:rPr>
            </w:pPr>
          </w:p>
        </w:tc>
      </w:tr>
      <w:tr w:rsidR="005D5C46" w:rsidRPr="005A6F3A" w:rsidTr="00DE79D5">
        <w:trPr>
          <w:trHeight w:val="248"/>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rPr>
                <w:rFonts w:ascii="Calibri" w:hAnsi="Calibri"/>
              </w:rPr>
            </w:pPr>
          </w:p>
        </w:tc>
        <w:tc>
          <w:tcPr>
            <w:tcW w:w="2610" w:type="dxa"/>
          </w:tcPr>
          <w:p w:rsidR="005D5C46" w:rsidRPr="005A6F3A" w:rsidRDefault="005D5C46" w:rsidP="00DE79D5">
            <w:pPr>
              <w:rPr>
                <w:rFonts w:ascii="Calibri" w:hAnsi="Calibri"/>
              </w:rPr>
            </w:pPr>
          </w:p>
        </w:tc>
      </w:tr>
      <w:tr w:rsidR="005D5C46" w:rsidRPr="005A6F3A" w:rsidTr="00DE79D5">
        <w:trPr>
          <w:trHeight w:val="261"/>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rPr>
                <w:rFonts w:ascii="Calibri" w:hAnsi="Calibri"/>
              </w:rPr>
            </w:pPr>
          </w:p>
        </w:tc>
        <w:tc>
          <w:tcPr>
            <w:tcW w:w="2610" w:type="dxa"/>
          </w:tcPr>
          <w:p w:rsidR="005D5C46" w:rsidRPr="005A6F3A" w:rsidRDefault="005D5C46" w:rsidP="00DE79D5">
            <w:pPr>
              <w:rPr>
                <w:rFonts w:ascii="Calibri" w:hAnsi="Calibri"/>
              </w:rPr>
            </w:pPr>
          </w:p>
        </w:tc>
      </w:tr>
      <w:tr w:rsidR="005D5C46" w:rsidRPr="005A6F3A" w:rsidTr="00DE79D5">
        <w:trPr>
          <w:trHeight w:val="261"/>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pStyle w:val="CommentText"/>
              <w:rPr>
                <w:rFonts w:ascii="Calibri" w:hAnsi="Calibri"/>
                <w:sz w:val="22"/>
                <w:szCs w:val="22"/>
              </w:rPr>
            </w:pPr>
          </w:p>
        </w:tc>
        <w:tc>
          <w:tcPr>
            <w:tcW w:w="2610" w:type="dxa"/>
          </w:tcPr>
          <w:p w:rsidR="005D5C46" w:rsidRPr="005A6F3A" w:rsidRDefault="005D5C46" w:rsidP="00DE79D5">
            <w:pPr>
              <w:rPr>
                <w:rFonts w:ascii="Calibri" w:hAnsi="Calibri"/>
              </w:rPr>
            </w:pPr>
          </w:p>
        </w:tc>
      </w:tr>
      <w:tr w:rsidR="005D5C46" w:rsidRPr="005A6F3A" w:rsidTr="00DE79D5">
        <w:trPr>
          <w:trHeight w:val="261"/>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pStyle w:val="CommentText"/>
              <w:rPr>
                <w:rFonts w:ascii="Calibri" w:hAnsi="Calibri"/>
                <w:sz w:val="22"/>
                <w:szCs w:val="22"/>
              </w:rPr>
            </w:pPr>
          </w:p>
        </w:tc>
        <w:tc>
          <w:tcPr>
            <w:tcW w:w="2610" w:type="dxa"/>
          </w:tcPr>
          <w:p w:rsidR="005D5C46" w:rsidRPr="005A6F3A" w:rsidRDefault="005D5C46" w:rsidP="00DE79D5">
            <w:pPr>
              <w:rPr>
                <w:rFonts w:ascii="Calibri" w:hAnsi="Calibri"/>
              </w:rPr>
            </w:pPr>
          </w:p>
        </w:tc>
      </w:tr>
      <w:tr w:rsidR="005D5C46" w:rsidRPr="005A6F3A" w:rsidTr="00DE79D5">
        <w:trPr>
          <w:trHeight w:val="248"/>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rPr>
                <w:rFonts w:ascii="Calibri" w:hAnsi="Calibri"/>
              </w:rPr>
            </w:pPr>
          </w:p>
        </w:tc>
        <w:tc>
          <w:tcPr>
            <w:tcW w:w="2610" w:type="dxa"/>
          </w:tcPr>
          <w:p w:rsidR="005D5C46" w:rsidRPr="005A6F3A" w:rsidRDefault="005D5C46" w:rsidP="00DE79D5">
            <w:pPr>
              <w:rPr>
                <w:rFonts w:ascii="Calibri" w:hAnsi="Calibri"/>
              </w:rPr>
            </w:pPr>
          </w:p>
        </w:tc>
      </w:tr>
      <w:tr w:rsidR="005D5C46" w:rsidRPr="005A6F3A" w:rsidTr="00DE79D5">
        <w:trPr>
          <w:trHeight w:val="248"/>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rPr>
                <w:rFonts w:ascii="Calibri" w:hAnsi="Calibri"/>
              </w:rPr>
            </w:pPr>
          </w:p>
        </w:tc>
        <w:tc>
          <w:tcPr>
            <w:tcW w:w="2610" w:type="dxa"/>
          </w:tcPr>
          <w:p w:rsidR="005D5C46" w:rsidRPr="005A6F3A" w:rsidRDefault="005D5C46" w:rsidP="00DE79D5">
            <w:pPr>
              <w:rPr>
                <w:rFonts w:ascii="Calibri" w:hAnsi="Calibri"/>
              </w:rPr>
            </w:pPr>
          </w:p>
        </w:tc>
      </w:tr>
      <w:tr w:rsidR="005D5C46" w:rsidRPr="005A6F3A" w:rsidTr="00DE79D5">
        <w:trPr>
          <w:trHeight w:val="261"/>
        </w:trPr>
        <w:tc>
          <w:tcPr>
            <w:tcW w:w="901" w:type="dxa"/>
          </w:tcPr>
          <w:p w:rsidR="005D5C46" w:rsidRPr="005A6F3A" w:rsidRDefault="005D5C46" w:rsidP="00DE79D5">
            <w:pPr>
              <w:jc w:val="center"/>
              <w:rPr>
                <w:rFonts w:ascii="Calibri" w:hAnsi="Calibri"/>
              </w:rPr>
            </w:pPr>
          </w:p>
        </w:tc>
        <w:tc>
          <w:tcPr>
            <w:tcW w:w="644" w:type="dxa"/>
          </w:tcPr>
          <w:p w:rsidR="005D5C46" w:rsidRPr="005A6F3A" w:rsidRDefault="005D5C46" w:rsidP="00DE79D5">
            <w:pPr>
              <w:jc w:val="center"/>
              <w:rPr>
                <w:rFonts w:ascii="Calibri" w:hAnsi="Calibri"/>
              </w:rPr>
            </w:pPr>
          </w:p>
        </w:tc>
        <w:tc>
          <w:tcPr>
            <w:tcW w:w="1605" w:type="dxa"/>
          </w:tcPr>
          <w:p w:rsidR="005D5C46" w:rsidRPr="005A6F3A" w:rsidRDefault="005D5C46" w:rsidP="00DE79D5">
            <w:pPr>
              <w:jc w:val="center"/>
              <w:rPr>
                <w:rFonts w:ascii="Calibri" w:hAnsi="Calibri"/>
              </w:rPr>
            </w:pPr>
          </w:p>
        </w:tc>
        <w:tc>
          <w:tcPr>
            <w:tcW w:w="3780" w:type="dxa"/>
          </w:tcPr>
          <w:p w:rsidR="005D5C46" w:rsidRPr="005A6F3A" w:rsidRDefault="005D5C46" w:rsidP="00DE79D5">
            <w:pPr>
              <w:rPr>
                <w:rFonts w:ascii="Calibri" w:hAnsi="Calibri"/>
              </w:rPr>
            </w:pPr>
          </w:p>
        </w:tc>
        <w:tc>
          <w:tcPr>
            <w:tcW w:w="2610" w:type="dxa"/>
          </w:tcPr>
          <w:p w:rsidR="005D5C46" w:rsidRPr="005A6F3A" w:rsidRDefault="005D5C46" w:rsidP="00DE79D5">
            <w:pPr>
              <w:rPr>
                <w:rFonts w:ascii="Calibri" w:hAnsi="Calibri"/>
              </w:rPr>
            </w:pPr>
          </w:p>
        </w:tc>
      </w:tr>
    </w:tbl>
    <w:p w:rsidR="005D5C46" w:rsidRPr="005A6F3A" w:rsidRDefault="005D5C46" w:rsidP="005D5C46">
      <w:pPr>
        <w:spacing w:before="200"/>
        <w:rPr>
          <w:rFonts w:ascii="Calibri" w:eastAsia="Times New Roman" w:hAnsi="Calibri" w:cs="Times New Roman"/>
        </w:rPr>
      </w:pPr>
    </w:p>
    <w:p w:rsidR="005D5C46" w:rsidRPr="0095215D" w:rsidRDefault="005D5C46" w:rsidP="005D5C46">
      <w:pPr>
        <w:rPr>
          <w:rFonts w:ascii="Myriad Pro" w:hAnsi="Myriad Pro"/>
          <w:i/>
          <w:iCs/>
          <w:sz w:val="20"/>
          <w:szCs w:val="20"/>
        </w:rPr>
      </w:pPr>
    </w:p>
    <w:p w:rsidR="005D5C46" w:rsidRPr="00A03311" w:rsidRDefault="005D5C46" w:rsidP="005D5C46">
      <w:pPr>
        <w:rPr>
          <w:rFonts w:ascii="Myriad Pro" w:hAnsi="Myriad Pro"/>
          <w:sz w:val="20"/>
          <w:szCs w:val="20"/>
        </w:rPr>
      </w:pPr>
    </w:p>
    <w:p w:rsidR="005D5C46" w:rsidRPr="00D6638C" w:rsidRDefault="005D5C46"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3" w:name="_Annex_3._Sample"/>
      <w:bookmarkEnd w:id="83"/>
    </w:p>
    <w:sectPr w:rsidR="00303541" w:rsidSect="00DA2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2B" w:rsidRDefault="00E9302B" w:rsidP="00D6638C">
      <w:pPr>
        <w:spacing w:after="0" w:line="240" w:lineRule="auto"/>
      </w:pPr>
      <w:r>
        <w:separator/>
      </w:r>
    </w:p>
  </w:endnote>
  <w:endnote w:type="continuationSeparator" w:id="0">
    <w:p w:rsidR="00E9302B" w:rsidRDefault="00E9302B"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rsidR="00DE79D5" w:rsidRDefault="00E9302B">
        <w:pPr>
          <w:pStyle w:val="Footer"/>
          <w:jc w:val="right"/>
        </w:pPr>
        <w:r>
          <w:fldChar w:fldCharType="begin"/>
        </w:r>
        <w:r>
          <w:instrText xml:space="preserve"> PAGE   \* MERGEFORMAT </w:instrText>
        </w:r>
        <w:r>
          <w:fldChar w:fldCharType="separate"/>
        </w:r>
        <w:r w:rsidR="005F009C">
          <w:rPr>
            <w:noProof/>
          </w:rPr>
          <w:t>13</w:t>
        </w:r>
        <w:r>
          <w:rPr>
            <w:noProof/>
          </w:rPr>
          <w:fldChar w:fldCharType="end"/>
        </w:r>
      </w:p>
    </w:sdtContent>
  </w:sdt>
  <w:p w:rsidR="00DE79D5" w:rsidRDefault="00DE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2B" w:rsidRDefault="00E9302B" w:rsidP="00D6638C">
      <w:pPr>
        <w:spacing w:after="0" w:line="240" w:lineRule="auto"/>
      </w:pPr>
      <w:r>
        <w:separator/>
      </w:r>
    </w:p>
  </w:footnote>
  <w:footnote w:type="continuationSeparator" w:id="0">
    <w:p w:rsidR="00E9302B" w:rsidRDefault="00E9302B" w:rsidP="00D6638C">
      <w:pPr>
        <w:spacing w:after="0" w:line="240" w:lineRule="auto"/>
      </w:pPr>
      <w:r>
        <w:continuationSeparator/>
      </w:r>
    </w:p>
  </w:footnote>
  <w:footnote w:id="1">
    <w:p w:rsidR="00DE79D5" w:rsidRDefault="00DE79D5"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DE79D5" w:rsidRPr="00022F8E" w:rsidRDefault="00DE79D5">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DE79D5" w:rsidRDefault="00DE79D5" w:rsidP="00B568F2">
      <w:pPr>
        <w:pStyle w:val="FootnoteText"/>
      </w:pPr>
      <w:r>
        <w:rPr>
          <w:rStyle w:val="FootnoteReference"/>
        </w:rPr>
        <w:footnoteRef/>
      </w:r>
      <w:r>
        <w:t xml:space="preserve"> Various sources, but not limited to p</w:t>
      </w:r>
      <w:r w:rsidRPr="00F20FA7">
        <w:t>roject document,</w:t>
      </w:r>
      <w:r>
        <w:t xml:space="preserve"> project reports,</w:t>
      </w:r>
      <w:r w:rsidRPr="00F20FA7">
        <w:t xml:space="preserve"> </w:t>
      </w:r>
      <w:r>
        <w:t>n</w:t>
      </w:r>
      <w:r w:rsidRPr="00F20FA7">
        <w:t xml:space="preserve">ational policies </w:t>
      </w:r>
      <w:r>
        <w:t xml:space="preserve">&amp; </w:t>
      </w:r>
      <w:r w:rsidRPr="00F20FA7">
        <w:t xml:space="preserve">strategies, </w:t>
      </w:r>
      <w:r>
        <w:t>k</w:t>
      </w:r>
      <w:r w:rsidRPr="00F20FA7">
        <w:t xml:space="preserve">ey project partners &amp; stakeholders, </w:t>
      </w:r>
      <w:r>
        <w:t>n</w:t>
      </w:r>
      <w:r w:rsidRPr="00F20FA7">
        <w:t xml:space="preserve">eeds assessment studies, </w:t>
      </w:r>
      <w:r>
        <w:t>d</w:t>
      </w:r>
      <w:r w:rsidRPr="00F20FA7">
        <w:t xml:space="preserve">ata collected throughout monitoring and evaluation, </w:t>
      </w:r>
      <w:r>
        <w:t>d</w:t>
      </w:r>
      <w:r w:rsidRPr="00F20FA7">
        <w:t xml:space="preserve">ata reported in project annual </w:t>
      </w:r>
      <w:r>
        <w:t>&amp; quarterly reports etc.</w:t>
      </w:r>
    </w:p>
  </w:footnote>
  <w:footnote w:id="4">
    <w:p w:rsidR="00DE79D5" w:rsidRDefault="00DE79D5" w:rsidP="00B568F2">
      <w:pPr>
        <w:pStyle w:val="FootnoteText"/>
      </w:pPr>
      <w:r>
        <w:rPr>
          <w:rStyle w:val="FootnoteReference"/>
        </w:rPr>
        <w:footnoteRef/>
      </w:r>
      <w:r>
        <w:t xml:space="preserve"> Various methodologies, but not limited to </w:t>
      </w:r>
      <w:r w:rsidRPr="00377BF7">
        <w:t>Data analysis, Documents analysis,</w:t>
      </w:r>
      <w:r>
        <w:t xml:space="preserve"> </w:t>
      </w:r>
      <w:r w:rsidRPr="00377BF7">
        <w:t>Interviews with project team, Interviews with relevant stakeholders</w:t>
      </w:r>
      <w:r>
        <w:t xml:space="preserve"> etc.</w:t>
      </w:r>
    </w:p>
  </w:footnote>
  <w:footnote w:id="5">
    <w:p w:rsidR="00DE79D5" w:rsidRDefault="00DE79D5" w:rsidP="00D6638C">
      <w:pPr>
        <w:pStyle w:val="FootnoteText"/>
      </w:pPr>
      <w:r w:rsidRPr="004B6248">
        <w:rPr>
          <w:rStyle w:val="FootnoteReference"/>
        </w:rPr>
        <w:footnoteRef/>
      </w:r>
      <w:r w:rsidRPr="00FB1376">
        <w:t>www.unevaluation.org/unegcodeofconduct</w:t>
      </w:r>
    </w:p>
    <w:p w:rsidR="00DE79D5" w:rsidRDefault="00DE79D5" w:rsidP="00D6638C">
      <w:pPr>
        <w:pStyle w:val="FootnoteText"/>
      </w:pPr>
    </w:p>
  </w:footnote>
  <w:footnote w:id="6">
    <w:p w:rsidR="00DE79D5" w:rsidRPr="002B7151" w:rsidRDefault="00DE79D5"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rsidR="00DE79D5" w:rsidRPr="002B7151" w:rsidRDefault="00DE79D5"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rsidR="00DE79D5" w:rsidRPr="002B7151" w:rsidRDefault="00DE79D5" w:rsidP="00D6638C">
      <w:pPr>
        <w:pStyle w:val="FootnoteText"/>
        <w:rPr>
          <w:szCs w:val="18"/>
        </w:rPr>
      </w:pPr>
      <w:r w:rsidRPr="002B7151">
        <w:rPr>
          <w:rStyle w:val="FootnoteReference"/>
          <w:szCs w:val="18"/>
        </w:rPr>
        <w:footnoteRef/>
      </w:r>
      <w:r w:rsidRPr="002B7151">
        <w:rPr>
          <w:szCs w:val="18"/>
        </w:rPr>
        <w:t xml:space="preserve"> </w:t>
      </w:r>
      <w:r>
        <w:rPr>
          <w:szCs w:val="18"/>
        </w:rPr>
        <w:t xml:space="preserve">See Annex </w:t>
      </w:r>
      <w:r w:rsidR="00B63D95">
        <w:rPr>
          <w:szCs w:val="18"/>
        </w:rPr>
        <w:t>D</w:t>
      </w:r>
      <w:r>
        <w:rPr>
          <w:szCs w:val="18"/>
        </w:rPr>
        <w:t xml:space="preserve"> for rating scales</w:t>
      </w:r>
      <w:r w:rsidRPr="002B7151">
        <w:rPr>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3373"/>
    <w:multiLevelType w:val="hybridMultilevel"/>
    <w:tmpl w:val="FAD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F0329"/>
    <w:multiLevelType w:val="hybridMultilevel"/>
    <w:tmpl w:val="CB24D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F5035"/>
    <w:multiLevelType w:val="hybridMultilevel"/>
    <w:tmpl w:val="89146B0C"/>
    <w:lvl w:ilvl="0" w:tplc="7F8A3B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6B78BC"/>
    <w:multiLevelType w:val="hybridMultilevel"/>
    <w:tmpl w:val="2D1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F56820"/>
    <w:multiLevelType w:val="hybridMultilevel"/>
    <w:tmpl w:val="AB62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16B92"/>
    <w:multiLevelType w:val="hybridMultilevel"/>
    <w:tmpl w:val="742AC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51026"/>
    <w:multiLevelType w:val="hybridMultilevel"/>
    <w:tmpl w:val="508A24E2"/>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63F13"/>
    <w:multiLevelType w:val="hybridMultilevel"/>
    <w:tmpl w:val="FF98026C"/>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2C414A"/>
    <w:multiLevelType w:val="hybridMultilevel"/>
    <w:tmpl w:val="19A649F0"/>
    <w:lvl w:ilvl="0" w:tplc="8878E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21CEAA8">
      <w:start w:val="1"/>
      <w:numFmt w:val="lowerLetter"/>
      <w:lvlText w:val="(%3)"/>
      <w:lvlJc w:val="left"/>
      <w:pPr>
        <w:ind w:left="2370" w:hanging="390"/>
      </w:pPr>
      <w:rPr>
        <w:rFonts w:eastAsiaTheme="minorEastAsia" w:cstheme="minorHAnsi" w:hint="default"/>
      </w:rPr>
    </w:lvl>
    <w:lvl w:ilvl="3" w:tplc="0E4254D8">
      <w:numFmt w:val="bullet"/>
      <w:lvlText w:val="•"/>
      <w:lvlJc w:val="left"/>
      <w:pPr>
        <w:ind w:left="3240" w:hanging="720"/>
      </w:pPr>
      <w:rPr>
        <w:rFonts w:ascii="Myriad Pro" w:eastAsia="Times New Roman" w:hAnsi="Myriad Pro"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67336"/>
    <w:multiLevelType w:val="hybridMultilevel"/>
    <w:tmpl w:val="6274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1"/>
  </w:num>
  <w:num w:numId="4">
    <w:abstractNumId w:val="22"/>
  </w:num>
  <w:num w:numId="5">
    <w:abstractNumId w:val="3"/>
  </w:num>
  <w:num w:numId="6">
    <w:abstractNumId w:val="27"/>
  </w:num>
  <w:num w:numId="7">
    <w:abstractNumId w:val="2"/>
  </w:num>
  <w:num w:numId="8">
    <w:abstractNumId w:val="33"/>
  </w:num>
  <w:num w:numId="9">
    <w:abstractNumId w:val="16"/>
  </w:num>
  <w:num w:numId="10">
    <w:abstractNumId w:val="32"/>
  </w:num>
  <w:num w:numId="11">
    <w:abstractNumId w:val="14"/>
  </w:num>
  <w:num w:numId="12">
    <w:abstractNumId w:val="28"/>
  </w:num>
  <w:num w:numId="13">
    <w:abstractNumId w:val="26"/>
  </w:num>
  <w:num w:numId="14">
    <w:abstractNumId w:val="4"/>
  </w:num>
  <w:num w:numId="15">
    <w:abstractNumId w:val="25"/>
  </w:num>
  <w:num w:numId="16">
    <w:abstractNumId w:val="18"/>
  </w:num>
  <w:num w:numId="17">
    <w:abstractNumId w:val="5"/>
  </w:num>
  <w:num w:numId="18">
    <w:abstractNumId w:val="17"/>
  </w:num>
  <w:num w:numId="19">
    <w:abstractNumId w:val="37"/>
  </w:num>
  <w:num w:numId="20">
    <w:abstractNumId w:val="19"/>
  </w:num>
  <w:num w:numId="21">
    <w:abstractNumId w:val="15"/>
  </w:num>
  <w:num w:numId="22">
    <w:abstractNumId w:val="9"/>
  </w:num>
  <w:num w:numId="23">
    <w:abstractNumId w:val="10"/>
  </w:num>
  <w:num w:numId="24">
    <w:abstractNumId w:val="35"/>
  </w:num>
  <w:num w:numId="25">
    <w:abstractNumId w:val="0"/>
  </w:num>
  <w:num w:numId="26">
    <w:abstractNumId w:val="40"/>
  </w:num>
  <w:num w:numId="27">
    <w:abstractNumId w:val="13"/>
  </w:num>
  <w:num w:numId="28">
    <w:abstractNumId w:val="36"/>
  </w:num>
  <w:num w:numId="29">
    <w:abstractNumId w:val="23"/>
  </w:num>
  <w:num w:numId="30">
    <w:abstractNumId w:val="20"/>
  </w:num>
  <w:num w:numId="31">
    <w:abstractNumId w:val="29"/>
  </w:num>
  <w:num w:numId="32">
    <w:abstractNumId w:val="21"/>
  </w:num>
  <w:num w:numId="33">
    <w:abstractNumId w:val="38"/>
  </w:num>
  <w:num w:numId="34">
    <w:abstractNumId w:val="7"/>
  </w:num>
  <w:num w:numId="35">
    <w:abstractNumId w:val="6"/>
  </w:num>
  <w:num w:numId="36">
    <w:abstractNumId w:val="11"/>
  </w:num>
  <w:num w:numId="37">
    <w:abstractNumId w:val="1"/>
  </w:num>
  <w:num w:numId="38">
    <w:abstractNumId w:val="30"/>
  </w:num>
  <w:num w:numId="39">
    <w:abstractNumId w:val="24"/>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638C"/>
    <w:rsid w:val="00022F8E"/>
    <w:rsid w:val="0002756D"/>
    <w:rsid w:val="00064130"/>
    <w:rsid w:val="000857C7"/>
    <w:rsid w:val="0009529D"/>
    <w:rsid w:val="00097030"/>
    <w:rsid w:val="000D665F"/>
    <w:rsid w:val="000E1B78"/>
    <w:rsid w:val="00137FB3"/>
    <w:rsid w:val="00144252"/>
    <w:rsid w:val="00166B19"/>
    <w:rsid w:val="00185385"/>
    <w:rsid w:val="001B5443"/>
    <w:rsid w:val="001B6AEB"/>
    <w:rsid w:val="001B7064"/>
    <w:rsid w:val="001E6782"/>
    <w:rsid w:val="001F05B4"/>
    <w:rsid w:val="001F4BF1"/>
    <w:rsid w:val="00224F9C"/>
    <w:rsid w:val="00263B7C"/>
    <w:rsid w:val="002B1FAF"/>
    <w:rsid w:val="002E206B"/>
    <w:rsid w:val="002F1C43"/>
    <w:rsid w:val="002F5F2A"/>
    <w:rsid w:val="00303541"/>
    <w:rsid w:val="00310398"/>
    <w:rsid w:val="00312A78"/>
    <w:rsid w:val="003327E8"/>
    <w:rsid w:val="003355B5"/>
    <w:rsid w:val="00393BD0"/>
    <w:rsid w:val="003A1C86"/>
    <w:rsid w:val="003F4B6A"/>
    <w:rsid w:val="003F6935"/>
    <w:rsid w:val="004210FB"/>
    <w:rsid w:val="0043586F"/>
    <w:rsid w:val="004469E5"/>
    <w:rsid w:val="00475CCB"/>
    <w:rsid w:val="00475DCD"/>
    <w:rsid w:val="00484795"/>
    <w:rsid w:val="00494CD9"/>
    <w:rsid w:val="005018AF"/>
    <w:rsid w:val="005D5C46"/>
    <w:rsid w:val="005D771F"/>
    <w:rsid w:val="005F009C"/>
    <w:rsid w:val="005F49A9"/>
    <w:rsid w:val="0066157E"/>
    <w:rsid w:val="00687D9C"/>
    <w:rsid w:val="0069666F"/>
    <w:rsid w:val="006A59CB"/>
    <w:rsid w:val="006C1964"/>
    <w:rsid w:val="006D4B1E"/>
    <w:rsid w:val="006F44A0"/>
    <w:rsid w:val="00734351"/>
    <w:rsid w:val="00740E9B"/>
    <w:rsid w:val="00770622"/>
    <w:rsid w:val="00792A35"/>
    <w:rsid w:val="007A335B"/>
    <w:rsid w:val="007A4451"/>
    <w:rsid w:val="007B0513"/>
    <w:rsid w:val="007B63B1"/>
    <w:rsid w:val="007B6B30"/>
    <w:rsid w:val="007E6B5B"/>
    <w:rsid w:val="008636E3"/>
    <w:rsid w:val="009454D2"/>
    <w:rsid w:val="009B3B96"/>
    <w:rsid w:val="009E2A2A"/>
    <w:rsid w:val="00B14400"/>
    <w:rsid w:val="00B55CBC"/>
    <w:rsid w:val="00B568F2"/>
    <w:rsid w:val="00B63D95"/>
    <w:rsid w:val="00B652FD"/>
    <w:rsid w:val="00B913F1"/>
    <w:rsid w:val="00BA6E0E"/>
    <w:rsid w:val="00BC085A"/>
    <w:rsid w:val="00BF0E08"/>
    <w:rsid w:val="00C64BF7"/>
    <w:rsid w:val="00C82B64"/>
    <w:rsid w:val="00C875CD"/>
    <w:rsid w:val="00D41AAF"/>
    <w:rsid w:val="00D6638C"/>
    <w:rsid w:val="00D72543"/>
    <w:rsid w:val="00D90F47"/>
    <w:rsid w:val="00D91B55"/>
    <w:rsid w:val="00DA2A92"/>
    <w:rsid w:val="00DE79D5"/>
    <w:rsid w:val="00E1390A"/>
    <w:rsid w:val="00E23201"/>
    <w:rsid w:val="00E654B6"/>
    <w:rsid w:val="00E77635"/>
    <w:rsid w:val="00E9302B"/>
    <w:rsid w:val="00EA130F"/>
    <w:rsid w:val="00EA1B6B"/>
    <w:rsid w:val="00EF0E50"/>
    <w:rsid w:val="00F05366"/>
    <w:rsid w:val="00F1773A"/>
    <w:rsid w:val="00F3643F"/>
    <w:rsid w:val="00F5347D"/>
    <w:rsid w:val="00F86375"/>
    <w:rsid w:val="00FA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B0F41"/>
  <w15:docId w15:val="{4F037ACD-0C2E-4D7E-B640-89B8D78A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5DCD"/>
  </w:style>
  <w:style w:type="paragraph" w:styleId="Heading1">
    <w:name w:val="heading 1"/>
    <w:basedOn w:val="Normal"/>
    <w:next w:val="Normal"/>
    <w:link w:val="Heading1Char1"/>
    <w:uiPriority w:val="9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 Tables,Citation List,List Paragraph1"/>
    <w:basedOn w:val="Normal"/>
    <w:link w:val="ListParagraphChar"/>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 Tables Char,Citation List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undp.org/content/india/en/home/operations/careers/"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B1A5-9B75-4392-85AE-B016F0CD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7494</Words>
  <Characters>42718</Characters>
  <Application>Microsoft Office Word</Application>
  <DocSecurity>0</DocSecurity>
  <Lines>355</Lines>
  <Paragraphs>100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Terminal Evaluation Terms of Reference –INTERNATional consultant</vt:lpstr>
    </vt:vector>
  </TitlesOfParts>
  <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Manikandan Srinivasan</cp:lastModifiedBy>
  <cp:revision>9</cp:revision>
  <dcterms:created xsi:type="dcterms:W3CDTF">2016-11-28T12:07:00Z</dcterms:created>
  <dcterms:modified xsi:type="dcterms:W3CDTF">2016-12-01T10:25:00Z</dcterms:modified>
</cp:coreProperties>
</file>