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0ECBF" w14:textId="2BEE3803" w:rsidR="00DE0FC2" w:rsidRPr="00E91A11" w:rsidRDefault="001A5D76" w:rsidP="00890479">
      <w:pPr>
        <w:spacing w:after="0" w:line="240" w:lineRule="auto"/>
        <w:jc w:val="center"/>
        <w:rPr>
          <w:rFonts w:cstheme="minorHAnsi"/>
          <w:b/>
          <w:bCs/>
          <w:color w:val="000000" w:themeColor="text1"/>
          <w:sz w:val="24"/>
          <w:szCs w:val="24"/>
        </w:rPr>
      </w:pPr>
      <w:r w:rsidRPr="00E91A11">
        <w:rPr>
          <w:rFonts w:cstheme="minorHAnsi"/>
          <w:b/>
          <w:bCs/>
          <w:color w:val="000000" w:themeColor="text1"/>
          <w:sz w:val="24"/>
          <w:szCs w:val="24"/>
        </w:rPr>
        <w:t xml:space="preserve">Management Response </w:t>
      </w:r>
      <w:r w:rsidR="00F6530A" w:rsidRPr="00E91A11">
        <w:rPr>
          <w:rFonts w:cstheme="minorHAnsi"/>
          <w:b/>
          <w:bCs/>
          <w:color w:val="000000" w:themeColor="text1"/>
          <w:sz w:val="24"/>
          <w:szCs w:val="24"/>
        </w:rPr>
        <w:t xml:space="preserve">to the </w:t>
      </w:r>
      <w:r w:rsidR="0040438F" w:rsidRPr="00E91A11">
        <w:rPr>
          <w:rFonts w:cstheme="minorHAnsi"/>
          <w:b/>
          <w:bCs/>
          <w:color w:val="000000" w:themeColor="text1"/>
          <w:sz w:val="24"/>
          <w:szCs w:val="24"/>
        </w:rPr>
        <w:t xml:space="preserve">Terminal Evaluation </w:t>
      </w:r>
      <w:r w:rsidR="00F6530A" w:rsidRPr="00E91A11">
        <w:rPr>
          <w:rFonts w:cstheme="minorHAnsi"/>
          <w:b/>
          <w:bCs/>
          <w:color w:val="000000" w:themeColor="text1"/>
          <w:sz w:val="24"/>
          <w:szCs w:val="24"/>
        </w:rPr>
        <w:t>of the Sustainable Management Models for Local Government Organizations to Enhance Biodiversity Protection and Utilization in Selected Eco-regions of Thailand</w:t>
      </w:r>
    </w:p>
    <w:p w14:paraId="5B373D9E" w14:textId="77777777" w:rsidR="00CB5974" w:rsidRPr="00E91A11" w:rsidRDefault="00CB5974" w:rsidP="00CB5974">
      <w:pPr>
        <w:spacing w:after="0" w:line="240" w:lineRule="auto"/>
        <w:rPr>
          <w:rFonts w:cstheme="minorHAnsi"/>
          <w:b/>
          <w:bCs/>
          <w:color w:val="000000" w:themeColor="text1"/>
          <w:sz w:val="24"/>
          <w:szCs w:val="24"/>
        </w:rPr>
      </w:pPr>
    </w:p>
    <w:p w14:paraId="2BB5AC11" w14:textId="5D77B941" w:rsidR="00904017" w:rsidRPr="00E91A11" w:rsidRDefault="00904017" w:rsidP="00781091">
      <w:pPr>
        <w:spacing w:after="0" w:line="240" w:lineRule="auto"/>
        <w:jc w:val="both"/>
        <w:rPr>
          <w:rFonts w:cstheme="minorHAnsi"/>
          <w:b/>
          <w:bCs/>
          <w:color w:val="000000" w:themeColor="text1"/>
          <w:sz w:val="24"/>
          <w:szCs w:val="24"/>
          <w:u w:val="single"/>
        </w:rPr>
      </w:pPr>
    </w:p>
    <w:p w14:paraId="550AE939" w14:textId="078867DC" w:rsidR="00F6530A" w:rsidRPr="00E91A11" w:rsidRDefault="00F6530A" w:rsidP="00F6530A">
      <w:pPr>
        <w:spacing w:after="0" w:line="240" w:lineRule="auto"/>
        <w:ind w:left="2160" w:hanging="2160"/>
        <w:jc w:val="both"/>
        <w:rPr>
          <w:rFonts w:cstheme="minorHAnsi"/>
          <w:color w:val="000000" w:themeColor="text1"/>
          <w:sz w:val="24"/>
          <w:szCs w:val="24"/>
        </w:rPr>
      </w:pPr>
      <w:r w:rsidRPr="00E91A11">
        <w:rPr>
          <w:rFonts w:cstheme="minorHAnsi"/>
          <w:color w:val="000000" w:themeColor="text1"/>
          <w:sz w:val="24"/>
          <w:szCs w:val="24"/>
        </w:rPr>
        <w:t xml:space="preserve">Project Title: </w:t>
      </w:r>
      <w:r w:rsidRPr="00E91A11">
        <w:rPr>
          <w:rFonts w:cstheme="minorHAnsi"/>
          <w:color w:val="000000" w:themeColor="text1"/>
          <w:sz w:val="24"/>
          <w:szCs w:val="24"/>
        </w:rPr>
        <w:tab/>
        <w:t>Sustainable Management Models for Local Government Organizations to Enhance Biodiversity Protection and Utilization in Selected Eco-regions of Thailand</w:t>
      </w:r>
    </w:p>
    <w:p w14:paraId="17051667" w14:textId="1C6CC306" w:rsidR="00F6530A" w:rsidRPr="00E91A11" w:rsidRDefault="00F6530A" w:rsidP="00F6530A">
      <w:pPr>
        <w:spacing w:after="0" w:line="240" w:lineRule="auto"/>
        <w:ind w:left="2160" w:hanging="2160"/>
        <w:jc w:val="both"/>
        <w:rPr>
          <w:rFonts w:cstheme="minorHAnsi"/>
          <w:color w:val="000000" w:themeColor="text1"/>
          <w:sz w:val="24"/>
          <w:szCs w:val="24"/>
        </w:rPr>
      </w:pPr>
      <w:r w:rsidRPr="00E91A11">
        <w:rPr>
          <w:rFonts w:cstheme="minorHAnsi"/>
          <w:color w:val="000000" w:themeColor="text1"/>
          <w:sz w:val="24"/>
          <w:szCs w:val="24"/>
        </w:rPr>
        <w:t>Project PIMS #:</w:t>
      </w:r>
      <w:r w:rsidRPr="00E91A11">
        <w:rPr>
          <w:rFonts w:cstheme="minorHAnsi"/>
          <w:color w:val="000000" w:themeColor="text1"/>
          <w:sz w:val="24"/>
          <w:szCs w:val="24"/>
        </w:rPr>
        <w:tab/>
        <w:t>5271</w:t>
      </w:r>
    </w:p>
    <w:p w14:paraId="13827BAC" w14:textId="0FCF3BB2" w:rsidR="00F6530A" w:rsidRPr="00E91A11" w:rsidRDefault="00F6530A" w:rsidP="00F6530A">
      <w:pPr>
        <w:spacing w:after="0" w:line="240" w:lineRule="auto"/>
        <w:ind w:left="2160" w:hanging="2160"/>
        <w:jc w:val="both"/>
        <w:rPr>
          <w:rFonts w:cstheme="minorHAnsi"/>
          <w:color w:val="000000" w:themeColor="text1"/>
          <w:sz w:val="24"/>
          <w:szCs w:val="24"/>
        </w:rPr>
      </w:pPr>
    </w:p>
    <w:p w14:paraId="1C31D6B6" w14:textId="0D27DDA0" w:rsidR="00F6530A" w:rsidRPr="00E91A11" w:rsidRDefault="00F6530A" w:rsidP="00F6530A">
      <w:pPr>
        <w:spacing w:after="0" w:line="240" w:lineRule="auto"/>
        <w:ind w:left="2160" w:hanging="2160"/>
        <w:jc w:val="both"/>
        <w:rPr>
          <w:rFonts w:cstheme="minorHAnsi"/>
          <w:color w:val="000000" w:themeColor="text1"/>
          <w:sz w:val="24"/>
          <w:szCs w:val="24"/>
        </w:rPr>
      </w:pPr>
      <w:r w:rsidRPr="00E91A11">
        <w:rPr>
          <w:rFonts w:cstheme="minorHAnsi"/>
          <w:color w:val="000000" w:themeColor="text1"/>
          <w:sz w:val="24"/>
          <w:szCs w:val="24"/>
        </w:rPr>
        <w:t>GEF Project ID:</w:t>
      </w:r>
      <w:r w:rsidRPr="00E91A11">
        <w:rPr>
          <w:rFonts w:cstheme="minorHAnsi"/>
          <w:color w:val="000000" w:themeColor="text1"/>
          <w:sz w:val="24"/>
          <w:szCs w:val="24"/>
        </w:rPr>
        <w:tab/>
        <w:t>5726</w:t>
      </w:r>
    </w:p>
    <w:p w14:paraId="4D6DEE5C" w14:textId="0D5E11D9" w:rsidR="00B60DBC" w:rsidRPr="00E91A11" w:rsidRDefault="00B60DBC" w:rsidP="00F6530A">
      <w:pPr>
        <w:spacing w:after="0" w:line="240" w:lineRule="auto"/>
        <w:ind w:left="2160" w:hanging="2160"/>
        <w:jc w:val="both"/>
        <w:rPr>
          <w:rFonts w:cstheme="minorHAnsi"/>
          <w:color w:val="000000" w:themeColor="text1"/>
          <w:sz w:val="24"/>
          <w:szCs w:val="24"/>
        </w:rPr>
      </w:pPr>
    </w:p>
    <w:p w14:paraId="220E2BA5" w14:textId="17B00DCB" w:rsidR="00F6530A" w:rsidRPr="00E91A11" w:rsidRDefault="00F6530A" w:rsidP="00346FD3">
      <w:pPr>
        <w:spacing w:after="0" w:line="240" w:lineRule="auto"/>
        <w:jc w:val="both"/>
        <w:rPr>
          <w:rFonts w:cstheme="minorHAnsi"/>
          <w:color w:val="000000" w:themeColor="text1"/>
          <w:sz w:val="24"/>
          <w:szCs w:val="24"/>
        </w:rPr>
      </w:pPr>
      <w:r w:rsidRPr="00E91A11">
        <w:rPr>
          <w:rFonts w:cstheme="minorHAnsi"/>
          <w:color w:val="000000" w:themeColor="text1"/>
          <w:sz w:val="24"/>
          <w:szCs w:val="24"/>
        </w:rPr>
        <w:t>Midterm Review Mission Completion Date:</w:t>
      </w:r>
      <w:r w:rsidR="00B820BA" w:rsidRPr="00E91A11">
        <w:rPr>
          <w:rFonts w:cstheme="minorHAnsi"/>
          <w:color w:val="000000" w:themeColor="text1"/>
          <w:sz w:val="24"/>
          <w:szCs w:val="24"/>
        </w:rPr>
        <w:t xml:space="preserve"> </w:t>
      </w:r>
      <w:r w:rsidR="0040438F" w:rsidRPr="00E91A11">
        <w:rPr>
          <w:rFonts w:cstheme="minorHAnsi"/>
          <w:color w:val="000000" w:themeColor="text1"/>
          <w:sz w:val="24"/>
          <w:szCs w:val="24"/>
        </w:rPr>
        <w:t>30 April 2020</w:t>
      </w:r>
    </w:p>
    <w:p w14:paraId="36F42DA2" w14:textId="50877904" w:rsidR="00F6530A" w:rsidRPr="00E91A11" w:rsidRDefault="00F6530A" w:rsidP="00F6530A">
      <w:pPr>
        <w:spacing w:after="0" w:line="240" w:lineRule="auto"/>
        <w:ind w:left="2160" w:hanging="2160"/>
        <w:jc w:val="both"/>
        <w:rPr>
          <w:rFonts w:cstheme="minorHAnsi"/>
          <w:color w:val="000000" w:themeColor="text1"/>
          <w:sz w:val="24"/>
          <w:szCs w:val="24"/>
        </w:rPr>
      </w:pPr>
    </w:p>
    <w:p w14:paraId="2B45F8E8" w14:textId="11C571C3" w:rsidR="00F6530A" w:rsidRPr="00E91A11" w:rsidRDefault="00F6530A" w:rsidP="00F6530A">
      <w:pPr>
        <w:spacing w:after="0" w:line="240" w:lineRule="auto"/>
        <w:ind w:left="2160" w:hanging="2160"/>
        <w:jc w:val="both"/>
        <w:rPr>
          <w:rFonts w:cstheme="minorHAnsi"/>
          <w:color w:val="000000" w:themeColor="text1"/>
          <w:sz w:val="24"/>
          <w:szCs w:val="24"/>
        </w:rPr>
      </w:pPr>
      <w:r w:rsidRPr="00E91A11">
        <w:rPr>
          <w:rFonts w:cstheme="minorHAnsi"/>
          <w:color w:val="000000" w:themeColor="text1"/>
          <w:sz w:val="24"/>
          <w:szCs w:val="24"/>
        </w:rPr>
        <w:t>Date of Issue of Management Response:</w:t>
      </w:r>
      <w:r w:rsidR="008B2FE1" w:rsidRPr="00E91A11">
        <w:rPr>
          <w:rFonts w:cstheme="minorHAnsi"/>
          <w:color w:val="000000" w:themeColor="text1"/>
          <w:sz w:val="24"/>
          <w:szCs w:val="24"/>
        </w:rPr>
        <w:t xml:space="preserve"> </w:t>
      </w:r>
      <w:r w:rsidR="0040438F" w:rsidRPr="00E91A11">
        <w:rPr>
          <w:rFonts w:cstheme="minorHAnsi"/>
          <w:color w:val="000000" w:themeColor="text1"/>
          <w:sz w:val="24"/>
          <w:szCs w:val="24"/>
        </w:rPr>
        <w:t>20 May 2020</w:t>
      </w:r>
    </w:p>
    <w:p w14:paraId="44942105" w14:textId="01C3A5DF" w:rsidR="00E520A7" w:rsidRPr="00E91A11" w:rsidRDefault="00E520A7" w:rsidP="00F6530A">
      <w:pPr>
        <w:spacing w:after="0" w:line="240" w:lineRule="auto"/>
        <w:ind w:left="2160" w:hanging="2160"/>
        <w:jc w:val="both"/>
        <w:rPr>
          <w:rFonts w:cstheme="minorHAnsi"/>
          <w:color w:val="000000" w:themeColor="text1"/>
          <w:sz w:val="24"/>
          <w:szCs w:val="24"/>
        </w:rPr>
      </w:pPr>
    </w:p>
    <w:p w14:paraId="49BF0273" w14:textId="5DD4CD8A" w:rsidR="00E520A7" w:rsidRPr="00E91A11" w:rsidRDefault="008A3866" w:rsidP="00F6530A">
      <w:pPr>
        <w:spacing w:after="0" w:line="240" w:lineRule="auto"/>
        <w:ind w:left="2160" w:hanging="2160"/>
        <w:jc w:val="both"/>
        <w:rPr>
          <w:rFonts w:cstheme="minorHAnsi"/>
          <w:color w:val="000000" w:themeColor="text1"/>
          <w:sz w:val="24"/>
          <w:szCs w:val="24"/>
        </w:rPr>
      </w:pPr>
      <w:r w:rsidRPr="00E91A11">
        <w:rPr>
          <w:rFonts w:cstheme="minorHAnsi"/>
          <w:color w:val="000000" w:themeColor="text1"/>
          <w:sz w:val="24"/>
          <w:szCs w:val="24"/>
        </w:rPr>
        <w:t xml:space="preserve">Prepared </w:t>
      </w:r>
      <w:proofErr w:type="gramStart"/>
      <w:r w:rsidRPr="00E91A11">
        <w:rPr>
          <w:rFonts w:cstheme="minorHAnsi"/>
          <w:color w:val="000000" w:themeColor="text1"/>
          <w:sz w:val="24"/>
          <w:szCs w:val="24"/>
        </w:rPr>
        <w:t>by:</w:t>
      </w:r>
      <w:proofErr w:type="gramEnd"/>
      <w:r w:rsidR="00B60F74" w:rsidRPr="00E91A11">
        <w:rPr>
          <w:rFonts w:cstheme="minorHAnsi"/>
          <w:color w:val="000000" w:themeColor="text1"/>
          <w:sz w:val="24"/>
          <w:szCs w:val="24"/>
        </w:rPr>
        <w:t xml:space="preserve"> </w:t>
      </w:r>
      <w:r w:rsidR="0085124A" w:rsidRPr="00E91A11">
        <w:rPr>
          <w:rFonts w:cstheme="minorHAnsi"/>
          <w:color w:val="000000" w:themeColor="text1"/>
          <w:sz w:val="24"/>
          <w:szCs w:val="24"/>
        </w:rPr>
        <w:t>Ms. Napaporn Yuberk</w:t>
      </w:r>
      <w:r w:rsidR="00325331" w:rsidRPr="00E91A11">
        <w:rPr>
          <w:rFonts w:cstheme="minorHAnsi"/>
          <w:color w:val="000000" w:themeColor="text1"/>
          <w:sz w:val="24"/>
          <w:szCs w:val="24"/>
        </w:rPr>
        <w:t xml:space="preserve"> (</w:t>
      </w:r>
      <w:proofErr w:type="spellStart"/>
      <w:r w:rsidR="00325331" w:rsidRPr="00E91A11">
        <w:rPr>
          <w:rFonts w:cstheme="minorHAnsi"/>
          <w:color w:val="000000" w:themeColor="text1"/>
          <w:sz w:val="24"/>
          <w:szCs w:val="24"/>
        </w:rPr>
        <w:t>Programme</w:t>
      </w:r>
      <w:proofErr w:type="spellEnd"/>
      <w:r w:rsidR="00325331" w:rsidRPr="00E91A11">
        <w:rPr>
          <w:rFonts w:cstheme="minorHAnsi"/>
          <w:color w:val="000000" w:themeColor="text1"/>
          <w:sz w:val="24"/>
          <w:szCs w:val="24"/>
        </w:rPr>
        <w:t xml:space="preserve"> Analyst)</w:t>
      </w:r>
      <w:r w:rsidR="00255BDD" w:rsidRPr="00E91A11">
        <w:rPr>
          <w:rFonts w:cstheme="minorHAnsi"/>
          <w:color w:val="000000" w:themeColor="text1"/>
          <w:sz w:val="24"/>
          <w:szCs w:val="24"/>
        </w:rPr>
        <w:t>, Mr. Rachai Cholsindusongkramchai (Project Manager)</w:t>
      </w:r>
    </w:p>
    <w:p w14:paraId="20B9943B" w14:textId="0A785C53" w:rsidR="00B06CE3" w:rsidRPr="00E91A11" w:rsidRDefault="00B06CE3" w:rsidP="00F6530A">
      <w:pPr>
        <w:spacing w:after="0" w:line="240" w:lineRule="auto"/>
        <w:ind w:left="2160" w:hanging="2160"/>
        <w:jc w:val="both"/>
        <w:rPr>
          <w:rFonts w:cstheme="minorHAnsi"/>
          <w:color w:val="000000" w:themeColor="text1"/>
          <w:sz w:val="24"/>
          <w:szCs w:val="24"/>
        </w:rPr>
      </w:pPr>
    </w:p>
    <w:p w14:paraId="467A9B2B" w14:textId="69766482" w:rsidR="00B06CE3" w:rsidRPr="00E91A11" w:rsidRDefault="0040438F" w:rsidP="0040438F">
      <w:pPr>
        <w:widowControl w:val="0"/>
        <w:tabs>
          <w:tab w:val="left" w:pos="220"/>
          <w:tab w:val="left" w:pos="720"/>
        </w:tabs>
        <w:jc w:val="both"/>
        <w:rPr>
          <w:rFonts w:cstheme="minorHAnsi"/>
          <w:color w:val="000000" w:themeColor="text1"/>
          <w:sz w:val="24"/>
          <w:szCs w:val="24"/>
        </w:rPr>
      </w:pPr>
      <w:r w:rsidRPr="00E91A11">
        <w:rPr>
          <w:rFonts w:cstheme="minorHAnsi"/>
          <w:color w:val="000000" w:themeColor="text1"/>
          <w:sz w:val="24"/>
          <w:szCs w:val="24"/>
        </w:rPr>
        <w:t xml:space="preserve">TE </w:t>
      </w:r>
      <w:r w:rsidR="005A128D" w:rsidRPr="00E91A11">
        <w:rPr>
          <w:rFonts w:cstheme="minorHAnsi"/>
          <w:color w:val="000000" w:themeColor="text1"/>
          <w:sz w:val="24"/>
          <w:szCs w:val="24"/>
        </w:rPr>
        <w:t>consultants</w:t>
      </w:r>
      <w:r w:rsidR="00B06CE3" w:rsidRPr="00E91A11">
        <w:rPr>
          <w:rFonts w:cstheme="minorHAnsi"/>
          <w:color w:val="000000" w:themeColor="text1"/>
          <w:sz w:val="24"/>
          <w:szCs w:val="24"/>
        </w:rPr>
        <w:t>:</w:t>
      </w:r>
      <w:r w:rsidR="00B60F74" w:rsidRPr="00E91A11">
        <w:rPr>
          <w:rFonts w:cstheme="minorHAnsi"/>
          <w:color w:val="000000" w:themeColor="text1"/>
          <w:sz w:val="24"/>
          <w:szCs w:val="24"/>
        </w:rPr>
        <w:t xml:space="preserve"> </w:t>
      </w:r>
      <w:r w:rsidRPr="00E91A11">
        <w:rPr>
          <w:rFonts w:cstheme="minorHAnsi"/>
          <w:color w:val="000000" w:themeColor="text1"/>
          <w:sz w:val="24"/>
          <w:szCs w:val="24"/>
        </w:rPr>
        <w:t xml:space="preserve"> </w:t>
      </w:r>
      <w:r w:rsidRPr="00E91A11">
        <w:rPr>
          <w:rFonts w:eastAsia="Times" w:cstheme="minorHAnsi"/>
          <w:b/>
          <w:bCs/>
          <w:color w:val="000000" w:themeColor="text1"/>
          <w:sz w:val="24"/>
          <w:szCs w:val="24"/>
          <w:lang w:val="en-GB"/>
        </w:rPr>
        <w:t xml:space="preserve">José Antonio CABO BUJÁN </w:t>
      </w:r>
      <w:r w:rsidR="00325331" w:rsidRPr="00E91A11">
        <w:rPr>
          <w:rFonts w:cstheme="minorHAnsi"/>
          <w:color w:val="000000" w:themeColor="text1"/>
          <w:sz w:val="24"/>
          <w:szCs w:val="24"/>
        </w:rPr>
        <w:t>(Team Leader MTR Consultant), Ms. Walaitat Worakul (National MTR Consultant)</w:t>
      </w:r>
      <w:r w:rsidR="00325331" w:rsidRPr="00E91A11">
        <w:rPr>
          <w:rFonts w:cstheme="minorHAnsi"/>
          <w:b/>
          <w:bCs/>
          <w:color w:val="000000" w:themeColor="text1"/>
          <w:sz w:val="24"/>
          <w:szCs w:val="24"/>
        </w:rPr>
        <w:t xml:space="preserve"> </w:t>
      </w:r>
    </w:p>
    <w:p w14:paraId="7C49E031" w14:textId="77777777" w:rsidR="00E91A11" w:rsidRPr="00E91A11" w:rsidRDefault="00B06CE3" w:rsidP="00F6530A">
      <w:pPr>
        <w:spacing w:after="0" w:line="240" w:lineRule="auto"/>
        <w:ind w:left="2160" w:hanging="2160"/>
        <w:jc w:val="both"/>
        <w:rPr>
          <w:rFonts w:cstheme="minorHAnsi"/>
          <w:color w:val="000000" w:themeColor="text1"/>
          <w:sz w:val="24"/>
          <w:szCs w:val="24"/>
        </w:rPr>
      </w:pPr>
      <w:r w:rsidRPr="00E91A11">
        <w:rPr>
          <w:rFonts w:cstheme="minorHAnsi"/>
          <w:color w:val="000000" w:themeColor="text1"/>
          <w:sz w:val="24"/>
          <w:szCs w:val="24"/>
        </w:rPr>
        <w:t xml:space="preserve">Cleared </w:t>
      </w:r>
      <w:proofErr w:type="gramStart"/>
      <w:r w:rsidRPr="00E91A11">
        <w:rPr>
          <w:rFonts w:cstheme="minorHAnsi"/>
          <w:color w:val="000000" w:themeColor="text1"/>
          <w:sz w:val="24"/>
          <w:szCs w:val="24"/>
        </w:rPr>
        <w:t>by:</w:t>
      </w:r>
      <w:proofErr w:type="gramEnd"/>
      <w:r w:rsidR="00B60F74" w:rsidRPr="00E91A11">
        <w:rPr>
          <w:rFonts w:cstheme="minorHAnsi"/>
          <w:color w:val="000000" w:themeColor="text1"/>
          <w:sz w:val="24"/>
          <w:szCs w:val="24"/>
        </w:rPr>
        <w:t xml:space="preserve"> </w:t>
      </w:r>
      <w:r w:rsidR="005A128D" w:rsidRPr="00E91A11">
        <w:rPr>
          <w:rFonts w:cstheme="minorHAnsi"/>
          <w:color w:val="000000" w:themeColor="text1"/>
          <w:sz w:val="24"/>
          <w:szCs w:val="24"/>
        </w:rPr>
        <w:t>Ms</w:t>
      </w:r>
      <w:r w:rsidR="0085124A" w:rsidRPr="00E91A11">
        <w:rPr>
          <w:rFonts w:cstheme="minorHAnsi"/>
          <w:color w:val="000000" w:themeColor="text1"/>
          <w:sz w:val="24"/>
          <w:szCs w:val="24"/>
        </w:rPr>
        <w:t>. Lisa Farroway</w:t>
      </w:r>
      <w:r w:rsidR="00325331" w:rsidRPr="00E91A11">
        <w:rPr>
          <w:rFonts w:cstheme="minorHAnsi"/>
          <w:color w:val="000000" w:themeColor="text1"/>
          <w:sz w:val="24"/>
          <w:szCs w:val="24"/>
        </w:rPr>
        <w:t xml:space="preserve"> (Regional Technical Advisor)</w:t>
      </w:r>
      <w:r w:rsidR="00255BDD" w:rsidRPr="00E91A11">
        <w:rPr>
          <w:rFonts w:cstheme="minorHAnsi"/>
          <w:color w:val="000000" w:themeColor="text1"/>
          <w:sz w:val="24"/>
          <w:szCs w:val="24"/>
        </w:rPr>
        <w:t>,</w:t>
      </w:r>
      <w:r w:rsidR="0040438F" w:rsidRPr="00E91A11">
        <w:rPr>
          <w:rFonts w:cstheme="minorHAnsi"/>
          <w:color w:val="000000" w:themeColor="text1"/>
          <w:sz w:val="24"/>
          <w:szCs w:val="24"/>
        </w:rPr>
        <w:t xml:space="preserve"> </w:t>
      </w:r>
      <w:r w:rsidR="00E91A11" w:rsidRPr="00E91A11">
        <w:rPr>
          <w:rFonts w:cstheme="minorHAnsi"/>
          <w:color w:val="000000" w:themeColor="text1"/>
          <w:sz w:val="24"/>
          <w:szCs w:val="24"/>
        </w:rPr>
        <w:t xml:space="preserve">Ms. </w:t>
      </w:r>
      <w:proofErr w:type="spellStart"/>
      <w:r w:rsidR="00E91A11" w:rsidRPr="00E91A11">
        <w:rPr>
          <w:rFonts w:cstheme="minorHAnsi"/>
          <w:color w:val="000000" w:themeColor="text1"/>
          <w:sz w:val="24"/>
          <w:szCs w:val="24"/>
        </w:rPr>
        <w:t>Chularat</w:t>
      </w:r>
      <w:proofErr w:type="spellEnd"/>
      <w:r w:rsidR="00E91A11" w:rsidRPr="00E91A11">
        <w:rPr>
          <w:rFonts w:cstheme="minorHAnsi"/>
          <w:color w:val="000000" w:themeColor="text1"/>
          <w:sz w:val="24"/>
          <w:szCs w:val="24"/>
        </w:rPr>
        <w:t xml:space="preserve"> </w:t>
      </w:r>
      <w:proofErr w:type="spellStart"/>
      <w:r w:rsidR="00E91A11" w:rsidRPr="00E91A11">
        <w:rPr>
          <w:rFonts w:cstheme="minorHAnsi"/>
          <w:color w:val="000000" w:themeColor="text1"/>
          <w:sz w:val="24"/>
          <w:szCs w:val="24"/>
        </w:rPr>
        <w:t>Niratisayakul</w:t>
      </w:r>
      <w:proofErr w:type="spellEnd"/>
      <w:r w:rsidR="00E91A11" w:rsidRPr="00E91A11">
        <w:rPr>
          <w:rFonts w:cstheme="minorHAnsi"/>
          <w:color w:val="000000" w:themeColor="text1"/>
          <w:sz w:val="24"/>
          <w:szCs w:val="24"/>
        </w:rPr>
        <w:t xml:space="preserve"> (Chief</w:t>
      </w:r>
      <w:r w:rsidR="0040438F" w:rsidRPr="00E91A11">
        <w:rPr>
          <w:rFonts w:cstheme="minorHAnsi"/>
          <w:color w:val="000000" w:themeColor="text1"/>
          <w:sz w:val="24"/>
          <w:szCs w:val="24"/>
        </w:rPr>
        <w:t xml:space="preserve"> Executive Officer of BEDO</w:t>
      </w:r>
      <w:r w:rsidR="00E91A11" w:rsidRPr="00E91A11">
        <w:rPr>
          <w:rFonts w:cstheme="minorHAnsi"/>
          <w:color w:val="000000" w:themeColor="text1"/>
          <w:sz w:val="24"/>
          <w:szCs w:val="24"/>
        </w:rPr>
        <w:t>)</w:t>
      </w:r>
      <w:r w:rsidR="0040438F" w:rsidRPr="00E91A11">
        <w:rPr>
          <w:rFonts w:cstheme="minorHAnsi"/>
          <w:color w:val="000000" w:themeColor="text1"/>
          <w:sz w:val="24"/>
          <w:szCs w:val="24"/>
        </w:rPr>
        <w:t>,</w:t>
      </w:r>
    </w:p>
    <w:p w14:paraId="5651F07B" w14:textId="1F450C52" w:rsidR="00B06CE3" w:rsidRPr="00E91A11" w:rsidRDefault="00E91A11" w:rsidP="00F6530A">
      <w:pPr>
        <w:spacing w:after="0" w:line="240" w:lineRule="auto"/>
        <w:ind w:left="2160" w:hanging="2160"/>
        <w:jc w:val="both"/>
        <w:rPr>
          <w:rFonts w:cstheme="minorHAnsi"/>
          <w:color w:val="000000" w:themeColor="text1"/>
          <w:sz w:val="24"/>
          <w:szCs w:val="24"/>
        </w:rPr>
      </w:pPr>
      <w:r w:rsidRPr="00E91A11">
        <w:rPr>
          <w:rFonts w:cstheme="minorHAnsi"/>
          <w:color w:val="000000" w:themeColor="text1"/>
          <w:sz w:val="24"/>
          <w:szCs w:val="24"/>
        </w:rPr>
        <w:t xml:space="preserve">                    </w:t>
      </w:r>
      <w:r w:rsidR="0040438F" w:rsidRPr="00E91A11">
        <w:rPr>
          <w:rFonts w:cstheme="minorHAnsi"/>
          <w:color w:val="000000" w:themeColor="text1"/>
          <w:sz w:val="24"/>
          <w:szCs w:val="24"/>
        </w:rPr>
        <w:t xml:space="preserve"> </w:t>
      </w:r>
      <w:r w:rsidRPr="00E91A11">
        <w:rPr>
          <w:rFonts w:cstheme="minorHAnsi"/>
          <w:color w:val="000000" w:themeColor="text1"/>
          <w:sz w:val="24"/>
          <w:szCs w:val="24"/>
        </w:rPr>
        <w:t>Ms. Napaporn Yuberk (</w:t>
      </w:r>
      <w:proofErr w:type="spellStart"/>
      <w:r w:rsidRPr="00E91A11">
        <w:rPr>
          <w:rFonts w:cstheme="minorHAnsi"/>
          <w:color w:val="000000" w:themeColor="text1"/>
          <w:sz w:val="24"/>
          <w:szCs w:val="24"/>
        </w:rPr>
        <w:t>Programme</w:t>
      </w:r>
      <w:proofErr w:type="spellEnd"/>
      <w:r w:rsidRPr="00E91A11">
        <w:rPr>
          <w:rFonts w:cstheme="minorHAnsi"/>
          <w:color w:val="000000" w:themeColor="text1"/>
          <w:sz w:val="24"/>
          <w:szCs w:val="24"/>
        </w:rPr>
        <w:t xml:space="preserve"> Analyst), 10 August 2020.</w:t>
      </w:r>
    </w:p>
    <w:p w14:paraId="7BFCBC26" w14:textId="29CAF1CC" w:rsidR="00B06CE3" w:rsidRPr="00E91A11" w:rsidRDefault="00B06CE3" w:rsidP="00F6530A">
      <w:pPr>
        <w:spacing w:after="0" w:line="240" w:lineRule="auto"/>
        <w:ind w:left="2160" w:hanging="2160"/>
        <w:jc w:val="both"/>
        <w:rPr>
          <w:rFonts w:cstheme="minorHAnsi"/>
          <w:color w:val="000000" w:themeColor="text1"/>
          <w:sz w:val="24"/>
          <w:szCs w:val="24"/>
        </w:rPr>
      </w:pPr>
    </w:p>
    <w:p w14:paraId="69AAD97A" w14:textId="5A660A44" w:rsidR="00B06CE3" w:rsidRPr="00E91A11" w:rsidRDefault="00B06CE3" w:rsidP="00F6530A">
      <w:pPr>
        <w:spacing w:after="0" w:line="240" w:lineRule="auto"/>
        <w:ind w:left="2160" w:hanging="2160"/>
        <w:jc w:val="both"/>
        <w:rPr>
          <w:rFonts w:cstheme="minorHAnsi"/>
          <w:color w:val="000000" w:themeColor="text1"/>
          <w:sz w:val="24"/>
          <w:szCs w:val="24"/>
        </w:rPr>
      </w:pPr>
    </w:p>
    <w:p w14:paraId="73FE871A" w14:textId="761D7097" w:rsidR="00B06CE3" w:rsidRPr="00E91A11" w:rsidRDefault="0040438F" w:rsidP="006D252A">
      <w:pPr>
        <w:spacing w:after="0" w:line="240" w:lineRule="auto"/>
        <w:jc w:val="both"/>
        <w:rPr>
          <w:rFonts w:cstheme="minorHAnsi"/>
          <w:b/>
          <w:bCs/>
          <w:color w:val="000000" w:themeColor="text1"/>
          <w:sz w:val="24"/>
          <w:szCs w:val="24"/>
        </w:rPr>
      </w:pPr>
      <w:r w:rsidRPr="00E91A11">
        <w:rPr>
          <w:rFonts w:cstheme="minorHAnsi"/>
          <w:b/>
          <w:bCs/>
          <w:color w:val="000000" w:themeColor="text1"/>
          <w:sz w:val="24"/>
          <w:szCs w:val="24"/>
        </w:rPr>
        <w:t>Background</w:t>
      </w:r>
    </w:p>
    <w:p w14:paraId="3601FEA2" w14:textId="77777777" w:rsidR="00F6530A" w:rsidRPr="00E91A11" w:rsidRDefault="00F6530A" w:rsidP="00F6530A">
      <w:pPr>
        <w:spacing w:after="0" w:line="240" w:lineRule="auto"/>
        <w:ind w:left="2160" w:hanging="2160"/>
        <w:jc w:val="both"/>
        <w:rPr>
          <w:rFonts w:cstheme="minorHAnsi"/>
          <w:color w:val="000000" w:themeColor="text1"/>
          <w:sz w:val="24"/>
          <w:szCs w:val="24"/>
        </w:rPr>
      </w:pPr>
    </w:p>
    <w:p w14:paraId="783A6E22" w14:textId="366AB080" w:rsidR="00F6530A" w:rsidRPr="00E91A11" w:rsidRDefault="00F6530A" w:rsidP="00F6530A">
      <w:pPr>
        <w:spacing w:after="0" w:line="240" w:lineRule="auto"/>
        <w:ind w:left="2160" w:hanging="2160"/>
        <w:jc w:val="both"/>
        <w:rPr>
          <w:rFonts w:cstheme="minorHAnsi"/>
          <w:color w:val="000000" w:themeColor="text1"/>
          <w:sz w:val="24"/>
          <w:szCs w:val="24"/>
        </w:rPr>
      </w:pPr>
      <w:r w:rsidRPr="00E91A11">
        <w:rPr>
          <w:rFonts w:cstheme="minorHAnsi"/>
          <w:color w:val="000000" w:themeColor="text1"/>
          <w:sz w:val="24"/>
          <w:szCs w:val="24"/>
        </w:rPr>
        <w:t xml:space="preserve"> </w:t>
      </w:r>
    </w:p>
    <w:p w14:paraId="3AF5A18E" w14:textId="77777777" w:rsidR="000D7DC2" w:rsidRPr="00E91A11" w:rsidRDefault="000D7DC2" w:rsidP="000D7DC2">
      <w:pPr>
        <w:rPr>
          <w:rFonts w:cstheme="minorHAnsi"/>
          <w:color w:val="000000" w:themeColor="text1"/>
          <w:sz w:val="24"/>
          <w:szCs w:val="24"/>
        </w:rPr>
      </w:pPr>
      <w:r w:rsidRPr="00E91A11">
        <w:rPr>
          <w:rFonts w:cstheme="minorHAnsi"/>
          <w:color w:val="000000" w:themeColor="text1"/>
          <w:sz w:val="24"/>
          <w:szCs w:val="24"/>
        </w:rPr>
        <w:t xml:space="preserve">The objective of the project is to mainstream biodiversity conservation priorities into the performance management, development planning and budgeting systems of local government in Thailand.  </w:t>
      </w:r>
    </w:p>
    <w:p w14:paraId="7C43A816" w14:textId="4F7F5A11" w:rsidR="000D7DC2" w:rsidRPr="00E91A11" w:rsidRDefault="000D7DC2" w:rsidP="000D7DC2">
      <w:pPr>
        <w:rPr>
          <w:rFonts w:cstheme="minorHAnsi"/>
          <w:color w:val="000000" w:themeColor="text1"/>
          <w:sz w:val="24"/>
          <w:szCs w:val="24"/>
        </w:rPr>
      </w:pPr>
      <w:r w:rsidRPr="00E91A11">
        <w:rPr>
          <w:rFonts w:cstheme="minorHAnsi"/>
          <w:color w:val="000000" w:themeColor="text1"/>
          <w:sz w:val="24"/>
          <w:szCs w:val="24"/>
        </w:rPr>
        <w:t>This project support</w:t>
      </w:r>
      <w:r w:rsidR="0040438F" w:rsidRPr="00E91A11">
        <w:rPr>
          <w:rFonts w:cstheme="minorHAnsi"/>
          <w:color w:val="000000" w:themeColor="text1"/>
          <w:sz w:val="24"/>
          <w:szCs w:val="24"/>
        </w:rPr>
        <w:t>s</w:t>
      </w:r>
      <w:r w:rsidRPr="00E91A11">
        <w:rPr>
          <w:rFonts w:cstheme="minorHAnsi"/>
          <w:color w:val="000000" w:themeColor="text1"/>
          <w:sz w:val="24"/>
          <w:szCs w:val="24"/>
        </w:rPr>
        <w:t xml:space="preserve"> the realization of this by providing a framework for the inclusion of biodiversity into the development planning, </w:t>
      </w:r>
      <w:proofErr w:type="gramStart"/>
      <w:r w:rsidRPr="00E91A11">
        <w:rPr>
          <w:rFonts w:cstheme="minorHAnsi"/>
          <w:color w:val="000000" w:themeColor="text1"/>
          <w:sz w:val="24"/>
          <w:szCs w:val="24"/>
        </w:rPr>
        <w:t>management</w:t>
      </w:r>
      <w:proofErr w:type="gramEnd"/>
      <w:r w:rsidRPr="00E91A11">
        <w:rPr>
          <w:rFonts w:cstheme="minorHAnsi"/>
          <w:color w:val="000000" w:themeColor="text1"/>
          <w:sz w:val="24"/>
          <w:szCs w:val="24"/>
        </w:rPr>
        <w:t xml:space="preserve"> and performance assessment mechanisms of local government </w:t>
      </w:r>
      <w:proofErr w:type="spellStart"/>
      <w:r w:rsidRPr="00E91A11">
        <w:rPr>
          <w:rFonts w:cstheme="minorHAnsi"/>
          <w:color w:val="000000" w:themeColor="text1"/>
          <w:sz w:val="24"/>
          <w:szCs w:val="24"/>
        </w:rPr>
        <w:t>organisations</w:t>
      </w:r>
      <w:proofErr w:type="spellEnd"/>
      <w:r w:rsidRPr="00E91A11">
        <w:rPr>
          <w:rFonts w:cstheme="minorHAnsi"/>
          <w:color w:val="000000" w:themeColor="text1"/>
          <w:sz w:val="24"/>
          <w:szCs w:val="24"/>
        </w:rPr>
        <w:t xml:space="preserve"> (LGOs). This </w:t>
      </w:r>
      <w:r w:rsidR="0040438F" w:rsidRPr="00E91A11">
        <w:rPr>
          <w:rFonts w:cstheme="minorHAnsi"/>
          <w:color w:val="000000" w:themeColor="text1"/>
          <w:sz w:val="24"/>
          <w:szCs w:val="24"/>
        </w:rPr>
        <w:t xml:space="preserve">has been </w:t>
      </w:r>
      <w:r w:rsidRPr="00E91A11">
        <w:rPr>
          <w:rFonts w:cstheme="minorHAnsi"/>
          <w:color w:val="000000" w:themeColor="text1"/>
          <w:sz w:val="24"/>
          <w:szCs w:val="24"/>
        </w:rPr>
        <w:t xml:space="preserve">achieved through working on </w:t>
      </w:r>
      <w:r w:rsidRPr="00E91A11">
        <w:rPr>
          <w:rFonts w:cstheme="minorHAnsi"/>
          <w:color w:val="000000" w:themeColor="text1"/>
          <w:sz w:val="24"/>
          <w:szCs w:val="24"/>
        </w:rPr>
        <w:lastRenderedPageBreak/>
        <w:t xml:space="preserve">the development of a national level framework to guide LGOs as well as developing the tools (including a Biodiversity Health Index) and capacity to implement it.  </w:t>
      </w:r>
    </w:p>
    <w:p w14:paraId="342B76EE" w14:textId="74ED0D4E" w:rsidR="00F6530A" w:rsidRPr="00E91A11" w:rsidRDefault="000D7DC2" w:rsidP="00781091">
      <w:pPr>
        <w:spacing w:after="0" w:line="240" w:lineRule="auto"/>
        <w:jc w:val="both"/>
        <w:rPr>
          <w:rFonts w:cstheme="minorHAnsi"/>
          <w:color w:val="000000" w:themeColor="text1"/>
          <w:sz w:val="24"/>
          <w:szCs w:val="24"/>
        </w:rPr>
      </w:pPr>
      <w:r w:rsidRPr="00E91A11">
        <w:rPr>
          <w:rFonts w:cstheme="minorHAnsi"/>
          <w:color w:val="000000" w:themeColor="text1"/>
          <w:sz w:val="24"/>
          <w:szCs w:val="24"/>
        </w:rPr>
        <w:t>The project demonstrate</w:t>
      </w:r>
      <w:r w:rsidR="0040438F" w:rsidRPr="00E91A11">
        <w:rPr>
          <w:rFonts w:cstheme="minorHAnsi"/>
          <w:color w:val="000000" w:themeColor="text1"/>
          <w:sz w:val="24"/>
          <w:szCs w:val="24"/>
        </w:rPr>
        <w:t>s</w:t>
      </w:r>
      <w:r w:rsidRPr="00E91A11">
        <w:rPr>
          <w:rFonts w:cstheme="minorHAnsi"/>
          <w:color w:val="000000" w:themeColor="text1"/>
          <w:sz w:val="24"/>
          <w:szCs w:val="24"/>
        </w:rPr>
        <w:t xml:space="preserve"> how this approach can be achieved within the two pilot locations of Don Hoi Lord (Ramsar No 1099) in </w:t>
      </w:r>
      <w:proofErr w:type="spellStart"/>
      <w:r w:rsidRPr="00E91A11">
        <w:rPr>
          <w:rFonts w:cstheme="minorHAnsi"/>
          <w:color w:val="000000" w:themeColor="text1"/>
          <w:sz w:val="24"/>
          <w:szCs w:val="24"/>
        </w:rPr>
        <w:t>Samut</w:t>
      </w:r>
      <w:proofErr w:type="spellEnd"/>
      <w:r w:rsidRPr="00E91A11">
        <w:rPr>
          <w:rFonts w:cstheme="minorHAnsi"/>
          <w:color w:val="000000" w:themeColor="text1"/>
          <w:sz w:val="24"/>
          <w:szCs w:val="24"/>
        </w:rPr>
        <w:t xml:space="preserve"> </w:t>
      </w:r>
      <w:proofErr w:type="spellStart"/>
      <w:r w:rsidRPr="00E91A11">
        <w:rPr>
          <w:rFonts w:cstheme="minorHAnsi"/>
          <w:color w:val="000000" w:themeColor="text1"/>
          <w:sz w:val="24"/>
          <w:szCs w:val="24"/>
        </w:rPr>
        <w:t>Songkram</w:t>
      </w:r>
      <w:proofErr w:type="spellEnd"/>
      <w:r w:rsidRPr="00E91A11">
        <w:rPr>
          <w:rFonts w:cstheme="minorHAnsi"/>
          <w:color w:val="000000" w:themeColor="text1"/>
          <w:sz w:val="24"/>
          <w:szCs w:val="24"/>
        </w:rPr>
        <w:t xml:space="preserve"> Province and Bang </w:t>
      </w:r>
      <w:proofErr w:type="spellStart"/>
      <w:r w:rsidRPr="00E91A11">
        <w:rPr>
          <w:rFonts w:cstheme="minorHAnsi"/>
          <w:color w:val="000000" w:themeColor="text1"/>
          <w:sz w:val="24"/>
          <w:szCs w:val="24"/>
        </w:rPr>
        <w:t>Krachao</w:t>
      </w:r>
      <w:proofErr w:type="spellEnd"/>
      <w:r w:rsidRPr="00E91A11">
        <w:rPr>
          <w:rFonts w:cstheme="minorHAnsi"/>
          <w:color w:val="000000" w:themeColor="text1"/>
          <w:sz w:val="24"/>
          <w:szCs w:val="24"/>
        </w:rPr>
        <w:t xml:space="preserve"> an “urban oasis” within </w:t>
      </w:r>
      <w:proofErr w:type="spellStart"/>
      <w:r w:rsidRPr="00E91A11">
        <w:rPr>
          <w:rFonts w:cstheme="minorHAnsi"/>
          <w:color w:val="000000" w:themeColor="text1"/>
          <w:sz w:val="24"/>
          <w:szCs w:val="24"/>
        </w:rPr>
        <w:t>Samut</w:t>
      </w:r>
      <w:proofErr w:type="spellEnd"/>
      <w:r w:rsidRPr="00E91A11">
        <w:rPr>
          <w:rFonts w:cstheme="minorHAnsi"/>
          <w:color w:val="000000" w:themeColor="text1"/>
          <w:sz w:val="24"/>
          <w:szCs w:val="24"/>
        </w:rPr>
        <w:t xml:space="preserve"> </w:t>
      </w:r>
      <w:proofErr w:type="spellStart"/>
      <w:r w:rsidRPr="00E91A11">
        <w:rPr>
          <w:rFonts w:cstheme="minorHAnsi"/>
          <w:color w:val="000000" w:themeColor="text1"/>
          <w:sz w:val="24"/>
          <w:szCs w:val="24"/>
        </w:rPr>
        <w:t>Prakarn</w:t>
      </w:r>
      <w:proofErr w:type="spellEnd"/>
      <w:r w:rsidRPr="00E91A11">
        <w:rPr>
          <w:rFonts w:cstheme="minorHAnsi"/>
          <w:color w:val="000000" w:themeColor="text1"/>
          <w:sz w:val="24"/>
          <w:szCs w:val="24"/>
        </w:rPr>
        <w:t xml:space="preserve"> Province. In doing so the project will enhance conservation management of 69,618ha of land and marine area, as well as supporting the conservation of the habitats of a number of threatened species including the Great Knot (</w:t>
      </w:r>
      <w:proofErr w:type="spellStart"/>
      <w:r w:rsidRPr="00E91A11">
        <w:rPr>
          <w:rFonts w:cstheme="minorHAnsi"/>
          <w:color w:val="000000" w:themeColor="text1"/>
          <w:sz w:val="24"/>
          <w:szCs w:val="24"/>
        </w:rPr>
        <w:t>Calidris</w:t>
      </w:r>
      <w:proofErr w:type="spellEnd"/>
      <w:r w:rsidRPr="00E91A11">
        <w:rPr>
          <w:rFonts w:cstheme="minorHAnsi"/>
          <w:color w:val="000000" w:themeColor="text1"/>
          <w:sz w:val="24"/>
          <w:szCs w:val="24"/>
        </w:rPr>
        <w:t xml:space="preserve"> </w:t>
      </w:r>
      <w:proofErr w:type="spellStart"/>
      <w:r w:rsidRPr="00E91A11">
        <w:rPr>
          <w:rFonts w:cstheme="minorHAnsi"/>
          <w:color w:val="000000" w:themeColor="text1"/>
          <w:sz w:val="24"/>
          <w:szCs w:val="24"/>
        </w:rPr>
        <w:t>tenuirostris</w:t>
      </w:r>
      <w:proofErr w:type="spellEnd"/>
      <w:r w:rsidRPr="00E91A11">
        <w:rPr>
          <w:rFonts w:cstheme="minorHAnsi"/>
          <w:color w:val="000000" w:themeColor="text1"/>
          <w:sz w:val="24"/>
          <w:szCs w:val="24"/>
        </w:rPr>
        <w:t>) (IUCN – VU), Bar-tailed Godwit (</w:t>
      </w:r>
      <w:proofErr w:type="spellStart"/>
      <w:r w:rsidRPr="00E91A11">
        <w:rPr>
          <w:rFonts w:cstheme="minorHAnsi"/>
          <w:color w:val="000000" w:themeColor="text1"/>
          <w:sz w:val="24"/>
          <w:szCs w:val="24"/>
        </w:rPr>
        <w:t>Limosa</w:t>
      </w:r>
      <w:proofErr w:type="spellEnd"/>
      <w:r w:rsidRPr="00E91A11">
        <w:rPr>
          <w:rFonts w:cstheme="minorHAnsi"/>
          <w:color w:val="000000" w:themeColor="text1"/>
          <w:sz w:val="24"/>
          <w:szCs w:val="24"/>
        </w:rPr>
        <w:t xml:space="preserve"> </w:t>
      </w:r>
      <w:proofErr w:type="spellStart"/>
      <w:r w:rsidRPr="00E91A11">
        <w:rPr>
          <w:rFonts w:cstheme="minorHAnsi"/>
          <w:color w:val="000000" w:themeColor="text1"/>
          <w:sz w:val="24"/>
          <w:szCs w:val="24"/>
        </w:rPr>
        <w:t>lapponica</w:t>
      </w:r>
      <w:proofErr w:type="spellEnd"/>
      <w:r w:rsidRPr="00E91A11">
        <w:rPr>
          <w:rFonts w:cstheme="minorHAnsi"/>
          <w:color w:val="000000" w:themeColor="text1"/>
          <w:sz w:val="24"/>
          <w:szCs w:val="24"/>
        </w:rPr>
        <w:t xml:space="preserve">) (IUCN – NT), Eurasian Curlew (Numenius </w:t>
      </w:r>
      <w:proofErr w:type="spellStart"/>
      <w:r w:rsidRPr="00E91A11">
        <w:rPr>
          <w:rFonts w:cstheme="minorHAnsi"/>
          <w:color w:val="000000" w:themeColor="text1"/>
          <w:sz w:val="24"/>
          <w:szCs w:val="24"/>
        </w:rPr>
        <w:t>arquata</w:t>
      </w:r>
      <w:proofErr w:type="spellEnd"/>
      <w:r w:rsidRPr="00E91A11">
        <w:rPr>
          <w:rFonts w:cstheme="minorHAnsi"/>
          <w:color w:val="000000" w:themeColor="text1"/>
          <w:sz w:val="24"/>
          <w:szCs w:val="24"/>
        </w:rPr>
        <w:t>) (IUCN – NT) and Asian Dowitcher (</w:t>
      </w:r>
      <w:proofErr w:type="spellStart"/>
      <w:r w:rsidRPr="00E91A11">
        <w:rPr>
          <w:rFonts w:cstheme="minorHAnsi"/>
          <w:color w:val="000000" w:themeColor="text1"/>
          <w:sz w:val="24"/>
          <w:szCs w:val="24"/>
        </w:rPr>
        <w:t>Limnodromus</w:t>
      </w:r>
      <w:proofErr w:type="spellEnd"/>
      <w:r w:rsidRPr="00E91A11">
        <w:rPr>
          <w:rFonts w:cstheme="minorHAnsi"/>
          <w:color w:val="000000" w:themeColor="text1"/>
          <w:sz w:val="24"/>
          <w:szCs w:val="24"/>
        </w:rPr>
        <w:t xml:space="preserve"> </w:t>
      </w:r>
      <w:proofErr w:type="spellStart"/>
      <w:r w:rsidRPr="00E91A11">
        <w:rPr>
          <w:rFonts w:cstheme="minorHAnsi"/>
          <w:color w:val="000000" w:themeColor="text1"/>
          <w:sz w:val="24"/>
          <w:szCs w:val="24"/>
        </w:rPr>
        <w:t>semipalmatus</w:t>
      </w:r>
      <w:proofErr w:type="spellEnd"/>
      <w:r w:rsidRPr="00E91A11">
        <w:rPr>
          <w:rFonts w:cstheme="minorHAnsi"/>
          <w:color w:val="000000" w:themeColor="text1"/>
          <w:sz w:val="24"/>
          <w:szCs w:val="24"/>
        </w:rPr>
        <w:t>) (IUCN – NT), as well as a locally endemic earthworm (</w:t>
      </w:r>
      <w:proofErr w:type="spellStart"/>
      <w:r w:rsidRPr="00E91A11">
        <w:rPr>
          <w:rFonts w:cstheme="minorHAnsi"/>
          <w:color w:val="000000" w:themeColor="text1"/>
          <w:sz w:val="24"/>
          <w:szCs w:val="24"/>
        </w:rPr>
        <w:t>Glyphidrilus</w:t>
      </w:r>
      <w:proofErr w:type="spellEnd"/>
      <w:r w:rsidRPr="00E91A11">
        <w:rPr>
          <w:rFonts w:cstheme="minorHAnsi"/>
          <w:color w:val="000000" w:themeColor="text1"/>
          <w:sz w:val="24"/>
          <w:szCs w:val="24"/>
        </w:rPr>
        <w:t xml:space="preserve"> </w:t>
      </w:r>
      <w:proofErr w:type="spellStart"/>
      <w:r w:rsidRPr="00E91A11">
        <w:rPr>
          <w:rFonts w:cstheme="minorHAnsi"/>
          <w:color w:val="000000" w:themeColor="text1"/>
          <w:sz w:val="24"/>
          <w:szCs w:val="24"/>
        </w:rPr>
        <w:t>sp</w:t>
      </w:r>
      <w:proofErr w:type="spellEnd"/>
      <w:r w:rsidRPr="00E91A11">
        <w:rPr>
          <w:rFonts w:cstheme="minorHAnsi"/>
          <w:color w:val="000000" w:themeColor="text1"/>
          <w:sz w:val="24"/>
          <w:szCs w:val="24"/>
        </w:rPr>
        <w:t>).</w:t>
      </w:r>
    </w:p>
    <w:p w14:paraId="14111A27" w14:textId="5D4206F9" w:rsidR="000D7DC2" w:rsidRPr="00E91A11" w:rsidRDefault="000D7DC2" w:rsidP="00781091">
      <w:pPr>
        <w:spacing w:after="0" w:line="240" w:lineRule="auto"/>
        <w:jc w:val="both"/>
        <w:rPr>
          <w:rFonts w:cstheme="minorHAnsi"/>
          <w:color w:val="000000" w:themeColor="text1"/>
          <w:sz w:val="24"/>
          <w:szCs w:val="24"/>
        </w:rPr>
      </w:pPr>
    </w:p>
    <w:p w14:paraId="6466F884" w14:textId="77777777" w:rsidR="0040438F" w:rsidRPr="00E91A11" w:rsidRDefault="0040438F" w:rsidP="0040438F">
      <w:pPr>
        <w:pStyle w:val="Heading3"/>
        <w:numPr>
          <w:ilvl w:val="0"/>
          <w:numId w:val="0"/>
        </w:numPr>
        <w:ind w:left="720" w:hanging="720"/>
        <w:rPr>
          <w:rFonts w:asciiTheme="minorHAnsi" w:hAnsiTheme="minorHAnsi" w:cstheme="minorHAnsi"/>
          <w:b w:val="0"/>
          <w:bCs w:val="0"/>
          <w:sz w:val="24"/>
          <w:szCs w:val="24"/>
        </w:rPr>
      </w:pPr>
      <w:bookmarkStart w:id="0" w:name="_Toc40281760"/>
      <w:r w:rsidRPr="00E91A11">
        <w:rPr>
          <w:rFonts w:asciiTheme="minorHAnsi" w:hAnsiTheme="minorHAnsi" w:cstheme="minorHAnsi"/>
          <w:sz w:val="24"/>
          <w:szCs w:val="24"/>
        </w:rPr>
        <w:t>Proposals for future directions underlining main objectives</w:t>
      </w:r>
      <w:bookmarkEnd w:id="0"/>
    </w:p>
    <w:p w14:paraId="5D58BFEF" w14:textId="77777777" w:rsidR="0040438F" w:rsidRPr="00E91A11" w:rsidRDefault="0040438F" w:rsidP="0040438F">
      <w:pPr>
        <w:jc w:val="both"/>
        <w:rPr>
          <w:rFonts w:cstheme="minorHAnsi"/>
          <w:color w:val="000000" w:themeColor="text1"/>
          <w:sz w:val="24"/>
          <w:szCs w:val="24"/>
          <w:lang w:val="en-GB"/>
        </w:rPr>
      </w:pPr>
    </w:p>
    <w:p w14:paraId="30C827D1" w14:textId="77777777" w:rsidR="0040438F" w:rsidRPr="00E91A11" w:rsidRDefault="0040438F" w:rsidP="0040438F">
      <w:pPr>
        <w:jc w:val="both"/>
        <w:rPr>
          <w:rFonts w:cstheme="minorHAnsi"/>
          <w:color w:val="000000" w:themeColor="text1"/>
          <w:sz w:val="24"/>
          <w:szCs w:val="24"/>
          <w:lang w:val="en-GB"/>
        </w:rPr>
      </w:pPr>
      <w:r w:rsidRPr="00E91A11">
        <w:rPr>
          <w:rFonts w:cstheme="minorHAnsi"/>
          <w:color w:val="000000" w:themeColor="text1"/>
          <w:sz w:val="24"/>
          <w:szCs w:val="24"/>
          <w:lang w:val="en-GB"/>
        </w:rPr>
        <w:t>UNDP and the implementing partners of future projects must ensure full commitment during implementation by all critical project partners or reform the project strategy. As commitment during PPG does not necessarily translate into engagement during execution, the signature of all key project partners at the project document and, additionally, a memorandum of understanding at project inception should serve to consolidate the promised support even in the event of changes in the administration.</w:t>
      </w:r>
    </w:p>
    <w:p w14:paraId="2ED22531" w14:textId="77777777" w:rsidR="0040438F" w:rsidRPr="00E91A11" w:rsidRDefault="0040438F" w:rsidP="0040438F">
      <w:pPr>
        <w:jc w:val="both"/>
        <w:rPr>
          <w:rFonts w:cstheme="minorHAnsi"/>
          <w:color w:val="000000" w:themeColor="text1"/>
          <w:sz w:val="24"/>
          <w:szCs w:val="24"/>
          <w:lang w:val="en-GB"/>
        </w:rPr>
      </w:pPr>
      <w:r w:rsidRPr="00E91A11">
        <w:rPr>
          <w:rFonts w:cstheme="minorHAnsi"/>
          <w:color w:val="000000" w:themeColor="text1"/>
          <w:sz w:val="24"/>
          <w:szCs w:val="24"/>
          <w:lang w:val="en-GB"/>
        </w:rPr>
        <w:t xml:space="preserve">Regarding biodiversity monitoring, BEDO should partner up with ONEP and DLA to maintain a functional database to manage the results of the biodiversity monitoring that the application of the BHI needs. Biodiversity monitoring does not belong to BEDO’s primary competence and would require strong involvement by ONEP and the DMCR (in coastal areas and especially for fishery-related biodiversity). UNDP could support a more substantial involvement of these two agencies in the frame of the new GEF-7 project portfolio. </w:t>
      </w:r>
    </w:p>
    <w:p w14:paraId="74AC7843" w14:textId="77777777" w:rsidR="0040438F" w:rsidRPr="00E91A11" w:rsidRDefault="0040438F" w:rsidP="0040438F">
      <w:pPr>
        <w:jc w:val="both"/>
        <w:rPr>
          <w:rFonts w:cstheme="minorHAnsi"/>
          <w:color w:val="000000" w:themeColor="text1"/>
          <w:sz w:val="24"/>
          <w:szCs w:val="24"/>
          <w:lang w:val="en-GB"/>
        </w:rPr>
      </w:pPr>
      <w:r w:rsidRPr="00E91A11">
        <w:rPr>
          <w:rFonts w:cstheme="minorHAnsi"/>
          <w:color w:val="000000" w:themeColor="text1"/>
          <w:sz w:val="24"/>
          <w:szCs w:val="24"/>
          <w:lang w:val="en-GB"/>
        </w:rPr>
        <w:t xml:space="preserve">UNDP and </w:t>
      </w:r>
      <w:proofErr w:type="spellStart"/>
      <w:r w:rsidRPr="00E91A11">
        <w:rPr>
          <w:rFonts w:cstheme="minorHAnsi"/>
          <w:color w:val="000000" w:themeColor="text1"/>
          <w:sz w:val="24"/>
          <w:szCs w:val="24"/>
          <w:lang w:val="en-GB"/>
        </w:rPr>
        <w:t>MoNRE</w:t>
      </w:r>
      <w:proofErr w:type="spellEnd"/>
      <w:r w:rsidRPr="00E91A11">
        <w:rPr>
          <w:rFonts w:cstheme="minorHAnsi"/>
          <w:color w:val="000000" w:themeColor="text1"/>
          <w:sz w:val="24"/>
          <w:szCs w:val="24"/>
          <w:lang w:val="en-GB"/>
        </w:rPr>
        <w:t xml:space="preserve"> should partner up to link conservation measures to climate change adaptation benefits. This partnership should produce evidence for local officials on the benefits of low-regret ecosystem-based solutions like mangrove and gallery forest conservation against potential impacts of climate change, in this case, sea-level rise and rainfall extremes.</w:t>
      </w:r>
    </w:p>
    <w:p w14:paraId="79F26062" w14:textId="77777777" w:rsidR="0040438F" w:rsidRPr="00E91A11" w:rsidRDefault="0040438F" w:rsidP="0040438F">
      <w:pPr>
        <w:pStyle w:val="Heading3"/>
        <w:numPr>
          <w:ilvl w:val="0"/>
          <w:numId w:val="0"/>
        </w:numPr>
        <w:ind w:left="720" w:hanging="720"/>
        <w:rPr>
          <w:rFonts w:asciiTheme="minorHAnsi" w:hAnsiTheme="minorHAnsi" w:cstheme="minorHAnsi"/>
          <w:b w:val="0"/>
          <w:bCs w:val="0"/>
          <w:sz w:val="24"/>
          <w:szCs w:val="24"/>
        </w:rPr>
      </w:pPr>
      <w:bookmarkStart w:id="1" w:name="_Toc40281761"/>
      <w:r w:rsidRPr="00E91A11">
        <w:rPr>
          <w:rFonts w:asciiTheme="minorHAnsi" w:hAnsiTheme="minorHAnsi" w:cstheme="minorHAnsi"/>
          <w:sz w:val="24"/>
          <w:szCs w:val="24"/>
        </w:rPr>
        <w:t>Best practices and lessons learned</w:t>
      </w:r>
      <w:bookmarkEnd w:id="1"/>
      <w:r w:rsidRPr="00E91A11">
        <w:rPr>
          <w:rFonts w:asciiTheme="minorHAnsi" w:hAnsiTheme="minorHAnsi" w:cstheme="minorHAnsi"/>
          <w:sz w:val="24"/>
          <w:szCs w:val="24"/>
        </w:rPr>
        <w:t xml:space="preserve"> </w:t>
      </w:r>
    </w:p>
    <w:p w14:paraId="62687DAB" w14:textId="77777777" w:rsidR="0040438F" w:rsidRPr="00E91A11" w:rsidRDefault="0040438F" w:rsidP="0040438F">
      <w:pPr>
        <w:rPr>
          <w:rStyle w:val="Heading1Char"/>
          <w:rFonts w:asciiTheme="minorHAnsi" w:hAnsiTheme="minorHAnsi" w:cstheme="minorHAnsi"/>
          <w:sz w:val="24"/>
          <w:szCs w:val="24"/>
          <w:highlight w:val="green"/>
        </w:rPr>
      </w:pPr>
    </w:p>
    <w:p w14:paraId="5DAA02E1" w14:textId="77777777" w:rsidR="0040438F" w:rsidRPr="00E91A11" w:rsidRDefault="0040438F" w:rsidP="0040438F">
      <w:pPr>
        <w:jc w:val="both"/>
        <w:rPr>
          <w:rFonts w:cstheme="minorHAnsi"/>
          <w:color w:val="000000" w:themeColor="text1"/>
          <w:sz w:val="24"/>
          <w:szCs w:val="24"/>
          <w:lang w:val="en-GB"/>
        </w:rPr>
      </w:pPr>
      <w:r w:rsidRPr="00E91A11">
        <w:rPr>
          <w:rFonts w:cstheme="minorHAnsi"/>
          <w:color w:val="000000" w:themeColor="text1"/>
          <w:sz w:val="24"/>
          <w:szCs w:val="24"/>
          <w:lang w:val="en-GB"/>
        </w:rPr>
        <w:lastRenderedPageBreak/>
        <w:t>The provincial working groups established by BEDO could constitute an effective way to mainstream project concepts and initiatives into local government organizational systems and ensuring continuity/sustainability of project results after the project ends.</w:t>
      </w:r>
    </w:p>
    <w:p w14:paraId="717D9371" w14:textId="77777777" w:rsidR="0040438F" w:rsidRPr="00E91A11" w:rsidRDefault="0040438F" w:rsidP="0040438F">
      <w:pPr>
        <w:jc w:val="both"/>
        <w:rPr>
          <w:rFonts w:cstheme="minorHAnsi"/>
          <w:color w:val="000000" w:themeColor="text1"/>
          <w:sz w:val="24"/>
          <w:szCs w:val="24"/>
          <w:lang w:val="en-GB"/>
        </w:rPr>
      </w:pPr>
      <w:r w:rsidRPr="00E91A11">
        <w:rPr>
          <w:rFonts w:cstheme="minorHAnsi"/>
          <w:color w:val="000000" w:themeColor="text1"/>
          <w:sz w:val="24"/>
          <w:szCs w:val="24"/>
          <w:lang w:val="en-GB"/>
        </w:rPr>
        <w:t xml:space="preserve">Linking biodiversity objectives to social goals through income-generating benefits constitutes the best entry point for local government, usually more preoccupied with the immediate necessities of constituents than, in their perspective, the vague potential consequence of the loss of biodiversity. </w:t>
      </w:r>
    </w:p>
    <w:p w14:paraId="63BDF6E0" w14:textId="77777777" w:rsidR="0040438F" w:rsidRPr="00E91A11" w:rsidRDefault="0040438F" w:rsidP="0040438F">
      <w:pPr>
        <w:jc w:val="both"/>
        <w:rPr>
          <w:rFonts w:cstheme="minorHAnsi"/>
          <w:color w:val="000000" w:themeColor="text1"/>
          <w:sz w:val="24"/>
          <w:szCs w:val="24"/>
          <w:lang w:val="en-GB"/>
        </w:rPr>
      </w:pPr>
      <w:r w:rsidRPr="00E91A11">
        <w:rPr>
          <w:rFonts w:cstheme="minorHAnsi"/>
          <w:color w:val="000000" w:themeColor="text1"/>
          <w:sz w:val="24"/>
          <w:szCs w:val="24"/>
          <w:lang w:val="en-GB"/>
        </w:rPr>
        <w:t>Densely populated, deeply humanized landscapes like the lower Chao Phraya basin and the Gulf of Thailand are better suited for biodiversity mainstreaming into governance or productive sectors, rather than declaration as protected areas. In these circumstances, enforcement of protection is bound to be costly, contested, and, therefore, unlikely to be effective.</w:t>
      </w:r>
    </w:p>
    <w:p w14:paraId="78B787B7" w14:textId="77777777" w:rsidR="0040438F" w:rsidRPr="00E91A11" w:rsidRDefault="0040438F" w:rsidP="0040438F">
      <w:pPr>
        <w:jc w:val="both"/>
        <w:rPr>
          <w:rFonts w:cstheme="minorHAnsi"/>
          <w:color w:val="000000" w:themeColor="text1"/>
          <w:sz w:val="24"/>
          <w:szCs w:val="24"/>
          <w:lang w:val="en-GB"/>
        </w:rPr>
      </w:pPr>
      <w:r w:rsidRPr="00E91A11">
        <w:rPr>
          <w:rFonts w:cstheme="minorHAnsi"/>
          <w:color w:val="000000" w:themeColor="text1"/>
          <w:sz w:val="24"/>
          <w:szCs w:val="24"/>
          <w:lang w:val="en-GB"/>
        </w:rPr>
        <w:t xml:space="preserve">This project was compromised by the underestimation of the transaction costs of coordinating </w:t>
      </w:r>
      <w:proofErr w:type="gramStart"/>
      <w:r w:rsidRPr="00E91A11">
        <w:rPr>
          <w:rFonts w:cstheme="minorHAnsi"/>
          <w:color w:val="000000" w:themeColor="text1"/>
          <w:sz w:val="24"/>
          <w:szCs w:val="24"/>
          <w:lang w:val="en-GB"/>
        </w:rPr>
        <w:t>a large number of</w:t>
      </w:r>
      <w:proofErr w:type="gramEnd"/>
      <w:r w:rsidRPr="00E91A11">
        <w:rPr>
          <w:rFonts w:cstheme="minorHAnsi"/>
          <w:color w:val="000000" w:themeColor="text1"/>
          <w:sz w:val="24"/>
          <w:szCs w:val="24"/>
          <w:lang w:val="en-GB"/>
        </w:rPr>
        <w:t xml:space="preserve"> relevant stakeholders with responsibilities. The potential benefits of coordination, cooperation, and synergies should be carefully considered against the mounting costs of convincing an additional partner to assist with the project. The transaction costs should instead be incurred at the PPG phase, by actively involving the required partners, and securing formal agreements that clearly state the contribution and benefits for each party. </w:t>
      </w:r>
    </w:p>
    <w:p w14:paraId="7A0C7606" w14:textId="77777777" w:rsidR="0040438F" w:rsidRPr="00E91A11" w:rsidRDefault="0040438F" w:rsidP="0040438F">
      <w:pPr>
        <w:jc w:val="both"/>
        <w:rPr>
          <w:rStyle w:val="Heading1Char"/>
          <w:rFonts w:asciiTheme="minorHAnsi" w:hAnsiTheme="minorHAnsi" w:cstheme="minorHAnsi"/>
          <w:sz w:val="24"/>
          <w:szCs w:val="24"/>
        </w:rPr>
      </w:pPr>
      <w:r w:rsidRPr="00E91A11">
        <w:rPr>
          <w:rFonts w:cstheme="minorHAnsi"/>
          <w:color w:val="000000" w:themeColor="text1"/>
          <w:sz w:val="24"/>
          <w:szCs w:val="24"/>
          <w:lang w:val="en-GB"/>
        </w:rPr>
        <w:t>When including biological indicators, the costs of setting up a sustainable monitoring system (who should be in charge, origin, and allocation of funds, etc.) and the time needed for changes in management to obtain a response from habitats and species should be considered. Moreover, external effects, such as upstream effects on water quality, should be addressed rigorously. This project also underestimated the costs of setting up biodiversity monitoring, as well as the process, analysis, and management applications of monitoring data. Setting up even basic participatory monitoring of biological resources involves significant time and expenditure to mobilize communities and experts, as well as the resources needed to select indicators, prepare the methodology and design the analysis and maintenance of the data generated.</w:t>
      </w:r>
    </w:p>
    <w:p w14:paraId="491276DE" w14:textId="77777777" w:rsidR="0040438F" w:rsidRPr="00E91A11" w:rsidRDefault="0040438F" w:rsidP="00781091">
      <w:pPr>
        <w:spacing w:after="0" w:line="240" w:lineRule="auto"/>
        <w:jc w:val="both"/>
        <w:rPr>
          <w:rFonts w:cstheme="minorHAnsi"/>
          <w:color w:val="000000" w:themeColor="text1"/>
          <w:sz w:val="24"/>
          <w:szCs w:val="24"/>
          <w:lang w:val="en-GB"/>
        </w:rPr>
      </w:pPr>
    </w:p>
    <w:p w14:paraId="2F0735EC" w14:textId="13538C3D" w:rsidR="007A1C1B" w:rsidRPr="00E91A11" w:rsidRDefault="00062480" w:rsidP="00781091">
      <w:pPr>
        <w:spacing w:after="0" w:line="240" w:lineRule="auto"/>
        <w:jc w:val="both"/>
        <w:rPr>
          <w:rFonts w:cstheme="minorHAnsi"/>
          <w:b/>
          <w:bCs/>
          <w:color w:val="000000" w:themeColor="text1"/>
          <w:sz w:val="24"/>
          <w:szCs w:val="24"/>
        </w:rPr>
      </w:pPr>
      <w:r w:rsidRPr="00E91A11">
        <w:rPr>
          <w:rFonts w:cstheme="minorHAnsi"/>
          <w:b/>
          <w:bCs/>
          <w:color w:val="000000" w:themeColor="text1"/>
          <w:sz w:val="24"/>
          <w:szCs w:val="24"/>
        </w:rPr>
        <w:t>Recommendation and management response</w:t>
      </w:r>
    </w:p>
    <w:p w14:paraId="6B2AAD23" w14:textId="77777777" w:rsidR="007A1C1B" w:rsidRPr="00E91A11" w:rsidRDefault="007A1C1B" w:rsidP="00781091">
      <w:pPr>
        <w:spacing w:after="0" w:line="240" w:lineRule="auto"/>
        <w:jc w:val="both"/>
        <w:rPr>
          <w:rFonts w:cstheme="minorHAnsi"/>
          <w:b/>
          <w:bCs/>
          <w:color w:val="000000" w:themeColor="text1"/>
          <w:sz w:val="24"/>
          <w:szCs w:val="24"/>
          <w:u w:val="single"/>
        </w:rPr>
      </w:pPr>
    </w:p>
    <w:tbl>
      <w:tblPr>
        <w:tblStyle w:val="TableGrid"/>
        <w:tblW w:w="13770" w:type="dxa"/>
        <w:tblInd w:w="-5" w:type="dxa"/>
        <w:tblLayout w:type="fixed"/>
        <w:tblLook w:val="04A0" w:firstRow="1" w:lastRow="0" w:firstColumn="1" w:lastColumn="0" w:noHBand="0" w:noVBand="1"/>
      </w:tblPr>
      <w:tblGrid>
        <w:gridCol w:w="4410"/>
        <w:gridCol w:w="31"/>
        <w:gridCol w:w="1409"/>
        <w:gridCol w:w="40"/>
        <w:gridCol w:w="1490"/>
        <w:gridCol w:w="90"/>
        <w:gridCol w:w="50"/>
        <w:gridCol w:w="40"/>
        <w:gridCol w:w="3150"/>
        <w:gridCol w:w="90"/>
        <w:gridCol w:w="70"/>
        <w:gridCol w:w="1190"/>
        <w:gridCol w:w="1620"/>
        <w:gridCol w:w="90"/>
      </w:tblGrid>
      <w:tr w:rsidR="007E1032" w:rsidRPr="00E91A11" w14:paraId="34C35A40" w14:textId="77777777" w:rsidTr="008F705F">
        <w:tc>
          <w:tcPr>
            <w:tcW w:w="13770" w:type="dxa"/>
            <w:gridSpan w:val="14"/>
            <w:shd w:val="clear" w:color="auto" w:fill="auto"/>
          </w:tcPr>
          <w:p w14:paraId="0AFC18CF" w14:textId="77777777" w:rsidR="004C18B2" w:rsidRPr="00E91A11" w:rsidRDefault="004C18B2" w:rsidP="004C18B2">
            <w:pPr>
              <w:pStyle w:val="ListParagraph"/>
              <w:ind w:left="360"/>
              <w:rPr>
                <w:rFonts w:cstheme="minorHAnsi"/>
                <w:b/>
                <w:bCs/>
                <w:color w:val="000000" w:themeColor="text1"/>
                <w:sz w:val="24"/>
                <w:szCs w:val="24"/>
              </w:rPr>
            </w:pPr>
          </w:p>
          <w:p w14:paraId="38443AB8" w14:textId="1DF17FE5" w:rsidR="004D22C8" w:rsidRPr="00E91A11" w:rsidRDefault="007E1032" w:rsidP="001439FB">
            <w:pPr>
              <w:jc w:val="both"/>
              <w:rPr>
                <w:rFonts w:eastAsia="Calibri" w:cstheme="minorHAnsi"/>
                <w:color w:val="000000" w:themeColor="text1"/>
                <w:sz w:val="24"/>
                <w:szCs w:val="24"/>
              </w:rPr>
            </w:pPr>
            <w:r w:rsidRPr="00E91A11">
              <w:rPr>
                <w:rFonts w:cstheme="minorHAnsi"/>
                <w:b/>
                <w:bCs/>
                <w:color w:val="000000" w:themeColor="text1"/>
                <w:sz w:val="24"/>
                <w:szCs w:val="24"/>
              </w:rPr>
              <w:t xml:space="preserve">Recommendation </w:t>
            </w:r>
            <w:r w:rsidR="002F55AB" w:rsidRPr="00E91A11">
              <w:rPr>
                <w:rFonts w:cstheme="minorHAnsi"/>
                <w:b/>
                <w:bCs/>
                <w:color w:val="000000" w:themeColor="text1"/>
                <w:sz w:val="24"/>
                <w:szCs w:val="24"/>
              </w:rPr>
              <w:t>1:</w:t>
            </w:r>
            <w:r w:rsidR="0040438F" w:rsidRPr="00E91A11">
              <w:rPr>
                <w:rFonts w:cstheme="minorHAnsi"/>
                <w:b/>
                <w:bCs/>
                <w:color w:val="000000" w:themeColor="text1"/>
                <w:sz w:val="24"/>
                <w:szCs w:val="24"/>
              </w:rPr>
              <w:t xml:space="preserve"> </w:t>
            </w:r>
            <w:r w:rsidR="0040438F" w:rsidRPr="00E91A11">
              <w:rPr>
                <w:rFonts w:cstheme="minorHAnsi"/>
                <w:color w:val="000000" w:themeColor="text1"/>
                <w:sz w:val="24"/>
                <w:szCs w:val="24"/>
                <w:lang w:val="en-GB"/>
              </w:rPr>
              <w:t xml:space="preserve">UNDP and BEDO should follow up on the formal commitment to the adoption of the biodiversity health index and its inclusion into local government planning and evaluation adopted at the national workshop on biodiversity mainstreaming held last March. </w:t>
            </w:r>
            <w:r w:rsidR="0040438F" w:rsidRPr="00E91A11">
              <w:rPr>
                <w:rFonts w:cstheme="minorHAnsi"/>
                <w:color w:val="000000" w:themeColor="text1"/>
                <w:sz w:val="24"/>
                <w:szCs w:val="24"/>
                <w:lang w:val="en-GB"/>
              </w:rPr>
              <w:lastRenderedPageBreak/>
              <w:t>A concrete roadmap must be formally agreed upon by the mains stakeholders, DLA/</w:t>
            </w:r>
            <w:proofErr w:type="spellStart"/>
            <w:r w:rsidR="0040438F" w:rsidRPr="00E91A11">
              <w:rPr>
                <w:rFonts w:cstheme="minorHAnsi"/>
                <w:color w:val="000000" w:themeColor="text1"/>
                <w:sz w:val="24"/>
                <w:szCs w:val="24"/>
                <w:lang w:val="en-GB"/>
              </w:rPr>
              <w:t>MoI</w:t>
            </w:r>
            <w:proofErr w:type="spellEnd"/>
            <w:r w:rsidR="0040438F" w:rsidRPr="00E91A11">
              <w:rPr>
                <w:rFonts w:cstheme="minorHAnsi"/>
                <w:color w:val="000000" w:themeColor="text1"/>
                <w:sz w:val="24"/>
                <w:szCs w:val="24"/>
                <w:lang w:val="en-GB"/>
              </w:rPr>
              <w:t xml:space="preserve"> and </w:t>
            </w:r>
            <w:proofErr w:type="spellStart"/>
            <w:r w:rsidR="0040438F" w:rsidRPr="00E91A11">
              <w:rPr>
                <w:rFonts w:cstheme="minorHAnsi"/>
                <w:color w:val="000000" w:themeColor="text1"/>
                <w:sz w:val="24"/>
                <w:szCs w:val="24"/>
                <w:lang w:val="en-GB"/>
              </w:rPr>
              <w:t>MoNRE</w:t>
            </w:r>
            <w:proofErr w:type="spellEnd"/>
            <w:r w:rsidR="0040438F" w:rsidRPr="00E91A11">
              <w:rPr>
                <w:rFonts w:cstheme="minorHAnsi"/>
                <w:color w:val="000000" w:themeColor="text1"/>
                <w:sz w:val="24"/>
                <w:szCs w:val="24"/>
                <w:lang w:val="en-GB"/>
              </w:rPr>
              <w:t xml:space="preserve">, which can be connected to the new GEF-7 project in </w:t>
            </w:r>
            <w:proofErr w:type="spellStart"/>
            <w:r w:rsidR="0040438F" w:rsidRPr="00E91A11">
              <w:rPr>
                <w:rFonts w:cstheme="minorHAnsi"/>
                <w:color w:val="000000" w:themeColor="text1"/>
                <w:sz w:val="24"/>
                <w:szCs w:val="24"/>
                <w:lang w:val="en-GB"/>
              </w:rPr>
              <w:t>Petchaburi</w:t>
            </w:r>
            <w:proofErr w:type="spellEnd"/>
            <w:r w:rsidR="0040438F" w:rsidRPr="00E91A11">
              <w:rPr>
                <w:rFonts w:cstheme="minorHAnsi"/>
                <w:color w:val="000000" w:themeColor="text1"/>
                <w:sz w:val="24"/>
                <w:szCs w:val="24"/>
                <w:lang w:val="en-GB"/>
              </w:rPr>
              <w:t xml:space="preserve">. </w:t>
            </w:r>
            <w:r w:rsidR="001439FB" w:rsidRPr="00E91A11">
              <w:rPr>
                <w:rFonts w:cstheme="minorHAnsi"/>
                <w:color w:val="000000" w:themeColor="text1"/>
                <w:sz w:val="24"/>
                <w:szCs w:val="24"/>
              </w:rPr>
              <w:t xml:space="preserve">  </w:t>
            </w:r>
          </w:p>
          <w:p w14:paraId="0A031EDA" w14:textId="2DD08D50" w:rsidR="004D22C8" w:rsidRPr="00E91A11" w:rsidRDefault="004D22C8" w:rsidP="001439FB">
            <w:pPr>
              <w:jc w:val="both"/>
              <w:rPr>
                <w:rFonts w:cstheme="minorHAnsi"/>
                <w:b/>
                <w:bCs/>
                <w:color w:val="000000" w:themeColor="text1"/>
                <w:sz w:val="24"/>
                <w:szCs w:val="24"/>
              </w:rPr>
            </w:pPr>
          </w:p>
        </w:tc>
      </w:tr>
      <w:tr w:rsidR="007E1032" w:rsidRPr="00E91A11" w14:paraId="44D2DD64" w14:textId="77777777" w:rsidTr="008F705F">
        <w:tc>
          <w:tcPr>
            <w:tcW w:w="13770" w:type="dxa"/>
            <w:gridSpan w:val="14"/>
            <w:shd w:val="clear" w:color="auto" w:fill="auto"/>
          </w:tcPr>
          <w:p w14:paraId="1463946F" w14:textId="26EC1678" w:rsidR="0041347F" w:rsidRPr="00E91A11" w:rsidRDefault="007E1032" w:rsidP="00CB5974">
            <w:pPr>
              <w:rPr>
                <w:rFonts w:cstheme="minorHAnsi"/>
                <w:b/>
                <w:bCs/>
                <w:color w:val="000000" w:themeColor="text1"/>
                <w:sz w:val="24"/>
                <w:szCs w:val="24"/>
              </w:rPr>
            </w:pPr>
            <w:r w:rsidRPr="00E91A11">
              <w:rPr>
                <w:rFonts w:cstheme="minorHAnsi"/>
                <w:b/>
                <w:bCs/>
                <w:color w:val="000000" w:themeColor="text1"/>
                <w:sz w:val="24"/>
                <w:szCs w:val="24"/>
              </w:rPr>
              <w:lastRenderedPageBreak/>
              <w:t>Management Response</w:t>
            </w:r>
            <w:r w:rsidR="002C3126" w:rsidRPr="00E91A11">
              <w:rPr>
                <w:rFonts w:cstheme="minorHAnsi"/>
                <w:b/>
                <w:bCs/>
                <w:color w:val="000000" w:themeColor="text1"/>
                <w:sz w:val="24"/>
                <w:szCs w:val="24"/>
              </w:rPr>
              <w:t xml:space="preserve">: </w:t>
            </w:r>
          </w:p>
          <w:p w14:paraId="2BC6B030" w14:textId="69615782" w:rsidR="006B45C8" w:rsidRPr="00E91A11" w:rsidRDefault="006B45C8" w:rsidP="00CB5974">
            <w:pPr>
              <w:rPr>
                <w:rFonts w:cstheme="minorHAnsi"/>
                <w:color w:val="000000" w:themeColor="text1"/>
                <w:sz w:val="24"/>
                <w:szCs w:val="24"/>
                <w:cs/>
              </w:rPr>
            </w:pPr>
            <w:r w:rsidRPr="00E91A11">
              <w:rPr>
                <w:rFonts w:cstheme="minorHAnsi"/>
                <w:color w:val="000000" w:themeColor="text1"/>
                <w:sz w:val="24"/>
                <w:szCs w:val="24"/>
              </w:rPr>
              <w:t xml:space="preserve">Agreed. </w:t>
            </w:r>
            <w:r w:rsidR="005049D6" w:rsidRPr="00E91A11">
              <w:rPr>
                <w:rFonts w:cstheme="minorHAnsi"/>
                <w:color w:val="000000" w:themeColor="text1"/>
                <w:sz w:val="24"/>
                <w:szCs w:val="24"/>
              </w:rPr>
              <w:t xml:space="preserve">Executive Management of BEDO has already met with the Executive of DLA. They discussed the effective way to disseminate the BHI manual to all local government offices nationwide. </w:t>
            </w:r>
            <w:r w:rsidR="00C55449" w:rsidRPr="00E91A11">
              <w:rPr>
                <w:rFonts w:cstheme="minorHAnsi"/>
                <w:color w:val="000000" w:themeColor="text1"/>
                <w:sz w:val="24"/>
                <w:szCs w:val="24"/>
              </w:rPr>
              <w:t xml:space="preserve">The work </w:t>
            </w:r>
            <w:proofErr w:type="spellStart"/>
            <w:r w:rsidR="00C55449" w:rsidRPr="00E91A11">
              <w:rPr>
                <w:rFonts w:cstheme="minorHAnsi"/>
                <w:color w:val="000000" w:themeColor="text1"/>
                <w:sz w:val="24"/>
                <w:szCs w:val="24"/>
              </w:rPr>
              <w:t>programme</w:t>
            </w:r>
            <w:proofErr w:type="spellEnd"/>
            <w:r w:rsidR="00C55449" w:rsidRPr="00E91A11">
              <w:rPr>
                <w:rFonts w:cstheme="minorHAnsi"/>
                <w:color w:val="000000" w:themeColor="text1"/>
                <w:sz w:val="24"/>
                <w:szCs w:val="24"/>
              </w:rPr>
              <w:t xml:space="preserve"> on BHI dissemination has been developed for mainstreaming within different business united under BEDO</w:t>
            </w:r>
            <w:r w:rsidR="008216FC" w:rsidRPr="00E91A11">
              <w:rPr>
                <w:rFonts w:cstheme="minorHAnsi"/>
                <w:color w:val="000000" w:themeColor="text1"/>
                <w:sz w:val="24"/>
                <w:szCs w:val="24"/>
              </w:rPr>
              <w:t xml:space="preserve"> as well as use as basis for new proposal to GEF7.</w:t>
            </w:r>
            <w:r w:rsidR="00F13515" w:rsidRPr="00E91A11">
              <w:rPr>
                <w:rFonts w:cstheme="minorHAnsi"/>
                <w:color w:val="000000" w:themeColor="text1"/>
                <w:sz w:val="24"/>
                <w:szCs w:val="24"/>
              </w:rPr>
              <w:t xml:space="preserve"> BEDO has already submitted BHI to </w:t>
            </w:r>
            <w:r w:rsidR="009E7188" w:rsidRPr="00E91A11">
              <w:rPr>
                <w:rFonts w:cstheme="minorHAnsi"/>
                <w:color w:val="000000" w:themeColor="text1"/>
                <w:sz w:val="24"/>
                <w:szCs w:val="24"/>
              </w:rPr>
              <w:t>the Thailand Environmental Fund’s Sub-Committee on Proposal Review Committee on Natural Resources, under the Office of N</w:t>
            </w:r>
            <w:r w:rsidR="0027024A" w:rsidRPr="00E91A11">
              <w:rPr>
                <w:rFonts w:cstheme="minorHAnsi"/>
                <w:color w:val="000000" w:themeColor="text1"/>
                <w:sz w:val="24"/>
                <w:szCs w:val="24"/>
              </w:rPr>
              <w:t xml:space="preserve">atural </w:t>
            </w:r>
            <w:r w:rsidR="009E7188" w:rsidRPr="00E91A11">
              <w:rPr>
                <w:rFonts w:cstheme="minorHAnsi"/>
                <w:color w:val="000000" w:themeColor="text1"/>
                <w:sz w:val="24"/>
                <w:szCs w:val="24"/>
              </w:rPr>
              <w:t xml:space="preserve">Resources </w:t>
            </w:r>
            <w:r w:rsidR="0027024A" w:rsidRPr="00E91A11">
              <w:rPr>
                <w:rFonts w:cstheme="minorHAnsi"/>
                <w:color w:val="000000" w:themeColor="text1"/>
                <w:sz w:val="24"/>
                <w:szCs w:val="24"/>
              </w:rPr>
              <w:t xml:space="preserve">and Environmental </w:t>
            </w:r>
            <w:r w:rsidR="009E7188" w:rsidRPr="00E91A11">
              <w:rPr>
                <w:rFonts w:cstheme="minorHAnsi"/>
                <w:color w:val="000000" w:themeColor="text1"/>
                <w:sz w:val="24"/>
                <w:szCs w:val="24"/>
              </w:rPr>
              <w:t>Policy and Planning</w:t>
            </w:r>
            <w:r w:rsidR="0027024A" w:rsidRPr="00E91A11">
              <w:rPr>
                <w:rFonts w:cstheme="minorHAnsi"/>
                <w:color w:val="000000" w:themeColor="text1"/>
                <w:sz w:val="24"/>
                <w:szCs w:val="24"/>
              </w:rPr>
              <w:t xml:space="preserve"> (ONEP). </w:t>
            </w:r>
            <w:r w:rsidR="009E7188" w:rsidRPr="00E91A11">
              <w:rPr>
                <w:rFonts w:cstheme="minorHAnsi"/>
                <w:color w:val="000000" w:themeColor="text1"/>
                <w:sz w:val="24"/>
                <w:szCs w:val="24"/>
              </w:rPr>
              <w:t xml:space="preserve">  </w:t>
            </w:r>
            <w:r w:rsidR="008216FC" w:rsidRPr="00E91A11">
              <w:rPr>
                <w:rFonts w:cstheme="minorHAnsi"/>
                <w:color w:val="000000" w:themeColor="text1"/>
                <w:sz w:val="24"/>
                <w:szCs w:val="24"/>
              </w:rPr>
              <w:t xml:space="preserve">  </w:t>
            </w:r>
            <w:r w:rsidR="00C55449" w:rsidRPr="00E91A11">
              <w:rPr>
                <w:rFonts w:cstheme="minorHAnsi"/>
                <w:color w:val="000000" w:themeColor="text1"/>
                <w:sz w:val="24"/>
                <w:szCs w:val="24"/>
              </w:rPr>
              <w:t xml:space="preserve"> </w:t>
            </w:r>
            <w:r w:rsidR="005049D6" w:rsidRPr="00E91A11">
              <w:rPr>
                <w:rFonts w:cstheme="minorHAnsi"/>
                <w:color w:val="000000" w:themeColor="text1"/>
                <w:sz w:val="24"/>
                <w:szCs w:val="24"/>
              </w:rPr>
              <w:t xml:space="preserve">   </w:t>
            </w:r>
          </w:p>
          <w:p w14:paraId="4B422D5B" w14:textId="77777777" w:rsidR="00CB5974" w:rsidRPr="00E91A11" w:rsidRDefault="00CB5974" w:rsidP="00CB5974">
            <w:pPr>
              <w:rPr>
                <w:rFonts w:cstheme="minorHAnsi"/>
                <w:b/>
                <w:bCs/>
                <w:color w:val="000000" w:themeColor="text1"/>
                <w:sz w:val="24"/>
                <w:szCs w:val="24"/>
              </w:rPr>
            </w:pPr>
          </w:p>
        </w:tc>
      </w:tr>
      <w:tr w:rsidR="007E529D" w:rsidRPr="00E91A11" w14:paraId="79E70593" w14:textId="77777777" w:rsidTr="008F705F">
        <w:trPr>
          <w:trHeight w:val="280"/>
        </w:trPr>
        <w:tc>
          <w:tcPr>
            <w:tcW w:w="4410" w:type="dxa"/>
            <w:vMerge w:val="restart"/>
            <w:shd w:val="pct10" w:color="auto" w:fill="auto"/>
          </w:tcPr>
          <w:p w14:paraId="68841D4B" w14:textId="77777777" w:rsidR="00B40822" w:rsidRPr="00E91A11" w:rsidRDefault="007E1032" w:rsidP="009E151B">
            <w:pPr>
              <w:jc w:val="center"/>
              <w:rPr>
                <w:rFonts w:cstheme="minorHAnsi"/>
                <w:b/>
                <w:bCs/>
                <w:color w:val="000000" w:themeColor="text1"/>
                <w:sz w:val="24"/>
                <w:szCs w:val="24"/>
              </w:rPr>
            </w:pPr>
            <w:r w:rsidRPr="00E91A11">
              <w:rPr>
                <w:rFonts w:cstheme="minorHAnsi"/>
                <w:b/>
                <w:bCs/>
                <w:color w:val="000000" w:themeColor="text1"/>
                <w:sz w:val="24"/>
                <w:szCs w:val="24"/>
              </w:rPr>
              <w:t>Key Actions</w:t>
            </w:r>
          </w:p>
        </w:tc>
        <w:tc>
          <w:tcPr>
            <w:tcW w:w="1440" w:type="dxa"/>
            <w:gridSpan w:val="2"/>
            <w:vMerge w:val="restart"/>
            <w:shd w:val="pct10" w:color="auto" w:fill="auto"/>
          </w:tcPr>
          <w:p w14:paraId="2F64A987" w14:textId="5A0250CF" w:rsidR="00B40822" w:rsidRPr="00E91A11" w:rsidRDefault="006A2221" w:rsidP="009E151B">
            <w:pPr>
              <w:jc w:val="center"/>
              <w:rPr>
                <w:rFonts w:cstheme="minorHAnsi"/>
                <w:b/>
                <w:bCs/>
                <w:color w:val="000000" w:themeColor="text1"/>
                <w:sz w:val="24"/>
                <w:szCs w:val="24"/>
              </w:rPr>
            </w:pPr>
            <w:r w:rsidRPr="00E91A11">
              <w:rPr>
                <w:rFonts w:cstheme="minorHAnsi"/>
                <w:b/>
                <w:bCs/>
                <w:color w:val="000000" w:themeColor="text1"/>
                <w:sz w:val="24"/>
                <w:szCs w:val="24"/>
              </w:rPr>
              <w:t>Timeframe</w:t>
            </w:r>
          </w:p>
        </w:tc>
        <w:tc>
          <w:tcPr>
            <w:tcW w:w="1530" w:type="dxa"/>
            <w:gridSpan w:val="2"/>
            <w:vMerge w:val="restart"/>
            <w:shd w:val="pct10" w:color="auto" w:fill="auto"/>
          </w:tcPr>
          <w:p w14:paraId="43C86D5E" w14:textId="0781E0C1" w:rsidR="00B40822" w:rsidRPr="00E91A11" w:rsidRDefault="007B4281" w:rsidP="009E151B">
            <w:pPr>
              <w:jc w:val="center"/>
              <w:rPr>
                <w:rFonts w:cstheme="minorHAnsi"/>
                <w:b/>
                <w:bCs/>
                <w:color w:val="000000" w:themeColor="text1"/>
                <w:sz w:val="24"/>
                <w:szCs w:val="24"/>
              </w:rPr>
            </w:pPr>
            <w:r w:rsidRPr="00E91A11">
              <w:rPr>
                <w:rFonts w:cstheme="minorHAnsi"/>
                <w:b/>
                <w:bCs/>
                <w:color w:val="000000" w:themeColor="text1"/>
                <w:sz w:val="24"/>
                <w:szCs w:val="24"/>
              </w:rPr>
              <w:t xml:space="preserve">Responsible </w:t>
            </w:r>
          </w:p>
        </w:tc>
        <w:tc>
          <w:tcPr>
            <w:tcW w:w="6390" w:type="dxa"/>
            <w:gridSpan w:val="9"/>
            <w:shd w:val="pct10" w:color="auto" w:fill="auto"/>
          </w:tcPr>
          <w:p w14:paraId="7B189A5E" w14:textId="77777777" w:rsidR="00B40822" w:rsidRPr="00E91A11" w:rsidRDefault="00B40822" w:rsidP="009E151B">
            <w:pPr>
              <w:jc w:val="center"/>
              <w:rPr>
                <w:rFonts w:cstheme="minorHAnsi"/>
                <w:b/>
                <w:bCs/>
                <w:color w:val="000000" w:themeColor="text1"/>
                <w:sz w:val="24"/>
                <w:szCs w:val="24"/>
              </w:rPr>
            </w:pPr>
            <w:r w:rsidRPr="00E91A11">
              <w:rPr>
                <w:rFonts w:cstheme="minorHAnsi"/>
                <w:b/>
                <w:bCs/>
                <w:color w:val="000000" w:themeColor="text1"/>
                <w:sz w:val="24"/>
                <w:szCs w:val="24"/>
              </w:rPr>
              <w:t>Tracking</w:t>
            </w:r>
          </w:p>
        </w:tc>
      </w:tr>
      <w:tr w:rsidR="007E529D" w:rsidRPr="00E91A11" w14:paraId="21C367DB" w14:textId="77777777" w:rsidTr="008F705F">
        <w:trPr>
          <w:trHeight w:val="280"/>
        </w:trPr>
        <w:tc>
          <w:tcPr>
            <w:tcW w:w="4410" w:type="dxa"/>
            <w:vMerge/>
            <w:shd w:val="pct10" w:color="auto" w:fill="auto"/>
          </w:tcPr>
          <w:p w14:paraId="2ECDDB4E" w14:textId="77777777" w:rsidR="00B40822" w:rsidRPr="00E91A11" w:rsidRDefault="00B40822" w:rsidP="009E151B">
            <w:pPr>
              <w:jc w:val="center"/>
              <w:rPr>
                <w:rFonts w:cstheme="minorHAnsi"/>
                <w:b/>
                <w:bCs/>
                <w:color w:val="000000" w:themeColor="text1"/>
                <w:sz w:val="24"/>
                <w:szCs w:val="24"/>
              </w:rPr>
            </w:pPr>
          </w:p>
        </w:tc>
        <w:tc>
          <w:tcPr>
            <w:tcW w:w="1440" w:type="dxa"/>
            <w:gridSpan w:val="2"/>
            <w:vMerge/>
            <w:shd w:val="pct10" w:color="auto" w:fill="auto"/>
          </w:tcPr>
          <w:p w14:paraId="2A62FF67" w14:textId="77777777" w:rsidR="00B40822" w:rsidRPr="00E91A11" w:rsidRDefault="00B40822" w:rsidP="009E151B">
            <w:pPr>
              <w:jc w:val="center"/>
              <w:rPr>
                <w:rFonts w:cstheme="minorHAnsi"/>
                <w:b/>
                <w:bCs/>
                <w:color w:val="000000" w:themeColor="text1"/>
                <w:sz w:val="24"/>
                <w:szCs w:val="24"/>
              </w:rPr>
            </w:pPr>
          </w:p>
        </w:tc>
        <w:tc>
          <w:tcPr>
            <w:tcW w:w="1530" w:type="dxa"/>
            <w:gridSpan w:val="2"/>
            <w:vMerge/>
            <w:shd w:val="pct10" w:color="auto" w:fill="auto"/>
          </w:tcPr>
          <w:p w14:paraId="32ECD182" w14:textId="77777777" w:rsidR="00B40822" w:rsidRPr="00E91A11" w:rsidRDefault="00B40822" w:rsidP="009E151B">
            <w:pPr>
              <w:jc w:val="center"/>
              <w:rPr>
                <w:rFonts w:cstheme="minorHAnsi"/>
                <w:b/>
                <w:bCs/>
                <w:color w:val="000000" w:themeColor="text1"/>
                <w:sz w:val="24"/>
                <w:szCs w:val="24"/>
              </w:rPr>
            </w:pPr>
          </w:p>
        </w:tc>
        <w:tc>
          <w:tcPr>
            <w:tcW w:w="4680" w:type="dxa"/>
            <w:gridSpan w:val="7"/>
            <w:shd w:val="pct10" w:color="auto" w:fill="auto"/>
          </w:tcPr>
          <w:p w14:paraId="422E3FD1" w14:textId="77777777" w:rsidR="00B40822" w:rsidRPr="00E91A11" w:rsidRDefault="00B40822" w:rsidP="009E151B">
            <w:pPr>
              <w:jc w:val="center"/>
              <w:rPr>
                <w:rFonts w:cstheme="minorHAnsi"/>
                <w:b/>
                <w:bCs/>
                <w:color w:val="000000" w:themeColor="text1"/>
                <w:sz w:val="24"/>
                <w:szCs w:val="24"/>
              </w:rPr>
            </w:pPr>
            <w:r w:rsidRPr="00E91A11">
              <w:rPr>
                <w:rFonts w:cstheme="minorHAnsi"/>
                <w:b/>
                <w:bCs/>
                <w:color w:val="000000" w:themeColor="text1"/>
                <w:sz w:val="24"/>
                <w:szCs w:val="24"/>
              </w:rPr>
              <w:t>Comments</w:t>
            </w:r>
          </w:p>
        </w:tc>
        <w:tc>
          <w:tcPr>
            <w:tcW w:w="1710" w:type="dxa"/>
            <w:gridSpan w:val="2"/>
            <w:shd w:val="pct10" w:color="auto" w:fill="auto"/>
          </w:tcPr>
          <w:p w14:paraId="03531BBB" w14:textId="77777777" w:rsidR="00B40822" w:rsidRPr="00E91A11" w:rsidRDefault="007E1032" w:rsidP="009E151B">
            <w:pPr>
              <w:jc w:val="center"/>
              <w:rPr>
                <w:rFonts w:cstheme="minorHAnsi"/>
                <w:b/>
                <w:bCs/>
                <w:color w:val="000000" w:themeColor="text1"/>
                <w:sz w:val="24"/>
                <w:szCs w:val="24"/>
              </w:rPr>
            </w:pPr>
            <w:r w:rsidRPr="00E91A11">
              <w:rPr>
                <w:rFonts w:cstheme="minorHAnsi"/>
                <w:b/>
                <w:bCs/>
                <w:color w:val="000000" w:themeColor="text1"/>
                <w:sz w:val="24"/>
                <w:szCs w:val="24"/>
              </w:rPr>
              <w:t>Status</w:t>
            </w:r>
          </w:p>
          <w:p w14:paraId="265B9081" w14:textId="77777777" w:rsidR="001A5D76" w:rsidRPr="00E91A11" w:rsidRDefault="001A5D76" w:rsidP="009E151B">
            <w:pPr>
              <w:jc w:val="center"/>
              <w:rPr>
                <w:rFonts w:cstheme="minorHAnsi"/>
                <w:b/>
                <w:bCs/>
                <w:color w:val="000000" w:themeColor="text1"/>
                <w:sz w:val="24"/>
                <w:szCs w:val="24"/>
              </w:rPr>
            </w:pPr>
            <w:r w:rsidRPr="00E91A11">
              <w:rPr>
                <w:rFonts w:cstheme="minorHAnsi"/>
                <w:b/>
                <w:bCs/>
                <w:color w:val="000000" w:themeColor="text1"/>
                <w:sz w:val="24"/>
                <w:szCs w:val="24"/>
              </w:rPr>
              <w:t xml:space="preserve"> </w:t>
            </w:r>
          </w:p>
        </w:tc>
      </w:tr>
      <w:tr w:rsidR="00765241" w:rsidRPr="00E91A11" w14:paraId="4EEAE505" w14:textId="77777777" w:rsidTr="008F705F">
        <w:tc>
          <w:tcPr>
            <w:tcW w:w="4410" w:type="dxa"/>
          </w:tcPr>
          <w:p w14:paraId="6BF4248E" w14:textId="3B9916D2" w:rsidR="00765241" w:rsidRPr="00E91A11" w:rsidRDefault="0040438F" w:rsidP="00931942">
            <w:pPr>
              <w:pStyle w:val="ListParagraph"/>
              <w:numPr>
                <w:ilvl w:val="0"/>
                <w:numId w:val="40"/>
              </w:numPr>
              <w:rPr>
                <w:rFonts w:cstheme="minorHAnsi"/>
                <w:color w:val="000000" w:themeColor="text1"/>
                <w:sz w:val="24"/>
                <w:szCs w:val="24"/>
              </w:rPr>
            </w:pPr>
            <w:r w:rsidRPr="00E91A11">
              <w:rPr>
                <w:rFonts w:cstheme="minorHAnsi"/>
                <w:color w:val="000000" w:themeColor="text1"/>
                <w:sz w:val="24"/>
                <w:szCs w:val="24"/>
              </w:rPr>
              <w:t xml:space="preserve">Development of road map towards a BHI adoption within </w:t>
            </w:r>
            <w:proofErr w:type="spellStart"/>
            <w:r w:rsidRPr="00E91A11">
              <w:rPr>
                <w:rFonts w:cstheme="minorHAnsi"/>
                <w:color w:val="000000" w:themeColor="text1"/>
                <w:sz w:val="24"/>
                <w:szCs w:val="24"/>
              </w:rPr>
              <w:t>MoI</w:t>
            </w:r>
            <w:proofErr w:type="spellEnd"/>
          </w:p>
          <w:p w14:paraId="7B0D4389" w14:textId="77777777" w:rsidR="00271D18" w:rsidRPr="00E91A11" w:rsidRDefault="00271D18" w:rsidP="00271D18">
            <w:pPr>
              <w:pStyle w:val="ListParagraph"/>
              <w:ind w:left="252"/>
              <w:rPr>
                <w:rFonts w:cstheme="minorHAnsi"/>
                <w:color w:val="000000" w:themeColor="text1"/>
                <w:sz w:val="24"/>
                <w:szCs w:val="24"/>
              </w:rPr>
            </w:pPr>
          </w:p>
          <w:p w14:paraId="49086703" w14:textId="7A2F8FBF" w:rsidR="00F67767" w:rsidRPr="00E91A11" w:rsidRDefault="00F67767" w:rsidP="00931942">
            <w:pPr>
              <w:pStyle w:val="ListParagraph"/>
              <w:numPr>
                <w:ilvl w:val="0"/>
                <w:numId w:val="40"/>
              </w:numPr>
              <w:rPr>
                <w:rFonts w:cstheme="minorHAnsi"/>
                <w:color w:val="000000" w:themeColor="text1"/>
                <w:sz w:val="24"/>
                <w:szCs w:val="24"/>
              </w:rPr>
            </w:pPr>
            <w:r w:rsidRPr="00E91A11">
              <w:rPr>
                <w:rFonts w:cstheme="minorHAnsi"/>
                <w:color w:val="000000" w:themeColor="text1"/>
                <w:sz w:val="24"/>
                <w:szCs w:val="24"/>
              </w:rPr>
              <w:t xml:space="preserve">Working with consultant </w:t>
            </w:r>
            <w:r w:rsidR="00931942" w:rsidRPr="00E91A11">
              <w:rPr>
                <w:rFonts w:cstheme="minorHAnsi"/>
                <w:color w:val="000000" w:themeColor="text1"/>
                <w:sz w:val="24"/>
                <w:szCs w:val="24"/>
              </w:rPr>
              <w:t xml:space="preserve">from </w:t>
            </w:r>
            <w:proofErr w:type="spellStart"/>
            <w:r w:rsidRPr="00E91A11">
              <w:rPr>
                <w:rFonts w:cstheme="minorHAnsi"/>
                <w:color w:val="000000" w:themeColor="text1"/>
                <w:sz w:val="24"/>
                <w:szCs w:val="24"/>
              </w:rPr>
              <w:t>Suan</w:t>
            </w:r>
            <w:proofErr w:type="spellEnd"/>
            <w:r w:rsidRPr="00E91A11">
              <w:rPr>
                <w:rFonts w:cstheme="minorHAnsi"/>
                <w:color w:val="000000" w:themeColor="text1"/>
                <w:sz w:val="24"/>
                <w:szCs w:val="24"/>
              </w:rPr>
              <w:t xml:space="preserve"> Dusit University to expand the training </w:t>
            </w:r>
            <w:r w:rsidR="00931942" w:rsidRPr="00E91A11">
              <w:rPr>
                <w:rFonts w:cstheme="minorHAnsi"/>
                <w:color w:val="000000" w:themeColor="text1"/>
                <w:sz w:val="24"/>
                <w:szCs w:val="24"/>
              </w:rPr>
              <w:t xml:space="preserve">to the LGO’s </w:t>
            </w:r>
            <w:r w:rsidRPr="00E91A11">
              <w:rPr>
                <w:rFonts w:cstheme="minorHAnsi"/>
                <w:color w:val="000000" w:themeColor="text1"/>
                <w:sz w:val="24"/>
                <w:szCs w:val="24"/>
              </w:rPr>
              <w:t>personnel</w:t>
            </w:r>
            <w:r w:rsidR="00D07C70" w:rsidRPr="00E91A11">
              <w:rPr>
                <w:rFonts w:cstheme="minorHAnsi"/>
                <w:color w:val="000000" w:themeColor="text1"/>
                <w:sz w:val="24"/>
                <w:szCs w:val="24"/>
                <w:cs/>
              </w:rPr>
              <w:t xml:space="preserve"> </w:t>
            </w:r>
            <w:r w:rsidRPr="00E91A11">
              <w:rPr>
                <w:rFonts w:cstheme="minorHAnsi"/>
                <w:color w:val="000000" w:themeColor="text1"/>
                <w:sz w:val="24"/>
                <w:szCs w:val="24"/>
              </w:rPr>
              <w:t xml:space="preserve">in potential </w:t>
            </w:r>
            <w:proofErr w:type="spellStart"/>
            <w:r w:rsidR="00931942" w:rsidRPr="00E91A11">
              <w:rPr>
                <w:rFonts w:cstheme="minorHAnsi"/>
                <w:color w:val="000000" w:themeColor="text1"/>
                <w:sz w:val="24"/>
                <w:szCs w:val="24"/>
              </w:rPr>
              <w:t>Tambons</w:t>
            </w:r>
            <w:proofErr w:type="spellEnd"/>
            <w:r w:rsidR="00624197" w:rsidRPr="00E91A11">
              <w:rPr>
                <w:rFonts w:cstheme="minorHAnsi"/>
                <w:color w:val="000000" w:themeColor="text1"/>
                <w:sz w:val="24"/>
                <w:szCs w:val="24"/>
              </w:rPr>
              <w:t xml:space="preserve"> (Sub-district)</w:t>
            </w:r>
            <w:r w:rsidR="00931942" w:rsidRPr="00E91A11">
              <w:rPr>
                <w:rFonts w:cstheme="minorHAnsi"/>
                <w:color w:val="000000" w:themeColor="text1"/>
                <w:sz w:val="24"/>
                <w:szCs w:val="24"/>
              </w:rPr>
              <w:t>, Provinces</w:t>
            </w:r>
          </w:p>
          <w:p w14:paraId="14D6B1C4" w14:textId="77777777" w:rsidR="0032410B" w:rsidRPr="00E91A11" w:rsidRDefault="0032410B" w:rsidP="00765241">
            <w:pPr>
              <w:rPr>
                <w:rFonts w:cstheme="minorHAnsi"/>
                <w:color w:val="000000" w:themeColor="text1"/>
                <w:sz w:val="24"/>
                <w:szCs w:val="24"/>
              </w:rPr>
            </w:pPr>
          </w:p>
          <w:p w14:paraId="1D4B6D1C" w14:textId="55A422C5" w:rsidR="0032410B" w:rsidRPr="00E91A11" w:rsidRDefault="0032410B" w:rsidP="00765241">
            <w:pPr>
              <w:rPr>
                <w:rFonts w:cstheme="minorHAnsi"/>
                <w:color w:val="000000" w:themeColor="text1"/>
                <w:sz w:val="24"/>
                <w:szCs w:val="24"/>
              </w:rPr>
            </w:pPr>
          </w:p>
        </w:tc>
        <w:tc>
          <w:tcPr>
            <w:tcW w:w="1440" w:type="dxa"/>
            <w:gridSpan w:val="2"/>
          </w:tcPr>
          <w:p w14:paraId="0465A5BE" w14:textId="5D5B6BA7" w:rsidR="00765241" w:rsidRPr="00E91A11" w:rsidRDefault="00931942" w:rsidP="001B4F4F">
            <w:pPr>
              <w:tabs>
                <w:tab w:val="left" w:pos="207"/>
              </w:tabs>
              <w:rPr>
                <w:rFonts w:cstheme="minorHAnsi"/>
                <w:color w:val="000000" w:themeColor="text1"/>
                <w:sz w:val="24"/>
                <w:szCs w:val="24"/>
              </w:rPr>
            </w:pPr>
            <w:r w:rsidRPr="00E91A11">
              <w:rPr>
                <w:rFonts w:cstheme="minorHAnsi"/>
                <w:color w:val="000000" w:themeColor="text1"/>
                <w:sz w:val="24"/>
                <w:szCs w:val="24"/>
              </w:rPr>
              <w:t xml:space="preserve">Mar </w:t>
            </w:r>
            <w:r w:rsidR="0032410B" w:rsidRPr="00E91A11">
              <w:rPr>
                <w:rFonts w:cstheme="minorHAnsi"/>
                <w:color w:val="000000" w:themeColor="text1"/>
                <w:sz w:val="24"/>
                <w:szCs w:val="24"/>
              </w:rPr>
              <w:t>2020</w:t>
            </w:r>
            <w:r w:rsidR="00271D18" w:rsidRPr="00E91A11">
              <w:rPr>
                <w:rFonts w:cstheme="minorHAnsi"/>
                <w:color w:val="000000" w:themeColor="text1"/>
                <w:sz w:val="24"/>
                <w:szCs w:val="24"/>
              </w:rPr>
              <w:t>-</w:t>
            </w:r>
            <w:r w:rsidRPr="00E91A11">
              <w:rPr>
                <w:rFonts w:cstheme="minorHAnsi"/>
                <w:color w:val="000000" w:themeColor="text1"/>
                <w:sz w:val="24"/>
                <w:szCs w:val="24"/>
              </w:rPr>
              <w:t xml:space="preserve">Feb </w:t>
            </w:r>
            <w:r w:rsidR="00271D18" w:rsidRPr="00E91A11">
              <w:rPr>
                <w:rFonts w:cstheme="minorHAnsi"/>
                <w:color w:val="000000" w:themeColor="text1"/>
                <w:sz w:val="24"/>
                <w:szCs w:val="24"/>
              </w:rPr>
              <w:t>2021</w:t>
            </w:r>
          </w:p>
          <w:p w14:paraId="2C70C960" w14:textId="77777777" w:rsidR="00015EC8" w:rsidRPr="00E91A11" w:rsidRDefault="00015EC8" w:rsidP="001B4F4F">
            <w:pPr>
              <w:tabs>
                <w:tab w:val="left" w:pos="207"/>
              </w:tabs>
              <w:rPr>
                <w:rFonts w:cstheme="minorHAnsi"/>
                <w:color w:val="000000" w:themeColor="text1"/>
                <w:sz w:val="24"/>
                <w:szCs w:val="24"/>
              </w:rPr>
            </w:pPr>
          </w:p>
          <w:p w14:paraId="1D63CC9D" w14:textId="77777777" w:rsidR="00015EC8" w:rsidRPr="00E91A11" w:rsidRDefault="00015EC8" w:rsidP="001B4F4F">
            <w:pPr>
              <w:tabs>
                <w:tab w:val="left" w:pos="207"/>
              </w:tabs>
              <w:rPr>
                <w:rFonts w:cstheme="minorHAnsi"/>
                <w:color w:val="000000" w:themeColor="text1"/>
                <w:sz w:val="24"/>
                <w:szCs w:val="24"/>
              </w:rPr>
            </w:pPr>
          </w:p>
          <w:p w14:paraId="7643091A" w14:textId="234E95C7" w:rsidR="00015EC8" w:rsidRPr="00E91A11" w:rsidRDefault="00931942" w:rsidP="001B4F4F">
            <w:pPr>
              <w:tabs>
                <w:tab w:val="left" w:pos="207"/>
              </w:tabs>
              <w:rPr>
                <w:rFonts w:cstheme="minorHAnsi"/>
                <w:color w:val="000000" w:themeColor="text1"/>
                <w:sz w:val="24"/>
                <w:szCs w:val="24"/>
              </w:rPr>
            </w:pPr>
            <w:r w:rsidRPr="00E91A11">
              <w:rPr>
                <w:rFonts w:cstheme="minorHAnsi"/>
                <w:color w:val="000000" w:themeColor="text1"/>
                <w:sz w:val="24"/>
                <w:szCs w:val="24"/>
              </w:rPr>
              <w:t xml:space="preserve">Jan - Dec </w:t>
            </w:r>
            <w:r w:rsidR="00015EC8" w:rsidRPr="00E91A11">
              <w:rPr>
                <w:rFonts w:cstheme="minorHAnsi"/>
                <w:color w:val="000000" w:themeColor="text1"/>
                <w:sz w:val="24"/>
                <w:szCs w:val="24"/>
              </w:rPr>
              <w:t>2021</w:t>
            </w:r>
            <w:r w:rsidRPr="00E91A11">
              <w:rPr>
                <w:rFonts w:cstheme="minorHAnsi"/>
                <w:color w:val="000000" w:themeColor="text1"/>
                <w:sz w:val="24"/>
                <w:szCs w:val="24"/>
              </w:rPr>
              <w:t xml:space="preserve"> </w:t>
            </w:r>
          </w:p>
        </w:tc>
        <w:tc>
          <w:tcPr>
            <w:tcW w:w="1530" w:type="dxa"/>
            <w:gridSpan w:val="2"/>
          </w:tcPr>
          <w:p w14:paraId="56111CC7" w14:textId="77777777" w:rsidR="00765241" w:rsidRPr="00E91A11" w:rsidRDefault="00765241" w:rsidP="001B4F4F">
            <w:pPr>
              <w:rPr>
                <w:rFonts w:cstheme="minorHAnsi"/>
                <w:color w:val="000000" w:themeColor="text1"/>
                <w:sz w:val="24"/>
                <w:szCs w:val="24"/>
              </w:rPr>
            </w:pPr>
            <w:r w:rsidRPr="00E91A11">
              <w:rPr>
                <w:rFonts w:cstheme="minorHAnsi"/>
                <w:color w:val="000000" w:themeColor="text1"/>
                <w:sz w:val="24"/>
                <w:szCs w:val="24"/>
              </w:rPr>
              <w:t>BEDO</w:t>
            </w:r>
          </w:p>
          <w:p w14:paraId="6C0F55AA" w14:textId="77777777" w:rsidR="00015EC8" w:rsidRPr="00E91A11" w:rsidRDefault="00015EC8" w:rsidP="001B4F4F">
            <w:pPr>
              <w:rPr>
                <w:rFonts w:cstheme="minorHAnsi"/>
                <w:color w:val="000000" w:themeColor="text1"/>
                <w:sz w:val="24"/>
                <w:szCs w:val="24"/>
              </w:rPr>
            </w:pPr>
          </w:p>
          <w:p w14:paraId="3DFE79D0" w14:textId="77777777" w:rsidR="00015EC8" w:rsidRPr="00E91A11" w:rsidRDefault="00015EC8" w:rsidP="001B4F4F">
            <w:pPr>
              <w:rPr>
                <w:rFonts w:cstheme="minorHAnsi"/>
                <w:color w:val="000000" w:themeColor="text1"/>
                <w:sz w:val="24"/>
                <w:szCs w:val="24"/>
              </w:rPr>
            </w:pPr>
          </w:p>
          <w:p w14:paraId="04C11CB7" w14:textId="20F216D2" w:rsidR="00015EC8" w:rsidRPr="00E91A11" w:rsidRDefault="00015EC8" w:rsidP="001B4F4F">
            <w:pPr>
              <w:rPr>
                <w:rFonts w:cstheme="minorHAnsi"/>
                <w:color w:val="000000" w:themeColor="text1"/>
                <w:sz w:val="24"/>
                <w:szCs w:val="24"/>
              </w:rPr>
            </w:pPr>
            <w:r w:rsidRPr="00E91A11">
              <w:rPr>
                <w:rFonts w:cstheme="minorHAnsi"/>
                <w:color w:val="000000" w:themeColor="text1"/>
                <w:sz w:val="24"/>
                <w:szCs w:val="24"/>
              </w:rPr>
              <w:t>BEDO</w:t>
            </w:r>
          </w:p>
        </w:tc>
        <w:tc>
          <w:tcPr>
            <w:tcW w:w="4680" w:type="dxa"/>
            <w:gridSpan w:val="7"/>
          </w:tcPr>
          <w:p w14:paraId="2EDA4428" w14:textId="77777777" w:rsidR="00765241" w:rsidRPr="00E91A11" w:rsidRDefault="0032410B" w:rsidP="00931942">
            <w:pPr>
              <w:pStyle w:val="ListParagraph"/>
              <w:numPr>
                <w:ilvl w:val="0"/>
                <w:numId w:val="41"/>
              </w:numPr>
              <w:jc w:val="both"/>
              <w:rPr>
                <w:rFonts w:cstheme="minorHAnsi"/>
                <w:color w:val="000000" w:themeColor="text1"/>
                <w:sz w:val="24"/>
                <w:szCs w:val="24"/>
              </w:rPr>
            </w:pPr>
            <w:r w:rsidRPr="00E91A11">
              <w:rPr>
                <w:rFonts w:cstheme="minorHAnsi"/>
                <w:color w:val="000000" w:themeColor="text1"/>
                <w:sz w:val="24"/>
                <w:szCs w:val="24"/>
              </w:rPr>
              <w:t xml:space="preserve">BEDO should work with the Thailand Environment Institute (TEI) to develop a road map.  </w:t>
            </w:r>
          </w:p>
          <w:p w14:paraId="50FE2C75" w14:textId="77777777" w:rsidR="007D6AE8" w:rsidRPr="00E91A11" w:rsidRDefault="007D6AE8" w:rsidP="001B4F4F">
            <w:pPr>
              <w:jc w:val="both"/>
              <w:rPr>
                <w:rFonts w:cstheme="minorHAnsi"/>
                <w:color w:val="000000" w:themeColor="text1"/>
                <w:sz w:val="24"/>
                <w:szCs w:val="24"/>
              </w:rPr>
            </w:pPr>
          </w:p>
          <w:p w14:paraId="7F774C1A" w14:textId="151D6DAF" w:rsidR="00EA7395" w:rsidRPr="00E91A11" w:rsidRDefault="007D6AE8" w:rsidP="00931942">
            <w:pPr>
              <w:pStyle w:val="ListParagraph"/>
              <w:numPr>
                <w:ilvl w:val="0"/>
                <w:numId w:val="41"/>
              </w:numPr>
              <w:jc w:val="both"/>
              <w:rPr>
                <w:rFonts w:cstheme="minorHAnsi"/>
                <w:color w:val="000000" w:themeColor="text1"/>
                <w:sz w:val="24"/>
                <w:szCs w:val="24"/>
              </w:rPr>
            </w:pPr>
            <w:r w:rsidRPr="00E91A11">
              <w:rPr>
                <w:rFonts w:cstheme="minorHAnsi"/>
                <w:color w:val="000000" w:themeColor="text1"/>
                <w:sz w:val="24"/>
                <w:szCs w:val="24"/>
              </w:rPr>
              <w:t xml:space="preserve">Follow through the annual </w:t>
            </w:r>
            <w:r w:rsidR="00931942" w:rsidRPr="00E91A11">
              <w:rPr>
                <w:rFonts w:cstheme="minorHAnsi"/>
                <w:color w:val="000000" w:themeColor="text1"/>
                <w:sz w:val="24"/>
                <w:szCs w:val="24"/>
              </w:rPr>
              <w:t xml:space="preserve">work </w:t>
            </w:r>
            <w:proofErr w:type="spellStart"/>
            <w:r w:rsidR="00931942" w:rsidRPr="00E91A11">
              <w:rPr>
                <w:rFonts w:cstheme="minorHAnsi"/>
                <w:color w:val="000000" w:themeColor="text1"/>
                <w:sz w:val="24"/>
                <w:szCs w:val="24"/>
              </w:rPr>
              <w:t>programme</w:t>
            </w:r>
            <w:proofErr w:type="spellEnd"/>
            <w:r w:rsidR="00931942" w:rsidRPr="00E91A11">
              <w:rPr>
                <w:rFonts w:cstheme="minorHAnsi"/>
                <w:color w:val="000000" w:themeColor="text1"/>
                <w:sz w:val="24"/>
                <w:szCs w:val="24"/>
              </w:rPr>
              <w:t xml:space="preserve"> evaluation </w:t>
            </w:r>
            <w:r w:rsidRPr="00E91A11">
              <w:rPr>
                <w:rFonts w:cstheme="minorHAnsi"/>
                <w:color w:val="000000" w:themeColor="text1"/>
                <w:sz w:val="24"/>
                <w:szCs w:val="24"/>
              </w:rPr>
              <w:t>of BEDO</w:t>
            </w:r>
          </w:p>
        </w:tc>
        <w:tc>
          <w:tcPr>
            <w:tcW w:w="1710" w:type="dxa"/>
            <w:gridSpan w:val="2"/>
          </w:tcPr>
          <w:p w14:paraId="6141E364" w14:textId="77777777" w:rsidR="0018760B" w:rsidRPr="00E91A11" w:rsidRDefault="00931942" w:rsidP="00F35385">
            <w:pPr>
              <w:jc w:val="center"/>
              <w:rPr>
                <w:rFonts w:cstheme="minorHAnsi"/>
                <w:color w:val="000000" w:themeColor="text1"/>
                <w:sz w:val="24"/>
                <w:szCs w:val="24"/>
              </w:rPr>
            </w:pPr>
            <w:r w:rsidRPr="00E91A11">
              <w:rPr>
                <w:rFonts w:cstheme="minorHAnsi"/>
                <w:color w:val="000000" w:themeColor="text1"/>
                <w:sz w:val="24"/>
                <w:szCs w:val="24"/>
              </w:rPr>
              <w:t xml:space="preserve">Initiated </w:t>
            </w:r>
          </w:p>
          <w:p w14:paraId="774E595F" w14:textId="77777777" w:rsidR="00931942" w:rsidRPr="00E91A11" w:rsidRDefault="00931942" w:rsidP="00F35385">
            <w:pPr>
              <w:jc w:val="center"/>
              <w:rPr>
                <w:rFonts w:cstheme="minorHAnsi"/>
                <w:color w:val="000000" w:themeColor="text1"/>
                <w:sz w:val="24"/>
                <w:szCs w:val="24"/>
              </w:rPr>
            </w:pPr>
          </w:p>
          <w:p w14:paraId="6A16EC42" w14:textId="77777777" w:rsidR="00931942" w:rsidRPr="00E91A11" w:rsidRDefault="00931942" w:rsidP="00F35385">
            <w:pPr>
              <w:jc w:val="center"/>
              <w:rPr>
                <w:rFonts w:cstheme="minorHAnsi"/>
                <w:color w:val="000000" w:themeColor="text1"/>
                <w:sz w:val="24"/>
                <w:szCs w:val="24"/>
              </w:rPr>
            </w:pPr>
          </w:p>
          <w:p w14:paraId="24A2F472" w14:textId="77777777" w:rsidR="00931942" w:rsidRPr="00E91A11" w:rsidRDefault="00931942" w:rsidP="00F35385">
            <w:pPr>
              <w:jc w:val="center"/>
              <w:rPr>
                <w:rFonts w:cstheme="minorHAnsi"/>
                <w:color w:val="000000" w:themeColor="text1"/>
                <w:sz w:val="24"/>
                <w:szCs w:val="24"/>
              </w:rPr>
            </w:pPr>
          </w:p>
          <w:p w14:paraId="00F0FF8B" w14:textId="4E904561" w:rsidR="00931942" w:rsidRPr="00E91A11" w:rsidRDefault="00931942" w:rsidP="00F35385">
            <w:pPr>
              <w:jc w:val="center"/>
              <w:rPr>
                <w:rFonts w:cstheme="minorHAnsi"/>
                <w:color w:val="000000" w:themeColor="text1"/>
                <w:sz w:val="24"/>
                <w:szCs w:val="24"/>
              </w:rPr>
            </w:pPr>
            <w:r w:rsidRPr="00E91A11">
              <w:rPr>
                <w:rFonts w:cstheme="minorHAnsi"/>
                <w:color w:val="000000" w:themeColor="text1"/>
                <w:sz w:val="24"/>
                <w:szCs w:val="24"/>
              </w:rPr>
              <w:t xml:space="preserve">Initiated </w:t>
            </w:r>
          </w:p>
          <w:p w14:paraId="5C5DF330" w14:textId="77777777" w:rsidR="00931942" w:rsidRPr="00E91A11" w:rsidRDefault="00931942" w:rsidP="00F35385">
            <w:pPr>
              <w:jc w:val="center"/>
              <w:rPr>
                <w:rFonts w:cstheme="minorHAnsi"/>
                <w:color w:val="000000" w:themeColor="text1"/>
                <w:sz w:val="24"/>
                <w:szCs w:val="24"/>
              </w:rPr>
            </w:pPr>
          </w:p>
          <w:p w14:paraId="1EAF876B" w14:textId="388834CA" w:rsidR="00931942" w:rsidRPr="00E91A11" w:rsidRDefault="00931942" w:rsidP="00F35385">
            <w:pPr>
              <w:jc w:val="center"/>
              <w:rPr>
                <w:rFonts w:cstheme="minorHAnsi"/>
                <w:color w:val="000000" w:themeColor="text1"/>
                <w:sz w:val="24"/>
                <w:szCs w:val="24"/>
              </w:rPr>
            </w:pPr>
          </w:p>
        </w:tc>
      </w:tr>
      <w:tr w:rsidR="007E1032" w:rsidRPr="00E91A11" w14:paraId="259C16E3" w14:textId="77777777" w:rsidTr="008F705F">
        <w:tc>
          <w:tcPr>
            <w:tcW w:w="13770" w:type="dxa"/>
            <w:gridSpan w:val="14"/>
          </w:tcPr>
          <w:p w14:paraId="371D1BAA" w14:textId="142C31E3" w:rsidR="0032410B" w:rsidRPr="00E91A11" w:rsidRDefault="007E1032" w:rsidP="0032410B">
            <w:pPr>
              <w:jc w:val="both"/>
              <w:rPr>
                <w:rFonts w:cstheme="minorHAnsi"/>
                <w:b/>
                <w:bCs/>
                <w:color w:val="000000" w:themeColor="text1"/>
                <w:sz w:val="24"/>
                <w:szCs w:val="24"/>
              </w:rPr>
            </w:pPr>
            <w:r w:rsidRPr="00E91A11">
              <w:rPr>
                <w:rFonts w:cstheme="minorHAnsi"/>
                <w:b/>
                <w:bCs/>
                <w:color w:val="000000" w:themeColor="text1"/>
                <w:sz w:val="24"/>
                <w:szCs w:val="24"/>
              </w:rPr>
              <w:t>Recommendation 2</w:t>
            </w:r>
            <w:r w:rsidR="002F1273" w:rsidRPr="00E91A11">
              <w:rPr>
                <w:rFonts w:cstheme="minorHAnsi"/>
                <w:b/>
                <w:bCs/>
                <w:color w:val="000000" w:themeColor="text1"/>
                <w:sz w:val="24"/>
                <w:szCs w:val="24"/>
              </w:rPr>
              <w:t xml:space="preserve">: </w:t>
            </w:r>
            <w:r w:rsidR="0032410B" w:rsidRPr="00E91A11">
              <w:rPr>
                <w:rFonts w:cstheme="minorHAnsi"/>
                <w:color w:val="000000" w:themeColor="text1"/>
                <w:sz w:val="24"/>
                <w:szCs w:val="24"/>
                <w:lang w:val="en-GB"/>
              </w:rPr>
              <w:t xml:space="preserve">BEDO and DLA should continue to support its champion TAO (Laem </w:t>
            </w:r>
            <w:proofErr w:type="spellStart"/>
            <w:r w:rsidR="0032410B" w:rsidRPr="00E91A11">
              <w:rPr>
                <w:rFonts w:cstheme="minorHAnsi"/>
                <w:color w:val="000000" w:themeColor="text1"/>
                <w:sz w:val="24"/>
                <w:szCs w:val="24"/>
                <w:lang w:val="en-GB"/>
              </w:rPr>
              <w:t>Yai</w:t>
            </w:r>
            <w:proofErr w:type="spellEnd"/>
            <w:r w:rsidR="0032410B" w:rsidRPr="00E91A11">
              <w:rPr>
                <w:rFonts w:cstheme="minorHAnsi"/>
                <w:color w:val="000000" w:themeColor="text1"/>
                <w:sz w:val="24"/>
                <w:szCs w:val="24"/>
                <w:lang w:val="en-GB"/>
              </w:rPr>
              <w:t>), which has adopted the BHI, and PAOs, (</w:t>
            </w:r>
            <w:proofErr w:type="spellStart"/>
            <w:r w:rsidR="0032410B" w:rsidRPr="00E91A11">
              <w:rPr>
                <w:rFonts w:cstheme="minorHAnsi"/>
                <w:color w:val="000000" w:themeColor="text1"/>
                <w:sz w:val="24"/>
                <w:szCs w:val="24"/>
                <w:lang w:val="en-GB"/>
              </w:rPr>
              <w:t>Samut</w:t>
            </w:r>
            <w:proofErr w:type="spellEnd"/>
            <w:r w:rsidR="0032410B" w:rsidRPr="00E91A11">
              <w:rPr>
                <w:rFonts w:cstheme="minorHAnsi"/>
                <w:color w:val="000000" w:themeColor="text1"/>
                <w:sz w:val="24"/>
                <w:szCs w:val="24"/>
                <w:lang w:val="en-GB"/>
              </w:rPr>
              <w:t xml:space="preserve"> Songkhram and </w:t>
            </w:r>
            <w:proofErr w:type="spellStart"/>
            <w:r w:rsidR="0032410B" w:rsidRPr="00E91A11">
              <w:rPr>
                <w:rFonts w:cstheme="minorHAnsi"/>
                <w:color w:val="000000" w:themeColor="text1"/>
                <w:sz w:val="24"/>
                <w:szCs w:val="24"/>
                <w:lang w:val="en-GB"/>
              </w:rPr>
              <w:t>Samut</w:t>
            </w:r>
            <w:proofErr w:type="spellEnd"/>
            <w:r w:rsidR="0032410B" w:rsidRPr="00E91A11">
              <w:rPr>
                <w:rFonts w:cstheme="minorHAnsi"/>
                <w:color w:val="000000" w:themeColor="text1"/>
                <w:sz w:val="24"/>
                <w:szCs w:val="24"/>
                <w:lang w:val="en-GB"/>
              </w:rPr>
              <w:t xml:space="preserve"> </w:t>
            </w:r>
            <w:proofErr w:type="spellStart"/>
            <w:r w:rsidR="0032410B" w:rsidRPr="00E91A11">
              <w:rPr>
                <w:rFonts w:cstheme="minorHAnsi"/>
                <w:color w:val="000000" w:themeColor="text1"/>
                <w:sz w:val="24"/>
                <w:szCs w:val="24"/>
                <w:lang w:val="en-GB"/>
              </w:rPr>
              <w:t>Prakarn</w:t>
            </w:r>
            <w:proofErr w:type="spellEnd"/>
            <w:r w:rsidR="0032410B" w:rsidRPr="00E91A11">
              <w:rPr>
                <w:rFonts w:cstheme="minorHAnsi"/>
                <w:color w:val="000000" w:themeColor="text1"/>
                <w:sz w:val="24"/>
                <w:szCs w:val="24"/>
                <w:lang w:val="en-GB"/>
              </w:rPr>
              <w:t xml:space="preserve">), which could be adopting the BHI guidelines to provide practical examples to other LGO. This support entails also investing funds in developing the capacity of LGOs and DLA to implement the BHI, for instance, as suggested by DLA and BEDO, through the provincial structures of </w:t>
            </w:r>
            <w:proofErr w:type="spellStart"/>
            <w:r w:rsidR="0032410B" w:rsidRPr="00E91A11">
              <w:rPr>
                <w:rFonts w:cstheme="minorHAnsi"/>
                <w:color w:val="000000" w:themeColor="text1"/>
                <w:sz w:val="24"/>
                <w:szCs w:val="24"/>
                <w:lang w:val="en-GB"/>
              </w:rPr>
              <w:t>MoNRE</w:t>
            </w:r>
            <w:proofErr w:type="spellEnd"/>
            <w:r w:rsidR="0032410B" w:rsidRPr="00E91A11">
              <w:rPr>
                <w:rFonts w:cstheme="minorHAnsi"/>
                <w:color w:val="000000" w:themeColor="text1"/>
                <w:sz w:val="24"/>
                <w:szCs w:val="24"/>
                <w:lang w:val="en-GB"/>
              </w:rPr>
              <w:t xml:space="preserve"> and training capacities of KPI.</w:t>
            </w:r>
          </w:p>
          <w:p w14:paraId="6E9A0419" w14:textId="5930904F" w:rsidR="0032410B" w:rsidRPr="00E91A11" w:rsidRDefault="0032410B" w:rsidP="002F1273">
            <w:pPr>
              <w:rPr>
                <w:rFonts w:cstheme="minorHAnsi"/>
                <w:b/>
                <w:bCs/>
                <w:color w:val="000000" w:themeColor="text1"/>
                <w:sz w:val="24"/>
                <w:szCs w:val="24"/>
              </w:rPr>
            </w:pPr>
          </w:p>
        </w:tc>
      </w:tr>
      <w:tr w:rsidR="007E1032" w:rsidRPr="00E91A11" w14:paraId="43037330" w14:textId="77777777" w:rsidTr="008F705F">
        <w:tc>
          <w:tcPr>
            <w:tcW w:w="13770" w:type="dxa"/>
            <w:gridSpan w:val="14"/>
          </w:tcPr>
          <w:p w14:paraId="0B18C06F" w14:textId="77777777" w:rsidR="0032410B" w:rsidRPr="00E91A11" w:rsidRDefault="007E1032" w:rsidP="00B2717E">
            <w:pPr>
              <w:rPr>
                <w:rFonts w:eastAsia="Calibri" w:cstheme="minorHAnsi"/>
                <w:color w:val="000000" w:themeColor="text1"/>
                <w:sz w:val="24"/>
                <w:szCs w:val="24"/>
              </w:rPr>
            </w:pPr>
            <w:r w:rsidRPr="00E91A11">
              <w:rPr>
                <w:rFonts w:cstheme="minorHAnsi"/>
                <w:b/>
                <w:bCs/>
                <w:color w:val="000000" w:themeColor="text1"/>
                <w:sz w:val="24"/>
                <w:szCs w:val="24"/>
              </w:rPr>
              <w:lastRenderedPageBreak/>
              <w:t>Management Response</w:t>
            </w:r>
            <w:r w:rsidR="002F1273" w:rsidRPr="00E91A11">
              <w:rPr>
                <w:rFonts w:cstheme="minorHAnsi"/>
                <w:b/>
                <w:bCs/>
                <w:color w:val="000000" w:themeColor="text1"/>
                <w:sz w:val="24"/>
                <w:szCs w:val="24"/>
              </w:rPr>
              <w:t xml:space="preserve">: </w:t>
            </w:r>
            <w:r w:rsidR="003B4665" w:rsidRPr="00E91A11">
              <w:rPr>
                <w:rFonts w:cstheme="minorHAnsi"/>
                <w:b/>
                <w:bCs/>
                <w:color w:val="000000" w:themeColor="text1"/>
                <w:sz w:val="24"/>
                <w:szCs w:val="24"/>
              </w:rPr>
              <w:t xml:space="preserve"> </w:t>
            </w:r>
            <w:r w:rsidR="003B4665" w:rsidRPr="00E91A11">
              <w:rPr>
                <w:rFonts w:eastAsia="Calibri" w:cstheme="minorHAnsi"/>
                <w:color w:val="000000" w:themeColor="text1"/>
                <w:sz w:val="24"/>
                <w:szCs w:val="24"/>
              </w:rPr>
              <w:t xml:space="preserve"> </w:t>
            </w:r>
            <w:r w:rsidR="00621F2D" w:rsidRPr="00E91A11">
              <w:rPr>
                <w:rFonts w:eastAsia="Calibri" w:cstheme="minorHAnsi"/>
                <w:color w:val="000000" w:themeColor="text1"/>
                <w:sz w:val="24"/>
                <w:szCs w:val="24"/>
              </w:rPr>
              <w:t>Agree, BEDO</w:t>
            </w:r>
            <w:r w:rsidR="007D6AE8" w:rsidRPr="00E91A11">
              <w:rPr>
                <w:rFonts w:eastAsia="Calibri" w:cstheme="minorHAnsi"/>
                <w:color w:val="000000" w:themeColor="text1"/>
                <w:sz w:val="24"/>
                <w:szCs w:val="24"/>
              </w:rPr>
              <w:t xml:space="preserve"> has planned </w:t>
            </w:r>
            <w:r w:rsidR="00F43BFA" w:rsidRPr="00E91A11">
              <w:rPr>
                <w:rFonts w:eastAsia="Calibri" w:cstheme="minorHAnsi"/>
                <w:color w:val="000000" w:themeColor="text1"/>
                <w:sz w:val="24"/>
                <w:szCs w:val="24"/>
              </w:rPr>
              <w:t>to proceed continuously in both provinces under the mission of BEDO</w:t>
            </w:r>
            <w:r w:rsidR="00766583" w:rsidRPr="00E91A11">
              <w:rPr>
                <w:rFonts w:eastAsia="Calibri" w:cstheme="minorHAnsi"/>
                <w:color w:val="000000" w:themeColor="text1"/>
                <w:sz w:val="24"/>
                <w:szCs w:val="24"/>
              </w:rPr>
              <w:t xml:space="preserve"> through mechanism of organizations in </w:t>
            </w:r>
            <w:proofErr w:type="spellStart"/>
            <w:r w:rsidR="00766583" w:rsidRPr="00E91A11">
              <w:rPr>
                <w:rFonts w:eastAsia="Calibri" w:cstheme="minorHAnsi"/>
                <w:color w:val="000000" w:themeColor="text1"/>
                <w:sz w:val="24"/>
                <w:szCs w:val="24"/>
              </w:rPr>
              <w:t>MoNRE</w:t>
            </w:r>
            <w:proofErr w:type="spellEnd"/>
            <w:r w:rsidR="00F43BFA" w:rsidRPr="00E91A11">
              <w:rPr>
                <w:rFonts w:eastAsia="Calibri" w:cstheme="minorHAnsi"/>
                <w:color w:val="000000" w:themeColor="text1"/>
                <w:sz w:val="24"/>
                <w:szCs w:val="24"/>
              </w:rPr>
              <w:t>.</w:t>
            </w:r>
            <w:r w:rsidR="00621F2D" w:rsidRPr="00E91A11">
              <w:rPr>
                <w:rFonts w:eastAsia="Calibri" w:cstheme="minorHAnsi"/>
                <w:color w:val="000000" w:themeColor="text1"/>
                <w:sz w:val="24"/>
                <w:szCs w:val="24"/>
                <w:cs/>
              </w:rPr>
              <w:t xml:space="preserve"> </w:t>
            </w:r>
            <w:r w:rsidR="00766583" w:rsidRPr="00E91A11">
              <w:rPr>
                <w:rFonts w:eastAsia="Calibri" w:cstheme="minorHAnsi"/>
                <w:color w:val="000000" w:themeColor="text1"/>
                <w:sz w:val="24"/>
                <w:szCs w:val="24"/>
              </w:rPr>
              <w:t xml:space="preserve">Laem </w:t>
            </w:r>
            <w:proofErr w:type="spellStart"/>
            <w:r w:rsidR="00766583" w:rsidRPr="00E91A11">
              <w:rPr>
                <w:rFonts w:eastAsia="Calibri" w:cstheme="minorHAnsi"/>
                <w:color w:val="000000" w:themeColor="text1"/>
                <w:sz w:val="24"/>
                <w:szCs w:val="24"/>
              </w:rPr>
              <w:t>Yai</w:t>
            </w:r>
            <w:proofErr w:type="spellEnd"/>
            <w:r w:rsidR="00766583" w:rsidRPr="00E91A11">
              <w:rPr>
                <w:rFonts w:eastAsia="Calibri" w:cstheme="minorHAnsi"/>
                <w:color w:val="000000" w:themeColor="text1"/>
                <w:sz w:val="24"/>
                <w:szCs w:val="24"/>
              </w:rPr>
              <w:t xml:space="preserve"> and others potential Subdistrict and work with BEDO in many provinces. These will be </w:t>
            </w:r>
            <w:r w:rsidR="009741F7" w:rsidRPr="00E91A11">
              <w:rPr>
                <w:rFonts w:eastAsia="Calibri" w:cstheme="minorHAnsi"/>
                <w:color w:val="000000" w:themeColor="text1"/>
                <w:sz w:val="24"/>
                <w:szCs w:val="24"/>
              </w:rPr>
              <w:t>p</w:t>
            </w:r>
            <w:r w:rsidR="00766583" w:rsidRPr="00E91A11">
              <w:rPr>
                <w:rFonts w:eastAsia="Calibri" w:cstheme="minorHAnsi"/>
                <w:color w:val="000000" w:themeColor="text1"/>
                <w:sz w:val="24"/>
                <w:szCs w:val="24"/>
              </w:rPr>
              <w:t xml:space="preserve">rototype local organization to expand </w:t>
            </w:r>
            <w:r w:rsidR="008A1ABC" w:rsidRPr="00E91A11">
              <w:rPr>
                <w:rFonts w:eastAsia="Calibri" w:cstheme="minorHAnsi"/>
                <w:color w:val="000000" w:themeColor="text1"/>
                <w:sz w:val="24"/>
                <w:szCs w:val="24"/>
              </w:rPr>
              <w:t xml:space="preserve">implementation of the BHI </w:t>
            </w:r>
            <w:r w:rsidR="00766583" w:rsidRPr="00E91A11">
              <w:rPr>
                <w:rFonts w:eastAsia="Calibri" w:cstheme="minorHAnsi"/>
                <w:color w:val="000000" w:themeColor="text1"/>
                <w:sz w:val="24"/>
                <w:szCs w:val="24"/>
              </w:rPr>
              <w:t>in</w:t>
            </w:r>
            <w:r w:rsidR="00396535" w:rsidRPr="00E91A11">
              <w:rPr>
                <w:rFonts w:eastAsia="Calibri" w:cstheme="minorHAnsi"/>
                <w:color w:val="000000" w:themeColor="text1"/>
                <w:sz w:val="24"/>
                <w:szCs w:val="24"/>
              </w:rPr>
              <w:t xml:space="preserve"> plan and budget</w:t>
            </w:r>
            <w:r w:rsidR="009741F7" w:rsidRPr="00E91A11">
              <w:rPr>
                <w:rFonts w:eastAsia="Calibri" w:cstheme="minorHAnsi"/>
                <w:color w:val="000000" w:themeColor="text1"/>
                <w:sz w:val="24"/>
                <w:szCs w:val="24"/>
              </w:rPr>
              <w:t xml:space="preserve"> </w:t>
            </w:r>
            <w:r w:rsidR="00396535" w:rsidRPr="00E91A11">
              <w:rPr>
                <w:rFonts w:eastAsia="Calibri" w:cstheme="minorHAnsi"/>
                <w:color w:val="000000" w:themeColor="text1"/>
                <w:sz w:val="24"/>
                <w:szCs w:val="24"/>
              </w:rPr>
              <w:t>management</w:t>
            </w:r>
            <w:r w:rsidR="00A841B5" w:rsidRPr="00E91A11">
              <w:rPr>
                <w:rFonts w:eastAsia="Calibri" w:cstheme="minorHAnsi"/>
                <w:color w:val="000000" w:themeColor="text1"/>
                <w:sz w:val="24"/>
                <w:szCs w:val="24"/>
              </w:rPr>
              <w:t>.</w:t>
            </w:r>
            <w:r w:rsidR="00766583" w:rsidRPr="00E91A11">
              <w:rPr>
                <w:rFonts w:eastAsia="Calibri" w:cstheme="minorHAnsi"/>
                <w:color w:val="000000" w:themeColor="text1"/>
                <w:sz w:val="24"/>
                <w:szCs w:val="24"/>
              </w:rPr>
              <w:t xml:space="preserve"> </w:t>
            </w:r>
          </w:p>
          <w:p w14:paraId="697B8753" w14:textId="3FE68F6B" w:rsidR="00B2717E" w:rsidRPr="00E91A11" w:rsidRDefault="00B2717E" w:rsidP="00B2717E">
            <w:pPr>
              <w:rPr>
                <w:rFonts w:cstheme="minorHAnsi"/>
                <w:b/>
                <w:bCs/>
                <w:color w:val="000000" w:themeColor="text1"/>
                <w:sz w:val="24"/>
                <w:szCs w:val="24"/>
              </w:rPr>
            </w:pPr>
          </w:p>
        </w:tc>
      </w:tr>
      <w:tr w:rsidR="007E1032" w:rsidRPr="00E91A11" w14:paraId="157B7F74" w14:textId="77777777" w:rsidTr="008F705F">
        <w:trPr>
          <w:trHeight w:val="140"/>
        </w:trPr>
        <w:tc>
          <w:tcPr>
            <w:tcW w:w="4410" w:type="dxa"/>
            <w:vMerge w:val="restart"/>
            <w:shd w:val="clear" w:color="auto" w:fill="D9D9D9" w:themeFill="background1" w:themeFillShade="D9"/>
          </w:tcPr>
          <w:p w14:paraId="7666D1D3" w14:textId="77777777" w:rsidR="007E1032" w:rsidRPr="00E91A11" w:rsidRDefault="007E1032" w:rsidP="00633B48">
            <w:pPr>
              <w:jc w:val="center"/>
              <w:rPr>
                <w:rFonts w:cstheme="minorHAnsi"/>
                <w:b/>
                <w:bCs/>
                <w:color w:val="000000" w:themeColor="text1"/>
                <w:sz w:val="24"/>
                <w:szCs w:val="24"/>
              </w:rPr>
            </w:pPr>
            <w:r w:rsidRPr="00E91A11">
              <w:rPr>
                <w:rFonts w:cstheme="minorHAnsi"/>
                <w:b/>
                <w:bCs/>
                <w:color w:val="000000" w:themeColor="text1"/>
                <w:sz w:val="24"/>
                <w:szCs w:val="24"/>
              </w:rPr>
              <w:t>Key Actions</w:t>
            </w:r>
          </w:p>
        </w:tc>
        <w:tc>
          <w:tcPr>
            <w:tcW w:w="1440" w:type="dxa"/>
            <w:gridSpan w:val="2"/>
            <w:vMerge w:val="restart"/>
            <w:shd w:val="clear" w:color="auto" w:fill="D9D9D9" w:themeFill="background1" w:themeFillShade="D9"/>
          </w:tcPr>
          <w:p w14:paraId="618C803D" w14:textId="77777777" w:rsidR="007E1032" w:rsidRPr="00E91A11" w:rsidRDefault="007E1032" w:rsidP="00633B48">
            <w:pPr>
              <w:jc w:val="center"/>
              <w:rPr>
                <w:rFonts w:cstheme="minorHAnsi"/>
                <w:b/>
                <w:bCs/>
                <w:color w:val="000000" w:themeColor="text1"/>
                <w:sz w:val="24"/>
                <w:szCs w:val="24"/>
              </w:rPr>
            </w:pPr>
            <w:r w:rsidRPr="00E91A11">
              <w:rPr>
                <w:rFonts w:cstheme="minorHAnsi"/>
                <w:b/>
                <w:bCs/>
                <w:color w:val="000000" w:themeColor="text1"/>
                <w:sz w:val="24"/>
                <w:szCs w:val="24"/>
              </w:rPr>
              <w:t>Time Frame</w:t>
            </w:r>
          </w:p>
        </w:tc>
        <w:tc>
          <w:tcPr>
            <w:tcW w:w="1620" w:type="dxa"/>
            <w:gridSpan w:val="3"/>
            <w:vMerge w:val="restart"/>
            <w:shd w:val="clear" w:color="auto" w:fill="D9D9D9" w:themeFill="background1" w:themeFillShade="D9"/>
          </w:tcPr>
          <w:p w14:paraId="66209646" w14:textId="77777777" w:rsidR="007E1032" w:rsidRPr="00E91A11" w:rsidRDefault="007E1032" w:rsidP="00633B48">
            <w:pPr>
              <w:jc w:val="center"/>
              <w:rPr>
                <w:rFonts w:cstheme="minorHAnsi"/>
                <w:b/>
                <w:bCs/>
                <w:color w:val="000000" w:themeColor="text1"/>
                <w:sz w:val="24"/>
                <w:szCs w:val="24"/>
              </w:rPr>
            </w:pPr>
            <w:r w:rsidRPr="00E91A11">
              <w:rPr>
                <w:rFonts w:cstheme="minorHAnsi"/>
                <w:b/>
                <w:bCs/>
                <w:color w:val="000000" w:themeColor="text1"/>
                <w:sz w:val="24"/>
                <w:szCs w:val="24"/>
              </w:rPr>
              <w:t>Responsible Unit</w:t>
            </w:r>
          </w:p>
        </w:tc>
        <w:tc>
          <w:tcPr>
            <w:tcW w:w="6300" w:type="dxa"/>
            <w:gridSpan w:val="8"/>
            <w:shd w:val="clear" w:color="auto" w:fill="D9D9D9" w:themeFill="background1" w:themeFillShade="D9"/>
          </w:tcPr>
          <w:p w14:paraId="0B31EDC6" w14:textId="77777777" w:rsidR="007E1032" w:rsidRPr="00E91A11" w:rsidRDefault="007E1032" w:rsidP="00633B48">
            <w:pPr>
              <w:jc w:val="center"/>
              <w:rPr>
                <w:rFonts w:cstheme="minorHAnsi"/>
                <w:b/>
                <w:bCs/>
                <w:color w:val="000000" w:themeColor="text1"/>
                <w:sz w:val="24"/>
                <w:szCs w:val="24"/>
              </w:rPr>
            </w:pPr>
            <w:r w:rsidRPr="00E91A11">
              <w:rPr>
                <w:rFonts w:cstheme="minorHAnsi"/>
                <w:b/>
                <w:bCs/>
                <w:color w:val="000000" w:themeColor="text1"/>
                <w:sz w:val="24"/>
                <w:szCs w:val="24"/>
              </w:rPr>
              <w:t>Tracking</w:t>
            </w:r>
          </w:p>
        </w:tc>
      </w:tr>
      <w:tr w:rsidR="007E1032" w:rsidRPr="00E91A11" w14:paraId="365CD8EC" w14:textId="77777777" w:rsidTr="008F705F">
        <w:trPr>
          <w:trHeight w:val="140"/>
        </w:trPr>
        <w:tc>
          <w:tcPr>
            <w:tcW w:w="4410" w:type="dxa"/>
            <w:vMerge/>
            <w:shd w:val="clear" w:color="auto" w:fill="D9D9D9" w:themeFill="background1" w:themeFillShade="D9"/>
          </w:tcPr>
          <w:p w14:paraId="3DD5334C" w14:textId="77777777" w:rsidR="007E1032" w:rsidRPr="00E91A11" w:rsidRDefault="007E1032" w:rsidP="009E151B">
            <w:pPr>
              <w:jc w:val="center"/>
              <w:rPr>
                <w:rFonts w:cstheme="minorHAnsi"/>
                <w:b/>
                <w:bCs/>
                <w:color w:val="000000" w:themeColor="text1"/>
                <w:sz w:val="24"/>
                <w:szCs w:val="24"/>
              </w:rPr>
            </w:pPr>
          </w:p>
        </w:tc>
        <w:tc>
          <w:tcPr>
            <w:tcW w:w="1440" w:type="dxa"/>
            <w:gridSpan w:val="2"/>
            <w:vMerge/>
            <w:shd w:val="clear" w:color="auto" w:fill="D9D9D9" w:themeFill="background1" w:themeFillShade="D9"/>
          </w:tcPr>
          <w:p w14:paraId="371DC041" w14:textId="77777777" w:rsidR="007E1032" w:rsidRPr="00E91A11" w:rsidRDefault="007E1032" w:rsidP="007E1032">
            <w:pPr>
              <w:rPr>
                <w:rFonts w:cstheme="minorHAnsi"/>
                <w:b/>
                <w:bCs/>
                <w:color w:val="000000" w:themeColor="text1"/>
                <w:sz w:val="24"/>
                <w:szCs w:val="24"/>
              </w:rPr>
            </w:pPr>
          </w:p>
        </w:tc>
        <w:tc>
          <w:tcPr>
            <w:tcW w:w="1620" w:type="dxa"/>
            <w:gridSpan w:val="3"/>
            <w:vMerge/>
            <w:shd w:val="clear" w:color="auto" w:fill="D9D9D9" w:themeFill="background1" w:themeFillShade="D9"/>
          </w:tcPr>
          <w:p w14:paraId="0B6548B2" w14:textId="77777777" w:rsidR="007E1032" w:rsidRPr="00E91A11" w:rsidRDefault="007E1032" w:rsidP="009E151B">
            <w:pPr>
              <w:jc w:val="center"/>
              <w:rPr>
                <w:rFonts w:cstheme="minorHAnsi"/>
                <w:b/>
                <w:bCs/>
                <w:color w:val="000000" w:themeColor="text1"/>
                <w:sz w:val="24"/>
                <w:szCs w:val="24"/>
              </w:rPr>
            </w:pPr>
          </w:p>
        </w:tc>
        <w:tc>
          <w:tcPr>
            <w:tcW w:w="3330" w:type="dxa"/>
            <w:gridSpan w:val="4"/>
            <w:shd w:val="clear" w:color="auto" w:fill="D9D9D9" w:themeFill="background1" w:themeFillShade="D9"/>
          </w:tcPr>
          <w:p w14:paraId="47A2884A" w14:textId="77777777" w:rsidR="007E1032" w:rsidRPr="00E91A11" w:rsidRDefault="007E1032" w:rsidP="00F4372B">
            <w:pPr>
              <w:jc w:val="center"/>
              <w:rPr>
                <w:rFonts w:cstheme="minorHAnsi"/>
                <w:b/>
                <w:bCs/>
                <w:color w:val="000000" w:themeColor="text1"/>
                <w:sz w:val="24"/>
                <w:szCs w:val="24"/>
              </w:rPr>
            </w:pPr>
            <w:r w:rsidRPr="00E91A11">
              <w:rPr>
                <w:rFonts w:cstheme="minorHAnsi"/>
                <w:b/>
                <w:bCs/>
                <w:color w:val="000000" w:themeColor="text1"/>
                <w:sz w:val="24"/>
                <w:szCs w:val="24"/>
              </w:rPr>
              <w:t>Comments</w:t>
            </w:r>
          </w:p>
        </w:tc>
        <w:tc>
          <w:tcPr>
            <w:tcW w:w="2970" w:type="dxa"/>
            <w:gridSpan w:val="4"/>
            <w:shd w:val="clear" w:color="auto" w:fill="D9D9D9" w:themeFill="background1" w:themeFillShade="D9"/>
          </w:tcPr>
          <w:p w14:paraId="41535E7E" w14:textId="77777777" w:rsidR="007E1032" w:rsidRPr="00E91A11" w:rsidRDefault="007E1032" w:rsidP="00F4372B">
            <w:pPr>
              <w:jc w:val="center"/>
              <w:rPr>
                <w:rFonts w:cstheme="minorHAnsi"/>
                <w:b/>
                <w:bCs/>
                <w:color w:val="000000" w:themeColor="text1"/>
                <w:sz w:val="24"/>
                <w:szCs w:val="24"/>
              </w:rPr>
            </w:pPr>
            <w:r w:rsidRPr="00E91A11">
              <w:rPr>
                <w:rFonts w:cstheme="minorHAnsi"/>
                <w:b/>
                <w:bCs/>
                <w:color w:val="000000" w:themeColor="text1"/>
                <w:sz w:val="24"/>
                <w:szCs w:val="24"/>
              </w:rPr>
              <w:t>Status</w:t>
            </w:r>
          </w:p>
        </w:tc>
      </w:tr>
      <w:tr w:rsidR="002518F2" w:rsidRPr="00E91A11" w14:paraId="654DFF9D" w14:textId="77777777" w:rsidTr="008F705F">
        <w:tc>
          <w:tcPr>
            <w:tcW w:w="4410" w:type="dxa"/>
            <w:tcBorders>
              <w:bottom w:val="single" w:sz="4" w:space="0" w:color="auto"/>
            </w:tcBorders>
          </w:tcPr>
          <w:p w14:paraId="2C59525F" w14:textId="120DF7CA" w:rsidR="0032410B" w:rsidRPr="00E91A11" w:rsidRDefault="00A841B5" w:rsidP="00B2717E">
            <w:pPr>
              <w:pStyle w:val="ListParagraph"/>
              <w:numPr>
                <w:ilvl w:val="0"/>
                <w:numId w:val="42"/>
              </w:numPr>
              <w:ind w:left="430"/>
              <w:rPr>
                <w:rFonts w:cstheme="minorHAnsi"/>
                <w:color w:val="000000" w:themeColor="text1"/>
                <w:sz w:val="24"/>
                <w:szCs w:val="24"/>
              </w:rPr>
            </w:pPr>
            <w:r w:rsidRPr="00E91A11">
              <w:rPr>
                <w:rFonts w:cstheme="minorHAnsi"/>
                <w:color w:val="000000" w:themeColor="text1"/>
                <w:sz w:val="24"/>
                <w:szCs w:val="24"/>
              </w:rPr>
              <w:t>Coordinate with Provincial Offices for Natural Resources and Environment</w:t>
            </w:r>
            <w:r w:rsidRPr="00E91A11">
              <w:rPr>
                <w:rFonts w:cstheme="minorHAnsi"/>
                <w:color w:val="000000" w:themeColor="text1"/>
                <w:sz w:val="24"/>
                <w:szCs w:val="24"/>
                <w:cs/>
              </w:rPr>
              <w:t xml:space="preserve"> </w:t>
            </w:r>
            <w:r w:rsidRPr="00E91A11">
              <w:rPr>
                <w:rFonts w:cstheme="minorHAnsi"/>
                <w:color w:val="000000" w:themeColor="text1"/>
                <w:sz w:val="24"/>
                <w:szCs w:val="24"/>
              </w:rPr>
              <w:t xml:space="preserve">and Provincial Office for Local Administration for developing potential of Local government organization in </w:t>
            </w:r>
            <w:r w:rsidR="00D850E4" w:rsidRPr="00E91A11">
              <w:rPr>
                <w:rFonts w:cstheme="minorHAnsi"/>
                <w:color w:val="000000" w:themeColor="text1"/>
                <w:sz w:val="24"/>
                <w:szCs w:val="24"/>
              </w:rPr>
              <w:t xml:space="preserve">target </w:t>
            </w:r>
            <w:proofErr w:type="spellStart"/>
            <w:r w:rsidR="00B2717E" w:rsidRPr="00E91A11">
              <w:rPr>
                <w:rFonts w:cstheme="minorHAnsi"/>
                <w:color w:val="000000" w:themeColor="text1"/>
                <w:sz w:val="24"/>
                <w:szCs w:val="24"/>
              </w:rPr>
              <w:t>Tambons</w:t>
            </w:r>
            <w:proofErr w:type="spellEnd"/>
            <w:r w:rsidR="00B2717E" w:rsidRPr="00E91A11">
              <w:rPr>
                <w:rFonts w:cstheme="minorHAnsi"/>
                <w:color w:val="000000" w:themeColor="text1"/>
                <w:sz w:val="24"/>
                <w:szCs w:val="24"/>
              </w:rPr>
              <w:t xml:space="preserve">, Provinces </w:t>
            </w:r>
          </w:p>
          <w:p w14:paraId="22FAA4B6" w14:textId="103069D9" w:rsidR="0032410B" w:rsidRPr="00E91A11" w:rsidRDefault="0032410B" w:rsidP="0041347F">
            <w:pPr>
              <w:rPr>
                <w:rFonts w:cstheme="minorHAnsi"/>
                <w:color w:val="000000" w:themeColor="text1"/>
                <w:sz w:val="24"/>
                <w:szCs w:val="24"/>
              </w:rPr>
            </w:pPr>
          </w:p>
        </w:tc>
        <w:tc>
          <w:tcPr>
            <w:tcW w:w="1440" w:type="dxa"/>
            <w:gridSpan w:val="2"/>
            <w:tcBorders>
              <w:bottom w:val="single" w:sz="4" w:space="0" w:color="auto"/>
            </w:tcBorders>
          </w:tcPr>
          <w:p w14:paraId="048D9ED5" w14:textId="130F0AF8" w:rsidR="00EB448A" w:rsidRPr="00E91A11" w:rsidRDefault="00B2717E" w:rsidP="004D3222">
            <w:pPr>
              <w:tabs>
                <w:tab w:val="left" w:pos="207"/>
              </w:tabs>
              <w:rPr>
                <w:rFonts w:cstheme="minorHAnsi"/>
                <w:color w:val="000000" w:themeColor="text1"/>
                <w:sz w:val="24"/>
                <w:szCs w:val="24"/>
              </w:rPr>
            </w:pPr>
            <w:r w:rsidRPr="00E91A11">
              <w:rPr>
                <w:rFonts w:cstheme="minorHAnsi"/>
                <w:color w:val="000000" w:themeColor="text1"/>
                <w:sz w:val="24"/>
                <w:szCs w:val="24"/>
              </w:rPr>
              <w:t xml:space="preserve">Mar 2020 – Mar </w:t>
            </w:r>
            <w:r w:rsidR="00EA7395" w:rsidRPr="00E91A11">
              <w:rPr>
                <w:rFonts w:cstheme="minorHAnsi"/>
                <w:color w:val="000000" w:themeColor="text1"/>
                <w:sz w:val="24"/>
                <w:szCs w:val="24"/>
              </w:rPr>
              <w:t>2021</w:t>
            </w:r>
          </w:p>
        </w:tc>
        <w:tc>
          <w:tcPr>
            <w:tcW w:w="1620" w:type="dxa"/>
            <w:gridSpan w:val="3"/>
            <w:tcBorders>
              <w:bottom w:val="single" w:sz="4" w:space="0" w:color="auto"/>
            </w:tcBorders>
          </w:tcPr>
          <w:p w14:paraId="4812F425" w14:textId="0707F94B" w:rsidR="00EB448A" w:rsidRPr="00E91A11" w:rsidRDefault="00EA7395" w:rsidP="00CB5974">
            <w:pPr>
              <w:rPr>
                <w:rFonts w:cstheme="minorHAnsi"/>
                <w:color w:val="000000" w:themeColor="text1"/>
                <w:sz w:val="24"/>
                <w:szCs w:val="24"/>
              </w:rPr>
            </w:pPr>
            <w:r w:rsidRPr="00E91A11">
              <w:rPr>
                <w:rFonts w:cstheme="minorHAnsi"/>
                <w:color w:val="000000" w:themeColor="text1"/>
                <w:sz w:val="24"/>
                <w:szCs w:val="24"/>
              </w:rPr>
              <w:t>BEDO</w:t>
            </w:r>
          </w:p>
        </w:tc>
        <w:tc>
          <w:tcPr>
            <w:tcW w:w="3330" w:type="dxa"/>
            <w:gridSpan w:val="4"/>
            <w:tcBorders>
              <w:bottom w:val="single" w:sz="4" w:space="0" w:color="auto"/>
            </w:tcBorders>
            <w:shd w:val="clear" w:color="auto" w:fill="auto"/>
          </w:tcPr>
          <w:p w14:paraId="62B943F4" w14:textId="09E3EA17" w:rsidR="00D850E4" w:rsidRPr="00E91A11" w:rsidRDefault="00D850E4" w:rsidP="00781091">
            <w:pPr>
              <w:jc w:val="both"/>
              <w:rPr>
                <w:rFonts w:cstheme="minorHAnsi"/>
                <w:color w:val="000000" w:themeColor="text1"/>
                <w:sz w:val="24"/>
                <w:szCs w:val="24"/>
              </w:rPr>
            </w:pPr>
            <w:r w:rsidRPr="00E91A11">
              <w:rPr>
                <w:rFonts w:cstheme="minorHAnsi"/>
                <w:color w:val="000000" w:themeColor="text1"/>
                <w:sz w:val="24"/>
                <w:szCs w:val="24"/>
              </w:rPr>
              <w:t xml:space="preserve">Follow through the annual </w:t>
            </w:r>
            <w:proofErr w:type="spellStart"/>
            <w:r w:rsidR="00B2717E" w:rsidRPr="00E91A11">
              <w:rPr>
                <w:rFonts w:cstheme="minorHAnsi"/>
                <w:color w:val="000000" w:themeColor="text1"/>
                <w:sz w:val="24"/>
                <w:szCs w:val="24"/>
              </w:rPr>
              <w:t>programme</w:t>
            </w:r>
            <w:proofErr w:type="spellEnd"/>
            <w:r w:rsidR="00B2717E" w:rsidRPr="00E91A11">
              <w:rPr>
                <w:rFonts w:cstheme="minorHAnsi"/>
                <w:color w:val="000000" w:themeColor="text1"/>
                <w:sz w:val="24"/>
                <w:szCs w:val="24"/>
              </w:rPr>
              <w:t xml:space="preserve"> </w:t>
            </w:r>
            <w:r w:rsidRPr="00E91A11">
              <w:rPr>
                <w:rFonts w:cstheme="minorHAnsi"/>
                <w:color w:val="000000" w:themeColor="text1"/>
                <w:sz w:val="24"/>
                <w:szCs w:val="24"/>
              </w:rPr>
              <w:t>evaluation of BEDO</w:t>
            </w:r>
          </w:p>
          <w:p w14:paraId="1A2D1413" w14:textId="6F853B3E" w:rsidR="007E1032" w:rsidRPr="00E91A11" w:rsidRDefault="007E1032" w:rsidP="00781091">
            <w:pPr>
              <w:jc w:val="both"/>
              <w:rPr>
                <w:rFonts w:cstheme="minorHAnsi"/>
                <w:color w:val="000000" w:themeColor="text1"/>
                <w:sz w:val="24"/>
                <w:szCs w:val="24"/>
              </w:rPr>
            </w:pPr>
          </w:p>
        </w:tc>
        <w:tc>
          <w:tcPr>
            <w:tcW w:w="2970" w:type="dxa"/>
            <w:gridSpan w:val="4"/>
            <w:tcBorders>
              <w:bottom w:val="single" w:sz="4" w:space="0" w:color="auto"/>
            </w:tcBorders>
            <w:shd w:val="clear" w:color="auto" w:fill="auto"/>
          </w:tcPr>
          <w:p w14:paraId="6993C734" w14:textId="7C3D2825" w:rsidR="00442C06" w:rsidRPr="00E91A11" w:rsidRDefault="00B2717E" w:rsidP="00236BF4">
            <w:pPr>
              <w:jc w:val="both"/>
              <w:rPr>
                <w:rFonts w:cstheme="minorHAnsi"/>
                <w:color w:val="000000" w:themeColor="text1"/>
                <w:sz w:val="24"/>
                <w:szCs w:val="24"/>
              </w:rPr>
            </w:pPr>
            <w:r w:rsidRPr="00E91A11">
              <w:rPr>
                <w:rFonts w:cstheme="minorHAnsi"/>
                <w:color w:val="000000" w:themeColor="text1"/>
                <w:sz w:val="24"/>
                <w:szCs w:val="24"/>
              </w:rPr>
              <w:t xml:space="preserve">Initiated </w:t>
            </w:r>
          </w:p>
        </w:tc>
      </w:tr>
      <w:tr w:rsidR="006C7CE7" w:rsidRPr="00E91A11" w14:paraId="63D9D274" w14:textId="77777777" w:rsidTr="008F705F">
        <w:trPr>
          <w:trHeight w:val="1312"/>
        </w:trPr>
        <w:tc>
          <w:tcPr>
            <w:tcW w:w="13770" w:type="dxa"/>
            <w:gridSpan w:val="14"/>
          </w:tcPr>
          <w:p w14:paraId="4AD3E01E" w14:textId="77777777" w:rsidR="0041347F" w:rsidRPr="00E91A11" w:rsidRDefault="006C7CE7" w:rsidP="0032410B">
            <w:pPr>
              <w:jc w:val="both"/>
              <w:rPr>
                <w:rFonts w:cstheme="minorHAnsi"/>
                <w:color w:val="000000" w:themeColor="text1"/>
                <w:sz w:val="24"/>
                <w:szCs w:val="24"/>
                <w:lang w:val="en-GB"/>
              </w:rPr>
            </w:pPr>
            <w:r w:rsidRPr="00E91A11">
              <w:rPr>
                <w:rFonts w:cstheme="minorHAnsi"/>
                <w:b/>
                <w:bCs/>
                <w:color w:val="000000" w:themeColor="text1"/>
                <w:sz w:val="24"/>
                <w:szCs w:val="24"/>
              </w:rPr>
              <w:t>Recommendation 3</w:t>
            </w:r>
            <w:r w:rsidR="00334130" w:rsidRPr="00E91A11">
              <w:rPr>
                <w:rFonts w:cstheme="minorHAnsi"/>
                <w:b/>
                <w:bCs/>
                <w:color w:val="000000" w:themeColor="text1"/>
                <w:sz w:val="24"/>
                <w:szCs w:val="24"/>
              </w:rPr>
              <w:t xml:space="preserve">: </w:t>
            </w:r>
            <w:r w:rsidR="0032410B" w:rsidRPr="00E91A11">
              <w:rPr>
                <w:rFonts w:cstheme="minorHAnsi"/>
                <w:color w:val="000000" w:themeColor="text1"/>
                <w:sz w:val="24"/>
                <w:szCs w:val="24"/>
                <w:lang w:val="en-GB"/>
              </w:rPr>
              <w:t xml:space="preserve">BEDO and the Department of Fisheries should continue efforts with the fisherfolk in Don Hoi Lot towards sustainable fishing practices. These efforts should likely involve more stakeholders, including tourism entrepreneurs, and the Department of Coastal and Marine Resources. Given the opportunities presented by its tourism potential, the adoption of a voluntary good practices code could show the way for similar agreements in other areas of the country, including the </w:t>
            </w:r>
            <w:proofErr w:type="spellStart"/>
            <w:r w:rsidR="0032410B" w:rsidRPr="00E91A11">
              <w:rPr>
                <w:rFonts w:cstheme="minorHAnsi"/>
                <w:color w:val="000000" w:themeColor="text1"/>
                <w:sz w:val="24"/>
                <w:szCs w:val="24"/>
                <w:lang w:val="en-GB"/>
              </w:rPr>
              <w:t>Petchaburi</w:t>
            </w:r>
            <w:proofErr w:type="spellEnd"/>
            <w:r w:rsidR="0032410B" w:rsidRPr="00E91A11">
              <w:rPr>
                <w:rFonts w:cstheme="minorHAnsi"/>
                <w:color w:val="000000" w:themeColor="text1"/>
                <w:sz w:val="24"/>
                <w:szCs w:val="24"/>
                <w:lang w:val="en-GB"/>
              </w:rPr>
              <w:t xml:space="preserve"> province focus of the coming GEF-7 biodiversity mainstreaming project. </w:t>
            </w:r>
          </w:p>
          <w:p w14:paraId="31A00B2F" w14:textId="42BF956A" w:rsidR="0032410B" w:rsidRPr="00E91A11" w:rsidRDefault="0032410B" w:rsidP="0032410B">
            <w:pPr>
              <w:jc w:val="both"/>
              <w:rPr>
                <w:rFonts w:cstheme="minorHAnsi"/>
                <w:iCs/>
                <w:color w:val="000000" w:themeColor="text1"/>
                <w:sz w:val="24"/>
                <w:szCs w:val="24"/>
                <w:lang w:val="en-GB"/>
              </w:rPr>
            </w:pPr>
          </w:p>
        </w:tc>
      </w:tr>
      <w:tr w:rsidR="006C7CE7" w:rsidRPr="00E91A11" w14:paraId="3F6CE770" w14:textId="77777777" w:rsidTr="008F705F">
        <w:trPr>
          <w:trHeight w:val="808"/>
        </w:trPr>
        <w:tc>
          <w:tcPr>
            <w:tcW w:w="13770" w:type="dxa"/>
            <w:gridSpan w:val="14"/>
          </w:tcPr>
          <w:p w14:paraId="54E67FED" w14:textId="3B611AA7" w:rsidR="004E5FAF" w:rsidRPr="00E91A11" w:rsidRDefault="006C7CE7" w:rsidP="004E5FAF">
            <w:pPr>
              <w:rPr>
                <w:rFonts w:cstheme="minorHAnsi"/>
                <w:color w:val="000000" w:themeColor="text1"/>
                <w:sz w:val="24"/>
                <w:szCs w:val="24"/>
              </w:rPr>
            </w:pPr>
            <w:r w:rsidRPr="00E91A11">
              <w:rPr>
                <w:rFonts w:cstheme="minorHAnsi"/>
                <w:b/>
                <w:bCs/>
                <w:color w:val="000000" w:themeColor="text1"/>
                <w:sz w:val="24"/>
                <w:szCs w:val="24"/>
              </w:rPr>
              <w:t>Management Response</w:t>
            </w:r>
            <w:r w:rsidR="008D0B5E" w:rsidRPr="00E91A11">
              <w:rPr>
                <w:rFonts w:cstheme="minorHAnsi"/>
                <w:b/>
                <w:bCs/>
                <w:color w:val="000000" w:themeColor="text1"/>
                <w:sz w:val="24"/>
                <w:szCs w:val="24"/>
              </w:rPr>
              <w:t xml:space="preserve">: </w:t>
            </w:r>
            <w:r w:rsidR="00FF1F8D" w:rsidRPr="00E91A11">
              <w:rPr>
                <w:rFonts w:cstheme="minorHAnsi"/>
                <w:b/>
                <w:bCs/>
                <w:color w:val="000000" w:themeColor="text1"/>
                <w:sz w:val="24"/>
                <w:szCs w:val="24"/>
              </w:rPr>
              <w:t>Agree</w:t>
            </w:r>
          </w:p>
          <w:p w14:paraId="29C681C3" w14:textId="77777777" w:rsidR="005B6785" w:rsidRPr="00E91A11" w:rsidRDefault="005B6785" w:rsidP="0041347F">
            <w:pPr>
              <w:rPr>
                <w:rFonts w:cstheme="minorHAnsi"/>
                <w:b/>
                <w:bCs/>
                <w:color w:val="000000" w:themeColor="text1"/>
                <w:sz w:val="24"/>
                <w:szCs w:val="24"/>
              </w:rPr>
            </w:pPr>
          </w:p>
        </w:tc>
      </w:tr>
      <w:tr w:rsidR="006C7CE7" w:rsidRPr="00E91A11" w14:paraId="0F8CE176" w14:textId="77777777" w:rsidTr="008F705F">
        <w:trPr>
          <w:trHeight w:val="293"/>
        </w:trPr>
        <w:tc>
          <w:tcPr>
            <w:tcW w:w="4441" w:type="dxa"/>
            <w:gridSpan w:val="2"/>
            <w:vMerge w:val="restart"/>
            <w:shd w:val="clear" w:color="auto" w:fill="D9D9D9" w:themeFill="background1" w:themeFillShade="D9"/>
          </w:tcPr>
          <w:p w14:paraId="4FF7861C" w14:textId="77777777" w:rsidR="006C7CE7" w:rsidRPr="00E91A11" w:rsidRDefault="006C7CE7" w:rsidP="004E283A">
            <w:pPr>
              <w:jc w:val="center"/>
              <w:rPr>
                <w:rFonts w:cstheme="minorHAnsi"/>
                <w:b/>
                <w:bCs/>
                <w:color w:val="000000" w:themeColor="text1"/>
                <w:sz w:val="24"/>
                <w:szCs w:val="24"/>
              </w:rPr>
            </w:pPr>
            <w:r w:rsidRPr="00E91A11">
              <w:rPr>
                <w:rFonts w:cstheme="minorHAnsi"/>
                <w:b/>
                <w:bCs/>
                <w:color w:val="000000" w:themeColor="text1"/>
                <w:sz w:val="24"/>
                <w:szCs w:val="24"/>
              </w:rPr>
              <w:t>Key Actions</w:t>
            </w:r>
          </w:p>
        </w:tc>
        <w:tc>
          <w:tcPr>
            <w:tcW w:w="1449" w:type="dxa"/>
            <w:gridSpan w:val="2"/>
            <w:vMerge w:val="restart"/>
            <w:shd w:val="clear" w:color="auto" w:fill="D9D9D9" w:themeFill="background1" w:themeFillShade="D9"/>
          </w:tcPr>
          <w:p w14:paraId="65E0B284" w14:textId="77777777" w:rsidR="006C7CE7" w:rsidRPr="00E91A11" w:rsidRDefault="006C7CE7" w:rsidP="004E283A">
            <w:pPr>
              <w:rPr>
                <w:rFonts w:cstheme="minorHAnsi"/>
                <w:b/>
                <w:bCs/>
                <w:color w:val="000000" w:themeColor="text1"/>
                <w:sz w:val="24"/>
                <w:szCs w:val="24"/>
              </w:rPr>
            </w:pPr>
            <w:r w:rsidRPr="00E91A11">
              <w:rPr>
                <w:rFonts w:cstheme="minorHAnsi"/>
                <w:b/>
                <w:bCs/>
                <w:color w:val="000000" w:themeColor="text1"/>
                <w:sz w:val="24"/>
                <w:szCs w:val="24"/>
              </w:rPr>
              <w:t>Time Frame</w:t>
            </w:r>
          </w:p>
        </w:tc>
        <w:tc>
          <w:tcPr>
            <w:tcW w:w="1630" w:type="dxa"/>
            <w:gridSpan w:val="3"/>
            <w:vMerge w:val="restart"/>
            <w:shd w:val="clear" w:color="auto" w:fill="D9D9D9" w:themeFill="background1" w:themeFillShade="D9"/>
          </w:tcPr>
          <w:p w14:paraId="782D63B1" w14:textId="77777777" w:rsidR="006C7CE7" w:rsidRPr="00E91A11" w:rsidRDefault="006C7CE7" w:rsidP="004E283A">
            <w:pPr>
              <w:jc w:val="center"/>
              <w:rPr>
                <w:rFonts w:cstheme="minorHAnsi"/>
                <w:b/>
                <w:bCs/>
                <w:color w:val="000000" w:themeColor="text1"/>
                <w:sz w:val="24"/>
                <w:szCs w:val="24"/>
              </w:rPr>
            </w:pPr>
            <w:r w:rsidRPr="00E91A11">
              <w:rPr>
                <w:rFonts w:cstheme="minorHAnsi"/>
                <w:b/>
                <w:bCs/>
                <w:color w:val="000000" w:themeColor="text1"/>
                <w:sz w:val="24"/>
                <w:szCs w:val="24"/>
              </w:rPr>
              <w:t>Responsible Unit</w:t>
            </w:r>
          </w:p>
        </w:tc>
        <w:tc>
          <w:tcPr>
            <w:tcW w:w="6250" w:type="dxa"/>
            <w:gridSpan w:val="7"/>
            <w:shd w:val="clear" w:color="auto" w:fill="D9D9D9" w:themeFill="background1" w:themeFillShade="D9"/>
          </w:tcPr>
          <w:p w14:paraId="0056732B" w14:textId="77777777" w:rsidR="006C7CE7" w:rsidRPr="00E91A11" w:rsidRDefault="006C7CE7" w:rsidP="00C43514">
            <w:pPr>
              <w:jc w:val="center"/>
              <w:rPr>
                <w:rFonts w:cstheme="minorHAnsi"/>
                <w:b/>
                <w:bCs/>
                <w:color w:val="000000" w:themeColor="text1"/>
                <w:sz w:val="24"/>
                <w:szCs w:val="24"/>
              </w:rPr>
            </w:pPr>
            <w:r w:rsidRPr="00E91A11">
              <w:rPr>
                <w:rFonts w:cstheme="minorHAnsi"/>
                <w:b/>
                <w:bCs/>
                <w:color w:val="000000" w:themeColor="text1"/>
                <w:sz w:val="24"/>
                <w:szCs w:val="24"/>
              </w:rPr>
              <w:t>Tracking</w:t>
            </w:r>
          </w:p>
        </w:tc>
      </w:tr>
      <w:tr w:rsidR="006C7CE7" w:rsidRPr="00E91A11" w14:paraId="57B135CF" w14:textId="77777777" w:rsidTr="008F705F">
        <w:trPr>
          <w:trHeight w:val="293"/>
        </w:trPr>
        <w:tc>
          <w:tcPr>
            <w:tcW w:w="4441" w:type="dxa"/>
            <w:gridSpan w:val="2"/>
            <w:vMerge/>
            <w:shd w:val="clear" w:color="auto" w:fill="D9D9D9" w:themeFill="background1" w:themeFillShade="D9"/>
          </w:tcPr>
          <w:p w14:paraId="2AB21F1F" w14:textId="77777777" w:rsidR="006C7CE7" w:rsidRPr="00E91A11" w:rsidRDefault="006C7CE7" w:rsidP="004E283A">
            <w:pPr>
              <w:jc w:val="center"/>
              <w:rPr>
                <w:rFonts w:cstheme="minorHAnsi"/>
                <w:b/>
                <w:bCs/>
                <w:color w:val="000000" w:themeColor="text1"/>
                <w:sz w:val="24"/>
                <w:szCs w:val="24"/>
              </w:rPr>
            </w:pPr>
          </w:p>
        </w:tc>
        <w:tc>
          <w:tcPr>
            <w:tcW w:w="1449" w:type="dxa"/>
            <w:gridSpan w:val="2"/>
            <w:vMerge/>
            <w:shd w:val="clear" w:color="auto" w:fill="D9D9D9" w:themeFill="background1" w:themeFillShade="D9"/>
          </w:tcPr>
          <w:p w14:paraId="0E60B366" w14:textId="77777777" w:rsidR="006C7CE7" w:rsidRPr="00E91A11" w:rsidRDefault="006C7CE7" w:rsidP="004E283A">
            <w:pPr>
              <w:rPr>
                <w:rFonts w:cstheme="minorHAnsi"/>
                <w:b/>
                <w:bCs/>
                <w:color w:val="000000" w:themeColor="text1"/>
                <w:sz w:val="24"/>
                <w:szCs w:val="24"/>
              </w:rPr>
            </w:pPr>
          </w:p>
        </w:tc>
        <w:tc>
          <w:tcPr>
            <w:tcW w:w="1630" w:type="dxa"/>
            <w:gridSpan w:val="3"/>
            <w:vMerge/>
            <w:shd w:val="clear" w:color="auto" w:fill="D9D9D9" w:themeFill="background1" w:themeFillShade="D9"/>
          </w:tcPr>
          <w:p w14:paraId="2ECF1284" w14:textId="77777777" w:rsidR="006C7CE7" w:rsidRPr="00E91A11" w:rsidRDefault="006C7CE7" w:rsidP="004E283A">
            <w:pPr>
              <w:jc w:val="center"/>
              <w:rPr>
                <w:rFonts w:cstheme="minorHAnsi"/>
                <w:b/>
                <w:bCs/>
                <w:color w:val="000000" w:themeColor="text1"/>
                <w:sz w:val="24"/>
                <w:szCs w:val="24"/>
              </w:rPr>
            </w:pPr>
          </w:p>
        </w:tc>
        <w:tc>
          <w:tcPr>
            <w:tcW w:w="3350" w:type="dxa"/>
            <w:gridSpan w:val="4"/>
            <w:shd w:val="clear" w:color="auto" w:fill="D9D9D9" w:themeFill="background1" w:themeFillShade="D9"/>
          </w:tcPr>
          <w:p w14:paraId="59063036" w14:textId="77777777" w:rsidR="006C7CE7" w:rsidRPr="00E91A11" w:rsidRDefault="006C7CE7" w:rsidP="00F4372B">
            <w:pPr>
              <w:jc w:val="center"/>
              <w:rPr>
                <w:rFonts w:cstheme="minorHAnsi"/>
                <w:b/>
                <w:bCs/>
                <w:color w:val="000000" w:themeColor="text1"/>
                <w:sz w:val="24"/>
                <w:szCs w:val="24"/>
              </w:rPr>
            </w:pPr>
            <w:r w:rsidRPr="00E91A11">
              <w:rPr>
                <w:rFonts w:cstheme="minorHAnsi"/>
                <w:b/>
                <w:bCs/>
                <w:color w:val="000000" w:themeColor="text1"/>
                <w:sz w:val="24"/>
                <w:szCs w:val="24"/>
              </w:rPr>
              <w:t>Comments</w:t>
            </w:r>
          </w:p>
        </w:tc>
        <w:tc>
          <w:tcPr>
            <w:tcW w:w="2900" w:type="dxa"/>
            <w:gridSpan w:val="3"/>
            <w:shd w:val="clear" w:color="auto" w:fill="D9D9D9" w:themeFill="background1" w:themeFillShade="D9"/>
          </w:tcPr>
          <w:p w14:paraId="5D7474C9" w14:textId="77777777" w:rsidR="006C7CE7" w:rsidRPr="00E91A11" w:rsidRDefault="006C7CE7" w:rsidP="00F4372B">
            <w:pPr>
              <w:jc w:val="center"/>
              <w:rPr>
                <w:rFonts w:cstheme="minorHAnsi"/>
                <w:b/>
                <w:bCs/>
                <w:color w:val="000000" w:themeColor="text1"/>
                <w:sz w:val="24"/>
                <w:szCs w:val="24"/>
              </w:rPr>
            </w:pPr>
            <w:r w:rsidRPr="00E91A11">
              <w:rPr>
                <w:rFonts w:cstheme="minorHAnsi"/>
                <w:b/>
                <w:bCs/>
                <w:color w:val="000000" w:themeColor="text1"/>
                <w:sz w:val="24"/>
                <w:szCs w:val="24"/>
              </w:rPr>
              <w:t>Status</w:t>
            </w:r>
          </w:p>
        </w:tc>
      </w:tr>
      <w:tr w:rsidR="002518F2" w:rsidRPr="00E91A11" w14:paraId="34EE83AB" w14:textId="77777777" w:rsidTr="008F705F">
        <w:trPr>
          <w:trHeight w:val="1448"/>
        </w:trPr>
        <w:tc>
          <w:tcPr>
            <w:tcW w:w="4441" w:type="dxa"/>
            <w:gridSpan w:val="2"/>
          </w:tcPr>
          <w:p w14:paraId="7458CC93" w14:textId="3E140F9F" w:rsidR="005A39AF" w:rsidRPr="00E91A11" w:rsidRDefault="00D850E4" w:rsidP="00B2717E">
            <w:pPr>
              <w:pStyle w:val="ListParagraph"/>
              <w:numPr>
                <w:ilvl w:val="0"/>
                <w:numId w:val="39"/>
              </w:numPr>
              <w:ind w:left="432"/>
              <w:rPr>
                <w:rFonts w:cstheme="minorHAnsi"/>
                <w:color w:val="000000" w:themeColor="text1"/>
                <w:sz w:val="24"/>
                <w:szCs w:val="24"/>
              </w:rPr>
            </w:pPr>
            <w:r w:rsidRPr="00E91A11">
              <w:rPr>
                <w:rFonts w:cstheme="minorHAnsi"/>
                <w:color w:val="000000" w:themeColor="text1"/>
                <w:sz w:val="24"/>
                <w:szCs w:val="24"/>
              </w:rPr>
              <w:t>Coordinate with Department of Fisheries</w:t>
            </w:r>
            <w:r w:rsidRPr="00E91A11">
              <w:rPr>
                <w:rFonts w:cstheme="minorHAnsi"/>
                <w:color w:val="000000" w:themeColor="text1"/>
                <w:sz w:val="24"/>
                <w:szCs w:val="24"/>
                <w:cs/>
              </w:rPr>
              <w:t xml:space="preserve"> </w:t>
            </w:r>
            <w:r w:rsidRPr="00E91A11">
              <w:rPr>
                <w:rFonts w:cstheme="minorHAnsi"/>
                <w:color w:val="000000" w:themeColor="text1"/>
                <w:sz w:val="24"/>
                <w:szCs w:val="24"/>
              </w:rPr>
              <w:t xml:space="preserve">and Organizations under </w:t>
            </w:r>
            <w:proofErr w:type="spellStart"/>
            <w:r w:rsidRPr="00E91A11">
              <w:rPr>
                <w:rFonts w:cstheme="minorHAnsi"/>
                <w:color w:val="000000" w:themeColor="text1"/>
                <w:sz w:val="24"/>
                <w:szCs w:val="24"/>
              </w:rPr>
              <w:t>MoNRE</w:t>
            </w:r>
            <w:proofErr w:type="spellEnd"/>
            <w:r w:rsidRPr="00E91A11">
              <w:rPr>
                <w:rFonts w:cstheme="minorHAnsi"/>
                <w:color w:val="000000" w:themeColor="text1"/>
                <w:sz w:val="24"/>
                <w:szCs w:val="24"/>
              </w:rPr>
              <w:t xml:space="preserve"> including provincial organization for proceeding continuously from SLBT project</w:t>
            </w:r>
          </w:p>
        </w:tc>
        <w:tc>
          <w:tcPr>
            <w:tcW w:w="1449" w:type="dxa"/>
            <w:gridSpan w:val="2"/>
          </w:tcPr>
          <w:p w14:paraId="0DAD167F" w14:textId="3E31A24F" w:rsidR="005A39AF" w:rsidRPr="00E91A11" w:rsidRDefault="00B2717E" w:rsidP="001B4F4F">
            <w:pPr>
              <w:tabs>
                <w:tab w:val="left" w:pos="271"/>
              </w:tabs>
              <w:rPr>
                <w:rFonts w:cstheme="minorHAnsi"/>
                <w:color w:val="000000" w:themeColor="text1"/>
                <w:sz w:val="24"/>
                <w:szCs w:val="24"/>
              </w:rPr>
            </w:pPr>
            <w:r w:rsidRPr="00E91A11">
              <w:rPr>
                <w:rFonts w:cstheme="minorHAnsi"/>
                <w:color w:val="000000" w:themeColor="text1"/>
                <w:sz w:val="24"/>
                <w:szCs w:val="24"/>
              </w:rPr>
              <w:t xml:space="preserve">Feb 2020 – Mar </w:t>
            </w:r>
            <w:r w:rsidR="00420230" w:rsidRPr="00E91A11">
              <w:rPr>
                <w:rFonts w:cstheme="minorHAnsi"/>
                <w:color w:val="000000" w:themeColor="text1"/>
                <w:sz w:val="24"/>
                <w:szCs w:val="24"/>
              </w:rPr>
              <w:t>2021</w:t>
            </w:r>
          </w:p>
        </w:tc>
        <w:tc>
          <w:tcPr>
            <w:tcW w:w="1630" w:type="dxa"/>
            <w:gridSpan w:val="3"/>
          </w:tcPr>
          <w:p w14:paraId="4444B99D" w14:textId="4C6A71E1" w:rsidR="005A39AF" w:rsidRPr="00E91A11" w:rsidRDefault="00420230" w:rsidP="001B4F4F">
            <w:pPr>
              <w:rPr>
                <w:rFonts w:cstheme="minorHAnsi"/>
                <w:color w:val="000000" w:themeColor="text1"/>
                <w:sz w:val="24"/>
                <w:szCs w:val="24"/>
              </w:rPr>
            </w:pPr>
            <w:r w:rsidRPr="00E91A11">
              <w:rPr>
                <w:rFonts w:cstheme="minorHAnsi"/>
                <w:color w:val="000000" w:themeColor="text1"/>
                <w:sz w:val="24"/>
                <w:szCs w:val="24"/>
              </w:rPr>
              <w:t>BEDO</w:t>
            </w:r>
          </w:p>
        </w:tc>
        <w:tc>
          <w:tcPr>
            <w:tcW w:w="3350" w:type="dxa"/>
            <w:gridSpan w:val="4"/>
          </w:tcPr>
          <w:p w14:paraId="2A08AE80" w14:textId="3364C86B" w:rsidR="00D850E4" w:rsidRPr="00E91A11" w:rsidRDefault="00D850E4" w:rsidP="00D850E4">
            <w:pPr>
              <w:jc w:val="both"/>
              <w:rPr>
                <w:rFonts w:cstheme="minorHAnsi"/>
                <w:color w:val="000000" w:themeColor="text1"/>
                <w:sz w:val="24"/>
                <w:szCs w:val="24"/>
              </w:rPr>
            </w:pPr>
            <w:r w:rsidRPr="00E91A11">
              <w:rPr>
                <w:rFonts w:cstheme="minorHAnsi"/>
                <w:color w:val="000000" w:themeColor="text1"/>
                <w:sz w:val="24"/>
                <w:szCs w:val="24"/>
              </w:rPr>
              <w:t xml:space="preserve">Follow through the annual </w:t>
            </w:r>
            <w:proofErr w:type="spellStart"/>
            <w:r w:rsidR="00B2717E" w:rsidRPr="00E91A11">
              <w:rPr>
                <w:rFonts w:cstheme="minorHAnsi"/>
                <w:color w:val="000000" w:themeColor="text1"/>
                <w:sz w:val="24"/>
                <w:szCs w:val="24"/>
              </w:rPr>
              <w:t>programme</w:t>
            </w:r>
            <w:proofErr w:type="spellEnd"/>
            <w:r w:rsidR="00B2717E" w:rsidRPr="00E91A11">
              <w:rPr>
                <w:rFonts w:cstheme="minorHAnsi"/>
                <w:color w:val="000000" w:themeColor="text1"/>
                <w:sz w:val="24"/>
                <w:szCs w:val="24"/>
              </w:rPr>
              <w:t xml:space="preserve"> </w:t>
            </w:r>
            <w:r w:rsidRPr="00E91A11">
              <w:rPr>
                <w:rFonts w:cstheme="minorHAnsi"/>
                <w:color w:val="000000" w:themeColor="text1"/>
                <w:sz w:val="24"/>
                <w:szCs w:val="24"/>
              </w:rPr>
              <w:t>evaluation of BEDO</w:t>
            </w:r>
          </w:p>
          <w:p w14:paraId="1B918DB6" w14:textId="49294790" w:rsidR="005A39AF" w:rsidRPr="00E91A11" w:rsidRDefault="005A39AF" w:rsidP="001B4F4F">
            <w:pPr>
              <w:rPr>
                <w:rFonts w:cstheme="minorHAnsi"/>
                <w:color w:val="000000" w:themeColor="text1"/>
                <w:sz w:val="24"/>
                <w:szCs w:val="24"/>
              </w:rPr>
            </w:pPr>
          </w:p>
        </w:tc>
        <w:tc>
          <w:tcPr>
            <w:tcW w:w="2900" w:type="dxa"/>
            <w:gridSpan w:val="3"/>
          </w:tcPr>
          <w:p w14:paraId="39F63225" w14:textId="0F19493E" w:rsidR="005A39AF" w:rsidRPr="00E91A11" w:rsidRDefault="00B2717E" w:rsidP="00C423FA">
            <w:pPr>
              <w:rPr>
                <w:rFonts w:cstheme="minorHAnsi"/>
                <w:color w:val="000000" w:themeColor="text1"/>
                <w:sz w:val="24"/>
                <w:szCs w:val="24"/>
              </w:rPr>
            </w:pPr>
            <w:r w:rsidRPr="00E91A11">
              <w:rPr>
                <w:rFonts w:cstheme="minorHAnsi"/>
                <w:color w:val="000000" w:themeColor="text1"/>
                <w:sz w:val="24"/>
                <w:szCs w:val="24"/>
              </w:rPr>
              <w:t xml:space="preserve">Initiated </w:t>
            </w:r>
          </w:p>
        </w:tc>
      </w:tr>
      <w:tr w:rsidR="006369F5" w:rsidRPr="00E91A11" w14:paraId="534AAFB2" w14:textId="77777777" w:rsidTr="008F705F">
        <w:tc>
          <w:tcPr>
            <w:tcW w:w="13770" w:type="dxa"/>
            <w:gridSpan w:val="14"/>
          </w:tcPr>
          <w:p w14:paraId="0149CAF3" w14:textId="2A9FA912" w:rsidR="00EB1472" w:rsidRPr="00E91A11" w:rsidRDefault="006369F5" w:rsidP="00EB1472">
            <w:pPr>
              <w:jc w:val="both"/>
              <w:rPr>
                <w:rFonts w:cstheme="minorHAnsi"/>
                <w:color w:val="000000" w:themeColor="text1"/>
                <w:sz w:val="24"/>
                <w:szCs w:val="24"/>
              </w:rPr>
            </w:pPr>
            <w:r w:rsidRPr="00E91A11">
              <w:rPr>
                <w:rFonts w:cstheme="minorHAnsi"/>
                <w:b/>
                <w:bCs/>
                <w:color w:val="000000" w:themeColor="text1"/>
                <w:sz w:val="24"/>
                <w:szCs w:val="24"/>
              </w:rPr>
              <w:lastRenderedPageBreak/>
              <w:t xml:space="preserve">Recommendation </w:t>
            </w:r>
            <w:r w:rsidR="0032410B" w:rsidRPr="00E91A11">
              <w:rPr>
                <w:rFonts w:cstheme="minorHAnsi"/>
                <w:b/>
                <w:bCs/>
                <w:color w:val="000000" w:themeColor="text1"/>
                <w:sz w:val="24"/>
                <w:szCs w:val="24"/>
              </w:rPr>
              <w:t>4</w:t>
            </w:r>
            <w:r w:rsidR="00D02200" w:rsidRPr="00E91A11">
              <w:rPr>
                <w:rFonts w:cstheme="minorHAnsi"/>
                <w:b/>
                <w:bCs/>
                <w:color w:val="000000" w:themeColor="text1"/>
                <w:sz w:val="24"/>
                <w:szCs w:val="24"/>
              </w:rPr>
              <w:t>:</w:t>
            </w:r>
            <w:r w:rsidR="0032410B" w:rsidRPr="00E91A11">
              <w:rPr>
                <w:rFonts w:cstheme="minorHAnsi"/>
                <w:b/>
                <w:bCs/>
                <w:color w:val="000000" w:themeColor="text1"/>
                <w:sz w:val="24"/>
                <w:szCs w:val="24"/>
              </w:rPr>
              <w:t xml:space="preserve"> </w:t>
            </w:r>
            <w:r w:rsidR="0032410B" w:rsidRPr="00E91A11">
              <w:rPr>
                <w:rFonts w:cstheme="minorHAnsi"/>
                <w:color w:val="000000" w:themeColor="text1"/>
                <w:sz w:val="24"/>
                <w:szCs w:val="24"/>
                <w:lang w:val="en-GB"/>
              </w:rPr>
              <w:t>BEDO and the DLA could consider, within the bounds of political propriety, encouraging the discussion of environmental and biodiversity goals in the political debate of the coming local elections, by showing local officials that people, and hence votes, are interested in measures taken to promote a healthy environment.</w:t>
            </w:r>
            <w:r w:rsidR="00EB1472" w:rsidRPr="00E91A11">
              <w:rPr>
                <w:rFonts w:eastAsia="Calibri" w:cstheme="minorHAnsi"/>
                <w:color w:val="000000" w:themeColor="text1"/>
                <w:sz w:val="24"/>
                <w:szCs w:val="24"/>
              </w:rPr>
              <w:t xml:space="preserve"> </w:t>
            </w:r>
            <w:r w:rsidR="00EB1472" w:rsidRPr="00E91A11">
              <w:rPr>
                <w:rFonts w:cstheme="minorHAnsi"/>
                <w:color w:val="000000" w:themeColor="text1"/>
                <w:sz w:val="24"/>
                <w:szCs w:val="24"/>
              </w:rPr>
              <w:t xml:space="preserve"> </w:t>
            </w:r>
          </w:p>
          <w:p w14:paraId="4A25D355" w14:textId="28293BC6" w:rsidR="00420230" w:rsidRPr="00E91A11" w:rsidRDefault="00420230" w:rsidP="00EB1472">
            <w:pPr>
              <w:jc w:val="both"/>
              <w:rPr>
                <w:rFonts w:cstheme="minorHAnsi"/>
                <w:color w:val="000000" w:themeColor="text1"/>
                <w:sz w:val="24"/>
                <w:szCs w:val="24"/>
              </w:rPr>
            </w:pPr>
          </w:p>
          <w:p w14:paraId="04F20230" w14:textId="7C7A7790" w:rsidR="007D0737" w:rsidRPr="00E91A11" w:rsidRDefault="007D0737" w:rsidP="00CB5974">
            <w:pPr>
              <w:jc w:val="both"/>
              <w:rPr>
                <w:rFonts w:cstheme="minorHAnsi"/>
                <w:b/>
                <w:bCs/>
                <w:iCs/>
                <w:color w:val="000000" w:themeColor="text1"/>
                <w:sz w:val="24"/>
                <w:szCs w:val="24"/>
              </w:rPr>
            </w:pPr>
          </w:p>
        </w:tc>
      </w:tr>
      <w:tr w:rsidR="006369F5" w:rsidRPr="00E91A11" w14:paraId="352F8457" w14:textId="77777777" w:rsidTr="008F705F">
        <w:tc>
          <w:tcPr>
            <w:tcW w:w="13770" w:type="dxa"/>
            <w:gridSpan w:val="14"/>
          </w:tcPr>
          <w:p w14:paraId="186D53AB" w14:textId="4F7A6F54" w:rsidR="002C1511" w:rsidRPr="00E91A11" w:rsidRDefault="006369F5" w:rsidP="00E91A11">
            <w:pPr>
              <w:jc w:val="both"/>
              <w:rPr>
                <w:rFonts w:cstheme="minorHAnsi"/>
                <w:b/>
                <w:bCs/>
                <w:color w:val="000000" w:themeColor="text1"/>
                <w:sz w:val="24"/>
                <w:szCs w:val="24"/>
              </w:rPr>
            </w:pPr>
            <w:r w:rsidRPr="00E91A11">
              <w:rPr>
                <w:rFonts w:cstheme="minorHAnsi"/>
                <w:b/>
                <w:bCs/>
                <w:color w:val="000000" w:themeColor="text1"/>
                <w:sz w:val="24"/>
                <w:szCs w:val="24"/>
              </w:rPr>
              <w:t>Management Response</w:t>
            </w:r>
            <w:r w:rsidR="00477B68" w:rsidRPr="00E91A11">
              <w:rPr>
                <w:rFonts w:cstheme="minorHAnsi"/>
                <w:b/>
                <w:bCs/>
                <w:color w:val="000000" w:themeColor="text1"/>
                <w:sz w:val="24"/>
                <w:szCs w:val="24"/>
              </w:rPr>
              <w:t xml:space="preserve">: </w:t>
            </w:r>
            <w:r w:rsidR="00FF1F8D" w:rsidRPr="00E91A11">
              <w:rPr>
                <w:rFonts w:cstheme="minorHAnsi"/>
                <w:color w:val="000000" w:themeColor="text1"/>
                <w:sz w:val="24"/>
                <w:szCs w:val="24"/>
              </w:rPr>
              <w:t>Agree</w:t>
            </w:r>
            <w:r w:rsidR="003B76A3" w:rsidRPr="00E91A11">
              <w:rPr>
                <w:rFonts w:cstheme="minorHAnsi"/>
                <w:color w:val="000000" w:themeColor="text1"/>
                <w:sz w:val="24"/>
                <w:szCs w:val="24"/>
              </w:rPr>
              <w:t>d</w:t>
            </w:r>
            <w:r w:rsidR="00E91A11">
              <w:rPr>
                <w:rFonts w:cstheme="minorHAnsi"/>
                <w:color w:val="000000" w:themeColor="text1"/>
                <w:sz w:val="24"/>
                <w:szCs w:val="24"/>
              </w:rPr>
              <w:t xml:space="preserve"> </w:t>
            </w:r>
            <w:r w:rsidR="00EB1472" w:rsidRPr="00E91A11">
              <w:rPr>
                <w:rFonts w:cstheme="minorHAnsi"/>
                <w:color w:val="000000" w:themeColor="text1"/>
                <w:sz w:val="24"/>
                <w:szCs w:val="24"/>
              </w:rPr>
              <w:t xml:space="preserve"> </w:t>
            </w:r>
          </w:p>
        </w:tc>
      </w:tr>
      <w:tr w:rsidR="006369F5" w:rsidRPr="00E91A11" w14:paraId="578B3460" w14:textId="77777777" w:rsidTr="008F705F">
        <w:trPr>
          <w:trHeight w:val="280"/>
        </w:trPr>
        <w:tc>
          <w:tcPr>
            <w:tcW w:w="4410" w:type="dxa"/>
            <w:vMerge w:val="restart"/>
            <w:shd w:val="clear" w:color="auto" w:fill="D9D9D9" w:themeFill="background1" w:themeFillShade="D9"/>
          </w:tcPr>
          <w:p w14:paraId="7AF4C070" w14:textId="77777777" w:rsidR="006369F5" w:rsidRPr="00E91A11" w:rsidRDefault="006369F5" w:rsidP="004E283A">
            <w:pPr>
              <w:jc w:val="center"/>
              <w:rPr>
                <w:rFonts w:cstheme="minorHAnsi"/>
                <w:b/>
                <w:bCs/>
                <w:color w:val="000000" w:themeColor="text1"/>
                <w:sz w:val="24"/>
                <w:szCs w:val="24"/>
              </w:rPr>
            </w:pPr>
            <w:r w:rsidRPr="00E91A11">
              <w:rPr>
                <w:rFonts w:cstheme="minorHAnsi"/>
                <w:b/>
                <w:bCs/>
                <w:color w:val="000000" w:themeColor="text1"/>
                <w:sz w:val="24"/>
                <w:szCs w:val="24"/>
              </w:rPr>
              <w:t>Key Actions</w:t>
            </w:r>
          </w:p>
        </w:tc>
        <w:tc>
          <w:tcPr>
            <w:tcW w:w="1440" w:type="dxa"/>
            <w:gridSpan w:val="2"/>
            <w:vMerge w:val="restart"/>
            <w:shd w:val="clear" w:color="auto" w:fill="D9D9D9" w:themeFill="background1" w:themeFillShade="D9"/>
          </w:tcPr>
          <w:p w14:paraId="1A8789CB" w14:textId="77777777" w:rsidR="006369F5" w:rsidRPr="00E91A11" w:rsidRDefault="006369F5" w:rsidP="004E283A">
            <w:pPr>
              <w:rPr>
                <w:rFonts w:cstheme="minorHAnsi"/>
                <w:b/>
                <w:bCs/>
                <w:color w:val="000000" w:themeColor="text1"/>
                <w:sz w:val="24"/>
                <w:szCs w:val="24"/>
              </w:rPr>
            </w:pPr>
            <w:r w:rsidRPr="00E91A11">
              <w:rPr>
                <w:rFonts w:cstheme="minorHAnsi"/>
                <w:b/>
                <w:bCs/>
                <w:color w:val="000000" w:themeColor="text1"/>
                <w:sz w:val="24"/>
                <w:szCs w:val="24"/>
              </w:rPr>
              <w:t>Time Frame</w:t>
            </w:r>
          </w:p>
        </w:tc>
        <w:tc>
          <w:tcPr>
            <w:tcW w:w="1620" w:type="dxa"/>
            <w:gridSpan w:val="3"/>
            <w:vMerge w:val="restart"/>
            <w:shd w:val="clear" w:color="auto" w:fill="D9D9D9" w:themeFill="background1" w:themeFillShade="D9"/>
          </w:tcPr>
          <w:p w14:paraId="5CBDE306" w14:textId="77777777" w:rsidR="006369F5" w:rsidRPr="00E91A11" w:rsidRDefault="006369F5" w:rsidP="004E283A">
            <w:pPr>
              <w:jc w:val="center"/>
              <w:rPr>
                <w:rFonts w:cstheme="minorHAnsi"/>
                <w:b/>
                <w:bCs/>
                <w:color w:val="000000" w:themeColor="text1"/>
                <w:sz w:val="24"/>
                <w:szCs w:val="24"/>
              </w:rPr>
            </w:pPr>
            <w:r w:rsidRPr="00E91A11">
              <w:rPr>
                <w:rFonts w:cstheme="minorHAnsi"/>
                <w:b/>
                <w:bCs/>
                <w:color w:val="000000" w:themeColor="text1"/>
                <w:sz w:val="24"/>
                <w:szCs w:val="24"/>
              </w:rPr>
              <w:t>Responsible Unit</w:t>
            </w:r>
          </w:p>
        </w:tc>
        <w:tc>
          <w:tcPr>
            <w:tcW w:w="6300" w:type="dxa"/>
            <w:gridSpan w:val="8"/>
            <w:shd w:val="clear" w:color="auto" w:fill="D9D9D9" w:themeFill="background1" w:themeFillShade="D9"/>
          </w:tcPr>
          <w:p w14:paraId="7BBB3272" w14:textId="77777777" w:rsidR="006369F5" w:rsidRPr="00E91A11" w:rsidRDefault="006369F5" w:rsidP="00F4372B">
            <w:pPr>
              <w:jc w:val="center"/>
              <w:rPr>
                <w:rFonts w:cstheme="minorHAnsi"/>
                <w:b/>
                <w:bCs/>
                <w:color w:val="000000" w:themeColor="text1"/>
                <w:sz w:val="24"/>
                <w:szCs w:val="24"/>
              </w:rPr>
            </w:pPr>
            <w:r w:rsidRPr="00E91A11">
              <w:rPr>
                <w:rFonts w:cstheme="minorHAnsi"/>
                <w:b/>
                <w:bCs/>
                <w:color w:val="000000" w:themeColor="text1"/>
                <w:sz w:val="24"/>
                <w:szCs w:val="24"/>
              </w:rPr>
              <w:t>Tracking</w:t>
            </w:r>
          </w:p>
        </w:tc>
      </w:tr>
      <w:tr w:rsidR="006369F5" w:rsidRPr="00E91A11" w14:paraId="7B704A69" w14:textId="77777777" w:rsidTr="008F705F">
        <w:trPr>
          <w:trHeight w:val="280"/>
        </w:trPr>
        <w:tc>
          <w:tcPr>
            <w:tcW w:w="4410" w:type="dxa"/>
            <w:vMerge/>
            <w:shd w:val="clear" w:color="auto" w:fill="D9D9D9" w:themeFill="background1" w:themeFillShade="D9"/>
          </w:tcPr>
          <w:p w14:paraId="1265358C" w14:textId="77777777" w:rsidR="006369F5" w:rsidRPr="00E91A11" w:rsidRDefault="006369F5" w:rsidP="004E283A">
            <w:pPr>
              <w:jc w:val="center"/>
              <w:rPr>
                <w:rFonts w:cstheme="minorHAnsi"/>
                <w:b/>
                <w:bCs/>
                <w:color w:val="000000" w:themeColor="text1"/>
                <w:sz w:val="24"/>
                <w:szCs w:val="24"/>
              </w:rPr>
            </w:pPr>
          </w:p>
        </w:tc>
        <w:tc>
          <w:tcPr>
            <w:tcW w:w="1440" w:type="dxa"/>
            <w:gridSpan w:val="2"/>
            <w:vMerge/>
            <w:shd w:val="clear" w:color="auto" w:fill="D9D9D9" w:themeFill="background1" w:themeFillShade="D9"/>
          </w:tcPr>
          <w:p w14:paraId="4FC3FA33" w14:textId="77777777" w:rsidR="006369F5" w:rsidRPr="00E91A11" w:rsidRDefault="006369F5" w:rsidP="004E283A">
            <w:pPr>
              <w:rPr>
                <w:rFonts w:cstheme="minorHAnsi"/>
                <w:b/>
                <w:bCs/>
                <w:color w:val="000000" w:themeColor="text1"/>
                <w:sz w:val="24"/>
                <w:szCs w:val="24"/>
              </w:rPr>
            </w:pPr>
          </w:p>
        </w:tc>
        <w:tc>
          <w:tcPr>
            <w:tcW w:w="1620" w:type="dxa"/>
            <w:gridSpan w:val="3"/>
            <w:vMerge/>
            <w:shd w:val="clear" w:color="auto" w:fill="D9D9D9" w:themeFill="background1" w:themeFillShade="D9"/>
          </w:tcPr>
          <w:p w14:paraId="2C62552A" w14:textId="77777777" w:rsidR="006369F5" w:rsidRPr="00E91A11" w:rsidRDefault="006369F5" w:rsidP="004E283A">
            <w:pPr>
              <w:jc w:val="center"/>
              <w:rPr>
                <w:rFonts w:cstheme="minorHAnsi"/>
                <w:b/>
                <w:bCs/>
                <w:color w:val="000000" w:themeColor="text1"/>
                <w:sz w:val="24"/>
                <w:szCs w:val="24"/>
              </w:rPr>
            </w:pPr>
          </w:p>
        </w:tc>
        <w:tc>
          <w:tcPr>
            <w:tcW w:w="3330" w:type="dxa"/>
            <w:gridSpan w:val="4"/>
            <w:shd w:val="clear" w:color="auto" w:fill="D9D9D9" w:themeFill="background1" w:themeFillShade="D9"/>
          </w:tcPr>
          <w:p w14:paraId="5369EF8B" w14:textId="77777777" w:rsidR="006369F5" w:rsidRPr="00E91A11" w:rsidRDefault="006369F5" w:rsidP="00F4372B">
            <w:pPr>
              <w:jc w:val="center"/>
              <w:rPr>
                <w:rFonts w:cstheme="minorHAnsi"/>
                <w:b/>
                <w:bCs/>
                <w:color w:val="000000" w:themeColor="text1"/>
                <w:sz w:val="24"/>
                <w:szCs w:val="24"/>
              </w:rPr>
            </w:pPr>
            <w:r w:rsidRPr="00E91A11">
              <w:rPr>
                <w:rFonts w:cstheme="minorHAnsi"/>
                <w:b/>
                <w:bCs/>
                <w:color w:val="000000" w:themeColor="text1"/>
                <w:sz w:val="24"/>
                <w:szCs w:val="24"/>
              </w:rPr>
              <w:t>Comments</w:t>
            </w:r>
          </w:p>
        </w:tc>
        <w:tc>
          <w:tcPr>
            <w:tcW w:w="2970" w:type="dxa"/>
            <w:gridSpan w:val="4"/>
            <w:shd w:val="clear" w:color="auto" w:fill="D9D9D9" w:themeFill="background1" w:themeFillShade="D9"/>
          </w:tcPr>
          <w:p w14:paraId="221785AF" w14:textId="77777777" w:rsidR="006369F5" w:rsidRPr="00E91A11" w:rsidRDefault="006369F5" w:rsidP="00F4372B">
            <w:pPr>
              <w:jc w:val="center"/>
              <w:rPr>
                <w:rFonts w:cstheme="minorHAnsi"/>
                <w:b/>
                <w:bCs/>
                <w:color w:val="000000" w:themeColor="text1"/>
                <w:sz w:val="24"/>
                <w:szCs w:val="24"/>
              </w:rPr>
            </w:pPr>
            <w:r w:rsidRPr="00E91A11">
              <w:rPr>
                <w:rFonts w:cstheme="minorHAnsi"/>
                <w:b/>
                <w:bCs/>
                <w:color w:val="000000" w:themeColor="text1"/>
                <w:sz w:val="24"/>
                <w:szCs w:val="24"/>
              </w:rPr>
              <w:t>Status</w:t>
            </w:r>
          </w:p>
        </w:tc>
      </w:tr>
      <w:tr w:rsidR="002518F2" w:rsidRPr="00E91A11" w14:paraId="5FF5585E" w14:textId="77777777" w:rsidTr="008F705F">
        <w:tc>
          <w:tcPr>
            <w:tcW w:w="4410" w:type="dxa"/>
            <w:tcBorders>
              <w:bottom w:val="single" w:sz="4" w:space="0" w:color="auto"/>
            </w:tcBorders>
          </w:tcPr>
          <w:p w14:paraId="7DA192FD" w14:textId="77777777" w:rsidR="00D850E4" w:rsidRPr="00E91A11" w:rsidRDefault="00D850E4" w:rsidP="00D850E4">
            <w:pPr>
              <w:rPr>
                <w:rFonts w:cstheme="minorHAnsi"/>
                <w:color w:val="000000" w:themeColor="text1"/>
                <w:sz w:val="24"/>
                <w:szCs w:val="24"/>
              </w:rPr>
            </w:pPr>
            <w:r w:rsidRPr="00E91A11">
              <w:rPr>
                <w:rFonts w:cstheme="minorHAnsi"/>
                <w:color w:val="000000" w:themeColor="text1"/>
                <w:sz w:val="24"/>
                <w:szCs w:val="24"/>
              </w:rPr>
              <w:t>Coordinate with DLA</w:t>
            </w:r>
            <w:r w:rsidRPr="00E91A11">
              <w:rPr>
                <w:rFonts w:cstheme="minorHAnsi"/>
                <w:color w:val="000000" w:themeColor="text1"/>
                <w:sz w:val="24"/>
                <w:szCs w:val="24"/>
                <w:cs/>
              </w:rPr>
              <w:t xml:space="preserve"> </w:t>
            </w:r>
            <w:r w:rsidRPr="00E91A11">
              <w:rPr>
                <w:rFonts w:cstheme="minorHAnsi"/>
                <w:color w:val="000000" w:themeColor="text1"/>
                <w:sz w:val="24"/>
                <w:szCs w:val="24"/>
              </w:rPr>
              <w:t>-MOI</w:t>
            </w:r>
            <w:r w:rsidRPr="00E91A11">
              <w:rPr>
                <w:rFonts w:cstheme="minorHAnsi"/>
                <w:color w:val="000000" w:themeColor="text1"/>
                <w:sz w:val="24"/>
                <w:szCs w:val="24"/>
                <w:cs/>
              </w:rPr>
              <w:t xml:space="preserve">   </w:t>
            </w:r>
            <w:r w:rsidRPr="00E91A11">
              <w:rPr>
                <w:rFonts w:cstheme="minorHAnsi"/>
                <w:color w:val="000000" w:themeColor="text1"/>
                <w:sz w:val="24"/>
                <w:szCs w:val="24"/>
              </w:rPr>
              <w:t xml:space="preserve">and related organizations for considering the importance of policy </w:t>
            </w:r>
          </w:p>
          <w:p w14:paraId="24F9C567" w14:textId="3A90F6F6" w:rsidR="00D850E4" w:rsidRPr="00E91A11" w:rsidRDefault="00D850E4" w:rsidP="00D850E4">
            <w:pPr>
              <w:rPr>
                <w:rFonts w:cstheme="minorHAnsi"/>
                <w:color w:val="000000" w:themeColor="text1"/>
                <w:sz w:val="24"/>
                <w:szCs w:val="24"/>
              </w:rPr>
            </w:pPr>
            <w:r w:rsidRPr="00E91A11">
              <w:rPr>
                <w:rFonts w:cstheme="minorHAnsi"/>
                <w:color w:val="000000" w:themeColor="text1"/>
                <w:sz w:val="24"/>
                <w:szCs w:val="24"/>
              </w:rPr>
              <w:t>Local Administration in Environment and Biodiversity Resource Management</w:t>
            </w:r>
          </w:p>
          <w:p w14:paraId="1C415D57" w14:textId="77777777" w:rsidR="0032410B" w:rsidRPr="00E91A11" w:rsidRDefault="0032410B" w:rsidP="00EB1472">
            <w:pPr>
              <w:rPr>
                <w:rFonts w:cstheme="minorHAnsi"/>
                <w:color w:val="000000" w:themeColor="text1"/>
                <w:sz w:val="24"/>
                <w:szCs w:val="24"/>
              </w:rPr>
            </w:pPr>
          </w:p>
          <w:p w14:paraId="1DE3950F" w14:textId="33714A6F" w:rsidR="0032410B" w:rsidRPr="00E91A11" w:rsidRDefault="0032410B" w:rsidP="00EB1472">
            <w:pPr>
              <w:rPr>
                <w:rFonts w:cstheme="minorHAnsi"/>
                <w:color w:val="000000" w:themeColor="text1"/>
                <w:sz w:val="24"/>
                <w:szCs w:val="24"/>
              </w:rPr>
            </w:pPr>
          </w:p>
        </w:tc>
        <w:tc>
          <w:tcPr>
            <w:tcW w:w="1440" w:type="dxa"/>
            <w:gridSpan w:val="2"/>
            <w:tcBorders>
              <w:bottom w:val="single" w:sz="4" w:space="0" w:color="auto"/>
            </w:tcBorders>
          </w:tcPr>
          <w:p w14:paraId="3EDA1E1E" w14:textId="45F0DD6B" w:rsidR="00902D87" w:rsidRPr="00E91A11" w:rsidRDefault="00B80A66" w:rsidP="00582BBC">
            <w:pPr>
              <w:pStyle w:val="ListParagraph"/>
              <w:ind w:left="35"/>
              <w:rPr>
                <w:rFonts w:cstheme="minorHAnsi"/>
                <w:color w:val="000000" w:themeColor="text1"/>
                <w:sz w:val="24"/>
                <w:szCs w:val="24"/>
              </w:rPr>
            </w:pPr>
            <w:r w:rsidRPr="00E91A11">
              <w:rPr>
                <w:rFonts w:cstheme="minorHAnsi"/>
                <w:color w:val="000000" w:themeColor="text1"/>
                <w:sz w:val="24"/>
                <w:szCs w:val="24"/>
              </w:rPr>
              <w:t xml:space="preserve">Feb 2020 – Mar </w:t>
            </w:r>
            <w:r w:rsidR="00FF1F8D" w:rsidRPr="00E91A11">
              <w:rPr>
                <w:rFonts w:cstheme="minorHAnsi"/>
                <w:color w:val="000000" w:themeColor="text1"/>
                <w:sz w:val="24"/>
                <w:szCs w:val="24"/>
              </w:rPr>
              <w:t>2021</w:t>
            </w:r>
          </w:p>
        </w:tc>
        <w:tc>
          <w:tcPr>
            <w:tcW w:w="1620" w:type="dxa"/>
            <w:gridSpan w:val="3"/>
            <w:tcBorders>
              <w:bottom w:val="single" w:sz="4" w:space="0" w:color="auto"/>
            </w:tcBorders>
          </w:tcPr>
          <w:p w14:paraId="50C22B2E" w14:textId="1891DAE3" w:rsidR="005D67FC" w:rsidRPr="00E91A11" w:rsidRDefault="00FF1F8D" w:rsidP="00F4372B">
            <w:pPr>
              <w:rPr>
                <w:rFonts w:cstheme="minorHAnsi"/>
                <w:color w:val="000000" w:themeColor="text1"/>
                <w:sz w:val="24"/>
                <w:szCs w:val="24"/>
              </w:rPr>
            </w:pPr>
            <w:r w:rsidRPr="00E91A11">
              <w:rPr>
                <w:rFonts w:cstheme="minorHAnsi"/>
                <w:color w:val="000000" w:themeColor="text1"/>
                <w:sz w:val="24"/>
                <w:szCs w:val="24"/>
              </w:rPr>
              <w:t>BEDO</w:t>
            </w:r>
          </w:p>
        </w:tc>
        <w:tc>
          <w:tcPr>
            <w:tcW w:w="3330" w:type="dxa"/>
            <w:gridSpan w:val="4"/>
            <w:tcBorders>
              <w:bottom w:val="single" w:sz="4" w:space="0" w:color="auto"/>
            </w:tcBorders>
          </w:tcPr>
          <w:p w14:paraId="43FF6C16" w14:textId="41F21578" w:rsidR="00D11691" w:rsidRPr="00E91A11" w:rsidRDefault="00B80A66" w:rsidP="00781091">
            <w:pPr>
              <w:jc w:val="both"/>
              <w:rPr>
                <w:rFonts w:cstheme="minorHAnsi"/>
                <w:color w:val="000000" w:themeColor="text1"/>
                <w:sz w:val="24"/>
                <w:szCs w:val="24"/>
              </w:rPr>
            </w:pPr>
            <w:r w:rsidRPr="00E91A11">
              <w:rPr>
                <w:rFonts w:cstheme="minorHAnsi"/>
                <w:color w:val="000000" w:themeColor="text1"/>
                <w:sz w:val="24"/>
                <w:szCs w:val="24"/>
              </w:rPr>
              <w:t xml:space="preserve">Need to identify the potential Chief of </w:t>
            </w:r>
            <w:proofErr w:type="spellStart"/>
            <w:r w:rsidRPr="00E91A11">
              <w:rPr>
                <w:rFonts w:cstheme="minorHAnsi"/>
                <w:color w:val="000000" w:themeColor="text1"/>
                <w:sz w:val="24"/>
                <w:szCs w:val="24"/>
              </w:rPr>
              <w:t>Tambon</w:t>
            </w:r>
            <w:proofErr w:type="spellEnd"/>
            <w:r w:rsidRPr="00E91A11">
              <w:rPr>
                <w:rFonts w:cstheme="minorHAnsi"/>
                <w:color w:val="000000" w:themeColor="text1"/>
                <w:sz w:val="24"/>
                <w:szCs w:val="24"/>
              </w:rPr>
              <w:t xml:space="preserve"> Administration Office (elected person) who joined the Plant Genetic Conservation Project under Her Royal Highness Princess </w:t>
            </w:r>
            <w:proofErr w:type="spellStart"/>
            <w:r w:rsidRPr="00E91A11">
              <w:rPr>
                <w:rFonts w:cstheme="minorHAnsi"/>
                <w:color w:val="000000" w:themeColor="text1"/>
                <w:sz w:val="24"/>
                <w:szCs w:val="24"/>
              </w:rPr>
              <w:t>Maha</w:t>
            </w:r>
            <w:proofErr w:type="spellEnd"/>
            <w:r w:rsidRPr="00E91A11">
              <w:rPr>
                <w:rFonts w:cstheme="minorHAnsi"/>
                <w:color w:val="000000" w:themeColor="text1"/>
                <w:sz w:val="24"/>
                <w:szCs w:val="24"/>
              </w:rPr>
              <w:t xml:space="preserve"> Chakri Sirindhorn.   Work with these champion group for change making process.  </w:t>
            </w:r>
          </w:p>
        </w:tc>
        <w:tc>
          <w:tcPr>
            <w:tcW w:w="2970" w:type="dxa"/>
            <w:gridSpan w:val="4"/>
            <w:tcBorders>
              <w:bottom w:val="single" w:sz="4" w:space="0" w:color="auto"/>
            </w:tcBorders>
          </w:tcPr>
          <w:p w14:paraId="38E262CE" w14:textId="16F822E7" w:rsidR="006A2221" w:rsidRPr="00E91A11" w:rsidRDefault="00B80A66" w:rsidP="00586568">
            <w:pPr>
              <w:jc w:val="both"/>
              <w:rPr>
                <w:rFonts w:cstheme="minorHAnsi"/>
                <w:color w:val="000000" w:themeColor="text1"/>
                <w:sz w:val="24"/>
                <w:szCs w:val="24"/>
              </w:rPr>
            </w:pPr>
            <w:r w:rsidRPr="00E91A11">
              <w:rPr>
                <w:rFonts w:cstheme="minorHAnsi"/>
                <w:color w:val="000000" w:themeColor="text1"/>
                <w:sz w:val="24"/>
                <w:szCs w:val="24"/>
              </w:rPr>
              <w:t xml:space="preserve">Initiated </w:t>
            </w:r>
          </w:p>
        </w:tc>
      </w:tr>
      <w:tr w:rsidR="008600A5" w:rsidRPr="00E91A11" w14:paraId="35A53F3E" w14:textId="77777777" w:rsidTr="008F705F">
        <w:trPr>
          <w:gridAfter w:val="1"/>
          <w:wAfter w:w="90" w:type="dxa"/>
        </w:trPr>
        <w:tc>
          <w:tcPr>
            <w:tcW w:w="13680" w:type="dxa"/>
            <w:gridSpan w:val="13"/>
          </w:tcPr>
          <w:p w14:paraId="1A39F403" w14:textId="77777777" w:rsidR="00747385" w:rsidRPr="00E91A11" w:rsidRDefault="008600A5" w:rsidP="0032410B">
            <w:pPr>
              <w:jc w:val="both"/>
              <w:rPr>
                <w:rFonts w:cstheme="minorHAnsi"/>
                <w:color w:val="000000" w:themeColor="text1"/>
                <w:sz w:val="24"/>
                <w:szCs w:val="24"/>
                <w:lang w:val="en-GB"/>
              </w:rPr>
            </w:pPr>
            <w:bookmarkStart w:id="2" w:name="_Hlk533598941"/>
            <w:r w:rsidRPr="00E91A11">
              <w:rPr>
                <w:rFonts w:cstheme="minorHAnsi"/>
                <w:b/>
                <w:bCs/>
                <w:color w:val="000000" w:themeColor="text1"/>
                <w:sz w:val="24"/>
                <w:szCs w:val="24"/>
              </w:rPr>
              <w:t xml:space="preserve">Recommendation </w:t>
            </w:r>
            <w:r w:rsidR="0032410B" w:rsidRPr="00E91A11">
              <w:rPr>
                <w:rFonts w:cstheme="minorHAnsi"/>
                <w:b/>
                <w:bCs/>
                <w:color w:val="000000" w:themeColor="text1"/>
                <w:sz w:val="24"/>
                <w:szCs w:val="24"/>
              </w:rPr>
              <w:t>5</w:t>
            </w:r>
            <w:r w:rsidR="00D02200" w:rsidRPr="00E91A11">
              <w:rPr>
                <w:rFonts w:cstheme="minorHAnsi"/>
                <w:b/>
                <w:bCs/>
                <w:color w:val="000000" w:themeColor="text1"/>
                <w:sz w:val="24"/>
                <w:szCs w:val="24"/>
              </w:rPr>
              <w:t xml:space="preserve">: </w:t>
            </w:r>
            <w:r w:rsidR="0032410B" w:rsidRPr="00E91A11">
              <w:rPr>
                <w:rFonts w:cstheme="minorHAnsi"/>
                <w:color w:val="000000" w:themeColor="text1"/>
                <w:sz w:val="24"/>
                <w:szCs w:val="24"/>
                <w:lang w:val="en-GB"/>
              </w:rPr>
              <w:t xml:space="preserve">BEDO and the Thailand Wetland Foundation should ensure the promotion of birdwatching tourism, which may provide a necessary economic incentive for local government to continue monitoring biodiversity. The advance of community-based sustainable shrimp powder that has shown promising results if linked to a code of good practice for the </w:t>
            </w:r>
            <w:proofErr w:type="spellStart"/>
            <w:r w:rsidR="0032410B" w:rsidRPr="00E91A11">
              <w:rPr>
                <w:rFonts w:cstheme="minorHAnsi"/>
                <w:i/>
                <w:iCs/>
                <w:color w:val="000000" w:themeColor="text1"/>
                <w:sz w:val="24"/>
                <w:szCs w:val="24"/>
                <w:lang w:val="en-GB"/>
              </w:rPr>
              <w:t>Acetes</w:t>
            </w:r>
            <w:proofErr w:type="spellEnd"/>
            <w:r w:rsidR="0032410B" w:rsidRPr="00E91A11">
              <w:rPr>
                <w:rFonts w:cstheme="minorHAnsi"/>
                <w:color w:val="000000" w:themeColor="text1"/>
                <w:sz w:val="24"/>
                <w:szCs w:val="24"/>
                <w:lang w:val="en-GB"/>
              </w:rPr>
              <w:t xml:space="preserve"> spp. fishery, together with the ongoing efforts related to the </w:t>
            </w:r>
            <w:r w:rsidR="0032410B" w:rsidRPr="00E91A11">
              <w:rPr>
                <w:rFonts w:cstheme="minorHAnsi"/>
                <w:i/>
                <w:iCs/>
                <w:color w:val="000000" w:themeColor="text1"/>
                <w:sz w:val="24"/>
                <w:szCs w:val="24"/>
                <w:lang w:val="en-GB"/>
              </w:rPr>
              <w:t xml:space="preserve">Solen </w:t>
            </w:r>
            <w:proofErr w:type="spellStart"/>
            <w:r w:rsidR="0032410B" w:rsidRPr="00E91A11">
              <w:rPr>
                <w:rFonts w:cstheme="minorHAnsi"/>
                <w:i/>
                <w:iCs/>
                <w:color w:val="000000" w:themeColor="text1"/>
                <w:sz w:val="24"/>
                <w:szCs w:val="24"/>
                <w:lang w:val="en-GB"/>
              </w:rPr>
              <w:t>regularis</w:t>
            </w:r>
            <w:proofErr w:type="spellEnd"/>
            <w:r w:rsidR="0032410B" w:rsidRPr="00E91A11">
              <w:rPr>
                <w:rFonts w:cstheme="minorHAnsi"/>
                <w:color w:val="000000" w:themeColor="text1"/>
                <w:sz w:val="24"/>
                <w:szCs w:val="24"/>
                <w:lang w:val="en-GB"/>
              </w:rPr>
              <w:t xml:space="preserve"> fishery. BEDO support will be necessary for the newly developed products (shrimp powder) and services (birdwatching tourism) in Don Hoi Lot.  Income-generating projects developed in Don Hoi Lot pose more challenges than the more established GI mango production in Bang </w:t>
            </w:r>
            <w:proofErr w:type="spellStart"/>
            <w:r w:rsidR="0032410B" w:rsidRPr="00E91A11">
              <w:rPr>
                <w:rFonts w:cstheme="minorHAnsi"/>
                <w:color w:val="000000" w:themeColor="text1"/>
                <w:sz w:val="24"/>
                <w:szCs w:val="24"/>
                <w:lang w:val="en-GB"/>
              </w:rPr>
              <w:t>Khachao</w:t>
            </w:r>
            <w:proofErr w:type="spellEnd"/>
            <w:r w:rsidR="0032410B" w:rsidRPr="00E91A11">
              <w:rPr>
                <w:rFonts w:cstheme="minorHAnsi"/>
                <w:color w:val="000000" w:themeColor="text1"/>
                <w:sz w:val="24"/>
                <w:szCs w:val="24"/>
                <w:lang w:val="en-GB"/>
              </w:rPr>
              <w:t xml:space="preserve">. </w:t>
            </w:r>
          </w:p>
          <w:p w14:paraId="2F82528A" w14:textId="67A0ADD7" w:rsidR="0032410B" w:rsidRPr="00E91A11" w:rsidRDefault="0032410B" w:rsidP="0032410B">
            <w:pPr>
              <w:jc w:val="both"/>
              <w:rPr>
                <w:rFonts w:cstheme="minorHAnsi"/>
                <w:b/>
                <w:bCs/>
                <w:iCs/>
                <w:color w:val="000000" w:themeColor="text1"/>
                <w:sz w:val="24"/>
                <w:szCs w:val="24"/>
                <w:cs/>
              </w:rPr>
            </w:pPr>
          </w:p>
        </w:tc>
      </w:tr>
      <w:tr w:rsidR="008600A5" w:rsidRPr="00E91A11" w14:paraId="0AD517BD" w14:textId="77777777" w:rsidTr="008F705F">
        <w:trPr>
          <w:gridAfter w:val="1"/>
          <w:wAfter w:w="90" w:type="dxa"/>
        </w:trPr>
        <w:tc>
          <w:tcPr>
            <w:tcW w:w="13680" w:type="dxa"/>
            <w:gridSpan w:val="13"/>
          </w:tcPr>
          <w:p w14:paraId="0E270AC6" w14:textId="26BF7DF8" w:rsidR="0032410B" w:rsidRPr="00E91A11" w:rsidRDefault="008600A5" w:rsidP="00E91A11">
            <w:pPr>
              <w:rPr>
                <w:rFonts w:cstheme="minorHAnsi"/>
                <w:b/>
                <w:bCs/>
                <w:color w:val="000000" w:themeColor="text1"/>
                <w:sz w:val="24"/>
                <w:szCs w:val="24"/>
              </w:rPr>
            </w:pPr>
            <w:r w:rsidRPr="00E91A11">
              <w:rPr>
                <w:rFonts w:cstheme="minorHAnsi"/>
                <w:b/>
                <w:bCs/>
                <w:color w:val="000000" w:themeColor="text1"/>
                <w:sz w:val="24"/>
                <w:szCs w:val="24"/>
              </w:rPr>
              <w:t>Management Response</w:t>
            </w:r>
            <w:r w:rsidR="002A3544" w:rsidRPr="00E91A11">
              <w:rPr>
                <w:rFonts w:cstheme="minorHAnsi"/>
                <w:b/>
                <w:bCs/>
                <w:color w:val="000000" w:themeColor="text1"/>
                <w:sz w:val="24"/>
                <w:szCs w:val="24"/>
              </w:rPr>
              <w:t>:</w:t>
            </w:r>
            <w:r w:rsidR="002A3544" w:rsidRPr="00E91A11">
              <w:rPr>
                <w:rFonts w:cstheme="minorHAnsi"/>
                <w:b/>
                <w:bCs/>
                <w:color w:val="000000" w:themeColor="text1"/>
                <w:sz w:val="24"/>
                <w:szCs w:val="24"/>
                <w:cs/>
              </w:rPr>
              <w:t xml:space="preserve"> </w:t>
            </w:r>
            <w:r w:rsidR="002A3544" w:rsidRPr="00E91A11">
              <w:rPr>
                <w:rFonts w:cstheme="minorHAnsi"/>
                <w:color w:val="000000" w:themeColor="text1"/>
                <w:sz w:val="24"/>
                <w:szCs w:val="24"/>
              </w:rPr>
              <w:t>Agree</w:t>
            </w:r>
            <w:r w:rsidR="00E91A11" w:rsidRPr="00E91A11">
              <w:rPr>
                <w:rFonts w:cstheme="minorHAnsi"/>
                <w:color w:val="000000" w:themeColor="text1"/>
                <w:sz w:val="24"/>
                <w:szCs w:val="24"/>
              </w:rPr>
              <w:t>.</w:t>
            </w:r>
            <w:r w:rsidR="002A3544" w:rsidRPr="00E91A11">
              <w:rPr>
                <w:rFonts w:cstheme="minorHAnsi"/>
                <w:color w:val="000000" w:themeColor="text1"/>
                <w:sz w:val="24"/>
                <w:szCs w:val="24"/>
              </w:rPr>
              <w:t xml:space="preserve"> </w:t>
            </w:r>
            <w:r w:rsidR="00D850E4" w:rsidRPr="00E91A11">
              <w:rPr>
                <w:rFonts w:cstheme="minorHAnsi"/>
                <w:color w:val="000000" w:themeColor="text1"/>
                <w:sz w:val="24"/>
                <w:szCs w:val="24"/>
              </w:rPr>
              <w:t>BEDO will conduct under ordinary mission of organization and consider through annual budget.</w:t>
            </w:r>
          </w:p>
        </w:tc>
      </w:tr>
      <w:tr w:rsidR="008600A5" w:rsidRPr="00E91A11" w14:paraId="75508467" w14:textId="77777777" w:rsidTr="008F705F">
        <w:trPr>
          <w:gridAfter w:val="1"/>
          <w:wAfter w:w="90" w:type="dxa"/>
          <w:trHeight w:val="280"/>
        </w:trPr>
        <w:tc>
          <w:tcPr>
            <w:tcW w:w="4410" w:type="dxa"/>
            <w:vMerge w:val="restart"/>
            <w:shd w:val="clear" w:color="auto" w:fill="D9D9D9" w:themeFill="background1" w:themeFillShade="D9"/>
          </w:tcPr>
          <w:p w14:paraId="2BFC5DEA" w14:textId="77777777" w:rsidR="008600A5" w:rsidRPr="00E91A11" w:rsidRDefault="008600A5" w:rsidP="009A7C18">
            <w:pPr>
              <w:jc w:val="center"/>
              <w:rPr>
                <w:rFonts w:cstheme="minorHAnsi"/>
                <w:b/>
                <w:bCs/>
                <w:color w:val="000000" w:themeColor="text1"/>
                <w:sz w:val="24"/>
                <w:szCs w:val="24"/>
              </w:rPr>
            </w:pPr>
            <w:r w:rsidRPr="00E91A11">
              <w:rPr>
                <w:rFonts w:cstheme="minorHAnsi"/>
                <w:b/>
                <w:bCs/>
                <w:color w:val="000000" w:themeColor="text1"/>
                <w:sz w:val="24"/>
                <w:szCs w:val="24"/>
              </w:rPr>
              <w:t>Key Actions</w:t>
            </w:r>
          </w:p>
        </w:tc>
        <w:tc>
          <w:tcPr>
            <w:tcW w:w="1440" w:type="dxa"/>
            <w:gridSpan w:val="2"/>
            <w:vMerge w:val="restart"/>
            <w:shd w:val="clear" w:color="auto" w:fill="D9D9D9" w:themeFill="background1" w:themeFillShade="D9"/>
          </w:tcPr>
          <w:p w14:paraId="0BABB2F4" w14:textId="77777777" w:rsidR="008600A5" w:rsidRPr="00E91A11" w:rsidRDefault="008600A5" w:rsidP="009A7C18">
            <w:pPr>
              <w:rPr>
                <w:rFonts w:cstheme="minorHAnsi"/>
                <w:b/>
                <w:bCs/>
                <w:color w:val="000000" w:themeColor="text1"/>
                <w:sz w:val="24"/>
                <w:szCs w:val="24"/>
              </w:rPr>
            </w:pPr>
            <w:r w:rsidRPr="00E91A11">
              <w:rPr>
                <w:rFonts w:cstheme="minorHAnsi"/>
                <w:b/>
                <w:bCs/>
                <w:color w:val="000000" w:themeColor="text1"/>
                <w:sz w:val="24"/>
                <w:szCs w:val="24"/>
              </w:rPr>
              <w:t>Time Frame</w:t>
            </w:r>
          </w:p>
        </w:tc>
        <w:tc>
          <w:tcPr>
            <w:tcW w:w="1710" w:type="dxa"/>
            <w:gridSpan w:val="5"/>
            <w:vMerge w:val="restart"/>
            <w:shd w:val="clear" w:color="auto" w:fill="D9D9D9" w:themeFill="background1" w:themeFillShade="D9"/>
          </w:tcPr>
          <w:p w14:paraId="54FCDF0E" w14:textId="77777777" w:rsidR="008600A5" w:rsidRPr="00E91A11" w:rsidRDefault="008600A5" w:rsidP="009A7C18">
            <w:pPr>
              <w:jc w:val="center"/>
              <w:rPr>
                <w:rFonts w:cstheme="minorHAnsi"/>
                <w:b/>
                <w:bCs/>
                <w:color w:val="000000" w:themeColor="text1"/>
                <w:sz w:val="24"/>
                <w:szCs w:val="24"/>
              </w:rPr>
            </w:pPr>
            <w:r w:rsidRPr="00E91A11">
              <w:rPr>
                <w:rFonts w:cstheme="minorHAnsi"/>
                <w:b/>
                <w:bCs/>
                <w:color w:val="000000" w:themeColor="text1"/>
                <w:sz w:val="24"/>
                <w:szCs w:val="24"/>
              </w:rPr>
              <w:t>Responsible Unit</w:t>
            </w:r>
          </w:p>
        </w:tc>
        <w:tc>
          <w:tcPr>
            <w:tcW w:w="6120" w:type="dxa"/>
            <w:gridSpan w:val="5"/>
            <w:shd w:val="clear" w:color="auto" w:fill="D9D9D9" w:themeFill="background1" w:themeFillShade="D9"/>
          </w:tcPr>
          <w:p w14:paraId="04060092" w14:textId="77777777" w:rsidR="008600A5" w:rsidRPr="00E91A11" w:rsidRDefault="008600A5" w:rsidP="008A073C">
            <w:pPr>
              <w:jc w:val="center"/>
              <w:rPr>
                <w:rFonts w:cstheme="minorHAnsi"/>
                <w:b/>
                <w:bCs/>
                <w:color w:val="000000" w:themeColor="text1"/>
                <w:sz w:val="24"/>
                <w:szCs w:val="24"/>
              </w:rPr>
            </w:pPr>
            <w:r w:rsidRPr="00E91A11">
              <w:rPr>
                <w:rFonts w:cstheme="minorHAnsi"/>
                <w:b/>
                <w:bCs/>
                <w:color w:val="000000" w:themeColor="text1"/>
                <w:sz w:val="24"/>
                <w:szCs w:val="24"/>
              </w:rPr>
              <w:t>Tracking</w:t>
            </w:r>
          </w:p>
        </w:tc>
      </w:tr>
      <w:tr w:rsidR="008600A5" w:rsidRPr="00E91A11" w14:paraId="1A243F4D" w14:textId="77777777" w:rsidTr="008F705F">
        <w:trPr>
          <w:gridAfter w:val="1"/>
          <w:wAfter w:w="90" w:type="dxa"/>
          <w:trHeight w:val="280"/>
        </w:trPr>
        <w:tc>
          <w:tcPr>
            <w:tcW w:w="4410" w:type="dxa"/>
            <w:vMerge/>
            <w:shd w:val="clear" w:color="auto" w:fill="D9D9D9" w:themeFill="background1" w:themeFillShade="D9"/>
          </w:tcPr>
          <w:p w14:paraId="2CF4596E" w14:textId="77777777" w:rsidR="008600A5" w:rsidRPr="00E91A11" w:rsidRDefault="008600A5" w:rsidP="009A7C18">
            <w:pPr>
              <w:jc w:val="center"/>
              <w:rPr>
                <w:rFonts w:cstheme="minorHAnsi"/>
                <w:b/>
                <w:bCs/>
                <w:color w:val="000000" w:themeColor="text1"/>
                <w:sz w:val="24"/>
                <w:szCs w:val="24"/>
              </w:rPr>
            </w:pPr>
          </w:p>
        </w:tc>
        <w:tc>
          <w:tcPr>
            <w:tcW w:w="1440" w:type="dxa"/>
            <w:gridSpan w:val="2"/>
            <w:vMerge/>
            <w:shd w:val="clear" w:color="auto" w:fill="D9D9D9" w:themeFill="background1" w:themeFillShade="D9"/>
          </w:tcPr>
          <w:p w14:paraId="3517AE19" w14:textId="77777777" w:rsidR="008600A5" w:rsidRPr="00E91A11" w:rsidRDefault="008600A5" w:rsidP="009A7C18">
            <w:pPr>
              <w:rPr>
                <w:rFonts w:cstheme="minorHAnsi"/>
                <w:b/>
                <w:bCs/>
                <w:color w:val="000000" w:themeColor="text1"/>
                <w:sz w:val="24"/>
                <w:szCs w:val="24"/>
              </w:rPr>
            </w:pPr>
          </w:p>
        </w:tc>
        <w:tc>
          <w:tcPr>
            <w:tcW w:w="1710" w:type="dxa"/>
            <w:gridSpan w:val="5"/>
            <w:vMerge/>
            <w:shd w:val="clear" w:color="auto" w:fill="D9D9D9" w:themeFill="background1" w:themeFillShade="D9"/>
          </w:tcPr>
          <w:p w14:paraId="687EC674" w14:textId="77777777" w:rsidR="008600A5" w:rsidRPr="00E91A11" w:rsidRDefault="008600A5" w:rsidP="009A7C18">
            <w:pPr>
              <w:jc w:val="center"/>
              <w:rPr>
                <w:rFonts w:cstheme="minorHAnsi"/>
                <w:b/>
                <w:bCs/>
                <w:color w:val="000000" w:themeColor="text1"/>
                <w:sz w:val="24"/>
                <w:szCs w:val="24"/>
              </w:rPr>
            </w:pPr>
          </w:p>
        </w:tc>
        <w:tc>
          <w:tcPr>
            <w:tcW w:w="3150" w:type="dxa"/>
            <w:shd w:val="clear" w:color="auto" w:fill="D9D9D9" w:themeFill="background1" w:themeFillShade="D9"/>
          </w:tcPr>
          <w:p w14:paraId="62903405" w14:textId="77777777" w:rsidR="008600A5" w:rsidRPr="00E91A11" w:rsidRDefault="008600A5" w:rsidP="008A073C">
            <w:pPr>
              <w:jc w:val="center"/>
              <w:rPr>
                <w:rFonts w:cstheme="minorHAnsi"/>
                <w:b/>
                <w:bCs/>
                <w:color w:val="000000" w:themeColor="text1"/>
                <w:sz w:val="24"/>
                <w:szCs w:val="24"/>
              </w:rPr>
            </w:pPr>
            <w:r w:rsidRPr="00E91A11">
              <w:rPr>
                <w:rFonts w:cstheme="minorHAnsi"/>
                <w:b/>
                <w:bCs/>
                <w:color w:val="000000" w:themeColor="text1"/>
                <w:sz w:val="24"/>
                <w:szCs w:val="24"/>
              </w:rPr>
              <w:t>Comments</w:t>
            </w:r>
          </w:p>
        </w:tc>
        <w:tc>
          <w:tcPr>
            <w:tcW w:w="2970" w:type="dxa"/>
            <w:gridSpan w:val="4"/>
            <w:shd w:val="clear" w:color="auto" w:fill="D9D9D9" w:themeFill="background1" w:themeFillShade="D9"/>
          </w:tcPr>
          <w:p w14:paraId="51288286" w14:textId="77777777" w:rsidR="008600A5" w:rsidRPr="00E91A11" w:rsidRDefault="008600A5" w:rsidP="008A073C">
            <w:pPr>
              <w:jc w:val="center"/>
              <w:rPr>
                <w:rFonts w:cstheme="minorHAnsi"/>
                <w:b/>
                <w:bCs/>
                <w:color w:val="000000" w:themeColor="text1"/>
                <w:sz w:val="24"/>
                <w:szCs w:val="24"/>
              </w:rPr>
            </w:pPr>
            <w:r w:rsidRPr="00E91A11">
              <w:rPr>
                <w:rFonts w:cstheme="minorHAnsi"/>
                <w:b/>
                <w:bCs/>
                <w:color w:val="000000" w:themeColor="text1"/>
                <w:sz w:val="24"/>
                <w:szCs w:val="24"/>
              </w:rPr>
              <w:t>Status</w:t>
            </w:r>
          </w:p>
        </w:tc>
      </w:tr>
      <w:tr w:rsidR="0026717C" w:rsidRPr="00E91A11" w14:paraId="4F508C64" w14:textId="77777777" w:rsidTr="00F13515">
        <w:trPr>
          <w:gridAfter w:val="1"/>
          <w:wAfter w:w="90" w:type="dxa"/>
        </w:trPr>
        <w:tc>
          <w:tcPr>
            <w:tcW w:w="4410" w:type="dxa"/>
            <w:tcBorders>
              <w:bottom w:val="single" w:sz="4" w:space="0" w:color="auto"/>
            </w:tcBorders>
          </w:tcPr>
          <w:p w14:paraId="011CD198" w14:textId="68A1B79B" w:rsidR="00D14CB2" w:rsidRPr="00E91A11" w:rsidRDefault="00D14CB2" w:rsidP="002A3544">
            <w:pPr>
              <w:rPr>
                <w:rFonts w:cstheme="minorHAnsi"/>
                <w:color w:val="000000" w:themeColor="text1"/>
                <w:sz w:val="24"/>
                <w:szCs w:val="24"/>
              </w:rPr>
            </w:pPr>
            <w:r w:rsidRPr="00E91A11">
              <w:rPr>
                <w:rFonts w:cstheme="minorHAnsi"/>
                <w:color w:val="000000" w:themeColor="text1"/>
                <w:sz w:val="24"/>
                <w:szCs w:val="24"/>
              </w:rPr>
              <w:t xml:space="preserve">Development of community enterprises for conducting bioresources business. </w:t>
            </w:r>
            <w:r w:rsidRPr="00E91A11">
              <w:rPr>
                <w:rFonts w:cstheme="minorHAnsi"/>
                <w:color w:val="000000" w:themeColor="text1"/>
                <w:sz w:val="24"/>
                <w:szCs w:val="24"/>
              </w:rPr>
              <w:lastRenderedPageBreak/>
              <w:t xml:space="preserve">Upgrade products and services to create an economy based on biological resources. </w:t>
            </w:r>
          </w:p>
          <w:p w14:paraId="1C5576B8" w14:textId="77777777" w:rsidR="002A3544" w:rsidRPr="00E91A11" w:rsidRDefault="002A3544" w:rsidP="002A3544">
            <w:pPr>
              <w:rPr>
                <w:rFonts w:cstheme="minorHAnsi"/>
                <w:color w:val="000000" w:themeColor="text1"/>
                <w:sz w:val="24"/>
                <w:szCs w:val="24"/>
              </w:rPr>
            </w:pPr>
          </w:p>
          <w:p w14:paraId="7B9D20AB" w14:textId="7F6F239B" w:rsidR="002A3544" w:rsidRPr="00E91A11" w:rsidRDefault="002A3544" w:rsidP="002A3544">
            <w:pPr>
              <w:rPr>
                <w:rFonts w:cstheme="minorHAnsi"/>
                <w:color w:val="000000" w:themeColor="text1"/>
                <w:sz w:val="24"/>
                <w:szCs w:val="24"/>
              </w:rPr>
            </w:pPr>
          </w:p>
        </w:tc>
        <w:tc>
          <w:tcPr>
            <w:tcW w:w="1440" w:type="dxa"/>
            <w:gridSpan w:val="2"/>
          </w:tcPr>
          <w:p w14:paraId="55FB4D0F" w14:textId="4B259478" w:rsidR="002A3544" w:rsidRPr="00E91A11" w:rsidRDefault="00E91A11" w:rsidP="002A3544">
            <w:pPr>
              <w:rPr>
                <w:rFonts w:cstheme="minorHAnsi"/>
                <w:color w:val="000000" w:themeColor="text1"/>
                <w:sz w:val="24"/>
                <w:szCs w:val="24"/>
                <w:cs/>
              </w:rPr>
            </w:pPr>
            <w:r w:rsidRPr="00E91A11">
              <w:rPr>
                <w:rFonts w:cstheme="minorHAnsi"/>
                <w:color w:val="000000" w:themeColor="text1"/>
                <w:sz w:val="24"/>
                <w:szCs w:val="24"/>
              </w:rPr>
              <w:lastRenderedPageBreak/>
              <w:t xml:space="preserve"> Mar 2020 – Dec </w:t>
            </w:r>
            <w:r w:rsidR="002A3544" w:rsidRPr="00E91A11">
              <w:rPr>
                <w:rFonts w:cstheme="minorHAnsi"/>
                <w:color w:val="000000" w:themeColor="text1"/>
                <w:sz w:val="24"/>
                <w:szCs w:val="24"/>
              </w:rPr>
              <w:t>2021</w:t>
            </w:r>
          </w:p>
        </w:tc>
        <w:tc>
          <w:tcPr>
            <w:tcW w:w="1710" w:type="dxa"/>
            <w:gridSpan w:val="5"/>
          </w:tcPr>
          <w:p w14:paraId="24C82BEA" w14:textId="41CC3A49" w:rsidR="002A3544" w:rsidRPr="00E91A11" w:rsidRDefault="002A3544" w:rsidP="002A3544">
            <w:pPr>
              <w:rPr>
                <w:rFonts w:cstheme="minorHAnsi"/>
                <w:color w:val="000000" w:themeColor="text1"/>
                <w:sz w:val="24"/>
                <w:szCs w:val="24"/>
              </w:rPr>
            </w:pPr>
            <w:r w:rsidRPr="00E91A11">
              <w:rPr>
                <w:rFonts w:cstheme="minorHAnsi"/>
                <w:color w:val="000000" w:themeColor="text1"/>
                <w:sz w:val="24"/>
                <w:szCs w:val="24"/>
              </w:rPr>
              <w:t>BEDO</w:t>
            </w:r>
          </w:p>
        </w:tc>
        <w:tc>
          <w:tcPr>
            <w:tcW w:w="3150" w:type="dxa"/>
          </w:tcPr>
          <w:p w14:paraId="26878B17" w14:textId="60D6156F" w:rsidR="00320C2B" w:rsidRPr="00E91A11" w:rsidRDefault="00320C2B" w:rsidP="00320C2B">
            <w:pPr>
              <w:jc w:val="both"/>
              <w:rPr>
                <w:rFonts w:cstheme="minorHAnsi"/>
                <w:color w:val="000000" w:themeColor="text1"/>
                <w:sz w:val="24"/>
                <w:szCs w:val="24"/>
              </w:rPr>
            </w:pPr>
            <w:r w:rsidRPr="00E91A11">
              <w:rPr>
                <w:rFonts w:cstheme="minorHAnsi"/>
                <w:color w:val="000000" w:themeColor="text1"/>
                <w:sz w:val="24"/>
                <w:szCs w:val="24"/>
              </w:rPr>
              <w:t xml:space="preserve">Follow through the annual </w:t>
            </w:r>
            <w:proofErr w:type="spellStart"/>
            <w:r w:rsidR="00E91A11" w:rsidRPr="00E91A11">
              <w:rPr>
                <w:rFonts w:cstheme="minorHAnsi"/>
                <w:color w:val="000000" w:themeColor="text1"/>
                <w:sz w:val="24"/>
                <w:szCs w:val="24"/>
              </w:rPr>
              <w:t>programme</w:t>
            </w:r>
            <w:proofErr w:type="spellEnd"/>
            <w:r w:rsidR="00E91A11" w:rsidRPr="00E91A11">
              <w:rPr>
                <w:rFonts w:cstheme="minorHAnsi"/>
                <w:color w:val="000000" w:themeColor="text1"/>
                <w:sz w:val="24"/>
                <w:szCs w:val="24"/>
              </w:rPr>
              <w:t xml:space="preserve"> </w:t>
            </w:r>
            <w:r w:rsidRPr="00E91A11">
              <w:rPr>
                <w:rFonts w:cstheme="minorHAnsi"/>
                <w:color w:val="000000" w:themeColor="text1"/>
                <w:sz w:val="24"/>
                <w:szCs w:val="24"/>
              </w:rPr>
              <w:t>evaluation of BEDO</w:t>
            </w:r>
          </w:p>
          <w:p w14:paraId="671B89EF" w14:textId="77777777" w:rsidR="00320C2B" w:rsidRPr="00E91A11" w:rsidRDefault="00320C2B" w:rsidP="002A3544">
            <w:pPr>
              <w:jc w:val="both"/>
              <w:rPr>
                <w:rFonts w:cstheme="minorHAnsi"/>
                <w:color w:val="000000" w:themeColor="text1"/>
                <w:sz w:val="24"/>
                <w:szCs w:val="24"/>
              </w:rPr>
            </w:pPr>
          </w:p>
          <w:p w14:paraId="2E498654" w14:textId="337D1C6C" w:rsidR="002A3544" w:rsidRPr="00E91A11" w:rsidRDefault="002A3544" w:rsidP="002A3544">
            <w:pPr>
              <w:jc w:val="both"/>
              <w:rPr>
                <w:rFonts w:cstheme="minorHAnsi"/>
                <w:color w:val="000000" w:themeColor="text1"/>
                <w:sz w:val="24"/>
                <w:szCs w:val="24"/>
              </w:rPr>
            </w:pPr>
          </w:p>
        </w:tc>
        <w:tc>
          <w:tcPr>
            <w:tcW w:w="2970" w:type="dxa"/>
            <w:gridSpan w:val="4"/>
            <w:tcBorders>
              <w:bottom w:val="single" w:sz="4" w:space="0" w:color="auto"/>
            </w:tcBorders>
          </w:tcPr>
          <w:p w14:paraId="55B30195" w14:textId="0D6A2D93" w:rsidR="002A3544" w:rsidRPr="00E91A11" w:rsidRDefault="00E91A11" w:rsidP="002A3544">
            <w:pPr>
              <w:jc w:val="both"/>
              <w:rPr>
                <w:rFonts w:cstheme="minorHAnsi"/>
                <w:color w:val="000000" w:themeColor="text1"/>
                <w:sz w:val="24"/>
                <w:szCs w:val="24"/>
              </w:rPr>
            </w:pPr>
            <w:r w:rsidRPr="00E91A11">
              <w:rPr>
                <w:rFonts w:cstheme="minorHAnsi"/>
                <w:color w:val="000000" w:themeColor="text1"/>
                <w:sz w:val="24"/>
                <w:szCs w:val="24"/>
              </w:rPr>
              <w:lastRenderedPageBreak/>
              <w:t>Initiated</w:t>
            </w:r>
          </w:p>
        </w:tc>
      </w:tr>
      <w:bookmarkEnd w:id="2"/>
    </w:tbl>
    <w:p w14:paraId="52FDE8C4" w14:textId="4703CCF3" w:rsidR="00DA6B3E" w:rsidRPr="00E91A11" w:rsidRDefault="00DA6B3E" w:rsidP="001A5D76">
      <w:pPr>
        <w:tabs>
          <w:tab w:val="left" w:pos="3966"/>
        </w:tabs>
        <w:rPr>
          <w:rFonts w:cstheme="minorHAnsi"/>
          <w:color w:val="000000" w:themeColor="text1"/>
          <w:sz w:val="24"/>
          <w:szCs w:val="24"/>
        </w:rPr>
      </w:pPr>
    </w:p>
    <w:sectPr w:rsidR="00DA6B3E" w:rsidRPr="00E91A11" w:rsidSect="006A2221">
      <w:pgSz w:w="16838" w:h="11906" w:orient="landscape" w:code="9"/>
      <w:pgMar w:top="1440" w:right="1440" w:bottom="1440" w:left="1440"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D7857" w14:textId="77777777" w:rsidR="00005CCA" w:rsidRDefault="00005CCA" w:rsidP="00F4372B">
      <w:pPr>
        <w:spacing w:after="0" w:line="240" w:lineRule="auto"/>
      </w:pPr>
      <w:r>
        <w:separator/>
      </w:r>
    </w:p>
  </w:endnote>
  <w:endnote w:type="continuationSeparator" w:id="0">
    <w:p w14:paraId="31225A06" w14:textId="77777777" w:rsidR="00005CCA" w:rsidRDefault="00005CCA" w:rsidP="00F4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57723" w14:textId="77777777" w:rsidR="00005CCA" w:rsidRDefault="00005CCA" w:rsidP="00F4372B">
      <w:pPr>
        <w:spacing w:after="0" w:line="240" w:lineRule="auto"/>
      </w:pPr>
      <w:r>
        <w:separator/>
      </w:r>
    </w:p>
  </w:footnote>
  <w:footnote w:type="continuationSeparator" w:id="0">
    <w:p w14:paraId="58088F0E" w14:textId="77777777" w:rsidR="00005CCA" w:rsidRDefault="00005CCA" w:rsidP="00F4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E74"/>
    <w:multiLevelType w:val="multilevel"/>
    <w:tmpl w:val="431AAB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AD8269F"/>
    <w:multiLevelType w:val="hybridMultilevel"/>
    <w:tmpl w:val="071E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D2BD1"/>
    <w:multiLevelType w:val="hybridMultilevel"/>
    <w:tmpl w:val="64F48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0169A"/>
    <w:multiLevelType w:val="hybridMultilevel"/>
    <w:tmpl w:val="7CA4FFD2"/>
    <w:lvl w:ilvl="0" w:tplc="F74CAC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765F6"/>
    <w:multiLevelType w:val="hybridMultilevel"/>
    <w:tmpl w:val="F8BE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94692"/>
    <w:multiLevelType w:val="hybridMultilevel"/>
    <w:tmpl w:val="578A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91A6B"/>
    <w:multiLevelType w:val="hybridMultilevel"/>
    <w:tmpl w:val="611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C3DAC"/>
    <w:multiLevelType w:val="hybridMultilevel"/>
    <w:tmpl w:val="1382C11A"/>
    <w:lvl w:ilvl="0" w:tplc="20D4C7BC">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E0789"/>
    <w:multiLevelType w:val="hybridMultilevel"/>
    <w:tmpl w:val="CAB2953C"/>
    <w:lvl w:ilvl="0" w:tplc="04090013">
      <w:start w:val="1"/>
      <w:numFmt w:val="upperRoman"/>
      <w:lvlText w:val="%1."/>
      <w:lvlJc w:val="right"/>
      <w:pPr>
        <w:ind w:left="1571" w:hanging="18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184B2B56"/>
    <w:multiLevelType w:val="hybridMultilevel"/>
    <w:tmpl w:val="7F64837E"/>
    <w:lvl w:ilvl="0" w:tplc="04090001">
      <w:start w:val="1"/>
      <w:numFmt w:val="bullet"/>
      <w:lvlText w:val=""/>
      <w:lvlJc w:val="left"/>
      <w:pPr>
        <w:ind w:left="1997" w:hanging="360"/>
      </w:pPr>
      <w:rPr>
        <w:rFonts w:ascii="Symbol" w:hAnsi="Symbol"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0" w15:restartNumberingAfterBreak="0">
    <w:nsid w:val="196039F6"/>
    <w:multiLevelType w:val="hybridMultilevel"/>
    <w:tmpl w:val="03C05138"/>
    <w:lvl w:ilvl="0" w:tplc="D3A27B3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15:restartNumberingAfterBreak="0">
    <w:nsid w:val="1E1120EF"/>
    <w:multiLevelType w:val="hybridMultilevel"/>
    <w:tmpl w:val="7FBA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B1C06"/>
    <w:multiLevelType w:val="hybridMultilevel"/>
    <w:tmpl w:val="7540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8135E5"/>
    <w:multiLevelType w:val="hybridMultilevel"/>
    <w:tmpl w:val="9334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F4977"/>
    <w:multiLevelType w:val="multilevel"/>
    <w:tmpl w:val="46BE3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3E25D1A"/>
    <w:multiLevelType w:val="hybridMultilevel"/>
    <w:tmpl w:val="0486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84743"/>
    <w:multiLevelType w:val="hybridMultilevel"/>
    <w:tmpl w:val="AC28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11E71"/>
    <w:multiLevelType w:val="hybridMultilevel"/>
    <w:tmpl w:val="F3B2BF1C"/>
    <w:lvl w:ilvl="0" w:tplc="F2122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D54E5"/>
    <w:multiLevelType w:val="hybridMultilevel"/>
    <w:tmpl w:val="7F3CB3B4"/>
    <w:lvl w:ilvl="0" w:tplc="B26C543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A0626D"/>
    <w:multiLevelType w:val="hybridMultilevel"/>
    <w:tmpl w:val="2A8C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B4483"/>
    <w:multiLevelType w:val="hybridMultilevel"/>
    <w:tmpl w:val="F788DBAC"/>
    <w:lvl w:ilvl="0" w:tplc="4E0EC4F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15:restartNumberingAfterBreak="0">
    <w:nsid w:val="30C949A2"/>
    <w:multiLevelType w:val="hybridMultilevel"/>
    <w:tmpl w:val="496E57AE"/>
    <w:lvl w:ilvl="0" w:tplc="DC4CD176">
      <w:start w:val="5"/>
      <w:numFmt w:val="bullet"/>
      <w:lvlText w:val="-"/>
      <w:lvlJc w:val="left"/>
      <w:pPr>
        <w:ind w:left="720" w:hanging="360"/>
      </w:pPr>
      <w:rPr>
        <w:rFonts w:ascii="Gill Sans MT" w:eastAsiaTheme="minorHAnsi"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16AB5"/>
    <w:multiLevelType w:val="hybridMultilevel"/>
    <w:tmpl w:val="1382C11A"/>
    <w:lvl w:ilvl="0" w:tplc="20D4C7BC">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12178"/>
    <w:multiLevelType w:val="multilevel"/>
    <w:tmpl w:val="670A7336"/>
    <w:lvl w:ilvl="0">
      <w:start w:val="3"/>
      <w:numFmt w:val="none"/>
      <w:lvlText w:val="3.3"/>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BF7BB1"/>
    <w:multiLevelType w:val="hybridMultilevel"/>
    <w:tmpl w:val="7DB4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86163"/>
    <w:multiLevelType w:val="hybridMultilevel"/>
    <w:tmpl w:val="B3C6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277A5"/>
    <w:multiLevelType w:val="hybridMultilevel"/>
    <w:tmpl w:val="AD701A64"/>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64A3DDB"/>
    <w:multiLevelType w:val="hybridMultilevel"/>
    <w:tmpl w:val="6E342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0070B2"/>
    <w:multiLevelType w:val="hybridMultilevel"/>
    <w:tmpl w:val="F3BC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6060C"/>
    <w:multiLevelType w:val="hybridMultilevel"/>
    <w:tmpl w:val="A9F4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10167"/>
    <w:multiLevelType w:val="hybridMultilevel"/>
    <w:tmpl w:val="FAAA0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BC60DE"/>
    <w:multiLevelType w:val="hybridMultilevel"/>
    <w:tmpl w:val="EF3C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C5B5C"/>
    <w:multiLevelType w:val="hybridMultilevel"/>
    <w:tmpl w:val="CE7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E0382"/>
    <w:multiLevelType w:val="hybridMultilevel"/>
    <w:tmpl w:val="3E082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01E96"/>
    <w:multiLevelType w:val="hybridMultilevel"/>
    <w:tmpl w:val="27926F7E"/>
    <w:lvl w:ilvl="0" w:tplc="F2122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97DB0"/>
    <w:multiLevelType w:val="hybridMultilevel"/>
    <w:tmpl w:val="53BCE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444030"/>
    <w:multiLevelType w:val="hybridMultilevel"/>
    <w:tmpl w:val="760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25B0C"/>
    <w:multiLevelType w:val="hybridMultilevel"/>
    <w:tmpl w:val="3E1E9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512AE"/>
    <w:multiLevelType w:val="hybridMultilevel"/>
    <w:tmpl w:val="448654D0"/>
    <w:lvl w:ilvl="0" w:tplc="A9A2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59308C"/>
    <w:multiLevelType w:val="hybridMultilevel"/>
    <w:tmpl w:val="9E4C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64567"/>
    <w:multiLevelType w:val="hybridMultilevel"/>
    <w:tmpl w:val="75CA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6"/>
  </w:num>
  <w:num w:numId="4">
    <w:abstractNumId w:val="13"/>
  </w:num>
  <w:num w:numId="5">
    <w:abstractNumId w:val="5"/>
  </w:num>
  <w:num w:numId="6">
    <w:abstractNumId w:val="16"/>
  </w:num>
  <w:num w:numId="7">
    <w:abstractNumId w:val="29"/>
  </w:num>
  <w:num w:numId="8">
    <w:abstractNumId w:val="15"/>
  </w:num>
  <w:num w:numId="9">
    <w:abstractNumId w:val="40"/>
  </w:num>
  <w:num w:numId="10">
    <w:abstractNumId w:val="32"/>
  </w:num>
  <w:num w:numId="11">
    <w:abstractNumId w:val="27"/>
  </w:num>
  <w:num w:numId="12">
    <w:abstractNumId w:val="4"/>
  </w:num>
  <w:num w:numId="13">
    <w:abstractNumId w:val="20"/>
  </w:num>
  <w:num w:numId="14">
    <w:abstractNumId w:val="11"/>
  </w:num>
  <w:num w:numId="15">
    <w:abstractNumId w:val="10"/>
  </w:num>
  <w:num w:numId="16">
    <w:abstractNumId w:val="31"/>
  </w:num>
  <w:num w:numId="17">
    <w:abstractNumId w:val="39"/>
  </w:num>
  <w:num w:numId="18">
    <w:abstractNumId w:val="1"/>
  </w:num>
  <w:num w:numId="19">
    <w:abstractNumId w:val="33"/>
  </w:num>
  <w:num w:numId="20">
    <w:abstractNumId w:val="24"/>
  </w:num>
  <w:num w:numId="21">
    <w:abstractNumId w:val="19"/>
  </w:num>
  <w:num w:numId="22">
    <w:abstractNumId w:val="0"/>
  </w:num>
  <w:num w:numId="23">
    <w:abstractNumId w:val="8"/>
  </w:num>
  <w:num w:numId="24">
    <w:abstractNumId w:val="0"/>
  </w:num>
  <w:num w:numId="25">
    <w:abstractNumId w:val="9"/>
  </w:num>
  <w:num w:numId="26">
    <w:abstractNumId w:val="14"/>
  </w:num>
  <w:num w:numId="27">
    <w:abstractNumId w:val="12"/>
  </w:num>
  <w:num w:numId="28">
    <w:abstractNumId w:val="21"/>
  </w:num>
  <w:num w:numId="29">
    <w:abstractNumId w:val="38"/>
  </w:num>
  <w:num w:numId="30">
    <w:abstractNumId w:val="35"/>
  </w:num>
  <w:num w:numId="31">
    <w:abstractNumId w:val="7"/>
  </w:num>
  <w:num w:numId="32">
    <w:abstractNumId w:val="18"/>
  </w:num>
  <w:num w:numId="33">
    <w:abstractNumId w:val="22"/>
  </w:num>
  <w:num w:numId="34">
    <w:abstractNumId w:val="30"/>
  </w:num>
  <w:num w:numId="35">
    <w:abstractNumId w:val="28"/>
  </w:num>
  <w:num w:numId="36">
    <w:abstractNumId w:val="23"/>
  </w:num>
  <w:num w:numId="37">
    <w:abstractNumId w:val="3"/>
  </w:num>
  <w:num w:numId="38">
    <w:abstractNumId w:val="34"/>
  </w:num>
  <w:num w:numId="39">
    <w:abstractNumId w:val="17"/>
  </w:num>
  <w:num w:numId="40">
    <w:abstractNumId w:val="2"/>
  </w:num>
  <w:num w:numId="41">
    <w:abstractNumId w:val="3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59"/>
    <w:rsid w:val="00003D18"/>
    <w:rsid w:val="00005CCA"/>
    <w:rsid w:val="00007E06"/>
    <w:rsid w:val="00013064"/>
    <w:rsid w:val="00015EC8"/>
    <w:rsid w:val="00034160"/>
    <w:rsid w:val="00040748"/>
    <w:rsid w:val="000554BF"/>
    <w:rsid w:val="000612CE"/>
    <w:rsid w:val="00062480"/>
    <w:rsid w:val="00063228"/>
    <w:rsid w:val="00065AA6"/>
    <w:rsid w:val="0007431C"/>
    <w:rsid w:val="00075C98"/>
    <w:rsid w:val="00092C4E"/>
    <w:rsid w:val="00097DD2"/>
    <w:rsid w:val="000A3628"/>
    <w:rsid w:val="000A6505"/>
    <w:rsid w:val="000A7DD8"/>
    <w:rsid w:val="000B15EB"/>
    <w:rsid w:val="000B2F28"/>
    <w:rsid w:val="000B425F"/>
    <w:rsid w:val="000B584C"/>
    <w:rsid w:val="000B7783"/>
    <w:rsid w:val="000C7B99"/>
    <w:rsid w:val="000D5EBD"/>
    <w:rsid w:val="000D741A"/>
    <w:rsid w:val="000D7DC2"/>
    <w:rsid w:val="000E11E3"/>
    <w:rsid w:val="000E5C2A"/>
    <w:rsid w:val="000F2173"/>
    <w:rsid w:val="000F34E7"/>
    <w:rsid w:val="000F3CDB"/>
    <w:rsid w:val="000F3E7B"/>
    <w:rsid w:val="00122009"/>
    <w:rsid w:val="00141961"/>
    <w:rsid w:val="001439FB"/>
    <w:rsid w:val="00157EE7"/>
    <w:rsid w:val="00161AF8"/>
    <w:rsid w:val="0018760B"/>
    <w:rsid w:val="00190FF2"/>
    <w:rsid w:val="00191334"/>
    <w:rsid w:val="001A5D76"/>
    <w:rsid w:val="001B4F4F"/>
    <w:rsid w:val="001B7E48"/>
    <w:rsid w:val="001C4623"/>
    <w:rsid w:val="001D27D1"/>
    <w:rsid w:val="00204211"/>
    <w:rsid w:val="00213935"/>
    <w:rsid w:val="0022167B"/>
    <w:rsid w:val="0022562B"/>
    <w:rsid w:val="002278FC"/>
    <w:rsid w:val="00236BF4"/>
    <w:rsid w:val="00243B47"/>
    <w:rsid w:val="00250E66"/>
    <w:rsid w:val="002518F2"/>
    <w:rsid w:val="00255BDD"/>
    <w:rsid w:val="002658E9"/>
    <w:rsid w:val="0026717C"/>
    <w:rsid w:val="0027024A"/>
    <w:rsid w:val="00271D18"/>
    <w:rsid w:val="0028042F"/>
    <w:rsid w:val="002933B4"/>
    <w:rsid w:val="002A3544"/>
    <w:rsid w:val="002A472C"/>
    <w:rsid w:val="002A58D3"/>
    <w:rsid w:val="002A71CD"/>
    <w:rsid w:val="002B1ED8"/>
    <w:rsid w:val="002B2F99"/>
    <w:rsid w:val="002C1511"/>
    <w:rsid w:val="002C3126"/>
    <w:rsid w:val="002C7146"/>
    <w:rsid w:val="002E6956"/>
    <w:rsid w:val="002F1273"/>
    <w:rsid w:val="002F55AB"/>
    <w:rsid w:val="00310B2B"/>
    <w:rsid w:val="00314860"/>
    <w:rsid w:val="00320C2B"/>
    <w:rsid w:val="0032410B"/>
    <w:rsid w:val="00325331"/>
    <w:rsid w:val="003306C9"/>
    <w:rsid w:val="00334130"/>
    <w:rsid w:val="00341FEE"/>
    <w:rsid w:val="00346FD3"/>
    <w:rsid w:val="00354334"/>
    <w:rsid w:val="003644AB"/>
    <w:rsid w:val="00372911"/>
    <w:rsid w:val="0038278B"/>
    <w:rsid w:val="00382AC3"/>
    <w:rsid w:val="00387E9E"/>
    <w:rsid w:val="00393C25"/>
    <w:rsid w:val="00396535"/>
    <w:rsid w:val="003B2361"/>
    <w:rsid w:val="003B4665"/>
    <w:rsid w:val="003B76A3"/>
    <w:rsid w:val="003D432B"/>
    <w:rsid w:val="003E0DEA"/>
    <w:rsid w:val="003E7DFB"/>
    <w:rsid w:val="003F27F1"/>
    <w:rsid w:val="0040438F"/>
    <w:rsid w:val="00407EAF"/>
    <w:rsid w:val="0041347F"/>
    <w:rsid w:val="00417772"/>
    <w:rsid w:val="00420230"/>
    <w:rsid w:val="004228C5"/>
    <w:rsid w:val="00425022"/>
    <w:rsid w:val="00433BA5"/>
    <w:rsid w:val="00441305"/>
    <w:rsid w:val="00442C06"/>
    <w:rsid w:val="00453FB7"/>
    <w:rsid w:val="00464218"/>
    <w:rsid w:val="00464641"/>
    <w:rsid w:val="00466223"/>
    <w:rsid w:val="004711FF"/>
    <w:rsid w:val="004763EE"/>
    <w:rsid w:val="00477B68"/>
    <w:rsid w:val="00485161"/>
    <w:rsid w:val="0049411A"/>
    <w:rsid w:val="004967BD"/>
    <w:rsid w:val="004A023A"/>
    <w:rsid w:val="004A0DD6"/>
    <w:rsid w:val="004A22C5"/>
    <w:rsid w:val="004A5745"/>
    <w:rsid w:val="004B5906"/>
    <w:rsid w:val="004C18B2"/>
    <w:rsid w:val="004C36AE"/>
    <w:rsid w:val="004C3A63"/>
    <w:rsid w:val="004C75E8"/>
    <w:rsid w:val="004D22C8"/>
    <w:rsid w:val="004D3222"/>
    <w:rsid w:val="004E1751"/>
    <w:rsid w:val="004E1E2E"/>
    <w:rsid w:val="004E283A"/>
    <w:rsid w:val="004E5FAF"/>
    <w:rsid w:val="005049D6"/>
    <w:rsid w:val="00520C78"/>
    <w:rsid w:val="00520F00"/>
    <w:rsid w:val="005251CE"/>
    <w:rsid w:val="00525F9E"/>
    <w:rsid w:val="0052685D"/>
    <w:rsid w:val="005322C6"/>
    <w:rsid w:val="0057077F"/>
    <w:rsid w:val="0057303B"/>
    <w:rsid w:val="005813B6"/>
    <w:rsid w:val="00582BBC"/>
    <w:rsid w:val="00586568"/>
    <w:rsid w:val="005A072C"/>
    <w:rsid w:val="005A128D"/>
    <w:rsid w:val="005A39AF"/>
    <w:rsid w:val="005B20D8"/>
    <w:rsid w:val="005B6785"/>
    <w:rsid w:val="005C1EF1"/>
    <w:rsid w:val="005C36C2"/>
    <w:rsid w:val="005C6AF2"/>
    <w:rsid w:val="005D1098"/>
    <w:rsid w:val="005D67FC"/>
    <w:rsid w:val="005E7472"/>
    <w:rsid w:val="005F2387"/>
    <w:rsid w:val="00600CF8"/>
    <w:rsid w:val="006041BF"/>
    <w:rsid w:val="00607E90"/>
    <w:rsid w:val="00610B0E"/>
    <w:rsid w:val="00621F2D"/>
    <w:rsid w:val="00624197"/>
    <w:rsid w:val="00630010"/>
    <w:rsid w:val="00633B48"/>
    <w:rsid w:val="006369F5"/>
    <w:rsid w:val="00655308"/>
    <w:rsid w:val="006831C1"/>
    <w:rsid w:val="00690594"/>
    <w:rsid w:val="00695292"/>
    <w:rsid w:val="00696545"/>
    <w:rsid w:val="006A2221"/>
    <w:rsid w:val="006A6E59"/>
    <w:rsid w:val="006B0F68"/>
    <w:rsid w:val="006B2A92"/>
    <w:rsid w:val="006B45C8"/>
    <w:rsid w:val="006B646E"/>
    <w:rsid w:val="006C7421"/>
    <w:rsid w:val="006C7CE7"/>
    <w:rsid w:val="006D0853"/>
    <w:rsid w:val="006D1692"/>
    <w:rsid w:val="006D1972"/>
    <w:rsid w:val="006D252A"/>
    <w:rsid w:val="006E2159"/>
    <w:rsid w:val="006E48A5"/>
    <w:rsid w:val="006E5859"/>
    <w:rsid w:val="006F5314"/>
    <w:rsid w:val="00705CC6"/>
    <w:rsid w:val="00723948"/>
    <w:rsid w:val="007454D4"/>
    <w:rsid w:val="00747385"/>
    <w:rsid w:val="00751F1F"/>
    <w:rsid w:val="00752977"/>
    <w:rsid w:val="007545D4"/>
    <w:rsid w:val="00755BC2"/>
    <w:rsid w:val="00765241"/>
    <w:rsid w:val="00766583"/>
    <w:rsid w:val="00775E99"/>
    <w:rsid w:val="0077621F"/>
    <w:rsid w:val="00781091"/>
    <w:rsid w:val="00781A12"/>
    <w:rsid w:val="00790A89"/>
    <w:rsid w:val="007A1C1B"/>
    <w:rsid w:val="007B4281"/>
    <w:rsid w:val="007D0737"/>
    <w:rsid w:val="007D2EDC"/>
    <w:rsid w:val="007D2FA2"/>
    <w:rsid w:val="007D6AE8"/>
    <w:rsid w:val="007D7CB6"/>
    <w:rsid w:val="007E1032"/>
    <w:rsid w:val="007E32AE"/>
    <w:rsid w:val="007E529D"/>
    <w:rsid w:val="008035F0"/>
    <w:rsid w:val="00805446"/>
    <w:rsid w:val="008065B4"/>
    <w:rsid w:val="0081110B"/>
    <w:rsid w:val="00811315"/>
    <w:rsid w:val="008216FC"/>
    <w:rsid w:val="00823578"/>
    <w:rsid w:val="00835EC8"/>
    <w:rsid w:val="00845459"/>
    <w:rsid w:val="0085124A"/>
    <w:rsid w:val="0085160F"/>
    <w:rsid w:val="00857C5F"/>
    <w:rsid w:val="00860002"/>
    <w:rsid w:val="008600A5"/>
    <w:rsid w:val="00860A48"/>
    <w:rsid w:val="00870E03"/>
    <w:rsid w:val="008758D0"/>
    <w:rsid w:val="00881741"/>
    <w:rsid w:val="00882D90"/>
    <w:rsid w:val="00885747"/>
    <w:rsid w:val="0089031C"/>
    <w:rsid w:val="00890479"/>
    <w:rsid w:val="00890739"/>
    <w:rsid w:val="008928B7"/>
    <w:rsid w:val="00895B4A"/>
    <w:rsid w:val="0089638D"/>
    <w:rsid w:val="008A073C"/>
    <w:rsid w:val="008A1ABC"/>
    <w:rsid w:val="008A3866"/>
    <w:rsid w:val="008A7091"/>
    <w:rsid w:val="008A7E53"/>
    <w:rsid w:val="008B2FE1"/>
    <w:rsid w:val="008B7911"/>
    <w:rsid w:val="008C1964"/>
    <w:rsid w:val="008D0B5E"/>
    <w:rsid w:val="008E38A3"/>
    <w:rsid w:val="008E7477"/>
    <w:rsid w:val="008F22EE"/>
    <w:rsid w:val="008F3E4D"/>
    <w:rsid w:val="008F42B3"/>
    <w:rsid w:val="008F4674"/>
    <w:rsid w:val="008F4FD6"/>
    <w:rsid w:val="008F705F"/>
    <w:rsid w:val="00902D87"/>
    <w:rsid w:val="009031F5"/>
    <w:rsid w:val="00904017"/>
    <w:rsid w:val="0091422E"/>
    <w:rsid w:val="00925D3A"/>
    <w:rsid w:val="00931750"/>
    <w:rsid w:val="00931942"/>
    <w:rsid w:val="009324FE"/>
    <w:rsid w:val="00954BF3"/>
    <w:rsid w:val="009554D3"/>
    <w:rsid w:val="00957D98"/>
    <w:rsid w:val="00960990"/>
    <w:rsid w:val="009633A7"/>
    <w:rsid w:val="00967242"/>
    <w:rsid w:val="009741F7"/>
    <w:rsid w:val="00981435"/>
    <w:rsid w:val="00984C09"/>
    <w:rsid w:val="009A7C18"/>
    <w:rsid w:val="009B241B"/>
    <w:rsid w:val="009C1499"/>
    <w:rsid w:val="009D48F6"/>
    <w:rsid w:val="009E151B"/>
    <w:rsid w:val="009E7188"/>
    <w:rsid w:val="009F26A8"/>
    <w:rsid w:val="009F5E21"/>
    <w:rsid w:val="00A034D1"/>
    <w:rsid w:val="00A0781C"/>
    <w:rsid w:val="00A16E3A"/>
    <w:rsid w:val="00A20249"/>
    <w:rsid w:val="00A5389D"/>
    <w:rsid w:val="00A60798"/>
    <w:rsid w:val="00A731E2"/>
    <w:rsid w:val="00A7561E"/>
    <w:rsid w:val="00A841B5"/>
    <w:rsid w:val="00A87B43"/>
    <w:rsid w:val="00A87DE1"/>
    <w:rsid w:val="00A942DF"/>
    <w:rsid w:val="00A96797"/>
    <w:rsid w:val="00AA5AF1"/>
    <w:rsid w:val="00AA6A23"/>
    <w:rsid w:val="00AA6E14"/>
    <w:rsid w:val="00AB75D9"/>
    <w:rsid w:val="00AC212B"/>
    <w:rsid w:val="00AC45C2"/>
    <w:rsid w:val="00AC5D7E"/>
    <w:rsid w:val="00AD4BAB"/>
    <w:rsid w:val="00AE3904"/>
    <w:rsid w:val="00AE461A"/>
    <w:rsid w:val="00AE51B4"/>
    <w:rsid w:val="00AF4B48"/>
    <w:rsid w:val="00B017EB"/>
    <w:rsid w:val="00B06CE3"/>
    <w:rsid w:val="00B13A20"/>
    <w:rsid w:val="00B16050"/>
    <w:rsid w:val="00B16857"/>
    <w:rsid w:val="00B16979"/>
    <w:rsid w:val="00B237E1"/>
    <w:rsid w:val="00B2717E"/>
    <w:rsid w:val="00B335B7"/>
    <w:rsid w:val="00B40822"/>
    <w:rsid w:val="00B569EF"/>
    <w:rsid w:val="00B57C72"/>
    <w:rsid w:val="00B60DBC"/>
    <w:rsid w:val="00B60F74"/>
    <w:rsid w:val="00B61AF7"/>
    <w:rsid w:val="00B70259"/>
    <w:rsid w:val="00B80A66"/>
    <w:rsid w:val="00B820BA"/>
    <w:rsid w:val="00B82F85"/>
    <w:rsid w:val="00B90199"/>
    <w:rsid w:val="00B9759B"/>
    <w:rsid w:val="00BA11C9"/>
    <w:rsid w:val="00BA1B7D"/>
    <w:rsid w:val="00BA6DF2"/>
    <w:rsid w:val="00BB1F02"/>
    <w:rsid w:val="00BB5A2E"/>
    <w:rsid w:val="00BB70B4"/>
    <w:rsid w:val="00BC10D9"/>
    <w:rsid w:val="00BC58FD"/>
    <w:rsid w:val="00BD09C6"/>
    <w:rsid w:val="00BD6A43"/>
    <w:rsid w:val="00BE3D05"/>
    <w:rsid w:val="00BE64EC"/>
    <w:rsid w:val="00BF72C2"/>
    <w:rsid w:val="00C00052"/>
    <w:rsid w:val="00C048A2"/>
    <w:rsid w:val="00C0551E"/>
    <w:rsid w:val="00C10EE6"/>
    <w:rsid w:val="00C15126"/>
    <w:rsid w:val="00C15BEF"/>
    <w:rsid w:val="00C17E9D"/>
    <w:rsid w:val="00C20317"/>
    <w:rsid w:val="00C207E7"/>
    <w:rsid w:val="00C3470E"/>
    <w:rsid w:val="00C423FA"/>
    <w:rsid w:val="00C43514"/>
    <w:rsid w:val="00C4575D"/>
    <w:rsid w:val="00C45884"/>
    <w:rsid w:val="00C55234"/>
    <w:rsid w:val="00C55449"/>
    <w:rsid w:val="00C626A0"/>
    <w:rsid w:val="00C62EE3"/>
    <w:rsid w:val="00C64D8B"/>
    <w:rsid w:val="00C7368B"/>
    <w:rsid w:val="00C76824"/>
    <w:rsid w:val="00C76E74"/>
    <w:rsid w:val="00C87798"/>
    <w:rsid w:val="00C96617"/>
    <w:rsid w:val="00CA228C"/>
    <w:rsid w:val="00CB14D0"/>
    <w:rsid w:val="00CB4092"/>
    <w:rsid w:val="00CB5974"/>
    <w:rsid w:val="00CB6B82"/>
    <w:rsid w:val="00CB7196"/>
    <w:rsid w:val="00CD3390"/>
    <w:rsid w:val="00CE22BB"/>
    <w:rsid w:val="00CE4740"/>
    <w:rsid w:val="00CF1508"/>
    <w:rsid w:val="00CF42C4"/>
    <w:rsid w:val="00D02200"/>
    <w:rsid w:val="00D07C70"/>
    <w:rsid w:val="00D11691"/>
    <w:rsid w:val="00D14CB2"/>
    <w:rsid w:val="00D15974"/>
    <w:rsid w:val="00D22EE3"/>
    <w:rsid w:val="00D22EFE"/>
    <w:rsid w:val="00D246FE"/>
    <w:rsid w:val="00D356E6"/>
    <w:rsid w:val="00D41515"/>
    <w:rsid w:val="00D4584D"/>
    <w:rsid w:val="00D46A0A"/>
    <w:rsid w:val="00D51BFB"/>
    <w:rsid w:val="00D52C2A"/>
    <w:rsid w:val="00D6557C"/>
    <w:rsid w:val="00D718B9"/>
    <w:rsid w:val="00D749C1"/>
    <w:rsid w:val="00D74C33"/>
    <w:rsid w:val="00D8080B"/>
    <w:rsid w:val="00D83446"/>
    <w:rsid w:val="00D850E4"/>
    <w:rsid w:val="00D85CD4"/>
    <w:rsid w:val="00D87CD4"/>
    <w:rsid w:val="00D92314"/>
    <w:rsid w:val="00D961B5"/>
    <w:rsid w:val="00D97F8C"/>
    <w:rsid w:val="00DA0BC2"/>
    <w:rsid w:val="00DA4015"/>
    <w:rsid w:val="00DA6B3E"/>
    <w:rsid w:val="00DB0551"/>
    <w:rsid w:val="00DC2805"/>
    <w:rsid w:val="00DD5CE2"/>
    <w:rsid w:val="00DD78D7"/>
    <w:rsid w:val="00DE0FC2"/>
    <w:rsid w:val="00DE1E6C"/>
    <w:rsid w:val="00DF1253"/>
    <w:rsid w:val="00E0345D"/>
    <w:rsid w:val="00E046EA"/>
    <w:rsid w:val="00E30C97"/>
    <w:rsid w:val="00E31E12"/>
    <w:rsid w:val="00E324AB"/>
    <w:rsid w:val="00E41E1D"/>
    <w:rsid w:val="00E520A7"/>
    <w:rsid w:val="00E53917"/>
    <w:rsid w:val="00E56E53"/>
    <w:rsid w:val="00E576B2"/>
    <w:rsid w:val="00E67F85"/>
    <w:rsid w:val="00E72012"/>
    <w:rsid w:val="00E82C10"/>
    <w:rsid w:val="00E91A11"/>
    <w:rsid w:val="00E9569A"/>
    <w:rsid w:val="00EA0C09"/>
    <w:rsid w:val="00EA212B"/>
    <w:rsid w:val="00EA319F"/>
    <w:rsid w:val="00EA7395"/>
    <w:rsid w:val="00EB1472"/>
    <w:rsid w:val="00EB448A"/>
    <w:rsid w:val="00EB48C7"/>
    <w:rsid w:val="00EB7847"/>
    <w:rsid w:val="00EC6758"/>
    <w:rsid w:val="00ED53D3"/>
    <w:rsid w:val="00EF08AB"/>
    <w:rsid w:val="00F02C5F"/>
    <w:rsid w:val="00F0337E"/>
    <w:rsid w:val="00F06BF2"/>
    <w:rsid w:val="00F07615"/>
    <w:rsid w:val="00F10C35"/>
    <w:rsid w:val="00F13515"/>
    <w:rsid w:val="00F144C0"/>
    <w:rsid w:val="00F14E4E"/>
    <w:rsid w:val="00F22EC0"/>
    <w:rsid w:val="00F35385"/>
    <w:rsid w:val="00F4372B"/>
    <w:rsid w:val="00F43BFA"/>
    <w:rsid w:val="00F55B12"/>
    <w:rsid w:val="00F56539"/>
    <w:rsid w:val="00F6530A"/>
    <w:rsid w:val="00F67767"/>
    <w:rsid w:val="00F7560A"/>
    <w:rsid w:val="00F807C7"/>
    <w:rsid w:val="00F91DF5"/>
    <w:rsid w:val="00FA3954"/>
    <w:rsid w:val="00FB74F6"/>
    <w:rsid w:val="00FB761E"/>
    <w:rsid w:val="00FD6A4B"/>
    <w:rsid w:val="00FD71FB"/>
    <w:rsid w:val="00FE590A"/>
    <w:rsid w:val="00FF050E"/>
    <w:rsid w:val="00FF1F8D"/>
    <w:rsid w:val="00FF39FE"/>
    <w:rsid w:val="00FF5C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559D"/>
  <w15:docId w15:val="{F9AD2BA0-BCB2-4129-B07B-E8370EA3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21"/>
  </w:style>
  <w:style w:type="paragraph" w:styleId="Heading1">
    <w:name w:val="heading 1"/>
    <w:basedOn w:val="Normal"/>
    <w:next w:val="Normal"/>
    <w:link w:val="Heading1Char"/>
    <w:uiPriority w:val="9"/>
    <w:qFormat/>
    <w:rsid w:val="0041347F"/>
    <w:pPr>
      <w:keepNext/>
      <w:keepLines/>
      <w:numPr>
        <w:numId w:val="22"/>
      </w:numPr>
      <w:spacing w:after="0" w:line="240" w:lineRule="auto"/>
      <w:outlineLvl w:val="0"/>
    </w:pPr>
    <w:rPr>
      <w:rFonts w:ascii="Book Antiqua" w:eastAsiaTheme="majorEastAsia" w:hAnsi="Book Antiqua" w:cstheme="majorBidi"/>
      <w:b/>
      <w:bCs/>
      <w:color w:val="000000" w:themeColor="text1"/>
      <w:sz w:val="28"/>
      <w:lang w:val="en-GB" w:bidi="ar-SA"/>
    </w:rPr>
  </w:style>
  <w:style w:type="paragraph" w:styleId="Heading2">
    <w:name w:val="heading 2"/>
    <w:basedOn w:val="Normal"/>
    <w:next w:val="Normal"/>
    <w:link w:val="Heading2Char"/>
    <w:qFormat/>
    <w:rsid w:val="0041347F"/>
    <w:pPr>
      <w:keepNext/>
      <w:numPr>
        <w:ilvl w:val="1"/>
        <w:numId w:val="22"/>
      </w:numPr>
      <w:spacing w:before="120" w:after="60" w:line="240" w:lineRule="auto"/>
      <w:outlineLvl w:val="1"/>
    </w:pPr>
    <w:rPr>
      <w:rFonts w:ascii="Book Antiqua" w:eastAsia="Times New Roman" w:hAnsi="Book Antiqua" w:cs="Arial"/>
      <w:b/>
      <w:bCs/>
      <w:iCs/>
      <w:sz w:val="24"/>
      <w:lang w:bidi="ar-SA"/>
    </w:rPr>
  </w:style>
  <w:style w:type="paragraph" w:styleId="Heading3">
    <w:name w:val="heading 3"/>
    <w:basedOn w:val="Normal"/>
    <w:next w:val="Normal"/>
    <w:link w:val="Heading3Char"/>
    <w:unhideWhenUsed/>
    <w:qFormat/>
    <w:rsid w:val="0041347F"/>
    <w:pPr>
      <w:keepNext/>
      <w:keepLines/>
      <w:numPr>
        <w:ilvl w:val="2"/>
        <w:numId w:val="22"/>
      </w:numPr>
      <w:spacing w:after="0" w:line="240" w:lineRule="auto"/>
      <w:outlineLvl w:val="2"/>
    </w:pPr>
    <w:rPr>
      <w:rFonts w:ascii="Book Antiqua" w:eastAsiaTheme="majorEastAsia" w:hAnsi="Book Antiqua" w:cstheme="majorBidi"/>
      <w:b/>
      <w:bCs/>
      <w:color w:val="000000" w:themeColor="text1"/>
      <w:szCs w:val="22"/>
      <w:lang w:val="en-GB" w:bidi="ar-SA"/>
    </w:rPr>
  </w:style>
  <w:style w:type="paragraph" w:styleId="Heading4">
    <w:name w:val="heading 4"/>
    <w:basedOn w:val="Normal"/>
    <w:next w:val="Normal"/>
    <w:link w:val="Heading4Char"/>
    <w:uiPriority w:val="9"/>
    <w:unhideWhenUsed/>
    <w:qFormat/>
    <w:rsid w:val="0041347F"/>
    <w:pPr>
      <w:keepNext/>
      <w:keepLines/>
      <w:numPr>
        <w:ilvl w:val="3"/>
        <w:numId w:val="22"/>
      </w:numPr>
      <w:spacing w:before="200" w:after="0" w:line="240" w:lineRule="auto"/>
      <w:outlineLvl w:val="3"/>
    </w:pPr>
    <w:rPr>
      <w:rFonts w:asciiTheme="majorHAnsi" w:eastAsiaTheme="majorEastAsia" w:hAnsiTheme="majorHAnsi" w:cstheme="majorBidi"/>
      <w:b/>
      <w:bCs/>
      <w:i/>
      <w:iCs/>
      <w:color w:val="4F81BD" w:themeColor="accent1"/>
      <w:szCs w:val="22"/>
      <w:lang w:val="en-GB" w:bidi="ar-SA"/>
    </w:rPr>
  </w:style>
  <w:style w:type="paragraph" w:styleId="Heading5">
    <w:name w:val="heading 5"/>
    <w:basedOn w:val="Normal"/>
    <w:next w:val="Normal"/>
    <w:link w:val="Heading5Char"/>
    <w:uiPriority w:val="9"/>
    <w:semiHidden/>
    <w:unhideWhenUsed/>
    <w:qFormat/>
    <w:rsid w:val="0041347F"/>
    <w:pPr>
      <w:keepNext/>
      <w:keepLines/>
      <w:numPr>
        <w:ilvl w:val="4"/>
        <w:numId w:val="22"/>
      </w:numPr>
      <w:spacing w:before="200" w:after="0" w:line="240" w:lineRule="auto"/>
      <w:outlineLvl w:val="4"/>
    </w:pPr>
    <w:rPr>
      <w:rFonts w:asciiTheme="majorHAnsi" w:eastAsiaTheme="majorEastAsia" w:hAnsiTheme="majorHAnsi" w:cstheme="majorBidi"/>
      <w:color w:val="243F60" w:themeColor="accent1" w:themeShade="7F"/>
      <w:szCs w:val="22"/>
      <w:lang w:val="en-GB" w:bidi="ar-SA"/>
    </w:rPr>
  </w:style>
  <w:style w:type="paragraph" w:styleId="Heading6">
    <w:name w:val="heading 6"/>
    <w:basedOn w:val="Normal"/>
    <w:next w:val="Normal"/>
    <w:link w:val="Heading6Char"/>
    <w:uiPriority w:val="9"/>
    <w:semiHidden/>
    <w:unhideWhenUsed/>
    <w:qFormat/>
    <w:rsid w:val="0041347F"/>
    <w:pPr>
      <w:keepNext/>
      <w:keepLines/>
      <w:numPr>
        <w:ilvl w:val="5"/>
        <w:numId w:val="22"/>
      </w:numPr>
      <w:spacing w:before="200" w:after="0" w:line="240" w:lineRule="auto"/>
      <w:outlineLvl w:val="5"/>
    </w:pPr>
    <w:rPr>
      <w:rFonts w:asciiTheme="majorHAnsi" w:eastAsiaTheme="majorEastAsia" w:hAnsiTheme="majorHAnsi" w:cstheme="majorBidi"/>
      <w:i/>
      <w:iCs/>
      <w:color w:val="243F60" w:themeColor="accent1" w:themeShade="7F"/>
      <w:szCs w:val="22"/>
      <w:lang w:val="en-GB" w:bidi="ar-SA"/>
    </w:rPr>
  </w:style>
  <w:style w:type="paragraph" w:styleId="Heading7">
    <w:name w:val="heading 7"/>
    <w:basedOn w:val="Normal"/>
    <w:next w:val="Normal"/>
    <w:link w:val="Heading7Char"/>
    <w:uiPriority w:val="9"/>
    <w:semiHidden/>
    <w:unhideWhenUsed/>
    <w:qFormat/>
    <w:rsid w:val="0041347F"/>
    <w:pPr>
      <w:keepNext/>
      <w:keepLines/>
      <w:numPr>
        <w:ilvl w:val="6"/>
        <w:numId w:val="22"/>
      </w:numPr>
      <w:spacing w:before="200" w:after="0" w:line="240" w:lineRule="auto"/>
      <w:outlineLvl w:val="6"/>
    </w:pPr>
    <w:rPr>
      <w:rFonts w:asciiTheme="majorHAnsi" w:eastAsiaTheme="majorEastAsia" w:hAnsiTheme="majorHAnsi" w:cstheme="majorBidi"/>
      <w:i/>
      <w:iCs/>
      <w:color w:val="404040" w:themeColor="text1" w:themeTint="BF"/>
      <w:szCs w:val="22"/>
      <w:lang w:val="en-GB" w:bidi="ar-SA"/>
    </w:rPr>
  </w:style>
  <w:style w:type="paragraph" w:styleId="Heading9">
    <w:name w:val="heading 9"/>
    <w:basedOn w:val="Normal"/>
    <w:next w:val="Normal"/>
    <w:link w:val="Heading9Char"/>
    <w:uiPriority w:val="9"/>
    <w:semiHidden/>
    <w:unhideWhenUsed/>
    <w:qFormat/>
    <w:rsid w:val="0041347F"/>
    <w:pPr>
      <w:keepNext/>
      <w:keepLines/>
      <w:numPr>
        <w:ilvl w:val="8"/>
        <w:numId w:val="22"/>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9E151B"/>
    <w:pPr>
      <w:ind w:left="720"/>
      <w:contextualSpacing/>
    </w:pPr>
  </w:style>
  <w:style w:type="paragraph" w:styleId="Header">
    <w:name w:val="header"/>
    <w:basedOn w:val="Normal"/>
    <w:link w:val="HeaderChar"/>
    <w:uiPriority w:val="99"/>
    <w:unhideWhenUsed/>
    <w:rsid w:val="00F43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2B"/>
  </w:style>
  <w:style w:type="paragraph" w:styleId="Footer">
    <w:name w:val="footer"/>
    <w:basedOn w:val="Normal"/>
    <w:link w:val="FooterChar"/>
    <w:uiPriority w:val="99"/>
    <w:unhideWhenUsed/>
    <w:rsid w:val="00F4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2B"/>
  </w:style>
  <w:style w:type="paragraph" w:styleId="BalloonText">
    <w:name w:val="Balloon Text"/>
    <w:basedOn w:val="Normal"/>
    <w:link w:val="BalloonTextChar"/>
    <w:uiPriority w:val="99"/>
    <w:semiHidden/>
    <w:unhideWhenUsed/>
    <w:rsid w:val="008A7E5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A7E53"/>
    <w:rPr>
      <w:rFonts w:ascii="Tahoma" w:hAnsi="Tahoma" w:cs="Angsana New"/>
      <w:sz w:val="16"/>
      <w:szCs w:val="20"/>
    </w:rPr>
  </w:style>
  <w:style w:type="paragraph" w:styleId="NormalWeb">
    <w:name w:val="Normal (Web)"/>
    <w:aliases w:val="webb, webb"/>
    <w:basedOn w:val="Normal"/>
    <w:link w:val="NormalWebChar"/>
    <w:uiPriority w:val="99"/>
    <w:rsid w:val="007D0737"/>
    <w:pPr>
      <w:spacing w:before="100" w:after="100" w:line="240" w:lineRule="auto"/>
    </w:pPr>
    <w:rPr>
      <w:rFonts w:ascii="Times New Roman" w:eastAsia="SimSun" w:hAnsi="Times New Roman" w:cs="Times New Roman"/>
      <w:sz w:val="24"/>
      <w:szCs w:val="20"/>
      <w:lang w:val="en-GB" w:bidi="ar-SA"/>
    </w:rPr>
  </w:style>
  <w:style w:type="character" w:customStyle="1" w:styleId="NormalWebChar">
    <w:name w:val="Normal (Web) Char"/>
    <w:aliases w:val="webb Char, webb Char"/>
    <w:link w:val="NormalWeb"/>
    <w:uiPriority w:val="99"/>
    <w:locked/>
    <w:rsid w:val="007D0737"/>
    <w:rPr>
      <w:rFonts w:ascii="Times New Roman" w:eastAsia="SimSun" w:hAnsi="Times New Roman" w:cs="Times New Roman"/>
      <w:sz w:val="24"/>
      <w:szCs w:val="20"/>
      <w:lang w:val="en-GB" w:bidi="ar-SA"/>
    </w:rPr>
  </w:style>
  <w:style w:type="character" w:customStyle="1" w:styleId="Heading1Char">
    <w:name w:val="Heading 1 Char"/>
    <w:basedOn w:val="DefaultParagraphFont"/>
    <w:link w:val="Heading1"/>
    <w:uiPriority w:val="9"/>
    <w:rsid w:val="0041347F"/>
    <w:rPr>
      <w:rFonts w:ascii="Book Antiqua" w:eastAsiaTheme="majorEastAsia" w:hAnsi="Book Antiqua" w:cstheme="majorBidi"/>
      <w:b/>
      <w:bCs/>
      <w:color w:val="000000" w:themeColor="text1"/>
      <w:sz w:val="28"/>
      <w:lang w:val="en-GB" w:bidi="ar-SA"/>
    </w:rPr>
  </w:style>
  <w:style w:type="character" w:customStyle="1" w:styleId="Heading2Char">
    <w:name w:val="Heading 2 Char"/>
    <w:basedOn w:val="DefaultParagraphFont"/>
    <w:link w:val="Heading2"/>
    <w:rsid w:val="0041347F"/>
    <w:rPr>
      <w:rFonts w:ascii="Book Antiqua" w:eastAsia="Times New Roman" w:hAnsi="Book Antiqua" w:cs="Arial"/>
      <w:b/>
      <w:bCs/>
      <w:iCs/>
      <w:sz w:val="24"/>
      <w:lang w:bidi="ar-SA"/>
    </w:rPr>
  </w:style>
  <w:style w:type="character" w:customStyle="1" w:styleId="Heading3Char">
    <w:name w:val="Heading 3 Char"/>
    <w:basedOn w:val="DefaultParagraphFont"/>
    <w:link w:val="Heading3"/>
    <w:rsid w:val="0041347F"/>
    <w:rPr>
      <w:rFonts w:ascii="Book Antiqua" w:eastAsiaTheme="majorEastAsia" w:hAnsi="Book Antiqua" w:cstheme="majorBidi"/>
      <w:b/>
      <w:bCs/>
      <w:color w:val="000000" w:themeColor="text1"/>
      <w:szCs w:val="22"/>
      <w:lang w:val="en-GB" w:bidi="ar-SA"/>
    </w:rPr>
  </w:style>
  <w:style w:type="character" w:customStyle="1" w:styleId="Heading4Char">
    <w:name w:val="Heading 4 Char"/>
    <w:basedOn w:val="DefaultParagraphFont"/>
    <w:link w:val="Heading4"/>
    <w:uiPriority w:val="9"/>
    <w:rsid w:val="0041347F"/>
    <w:rPr>
      <w:rFonts w:asciiTheme="majorHAnsi" w:eastAsiaTheme="majorEastAsia" w:hAnsiTheme="majorHAnsi" w:cstheme="majorBidi"/>
      <w:b/>
      <w:bCs/>
      <w:i/>
      <w:iCs/>
      <w:color w:val="4F81BD" w:themeColor="accent1"/>
      <w:szCs w:val="22"/>
      <w:lang w:val="en-GB" w:bidi="ar-SA"/>
    </w:rPr>
  </w:style>
  <w:style w:type="character" w:customStyle="1" w:styleId="Heading5Char">
    <w:name w:val="Heading 5 Char"/>
    <w:basedOn w:val="DefaultParagraphFont"/>
    <w:link w:val="Heading5"/>
    <w:uiPriority w:val="9"/>
    <w:semiHidden/>
    <w:rsid w:val="0041347F"/>
    <w:rPr>
      <w:rFonts w:asciiTheme="majorHAnsi" w:eastAsiaTheme="majorEastAsia" w:hAnsiTheme="majorHAnsi" w:cstheme="majorBidi"/>
      <w:color w:val="243F60" w:themeColor="accent1" w:themeShade="7F"/>
      <w:szCs w:val="22"/>
      <w:lang w:val="en-GB" w:bidi="ar-SA"/>
    </w:rPr>
  </w:style>
  <w:style w:type="character" w:customStyle="1" w:styleId="Heading6Char">
    <w:name w:val="Heading 6 Char"/>
    <w:basedOn w:val="DefaultParagraphFont"/>
    <w:link w:val="Heading6"/>
    <w:uiPriority w:val="9"/>
    <w:semiHidden/>
    <w:rsid w:val="0041347F"/>
    <w:rPr>
      <w:rFonts w:asciiTheme="majorHAnsi" w:eastAsiaTheme="majorEastAsia" w:hAnsiTheme="majorHAnsi" w:cstheme="majorBidi"/>
      <w:i/>
      <w:iCs/>
      <w:color w:val="243F60" w:themeColor="accent1" w:themeShade="7F"/>
      <w:szCs w:val="22"/>
      <w:lang w:val="en-GB" w:bidi="ar-SA"/>
    </w:rPr>
  </w:style>
  <w:style w:type="character" w:customStyle="1" w:styleId="Heading7Char">
    <w:name w:val="Heading 7 Char"/>
    <w:basedOn w:val="DefaultParagraphFont"/>
    <w:link w:val="Heading7"/>
    <w:uiPriority w:val="9"/>
    <w:semiHidden/>
    <w:rsid w:val="0041347F"/>
    <w:rPr>
      <w:rFonts w:asciiTheme="majorHAnsi" w:eastAsiaTheme="majorEastAsia" w:hAnsiTheme="majorHAnsi" w:cstheme="majorBidi"/>
      <w:i/>
      <w:iCs/>
      <w:color w:val="404040" w:themeColor="text1" w:themeTint="BF"/>
      <w:szCs w:val="22"/>
      <w:lang w:val="en-GB" w:bidi="ar-SA"/>
    </w:rPr>
  </w:style>
  <w:style w:type="character" w:customStyle="1" w:styleId="Heading9Char">
    <w:name w:val="Heading 9 Char"/>
    <w:basedOn w:val="DefaultParagraphFont"/>
    <w:link w:val="Heading9"/>
    <w:uiPriority w:val="9"/>
    <w:semiHidden/>
    <w:rsid w:val="0041347F"/>
    <w:rPr>
      <w:rFonts w:asciiTheme="majorHAnsi" w:eastAsiaTheme="majorEastAsia" w:hAnsiTheme="majorHAnsi" w:cstheme="majorBidi"/>
      <w:i/>
      <w:iCs/>
      <w:color w:val="404040" w:themeColor="text1" w:themeTint="BF"/>
      <w:sz w:val="20"/>
      <w:szCs w:val="20"/>
      <w:lang w:val="en-GB" w:bidi="ar-SA"/>
    </w:rPr>
  </w:style>
  <w:style w:type="character" w:customStyle="1" w:styleId="ListParagraphChar">
    <w:name w:val="List Paragraph Char"/>
    <w:aliases w:val="List Paragraph1 Char"/>
    <w:link w:val="ListParagraph"/>
    <w:uiPriority w:val="34"/>
    <w:locked/>
    <w:rsid w:val="0041347F"/>
  </w:style>
  <w:style w:type="table" w:customStyle="1" w:styleId="PlainTable11">
    <w:name w:val="Plain Table 11"/>
    <w:basedOn w:val="TableNormal"/>
    <w:uiPriority w:val="41"/>
    <w:rsid w:val="006952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aliases w:val="16 Point,Superscript 6 Point,Superscript 6 Point + 11 pt,ftref,fr,Footnote Ref in FtNote,Style 24,o,SUPERS"/>
    <w:uiPriority w:val="99"/>
    <w:rsid w:val="002F55AB"/>
    <w:rPr>
      <w:vertAlign w:val="superscript"/>
    </w:rPr>
  </w:style>
  <w:style w:type="character" w:styleId="CommentReference">
    <w:name w:val="annotation reference"/>
    <w:basedOn w:val="DefaultParagraphFont"/>
    <w:uiPriority w:val="99"/>
    <w:semiHidden/>
    <w:unhideWhenUsed/>
    <w:rsid w:val="005A128D"/>
    <w:rPr>
      <w:sz w:val="16"/>
      <w:szCs w:val="16"/>
    </w:rPr>
  </w:style>
  <w:style w:type="paragraph" w:styleId="CommentText">
    <w:name w:val="annotation text"/>
    <w:basedOn w:val="Normal"/>
    <w:link w:val="CommentTextChar"/>
    <w:uiPriority w:val="99"/>
    <w:semiHidden/>
    <w:unhideWhenUsed/>
    <w:rsid w:val="005A128D"/>
    <w:pPr>
      <w:spacing w:line="240" w:lineRule="auto"/>
    </w:pPr>
    <w:rPr>
      <w:sz w:val="20"/>
      <w:szCs w:val="25"/>
    </w:rPr>
  </w:style>
  <w:style w:type="character" w:customStyle="1" w:styleId="CommentTextChar">
    <w:name w:val="Comment Text Char"/>
    <w:basedOn w:val="DefaultParagraphFont"/>
    <w:link w:val="CommentText"/>
    <w:uiPriority w:val="99"/>
    <w:semiHidden/>
    <w:rsid w:val="005A128D"/>
    <w:rPr>
      <w:sz w:val="20"/>
      <w:szCs w:val="25"/>
    </w:rPr>
  </w:style>
  <w:style w:type="paragraph" w:styleId="CommentSubject">
    <w:name w:val="annotation subject"/>
    <w:basedOn w:val="CommentText"/>
    <w:next w:val="CommentText"/>
    <w:link w:val="CommentSubjectChar"/>
    <w:uiPriority w:val="99"/>
    <w:semiHidden/>
    <w:unhideWhenUsed/>
    <w:rsid w:val="005A128D"/>
    <w:rPr>
      <w:b/>
      <w:bCs/>
    </w:rPr>
  </w:style>
  <w:style w:type="character" w:customStyle="1" w:styleId="CommentSubjectChar">
    <w:name w:val="Comment Subject Char"/>
    <w:basedOn w:val="CommentTextChar"/>
    <w:link w:val="CommentSubject"/>
    <w:uiPriority w:val="99"/>
    <w:semiHidden/>
    <w:rsid w:val="005A128D"/>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884">
      <w:bodyDiv w:val="1"/>
      <w:marLeft w:val="0"/>
      <w:marRight w:val="0"/>
      <w:marTop w:val="0"/>
      <w:marBottom w:val="0"/>
      <w:divBdr>
        <w:top w:val="none" w:sz="0" w:space="0" w:color="auto"/>
        <w:left w:val="none" w:sz="0" w:space="0" w:color="auto"/>
        <w:bottom w:val="none" w:sz="0" w:space="0" w:color="auto"/>
        <w:right w:val="none" w:sz="0" w:space="0" w:color="auto"/>
      </w:divBdr>
    </w:div>
    <w:div w:id="81488564">
      <w:bodyDiv w:val="1"/>
      <w:marLeft w:val="0"/>
      <w:marRight w:val="0"/>
      <w:marTop w:val="0"/>
      <w:marBottom w:val="0"/>
      <w:divBdr>
        <w:top w:val="none" w:sz="0" w:space="0" w:color="auto"/>
        <w:left w:val="none" w:sz="0" w:space="0" w:color="auto"/>
        <w:bottom w:val="none" w:sz="0" w:space="0" w:color="auto"/>
        <w:right w:val="none" w:sz="0" w:space="0" w:color="auto"/>
      </w:divBdr>
    </w:div>
    <w:div w:id="268704065">
      <w:bodyDiv w:val="1"/>
      <w:marLeft w:val="0"/>
      <w:marRight w:val="0"/>
      <w:marTop w:val="0"/>
      <w:marBottom w:val="0"/>
      <w:divBdr>
        <w:top w:val="none" w:sz="0" w:space="0" w:color="auto"/>
        <w:left w:val="none" w:sz="0" w:space="0" w:color="auto"/>
        <w:bottom w:val="none" w:sz="0" w:space="0" w:color="auto"/>
        <w:right w:val="none" w:sz="0" w:space="0" w:color="auto"/>
      </w:divBdr>
    </w:div>
    <w:div w:id="462313682">
      <w:bodyDiv w:val="1"/>
      <w:marLeft w:val="0"/>
      <w:marRight w:val="0"/>
      <w:marTop w:val="0"/>
      <w:marBottom w:val="0"/>
      <w:divBdr>
        <w:top w:val="none" w:sz="0" w:space="0" w:color="auto"/>
        <w:left w:val="none" w:sz="0" w:space="0" w:color="auto"/>
        <w:bottom w:val="none" w:sz="0" w:space="0" w:color="auto"/>
        <w:right w:val="none" w:sz="0" w:space="0" w:color="auto"/>
      </w:divBdr>
    </w:div>
    <w:div w:id="484706891">
      <w:bodyDiv w:val="1"/>
      <w:marLeft w:val="0"/>
      <w:marRight w:val="0"/>
      <w:marTop w:val="0"/>
      <w:marBottom w:val="0"/>
      <w:divBdr>
        <w:top w:val="none" w:sz="0" w:space="0" w:color="auto"/>
        <w:left w:val="none" w:sz="0" w:space="0" w:color="auto"/>
        <w:bottom w:val="none" w:sz="0" w:space="0" w:color="auto"/>
        <w:right w:val="none" w:sz="0" w:space="0" w:color="auto"/>
      </w:divBdr>
    </w:div>
    <w:div w:id="1473329967">
      <w:bodyDiv w:val="1"/>
      <w:marLeft w:val="0"/>
      <w:marRight w:val="0"/>
      <w:marTop w:val="0"/>
      <w:marBottom w:val="0"/>
      <w:divBdr>
        <w:top w:val="none" w:sz="0" w:space="0" w:color="auto"/>
        <w:left w:val="none" w:sz="0" w:space="0" w:color="auto"/>
        <w:bottom w:val="none" w:sz="0" w:space="0" w:color="auto"/>
        <w:right w:val="none" w:sz="0" w:space="0" w:color="auto"/>
      </w:divBdr>
    </w:div>
    <w:div w:id="1489590105">
      <w:bodyDiv w:val="1"/>
      <w:marLeft w:val="0"/>
      <w:marRight w:val="0"/>
      <w:marTop w:val="0"/>
      <w:marBottom w:val="0"/>
      <w:divBdr>
        <w:top w:val="none" w:sz="0" w:space="0" w:color="auto"/>
        <w:left w:val="none" w:sz="0" w:space="0" w:color="auto"/>
        <w:bottom w:val="none" w:sz="0" w:space="0" w:color="auto"/>
        <w:right w:val="none" w:sz="0" w:space="0" w:color="auto"/>
      </w:divBdr>
    </w:div>
    <w:div w:id="17770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88D9-2475-4913-95A0-4996B10D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1764</Words>
  <Characters>10060</Characters>
  <Application>Microsoft Office Word</Application>
  <DocSecurity>0</DocSecurity>
  <Lines>83</Lines>
  <Paragraphs>23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Toshiba</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Napaporn Yuberk</cp:lastModifiedBy>
  <cp:revision>2</cp:revision>
  <cp:lastPrinted>2018-12-26T07:31:00Z</cp:lastPrinted>
  <dcterms:created xsi:type="dcterms:W3CDTF">2020-08-10T09:07:00Z</dcterms:created>
  <dcterms:modified xsi:type="dcterms:W3CDTF">2020-08-10T09:07:00Z</dcterms:modified>
</cp:coreProperties>
</file>