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8ED1" w14:textId="75999BB7" w:rsidR="00FD1BCE" w:rsidRPr="00640E14" w:rsidRDefault="00792C52" w:rsidP="00FD1BCE">
      <w:pPr>
        <w:tabs>
          <w:tab w:val="left" w:pos="1080"/>
        </w:tabs>
        <w:spacing w:line="20" w:lineRule="exact"/>
        <w:rPr>
          <w:b/>
          <w:bCs/>
          <w:sz w:val="2"/>
          <w:szCs w:val="20"/>
          <w:lang w:val="en-GB"/>
        </w:rPr>
      </w:pPr>
      <w:bookmarkStart w:id="0" w:name="_GoBack"/>
      <w:bookmarkEnd w:id="0"/>
      <w:r>
        <w:rPr>
          <w:b/>
          <w:bCs/>
          <w:sz w:val="2"/>
          <w:szCs w:val="20"/>
          <w:lang w:val="en-GB"/>
        </w:rPr>
        <w:t xml:space="preserve"> </w:t>
      </w:r>
    </w:p>
    <w:p w14:paraId="7094A567" w14:textId="77777777" w:rsidR="00775119" w:rsidRPr="00775119" w:rsidRDefault="00775119" w:rsidP="00775119">
      <w:pPr>
        <w:widowControl w:val="0"/>
        <w:tabs>
          <w:tab w:val="left" w:pos="1200"/>
        </w:tabs>
        <w:ind w:right="605"/>
        <w:rPr>
          <w:rFonts w:eastAsia="Calibri"/>
          <w:b/>
          <w:sz w:val="20"/>
          <w:szCs w:val="20"/>
          <w:lang w:val="en-GB"/>
        </w:rPr>
      </w:pPr>
      <w:r w:rsidRPr="00775119">
        <w:rPr>
          <w:rFonts w:eastAsia="Calibri"/>
          <w:b/>
          <w:sz w:val="20"/>
          <w:szCs w:val="20"/>
          <w:lang w:val="en-GB"/>
        </w:rPr>
        <w:t>Second regular session 2020</w:t>
      </w:r>
    </w:p>
    <w:p w14:paraId="119A58E8" w14:textId="77777777" w:rsidR="00775119" w:rsidRPr="00775119" w:rsidRDefault="00775119" w:rsidP="00775119">
      <w:pPr>
        <w:ind w:right="605"/>
        <w:rPr>
          <w:rFonts w:eastAsia="Calibri"/>
          <w:sz w:val="20"/>
          <w:szCs w:val="20"/>
          <w:highlight w:val="yellow"/>
          <w:lang w:val="en-GB"/>
        </w:rPr>
      </w:pPr>
      <w:r w:rsidRPr="00775119">
        <w:rPr>
          <w:rFonts w:eastAsia="Calibri"/>
          <w:sz w:val="20"/>
          <w:szCs w:val="20"/>
          <w:lang w:val="en-GB"/>
        </w:rPr>
        <w:t>31 August - 4 September 2020, New York</w:t>
      </w:r>
    </w:p>
    <w:p w14:paraId="695172C0" w14:textId="77777777" w:rsidR="00775119" w:rsidRPr="00775119" w:rsidRDefault="00775119" w:rsidP="00775119">
      <w:pPr>
        <w:ind w:right="605"/>
        <w:rPr>
          <w:rFonts w:eastAsia="Calibri"/>
          <w:sz w:val="20"/>
          <w:szCs w:val="20"/>
          <w:lang w:val="en-GB"/>
        </w:rPr>
      </w:pPr>
      <w:r w:rsidRPr="00775119">
        <w:rPr>
          <w:rFonts w:eastAsia="Calibri"/>
          <w:sz w:val="20"/>
          <w:szCs w:val="20"/>
          <w:lang w:val="en-GB"/>
        </w:rPr>
        <w:t>Item 8 of the provisional agenda</w:t>
      </w:r>
    </w:p>
    <w:p w14:paraId="74AC31F9" w14:textId="77777777" w:rsidR="00775119" w:rsidRPr="00775119" w:rsidRDefault="00775119" w:rsidP="00775119">
      <w:pPr>
        <w:ind w:right="605"/>
        <w:rPr>
          <w:rFonts w:eastAsia="Calibri"/>
          <w:b/>
          <w:sz w:val="20"/>
          <w:szCs w:val="20"/>
          <w:lang w:val="en-GB"/>
        </w:rPr>
      </w:pPr>
      <w:r w:rsidRPr="00775119">
        <w:rPr>
          <w:rFonts w:eastAsia="Calibri"/>
          <w:b/>
          <w:sz w:val="20"/>
          <w:szCs w:val="20"/>
          <w:lang w:val="en-GB"/>
        </w:rPr>
        <w:t>Evaluation</w:t>
      </w:r>
    </w:p>
    <w:p w14:paraId="678DEFCD" w14:textId="77777777" w:rsidR="00F655D7" w:rsidRPr="00C4626B" w:rsidRDefault="00F655D7" w:rsidP="00F655D7">
      <w:pPr>
        <w:tabs>
          <w:tab w:val="left" w:pos="1080"/>
        </w:tabs>
        <w:spacing w:line="120" w:lineRule="exact"/>
        <w:rPr>
          <w:sz w:val="20"/>
          <w:szCs w:val="20"/>
          <w:lang w:val="en-GB"/>
        </w:rPr>
      </w:pPr>
    </w:p>
    <w:p w14:paraId="2956685A" w14:textId="77777777" w:rsidR="00561F28" w:rsidRDefault="00561F28" w:rsidP="2F05A19E">
      <w:pPr>
        <w:pStyle w:val="HM"/>
        <w:tabs>
          <w:tab w:val="left" w:pos="0"/>
        </w:tabs>
        <w:rPr>
          <w:sz w:val="32"/>
          <w:szCs w:val="32"/>
        </w:rPr>
      </w:pPr>
    </w:p>
    <w:p w14:paraId="4B357798" w14:textId="7069E3D5" w:rsidR="00522373" w:rsidRDefault="2F05A19E" w:rsidP="2F05A19E">
      <w:pPr>
        <w:pStyle w:val="HM"/>
        <w:tabs>
          <w:tab w:val="left" w:pos="0"/>
        </w:tabs>
        <w:rPr>
          <w:sz w:val="32"/>
          <w:szCs w:val="32"/>
        </w:rPr>
      </w:pPr>
      <w:r w:rsidRPr="2F05A19E">
        <w:rPr>
          <w:sz w:val="32"/>
          <w:szCs w:val="32"/>
        </w:rPr>
        <w:t>Management response to the evaluation of UNDP</w:t>
      </w:r>
      <w:r w:rsidR="003C408A">
        <w:rPr>
          <w:sz w:val="32"/>
          <w:szCs w:val="32"/>
        </w:rPr>
        <w:t xml:space="preserve"> development cooperation in middle-income countries</w:t>
      </w:r>
    </w:p>
    <w:p w14:paraId="32FCB2CC" w14:textId="77777777" w:rsidR="00485EFF" w:rsidRPr="00485EFF" w:rsidRDefault="00485EFF" w:rsidP="00485EFF">
      <w:pPr>
        <w:rPr>
          <w:lang w:val="en-GB"/>
        </w:rPr>
      </w:pPr>
    </w:p>
    <w:p w14:paraId="5D39E02D" w14:textId="38F6421A" w:rsidR="00383645" w:rsidRPr="00285277" w:rsidRDefault="00485EFF" w:rsidP="00561F28">
      <w:pPr>
        <w:pStyle w:val="ListParagraph"/>
        <w:numPr>
          <w:ilvl w:val="0"/>
          <w:numId w:val="46"/>
        </w:numPr>
        <w:tabs>
          <w:tab w:val="left" w:pos="1620"/>
        </w:tabs>
        <w:ind w:left="1260" w:hanging="360"/>
        <w:rPr>
          <w:b/>
          <w:bCs/>
          <w:sz w:val="28"/>
          <w:szCs w:val="28"/>
          <w:lang w:val="en-GB"/>
        </w:rPr>
      </w:pPr>
      <w:r w:rsidRPr="00285277">
        <w:rPr>
          <w:b/>
          <w:bCs/>
          <w:sz w:val="28"/>
          <w:szCs w:val="28"/>
          <w:lang w:val="en-GB"/>
        </w:rPr>
        <w:t>Introduction</w:t>
      </w:r>
    </w:p>
    <w:p w14:paraId="105A1603" w14:textId="4225380F" w:rsidR="0061063A" w:rsidRPr="00D34852" w:rsidRDefault="0061063A" w:rsidP="00F85C4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90"/>
          <w:tab w:val="left" w:pos="720"/>
          <w:tab w:val="left" w:pos="1440"/>
          <w:tab w:val="left" w:pos="1620"/>
          <w:tab w:val="left" w:pos="2160"/>
          <w:tab w:val="left" w:pos="2880"/>
          <w:tab w:val="left" w:pos="3600"/>
          <w:tab w:val="left" w:pos="4320"/>
          <w:tab w:val="left" w:pos="5040"/>
          <w:tab w:val="left" w:pos="5760"/>
        </w:tabs>
        <w:spacing w:after="0" w:line="240" w:lineRule="auto"/>
        <w:ind w:left="1260" w:right="1378"/>
      </w:pPr>
    </w:p>
    <w:p w14:paraId="53CA0A57" w14:textId="1103D118" w:rsidR="009008E0" w:rsidRDefault="00765887" w:rsidP="00561F28">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720AC4">
        <w:rPr>
          <w:sz w:val="20"/>
          <w:szCs w:val="20"/>
        </w:rPr>
        <w:t>From August 2019 to July 2020</w:t>
      </w:r>
      <w:r w:rsidR="007B73F8" w:rsidRPr="00720AC4">
        <w:rPr>
          <w:sz w:val="20"/>
          <w:szCs w:val="20"/>
        </w:rPr>
        <w:t xml:space="preserve">, the Independent Evaluation Office </w:t>
      </w:r>
      <w:r w:rsidR="0026324D">
        <w:rPr>
          <w:sz w:val="20"/>
          <w:szCs w:val="20"/>
        </w:rPr>
        <w:t xml:space="preserve">of UNDP </w:t>
      </w:r>
      <w:r w:rsidR="007B73F8" w:rsidRPr="00720AC4">
        <w:rPr>
          <w:sz w:val="20"/>
          <w:szCs w:val="20"/>
        </w:rPr>
        <w:t xml:space="preserve">carried out an evaluation of UNDP </w:t>
      </w:r>
      <w:r w:rsidR="007C76A4" w:rsidRPr="00720AC4">
        <w:rPr>
          <w:sz w:val="20"/>
          <w:szCs w:val="20"/>
        </w:rPr>
        <w:t xml:space="preserve">development </w:t>
      </w:r>
      <w:r w:rsidR="00ED4092" w:rsidRPr="00720AC4">
        <w:rPr>
          <w:sz w:val="20"/>
          <w:szCs w:val="20"/>
        </w:rPr>
        <w:t xml:space="preserve">cooperation </w:t>
      </w:r>
      <w:r w:rsidR="007C76A4" w:rsidRPr="00720AC4">
        <w:rPr>
          <w:sz w:val="20"/>
          <w:szCs w:val="20"/>
        </w:rPr>
        <w:t>in middle-income countries</w:t>
      </w:r>
      <w:r w:rsidR="0026324D">
        <w:rPr>
          <w:sz w:val="20"/>
          <w:szCs w:val="20"/>
        </w:rPr>
        <w:t xml:space="preserve"> </w:t>
      </w:r>
      <w:r w:rsidR="004B6B31" w:rsidRPr="00720AC4">
        <w:rPr>
          <w:sz w:val="20"/>
          <w:szCs w:val="20"/>
        </w:rPr>
        <w:t>for the period</w:t>
      </w:r>
      <w:r w:rsidR="007C20E8">
        <w:rPr>
          <w:sz w:val="20"/>
          <w:szCs w:val="20"/>
        </w:rPr>
        <w:t xml:space="preserve"> 2014-2019</w:t>
      </w:r>
      <w:r w:rsidR="004B6B31" w:rsidRPr="00720AC4">
        <w:rPr>
          <w:sz w:val="20"/>
          <w:szCs w:val="20"/>
        </w:rPr>
        <w:t xml:space="preserve">, </w:t>
      </w:r>
      <w:r w:rsidR="006B5EEC" w:rsidRPr="00720AC4">
        <w:rPr>
          <w:sz w:val="20"/>
          <w:szCs w:val="20"/>
        </w:rPr>
        <w:t>focusing on</w:t>
      </w:r>
      <w:r w:rsidR="0026324D">
        <w:rPr>
          <w:sz w:val="20"/>
          <w:szCs w:val="20"/>
        </w:rPr>
        <w:t>:</w:t>
      </w:r>
      <w:r w:rsidR="006B5EEC" w:rsidRPr="00720AC4">
        <w:rPr>
          <w:sz w:val="20"/>
          <w:szCs w:val="20"/>
        </w:rPr>
        <w:t xml:space="preserve"> </w:t>
      </w:r>
      <w:r w:rsidR="0026324D">
        <w:rPr>
          <w:sz w:val="20"/>
          <w:szCs w:val="20"/>
        </w:rPr>
        <w:t>(</w:t>
      </w:r>
      <w:r w:rsidR="00E645FB" w:rsidRPr="00720AC4">
        <w:rPr>
          <w:sz w:val="20"/>
          <w:szCs w:val="20"/>
        </w:rPr>
        <w:t xml:space="preserve">a) </w:t>
      </w:r>
      <w:r w:rsidR="00501ED7" w:rsidRPr="00720AC4">
        <w:rPr>
          <w:sz w:val="20"/>
          <w:szCs w:val="20"/>
        </w:rPr>
        <w:t xml:space="preserve">UNDP support to </w:t>
      </w:r>
      <w:r w:rsidR="0026324D">
        <w:rPr>
          <w:sz w:val="20"/>
          <w:szCs w:val="20"/>
        </w:rPr>
        <w:t>middle-income countries</w:t>
      </w:r>
      <w:r w:rsidR="00501ED7" w:rsidRPr="00720AC4">
        <w:rPr>
          <w:sz w:val="20"/>
          <w:szCs w:val="20"/>
        </w:rPr>
        <w:t xml:space="preserve">, taking into account their wide diversity of development conditions and needs; </w:t>
      </w:r>
      <w:r w:rsidR="00485EFF">
        <w:rPr>
          <w:sz w:val="20"/>
          <w:szCs w:val="20"/>
        </w:rPr>
        <w:t>(</w:t>
      </w:r>
      <w:r w:rsidR="00E645FB" w:rsidRPr="00720AC4">
        <w:rPr>
          <w:sz w:val="20"/>
          <w:szCs w:val="20"/>
        </w:rPr>
        <w:t xml:space="preserve">b) </w:t>
      </w:r>
      <w:r w:rsidR="0026324D">
        <w:rPr>
          <w:sz w:val="20"/>
          <w:szCs w:val="20"/>
        </w:rPr>
        <w:t xml:space="preserve">the </w:t>
      </w:r>
      <w:r w:rsidR="00501ED7" w:rsidRPr="00720AC4">
        <w:rPr>
          <w:sz w:val="20"/>
          <w:szCs w:val="20"/>
        </w:rPr>
        <w:t xml:space="preserve">UNDP contribution to the </w:t>
      </w:r>
      <w:r w:rsidR="0026324D">
        <w:rPr>
          <w:sz w:val="20"/>
          <w:szCs w:val="20"/>
        </w:rPr>
        <w:t>middle-income countries</w:t>
      </w:r>
      <w:r w:rsidR="00501ED7" w:rsidRPr="00720AC4">
        <w:rPr>
          <w:sz w:val="20"/>
          <w:szCs w:val="20"/>
        </w:rPr>
        <w:t xml:space="preserve"> through selected practice areas; </w:t>
      </w:r>
      <w:r w:rsidR="00E645FB" w:rsidRPr="00720AC4">
        <w:rPr>
          <w:sz w:val="20"/>
          <w:szCs w:val="20"/>
        </w:rPr>
        <w:t xml:space="preserve">and </w:t>
      </w:r>
      <w:r w:rsidR="00485EFF">
        <w:rPr>
          <w:sz w:val="20"/>
          <w:szCs w:val="20"/>
        </w:rPr>
        <w:t>(</w:t>
      </w:r>
      <w:r w:rsidR="00E645FB" w:rsidRPr="00720AC4">
        <w:rPr>
          <w:sz w:val="20"/>
          <w:szCs w:val="20"/>
        </w:rPr>
        <w:t xml:space="preserve">c) </w:t>
      </w:r>
      <w:r w:rsidR="00CC1042" w:rsidRPr="00720AC4">
        <w:rPr>
          <w:sz w:val="20"/>
          <w:szCs w:val="20"/>
        </w:rPr>
        <w:t xml:space="preserve">identification of </w:t>
      </w:r>
      <w:r w:rsidR="00501ED7" w:rsidRPr="00720AC4">
        <w:rPr>
          <w:sz w:val="20"/>
          <w:szCs w:val="20"/>
        </w:rPr>
        <w:t xml:space="preserve">the factors affecting </w:t>
      </w:r>
      <w:r w:rsidR="0026324D">
        <w:rPr>
          <w:sz w:val="20"/>
          <w:szCs w:val="20"/>
        </w:rPr>
        <w:t>the</w:t>
      </w:r>
      <w:r w:rsidR="00501ED7" w:rsidRPr="00720AC4">
        <w:rPr>
          <w:sz w:val="20"/>
          <w:szCs w:val="20"/>
        </w:rPr>
        <w:t xml:space="preserve"> positioning and engagement </w:t>
      </w:r>
      <w:r w:rsidR="0026324D">
        <w:rPr>
          <w:sz w:val="20"/>
          <w:szCs w:val="20"/>
        </w:rPr>
        <w:t xml:space="preserve">of UNDP </w:t>
      </w:r>
      <w:r w:rsidR="00501ED7" w:rsidRPr="00720AC4">
        <w:rPr>
          <w:sz w:val="20"/>
          <w:szCs w:val="20"/>
        </w:rPr>
        <w:t xml:space="preserve">in </w:t>
      </w:r>
      <w:r w:rsidR="0026324D">
        <w:rPr>
          <w:sz w:val="20"/>
          <w:szCs w:val="20"/>
        </w:rPr>
        <w:t>middle-income countries</w:t>
      </w:r>
      <w:r w:rsidR="00501ED7" w:rsidRPr="00720AC4">
        <w:rPr>
          <w:sz w:val="20"/>
          <w:szCs w:val="20"/>
        </w:rPr>
        <w:t xml:space="preserve">, and </w:t>
      </w:r>
      <w:r w:rsidR="0026324D">
        <w:rPr>
          <w:sz w:val="20"/>
          <w:szCs w:val="20"/>
        </w:rPr>
        <w:t xml:space="preserve">the </w:t>
      </w:r>
      <w:r w:rsidR="00D80417" w:rsidRPr="00720AC4">
        <w:rPr>
          <w:sz w:val="20"/>
          <w:szCs w:val="20"/>
        </w:rPr>
        <w:t>generation of</w:t>
      </w:r>
      <w:r w:rsidR="00501ED7" w:rsidRPr="00720AC4">
        <w:rPr>
          <w:sz w:val="20"/>
          <w:szCs w:val="20"/>
        </w:rPr>
        <w:t xml:space="preserve"> lessons learned.</w:t>
      </w:r>
      <w:r w:rsidR="00730530">
        <w:rPr>
          <w:sz w:val="20"/>
          <w:szCs w:val="20"/>
        </w:rPr>
        <w:t xml:space="preserve"> </w:t>
      </w:r>
      <w:r w:rsidR="00730530" w:rsidRPr="00730530">
        <w:rPr>
          <w:sz w:val="20"/>
          <w:szCs w:val="20"/>
        </w:rPr>
        <w:t xml:space="preserve">The evaluation </w:t>
      </w:r>
      <w:r w:rsidR="004B6AE7">
        <w:rPr>
          <w:sz w:val="20"/>
          <w:szCs w:val="20"/>
        </w:rPr>
        <w:t>was prepared in accordance with</w:t>
      </w:r>
      <w:r w:rsidR="00730530" w:rsidRPr="00730530">
        <w:rPr>
          <w:sz w:val="20"/>
          <w:szCs w:val="20"/>
        </w:rPr>
        <w:t xml:space="preserve"> the multi-year evaluation plan of </w:t>
      </w:r>
      <w:r w:rsidR="0026324D">
        <w:rPr>
          <w:sz w:val="20"/>
          <w:szCs w:val="20"/>
        </w:rPr>
        <w:t>the office</w:t>
      </w:r>
      <w:r w:rsidR="00730530" w:rsidRPr="00730530">
        <w:rPr>
          <w:sz w:val="20"/>
          <w:szCs w:val="20"/>
        </w:rPr>
        <w:t xml:space="preserve"> (DP/2018/4), approved by the Executive Board </w:t>
      </w:r>
      <w:r w:rsidR="0026324D">
        <w:rPr>
          <w:sz w:val="20"/>
          <w:szCs w:val="20"/>
        </w:rPr>
        <w:t xml:space="preserve">at </w:t>
      </w:r>
      <w:r w:rsidR="00485EFF">
        <w:rPr>
          <w:sz w:val="20"/>
          <w:szCs w:val="20"/>
        </w:rPr>
        <w:t xml:space="preserve">its </w:t>
      </w:r>
      <w:r w:rsidR="0026324D">
        <w:rPr>
          <w:sz w:val="20"/>
          <w:szCs w:val="20"/>
        </w:rPr>
        <w:t xml:space="preserve">first regular session of </w:t>
      </w:r>
      <w:r w:rsidR="00730530" w:rsidRPr="00730530">
        <w:rPr>
          <w:sz w:val="20"/>
          <w:szCs w:val="20"/>
        </w:rPr>
        <w:t>2018.</w:t>
      </w:r>
      <w:r w:rsidR="00247801">
        <w:rPr>
          <w:sz w:val="20"/>
          <w:szCs w:val="20"/>
        </w:rPr>
        <w:t xml:space="preserve"> </w:t>
      </w:r>
      <w:r w:rsidR="00247801" w:rsidRPr="00247801">
        <w:rPr>
          <w:sz w:val="20"/>
          <w:szCs w:val="20"/>
        </w:rPr>
        <w:t xml:space="preserve">The executive summary of the evaluation is contained in </w:t>
      </w:r>
      <w:r w:rsidR="00247801" w:rsidRPr="0026324D">
        <w:rPr>
          <w:sz w:val="20"/>
          <w:szCs w:val="20"/>
        </w:rPr>
        <w:t xml:space="preserve">document </w:t>
      </w:r>
      <w:r w:rsidR="0026324D" w:rsidRPr="0026324D">
        <w:rPr>
          <w:sz w:val="20"/>
          <w:szCs w:val="20"/>
        </w:rPr>
        <w:t>DP/2020/</w:t>
      </w:r>
      <w:r w:rsidR="0026324D" w:rsidRPr="001C6E90">
        <w:rPr>
          <w:sz w:val="20"/>
          <w:szCs w:val="20"/>
        </w:rPr>
        <w:t>21</w:t>
      </w:r>
      <w:r w:rsidR="00247801" w:rsidRPr="001C6E90">
        <w:rPr>
          <w:sz w:val="20"/>
          <w:szCs w:val="20"/>
        </w:rPr>
        <w:t>.</w:t>
      </w:r>
    </w:p>
    <w:p w14:paraId="5F195C9A" w14:textId="5A794389" w:rsidR="009008E0" w:rsidRDefault="00600175" w:rsidP="00561F28">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9008E0">
        <w:rPr>
          <w:sz w:val="20"/>
          <w:szCs w:val="20"/>
        </w:rPr>
        <w:t xml:space="preserve">The evaluation assessed </w:t>
      </w:r>
      <w:r w:rsidR="00C05A76" w:rsidRPr="009008E0">
        <w:rPr>
          <w:sz w:val="20"/>
          <w:szCs w:val="20"/>
        </w:rPr>
        <w:t>the contribution of UND</w:t>
      </w:r>
      <w:r w:rsidR="001A607C" w:rsidRPr="009008E0">
        <w:rPr>
          <w:sz w:val="20"/>
          <w:szCs w:val="20"/>
        </w:rPr>
        <w:t xml:space="preserve">P to national development results in </w:t>
      </w:r>
      <w:r w:rsidR="0026324D">
        <w:rPr>
          <w:sz w:val="20"/>
          <w:szCs w:val="20"/>
        </w:rPr>
        <w:t>middle-income countries</w:t>
      </w:r>
      <w:r w:rsidR="001A607C" w:rsidRPr="009008E0">
        <w:rPr>
          <w:sz w:val="20"/>
          <w:szCs w:val="20"/>
        </w:rPr>
        <w:t xml:space="preserve"> through </w:t>
      </w:r>
      <w:r w:rsidR="0026324D">
        <w:rPr>
          <w:sz w:val="20"/>
          <w:szCs w:val="20"/>
        </w:rPr>
        <w:t xml:space="preserve">the objectives of </w:t>
      </w:r>
      <w:r w:rsidR="001A607C" w:rsidRPr="009008E0">
        <w:rPr>
          <w:sz w:val="20"/>
          <w:szCs w:val="20"/>
        </w:rPr>
        <w:t>its Strategic Plan</w:t>
      </w:r>
      <w:r w:rsidR="000B293D">
        <w:rPr>
          <w:sz w:val="20"/>
          <w:szCs w:val="20"/>
        </w:rPr>
        <w:t>s</w:t>
      </w:r>
      <w:r w:rsidR="0026324D">
        <w:rPr>
          <w:sz w:val="20"/>
          <w:szCs w:val="20"/>
        </w:rPr>
        <w:t xml:space="preserve"> (2014-2017 and 2</w:t>
      </w:r>
      <w:r w:rsidR="000B293D">
        <w:rPr>
          <w:sz w:val="20"/>
          <w:szCs w:val="20"/>
        </w:rPr>
        <w:t>0</w:t>
      </w:r>
      <w:r w:rsidR="0026324D">
        <w:rPr>
          <w:sz w:val="20"/>
          <w:szCs w:val="20"/>
        </w:rPr>
        <w:t>18-20</w:t>
      </w:r>
      <w:r w:rsidR="000B293D">
        <w:rPr>
          <w:sz w:val="20"/>
          <w:szCs w:val="20"/>
        </w:rPr>
        <w:t xml:space="preserve">21) </w:t>
      </w:r>
      <w:r w:rsidR="001A607C" w:rsidRPr="009008E0">
        <w:rPr>
          <w:sz w:val="20"/>
          <w:szCs w:val="20"/>
        </w:rPr>
        <w:t>in four practice areas: poverty eradication (</w:t>
      </w:r>
      <w:r w:rsidR="0026324D">
        <w:rPr>
          <w:sz w:val="20"/>
          <w:szCs w:val="20"/>
        </w:rPr>
        <w:t>Sustainable Development Goal</w:t>
      </w:r>
      <w:r w:rsidR="000B293D">
        <w:rPr>
          <w:sz w:val="20"/>
          <w:szCs w:val="20"/>
        </w:rPr>
        <w:t>s</w:t>
      </w:r>
      <w:r w:rsidR="001A607C" w:rsidRPr="009008E0">
        <w:rPr>
          <w:sz w:val="20"/>
          <w:szCs w:val="20"/>
        </w:rPr>
        <w:t xml:space="preserve"> 1, 5, 8-10, 13-17); inclusive and accountable institutions (</w:t>
      </w:r>
      <w:r w:rsidR="000B293D">
        <w:rPr>
          <w:sz w:val="20"/>
          <w:szCs w:val="20"/>
        </w:rPr>
        <w:t>Goal</w:t>
      </w:r>
      <w:r w:rsidR="000B293D" w:rsidRPr="009008E0">
        <w:rPr>
          <w:sz w:val="20"/>
          <w:szCs w:val="20"/>
        </w:rPr>
        <w:t xml:space="preserve"> </w:t>
      </w:r>
      <w:r w:rsidR="001A607C" w:rsidRPr="009008E0">
        <w:rPr>
          <w:sz w:val="20"/>
          <w:szCs w:val="20"/>
        </w:rPr>
        <w:t>16); environment and nature-based solutions for development (</w:t>
      </w:r>
      <w:r w:rsidR="000B293D">
        <w:rPr>
          <w:sz w:val="20"/>
          <w:szCs w:val="20"/>
        </w:rPr>
        <w:t>Goal</w:t>
      </w:r>
      <w:r w:rsidR="000B293D" w:rsidRPr="009008E0">
        <w:rPr>
          <w:sz w:val="20"/>
          <w:szCs w:val="20"/>
        </w:rPr>
        <w:t xml:space="preserve">s </w:t>
      </w:r>
      <w:r w:rsidR="001A607C" w:rsidRPr="009008E0">
        <w:rPr>
          <w:sz w:val="20"/>
          <w:szCs w:val="20"/>
        </w:rPr>
        <w:t>13, 14, 15, 17); and clean, affordable energy (</w:t>
      </w:r>
      <w:r w:rsidR="000B293D">
        <w:rPr>
          <w:sz w:val="20"/>
          <w:szCs w:val="20"/>
        </w:rPr>
        <w:t>Goal</w:t>
      </w:r>
      <w:r w:rsidR="000B293D" w:rsidRPr="009008E0">
        <w:rPr>
          <w:sz w:val="20"/>
          <w:szCs w:val="20"/>
        </w:rPr>
        <w:t xml:space="preserve"> </w:t>
      </w:r>
      <w:r w:rsidR="001A607C" w:rsidRPr="009008E0">
        <w:rPr>
          <w:sz w:val="20"/>
          <w:szCs w:val="20"/>
        </w:rPr>
        <w:t>7). Contribution</w:t>
      </w:r>
      <w:r w:rsidR="000B293D">
        <w:rPr>
          <w:sz w:val="20"/>
          <w:szCs w:val="20"/>
        </w:rPr>
        <w:t>s</w:t>
      </w:r>
      <w:r w:rsidR="001A607C" w:rsidRPr="009008E0">
        <w:rPr>
          <w:sz w:val="20"/>
          <w:szCs w:val="20"/>
        </w:rPr>
        <w:t xml:space="preserve"> to gender equality (</w:t>
      </w:r>
      <w:r w:rsidR="000B293D">
        <w:rPr>
          <w:sz w:val="20"/>
          <w:szCs w:val="20"/>
        </w:rPr>
        <w:t>Goal</w:t>
      </w:r>
      <w:r w:rsidR="001A607C" w:rsidRPr="009008E0">
        <w:rPr>
          <w:sz w:val="20"/>
          <w:szCs w:val="20"/>
        </w:rPr>
        <w:t xml:space="preserve"> 5) </w:t>
      </w:r>
      <w:r w:rsidR="00720AC4" w:rsidRPr="009008E0">
        <w:rPr>
          <w:sz w:val="20"/>
          <w:szCs w:val="20"/>
        </w:rPr>
        <w:t>were</w:t>
      </w:r>
      <w:r w:rsidR="001A607C" w:rsidRPr="009008E0">
        <w:rPr>
          <w:sz w:val="20"/>
          <w:szCs w:val="20"/>
        </w:rPr>
        <w:t xml:space="preserve"> covered within the assessment of the foregoing areas, focusing on the extent of gender mainstreaming in these programmes.</w:t>
      </w:r>
      <w:r w:rsidR="00740A30" w:rsidRPr="009008E0">
        <w:rPr>
          <w:sz w:val="20"/>
          <w:szCs w:val="20"/>
        </w:rPr>
        <w:t xml:space="preserve"> </w:t>
      </w:r>
      <w:r w:rsidR="00E84B8A" w:rsidRPr="009008E0">
        <w:rPr>
          <w:sz w:val="20"/>
          <w:szCs w:val="20"/>
        </w:rPr>
        <w:t>The evaluation did not cover the area of strengthening of resilience (</w:t>
      </w:r>
      <w:r w:rsidR="000B293D">
        <w:rPr>
          <w:sz w:val="20"/>
          <w:szCs w:val="20"/>
        </w:rPr>
        <w:t>Goal</w:t>
      </w:r>
      <w:r w:rsidR="000B293D" w:rsidRPr="009008E0">
        <w:rPr>
          <w:sz w:val="20"/>
          <w:szCs w:val="20"/>
        </w:rPr>
        <w:t xml:space="preserve"> </w:t>
      </w:r>
      <w:r w:rsidR="00E84B8A" w:rsidRPr="009008E0">
        <w:rPr>
          <w:sz w:val="20"/>
          <w:szCs w:val="20"/>
        </w:rPr>
        <w:t xml:space="preserve">11) as </w:t>
      </w:r>
      <w:r w:rsidR="000B293D">
        <w:rPr>
          <w:sz w:val="20"/>
          <w:szCs w:val="20"/>
        </w:rPr>
        <w:t xml:space="preserve">the office </w:t>
      </w:r>
      <w:r w:rsidR="00E84B8A" w:rsidRPr="009008E0">
        <w:rPr>
          <w:sz w:val="20"/>
          <w:szCs w:val="20"/>
        </w:rPr>
        <w:t xml:space="preserve">was conducting a separate thematic evaluation of </w:t>
      </w:r>
      <w:r w:rsidR="000B293D">
        <w:rPr>
          <w:sz w:val="20"/>
          <w:szCs w:val="20"/>
        </w:rPr>
        <w:t xml:space="preserve">the </w:t>
      </w:r>
      <w:r w:rsidR="00E84B8A" w:rsidRPr="009008E0">
        <w:rPr>
          <w:sz w:val="20"/>
          <w:szCs w:val="20"/>
        </w:rPr>
        <w:t>UNDP contribution to disaster risk reduction.</w:t>
      </w:r>
      <w:r w:rsidR="00235026" w:rsidRPr="009008E0">
        <w:rPr>
          <w:sz w:val="20"/>
          <w:szCs w:val="20"/>
        </w:rPr>
        <w:t xml:space="preserve"> </w:t>
      </w:r>
      <w:r w:rsidR="00E3170D" w:rsidRPr="009008E0">
        <w:rPr>
          <w:sz w:val="20"/>
          <w:szCs w:val="20"/>
        </w:rPr>
        <w:t xml:space="preserve">Without </w:t>
      </w:r>
      <w:r w:rsidR="006C37ED" w:rsidRPr="009008E0">
        <w:rPr>
          <w:sz w:val="20"/>
          <w:szCs w:val="20"/>
        </w:rPr>
        <w:t>assessing</w:t>
      </w:r>
      <w:r w:rsidR="00E3170D" w:rsidRPr="009008E0">
        <w:rPr>
          <w:sz w:val="20"/>
          <w:szCs w:val="20"/>
        </w:rPr>
        <w:t xml:space="preserve"> UNDP </w:t>
      </w:r>
      <w:r w:rsidR="000B293D">
        <w:rPr>
          <w:sz w:val="20"/>
          <w:szCs w:val="20"/>
        </w:rPr>
        <w:t>s</w:t>
      </w:r>
      <w:r w:rsidR="000B293D" w:rsidRPr="009008E0">
        <w:rPr>
          <w:sz w:val="20"/>
          <w:szCs w:val="20"/>
        </w:rPr>
        <w:t xml:space="preserve">ignature </w:t>
      </w:r>
      <w:r w:rsidR="00485EFF">
        <w:rPr>
          <w:sz w:val="20"/>
          <w:szCs w:val="20"/>
        </w:rPr>
        <w:t>s</w:t>
      </w:r>
      <w:r w:rsidR="00FF7519" w:rsidRPr="009008E0">
        <w:rPr>
          <w:sz w:val="20"/>
          <w:szCs w:val="20"/>
        </w:rPr>
        <w:t xml:space="preserve">olution 3 </w:t>
      </w:r>
      <w:r w:rsidR="00E3170D" w:rsidRPr="009008E0">
        <w:rPr>
          <w:sz w:val="20"/>
          <w:szCs w:val="20"/>
        </w:rPr>
        <w:t xml:space="preserve">on increasing resilience, it is not possible to make a clear linkage between socioeconomic conditions, economic achievements and resilience of a society towards potential future shocks. Development gains of </w:t>
      </w:r>
      <w:r w:rsidR="0026324D">
        <w:rPr>
          <w:sz w:val="20"/>
          <w:szCs w:val="20"/>
        </w:rPr>
        <w:t>middle-income countries</w:t>
      </w:r>
      <w:r w:rsidR="00E3170D" w:rsidRPr="009008E0">
        <w:rPr>
          <w:sz w:val="20"/>
          <w:szCs w:val="20"/>
        </w:rPr>
        <w:t xml:space="preserve"> need to be more resilient and risk-proofed.</w:t>
      </w:r>
    </w:p>
    <w:p w14:paraId="7986B449" w14:textId="051752EA" w:rsidR="00415F16" w:rsidRPr="00561F28" w:rsidRDefault="00B003A8" w:rsidP="00A3350A">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561F28">
        <w:rPr>
          <w:color w:val="0A0A0A"/>
          <w:spacing w:val="8"/>
          <w:sz w:val="20"/>
          <w:szCs w:val="20"/>
          <w:shd w:val="clear" w:color="auto" w:fill="FEFEFE"/>
        </w:rPr>
        <w:t xml:space="preserve">The evaluation’s focus </w:t>
      </w:r>
      <w:r w:rsidR="009D3609" w:rsidRPr="00561F28">
        <w:rPr>
          <w:color w:val="0A0A0A"/>
          <w:spacing w:val="8"/>
          <w:sz w:val="20"/>
          <w:szCs w:val="20"/>
          <w:shd w:val="clear" w:color="auto" w:fill="FEFEFE"/>
        </w:rPr>
        <w:t>was</w:t>
      </w:r>
      <w:r w:rsidRPr="00561F28">
        <w:rPr>
          <w:color w:val="0A0A0A"/>
          <w:spacing w:val="8"/>
          <w:sz w:val="20"/>
          <w:szCs w:val="20"/>
          <w:shd w:val="clear" w:color="auto" w:fill="FEFEFE"/>
        </w:rPr>
        <w:t xml:space="preserve"> on interventions implemented at country level during the </w:t>
      </w:r>
      <w:r w:rsidR="000B293D" w:rsidRPr="00561F28">
        <w:rPr>
          <w:color w:val="0A0A0A"/>
          <w:spacing w:val="8"/>
          <w:sz w:val="20"/>
          <w:szCs w:val="20"/>
          <w:shd w:val="clear" w:color="auto" w:fill="FEFEFE"/>
        </w:rPr>
        <w:t xml:space="preserve">period </w:t>
      </w:r>
      <w:r w:rsidRPr="00561F28">
        <w:rPr>
          <w:color w:val="0A0A0A"/>
          <w:spacing w:val="8"/>
          <w:sz w:val="20"/>
          <w:szCs w:val="20"/>
          <w:shd w:val="clear" w:color="auto" w:fill="FEFEFE"/>
        </w:rPr>
        <w:t>2014-2019, spanning the first two years of the current Strategic Plan</w:t>
      </w:r>
      <w:r w:rsidR="000B293D" w:rsidRPr="00561F28">
        <w:rPr>
          <w:color w:val="0A0A0A"/>
          <w:spacing w:val="8"/>
          <w:sz w:val="20"/>
          <w:szCs w:val="20"/>
          <w:shd w:val="clear" w:color="auto" w:fill="FEFEFE"/>
        </w:rPr>
        <w:t>,</w:t>
      </w:r>
      <w:r w:rsidRPr="00561F28">
        <w:rPr>
          <w:color w:val="0A0A0A"/>
          <w:spacing w:val="8"/>
          <w:sz w:val="20"/>
          <w:szCs w:val="20"/>
          <w:shd w:val="clear" w:color="auto" w:fill="FEFEFE"/>
        </w:rPr>
        <w:t xml:space="preserve"> 2018-2021 and the four years of the Strategic Plan</w:t>
      </w:r>
      <w:r w:rsidR="000B293D" w:rsidRPr="00561F28">
        <w:rPr>
          <w:color w:val="0A0A0A"/>
          <w:spacing w:val="8"/>
          <w:sz w:val="20"/>
          <w:szCs w:val="20"/>
          <w:shd w:val="clear" w:color="auto" w:fill="FEFEFE"/>
        </w:rPr>
        <w:t>,</w:t>
      </w:r>
      <w:r w:rsidRPr="00561F28">
        <w:rPr>
          <w:color w:val="0A0A0A"/>
          <w:spacing w:val="8"/>
          <w:sz w:val="20"/>
          <w:szCs w:val="20"/>
          <w:shd w:val="clear" w:color="auto" w:fill="FEFEFE"/>
        </w:rPr>
        <w:t xml:space="preserve"> 2014-2017, </w:t>
      </w:r>
      <w:r w:rsidR="000B293D" w:rsidRPr="00561F28">
        <w:rPr>
          <w:color w:val="0A0A0A"/>
          <w:spacing w:val="8"/>
          <w:sz w:val="20"/>
          <w:szCs w:val="20"/>
          <w:shd w:val="clear" w:color="auto" w:fill="FEFEFE"/>
        </w:rPr>
        <w:t>al</w:t>
      </w:r>
      <w:r w:rsidRPr="00561F28">
        <w:rPr>
          <w:color w:val="0A0A0A"/>
          <w:spacing w:val="8"/>
          <w:sz w:val="20"/>
          <w:szCs w:val="20"/>
          <w:shd w:val="clear" w:color="auto" w:fill="FEFEFE"/>
        </w:rPr>
        <w:t>though some programmes may have been initiated before this period.</w:t>
      </w:r>
      <w:r w:rsidR="008F6394" w:rsidRPr="00561F28">
        <w:rPr>
          <w:color w:val="0A0A0A"/>
          <w:spacing w:val="8"/>
          <w:sz w:val="20"/>
          <w:szCs w:val="20"/>
          <w:shd w:val="clear" w:color="auto" w:fill="FEFEFE"/>
        </w:rPr>
        <w:t xml:space="preserve"> It </w:t>
      </w:r>
      <w:r w:rsidRPr="00561F28">
        <w:rPr>
          <w:color w:val="0A0A0A"/>
          <w:spacing w:val="8"/>
          <w:sz w:val="20"/>
          <w:szCs w:val="20"/>
          <w:shd w:val="clear" w:color="auto" w:fill="FEFEFE"/>
        </w:rPr>
        <w:t xml:space="preserve">covered all 84 countries classified as </w:t>
      </w:r>
      <w:r w:rsidR="0026324D" w:rsidRPr="00561F28">
        <w:rPr>
          <w:color w:val="0A0A0A"/>
          <w:spacing w:val="8"/>
          <w:sz w:val="20"/>
          <w:szCs w:val="20"/>
          <w:shd w:val="clear" w:color="auto" w:fill="FEFEFE"/>
        </w:rPr>
        <w:t xml:space="preserve">middle-income </w:t>
      </w:r>
      <w:r w:rsidR="000B293D" w:rsidRPr="00561F28">
        <w:rPr>
          <w:color w:val="0A0A0A"/>
          <w:spacing w:val="8"/>
          <w:sz w:val="20"/>
          <w:szCs w:val="20"/>
          <w:shd w:val="clear" w:color="auto" w:fill="FEFEFE"/>
        </w:rPr>
        <w:t>in the</w:t>
      </w:r>
      <w:r w:rsidRPr="00561F28">
        <w:rPr>
          <w:color w:val="0A0A0A"/>
          <w:spacing w:val="8"/>
          <w:sz w:val="20"/>
          <w:szCs w:val="20"/>
          <w:shd w:val="clear" w:color="auto" w:fill="FEFEFE"/>
        </w:rPr>
        <w:t xml:space="preserve"> UNDP integrated budget cycle</w:t>
      </w:r>
      <w:r w:rsidR="00792C52" w:rsidRPr="00561F28">
        <w:rPr>
          <w:color w:val="0A0A0A"/>
          <w:spacing w:val="8"/>
          <w:sz w:val="20"/>
          <w:szCs w:val="20"/>
          <w:shd w:val="clear" w:color="auto" w:fill="FEFEFE"/>
        </w:rPr>
        <w:t>, accounting for 42</w:t>
      </w:r>
      <w:r w:rsidR="000B293D" w:rsidRPr="00561F28">
        <w:rPr>
          <w:color w:val="0A0A0A"/>
          <w:spacing w:val="8"/>
          <w:sz w:val="20"/>
          <w:szCs w:val="20"/>
          <w:shd w:val="clear" w:color="auto" w:fill="FEFEFE"/>
        </w:rPr>
        <w:t xml:space="preserve"> per cent </w:t>
      </w:r>
      <w:r w:rsidR="00792C52" w:rsidRPr="00561F28">
        <w:rPr>
          <w:color w:val="0A0A0A"/>
          <w:spacing w:val="8"/>
          <w:sz w:val="20"/>
          <w:szCs w:val="20"/>
          <w:shd w:val="clear" w:color="auto" w:fill="FEFEFE"/>
        </w:rPr>
        <w:t>of the budget in 2015-2019</w:t>
      </w:r>
      <w:r w:rsidRPr="00561F28">
        <w:rPr>
          <w:color w:val="0A0A0A"/>
          <w:spacing w:val="8"/>
          <w:sz w:val="20"/>
          <w:szCs w:val="20"/>
          <w:shd w:val="clear" w:color="auto" w:fill="FEFEFE"/>
        </w:rPr>
        <w:t>.</w:t>
      </w:r>
      <w:r w:rsidR="00415F16" w:rsidRPr="00561F28">
        <w:rPr>
          <w:color w:val="0A0A0A"/>
          <w:spacing w:val="8"/>
          <w:sz w:val="20"/>
          <w:szCs w:val="20"/>
          <w:shd w:val="clear" w:color="auto" w:fill="FEFEFE"/>
        </w:rPr>
        <w:t xml:space="preserve"> </w:t>
      </w:r>
      <w:r w:rsidR="00C44BD4" w:rsidRPr="00561F28">
        <w:rPr>
          <w:sz w:val="20"/>
          <w:szCs w:val="20"/>
        </w:rPr>
        <w:t xml:space="preserve">At the heart of </w:t>
      </w:r>
      <w:r w:rsidR="005D4837" w:rsidRPr="00561F28">
        <w:rPr>
          <w:sz w:val="20"/>
          <w:szCs w:val="20"/>
        </w:rPr>
        <w:t xml:space="preserve">the </w:t>
      </w:r>
      <w:r w:rsidR="00C44BD4" w:rsidRPr="00561F28">
        <w:rPr>
          <w:sz w:val="20"/>
          <w:szCs w:val="20"/>
        </w:rPr>
        <w:t>UNDP mandate is the focu</w:t>
      </w:r>
      <w:r w:rsidR="00D35B13" w:rsidRPr="00561F28">
        <w:rPr>
          <w:sz w:val="20"/>
          <w:szCs w:val="20"/>
        </w:rPr>
        <w:t>s on</w:t>
      </w:r>
      <w:r w:rsidR="00604CD3" w:rsidRPr="00561F28">
        <w:rPr>
          <w:sz w:val="20"/>
          <w:szCs w:val="20"/>
        </w:rPr>
        <w:t xml:space="preserve"> supporting </w:t>
      </w:r>
      <w:r w:rsidR="00E95C34" w:rsidRPr="00561F28">
        <w:rPr>
          <w:sz w:val="20"/>
          <w:szCs w:val="20"/>
        </w:rPr>
        <w:t>countries’</w:t>
      </w:r>
      <w:r w:rsidR="0071364A" w:rsidRPr="00561F28">
        <w:rPr>
          <w:sz w:val="20"/>
          <w:szCs w:val="20"/>
        </w:rPr>
        <w:t xml:space="preserve"> structural transformation towards </w:t>
      </w:r>
      <w:r w:rsidR="006154C6" w:rsidRPr="00561F28">
        <w:rPr>
          <w:sz w:val="20"/>
          <w:szCs w:val="20"/>
        </w:rPr>
        <w:t xml:space="preserve">more </w:t>
      </w:r>
      <w:r w:rsidR="005D67CF" w:rsidRPr="00561F28">
        <w:rPr>
          <w:sz w:val="20"/>
          <w:szCs w:val="20"/>
        </w:rPr>
        <w:t xml:space="preserve">inclusive, green and resilient societies </w:t>
      </w:r>
      <w:r w:rsidR="00D91CC5" w:rsidRPr="00561F28">
        <w:rPr>
          <w:sz w:val="20"/>
          <w:szCs w:val="20"/>
        </w:rPr>
        <w:t xml:space="preserve">in accordance </w:t>
      </w:r>
      <w:r w:rsidR="00D91CC5" w:rsidRPr="00561F28">
        <w:rPr>
          <w:sz w:val="20"/>
          <w:szCs w:val="20"/>
        </w:rPr>
        <w:lastRenderedPageBreak/>
        <w:t>with</w:t>
      </w:r>
      <w:r w:rsidR="00A504ED" w:rsidRPr="00561F28">
        <w:rPr>
          <w:sz w:val="20"/>
          <w:szCs w:val="20"/>
        </w:rPr>
        <w:t xml:space="preserve"> the </w:t>
      </w:r>
      <w:r w:rsidR="0026324D" w:rsidRPr="00561F28">
        <w:rPr>
          <w:sz w:val="20"/>
          <w:szCs w:val="20"/>
        </w:rPr>
        <w:t>Sustainable Development Goal</w:t>
      </w:r>
      <w:r w:rsidR="00A504ED" w:rsidRPr="00561F28">
        <w:rPr>
          <w:sz w:val="20"/>
          <w:szCs w:val="20"/>
        </w:rPr>
        <w:t>s</w:t>
      </w:r>
      <w:r w:rsidR="00D35B13" w:rsidRPr="00561F28">
        <w:rPr>
          <w:sz w:val="20"/>
          <w:szCs w:val="20"/>
        </w:rPr>
        <w:t>. UNDP welcomes the evaluation’s findings and lessons, which will inform the</w:t>
      </w:r>
      <w:r w:rsidR="00380C7A" w:rsidRPr="00561F28">
        <w:rPr>
          <w:sz w:val="20"/>
          <w:szCs w:val="20"/>
        </w:rPr>
        <w:t xml:space="preserve"> organization’s work in</w:t>
      </w:r>
      <w:r w:rsidR="00D35B13" w:rsidRPr="00561F28">
        <w:rPr>
          <w:sz w:val="20"/>
          <w:szCs w:val="20"/>
        </w:rPr>
        <w:t xml:space="preserve"> </w:t>
      </w:r>
      <w:r w:rsidR="0026324D" w:rsidRPr="00561F28">
        <w:rPr>
          <w:sz w:val="20"/>
          <w:szCs w:val="20"/>
        </w:rPr>
        <w:t>middle-income countries</w:t>
      </w:r>
      <w:r w:rsidR="00D35B13" w:rsidRPr="00561F28">
        <w:rPr>
          <w:sz w:val="20"/>
          <w:szCs w:val="20"/>
        </w:rPr>
        <w:t xml:space="preserve"> in alignment with the Strategic Plan</w:t>
      </w:r>
      <w:r w:rsidR="000B293D" w:rsidRPr="00561F28">
        <w:rPr>
          <w:sz w:val="20"/>
          <w:szCs w:val="20"/>
        </w:rPr>
        <w:t>,</w:t>
      </w:r>
      <w:r w:rsidR="00D35B13" w:rsidRPr="00561F28">
        <w:rPr>
          <w:sz w:val="20"/>
          <w:szCs w:val="20"/>
        </w:rPr>
        <w:t xml:space="preserve"> 2018–2021</w:t>
      </w:r>
      <w:r w:rsidR="00714734" w:rsidRPr="00561F28">
        <w:rPr>
          <w:sz w:val="20"/>
          <w:szCs w:val="20"/>
        </w:rPr>
        <w:t xml:space="preserve"> and beyond</w:t>
      </w:r>
      <w:r w:rsidR="00D35B13" w:rsidRPr="00561F28">
        <w:rPr>
          <w:sz w:val="20"/>
          <w:szCs w:val="20"/>
        </w:rPr>
        <w:t xml:space="preserve">. The organization will build on the areas that have been identified as strong, while responding to the areas in need of strengthening. </w:t>
      </w:r>
    </w:p>
    <w:p w14:paraId="4433BA8F" w14:textId="77777777" w:rsidR="00415F16" w:rsidRDefault="00415F16" w:rsidP="00F85C41">
      <w:pPr>
        <w:pStyle w:val="NormalWeb"/>
        <w:tabs>
          <w:tab w:val="left" w:pos="1620"/>
        </w:tabs>
        <w:spacing w:before="0" w:beforeAutospacing="0" w:after="0" w:afterAutospacing="0"/>
        <w:ind w:left="1260" w:right="-169"/>
        <w:jc w:val="both"/>
        <w:rPr>
          <w:color w:val="0A0A0A"/>
          <w:spacing w:val="8"/>
          <w:sz w:val="20"/>
          <w:szCs w:val="20"/>
          <w:shd w:val="clear" w:color="auto" w:fill="FEFEFE"/>
        </w:rPr>
      </w:pPr>
    </w:p>
    <w:p w14:paraId="2B09825F" w14:textId="6AFFD523" w:rsidR="00415F16" w:rsidRPr="00D34852" w:rsidRDefault="00485EFF" w:rsidP="00561F28">
      <w:pPr>
        <w:keepNext/>
        <w:keepLines/>
        <w:tabs>
          <w:tab w:val="left" w:pos="990"/>
          <w:tab w:val="left" w:pos="1620"/>
        </w:tabs>
        <w:ind w:left="1260" w:right="-144" w:hanging="450"/>
        <w:outlineLvl w:val="0"/>
        <w:rPr>
          <w:b/>
          <w:lang w:val="en-GB"/>
        </w:rPr>
      </w:pPr>
      <w:r w:rsidRPr="00012D7D">
        <w:rPr>
          <w:b/>
          <w:sz w:val="28"/>
          <w:szCs w:val="28"/>
          <w:lang w:val="en-GB"/>
        </w:rPr>
        <w:t>I</w:t>
      </w:r>
      <w:r w:rsidR="00415F16" w:rsidRPr="00012D7D">
        <w:rPr>
          <w:b/>
          <w:sz w:val="28"/>
          <w:szCs w:val="28"/>
          <w:lang w:val="en-GB"/>
        </w:rPr>
        <w:t>I.</w:t>
      </w:r>
      <w:r w:rsidR="00415F16" w:rsidRPr="00D34852">
        <w:rPr>
          <w:b/>
          <w:lang w:val="en-GB"/>
        </w:rPr>
        <w:t xml:space="preserve"> </w:t>
      </w:r>
      <w:r w:rsidR="00415F16">
        <w:rPr>
          <w:b/>
          <w:lang w:val="en-GB"/>
        </w:rPr>
        <w:tab/>
      </w:r>
      <w:r w:rsidR="000B293D" w:rsidRPr="00285277">
        <w:rPr>
          <w:b/>
          <w:sz w:val="28"/>
          <w:szCs w:val="28"/>
          <w:lang w:val="en-GB"/>
        </w:rPr>
        <w:t>M</w:t>
      </w:r>
      <w:r w:rsidR="0026324D" w:rsidRPr="00285277">
        <w:rPr>
          <w:b/>
          <w:sz w:val="28"/>
          <w:szCs w:val="28"/>
          <w:lang w:val="en-GB"/>
        </w:rPr>
        <w:t>iddle-income countries</w:t>
      </w:r>
      <w:r w:rsidR="00415F16" w:rsidRPr="00285277">
        <w:rPr>
          <w:b/>
          <w:sz w:val="28"/>
          <w:szCs w:val="28"/>
          <w:lang w:val="en-GB"/>
        </w:rPr>
        <w:t xml:space="preserve"> and the 2030 Agenda for Sustainable Development</w:t>
      </w:r>
    </w:p>
    <w:p w14:paraId="28F71C68" w14:textId="77777777" w:rsidR="00415F16" w:rsidRPr="00415F16" w:rsidRDefault="00415F16" w:rsidP="00F85C41">
      <w:pPr>
        <w:pStyle w:val="NormalWeb"/>
        <w:tabs>
          <w:tab w:val="left" w:pos="1620"/>
        </w:tabs>
        <w:spacing w:before="0" w:beforeAutospacing="0" w:after="0" w:afterAutospacing="0"/>
        <w:ind w:left="1260" w:right="-169"/>
        <w:jc w:val="both"/>
        <w:rPr>
          <w:color w:val="0A0A0A"/>
          <w:spacing w:val="8"/>
          <w:sz w:val="20"/>
          <w:szCs w:val="20"/>
          <w:shd w:val="clear" w:color="auto" w:fill="FEFEFE"/>
          <w:lang w:val="en-GB"/>
        </w:rPr>
      </w:pPr>
    </w:p>
    <w:p w14:paraId="0480F73A" w14:textId="767F740A" w:rsidR="00FE15CD" w:rsidRDefault="00792C52" w:rsidP="00561F28">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bookmarkStart w:id="1" w:name="_Hlk2504485"/>
      <w:r>
        <w:rPr>
          <w:color w:val="0A0A0A"/>
          <w:spacing w:val="8"/>
          <w:sz w:val="20"/>
          <w:szCs w:val="20"/>
          <w:shd w:val="clear" w:color="auto" w:fill="FEFEFE"/>
        </w:rPr>
        <w:t>O</w:t>
      </w:r>
      <w:r w:rsidR="00FE15CD" w:rsidRPr="00247AD4">
        <w:rPr>
          <w:color w:val="0A0A0A"/>
          <w:spacing w:val="8"/>
          <w:sz w:val="20"/>
          <w:szCs w:val="20"/>
          <w:shd w:val="clear" w:color="auto" w:fill="FEFEFE"/>
        </w:rPr>
        <w:t xml:space="preserve">ver 100 middle-income countries account for one third of the global </w:t>
      </w:r>
      <w:r w:rsidR="000B293D">
        <w:rPr>
          <w:color w:val="0A0A0A"/>
          <w:spacing w:val="8"/>
          <w:sz w:val="20"/>
          <w:szCs w:val="20"/>
          <w:shd w:val="clear" w:color="auto" w:fill="FEFEFE"/>
        </w:rPr>
        <w:t>gross domestic product (</w:t>
      </w:r>
      <w:r w:rsidR="00FE15CD" w:rsidRPr="00247AD4">
        <w:rPr>
          <w:color w:val="0A0A0A"/>
          <w:spacing w:val="8"/>
          <w:sz w:val="20"/>
          <w:szCs w:val="20"/>
          <w:shd w:val="clear" w:color="auto" w:fill="FEFEFE"/>
        </w:rPr>
        <w:t>GDP</w:t>
      </w:r>
      <w:r w:rsidR="000B293D">
        <w:rPr>
          <w:color w:val="0A0A0A"/>
          <w:spacing w:val="8"/>
          <w:sz w:val="20"/>
          <w:szCs w:val="20"/>
          <w:shd w:val="clear" w:color="auto" w:fill="FEFEFE"/>
        </w:rPr>
        <w:t>)</w:t>
      </w:r>
      <w:r w:rsidR="00FE15CD" w:rsidRPr="00247AD4">
        <w:rPr>
          <w:color w:val="0A0A0A"/>
          <w:spacing w:val="8"/>
          <w:sz w:val="20"/>
          <w:szCs w:val="20"/>
          <w:shd w:val="clear" w:color="auto" w:fill="FEFEFE"/>
        </w:rPr>
        <w:t xml:space="preserve"> </w:t>
      </w:r>
      <w:r w:rsidR="00FE15CD">
        <w:rPr>
          <w:color w:val="0A0A0A"/>
          <w:spacing w:val="8"/>
          <w:sz w:val="20"/>
          <w:szCs w:val="20"/>
          <w:shd w:val="clear" w:color="auto" w:fill="FEFEFE"/>
        </w:rPr>
        <w:t xml:space="preserve">and </w:t>
      </w:r>
      <w:r w:rsidR="00FE15CD" w:rsidRPr="00247AD4">
        <w:rPr>
          <w:color w:val="0A0A0A"/>
          <w:spacing w:val="8"/>
          <w:sz w:val="20"/>
          <w:szCs w:val="20"/>
          <w:shd w:val="clear" w:color="auto" w:fill="FEFEFE"/>
        </w:rPr>
        <w:t>75 per cent of the world’s population</w:t>
      </w:r>
      <w:r w:rsidR="000B293D">
        <w:rPr>
          <w:color w:val="0A0A0A"/>
          <w:spacing w:val="8"/>
          <w:sz w:val="20"/>
          <w:szCs w:val="20"/>
          <w:shd w:val="clear" w:color="auto" w:fill="FEFEFE"/>
        </w:rPr>
        <w:t>.</w:t>
      </w:r>
      <w:r w:rsidR="00FE15CD">
        <w:rPr>
          <w:rStyle w:val="FootnoteReference"/>
          <w:color w:val="0A0A0A"/>
          <w:spacing w:val="8"/>
          <w:sz w:val="20"/>
          <w:szCs w:val="20"/>
          <w:shd w:val="clear" w:color="auto" w:fill="FEFEFE"/>
        </w:rPr>
        <w:footnoteReference w:id="2"/>
      </w:r>
      <w:r w:rsidR="00FE15CD" w:rsidRPr="00247AD4">
        <w:rPr>
          <w:color w:val="0A0A0A"/>
          <w:spacing w:val="8"/>
          <w:sz w:val="20"/>
          <w:szCs w:val="20"/>
          <w:shd w:val="clear" w:color="auto" w:fill="FEFEFE"/>
        </w:rPr>
        <w:t xml:space="preserve"> </w:t>
      </w:r>
      <w:r w:rsidR="00FE15CD" w:rsidRPr="00247AD4">
        <w:rPr>
          <w:sz w:val="20"/>
          <w:szCs w:val="20"/>
        </w:rPr>
        <w:t xml:space="preserve">Five </w:t>
      </w:r>
      <w:r w:rsidR="0026324D">
        <w:rPr>
          <w:sz w:val="20"/>
          <w:szCs w:val="20"/>
        </w:rPr>
        <w:t>middle-income countries</w:t>
      </w:r>
      <w:r w:rsidR="00FE15CD" w:rsidRPr="00247AD4">
        <w:rPr>
          <w:sz w:val="20"/>
          <w:szCs w:val="20"/>
        </w:rPr>
        <w:t xml:space="preserve"> alone –</w:t>
      </w:r>
      <w:r w:rsidR="00FE15CD">
        <w:rPr>
          <w:color w:val="0A0A0A"/>
          <w:spacing w:val="8"/>
          <w:sz w:val="20"/>
          <w:szCs w:val="20"/>
          <w:shd w:val="clear" w:color="auto" w:fill="FEFEFE"/>
        </w:rPr>
        <w:t xml:space="preserve"> </w:t>
      </w:r>
      <w:r w:rsidR="00FE15CD" w:rsidRPr="00247AD4">
        <w:rPr>
          <w:color w:val="0A0A0A"/>
          <w:spacing w:val="8"/>
          <w:sz w:val="20"/>
          <w:szCs w:val="20"/>
          <w:shd w:val="clear" w:color="auto" w:fill="FEFEFE"/>
        </w:rPr>
        <w:t>Brazil, China, India, Mexico and South Africa –</w:t>
      </w:r>
      <w:r w:rsidR="00FE15CD" w:rsidRPr="00247AD4">
        <w:rPr>
          <w:sz w:val="20"/>
          <w:szCs w:val="20"/>
        </w:rPr>
        <w:t xml:space="preserve"> account for 40 per cent of the world’s population</w:t>
      </w:r>
      <w:r w:rsidR="007C037B">
        <w:rPr>
          <w:sz w:val="20"/>
          <w:szCs w:val="20"/>
        </w:rPr>
        <w:t>.</w:t>
      </w:r>
      <w:r w:rsidR="00FE15CD" w:rsidRPr="00247AD4">
        <w:rPr>
          <w:rStyle w:val="FootnoteReference"/>
          <w:sz w:val="20"/>
          <w:szCs w:val="20"/>
        </w:rPr>
        <w:footnoteReference w:id="3"/>
      </w:r>
      <w:r w:rsidR="00FE15CD">
        <w:rPr>
          <w:sz w:val="20"/>
          <w:szCs w:val="20"/>
        </w:rPr>
        <w:t xml:space="preserve"> </w:t>
      </w:r>
      <w:r w:rsidR="007C037B">
        <w:rPr>
          <w:sz w:val="20"/>
          <w:szCs w:val="20"/>
        </w:rPr>
        <w:t>M</w:t>
      </w:r>
      <w:r w:rsidR="0026324D">
        <w:rPr>
          <w:sz w:val="20"/>
          <w:szCs w:val="20"/>
        </w:rPr>
        <w:t>iddle-income countries</w:t>
      </w:r>
      <w:r w:rsidR="00FE15CD">
        <w:rPr>
          <w:sz w:val="20"/>
          <w:szCs w:val="20"/>
        </w:rPr>
        <w:t xml:space="preserve"> have also been in the top tiers of countries driving economic growth and trade globally, with </w:t>
      </w:r>
      <w:r w:rsidR="007C037B">
        <w:rPr>
          <w:sz w:val="20"/>
          <w:szCs w:val="20"/>
        </w:rPr>
        <w:t xml:space="preserve">nine </w:t>
      </w:r>
      <w:r w:rsidR="0026324D">
        <w:rPr>
          <w:color w:val="0A0A0A"/>
          <w:spacing w:val="8"/>
          <w:sz w:val="20"/>
          <w:szCs w:val="20"/>
          <w:shd w:val="clear" w:color="auto" w:fill="FEFEFE"/>
        </w:rPr>
        <w:t>middle-income countries</w:t>
      </w:r>
      <w:r w:rsidR="00FE15CD">
        <w:rPr>
          <w:color w:val="0A0A0A"/>
          <w:spacing w:val="8"/>
          <w:sz w:val="20"/>
          <w:szCs w:val="20"/>
          <w:shd w:val="clear" w:color="auto" w:fill="FEFEFE"/>
        </w:rPr>
        <w:t xml:space="preserve"> represented </w:t>
      </w:r>
      <w:r w:rsidR="00FE15CD" w:rsidRPr="00145C97">
        <w:rPr>
          <w:color w:val="0A0A0A"/>
          <w:spacing w:val="8"/>
          <w:sz w:val="20"/>
          <w:szCs w:val="20"/>
          <w:shd w:val="clear" w:color="auto" w:fill="FEFEFE"/>
        </w:rPr>
        <w:t>in the G</w:t>
      </w:r>
      <w:r w:rsidR="007C037B">
        <w:rPr>
          <w:color w:val="0A0A0A"/>
          <w:spacing w:val="8"/>
          <w:sz w:val="20"/>
          <w:szCs w:val="20"/>
          <w:shd w:val="clear" w:color="auto" w:fill="FEFEFE"/>
        </w:rPr>
        <w:t xml:space="preserve">roup of </w:t>
      </w:r>
      <w:r w:rsidR="00FE15CD" w:rsidRPr="00145C97">
        <w:rPr>
          <w:color w:val="0A0A0A"/>
          <w:spacing w:val="8"/>
          <w:sz w:val="20"/>
          <w:szCs w:val="20"/>
          <w:shd w:val="clear" w:color="auto" w:fill="FEFEFE"/>
        </w:rPr>
        <w:t>20</w:t>
      </w:r>
      <w:r w:rsidR="007C037B">
        <w:rPr>
          <w:color w:val="0A0A0A"/>
          <w:spacing w:val="8"/>
          <w:sz w:val="20"/>
          <w:szCs w:val="20"/>
          <w:shd w:val="clear" w:color="auto" w:fill="FEFEFE"/>
        </w:rPr>
        <w:t>.</w:t>
      </w:r>
      <w:r w:rsidR="00FE15CD">
        <w:rPr>
          <w:rStyle w:val="FootnoteReference"/>
          <w:color w:val="0A0A0A"/>
          <w:spacing w:val="8"/>
          <w:sz w:val="20"/>
          <w:szCs w:val="20"/>
          <w:shd w:val="clear" w:color="auto" w:fill="FEFEFE"/>
        </w:rPr>
        <w:footnoteReference w:id="4"/>
      </w:r>
    </w:p>
    <w:p w14:paraId="270E7306" w14:textId="3C5900C0" w:rsidR="00FE15CD" w:rsidRPr="00AC537A" w:rsidRDefault="00FE15CD" w:rsidP="00285277">
      <w:pPr>
        <w:pStyle w:val="NormalWeb"/>
        <w:numPr>
          <w:ilvl w:val="0"/>
          <w:numId w:val="43"/>
        </w:numPr>
        <w:tabs>
          <w:tab w:val="left" w:pos="1620"/>
        </w:tabs>
        <w:spacing w:before="0" w:beforeAutospacing="0" w:after="120" w:afterAutospacing="0"/>
        <w:ind w:left="1260" w:right="-169" w:firstLine="0"/>
        <w:jc w:val="both"/>
        <w:rPr>
          <w:sz w:val="20"/>
          <w:szCs w:val="20"/>
        </w:rPr>
      </w:pPr>
      <w:r w:rsidRPr="00264EE7">
        <w:rPr>
          <w:color w:val="0A0A0A"/>
          <w:spacing w:val="8"/>
          <w:sz w:val="20"/>
          <w:szCs w:val="20"/>
          <w:shd w:val="clear" w:color="auto" w:fill="FEFEFE"/>
        </w:rPr>
        <w:t xml:space="preserve">The </w:t>
      </w:r>
      <w:r w:rsidR="007C037B">
        <w:rPr>
          <w:color w:val="0A0A0A"/>
          <w:spacing w:val="8"/>
          <w:sz w:val="20"/>
          <w:szCs w:val="20"/>
          <w:shd w:val="clear" w:color="auto" w:fill="FEFEFE"/>
        </w:rPr>
        <w:t>middle-income</w:t>
      </w:r>
      <w:r w:rsidRPr="00264EE7">
        <w:rPr>
          <w:color w:val="0A0A0A"/>
          <w:spacing w:val="8"/>
          <w:sz w:val="20"/>
          <w:szCs w:val="20"/>
          <w:shd w:val="clear" w:color="auto" w:fill="FEFEFE"/>
        </w:rPr>
        <w:t xml:space="preserve"> c</w:t>
      </w:r>
      <w:r>
        <w:rPr>
          <w:color w:val="0A0A0A"/>
          <w:spacing w:val="8"/>
          <w:sz w:val="20"/>
          <w:szCs w:val="20"/>
          <w:shd w:val="clear" w:color="auto" w:fill="FEFEFE"/>
        </w:rPr>
        <w:t>ategory –</w:t>
      </w:r>
      <w:r w:rsidRPr="00AC537A">
        <w:rPr>
          <w:color w:val="0A0A0A"/>
          <w:spacing w:val="8"/>
          <w:sz w:val="20"/>
          <w:szCs w:val="20"/>
          <w:shd w:val="clear" w:color="auto" w:fill="FEFEFE"/>
        </w:rPr>
        <w:t xml:space="preserve"> </w:t>
      </w:r>
      <w:r w:rsidR="00792C52">
        <w:rPr>
          <w:color w:val="0A0A0A"/>
          <w:spacing w:val="8"/>
          <w:sz w:val="20"/>
          <w:szCs w:val="20"/>
          <w:shd w:val="clear" w:color="auto" w:fill="FEFEFE"/>
        </w:rPr>
        <w:t xml:space="preserve">a World Bank </w:t>
      </w:r>
      <w:r>
        <w:rPr>
          <w:color w:val="0A0A0A"/>
          <w:spacing w:val="8"/>
          <w:sz w:val="20"/>
          <w:szCs w:val="20"/>
          <w:shd w:val="clear" w:color="auto" w:fill="FEFEFE"/>
        </w:rPr>
        <w:t>classification</w:t>
      </w:r>
      <w:r w:rsidRPr="00AC537A">
        <w:rPr>
          <w:color w:val="0A0A0A"/>
          <w:spacing w:val="8"/>
          <w:sz w:val="20"/>
          <w:szCs w:val="20"/>
          <w:shd w:val="clear" w:color="auto" w:fill="FEFEFE"/>
        </w:rPr>
        <w:t xml:space="preserve"> </w:t>
      </w:r>
      <w:r w:rsidR="00792C52">
        <w:rPr>
          <w:color w:val="0A0A0A"/>
          <w:spacing w:val="8"/>
          <w:sz w:val="20"/>
          <w:szCs w:val="20"/>
          <w:shd w:val="clear" w:color="auto" w:fill="FEFEFE"/>
        </w:rPr>
        <w:t xml:space="preserve">which </w:t>
      </w:r>
      <w:r w:rsidRPr="00AC537A">
        <w:rPr>
          <w:color w:val="0A0A0A"/>
          <w:spacing w:val="8"/>
          <w:sz w:val="20"/>
          <w:szCs w:val="20"/>
          <w:shd w:val="clear" w:color="auto" w:fill="FEFEFE"/>
        </w:rPr>
        <w:t>us</w:t>
      </w:r>
      <w:r w:rsidR="00792C52">
        <w:rPr>
          <w:color w:val="0A0A0A"/>
          <w:spacing w:val="8"/>
          <w:sz w:val="20"/>
          <w:szCs w:val="20"/>
          <w:shd w:val="clear" w:color="auto" w:fill="FEFEFE"/>
        </w:rPr>
        <w:t>es</w:t>
      </w:r>
      <w:r w:rsidRPr="00AC537A">
        <w:rPr>
          <w:color w:val="0A0A0A"/>
          <w:spacing w:val="8"/>
          <w:sz w:val="20"/>
          <w:szCs w:val="20"/>
          <w:shd w:val="clear" w:color="auto" w:fill="FEFEFE"/>
        </w:rPr>
        <w:t xml:space="preserve"> gross national income (GNI) per capita in U</w:t>
      </w:r>
      <w:r w:rsidR="007C037B">
        <w:rPr>
          <w:color w:val="0A0A0A"/>
          <w:spacing w:val="8"/>
          <w:sz w:val="20"/>
          <w:szCs w:val="20"/>
          <w:shd w:val="clear" w:color="auto" w:fill="FEFEFE"/>
        </w:rPr>
        <w:t xml:space="preserve">nited </w:t>
      </w:r>
      <w:r w:rsidRPr="00AC537A">
        <w:rPr>
          <w:color w:val="0A0A0A"/>
          <w:spacing w:val="8"/>
          <w:sz w:val="20"/>
          <w:szCs w:val="20"/>
          <w:shd w:val="clear" w:color="auto" w:fill="FEFEFE"/>
        </w:rPr>
        <w:t>S</w:t>
      </w:r>
      <w:r w:rsidR="007C037B">
        <w:rPr>
          <w:color w:val="0A0A0A"/>
          <w:spacing w:val="8"/>
          <w:sz w:val="20"/>
          <w:szCs w:val="20"/>
          <w:shd w:val="clear" w:color="auto" w:fill="FEFEFE"/>
        </w:rPr>
        <w:t>tates</w:t>
      </w:r>
      <w:r w:rsidRPr="00AC537A">
        <w:rPr>
          <w:color w:val="0A0A0A"/>
          <w:spacing w:val="8"/>
          <w:sz w:val="20"/>
          <w:szCs w:val="20"/>
          <w:shd w:val="clear" w:color="auto" w:fill="FEFEFE"/>
        </w:rPr>
        <w:t xml:space="preserve"> dollars</w:t>
      </w:r>
      <w:r>
        <w:rPr>
          <w:color w:val="0A0A0A"/>
          <w:spacing w:val="8"/>
          <w:sz w:val="20"/>
          <w:szCs w:val="20"/>
          <w:shd w:val="clear" w:color="auto" w:fill="FEFEFE"/>
        </w:rPr>
        <w:t xml:space="preserve"> –</w:t>
      </w:r>
      <w:r w:rsidRPr="00AC537A">
        <w:rPr>
          <w:color w:val="0A0A0A"/>
          <w:spacing w:val="8"/>
          <w:sz w:val="20"/>
          <w:szCs w:val="20"/>
          <w:shd w:val="clear" w:color="auto" w:fill="FEFEFE"/>
        </w:rPr>
        <w:t xml:space="preserve"> ranges from </w:t>
      </w:r>
      <w:r w:rsidRPr="00AC537A">
        <w:rPr>
          <w:sz w:val="20"/>
          <w:szCs w:val="20"/>
        </w:rPr>
        <w:t>lower</w:t>
      </w:r>
      <w:r w:rsidR="007C037B">
        <w:rPr>
          <w:sz w:val="20"/>
          <w:szCs w:val="20"/>
        </w:rPr>
        <w:t>-</w:t>
      </w:r>
      <w:r w:rsidRPr="00AC537A">
        <w:rPr>
          <w:sz w:val="20"/>
          <w:szCs w:val="20"/>
        </w:rPr>
        <w:t xml:space="preserve">middle-income economies with a GNI per capita between $1,036 and $4,045, </w:t>
      </w:r>
      <w:r w:rsidR="00792C52">
        <w:rPr>
          <w:sz w:val="20"/>
          <w:szCs w:val="20"/>
        </w:rPr>
        <w:t>to</w:t>
      </w:r>
      <w:r w:rsidRPr="00AC537A">
        <w:rPr>
          <w:sz w:val="20"/>
          <w:szCs w:val="20"/>
        </w:rPr>
        <w:t xml:space="preserve"> upper</w:t>
      </w:r>
      <w:r w:rsidR="007C037B">
        <w:rPr>
          <w:sz w:val="20"/>
          <w:szCs w:val="20"/>
        </w:rPr>
        <w:t>-</w:t>
      </w:r>
      <w:r w:rsidRPr="00AC537A">
        <w:rPr>
          <w:sz w:val="20"/>
          <w:szCs w:val="20"/>
        </w:rPr>
        <w:t>middle-income economies with a GNI per capita between $4,046 and $12,535</w:t>
      </w:r>
      <w:r w:rsidR="007C037B">
        <w:rPr>
          <w:sz w:val="20"/>
          <w:szCs w:val="20"/>
        </w:rPr>
        <w:t>.</w:t>
      </w:r>
      <w:r>
        <w:rPr>
          <w:rStyle w:val="FootnoteReference"/>
          <w:sz w:val="20"/>
          <w:szCs w:val="20"/>
        </w:rPr>
        <w:footnoteReference w:id="5"/>
      </w:r>
    </w:p>
    <w:p w14:paraId="1B27C3DD" w14:textId="7B896A67" w:rsidR="00FE15CD" w:rsidRDefault="00FE15CD" w:rsidP="0028527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791C7B">
        <w:rPr>
          <w:color w:val="0A0A0A"/>
          <w:spacing w:val="8"/>
          <w:sz w:val="20"/>
          <w:szCs w:val="20"/>
          <w:shd w:val="clear" w:color="auto" w:fill="FEFEFE"/>
        </w:rPr>
        <w:t xml:space="preserve">Middle-income countries are </w:t>
      </w:r>
      <w:r w:rsidRPr="00956366">
        <w:rPr>
          <w:color w:val="0A0A0A"/>
          <w:spacing w:val="8"/>
          <w:sz w:val="20"/>
          <w:szCs w:val="20"/>
          <w:shd w:val="clear" w:color="auto" w:fill="FEFEFE"/>
        </w:rPr>
        <w:t>a highly diverse group.</w:t>
      </w:r>
      <w:r>
        <w:rPr>
          <w:color w:val="0A0A0A"/>
          <w:spacing w:val="8"/>
          <w:sz w:val="20"/>
          <w:szCs w:val="20"/>
          <w:shd w:val="clear" w:color="auto" w:fill="FEFEFE"/>
        </w:rPr>
        <w:t xml:space="preserve"> Over one</w:t>
      </w:r>
      <w:r w:rsidR="007C037B">
        <w:rPr>
          <w:color w:val="0A0A0A"/>
          <w:spacing w:val="8"/>
          <w:sz w:val="20"/>
          <w:szCs w:val="20"/>
          <w:shd w:val="clear" w:color="auto" w:fill="FEFEFE"/>
        </w:rPr>
        <w:t xml:space="preserve"> </w:t>
      </w:r>
      <w:r>
        <w:rPr>
          <w:color w:val="0A0A0A"/>
          <w:spacing w:val="8"/>
          <w:sz w:val="20"/>
          <w:szCs w:val="20"/>
          <w:shd w:val="clear" w:color="auto" w:fill="FEFEFE"/>
        </w:rPr>
        <w:t xml:space="preserve">third of all </w:t>
      </w:r>
      <w:r w:rsidR="007C037B">
        <w:rPr>
          <w:color w:val="0A0A0A"/>
          <w:spacing w:val="8"/>
          <w:sz w:val="20"/>
          <w:szCs w:val="20"/>
          <w:shd w:val="clear" w:color="auto" w:fill="FEFEFE"/>
        </w:rPr>
        <w:t>l</w:t>
      </w:r>
      <w:r w:rsidRPr="00956366">
        <w:rPr>
          <w:color w:val="0A0A0A"/>
          <w:spacing w:val="8"/>
          <w:sz w:val="20"/>
          <w:szCs w:val="20"/>
          <w:shd w:val="clear" w:color="auto" w:fill="FEFEFE"/>
        </w:rPr>
        <w:t xml:space="preserve">east </w:t>
      </w:r>
      <w:r w:rsidR="007C037B">
        <w:rPr>
          <w:color w:val="0A0A0A"/>
          <w:spacing w:val="8"/>
          <w:sz w:val="20"/>
          <w:szCs w:val="20"/>
          <w:shd w:val="clear" w:color="auto" w:fill="FEFEFE"/>
        </w:rPr>
        <w:t>d</w:t>
      </w:r>
      <w:r w:rsidRPr="00956366">
        <w:rPr>
          <w:color w:val="0A0A0A"/>
          <w:spacing w:val="8"/>
          <w:sz w:val="20"/>
          <w:szCs w:val="20"/>
          <w:shd w:val="clear" w:color="auto" w:fill="FEFEFE"/>
        </w:rPr>
        <w:t xml:space="preserve">eveloped </w:t>
      </w:r>
      <w:r w:rsidR="007C037B">
        <w:rPr>
          <w:color w:val="0A0A0A"/>
          <w:spacing w:val="8"/>
          <w:sz w:val="20"/>
          <w:szCs w:val="20"/>
          <w:shd w:val="clear" w:color="auto" w:fill="FEFEFE"/>
        </w:rPr>
        <w:t>c</w:t>
      </w:r>
      <w:r w:rsidRPr="00956366">
        <w:rPr>
          <w:color w:val="0A0A0A"/>
          <w:spacing w:val="8"/>
          <w:sz w:val="20"/>
          <w:szCs w:val="20"/>
          <w:shd w:val="clear" w:color="auto" w:fill="FEFEFE"/>
        </w:rPr>
        <w:t xml:space="preserve">ountries </w:t>
      </w:r>
      <w:r w:rsidR="00485EFF">
        <w:rPr>
          <w:color w:val="0A0A0A"/>
          <w:spacing w:val="8"/>
          <w:sz w:val="20"/>
          <w:szCs w:val="20"/>
          <w:shd w:val="clear" w:color="auto" w:fill="FEFEFE"/>
        </w:rPr>
        <w:t>– 17 out of 47 countries</w:t>
      </w:r>
      <w:r w:rsidR="00485EFF" w:rsidRPr="00956366" w:rsidDel="00485EFF">
        <w:rPr>
          <w:color w:val="0A0A0A"/>
          <w:spacing w:val="8"/>
          <w:sz w:val="20"/>
          <w:szCs w:val="20"/>
          <w:shd w:val="clear" w:color="auto" w:fill="FEFEFE"/>
        </w:rPr>
        <w:t xml:space="preserve"> </w:t>
      </w:r>
      <w:r w:rsidR="00485EFF">
        <w:rPr>
          <w:color w:val="0A0A0A"/>
          <w:spacing w:val="8"/>
          <w:sz w:val="20"/>
          <w:szCs w:val="20"/>
          <w:shd w:val="clear" w:color="auto" w:fill="FEFEFE"/>
        </w:rPr>
        <w:t xml:space="preserve">– </w:t>
      </w:r>
      <w:r>
        <w:rPr>
          <w:color w:val="0A0A0A"/>
          <w:spacing w:val="8"/>
          <w:sz w:val="20"/>
          <w:szCs w:val="20"/>
          <w:shd w:val="clear" w:color="auto" w:fill="FEFEFE"/>
        </w:rPr>
        <w:t xml:space="preserve">are </w:t>
      </w:r>
      <w:r w:rsidR="0026324D">
        <w:rPr>
          <w:color w:val="0A0A0A"/>
          <w:spacing w:val="8"/>
          <w:sz w:val="20"/>
          <w:szCs w:val="20"/>
          <w:shd w:val="clear" w:color="auto" w:fill="FEFEFE"/>
        </w:rPr>
        <w:t>middle-income countries</w:t>
      </w:r>
      <w:r>
        <w:rPr>
          <w:color w:val="0A0A0A"/>
          <w:spacing w:val="8"/>
          <w:sz w:val="20"/>
          <w:szCs w:val="20"/>
          <w:shd w:val="clear" w:color="auto" w:fill="FEFEFE"/>
        </w:rPr>
        <w:t>,</w:t>
      </w:r>
      <w:r w:rsidRPr="00956366">
        <w:rPr>
          <w:color w:val="0A0A0A"/>
          <w:spacing w:val="8"/>
          <w:sz w:val="20"/>
          <w:szCs w:val="20"/>
          <w:shd w:val="clear" w:color="auto" w:fill="FEFEFE"/>
        </w:rPr>
        <w:t xml:space="preserve"> </w:t>
      </w:r>
      <w:r w:rsidRPr="00956366">
        <w:rPr>
          <w:sz w:val="20"/>
          <w:szCs w:val="20"/>
        </w:rPr>
        <w:t>based on an assessment of human assets, economic vulnerability and GNI per capita</w:t>
      </w:r>
      <w:r w:rsidRPr="00956366">
        <w:rPr>
          <w:color w:val="0A0A0A"/>
          <w:spacing w:val="8"/>
          <w:sz w:val="20"/>
          <w:szCs w:val="20"/>
          <w:shd w:val="clear" w:color="auto" w:fill="FEFEFE"/>
        </w:rPr>
        <w:t xml:space="preserve">. </w:t>
      </w:r>
      <w:r w:rsidR="003C5414">
        <w:rPr>
          <w:color w:val="0A0A0A"/>
          <w:spacing w:val="8"/>
          <w:sz w:val="20"/>
          <w:szCs w:val="20"/>
          <w:shd w:val="clear" w:color="auto" w:fill="FEFEFE"/>
        </w:rPr>
        <w:t>Most</w:t>
      </w:r>
      <w:r w:rsidRPr="00956366">
        <w:rPr>
          <w:color w:val="0A0A0A"/>
          <w:spacing w:val="8"/>
          <w:sz w:val="20"/>
          <w:szCs w:val="20"/>
          <w:shd w:val="clear" w:color="auto" w:fill="FEFEFE"/>
        </w:rPr>
        <w:t xml:space="preserve"> </w:t>
      </w:r>
      <w:r w:rsidR="007C037B">
        <w:rPr>
          <w:sz w:val="20"/>
          <w:szCs w:val="20"/>
        </w:rPr>
        <w:t>s</w:t>
      </w:r>
      <w:r w:rsidRPr="00956366">
        <w:rPr>
          <w:sz w:val="20"/>
          <w:szCs w:val="20"/>
        </w:rPr>
        <w:t xml:space="preserve">mall </w:t>
      </w:r>
      <w:r w:rsidR="007C037B">
        <w:rPr>
          <w:sz w:val="20"/>
          <w:szCs w:val="20"/>
        </w:rPr>
        <w:t>i</w:t>
      </w:r>
      <w:r w:rsidRPr="00956366">
        <w:rPr>
          <w:sz w:val="20"/>
          <w:szCs w:val="20"/>
        </w:rPr>
        <w:t xml:space="preserve">sland </w:t>
      </w:r>
      <w:r w:rsidR="007C037B">
        <w:rPr>
          <w:sz w:val="20"/>
          <w:szCs w:val="20"/>
        </w:rPr>
        <w:t>d</w:t>
      </w:r>
      <w:r w:rsidRPr="00956366">
        <w:rPr>
          <w:sz w:val="20"/>
          <w:szCs w:val="20"/>
        </w:rPr>
        <w:t>eveloping States, 27 out of 35</w:t>
      </w:r>
      <w:r>
        <w:rPr>
          <w:sz w:val="20"/>
          <w:szCs w:val="20"/>
        </w:rPr>
        <w:t xml:space="preserve"> countries</w:t>
      </w:r>
      <w:r w:rsidRPr="00956366">
        <w:rPr>
          <w:sz w:val="20"/>
          <w:szCs w:val="20"/>
        </w:rPr>
        <w:t xml:space="preserve">, </w:t>
      </w:r>
      <w:r w:rsidR="007C037B">
        <w:rPr>
          <w:sz w:val="20"/>
          <w:szCs w:val="20"/>
        </w:rPr>
        <w:t xml:space="preserve">are middle-income, </w:t>
      </w:r>
      <w:r w:rsidR="003C5414">
        <w:rPr>
          <w:sz w:val="20"/>
          <w:szCs w:val="20"/>
        </w:rPr>
        <w:t>affected by</w:t>
      </w:r>
      <w:r w:rsidRPr="00956366">
        <w:rPr>
          <w:sz w:val="20"/>
          <w:szCs w:val="20"/>
        </w:rPr>
        <w:t xml:space="preserve"> heightened vulnerabilities due to </w:t>
      </w:r>
      <w:r w:rsidR="007C037B">
        <w:rPr>
          <w:sz w:val="20"/>
          <w:szCs w:val="20"/>
        </w:rPr>
        <w:t>the coronavirus disease (</w:t>
      </w:r>
      <w:r w:rsidRPr="00956366">
        <w:rPr>
          <w:sz w:val="20"/>
          <w:szCs w:val="20"/>
        </w:rPr>
        <w:t>COVID</w:t>
      </w:r>
      <w:r w:rsidR="007C037B">
        <w:rPr>
          <w:sz w:val="20"/>
          <w:szCs w:val="20"/>
        </w:rPr>
        <w:t>-</w:t>
      </w:r>
      <w:r w:rsidRPr="00956366">
        <w:rPr>
          <w:sz w:val="20"/>
          <w:szCs w:val="20"/>
        </w:rPr>
        <w:t>19</w:t>
      </w:r>
      <w:r w:rsidR="007C037B">
        <w:rPr>
          <w:sz w:val="20"/>
          <w:szCs w:val="20"/>
        </w:rPr>
        <w:t>) pandemic</w:t>
      </w:r>
      <w:r w:rsidRPr="00956366">
        <w:rPr>
          <w:sz w:val="20"/>
          <w:szCs w:val="20"/>
        </w:rPr>
        <w:t xml:space="preserve"> and increas</w:t>
      </w:r>
      <w:r w:rsidR="003C5414">
        <w:rPr>
          <w:sz w:val="20"/>
          <w:szCs w:val="20"/>
        </w:rPr>
        <w:t>ingly</w:t>
      </w:r>
      <w:r w:rsidRPr="00791C7B">
        <w:rPr>
          <w:sz w:val="20"/>
          <w:szCs w:val="20"/>
        </w:rPr>
        <w:t xml:space="preserve"> unsustainable debt levels. In recent years, </w:t>
      </w:r>
      <w:r w:rsidRPr="00791C7B">
        <w:rPr>
          <w:color w:val="0A0A0A"/>
          <w:spacing w:val="8"/>
          <w:sz w:val="20"/>
          <w:szCs w:val="20"/>
          <w:shd w:val="clear" w:color="auto" w:fill="FEFEFE"/>
        </w:rPr>
        <w:t>higher-middle-income countries have become donors of development assistance. Within the diversity of this</w:t>
      </w:r>
      <w:r>
        <w:rPr>
          <w:color w:val="0A0A0A"/>
          <w:spacing w:val="8"/>
          <w:sz w:val="20"/>
          <w:szCs w:val="20"/>
          <w:shd w:val="clear" w:color="auto" w:fill="FEFEFE"/>
        </w:rPr>
        <w:t xml:space="preserve"> group, there are also some commonalities. </w:t>
      </w:r>
    </w:p>
    <w:p w14:paraId="72AACB02" w14:textId="2CFBFB25" w:rsidR="00FE15CD" w:rsidRPr="006101A3" w:rsidRDefault="00FE15CD" w:rsidP="0028527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875DE0">
        <w:rPr>
          <w:color w:val="0A0A0A"/>
          <w:spacing w:val="8"/>
          <w:sz w:val="20"/>
          <w:szCs w:val="20"/>
          <w:shd w:val="clear" w:color="auto" w:fill="FEFEFE"/>
        </w:rPr>
        <w:t xml:space="preserve">While many </w:t>
      </w:r>
      <w:r w:rsidR="0026324D">
        <w:rPr>
          <w:color w:val="0A0A0A"/>
          <w:spacing w:val="8"/>
          <w:sz w:val="20"/>
          <w:szCs w:val="20"/>
          <w:shd w:val="clear" w:color="auto" w:fill="FEFEFE"/>
        </w:rPr>
        <w:t>middle-income countries</w:t>
      </w:r>
      <w:r w:rsidRPr="00875DE0">
        <w:rPr>
          <w:color w:val="0A0A0A"/>
          <w:spacing w:val="8"/>
          <w:sz w:val="20"/>
          <w:szCs w:val="20"/>
          <w:shd w:val="clear" w:color="auto" w:fill="FEFEFE"/>
        </w:rPr>
        <w:t xml:space="preserve"> have experience</w:t>
      </w:r>
      <w:r w:rsidR="00042748">
        <w:rPr>
          <w:color w:val="0A0A0A"/>
          <w:spacing w:val="8"/>
          <w:sz w:val="20"/>
          <w:szCs w:val="20"/>
          <w:shd w:val="clear" w:color="auto" w:fill="FEFEFE"/>
        </w:rPr>
        <w:t>d</w:t>
      </w:r>
      <w:r w:rsidRPr="00875DE0">
        <w:rPr>
          <w:color w:val="0A0A0A"/>
          <w:spacing w:val="8"/>
          <w:sz w:val="20"/>
          <w:szCs w:val="20"/>
          <w:shd w:val="clear" w:color="auto" w:fill="FEFEFE"/>
        </w:rPr>
        <w:t xml:space="preserve"> faster economic growth than other income groups, which </w:t>
      </w:r>
      <w:r>
        <w:rPr>
          <w:color w:val="0A0A0A"/>
          <w:spacing w:val="8"/>
          <w:sz w:val="20"/>
          <w:szCs w:val="20"/>
          <w:shd w:val="clear" w:color="auto" w:fill="FEFEFE"/>
        </w:rPr>
        <w:t>contributed</w:t>
      </w:r>
      <w:r w:rsidRPr="00875DE0">
        <w:rPr>
          <w:color w:val="0A0A0A"/>
          <w:spacing w:val="8"/>
          <w:sz w:val="20"/>
          <w:szCs w:val="20"/>
          <w:shd w:val="clear" w:color="auto" w:fill="FEFEFE"/>
        </w:rPr>
        <w:t xml:space="preserve"> to the decline of national and global </w:t>
      </w:r>
      <w:r w:rsidR="003C5414">
        <w:rPr>
          <w:color w:val="0A0A0A"/>
          <w:spacing w:val="8"/>
          <w:sz w:val="20"/>
          <w:szCs w:val="20"/>
          <w:shd w:val="clear" w:color="auto" w:fill="FEFEFE"/>
        </w:rPr>
        <w:t xml:space="preserve">average </w:t>
      </w:r>
      <w:r w:rsidRPr="00875DE0">
        <w:rPr>
          <w:color w:val="0A0A0A"/>
          <w:spacing w:val="8"/>
          <w:sz w:val="20"/>
          <w:szCs w:val="20"/>
          <w:shd w:val="clear" w:color="auto" w:fill="FEFEFE"/>
        </w:rPr>
        <w:t xml:space="preserve">poverty rates, </w:t>
      </w:r>
      <w:r w:rsidR="0026324D">
        <w:rPr>
          <w:color w:val="0A0A0A"/>
          <w:spacing w:val="8"/>
          <w:sz w:val="20"/>
          <w:szCs w:val="20"/>
          <w:shd w:val="clear" w:color="auto" w:fill="FEFEFE"/>
        </w:rPr>
        <w:t>middle-income countries</w:t>
      </w:r>
      <w:r w:rsidRPr="00875DE0">
        <w:rPr>
          <w:color w:val="0A0A0A"/>
          <w:spacing w:val="8"/>
          <w:sz w:val="20"/>
          <w:szCs w:val="20"/>
          <w:shd w:val="clear" w:color="auto" w:fill="FEFEFE"/>
        </w:rPr>
        <w:t xml:space="preserve"> are still home to 62 per cent of the world’s poor</w:t>
      </w:r>
      <w:r w:rsidR="007C037B">
        <w:rPr>
          <w:color w:val="0A0A0A"/>
          <w:spacing w:val="8"/>
          <w:sz w:val="20"/>
          <w:szCs w:val="20"/>
          <w:shd w:val="clear" w:color="auto" w:fill="FEFEFE"/>
        </w:rPr>
        <w:t>,</w:t>
      </w:r>
      <w:r w:rsidRPr="00875DE0">
        <w:rPr>
          <w:color w:val="0A0A0A"/>
          <w:spacing w:val="8"/>
          <w:sz w:val="20"/>
          <w:szCs w:val="20"/>
          <w:shd w:val="clear" w:color="auto" w:fill="FEFEFE"/>
        </w:rPr>
        <w:t xml:space="preserve"> with persistent pockets of poverty and growing inequalities. The relationship between economic growth, poverty reduction and inequalities can be </w:t>
      </w:r>
      <w:r>
        <w:rPr>
          <w:color w:val="0A0A0A"/>
          <w:spacing w:val="8"/>
          <w:sz w:val="20"/>
          <w:szCs w:val="20"/>
          <w:shd w:val="clear" w:color="auto" w:fill="FEFEFE"/>
        </w:rPr>
        <w:t>influenced</w:t>
      </w:r>
      <w:r w:rsidRPr="00875DE0">
        <w:rPr>
          <w:color w:val="0A0A0A"/>
          <w:spacing w:val="8"/>
          <w:sz w:val="20"/>
          <w:szCs w:val="20"/>
          <w:shd w:val="clear" w:color="auto" w:fill="FEFEFE"/>
        </w:rPr>
        <w:t xml:space="preserve"> by interventions on </w:t>
      </w:r>
      <w:r w:rsidRPr="00875DE0">
        <w:rPr>
          <w:sz w:val="20"/>
          <w:szCs w:val="20"/>
        </w:rPr>
        <w:t>income distribution</w:t>
      </w:r>
      <w:r w:rsidR="00485EFF">
        <w:rPr>
          <w:sz w:val="20"/>
          <w:szCs w:val="20"/>
        </w:rPr>
        <w:t>,</w:t>
      </w:r>
      <w:r w:rsidRPr="00875DE0">
        <w:rPr>
          <w:sz w:val="20"/>
          <w:szCs w:val="20"/>
        </w:rPr>
        <w:t xml:space="preserve"> </w:t>
      </w:r>
      <w:r w:rsidR="001B7C24">
        <w:rPr>
          <w:sz w:val="20"/>
          <w:szCs w:val="20"/>
        </w:rPr>
        <w:t xml:space="preserve">including </w:t>
      </w:r>
      <w:r w:rsidRPr="00875DE0">
        <w:rPr>
          <w:sz w:val="20"/>
          <w:szCs w:val="20"/>
        </w:rPr>
        <w:t>domestic policies ranging from macroeconomic policies with implications for the welfare system</w:t>
      </w:r>
      <w:r w:rsidR="001B7C24">
        <w:rPr>
          <w:sz w:val="20"/>
          <w:szCs w:val="20"/>
        </w:rPr>
        <w:t xml:space="preserve"> to</w:t>
      </w:r>
      <w:r w:rsidRPr="00875DE0">
        <w:rPr>
          <w:sz w:val="20"/>
          <w:szCs w:val="20"/>
        </w:rPr>
        <w:t xml:space="preserve"> </w:t>
      </w:r>
      <w:r>
        <w:rPr>
          <w:sz w:val="20"/>
          <w:szCs w:val="20"/>
        </w:rPr>
        <w:t>labour</w:t>
      </w:r>
      <w:r w:rsidR="001552B4">
        <w:rPr>
          <w:sz w:val="20"/>
          <w:szCs w:val="20"/>
        </w:rPr>
        <w:t>-</w:t>
      </w:r>
      <w:r>
        <w:rPr>
          <w:sz w:val="20"/>
          <w:szCs w:val="20"/>
        </w:rPr>
        <w:t xml:space="preserve">market regulations </w:t>
      </w:r>
      <w:r w:rsidR="001B7C24">
        <w:rPr>
          <w:sz w:val="20"/>
          <w:szCs w:val="20"/>
        </w:rPr>
        <w:t xml:space="preserve">to address the </w:t>
      </w:r>
      <w:r>
        <w:rPr>
          <w:sz w:val="20"/>
          <w:szCs w:val="20"/>
        </w:rPr>
        <w:t>percentage of women in the paid workforce, youth employment levels and regulation and protection of informal workers.</w:t>
      </w:r>
    </w:p>
    <w:p w14:paraId="0379362C" w14:textId="7224EB4B" w:rsidR="00FE15CD" w:rsidRPr="00285277" w:rsidRDefault="00FE15CD" w:rsidP="00285277">
      <w:pPr>
        <w:pStyle w:val="NormalWeb"/>
        <w:numPr>
          <w:ilvl w:val="0"/>
          <w:numId w:val="43"/>
        </w:numPr>
        <w:tabs>
          <w:tab w:val="left" w:pos="1620"/>
        </w:tabs>
        <w:spacing w:before="0" w:beforeAutospacing="0" w:after="120" w:afterAutospacing="0"/>
        <w:ind w:left="1260" w:right="-169" w:firstLine="0"/>
        <w:jc w:val="both"/>
        <w:rPr>
          <w:sz w:val="20"/>
          <w:szCs w:val="20"/>
        </w:rPr>
      </w:pPr>
      <w:r w:rsidRPr="00285277">
        <w:rPr>
          <w:sz w:val="20"/>
          <w:szCs w:val="20"/>
        </w:rPr>
        <w:t xml:space="preserve">Many </w:t>
      </w:r>
      <w:r w:rsidR="0026324D" w:rsidRPr="00285277">
        <w:rPr>
          <w:sz w:val="20"/>
          <w:szCs w:val="20"/>
        </w:rPr>
        <w:t>middle-income countries</w:t>
      </w:r>
      <w:r w:rsidRPr="00285277">
        <w:rPr>
          <w:sz w:val="20"/>
          <w:szCs w:val="20"/>
        </w:rPr>
        <w:t xml:space="preserve"> suffer from what is broadly described as </w:t>
      </w:r>
      <w:r w:rsidR="001B7C24" w:rsidRPr="00285277">
        <w:rPr>
          <w:sz w:val="20"/>
          <w:szCs w:val="20"/>
        </w:rPr>
        <w:t>“</w:t>
      </w:r>
      <w:r w:rsidRPr="00285277">
        <w:rPr>
          <w:sz w:val="20"/>
          <w:szCs w:val="20"/>
        </w:rPr>
        <w:t>the middle-income trap</w:t>
      </w:r>
      <w:r w:rsidR="001B7C24" w:rsidRPr="00285277">
        <w:rPr>
          <w:sz w:val="20"/>
          <w:szCs w:val="20"/>
        </w:rPr>
        <w:t>”</w:t>
      </w:r>
      <w:r w:rsidRPr="00285277">
        <w:rPr>
          <w:sz w:val="20"/>
          <w:szCs w:val="20"/>
        </w:rPr>
        <w:t xml:space="preserve"> which describes the process of growth stagnation that happens when countries are too rich to compete with low-income and low-wage economies in manufactur</w:t>
      </w:r>
      <w:r w:rsidR="001B7C24" w:rsidRPr="00285277">
        <w:rPr>
          <w:sz w:val="20"/>
          <w:szCs w:val="20"/>
        </w:rPr>
        <w:t>ing</w:t>
      </w:r>
      <w:r w:rsidRPr="00285277">
        <w:rPr>
          <w:sz w:val="20"/>
          <w:szCs w:val="20"/>
        </w:rPr>
        <w:t>, but too poor to invest in activities with higher value</w:t>
      </w:r>
      <w:r w:rsidR="001552B4" w:rsidRPr="00285277">
        <w:rPr>
          <w:sz w:val="20"/>
          <w:szCs w:val="20"/>
        </w:rPr>
        <w:t xml:space="preserve"> </w:t>
      </w:r>
      <w:r w:rsidRPr="00285277">
        <w:rPr>
          <w:sz w:val="20"/>
          <w:szCs w:val="20"/>
        </w:rPr>
        <w:t>added to compete with advanced economies. A transition from middle-income to high</w:t>
      </w:r>
      <w:r w:rsidR="001552B4" w:rsidRPr="00285277">
        <w:rPr>
          <w:sz w:val="20"/>
          <w:szCs w:val="20"/>
        </w:rPr>
        <w:t>-</w:t>
      </w:r>
      <w:r w:rsidRPr="00285277">
        <w:rPr>
          <w:sz w:val="20"/>
          <w:szCs w:val="20"/>
        </w:rPr>
        <w:t xml:space="preserve">income is more challenging as it will require a “shift from input-led growth to productivity- and innovation-led </w:t>
      </w:r>
      <w:r w:rsidR="003C5414" w:rsidRPr="00285277">
        <w:rPr>
          <w:sz w:val="20"/>
          <w:szCs w:val="20"/>
        </w:rPr>
        <w:t xml:space="preserve">patterns of </w:t>
      </w:r>
      <w:r w:rsidRPr="00285277">
        <w:rPr>
          <w:sz w:val="20"/>
          <w:szCs w:val="20"/>
        </w:rPr>
        <w:t>growth”</w:t>
      </w:r>
      <w:r w:rsidR="001B7C24" w:rsidRPr="00285277">
        <w:rPr>
          <w:sz w:val="20"/>
          <w:szCs w:val="20"/>
        </w:rPr>
        <w:t>.</w:t>
      </w:r>
      <w:r w:rsidRPr="007B0073">
        <w:rPr>
          <w:rStyle w:val="FootnoteReference"/>
          <w:sz w:val="20"/>
          <w:szCs w:val="20"/>
        </w:rPr>
        <w:footnoteReference w:id="6"/>
      </w:r>
      <w:r w:rsidRPr="00285277">
        <w:rPr>
          <w:sz w:val="20"/>
          <w:szCs w:val="20"/>
        </w:rPr>
        <w:t xml:space="preserve"> Historically, economies that graduated from lower-middle</w:t>
      </w:r>
      <w:r w:rsidR="001552B4" w:rsidRPr="00285277">
        <w:rPr>
          <w:sz w:val="20"/>
          <w:szCs w:val="20"/>
        </w:rPr>
        <w:t>-</w:t>
      </w:r>
      <w:r w:rsidRPr="00285277">
        <w:rPr>
          <w:sz w:val="20"/>
          <w:szCs w:val="20"/>
        </w:rPr>
        <w:t>income to middle</w:t>
      </w:r>
      <w:r w:rsidR="001B7C24" w:rsidRPr="00285277">
        <w:rPr>
          <w:sz w:val="20"/>
          <w:szCs w:val="20"/>
        </w:rPr>
        <w:t>-</w:t>
      </w:r>
      <w:r w:rsidRPr="00285277">
        <w:rPr>
          <w:sz w:val="20"/>
          <w:szCs w:val="20"/>
        </w:rPr>
        <w:t xml:space="preserve">income </w:t>
      </w:r>
      <w:r w:rsidR="001B7C24" w:rsidRPr="00285277">
        <w:rPr>
          <w:sz w:val="20"/>
          <w:szCs w:val="20"/>
        </w:rPr>
        <w:t xml:space="preserve">status </w:t>
      </w:r>
      <w:r w:rsidRPr="00285277">
        <w:rPr>
          <w:sz w:val="20"/>
          <w:szCs w:val="20"/>
        </w:rPr>
        <w:t xml:space="preserve">did </w:t>
      </w:r>
      <w:r w:rsidR="001B7C24" w:rsidRPr="00285277">
        <w:rPr>
          <w:sz w:val="20"/>
          <w:szCs w:val="20"/>
        </w:rPr>
        <w:t>so</w:t>
      </w:r>
      <w:r w:rsidRPr="00285277">
        <w:rPr>
          <w:sz w:val="20"/>
          <w:szCs w:val="20"/>
        </w:rPr>
        <w:t xml:space="preserve"> in about </w:t>
      </w:r>
      <w:r w:rsidRPr="00285277">
        <w:rPr>
          <w:sz w:val="20"/>
          <w:szCs w:val="20"/>
        </w:rPr>
        <w:lastRenderedPageBreak/>
        <w:t>55 years. Likewise, it took on average 15 years for some countries to graduate from upper-middle</w:t>
      </w:r>
      <w:r w:rsidR="001B7C24" w:rsidRPr="00285277">
        <w:rPr>
          <w:sz w:val="20"/>
          <w:szCs w:val="20"/>
        </w:rPr>
        <w:t>-</w:t>
      </w:r>
      <w:r w:rsidRPr="00285277">
        <w:rPr>
          <w:sz w:val="20"/>
          <w:szCs w:val="20"/>
        </w:rPr>
        <w:t>income to high</w:t>
      </w:r>
      <w:r w:rsidR="001B7C24" w:rsidRPr="00285277">
        <w:rPr>
          <w:sz w:val="20"/>
          <w:szCs w:val="20"/>
        </w:rPr>
        <w:t>-</w:t>
      </w:r>
      <w:r w:rsidRPr="00285277">
        <w:rPr>
          <w:sz w:val="20"/>
          <w:szCs w:val="20"/>
        </w:rPr>
        <w:t>income</w:t>
      </w:r>
      <w:r w:rsidR="001B7C24" w:rsidRPr="00285277">
        <w:rPr>
          <w:sz w:val="20"/>
          <w:szCs w:val="20"/>
        </w:rPr>
        <w:t xml:space="preserve"> status.</w:t>
      </w:r>
      <w:r>
        <w:rPr>
          <w:rStyle w:val="FootnoteReference"/>
          <w:sz w:val="20"/>
          <w:szCs w:val="20"/>
        </w:rPr>
        <w:footnoteReference w:id="7"/>
      </w:r>
      <w:r w:rsidRPr="00285277">
        <w:rPr>
          <w:sz w:val="20"/>
          <w:szCs w:val="20"/>
        </w:rPr>
        <w:t xml:space="preserve"> </w:t>
      </w:r>
      <w:r w:rsidR="003C5414" w:rsidRPr="00285277">
        <w:rPr>
          <w:sz w:val="20"/>
          <w:szCs w:val="20"/>
        </w:rPr>
        <w:t>T</w:t>
      </w:r>
      <w:r w:rsidRPr="00285277">
        <w:rPr>
          <w:sz w:val="20"/>
          <w:szCs w:val="20"/>
        </w:rPr>
        <w:t xml:space="preserve">rajectories of </w:t>
      </w:r>
      <w:r w:rsidR="0026324D" w:rsidRPr="00285277">
        <w:rPr>
          <w:sz w:val="20"/>
          <w:szCs w:val="20"/>
        </w:rPr>
        <w:t>middle-income countries</w:t>
      </w:r>
      <w:r w:rsidRPr="00285277">
        <w:rPr>
          <w:sz w:val="20"/>
          <w:szCs w:val="20"/>
        </w:rPr>
        <w:t xml:space="preserve"> differ, with</w:t>
      </w:r>
      <w:r w:rsidR="003C5414" w:rsidRPr="00285277">
        <w:rPr>
          <w:sz w:val="20"/>
          <w:szCs w:val="20"/>
        </w:rPr>
        <w:t xml:space="preserve"> a</w:t>
      </w:r>
      <w:r w:rsidRPr="00285277">
        <w:rPr>
          <w:sz w:val="20"/>
          <w:szCs w:val="20"/>
        </w:rPr>
        <w:t xml:space="preserve"> majority of Latin American countries facing significant structural barriers to make the transition to high</w:t>
      </w:r>
      <w:r w:rsidR="007A37AE" w:rsidRPr="00285277">
        <w:rPr>
          <w:sz w:val="20"/>
          <w:szCs w:val="20"/>
        </w:rPr>
        <w:t>-</w:t>
      </w:r>
      <w:r w:rsidRPr="00285277">
        <w:rPr>
          <w:sz w:val="20"/>
          <w:szCs w:val="20"/>
        </w:rPr>
        <w:t>income</w:t>
      </w:r>
      <w:r w:rsidR="007A37AE" w:rsidRPr="00285277">
        <w:rPr>
          <w:sz w:val="20"/>
          <w:szCs w:val="20"/>
        </w:rPr>
        <w:t xml:space="preserve"> status</w:t>
      </w:r>
      <w:r w:rsidRPr="00285277">
        <w:rPr>
          <w:sz w:val="20"/>
          <w:szCs w:val="20"/>
        </w:rPr>
        <w:t>.</w:t>
      </w:r>
    </w:p>
    <w:p w14:paraId="517F8C31" w14:textId="5FA99BFD" w:rsidR="00FE15CD" w:rsidRDefault="00FE15CD" w:rsidP="0028527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Pr>
          <w:color w:val="0A0A0A"/>
          <w:spacing w:val="8"/>
          <w:sz w:val="20"/>
          <w:szCs w:val="20"/>
          <w:shd w:val="clear" w:color="auto" w:fill="FEFEFE"/>
        </w:rPr>
        <w:t xml:space="preserve">The 2030 Agenda </w:t>
      </w:r>
      <w:r w:rsidR="003D0455">
        <w:rPr>
          <w:color w:val="0A0A0A"/>
          <w:spacing w:val="8"/>
          <w:sz w:val="20"/>
          <w:szCs w:val="20"/>
          <w:shd w:val="clear" w:color="auto" w:fill="FEFEFE"/>
        </w:rPr>
        <w:t xml:space="preserve">for Sustainable Development </w:t>
      </w:r>
      <w:r>
        <w:rPr>
          <w:color w:val="0A0A0A"/>
          <w:spacing w:val="8"/>
          <w:sz w:val="20"/>
          <w:szCs w:val="20"/>
          <w:shd w:val="clear" w:color="auto" w:fill="FEFEFE"/>
        </w:rPr>
        <w:t xml:space="preserve">recognizes that </w:t>
      </w:r>
      <w:r w:rsidR="0026324D">
        <w:rPr>
          <w:color w:val="0A0A0A"/>
          <w:spacing w:val="8"/>
          <w:sz w:val="20"/>
          <w:szCs w:val="20"/>
          <w:shd w:val="clear" w:color="auto" w:fill="FEFEFE"/>
        </w:rPr>
        <w:t>middle-income countries</w:t>
      </w:r>
      <w:r>
        <w:rPr>
          <w:color w:val="0A0A0A"/>
          <w:spacing w:val="8"/>
          <w:sz w:val="20"/>
          <w:szCs w:val="20"/>
          <w:shd w:val="clear" w:color="auto" w:fill="FEFEFE"/>
        </w:rPr>
        <w:t xml:space="preserve"> are still facing significant challenges to achieve sustainable development and to sustain progress made, calling for </w:t>
      </w:r>
      <w:r w:rsidR="00C904B7">
        <w:rPr>
          <w:color w:val="0A0A0A"/>
          <w:spacing w:val="8"/>
          <w:sz w:val="20"/>
          <w:szCs w:val="20"/>
          <w:shd w:val="clear" w:color="auto" w:fill="FEFEFE"/>
        </w:rPr>
        <w:t xml:space="preserve">a </w:t>
      </w:r>
      <w:r>
        <w:rPr>
          <w:color w:val="0A0A0A"/>
          <w:spacing w:val="8"/>
          <w:sz w:val="20"/>
          <w:szCs w:val="20"/>
          <w:shd w:val="clear" w:color="auto" w:fill="FEFEFE"/>
        </w:rPr>
        <w:t xml:space="preserve">strengthened “exchange of experiences, improved coordination, and better and focused support of the United Nations development system, the international financial institutions </w:t>
      </w:r>
      <w:r w:rsidR="000C0BF1">
        <w:rPr>
          <w:color w:val="0A0A0A"/>
          <w:spacing w:val="8"/>
          <w:sz w:val="20"/>
          <w:szCs w:val="20"/>
          <w:shd w:val="clear" w:color="auto" w:fill="FEFEFE"/>
        </w:rPr>
        <w:t>[</w:t>
      </w:r>
      <w:r>
        <w:rPr>
          <w:color w:val="0A0A0A"/>
          <w:spacing w:val="8"/>
          <w:sz w:val="20"/>
          <w:szCs w:val="20"/>
          <w:shd w:val="clear" w:color="auto" w:fill="FEFEFE"/>
        </w:rPr>
        <w:t>IFIs</w:t>
      </w:r>
      <w:r w:rsidR="000C0BF1">
        <w:rPr>
          <w:color w:val="0A0A0A"/>
          <w:spacing w:val="8"/>
          <w:sz w:val="20"/>
          <w:szCs w:val="20"/>
          <w:shd w:val="clear" w:color="auto" w:fill="FEFEFE"/>
        </w:rPr>
        <w:t>]</w:t>
      </w:r>
      <w:r>
        <w:rPr>
          <w:color w:val="0A0A0A"/>
          <w:spacing w:val="8"/>
          <w:sz w:val="20"/>
          <w:szCs w:val="20"/>
          <w:shd w:val="clear" w:color="auto" w:fill="FEFEFE"/>
        </w:rPr>
        <w:t>, regional organizations and other stakeholders”</w:t>
      </w:r>
      <w:r w:rsidR="007A37AE">
        <w:rPr>
          <w:color w:val="0A0A0A"/>
          <w:spacing w:val="8"/>
          <w:sz w:val="20"/>
          <w:szCs w:val="20"/>
          <w:shd w:val="clear" w:color="auto" w:fill="FEFEFE"/>
        </w:rPr>
        <w:t>.</w:t>
      </w:r>
      <w:r>
        <w:rPr>
          <w:rStyle w:val="FootnoteReference"/>
          <w:color w:val="0A0A0A"/>
          <w:spacing w:val="8"/>
          <w:sz w:val="20"/>
          <w:szCs w:val="20"/>
          <w:shd w:val="clear" w:color="auto" w:fill="FEFEFE"/>
        </w:rPr>
        <w:footnoteReference w:id="8"/>
      </w:r>
    </w:p>
    <w:p w14:paraId="0BE062A7" w14:textId="358BFBC6" w:rsidR="00FE15CD" w:rsidRPr="00E732BE" w:rsidRDefault="00FE15CD" w:rsidP="00285277">
      <w:pPr>
        <w:pStyle w:val="NormalWeb"/>
        <w:numPr>
          <w:ilvl w:val="0"/>
          <w:numId w:val="43"/>
        </w:numPr>
        <w:tabs>
          <w:tab w:val="left" w:pos="1620"/>
        </w:tabs>
        <w:spacing w:before="0" w:beforeAutospacing="0" w:after="120" w:afterAutospacing="0"/>
        <w:ind w:left="1260" w:right="-169" w:firstLine="0"/>
        <w:jc w:val="both"/>
      </w:pPr>
      <w:r>
        <w:rPr>
          <w:sz w:val="20"/>
          <w:szCs w:val="20"/>
        </w:rPr>
        <w:t xml:space="preserve">Structural challenges affecting </w:t>
      </w:r>
      <w:r w:rsidR="0026324D">
        <w:rPr>
          <w:sz w:val="20"/>
          <w:szCs w:val="20"/>
        </w:rPr>
        <w:t>middle-income countries</w:t>
      </w:r>
      <w:r>
        <w:rPr>
          <w:sz w:val="20"/>
          <w:szCs w:val="20"/>
        </w:rPr>
        <w:t xml:space="preserve"> are varied but some common barriers include the need for economic diversification, with many countries depending on a few commodity exports; high volatility and risks of markets; the inability to invest in advanced technologies and innovation to boost their competitiveness; </w:t>
      </w:r>
      <w:r w:rsidR="000C0BF1">
        <w:rPr>
          <w:sz w:val="20"/>
          <w:szCs w:val="20"/>
        </w:rPr>
        <w:t xml:space="preserve">and </w:t>
      </w:r>
      <w:r>
        <w:rPr>
          <w:sz w:val="20"/>
          <w:szCs w:val="20"/>
        </w:rPr>
        <w:t xml:space="preserve">growing inequalities and uneven investments in human capital. </w:t>
      </w:r>
    </w:p>
    <w:p w14:paraId="28D8F8E9" w14:textId="7553667E" w:rsidR="00FE15CD" w:rsidRPr="003873DF" w:rsidRDefault="00FE15CD" w:rsidP="00012D7D">
      <w:pPr>
        <w:pStyle w:val="NormalWeb"/>
        <w:numPr>
          <w:ilvl w:val="0"/>
          <w:numId w:val="43"/>
        </w:numPr>
        <w:tabs>
          <w:tab w:val="left" w:pos="1620"/>
        </w:tabs>
        <w:spacing w:before="0" w:beforeAutospacing="0" w:after="120" w:afterAutospacing="0"/>
        <w:ind w:left="1260" w:right="-169" w:firstLine="0"/>
        <w:jc w:val="both"/>
        <w:rPr>
          <w:spacing w:val="8"/>
          <w:sz w:val="20"/>
          <w:szCs w:val="20"/>
          <w:shd w:val="clear" w:color="auto" w:fill="FEFEFE"/>
        </w:rPr>
      </w:pPr>
      <w:r w:rsidRPr="00591087">
        <w:rPr>
          <w:sz w:val="20"/>
          <w:szCs w:val="20"/>
        </w:rPr>
        <w:t xml:space="preserve">Since 1990, global human development levels </w:t>
      </w:r>
      <w:r w:rsidRPr="00591087">
        <w:rPr>
          <w:rFonts w:cs="Roboto Light"/>
          <w:sz w:val="20"/>
          <w:szCs w:val="20"/>
        </w:rPr>
        <w:t>–</w:t>
      </w:r>
      <w:r w:rsidRPr="00591087">
        <w:rPr>
          <w:sz w:val="20"/>
          <w:szCs w:val="20"/>
        </w:rPr>
        <w:t xml:space="preserve"> </w:t>
      </w:r>
      <w:r w:rsidRPr="00591087">
        <w:rPr>
          <w:rFonts w:cs="Roboto Light"/>
          <w:sz w:val="20"/>
          <w:szCs w:val="20"/>
        </w:rPr>
        <w:t>as the combined measure of the world’s education, health and living standards –</w:t>
      </w:r>
      <w:r w:rsidRPr="00591087">
        <w:rPr>
          <w:sz w:val="20"/>
          <w:szCs w:val="20"/>
        </w:rPr>
        <w:t xml:space="preserve"> have increased by 22 per cent reflecting that</w:t>
      </w:r>
      <w:r w:rsidR="00C904B7">
        <w:rPr>
          <w:sz w:val="20"/>
          <w:szCs w:val="20"/>
        </w:rPr>
        <w:t>,</w:t>
      </w:r>
      <w:r w:rsidRPr="00591087">
        <w:rPr>
          <w:sz w:val="20"/>
          <w:szCs w:val="20"/>
        </w:rPr>
        <w:t xml:space="preserve"> on average</w:t>
      </w:r>
      <w:r w:rsidR="00C904B7">
        <w:rPr>
          <w:sz w:val="20"/>
          <w:szCs w:val="20"/>
        </w:rPr>
        <w:t>,</w:t>
      </w:r>
      <w:r w:rsidRPr="00591087">
        <w:rPr>
          <w:sz w:val="20"/>
          <w:szCs w:val="20"/>
        </w:rPr>
        <w:t xml:space="preserve"> people in </w:t>
      </w:r>
      <w:r w:rsidR="0026324D">
        <w:rPr>
          <w:sz w:val="20"/>
          <w:szCs w:val="20"/>
        </w:rPr>
        <w:t>middle-income countries</w:t>
      </w:r>
      <w:r w:rsidRPr="00591087">
        <w:rPr>
          <w:sz w:val="20"/>
          <w:szCs w:val="20"/>
        </w:rPr>
        <w:t xml:space="preserve"> are living longer, are more educated and have greater income. </w:t>
      </w:r>
      <w:r w:rsidRPr="00591087">
        <w:rPr>
          <w:rStyle w:val="A5"/>
          <w:color w:val="auto"/>
          <w:sz w:val="20"/>
          <w:szCs w:val="20"/>
        </w:rPr>
        <w:t xml:space="preserve">The current pandemic </w:t>
      </w:r>
      <w:r w:rsidRPr="00591087">
        <w:rPr>
          <w:rFonts w:cs="Roboto Light"/>
          <w:sz w:val="20"/>
          <w:szCs w:val="20"/>
        </w:rPr>
        <w:t>has triggered massive disruptions in economies, jobs and livelihoods. Based on projections by the UNDP Human Development Report Office, global human development is on course to decline for the first time in 30 years.</w:t>
      </w:r>
      <w:r w:rsidRPr="00591087">
        <w:rPr>
          <w:rStyle w:val="A5"/>
          <w:color w:val="auto"/>
          <w:sz w:val="20"/>
          <w:szCs w:val="20"/>
        </w:rPr>
        <w:t xml:space="preserve"> </w:t>
      </w:r>
      <w:r w:rsidRPr="00591087">
        <w:rPr>
          <w:rFonts w:cs="Roboto Light"/>
          <w:sz w:val="20"/>
          <w:szCs w:val="20"/>
        </w:rPr>
        <w:t>The economic shocks can hit countries before the health shocks, through macroeconomic transmission channels, and persist after the health crisis is over.</w:t>
      </w:r>
      <w:r w:rsidR="000C0BF1">
        <w:rPr>
          <w:rFonts w:cs="Roboto Light"/>
          <w:sz w:val="20"/>
          <w:szCs w:val="20"/>
        </w:rPr>
        <w:t xml:space="preserve"> The figure below illustrates that human development is facing a “hit”’ that is unprecedented since the concept was introduced in 1990.</w:t>
      </w:r>
    </w:p>
    <w:p w14:paraId="03E422B7" w14:textId="61C3F883" w:rsidR="000C0BF1" w:rsidRDefault="005C411A" w:rsidP="00285277">
      <w:pPr>
        <w:pStyle w:val="ListParagraph"/>
        <w:tabs>
          <w:tab w:val="left" w:pos="1620"/>
        </w:tabs>
        <w:spacing w:after="120"/>
        <w:ind w:left="1260"/>
        <w:rPr>
          <w:b/>
          <w:bCs/>
          <w:spacing w:val="8"/>
          <w:sz w:val="20"/>
          <w:szCs w:val="20"/>
          <w:shd w:val="clear" w:color="auto" w:fill="FEFEFE"/>
        </w:rPr>
      </w:pPr>
      <w:r>
        <w:rPr>
          <w:b/>
          <w:bCs/>
          <w:spacing w:val="8"/>
          <w:sz w:val="20"/>
          <w:szCs w:val="20"/>
          <w:shd w:val="clear" w:color="auto" w:fill="FEFEFE"/>
        </w:rPr>
        <w:t>Annual c</w:t>
      </w:r>
      <w:r w:rsidR="000C0BF1" w:rsidRPr="000C0BF1">
        <w:rPr>
          <w:b/>
          <w:bCs/>
          <w:spacing w:val="8"/>
          <w:sz w:val="20"/>
          <w:szCs w:val="20"/>
          <w:shd w:val="clear" w:color="auto" w:fill="FEFEFE"/>
        </w:rPr>
        <w:t xml:space="preserve">hange in Human Development Index </w:t>
      </w:r>
      <w:r w:rsidR="003D0455">
        <w:rPr>
          <w:b/>
          <w:bCs/>
          <w:spacing w:val="8"/>
          <w:sz w:val="20"/>
          <w:szCs w:val="20"/>
          <w:shd w:val="clear" w:color="auto" w:fill="FEFEFE"/>
        </w:rPr>
        <w:t>v</w:t>
      </w:r>
      <w:r w:rsidR="000C0BF1" w:rsidRPr="000C0BF1">
        <w:rPr>
          <w:b/>
          <w:bCs/>
          <w:spacing w:val="8"/>
          <w:sz w:val="20"/>
          <w:szCs w:val="20"/>
          <w:shd w:val="clear" w:color="auto" w:fill="FEFEFE"/>
        </w:rPr>
        <w:t>alue, 1990-2019</w:t>
      </w:r>
    </w:p>
    <w:p w14:paraId="5A9A2303" w14:textId="03774F2E" w:rsidR="00FE15CD" w:rsidRPr="00591087" w:rsidRDefault="001D6670" w:rsidP="00F85C41">
      <w:pPr>
        <w:pStyle w:val="NormalWeb"/>
        <w:tabs>
          <w:tab w:val="left" w:pos="1620"/>
        </w:tabs>
        <w:spacing w:before="0" w:beforeAutospacing="0" w:after="0" w:afterAutospacing="0"/>
        <w:ind w:left="1260" w:right="-169"/>
        <w:jc w:val="center"/>
        <w:rPr>
          <w:spacing w:val="8"/>
          <w:sz w:val="20"/>
          <w:szCs w:val="20"/>
          <w:shd w:val="clear" w:color="auto" w:fill="FEFEFE"/>
        </w:rPr>
      </w:pPr>
      <w:r>
        <w:rPr>
          <w:noProof/>
          <w:spacing w:val="8"/>
          <w:sz w:val="20"/>
          <w:szCs w:val="20"/>
          <w:shd w:val="clear" w:color="auto" w:fill="FEFEFE"/>
        </w:rPr>
        <w:drawing>
          <wp:inline distT="0" distB="0" distL="0" distR="0" wp14:anchorId="658C2884" wp14:editId="23C80AD9">
            <wp:extent cx="5476664" cy="354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7562" cy="3568496"/>
                    </a:xfrm>
                    <a:prstGeom prst="rect">
                      <a:avLst/>
                    </a:prstGeom>
                    <a:noFill/>
                    <a:ln>
                      <a:noFill/>
                    </a:ln>
                  </pic:spPr>
                </pic:pic>
              </a:graphicData>
            </a:graphic>
          </wp:inline>
        </w:drawing>
      </w:r>
    </w:p>
    <w:p w14:paraId="6BB53370" w14:textId="4796290D" w:rsidR="00FE15CD" w:rsidRPr="002F424F" w:rsidRDefault="00FE15CD" w:rsidP="00012D7D">
      <w:pPr>
        <w:pStyle w:val="NormalWeb"/>
        <w:numPr>
          <w:ilvl w:val="0"/>
          <w:numId w:val="43"/>
        </w:numPr>
        <w:tabs>
          <w:tab w:val="left" w:pos="1620"/>
        </w:tabs>
        <w:spacing w:before="0" w:beforeAutospacing="0" w:after="120" w:afterAutospacing="0"/>
        <w:ind w:left="1260" w:right="-169" w:firstLine="0"/>
        <w:jc w:val="both"/>
        <w:rPr>
          <w:spacing w:val="8"/>
          <w:sz w:val="20"/>
          <w:szCs w:val="20"/>
          <w:shd w:val="clear" w:color="auto" w:fill="FEFEFE"/>
        </w:rPr>
      </w:pPr>
      <w:r w:rsidRPr="002F424F">
        <w:rPr>
          <w:rFonts w:cs="Roboto Light"/>
          <w:sz w:val="20"/>
          <w:szCs w:val="20"/>
        </w:rPr>
        <w:lastRenderedPageBreak/>
        <w:t>The COVID-19 crisis has revealed the unsustainability of the pre-pandemic development path. Its socioeconomic impacts feed on pre-pandemic vulnerabilities and inequalities across societies,</w:t>
      </w:r>
      <w:r>
        <w:rPr>
          <w:rFonts w:cs="Roboto Light"/>
          <w:sz w:val="20"/>
          <w:szCs w:val="20"/>
        </w:rPr>
        <w:t xml:space="preserve"> and exacerbate poverty and vulnerability,</w:t>
      </w:r>
      <w:r w:rsidRPr="002F424F">
        <w:rPr>
          <w:rFonts w:cs="Roboto Light"/>
          <w:sz w:val="20"/>
          <w:szCs w:val="20"/>
        </w:rPr>
        <w:t xml:space="preserve"> which must be addressed if countries are to build a more resilient future from the perspective of sustainable and people-centred development.</w:t>
      </w:r>
      <w:r>
        <w:rPr>
          <w:rFonts w:cs="Roboto Light"/>
          <w:sz w:val="20"/>
          <w:szCs w:val="20"/>
        </w:rPr>
        <w:t xml:space="preserve"> </w:t>
      </w:r>
    </w:p>
    <w:p w14:paraId="41AE9CD7" w14:textId="57D814A1" w:rsidR="00FE15CD" w:rsidRPr="00073CCF" w:rsidRDefault="00FE15CD" w:rsidP="00012D7D">
      <w:pPr>
        <w:pStyle w:val="NormalWeb"/>
        <w:numPr>
          <w:ilvl w:val="0"/>
          <w:numId w:val="43"/>
        </w:numPr>
        <w:tabs>
          <w:tab w:val="left" w:pos="1620"/>
        </w:tabs>
        <w:spacing w:before="0" w:beforeAutospacing="0" w:after="120" w:afterAutospacing="0"/>
        <w:ind w:left="1260" w:right="-169" w:firstLine="0"/>
        <w:jc w:val="both"/>
        <w:rPr>
          <w:spacing w:val="8"/>
          <w:sz w:val="20"/>
          <w:szCs w:val="20"/>
          <w:shd w:val="clear" w:color="auto" w:fill="FEFEFE"/>
        </w:rPr>
      </w:pPr>
      <w:r w:rsidRPr="000B5D64">
        <w:rPr>
          <w:sz w:val="20"/>
          <w:szCs w:val="20"/>
        </w:rPr>
        <w:t xml:space="preserve">As </w:t>
      </w:r>
      <w:r w:rsidR="0026324D">
        <w:rPr>
          <w:sz w:val="20"/>
          <w:szCs w:val="20"/>
        </w:rPr>
        <w:t>middle-income countries</w:t>
      </w:r>
      <w:r w:rsidRPr="000B5D64">
        <w:rPr>
          <w:sz w:val="20"/>
          <w:szCs w:val="20"/>
        </w:rPr>
        <w:t xml:space="preserve"> recover from the COVID</w:t>
      </w:r>
      <w:r w:rsidR="000C0BF1">
        <w:rPr>
          <w:sz w:val="20"/>
          <w:szCs w:val="20"/>
        </w:rPr>
        <w:t>-</w:t>
      </w:r>
      <w:r w:rsidRPr="000B5D64">
        <w:rPr>
          <w:sz w:val="20"/>
          <w:szCs w:val="20"/>
        </w:rPr>
        <w:t xml:space="preserve">19 crisis, they will face </w:t>
      </w:r>
      <w:r w:rsidRPr="000B5D64">
        <w:rPr>
          <w:spacing w:val="8"/>
          <w:sz w:val="20"/>
          <w:szCs w:val="20"/>
          <w:shd w:val="clear" w:color="auto" w:fill="FEFEFE"/>
        </w:rPr>
        <w:t xml:space="preserve">further contraction of fiscal space and </w:t>
      </w:r>
      <w:r w:rsidR="000C0BF1">
        <w:rPr>
          <w:spacing w:val="8"/>
          <w:sz w:val="20"/>
          <w:szCs w:val="20"/>
          <w:shd w:val="clear" w:color="auto" w:fill="FEFEFE"/>
        </w:rPr>
        <w:t xml:space="preserve">inflows of </w:t>
      </w:r>
      <w:r w:rsidRPr="000B5D64">
        <w:rPr>
          <w:spacing w:val="8"/>
          <w:sz w:val="20"/>
          <w:szCs w:val="20"/>
          <w:shd w:val="clear" w:color="auto" w:fill="FEFEFE"/>
        </w:rPr>
        <w:t>external resources</w:t>
      </w:r>
      <w:r>
        <w:rPr>
          <w:spacing w:val="8"/>
          <w:sz w:val="20"/>
          <w:szCs w:val="20"/>
          <w:shd w:val="clear" w:color="auto" w:fill="FEFEFE"/>
        </w:rPr>
        <w:t>,</w:t>
      </w:r>
      <w:r w:rsidRPr="000B5D64">
        <w:rPr>
          <w:spacing w:val="8"/>
          <w:sz w:val="20"/>
          <w:szCs w:val="20"/>
          <w:shd w:val="clear" w:color="auto" w:fill="FEFEFE"/>
        </w:rPr>
        <w:t xml:space="preserve"> mounting liquidity pressure</w:t>
      </w:r>
      <w:r w:rsidR="00055F50">
        <w:rPr>
          <w:spacing w:val="8"/>
          <w:sz w:val="20"/>
          <w:szCs w:val="20"/>
          <w:shd w:val="clear" w:color="auto" w:fill="FEFEFE"/>
        </w:rPr>
        <w:t>s</w:t>
      </w:r>
      <w:r w:rsidRPr="000B5D64">
        <w:rPr>
          <w:spacing w:val="8"/>
          <w:sz w:val="20"/>
          <w:szCs w:val="20"/>
          <w:shd w:val="clear" w:color="auto" w:fill="FEFEFE"/>
        </w:rPr>
        <w:t xml:space="preserve"> which may jeopardize short-term response as well as long-term recovery</w:t>
      </w:r>
      <w:r>
        <w:rPr>
          <w:spacing w:val="8"/>
          <w:sz w:val="20"/>
          <w:szCs w:val="20"/>
          <w:shd w:val="clear" w:color="auto" w:fill="FEFEFE"/>
        </w:rPr>
        <w:t xml:space="preserve">. </w:t>
      </w:r>
      <w:r w:rsidRPr="00073CCF">
        <w:rPr>
          <w:rFonts w:cs="Roboto Light"/>
          <w:color w:val="000000"/>
          <w:sz w:val="20"/>
          <w:szCs w:val="20"/>
        </w:rPr>
        <w:t xml:space="preserve">The sequencing of policy responses is critical. </w:t>
      </w:r>
      <w:r w:rsidR="000C0BF1">
        <w:rPr>
          <w:rFonts w:cs="Roboto Light"/>
          <w:color w:val="000000"/>
          <w:sz w:val="20"/>
          <w:szCs w:val="20"/>
        </w:rPr>
        <w:t>M</w:t>
      </w:r>
      <w:r w:rsidR="0026324D">
        <w:rPr>
          <w:rFonts w:cs="Roboto Light"/>
          <w:color w:val="000000"/>
          <w:sz w:val="20"/>
          <w:szCs w:val="20"/>
        </w:rPr>
        <w:t>iddle-income countries</w:t>
      </w:r>
      <w:r w:rsidRPr="00073CCF">
        <w:rPr>
          <w:rFonts w:cs="Roboto Light"/>
          <w:color w:val="000000"/>
          <w:sz w:val="20"/>
          <w:szCs w:val="20"/>
        </w:rPr>
        <w:t xml:space="preserve"> will need to set appropriate fiscal and financial incentives to restore income and livelihoods and lead to job creation, targeting the most vulnerable and marginalized groups.</w:t>
      </w:r>
    </w:p>
    <w:p w14:paraId="0904ADFB" w14:textId="380A64A4" w:rsidR="00FE15CD" w:rsidRDefault="00FE15CD" w:rsidP="00F85C41">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0465F2">
        <w:rPr>
          <w:color w:val="0A0A0A"/>
          <w:spacing w:val="8"/>
          <w:sz w:val="20"/>
          <w:szCs w:val="20"/>
          <w:shd w:val="clear" w:color="auto" w:fill="FEFEFE"/>
        </w:rPr>
        <w:t xml:space="preserve">Building on </w:t>
      </w:r>
      <w:r w:rsidR="000C0BF1">
        <w:rPr>
          <w:color w:val="0A0A0A"/>
          <w:spacing w:val="8"/>
          <w:sz w:val="20"/>
          <w:szCs w:val="20"/>
          <w:shd w:val="clear" w:color="auto" w:fill="FEFEFE"/>
        </w:rPr>
        <w:t xml:space="preserve">strong </w:t>
      </w:r>
      <w:r w:rsidRPr="000465F2">
        <w:rPr>
          <w:color w:val="0A0A0A"/>
          <w:spacing w:val="8"/>
          <w:sz w:val="20"/>
          <w:szCs w:val="20"/>
          <w:shd w:val="clear" w:color="auto" w:fill="FEFEFE"/>
        </w:rPr>
        <w:t xml:space="preserve">existing partnerships with </w:t>
      </w:r>
      <w:r w:rsidR="0026324D">
        <w:rPr>
          <w:color w:val="0A0A0A"/>
          <w:spacing w:val="8"/>
          <w:sz w:val="20"/>
          <w:szCs w:val="20"/>
          <w:shd w:val="clear" w:color="auto" w:fill="FEFEFE"/>
        </w:rPr>
        <w:t>middle-income countries</w:t>
      </w:r>
      <w:r w:rsidRPr="000465F2">
        <w:rPr>
          <w:color w:val="0A0A0A"/>
          <w:spacing w:val="8"/>
          <w:sz w:val="20"/>
          <w:szCs w:val="20"/>
          <w:shd w:val="clear" w:color="auto" w:fill="FEFEFE"/>
        </w:rPr>
        <w:t>, UNDP support is focused on the COVID</w:t>
      </w:r>
      <w:r w:rsidR="000C0BF1">
        <w:rPr>
          <w:color w:val="0A0A0A"/>
          <w:spacing w:val="8"/>
          <w:sz w:val="20"/>
          <w:szCs w:val="20"/>
          <w:shd w:val="clear" w:color="auto" w:fill="FEFEFE"/>
        </w:rPr>
        <w:t>-</w:t>
      </w:r>
      <w:r w:rsidRPr="000465F2">
        <w:rPr>
          <w:color w:val="0A0A0A"/>
          <w:spacing w:val="8"/>
          <w:sz w:val="20"/>
          <w:szCs w:val="20"/>
          <w:shd w:val="clear" w:color="auto" w:fill="FEFEFE"/>
        </w:rPr>
        <w:t>19 response</w:t>
      </w:r>
      <w:r w:rsidR="00055F50">
        <w:rPr>
          <w:color w:val="0A0A0A"/>
          <w:spacing w:val="8"/>
          <w:sz w:val="20"/>
          <w:szCs w:val="20"/>
          <w:shd w:val="clear" w:color="auto" w:fill="FEFEFE"/>
        </w:rPr>
        <w:t>,</w:t>
      </w:r>
      <w:r w:rsidRPr="000465F2">
        <w:rPr>
          <w:color w:val="0A0A0A"/>
          <w:spacing w:val="8"/>
          <w:sz w:val="20"/>
          <w:szCs w:val="20"/>
          <w:shd w:val="clear" w:color="auto" w:fill="FEFEFE"/>
        </w:rPr>
        <w:t xml:space="preserve"> drawing on both </w:t>
      </w:r>
      <w:r w:rsidR="00055F50">
        <w:rPr>
          <w:color w:val="0A0A0A"/>
          <w:spacing w:val="8"/>
          <w:sz w:val="20"/>
          <w:szCs w:val="20"/>
          <w:shd w:val="clear" w:color="auto" w:fill="FEFEFE"/>
        </w:rPr>
        <w:t xml:space="preserve">the </w:t>
      </w:r>
      <w:r w:rsidRPr="000465F2">
        <w:rPr>
          <w:color w:val="0A0A0A"/>
          <w:spacing w:val="8"/>
          <w:sz w:val="20"/>
          <w:szCs w:val="20"/>
          <w:shd w:val="clear" w:color="auto" w:fill="FEFEFE"/>
        </w:rPr>
        <w:t xml:space="preserve">UNDP </w:t>
      </w:r>
      <w:r w:rsidR="003D3194">
        <w:rPr>
          <w:color w:val="0A0A0A"/>
          <w:spacing w:val="8"/>
          <w:sz w:val="20"/>
          <w:szCs w:val="20"/>
          <w:shd w:val="clear" w:color="auto" w:fill="FEFEFE"/>
        </w:rPr>
        <w:t xml:space="preserve">lead </w:t>
      </w:r>
      <w:r w:rsidRPr="000465F2">
        <w:rPr>
          <w:color w:val="0A0A0A"/>
          <w:spacing w:val="8"/>
          <w:sz w:val="20"/>
          <w:szCs w:val="20"/>
          <w:shd w:val="clear" w:color="auto" w:fill="FEFEFE"/>
        </w:rPr>
        <w:t xml:space="preserve">technical role for the </w:t>
      </w:r>
      <w:r>
        <w:rPr>
          <w:color w:val="0A0A0A"/>
          <w:spacing w:val="8"/>
          <w:sz w:val="20"/>
          <w:szCs w:val="20"/>
          <w:shd w:val="clear" w:color="auto" w:fill="FEFEFE"/>
        </w:rPr>
        <w:t>U</w:t>
      </w:r>
      <w:r w:rsidR="00055F50">
        <w:rPr>
          <w:color w:val="0A0A0A"/>
          <w:spacing w:val="8"/>
          <w:sz w:val="20"/>
          <w:szCs w:val="20"/>
          <w:shd w:val="clear" w:color="auto" w:fill="FEFEFE"/>
        </w:rPr>
        <w:t xml:space="preserve">nited </w:t>
      </w:r>
      <w:r>
        <w:rPr>
          <w:color w:val="0A0A0A"/>
          <w:spacing w:val="8"/>
          <w:sz w:val="20"/>
          <w:szCs w:val="20"/>
          <w:shd w:val="clear" w:color="auto" w:fill="FEFEFE"/>
        </w:rPr>
        <w:t>N</w:t>
      </w:r>
      <w:r w:rsidR="00055F50">
        <w:rPr>
          <w:color w:val="0A0A0A"/>
          <w:spacing w:val="8"/>
          <w:sz w:val="20"/>
          <w:szCs w:val="20"/>
          <w:shd w:val="clear" w:color="auto" w:fill="FEFEFE"/>
        </w:rPr>
        <w:t>ations</w:t>
      </w:r>
      <w:r>
        <w:rPr>
          <w:color w:val="0A0A0A"/>
          <w:spacing w:val="8"/>
          <w:sz w:val="20"/>
          <w:szCs w:val="20"/>
          <w:shd w:val="clear" w:color="auto" w:fill="FEFEFE"/>
        </w:rPr>
        <w:t xml:space="preserve"> </w:t>
      </w:r>
      <w:r w:rsidRPr="000465F2">
        <w:rPr>
          <w:color w:val="0A0A0A"/>
          <w:spacing w:val="8"/>
          <w:sz w:val="20"/>
          <w:szCs w:val="20"/>
          <w:shd w:val="clear" w:color="auto" w:fill="FEFEFE"/>
        </w:rPr>
        <w:t>socioeconomic response and the four substantive pillars of the UNDP COVID</w:t>
      </w:r>
      <w:r w:rsidR="00055F50">
        <w:rPr>
          <w:color w:val="0A0A0A"/>
          <w:spacing w:val="8"/>
          <w:sz w:val="20"/>
          <w:szCs w:val="20"/>
          <w:shd w:val="clear" w:color="auto" w:fill="FEFEFE"/>
        </w:rPr>
        <w:t>-19</w:t>
      </w:r>
      <w:r w:rsidRPr="000465F2">
        <w:rPr>
          <w:color w:val="0A0A0A"/>
          <w:spacing w:val="8"/>
          <w:sz w:val="20"/>
          <w:szCs w:val="20"/>
          <w:shd w:val="clear" w:color="auto" w:fill="FEFEFE"/>
        </w:rPr>
        <w:t xml:space="preserve"> </w:t>
      </w:r>
      <w:r w:rsidR="00055F50">
        <w:rPr>
          <w:color w:val="0A0A0A"/>
          <w:spacing w:val="8"/>
          <w:sz w:val="20"/>
          <w:szCs w:val="20"/>
          <w:shd w:val="clear" w:color="auto" w:fill="FEFEFE"/>
        </w:rPr>
        <w:t>o</w:t>
      </w:r>
      <w:r w:rsidR="00055F50" w:rsidRPr="000465F2">
        <w:rPr>
          <w:color w:val="0A0A0A"/>
          <w:spacing w:val="8"/>
          <w:sz w:val="20"/>
          <w:szCs w:val="20"/>
          <w:shd w:val="clear" w:color="auto" w:fill="FEFEFE"/>
        </w:rPr>
        <w:t>ffer</w:t>
      </w:r>
      <w:r w:rsidR="00493D91">
        <w:rPr>
          <w:color w:val="0A0A0A"/>
          <w:spacing w:val="8"/>
          <w:sz w:val="20"/>
          <w:szCs w:val="20"/>
          <w:shd w:val="clear" w:color="auto" w:fill="FEFEFE"/>
        </w:rPr>
        <w:t xml:space="preserve"> 2.0</w:t>
      </w:r>
      <w:r w:rsidR="003D0455">
        <w:rPr>
          <w:color w:val="0A0A0A"/>
          <w:spacing w:val="8"/>
          <w:sz w:val="20"/>
          <w:szCs w:val="20"/>
          <w:shd w:val="clear" w:color="auto" w:fill="FEFEFE"/>
        </w:rPr>
        <w:t>,</w:t>
      </w:r>
      <w:r w:rsidR="00055F50" w:rsidRPr="000465F2">
        <w:rPr>
          <w:color w:val="0A0A0A"/>
          <w:spacing w:val="8"/>
          <w:sz w:val="20"/>
          <w:szCs w:val="20"/>
          <w:shd w:val="clear" w:color="auto" w:fill="FEFEFE"/>
        </w:rPr>
        <w:t xml:space="preserve"> </w:t>
      </w:r>
      <w:r w:rsidR="00816D9E">
        <w:rPr>
          <w:color w:val="0A0A0A"/>
          <w:spacing w:val="8"/>
          <w:sz w:val="20"/>
          <w:szCs w:val="20"/>
          <w:shd w:val="clear" w:color="auto" w:fill="FEFEFE"/>
        </w:rPr>
        <w:t>“</w:t>
      </w:r>
      <w:r w:rsidR="00493D91" w:rsidRPr="00816D9E">
        <w:rPr>
          <w:color w:val="0A0A0A"/>
          <w:spacing w:val="8"/>
          <w:sz w:val="20"/>
          <w:szCs w:val="20"/>
          <w:shd w:val="clear" w:color="auto" w:fill="FEFEFE"/>
        </w:rPr>
        <w:t>Beyond Recovery</w:t>
      </w:r>
      <w:r w:rsidR="00816D9E">
        <w:rPr>
          <w:color w:val="0A0A0A"/>
          <w:spacing w:val="8"/>
          <w:sz w:val="20"/>
          <w:szCs w:val="20"/>
          <w:shd w:val="clear" w:color="auto" w:fill="FEFEFE"/>
        </w:rPr>
        <w:t>:</w:t>
      </w:r>
      <w:r w:rsidR="00493D91" w:rsidRPr="00816D9E">
        <w:rPr>
          <w:color w:val="0A0A0A"/>
          <w:spacing w:val="8"/>
          <w:sz w:val="20"/>
          <w:szCs w:val="20"/>
          <w:shd w:val="clear" w:color="auto" w:fill="FEFEFE"/>
        </w:rPr>
        <w:t xml:space="preserve"> Towards 2030</w:t>
      </w:r>
      <w:r w:rsidR="00816D9E">
        <w:rPr>
          <w:color w:val="0A0A0A"/>
          <w:spacing w:val="8"/>
          <w:sz w:val="20"/>
          <w:szCs w:val="20"/>
          <w:shd w:val="clear" w:color="auto" w:fill="FEFEFE"/>
        </w:rPr>
        <w:t>”</w:t>
      </w:r>
      <w:r w:rsidRPr="000465F2">
        <w:rPr>
          <w:color w:val="0A0A0A"/>
          <w:spacing w:val="8"/>
          <w:sz w:val="20"/>
          <w:szCs w:val="20"/>
          <w:shd w:val="clear" w:color="auto" w:fill="FEFEFE"/>
        </w:rPr>
        <w:t>: governance</w:t>
      </w:r>
      <w:r w:rsidR="00055F50">
        <w:rPr>
          <w:color w:val="0A0A0A"/>
          <w:spacing w:val="8"/>
          <w:sz w:val="20"/>
          <w:szCs w:val="20"/>
          <w:shd w:val="clear" w:color="auto" w:fill="FEFEFE"/>
        </w:rPr>
        <w:t>;</w:t>
      </w:r>
      <w:r w:rsidRPr="000465F2">
        <w:rPr>
          <w:color w:val="0A0A0A"/>
          <w:spacing w:val="8"/>
          <w:sz w:val="20"/>
          <w:szCs w:val="20"/>
          <w:shd w:val="clear" w:color="auto" w:fill="FEFEFE"/>
        </w:rPr>
        <w:t xml:space="preserve"> protecting people</w:t>
      </w:r>
      <w:r w:rsidR="00055F50">
        <w:rPr>
          <w:color w:val="0A0A0A"/>
          <w:spacing w:val="8"/>
          <w:sz w:val="20"/>
          <w:szCs w:val="20"/>
          <w:shd w:val="clear" w:color="auto" w:fill="FEFEFE"/>
        </w:rPr>
        <w:t>;</w:t>
      </w:r>
      <w:r w:rsidRPr="000465F2">
        <w:rPr>
          <w:color w:val="0A0A0A"/>
          <w:spacing w:val="8"/>
          <w:sz w:val="20"/>
          <w:szCs w:val="20"/>
          <w:shd w:val="clear" w:color="auto" w:fill="FEFEFE"/>
        </w:rPr>
        <w:t xml:space="preserve"> digital disruption</w:t>
      </w:r>
      <w:r w:rsidR="00055F50">
        <w:rPr>
          <w:color w:val="0A0A0A"/>
          <w:spacing w:val="8"/>
          <w:sz w:val="20"/>
          <w:szCs w:val="20"/>
          <w:shd w:val="clear" w:color="auto" w:fill="FEFEFE"/>
        </w:rPr>
        <w:t>;</w:t>
      </w:r>
      <w:r w:rsidRPr="000465F2">
        <w:rPr>
          <w:color w:val="0A0A0A"/>
          <w:spacing w:val="8"/>
          <w:sz w:val="20"/>
          <w:szCs w:val="20"/>
          <w:shd w:val="clear" w:color="auto" w:fill="FEFEFE"/>
        </w:rPr>
        <w:t xml:space="preserve"> and a green recovery. UNDP expects this offer to be in full force for the next 12 months and to substantively shape </w:t>
      </w:r>
      <w:r>
        <w:rPr>
          <w:color w:val="0A0A0A"/>
          <w:spacing w:val="8"/>
          <w:sz w:val="20"/>
          <w:szCs w:val="20"/>
          <w:shd w:val="clear" w:color="auto" w:fill="FEFEFE"/>
        </w:rPr>
        <w:t>its</w:t>
      </w:r>
      <w:r w:rsidRPr="000465F2">
        <w:rPr>
          <w:color w:val="0A0A0A"/>
          <w:spacing w:val="8"/>
          <w:sz w:val="20"/>
          <w:szCs w:val="20"/>
          <w:shd w:val="clear" w:color="auto" w:fill="FEFEFE"/>
        </w:rPr>
        <w:t xml:space="preserve"> future </w:t>
      </w:r>
      <w:r>
        <w:rPr>
          <w:color w:val="0A0A0A"/>
          <w:spacing w:val="8"/>
          <w:sz w:val="20"/>
          <w:szCs w:val="20"/>
          <w:shd w:val="clear" w:color="auto" w:fill="FEFEFE"/>
        </w:rPr>
        <w:t>programmatic work</w:t>
      </w:r>
      <w:r w:rsidR="00055F50">
        <w:rPr>
          <w:color w:val="0A0A0A"/>
          <w:spacing w:val="8"/>
          <w:sz w:val="20"/>
          <w:szCs w:val="20"/>
          <w:shd w:val="clear" w:color="auto" w:fill="FEFEFE"/>
        </w:rPr>
        <w:t xml:space="preserve"> in countries</w:t>
      </w:r>
      <w:r>
        <w:rPr>
          <w:color w:val="0A0A0A"/>
          <w:spacing w:val="8"/>
          <w:sz w:val="20"/>
          <w:szCs w:val="20"/>
          <w:shd w:val="clear" w:color="auto" w:fill="FEFEFE"/>
        </w:rPr>
        <w:t xml:space="preserve"> across regions</w:t>
      </w:r>
      <w:r w:rsidRPr="000465F2">
        <w:rPr>
          <w:color w:val="0A0A0A"/>
          <w:spacing w:val="8"/>
          <w:sz w:val="20"/>
          <w:szCs w:val="20"/>
          <w:shd w:val="clear" w:color="auto" w:fill="FEFEFE"/>
        </w:rPr>
        <w:t xml:space="preserve">. </w:t>
      </w:r>
    </w:p>
    <w:p w14:paraId="139320E5" w14:textId="77777777" w:rsidR="00FE15CD" w:rsidRPr="001F27BF" w:rsidRDefault="00FE15CD" w:rsidP="00F85C41">
      <w:pPr>
        <w:pStyle w:val="NormalWeb"/>
        <w:tabs>
          <w:tab w:val="left" w:pos="1620"/>
        </w:tabs>
        <w:spacing w:before="0" w:beforeAutospacing="0" w:after="0" w:afterAutospacing="0"/>
        <w:ind w:left="1260" w:right="-169"/>
        <w:jc w:val="both"/>
        <w:rPr>
          <w:color w:val="0A0A0A"/>
          <w:spacing w:val="8"/>
          <w:sz w:val="20"/>
          <w:szCs w:val="20"/>
          <w:shd w:val="clear" w:color="auto" w:fill="FEFEFE"/>
        </w:rPr>
      </w:pPr>
    </w:p>
    <w:p w14:paraId="1F9C9CE8" w14:textId="2A7716E6" w:rsidR="00234CB2" w:rsidRPr="00012D7D" w:rsidRDefault="00234CB2" w:rsidP="00012D7D">
      <w:pPr>
        <w:keepNext/>
        <w:keepLines/>
        <w:tabs>
          <w:tab w:val="left" w:pos="990"/>
          <w:tab w:val="left" w:pos="1620"/>
        </w:tabs>
        <w:ind w:left="1260" w:right="-144" w:hanging="540"/>
        <w:outlineLvl w:val="0"/>
        <w:rPr>
          <w:b/>
          <w:sz w:val="28"/>
          <w:szCs w:val="28"/>
          <w:lang w:val="en-GB"/>
        </w:rPr>
      </w:pPr>
      <w:r w:rsidRPr="00012D7D">
        <w:rPr>
          <w:b/>
          <w:sz w:val="28"/>
          <w:szCs w:val="28"/>
          <w:lang w:val="en-GB"/>
        </w:rPr>
        <w:t>II</w:t>
      </w:r>
      <w:r w:rsidR="003D0455" w:rsidRPr="00012D7D">
        <w:rPr>
          <w:b/>
          <w:sz w:val="28"/>
          <w:szCs w:val="28"/>
          <w:lang w:val="en-GB"/>
        </w:rPr>
        <w:t>I</w:t>
      </w:r>
      <w:r w:rsidRPr="00012D7D">
        <w:rPr>
          <w:b/>
          <w:sz w:val="28"/>
          <w:szCs w:val="28"/>
          <w:lang w:val="en-GB"/>
        </w:rPr>
        <w:t xml:space="preserve">. </w:t>
      </w:r>
      <w:r w:rsidRPr="00012D7D">
        <w:rPr>
          <w:b/>
          <w:sz w:val="28"/>
          <w:szCs w:val="28"/>
          <w:lang w:val="en-GB"/>
        </w:rPr>
        <w:tab/>
        <w:t xml:space="preserve">UNDP support </w:t>
      </w:r>
      <w:r w:rsidR="003A236B">
        <w:rPr>
          <w:b/>
          <w:sz w:val="28"/>
          <w:szCs w:val="28"/>
          <w:lang w:val="en-GB"/>
        </w:rPr>
        <w:t>t</w:t>
      </w:r>
      <w:r w:rsidR="007D443D">
        <w:rPr>
          <w:b/>
          <w:sz w:val="28"/>
          <w:szCs w:val="28"/>
          <w:lang w:val="en-GB"/>
        </w:rPr>
        <w:t>o</w:t>
      </w:r>
      <w:r w:rsidRPr="00012D7D">
        <w:rPr>
          <w:b/>
          <w:sz w:val="28"/>
          <w:szCs w:val="28"/>
          <w:lang w:val="en-GB"/>
        </w:rPr>
        <w:t xml:space="preserve"> </w:t>
      </w:r>
      <w:r w:rsidR="0026324D" w:rsidRPr="00012D7D">
        <w:rPr>
          <w:b/>
          <w:sz w:val="28"/>
          <w:szCs w:val="28"/>
          <w:lang w:val="en-GB"/>
        </w:rPr>
        <w:t>middle-income countries</w:t>
      </w:r>
      <w:r w:rsidRPr="00012D7D">
        <w:rPr>
          <w:b/>
          <w:sz w:val="28"/>
          <w:szCs w:val="28"/>
          <w:lang w:val="en-GB"/>
        </w:rPr>
        <w:t xml:space="preserve"> </w:t>
      </w:r>
    </w:p>
    <w:p w14:paraId="2AEE4CF0" w14:textId="77777777" w:rsidR="00234CB2" w:rsidRPr="00234CB2" w:rsidRDefault="00234CB2" w:rsidP="00F85C41">
      <w:pPr>
        <w:tabs>
          <w:tab w:val="left" w:pos="1620"/>
        </w:tabs>
        <w:ind w:left="1260"/>
        <w:rPr>
          <w:color w:val="0A0A0A"/>
          <w:spacing w:val="8"/>
          <w:sz w:val="20"/>
          <w:szCs w:val="20"/>
          <w:shd w:val="clear" w:color="auto" w:fill="FEFEFE"/>
        </w:rPr>
      </w:pPr>
    </w:p>
    <w:p w14:paraId="163E855A" w14:textId="3F8932AA" w:rsidR="006F659E" w:rsidRDefault="001B7AB0"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234CB2">
        <w:rPr>
          <w:color w:val="0A0A0A"/>
          <w:spacing w:val="8"/>
          <w:sz w:val="20"/>
          <w:szCs w:val="20"/>
          <w:shd w:val="clear" w:color="auto" w:fill="FEFEFE"/>
        </w:rPr>
        <w:t xml:space="preserve">In line with </w:t>
      </w:r>
      <w:r w:rsidR="00055F50">
        <w:rPr>
          <w:color w:val="0A0A0A"/>
          <w:spacing w:val="8"/>
          <w:sz w:val="20"/>
          <w:szCs w:val="20"/>
          <w:shd w:val="clear" w:color="auto" w:fill="FEFEFE"/>
        </w:rPr>
        <w:t xml:space="preserve">the </w:t>
      </w:r>
      <w:r w:rsidRPr="00234CB2">
        <w:rPr>
          <w:color w:val="0A0A0A"/>
          <w:spacing w:val="8"/>
          <w:sz w:val="20"/>
          <w:szCs w:val="20"/>
          <w:shd w:val="clear" w:color="auto" w:fill="FEFEFE"/>
        </w:rPr>
        <w:t>UNDP Strategic Plan</w:t>
      </w:r>
      <w:r w:rsidR="00055F50">
        <w:rPr>
          <w:color w:val="0A0A0A"/>
          <w:spacing w:val="8"/>
          <w:sz w:val="20"/>
          <w:szCs w:val="20"/>
          <w:shd w:val="clear" w:color="auto" w:fill="FEFEFE"/>
        </w:rPr>
        <w:t>, 2018-2021</w:t>
      </w:r>
      <w:r w:rsidRPr="00234CB2">
        <w:rPr>
          <w:color w:val="0A0A0A"/>
          <w:spacing w:val="8"/>
          <w:sz w:val="20"/>
          <w:szCs w:val="20"/>
          <w:shd w:val="clear" w:color="auto" w:fill="FEFEFE"/>
        </w:rPr>
        <w:t xml:space="preserve"> and the 2030 Agenda, UNDP </w:t>
      </w:r>
      <w:r w:rsidR="00D62811" w:rsidRPr="00234CB2">
        <w:rPr>
          <w:color w:val="0A0A0A"/>
          <w:spacing w:val="8"/>
          <w:sz w:val="20"/>
          <w:szCs w:val="20"/>
          <w:shd w:val="clear" w:color="auto" w:fill="FEFEFE"/>
        </w:rPr>
        <w:t>supports</w:t>
      </w:r>
      <w:r w:rsidRPr="00234CB2">
        <w:rPr>
          <w:color w:val="0A0A0A"/>
          <w:spacing w:val="8"/>
          <w:sz w:val="20"/>
          <w:szCs w:val="20"/>
          <w:shd w:val="clear" w:color="auto" w:fill="FEFEFE"/>
        </w:rPr>
        <w:t xml:space="preserve"> </w:t>
      </w:r>
      <w:r w:rsidR="0026324D">
        <w:rPr>
          <w:color w:val="0A0A0A"/>
          <w:spacing w:val="8"/>
          <w:sz w:val="20"/>
          <w:szCs w:val="20"/>
          <w:shd w:val="clear" w:color="auto" w:fill="FEFEFE"/>
        </w:rPr>
        <w:t>middle-income countries</w:t>
      </w:r>
      <w:r w:rsidRPr="00234CB2">
        <w:rPr>
          <w:color w:val="0A0A0A"/>
          <w:spacing w:val="8"/>
          <w:sz w:val="20"/>
          <w:szCs w:val="20"/>
          <w:shd w:val="clear" w:color="auto" w:fill="FEFEFE"/>
        </w:rPr>
        <w:t xml:space="preserve"> to eradicate poverty while addressing the economic, social and environmental dimensions of sustainable development</w:t>
      </w:r>
      <w:r w:rsidR="00A53E4B" w:rsidRPr="00234CB2">
        <w:rPr>
          <w:color w:val="0A0A0A"/>
          <w:spacing w:val="8"/>
          <w:sz w:val="20"/>
          <w:szCs w:val="20"/>
          <w:shd w:val="clear" w:color="auto" w:fill="FEFEFE"/>
        </w:rPr>
        <w:t xml:space="preserve"> and build</w:t>
      </w:r>
      <w:r w:rsidR="00055F50">
        <w:rPr>
          <w:color w:val="0A0A0A"/>
          <w:spacing w:val="8"/>
          <w:sz w:val="20"/>
          <w:szCs w:val="20"/>
          <w:shd w:val="clear" w:color="auto" w:fill="FEFEFE"/>
        </w:rPr>
        <w:t>ing</w:t>
      </w:r>
      <w:r w:rsidR="00A53E4B" w:rsidRPr="00234CB2">
        <w:rPr>
          <w:color w:val="0A0A0A"/>
          <w:spacing w:val="8"/>
          <w:sz w:val="20"/>
          <w:szCs w:val="20"/>
          <w:shd w:val="clear" w:color="auto" w:fill="FEFEFE"/>
        </w:rPr>
        <w:t xml:space="preserve"> resilience to crises and shock</w:t>
      </w:r>
      <w:r w:rsidR="00C32F81" w:rsidRPr="00234CB2">
        <w:rPr>
          <w:color w:val="0A0A0A"/>
          <w:spacing w:val="8"/>
          <w:sz w:val="20"/>
          <w:szCs w:val="20"/>
          <w:shd w:val="clear" w:color="auto" w:fill="FEFEFE"/>
        </w:rPr>
        <w:t>s</w:t>
      </w:r>
      <w:r w:rsidR="00A53E4B" w:rsidRPr="00234CB2">
        <w:rPr>
          <w:color w:val="0A0A0A"/>
          <w:spacing w:val="8"/>
          <w:sz w:val="20"/>
          <w:szCs w:val="20"/>
          <w:shd w:val="clear" w:color="auto" w:fill="FEFEFE"/>
        </w:rPr>
        <w:t xml:space="preserve">. </w:t>
      </w:r>
      <w:r w:rsidRPr="00234CB2">
        <w:rPr>
          <w:color w:val="0A0A0A"/>
          <w:spacing w:val="8"/>
          <w:sz w:val="20"/>
          <w:szCs w:val="20"/>
          <w:shd w:val="clear" w:color="auto" w:fill="FEFEFE"/>
        </w:rPr>
        <w:t xml:space="preserve">UNDP also recognizes the changing role of </w:t>
      </w:r>
      <w:r w:rsidR="0026324D">
        <w:rPr>
          <w:color w:val="0A0A0A"/>
          <w:spacing w:val="8"/>
          <w:sz w:val="20"/>
          <w:szCs w:val="20"/>
          <w:shd w:val="clear" w:color="auto" w:fill="FEFEFE"/>
        </w:rPr>
        <w:t>middle-income countries</w:t>
      </w:r>
      <w:r w:rsidRPr="00234CB2">
        <w:rPr>
          <w:color w:val="0A0A0A"/>
          <w:spacing w:val="8"/>
          <w:sz w:val="20"/>
          <w:szCs w:val="20"/>
          <w:shd w:val="clear" w:color="auto" w:fill="FEFEFE"/>
        </w:rPr>
        <w:t xml:space="preserve"> in development, as well as the expectations that have been built around these countries.</w:t>
      </w:r>
    </w:p>
    <w:p w14:paraId="5AB45D67" w14:textId="223DD12E" w:rsidR="006F659E" w:rsidRDefault="00055F50"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Pr>
          <w:color w:val="0A0A0A"/>
          <w:spacing w:val="8"/>
          <w:sz w:val="20"/>
          <w:szCs w:val="20"/>
          <w:shd w:val="clear" w:color="auto" w:fill="FEFEFE"/>
        </w:rPr>
        <w:t xml:space="preserve">The </w:t>
      </w:r>
      <w:r w:rsidR="00F60CB9" w:rsidRPr="006F659E">
        <w:rPr>
          <w:color w:val="0A0A0A"/>
          <w:spacing w:val="8"/>
          <w:sz w:val="20"/>
          <w:szCs w:val="20"/>
          <w:shd w:val="clear" w:color="auto" w:fill="FEFEFE"/>
        </w:rPr>
        <w:t xml:space="preserve">integrated </w:t>
      </w:r>
      <w:r>
        <w:rPr>
          <w:color w:val="0A0A0A"/>
          <w:spacing w:val="8"/>
          <w:sz w:val="20"/>
          <w:szCs w:val="20"/>
          <w:shd w:val="clear" w:color="auto" w:fill="FEFEFE"/>
        </w:rPr>
        <w:t xml:space="preserve">UNDP </w:t>
      </w:r>
      <w:r w:rsidR="00F60CB9" w:rsidRPr="006F659E">
        <w:rPr>
          <w:color w:val="0A0A0A"/>
          <w:spacing w:val="8"/>
          <w:sz w:val="20"/>
          <w:szCs w:val="20"/>
          <w:shd w:val="clear" w:color="auto" w:fill="FEFEFE"/>
        </w:rPr>
        <w:t xml:space="preserve">approach to respond more effectively to complex development challenges </w:t>
      </w:r>
      <w:r w:rsidR="00A53E4B" w:rsidRPr="006F659E">
        <w:rPr>
          <w:color w:val="0A0A0A"/>
          <w:spacing w:val="8"/>
          <w:sz w:val="20"/>
          <w:szCs w:val="20"/>
          <w:shd w:val="clear" w:color="auto" w:fill="FEFEFE"/>
        </w:rPr>
        <w:t xml:space="preserve">is at </w:t>
      </w:r>
      <w:r w:rsidR="00F60CB9" w:rsidRPr="006F659E">
        <w:rPr>
          <w:color w:val="0A0A0A"/>
          <w:spacing w:val="8"/>
          <w:sz w:val="20"/>
          <w:szCs w:val="20"/>
          <w:shd w:val="clear" w:color="auto" w:fill="FEFEFE"/>
        </w:rPr>
        <w:t xml:space="preserve">the heart of those </w:t>
      </w:r>
      <w:r w:rsidR="00D62811" w:rsidRPr="006F659E">
        <w:rPr>
          <w:color w:val="0A0A0A"/>
          <w:spacing w:val="8"/>
          <w:sz w:val="20"/>
          <w:szCs w:val="20"/>
          <w:shd w:val="clear" w:color="auto" w:fill="FEFEFE"/>
        </w:rPr>
        <w:t xml:space="preserve">challenges </w:t>
      </w:r>
      <w:r w:rsidR="00F60CB9" w:rsidRPr="006F659E">
        <w:rPr>
          <w:color w:val="0A0A0A"/>
          <w:spacing w:val="8"/>
          <w:sz w:val="20"/>
          <w:szCs w:val="20"/>
          <w:shd w:val="clear" w:color="auto" w:fill="FEFEFE"/>
        </w:rPr>
        <w:t xml:space="preserve">faced </w:t>
      </w:r>
      <w:r w:rsidR="00FA1A90" w:rsidRPr="006F659E">
        <w:rPr>
          <w:color w:val="0A0A0A"/>
          <w:spacing w:val="8"/>
          <w:sz w:val="20"/>
          <w:szCs w:val="20"/>
          <w:shd w:val="clear" w:color="auto" w:fill="FEFEFE"/>
        </w:rPr>
        <w:t xml:space="preserve">by </w:t>
      </w:r>
      <w:r w:rsidR="0026324D">
        <w:rPr>
          <w:color w:val="0A0A0A"/>
          <w:spacing w:val="8"/>
          <w:sz w:val="20"/>
          <w:szCs w:val="20"/>
          <w:shd w:val="clear" w:color="auto" w:fill="FEFEFE"/>
        </w:rPr>
        <w:t>middle-income countries</w:t>
      </w:r>
      <w:r w:rsidR="00F60CB9" w:rsidRPr="006F659E">
        <w:rPr>
          <w:color w:val="0A0A0A"/>
          <w:spacing w:val="8"/>
          <w:sz w:val="20"/>
          <w:szCs w:val="20"/>
          <w:shd w:val="clear" w:color="auto" w:fill="FEFEFE"/>
        </w:rPr>
        <w:t xml:space="preserve">. It is aimed at supporting countries </w:t>
      </w:r>
      <w:r>
        <w:rPr>
          <w:color w:val="0A0A0A"/>
          <w:spacing w:val="8"/>
          <w:sz w:val="20"/>
          <w:szCs w:val="20"/>
          <w:shd w:val="clear" w:color="auto" w:fill="FEFEFE"/>
        </w:rPr>
        <w:t xml:space="preserve">to </w:t>
      </w:r>
      <w:r w:rsidR="00F60CB9" w:rsidRPr="006F659E">
        <w:rPr>
          <w:color w:val="0A0A0A"/>
          <w:spacing w:val="8"/>
          <w:sz w:val="20"/>
          <w:szCs w:val="20"/>
          <w:shd w:val="clear" w:color="auto" w:fill="FEFEFE"/>
        </w:rPr>
        <w:t>assess the impact of policies and resource allocation</w:t>
      </w:r>
      <w:r>
        <w:rPr>
          <w:color w:val="0A0A0A"/>
          <w:spacing w:val="8"/>
          <w:sz w:val="20"/>
          <w:szCs w:val="20"/>
          <w:shd w:val="clear" w:color="auto" w:fill="FEFEFE"/>
        </w:rPr>
        <w:t>s</w:t>
      </w:r>
      <w:r w:rsidR="00F60CB9" w:rsidRPr="006F659E">
        <w:rPr>
          <w:color w:val="0A0A0A"/>
          <w:spacing w:val="8"/>
          <w:sz w:val="20"/>
          <w:szCs w:val="20"/>
          <w:shd w:val="clear" w:color="auto" w:fill="FEFEFE"/>
        </w:rPr>
        <w:t>; boost their abilities to use and gather disaggregated data; and help them respond to the needs of marginalized communities.</w:t>
      </w:r>
    </w:p>
    <w:p w14:paraId="5963EB2E" w14:textId="5C486394" w:rsidR="006F659E" w:rsidRDefault="001B7AB0"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6F659E">
        <w:rPr>
          <w:color w:val="0A0A0A"/>
          <w:spacing w:val="8"/>
          <w:sz w:val="20"/>
          <w:szCs w:val="20"/>
          <w:shd w:val="clear" w:color="auto" w:fill="FEFEFE"/>
        </w:rPr>
        <w:t xml:space="preserve">UNDP pays close attention to the heterogeneity within the </w:t>
      </w:r>
      <w:r w:rsidR="00055F50">
        <w:rPr>
          <w:color w:val="0A0A0A"/>
          <w:spacing w:val="8"/>
          <w:sz w:val="20"/>
          <w:szCs w:val="20"/>
          <w:shd w:val="clear" w:color="auto" w:fill="FEFEFE"/>
        </w:rPr>
        <w:t>middle-income</w:t>
      </w:r>
      <w:r w:rsidRPr="006F659E">
        <w:rPr>
          <w:color w:val="0A0A0A"/>
          <w:spacing w:val="8"/>
          <w:sz w:val="20"/>
          <w:szCs w:val="20"/>
          <w:shd w:val="clear" w:color="auto" w:fill="FEFEFE"/>
        </w:rPr>
        <w:t xml:space="preserve"> category and adopt</w:t>
      </w:r>
      <w:r w:rsidR="00D62811" w:rsidRPr="006F659E">
        <w:rPr>
          <w:color w:val="0A0A0A"/>
          <w:spacing w:val="8"/>
          <w:sz w:val="20"/>
          <w:szCs w:val="20"/>
          <w:shd w:val="clear" w:color="auto" w:fill="FEFEFE"/>
        </w:rPr>
        <w:t>s</w:t>
      </w:r>
      <w:r w:rsidRPr="006F659E">
        <w:rPr>
          <w:color w:val="0A0A0A"/>
          <w:spacing w:val="8"/>
          <w:sz w:val="20"/>
          <w:szCs w:val="20"/>
          <w:shd w:val="clear" w:color="auto" w:fill="FEFEFE"/>
        </w:rPr>
        <w:t xml:space="preserve"> a multidimensional approach to this broad gamut of countries</w:t>
      </w:r>
      <w:r w:rsidR="00055F50">
        <w:rPr>
          <w:color w:val="0A0A0A"/>
          <w:spacing w:val="8"/>
          <w:sz w:val="20"/>
          <w:szCs w:val="20"/>
          <w:shd w:val="clear" w:color="auto" w:fill="FEFEFE"/>
        </w:rPr>
        <w:t xml:space="preserve">, </w:t>
      </w:r>
      <w:r w:rsidRPr="006F659E">
        <w:rPr>
          <w:color w:val="0A0A0A"/>
          <w:spacing w:val="8"/>
          <w:sz w:val="20"/>
          <w:szCs w:val="20"/>
          <w:shd w:val="clear" w:color="auto" w:fill="FEFEFE"/>
        </w:rPr>
        <w:t xml:space="preserve">one allowing for a tailored approach </w:t>
      </w:r>
      <w:r w:rsidR="009C71E1" w:rsidRPr="006F659E">
        <w:rPr>
          <w:color w:val="0A0A0A"/>
          <w:spacing w:val="8"/>
          <w:sz w:val="20"/>
          <w:szCs w:val="20"/>
          <w:shd w:val="clear" w:color="auto" w:fill="FEFEFE"/>
        </w:rPr>
        <w:t>driven by country context and demand</w:t>
      </w:r>
      <w:r w:rsidR="00380C7A" w:rsidRPr="006F659E">
        <w:rPr>
          <w:color w:val="0A0A0A"/>
          <w:spacing w:val="8"/>
          <w:sz w:val="20"/>
          <w:szCs w:val="20"/>
          <w:shd w:val="clear" w:color="auto" w:fill="FEFEFE"/>
        </w:rPr>
        <w:t>.</w:t>
      </w:r>
      <w:r w:rsidRPr="006F659E">
        <w:rPr>
          <w:color w:val="0A0A0A"/>
          <w:spacing w:val="8"/>
          <w:sz w:val="20"/>
          <w:szCs w:val="20"/>
          <w:shd w:val="clear" w:color="auto" w:fill="FEFEFE"/>
        </w:rPr>
        <w:t xml:space="preserve"> </w:t>
      </w:r>
      <w:r w:rsidR="00055F50">
        <w:rPr>
          <w:color w:val="0A0A0A"/>
          <w:spacing w:val="8"/>
          <w:sz w:val="20"/>
          <w:szCs w:val="20"/>
          <w:shd w:val="clear" w:color="auto" w:fill="FEFEFE"/>
        </w:rPr>
        <w:t xml:space="preserve">Its </w:t>
      </w:r>
      <w:r w:rsidR="009C71E1" w:rsidRPr="006F659E">
        <w:rPr>
          <w:color w:val="0A0A0A"/>
          <w:spacing w:val="8"/>
          <w:sz w:val="20"/>
          <w:szCs w:val="20"/>
          <w:shd w:val="clear" w:color="auto" w:fill="FEFEFE"/>
        </w:rPr>
        <w:t>Strategic Plan</w:t>
      </w:r>
      <w:r w:rsidR="00055F50">
        <w:rPr>
          <w:color w:val="0A0A0A"/>
          <w:spacing w:val="8"/>
          <w:sz w:val="20"/>
          <w:szCs w:val="20"/>
          <w:shd w:val="clear" w:color="auto" w:fill="FEFEFE"/>
        </w:rPr>
        <w:t>,</w:t>
      </w:r>
      <w:r w:rsidR="009C71E1" w:rsidRPr="006F659E">
        <w:rPr>
          <w:color w:val="0A0A0A"/>
          <w:spacing w:val="8"/>
          <w:sz w:val="20"/>
          <w:szCs w:val="20"/>
          <w:shd w:val="clear" w:color="auto" w:fill="FEFEFE"/>
        </w:rPr>
        <w:t xml:space="preserve"> 2018-2021 recognizes that </w:t>
      </w:r>
      <w:r w:rsidR="00A80283" w:rsidRPr="006F659E">
        <w:rPr>
          <w:color w:val="0A0A0A"/>
          <w:spacing w:val="8"/>
          <w:sz w:val="20"/>
          <w:szCs w:val="20"/>
          <w:shd w:val="clear" w:color="auto" w:fill="FEFEFE"/>
        </w:rPr>
        <w:t xml:space="preserve">countries, including </w:t>
      </w:r>
      <w:r w:rsidR="0026324D">
        <w:rPr>
          <w:color w:val="0A0A0A"/>
          <w:spacing w:val="8"/>
          <w:sz w:val="20"/>
          <w:szCs w:val="20"/>
          <w:shd w:val="clear" w:color="auto" w:fill="FEFEFE"/>
        </w:rPr>
        <w:t>middle-income countries</w:t>
      </w:r>
      <w:r w:rsidR="00A80283" w:rsidRPr="006F659E">
        <w:rPr>
          <w:color w:val="0A0A0A"/>
          <w:spacing w:val="8"/>
          <w:sz w:val="20"/>
          <w:szCs w:val="20"/>
          <w:shd w:val="clear" w:color="auto" w:fill="FEFEFE"/>
        </w:rPr>
        <w:t>, may face development challenges that straddle the three development contexts: poverty eradication; structural transformations; and building resilience to crises and shocks.</w:t>
      </w:r>
      <w:r w:rsidR="00380C7A" w:rsidRPr="006F659E">
        <w:rPr>
          <w:color w:val="0A0A0A"/>
          <w:spacing w:val="8"/>
          <w:sz w:val="20"/>
          <w:szCs w:val="20"/>
          <w:shd w:val="clear" w:color="auto" w:fill="FEFEFE"/>
        </w:rPr>
        <w:t xml:space="preserve"> </w:t>
      </w:r>
      <w:r w:rsidR="00055F50">
        <w:rPr>
          <w:color w:val="0A0A0A"/>
          <w:spacing w:val="8"/>
          <w:sz w:val="20"/>
          <w:szCs w:val="20"/>
          <w:shd w:val="clear" w:color="auto" w:fill="FEFEFE"/>
        </w:rPr>
        <w:t xml:space="preserve">The </w:t>
      </w:r>
      <w:r w:rsidR="00A80283" w:rsidRPr="006F659E">
        <w:rPr>
          <w:color w:val="0A0A0A"/>
          <w:spacing w:val="8"/>
          <w:sz w:val="20"/>
          <w:szCs w:val="20"/>
          <w:shd w:val="clear" w:color="auto" w:fill="FEFEFE"/>
        </w:rPr>
        <w:t xml:space="preserve">UNDP signature solutions provide differentiated development support in each of those contexts, enabling an </w:t>
      </w:r>
      <w:r w:rsidRPr="006F659E">
        <w:rPr>
          <w:color w:val="0A0A0A"/>
          <w:spacing w:val="8"/>
          <w:sz w:val="20"/>
          <w:szCs w:val="20"/>
          <w:shd w:val="clear" w:color="auto" w:fill="FEFEFE"/>
        </w:rPr>
        <w:t xml:space="preserve">agile and responsive presence in these countries, as well as institutional </w:t>
      </w:r>
      <w:r w:rsidR="009C71E1" w:rsidRPr="006F659E">
        <w:rPr>
          <w:color w:val="0A0A0A"/>
          <w:spacing w:val="8"/>
          <w:sz w:val="20"/>
          <w:szCs w:val="20"/>
          <w:shd w:val="clear" w:color="auto" w:fill="FEFEFE"/>
        </w:rPr>
        <w:t>support</w:t>
      </w:r>
      <w:r w:rsidRPr="006F659E">
        <w:rPr>
          <w:color w:val="0A0A0A"/>
          <w:spacing w:val="8"/>
          <w:sz w:val="20"/>
          <w:szCs w:val="20"/>
          <w:shd w:val="clear" w:color="auto" w:fill="FEFEFE"/>
        </w:rPr>
        <w:t xml:space="preserve"> at </w:t>
      </w:r>
      <w:r w:rsidR="00055F50">
        <w:rPr>
          <w:color w:val="0A0A0A"/>
          <w:spacing w:val="8"/>
          <w:sz w:val="20"/>
          <w:szCs w:val="20"/>
          <w:shd w:val="clear" w:color="auto" w:fill="FEFEFE"/>
        </w:rPr>
        <w:t>h</w:t>
      </w:r>
      <w:r w:rsidRPr="006F659E">
        <w:rPr>
          <w:color w:val="0A0A0A"/>
          <w:spacing w:val="8"/>
          <w:sz w:val="20"/>
          <w:szCs w:val="20"/>
          <w:shd w:val="clear" w:color="auto" w:fill="FEFEFE"/>
        </w:rPr>
        <w:t>eadquarters</w:t>
      </w:r>
      <w:r w:rsidR="009C71E1" w:rsidRPr="006F659E">
        <w:rPr>
          <w:color w:val="0A0A0A"/>
          <w:spacing w:val="8"/>
          <w:sz w:val="20"/>
          <w:szCs w:val="20"/>
          <w:shd w:val="clear" w:color="auto" w:fill="FEFEFE"/>
        </w:rPr>
        <w:t xml:space="preserve"> and in the regional hubs.</w:t>
      </w:r>
    </w:p>
    <w:p w14:paraId="4D8ADE38" w14:textId="01C3AAA5" w:rsidR="006F659E" w:rsidRPr="006F659E" w:rsidRDefault="0017087C"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6F659E">
        <w:rPr>
          <w:sz w:val="20"/>
          <w:szCs w:val="20"/>
        </w:rPr>
        <w:t xml:space="preserve">The </w:t>
      </w:r>
      <w:r w:rsidR="00055F50">
        <w:rPr>
          <w:sz w:val="20"/>
          <w:szCs w:val="20"/>
        </w:rPr>
        <w:t>e</w:t>
      </w:r>
      <w:r w:rsidRPr="006F659E">
        <w:rPr>
          <w:sz w:val="20"/>
          <w:szCs w:val="20"/>
        </w:rPr>
        <w:t xml:space="preserve">valuation </w:t>
      </w:r>
      <w:r w:rsidR="00C904B7">
        <w:rPr>
          <w:sz w:val="20"/>
          <w:szCs w:val="20"/>
        </w:rPr>
        <w:t>flags the limitations of a UNDP resource allocation method based on income</w:t>
      </w:r>
      <w:r w:rsidRPr="006F659E">
        <w:rPr>
          <w:sz w:val="20"/>
          <w:szCs w:val="20"/>
        </w:rPr>
        <w:t xml:space="preserve">. </w:t>
      </w:r>
      <w:r w:rsidR="00422B08" w:rsidRPr="006F659E">
        <w:rPr>
          <w:sz w:val="20"/>
          <w:szCs w:val="20"/>
        </w:rPr>
        <w:t>As noted</w:t>
      </w:r>
      <w:r w:rsidR="00C904B7">
        <w:rPr>
          <w:sz w:val="20"/>
          <w:szCs w:val="20"/>
        </w:rPr>
        <w:t xml:space="preserve"> above</w:t>
      </w:r>
      <w:r w:rsidR="00422B08" w:rsidRPr="006F659E">
        <w:rPr>
          <w:sz w:val="20"/>
          <w:szCs w:val="20"/>
        </w:rPr>
        <w:t xml:space="preserve">, although </w:t>
      </w:r>
      <w:r w:rsidR="0026324D">
        <w:rPr>
          <w:sz w:val="20"/>
          <w:szCs w:val="20"/>
        </w:rPr>
        <w:t>middle-income countries</w:t>
      </w:r>
      <w:r w:rsidRPr="006F659E">
        <w:rPr>
          <w:sz w:val="20"/>
          <w:szCs w:val="20"/>
        </w:rPr>
        <w:t xml:space="preserve"> host 75</w:t>
      </w:r>
      <w:r w:rsidR="00422B08" w:rsidRPr="006F659E">
        <w:rPr>
          <w:sz w:val="20"/>
          <w:szCs w:val="20"/>
        </w:rPr>
        <w:t xml:space="preserve"> per cent</w:t>
      </w:r>
      <w:r w:rsidRPr="006F659E">
        <w:rPr>
          <w:sz w:val="20"/>
          <w:szCs w:val="20"/>
        </w:rPr>
        <w:t xml:space="preserve"> of world’s population</w:t>
      </w:r>
      <w:r w:rsidR="00422B08" w:rsidRPr="006F659E">
        <w:rPr>
          <w:sz w:val="20"/>
          <w:szCs w:val="20"/>
        </w:rPr>
        <w:t xml:space="preserve"> and 62 per cent of the world’s poor</w:t>
      </w:r>
      <w:r w:rsidRPr="006F659E">
        <w:rPr>
          <w:sz w:val="20"/>
          <w:szCs w:val="20"/>
        </w:rPr>
        <w:t xml:space="preserve">, concessional financing is </w:t>
      </w:r>
      <w:r w:rsidR="00C904B7">
        <w:rPr>
          <w:sz w:val="20"/>
          <w:szCs w:val="20"/>
        </w:rPr>
        <w:t xml:space="preserve">almost exclusively </w:t>
      </w:r>
      <w:r w:rsidR="009B25C1" w:rsidRPr="006F659E">
        <w:rPr>
          <w:sz w:val="20"/>
          <w:szCs w:val="20"/>
        </w:rPr>
        <w:t xml:space="preserve">directed </w:t>
      </w:r>
      <w:r w:rsidR="00C904B7">
        <w:rPr>
          <w:sz w:val="20"/>
          <w:szCs w:val="20"/>
        </w:rPr>
        <w:t>towards</w:t>
      </w:r>
      <w:r w:rsidR="009B25C1" w:rsidRPr="006F659E">
        <w:rPr>
          <w:sz w:val="20"/>
          <w:szCs w:val="20"/>
        </w:rPr>
        <w:t xml:space="preserve"> countries in</w:t>
      </w:r>
      <w:r w:rsidR="00C904B7">
        <w:rPr>
          <w:sz w:val="20"/>
          <w:szCs w:val="20"/>
        </w:rPr>
        <w:t xml:space="preserve"> the</w:t>
      </w:r>
      <w:r w:rsidR="009B25C1" w:rsidRPr="006F659E">
        <w:rPr>
          <w:sz w:val="20"/>
          <w:szCs w:val="20"/>
        </w:rPr>
        <w:t xml:space="preserve"> low-income category</w:t>
      </w:r>
      <w:r w:rsidRPr="006F659E">
        <w:rPr>
          <w:sz w:val="20"/>
          <w:szCs w:val="20"/>
        </w:rPr>
        <w:t xml:space="preserve">. Categorization of </w:t>
      </w:r>
      <w:r w:rsidR="0026324D">
        <w:rPr>
          <w:sz w:val="20"/>
          <w:szCs w:val="20"/>
        </w:rPr>
        <w:t>middle-income countries</w:t>
      </w:r>
      <w:r w:rsidRPr="006F659E">
        <w:rPr>
          <w:sz w:val="20"/>
          <w:szCs w:val="20"/>
        </w:rPr>
        <w:t xml:space="preserve"> needs to be refined, e.g.</w:t>
      </w:r>
      <w:r w:rsidR="00F97F33">
        <w:rPr>
          <w:sz w:val="20"/>
          <w:szCs w:val="20"/>
        </w:rPr>
        <w:t>,</w:t>
      </w:r>
      <w:r w:rsidRPr="006F659E">
        <w:rPr>
          <w:sz w:val="20"/>
          <w:szCs w:val="20"/>
        </w:rPr>
        <w:t xml:space="preserve"> taking into account balance of payment</w:t>
      </w:r>
      <w:r w:rsidR="00271D3B" w:rsidRPr="006F659E">
        <w:rPr>
          <w:sz w:val="20"/>
          <w:szCs w:val="20"/>
        </w:rPr>
        <w:t>s</w:t>
      </w:r>
      <w:r w:rsidRPr="006F659E">
        <w:rPr>
          <w:sz w:val="20"/>
          <w:szCs w:val="20"/>
        </w:rPr>
        <w:t xml:space="preserve">, indebtedness, level of economic diversification, sectoral vulnerabilities and </w:t>
      </w:r>
      <w:r w:rsidR="00F97F33">
        <w:rPr>
          <w:sz w:val="20"/>
          <w:szCs w:val="20"/>
        </w:rPr>
        <w:t xml:space="preserve">least developed country and small island developing State </w:t>
      </w:r>
      <w:r w:rsidRPr="006F659E">
        <w:rPr>
          <w:sz w:val="20"/>
          <w:szCs w:val="20"/>
        </w:rPr>
        <w:t>status (</w:t>
      </w:r>
      <w:r w:rsidR="00066B6C">
        <w:rPr>
          <w:sz w:val="20"/>
          <w:szCs w:val="20"/>
        </w:rPr>
        <w:t xml:space="preserve">including </w:t>
      </w:r>
      <w:r w:rsidRPr="006F659E">
        <w:rPr>
          <w:sz w:val="20"/>
          <w:szCs w:val="20"/>
        </w:rPr>
        <w:t xml:space="preserve">how much </w:t>
      </w:r>
      <w:r w:rsidR="00C904B7">
        <w:rPr>
          <w:sz w:val="20"/>
          <w:szCs w:val="20"/>
        </w:rPr>
        <w:t xml:space="preserve">all of this is </w:t>
      </w:r>
      <w:r w:rsidRPr="006F659E">
        <w:rPr>
          <w:sz w:val="20"/>
          <w:szCs w:val="20"/>
        </w:rPr>
        <w:t>aggravated by climate change). </w:t>
      </w:r>
    </w:p>
    <w:p w14:paraId="0846230A" w14:textId="6349FC2C" w:rsidR="006F659E" w:rsidRPr="006F659E" w:rsidRDefault="00E018C7"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6F659E">
        <w:rPr>
          <w:sz w:val="20"/>
          <w:szCs w:val="20"/>
        </w:rPr>
        <w:t xml:space="preserve">Within </w:t>
      </w:r>
      <w:r w:rsidR="00971221" w:rsidRPr="006F659E">
        <w:rPr>
          <w:sz w:val="20"/>
          <w:szCs w:val="20"/>
        </w:rPr>
        <w:t xml:space="preserve">UNDP support to </w:t>
      </w:r>
      <w:r w:rsidR="0026324D">
        <w:rPr>
          <w:sz w:val="20"/>
          <w:szCs w:val="20"/>
        </w:rPr>
        <w:t>middle-income countries</w:t>
      </w:r>
      <w:r w:rsidRPr="006F659E">
        <w:rPr>
          <w:sz w:val="20"/>
          <w:szCs w:val="20"/>
        </w:rPr>
        <w:t>, t</w:t>
      </w:r>
      <w:r w:rsidR="0017087C" w:rsidRPr="006F659E">
        <w:rPr>
          <w:sz w:val="20"/>
          <w:szCs w:val="20"/>
        </w:rPr>
        <w:t xml:space="preserve">here is an opportunity to highlight the particular situation of </w:t>
      </w:r>
      <w:r w:rsidR="009C6CC4">
        <w:rPr>
          <w:sz w:val="20"/>
          <w:szCs w:val="20"/>
        </w:rPr>
        <w:t>small island developing State</w:t>
      </w:r>
      <w:r w:rsidR="003D0455">
        <w:rPr>
          <w:sz w:val="20"/>
          <w:szCs w:val="20"/>
        </w:rPr>
        <w:t>s</w:t>
      </w:r>
      <w:r w:rsidR="00EE2E49" w:rsidRPr="006F659E">
        <w:rPr>
          <w:sz w:val="20"/>
          <w:szCs w:val="20"/>
        </w:rPr>
        <w:t xml:space="preserve">. </w:t>
      </w:r>
      <w:r w:rsidR="0017087C" w:rsidRPr="006F659E">
        <w:rPr>
          <w:sz w:val="20"/>
          <w:szCs w:val="20"/>
          <w:lang w:val="en-GB"/>
        </w:rPr>
        <w:t>In 2019</w:t>
      </w:r>
      <w:r w:rsidR="0041142C" w:rsidRPr="006F659E">
        <w:rPr>
          <w:sz w:val="20"/>
          <w:szCs w:val="20"/>
          <w:lang w:val="en-GB"/>
        </w:rPr>
        <w:t>,</w:t>
      </w:r>
      <w:r w:rsidR="0017087C" w:rsidRPr="006F659E">
        <w:rPr>
          <w:sz w:val="20"/>
          <w:szCs w:val="20"/>
          <w:lang w:val="en-GB"/>
        </w:rPr>
        <w:t xml:space="preserve"> UNDP launched a comprehensive strategy </w:t>
      </w:r>
      <w:r w:rsidR="00F97F33">
        <w:rPr>
          <w:sz w:val="20"/>
          <w:szCs w:val="20"/>
          <w:lang w:val="en-GB"/>
        </w:rPr>
        <w:t xml:space="preserve">for </w:t>
      </w:r>
      <w:r w:rsidR="009C6CC4">
        <w:rPr>
          <w:sz w:val="20"/>
          <w:szCs w:val="20"/>
        </w:rPr>
        <w:t>small island developing State</w:t>
      </w:r>
      <w:r w:rsidR="003D0455">
        <w:rPr>
          <w:sz w:val="20"/>
          <w:szCs w:val="20"/>
        </w:rPr>
        <w:t>s</w:t>
      </w:r>
      <w:r w:rsidR="00E73EC5">
        <w:rPr>
          <w:sz w:val="20"/>
          <w:szCs w:val="20"/>
          <w:lang w:val="en-GB"/>
        </w:rPr>
        <w:t xml:space="preserve"> </w:t>
      </w:r>
      <w:r w:rsidR="0017087C" w:rsidRPr="006F659E">
        <w:rPr>
          <w:sz w:val="20"/>
          <w:szCs w:val="20"/>
          <w:lang w:val="en-GB"/>
        </w:rPr>
        <w:t xml:space="preserve">covering the blue economy, digital </w:t>
      </w:r>
      <w:r w:rsidR="0017087C" w:rsidRPr="006F659E">
        <w:rPr>
          <w:sz w:val="20"/>
          <w:szCs w:val="20"/>
          <w:lang w:val="en-GB"/>
        </w:rPr>
        <w:lastRenderedPageBreak/>
        <w:t xml:space="preserve">transformation and climate action, with a cross-cutting focus on finance. The Pacific Islands Oceanic Fisheries Management initiative demonstrates the potential of a blue economy. Through a partnership between the </w:t>
      </w:r>
      <w:r w:rsidR="00F97F33">
        <w:rPr>
          <w:sz w:val="20"/>
          <w:szCs w:val="20"/>
          <w:lang w:val="en-GB"/>
        </w:rPr>
        <w:t>Food and Agricultural Organization of the United Nations, Global Environment Facility (</w:t>
      </w:r>
      <w:r w:rsidR="0017087C" w:rsidRPr="006F659E">
        <w:rPr>
          <w:sz w:val="20"/>
          <w:szCs w:val="20"/>
          <w:lang w:val="en-GB"/>
        </w:rPr>
        <w:t>GEF</w:t>
      </w:r>
      <w:r w:rsidR="00F97F33">
        <w:rPr>
          <w:sz w:val="20"/>
          <w:szCs w:val="20"/>
          <w:lang w:val="en-GB"/>
        </w:rPr>
        <w:t>)</w:t>
      </w:r>
      <w:r w:rsidR="0017087C" w:rsidRPr="006F659E">
        <w:rPr>
          <w:sz w:val="20"/>
          <w:szCs w:val="20"/>
          <w:lang w:val="en-GB"/>
        </w:rPr>
        <w:t xml:space="preserve">, UNDP, </w:t>
      </w:r>
      <w:r w:rsidR="00F97F33">
        <w:rPr>
          <w:sz w:val="20"/>
          <w:szCs w:val="20"/>
          <w:lang w:val="en-GB"/>
        </w:rPr>
        <w:t xml:space="preserve">the </w:t>
      </w:r>
      <w:r w:rsidR="0017087C" w:rsidRPr="006F659E">
        <w:rPr>
          <w:sz w:val="20"/>
          <w:szCs w:val="20"/>
          <w:lang w:val="en-GB"/>
        </w:rPr>
        <w:t xml:space="preserve">Pacific Islands Forum Fisheries Agency and the Pacific Community, </w:t>
      </w:r>
      <w:r w:rsidR="00F97F33">
        <w:rPr>
          <w:sz w:val="20"/>
          <w:szCs w:val="20"/>
          <w:lang w:val="en-GB"/>
        </w:rPr>
        <w:t xml:space="preserve">the initiative </w:t>
      </w:r>
      <w:r w:rsidR="0017087C" w:rsidRPr="006F659E">
        <w:rPr>
          <w:sz w:val="20"/>
          <w:szCs w:val="20"/>
          <w:lang w:val="en-GB"/>
        </w:rPr>
        <w:t xml:space="preserve">aims to sustain the </w:t>
      </w:r>
      <w:r w:rsidR="00F97F33">
        <w:rPr>
          <w:sz w:val="20"/>
          <w:szCs w:val="20"/>
          <w:lang w:val="en-GB"/>
        </w:rPr>
        <w:t xml:space="preserve">tuna stocks in the </w:t>
      </w:r>
      <w:r w:rsidR="0017087C" w:rsidRPr="006F659E">
        <w:rPr>
          <w:sz w:val="20"/>
          <w:szCs w:val="20"/>
          <w:lang w:val="en-GB"/>
        </w:rPr>
        <w:t xml:space="preserve">Western and Central Pacific, </w:t>
      </w:r>
      <w:r w:rsidR="00F97F33">
        <w:rPr>
          <w:sz w:val="20"/>
          <w:szCs w:val="20"/>
          <w:lang w:val="en-GB"/>
        </w:rPr>
        <w:t xml:space="preserve">which </w:t>
      </w:r>
      <w:r w:rsidR="0017087C" w:rsidRPr="006F659E">
        <w:rPr>
          <w:sz w:val="20"/>
          <w:szCs w:val="20"/>
          <w:lang w:val="en-GB"/>
        </w:rPr>
        <w:t>represent half the global annual tuna catch. Its impact has already spread far beyond fisheries: the contribution of tuna fish</w:t>
      </w:r>
      <w:r w:rsidR="00F97F33">
        <w:rPr>
          <w:sz w:val="20"/>
          <w:szCs w:val="20"/>
          <w:lang w:val="en-GB"/>
        </w:rPr>
        <w:t>ing</w:t>
      </w:r>
      <w:r w:rsidR="0017087C" w:rsidRPr="006F659E">
        <w:rPr>
          <w:sz w:val="20"/>
          <w:szCs w:val="20"/>
          <w:lang w:val="en-GB"/>
        </w:rPr>
        <w:t xml:space="preserve"> to the </w:t>
      </w:r>
      <w:r w:rsidR="00F97F33">
        <w:rPr>
          <w:sz w:val="20"/>
          <w:szCs w:val="20"/>
          <w:lang w:val="en-GB"/>
        </w:rPr>
        <w:t xml:space="preserve">GDP of the </w:t>
      </w:r>
      <w:r w:rsidR="0017087C" w:rsidRPr="006F659E">
        <w:rPr>
          <w:sz w:val="20"/>
          <w:szCs w:val="20"/>
          <w:lang w:val="en-GB"/>
        </w:rPr>
        <w:t>14 Pacific Island Countries increased from $300 million to $500 million; direct employment in the fisheries sector increased from 12,000 in 2013 to nearly 22,500; and all four tuna species are being fished sustainably</w:t>
      </w:r>
      <w:r w:rsidR="00364F34" w:rsidRPr="006F659E">
        <w:rPr>
          <w:sz w:val="20"/>
          <w:szCs w:val="20"/>
          <w:lang w:val="en-GB"/>
        </w:rPr>
        <w:t>.</w:t>
      </w:r>
    </w:p>
    <w:p w14:paraId="6DCDBBF7" w14:textId="32975924" w:rsidR="00377E57" w:rsidRDefault="00CF3C00"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6F659E">
        <w:rPr>
          <w:color w:val="0A0A0A"/>
          <w:spacing w:val="8"/>
          <w:sz w:val="20"/>
          <w:szCs w:val="20"/>
          <w:shd w:val="clear" w:color="auto" w:fill="FEFEFE"/>
        </w:rPr>
        <w:t>UNDP also considers the application of a conflict</w:t>
      </w:r>
      <w:r w:rsidR="00380C7A" w:rsidRPr="006F659E">
        <w:rPr>
          <w:color w:val="0A0A0A"/>
          <w:spacing w:val="8"/>
          <w:sz w:val="20"/>
          <w:szCs w:val="20"/>
          <w:shd w:val="clear" w:color="auto" w:fill="FEFEFE"/>
        </w:rPr>
        <w:t>-</w:t>
      </w:r>
      <w:r w:rsidRPr="006F659E">
        <w:rPr>
          <w:color w:val="0A0A0A"/>
          <w:spacing w:val="8"/>
          <w:sz w:val="20"/>
          <w:szCs w:val="20"/>
          <w:shd w:val="clear" w:color="auto" w:fill="FEFEFE"/>
        </w:rPr>
        <w:t>sensitive and preventive lens as fundamental to its work</w:t>
      </w:r>
      <w:r w:rsidR="008F4EAE" w:rsidRPr="006F659E">
        <w:rPr>
          <w:color w:val="0A0A0A"/>
          <w:spacing w:val="8"/>
          <w:sz w:val="20"/>
          <w:szCs w:val="20"/>
          <w:shd w:val="clear" w:color="auto" w:fill="FEFEFE"/>
        </w:rPr>
        <w:t>,</w:t>
      </w:r>
      <w:r w:rsidRPr="006F659E">
        <w:rPr>
          <w:color w:val="0A0A0A"/>
          <w:spacing w:val="8"/>
          <w:sz w:val="20"/>
          <w:szCs w:val="20"/>
          <w:shd w:val="clear" w:color="auto" w:fill="FEFEFE"/>
        </w:rPr>
        <w:t xml:space="preserve"> including in its development cooperation with </w:t>
      </w:r>
      <w:r w:rsidR="0026324D">
        <w:rPr>
          <w:color w:val="0A0A0A"/>
          <w:spacing w:val="8"/>
          <w:sz w:val="20"/>
          <w:szCs w:val="20"/>
          <w:shd w:val="clear" w:color="auto" w:fill="FEFEFE"/>
        </w:rPr>
        <w:t>middle-income countries</w:t>
      </w:r>
      <w:r w:rsidRPr="006F659E">
        <w:rPr>
          <w:color w:val="0A0A0A"/>
          <w:spacing w:val="8"/>
          <w:sz w:val="20"/>
          <w:szCs w:val="20"/>
          <w:shd w:val="clear" w:color="auto" w:fill="FEFEFE"/>
        </w:rPr>
        <w:t xml:space="preserve">. </w:t>
      </w:r>
      <w:r w:rsidR="00705432" w:rsidRPr="006F659E">
        <w:rPr>
          <w:color w:val="0A0A0A"/>
          <w:spacing w:val="8"/>
          <w:sz w:val="20"/>
          <w:szCs w:val="20"/>
          <w:shd w:val="clear" w:color="auto" w:fill="FEFEFE"/>
        </w:rPr>
        <w:t>P</w:t>
      </w:r>
      <w:r w:rsidRPr="006F659E">
        <w:rPr>
          <w:color w:val="0A0A0A"/>
          <w:spacing w:val="8"/>
          <w:sz w:val="20"/>
          <w:szCs w:val="20"/>
          <w:shd w:val="clear" w:color="auto" w:fill="FEFEFE"/>
        </w:rPr>
        <w:t>ockets of poverty and discrimination or a non-inclusive social contract can lead to violence and conflict and erode hard</w:t>
      </w:r>
      <w:r w:rsidR="00032DF1" w:rsidRPr="006F659E">
        <w:rPr>
          <w:color w:val="0A0A0A"/>
          <w:spacing w:val="8"/>
          <w:sz w:val="20"/>
          <w:szCs w:val="20"/>
          <w:shd w:val="clear" w:color="auto" w:fill="FEFEFE"/>
        </w:rPr>
        <w:t>-</w:t>
      </w:r>
      <w:r w:rsidRPr="006F659E">
        <w:rPr>
          <w:color w:val="0A0A0A"/>
          <w:spacing w:val="8"/>
          <w:sz w:val="20"/>
          <w:szCs w:val="20"/>
          <w:shd w:val="clear" w:color="auto" w:fill="FEFEFE"/>
        </w:rPr>
        <w:t>won development gains.</w:t>
      </w:r>
      <w:r w:rsidR="00035725" w:rsidRPr="006F659E">
        <w:rPr>
          <w:color w:val="0A0A0A"/>
          <w:spacing w:val="8"/>
          <w:sz w:val="20"/>
          <w:szCs w:val="20"/>
          <w:shd w:val="clear" w:color="auto" w:fill="FEFEFE"/>
        </w:rPr>
        <w:t xml:space="preserve"> S</w:t>
      </w:r>
      <w:r w:rsidRPr="006F659E">
        <w:rPr>
          <w:color w:val="0A0A0A"/>
          <w:spacing w:val="8"/>
          <w:sz w:val="20"/>
          <w:szCs w:val="20"/>
          <w:shd w:val="clear" w:color="auto" w:fill="FEFEFE"/>
        </w:rPr>
        <w:t xml:space="preserve">upport </w:t>
      </w:r>
      <w:r w:rsidR="00FD1587">
        <w:rPr>
          <w:color w:val="0A0A0A"/>
          <w:spacing w:val="8"/>
          <w:sz w:val="20"/>
          <w:szCs w:val="20"/>
          <w:shd w:val="clear" w:color="auto" w:fill="FEFEFE"/>
        </w:rPr>
        <w:t>for</w:t>
      </w:r>
      <w:r w:rsidRPr="006F659E">
        <w:rPr>
          <w:color w:val="0A0A0A"/>
          <w:spacing w:val="8"/>
          <w:sz w:val="20"/>
          <w:szCs w:val="20"/>
          <w:shd w:val="clear" w:color="auto" w:fill="FEFEFE"/>
        </w:rPr>
        <w:t xml:space="preserve"> governance and peacebuilding may take different forms</w:t>
      </w:r>
      <w:r w:rsidR="00FD1587">
        <w:rPr>
          <w:color w:val="0A0A0A"/>
          <w:spacing w:val="8"/>
          <w:sz w:val="20"/>
          <w:szCs w:val="20"/>
          <w:shd w:val="clear" w:color="auto" w:fill="FEFEFE"/>
        </w:rPr>
        <w:t xml:space="preserve"> including</w:t>
      </w:r>
      <w:r w:rsidRPr="006F659E">
        <w:rPr>
          <w:color w:val="0A0A0A"/>
          <w:spacing w:val="8"/>
          <w:sz w:val="20"/>
          <w:szCs w:val="20"/>
          <w:shd w:val="clear" w:color="auto" w:fill="FEFEFE"/>
        </w:rPr>
        <w:t xml:space="preserve"> support to constitution-making processes</w:t>
      </w:r>
      <w:r w:rsidR="00FD1587">
        <w:rPr>
          <w:color w:val="0A0A0A"/>
          <w:spacing w:val="8"/>
          <w:sz w:val="20"/>
          <w:szCs w:val="20"/>
          <w:shd w:val="clear" w:color="auto" w:fill="FEFEFE"/>
        </w:rPr>
        <w:t>;</w:t>
      </w:r>
      <w:r w:rsidRPr="006F659E">
        <w:rPr>
          <w:color w:val="0A0A0A"/>
          <w:spacing w:val="8"/>
          <w:sz w:val="20"/>
          <w:szCs w:val="20"/>
          <w:shd w:val="clear" w:color="auto" w:fill="FEFEFE"/>
        </w:rPr>
        <w:t xml:space="preserve"> electoral and parliamentary support</w:t>
      </w:r>
      <w:r w:rsidR="00FD1587">
        <w:rPr>
          <w:color w:val="0A0A0A"/>
          <w:spacing w:val="8"/>
          <w:sz w:val="20"/>
          <w:szCs w:val="20"/>
          <w:shd w:val="clear" w:color="auto" w:fill="FEFEFE"/>
        </w:rPr>
        <w:t>;</w:t>
      </w:r>
      <w:r w:rsidRPr="006F659E">
        <w:rPr>
          <w:color w:val="0A0A0A"/>
          <w:spacing w:val="8"/>
          <w:sz w:val="20"/>
          <w:szCs w:val="20"/>
          <w:shd w:val="clear" w:color="auto" w:fill="FEFEFE"/>
        </w:rPr>
        <w:t xml:space="preserve"> strengthening of the rule of law, justice and security</w:t>
      </w:r>
      <w:r w:rsidR="00FD1587">
        <w:rPr>
          <w:color w:val="0A0A0A"/>
          <w:spacing w:val="8"/>
          <w:sz w:val="20"/>
          <w:szCs w:val="20"/>
          <w:shd w:val="clear" w:color="auto" w:fill="FEFEFE"/>
        </w:rPr>
        <w:t>;</w:t>
      </w:r>
      <w:r w:rsidRPr="006F659E">
        <w:rPr>
          <w:color w:val="0A0A0A"/>
          <w:spacing w:val="8"/>
          <w:sz w:val="20"/>
          <w:szCs w:val="20"/>
          <w:shd w:val="clear" w:color="auto" w:fill="FEFEFE"/>
        </w:rPr>
        <w:t xml:space="preserve"> support </w:t>
      </w:r>
      <w:r w:rsidR="00FD1587">
        <w:rPr>
          <w:color w:val="0A0A0A"/>
          <w:spacing w:val="8"/>
          <w:sz w:val="20"/>
          <w:szCs w:val="20"/>
          <w:shd w:val="clear" w:color="auto" w:fill="FEFEFE"/>
        </w:rPr>
        <w:t>for</w:t>
      </w:r>
      <w:r w:rsidRPr="006F659E">
        <w:rPr>
          <w:color w:val="0A0A0A"/>
          <w:spacing w:val="8"/>
          <w:sz w:val="20"/>
          <w:szCs w:val="20"/>
          <w:shd w:val="clear" w:color="auto" w:fill="FEFEFE"/>
        </w:rPr>
        <w:t xml:space="preserve"> the implementation of the recommendations of the Universal Periodic </w:t>
      </w:r>
      <w:r w:rsidR="00FD1587">
        <w:rPr>
          <w:color w:val="0A0A0A"/>
          <w:spacing w:val="8"/>
          <w:sz w:val="20"/>
          <w:szCs w:val="20"/>
          <w:shd w:val="clear" w:color="auto" w:fill="FEFEFE"/>
        </w:rPr>
        <w:t>R</w:t>
      </w:r>
      <w:r w:rsidRPr="006F659E">
        <w:rPr>
          <w:color w:val="0A0A0A"/>
          <w:spacing w:val="8"/>
          <w:sz w:val="20"/>
          <w:szCs w:val="20"/>
          <w:shd w:val="clear" w:color="auto" w:fill="FEFEFE"/>
        </w:rPr>
        <w:t>eview and fostering the capacity of human rights institutions</w:t>
      </w:r>
      <w:r w:rsidR="00FD1587">
        <w:rPr>
          <w:color w:val="0A0A0A"/>
          <w:spacing w:val="8"/>
          <w:sz w:val="20"/>
          <w:szCs w:val="20"/>
          <w:shd w:val="clear" w:color="auto" w:fill="FEFEFE"/>
        </w:rPr>
        <w:t>;</w:t>
      </w:r>
      <w:r w:rsidRPr="006F659E">
        <w:rPr>
          <w:color w:val="0A0A0A"/>
          <w:spacing w:val="8"/>
          <w:sz w:val="20"/>
          <w:szCs w:val="20"/>
          <w:shd w:val="clear" w:color="auto" w:fill="FEFEFE"/>
        </w:rPr>
        <w:t xml:space="preserve"> and analy</w:t>
      </w:r>
      <w:r w:rsidR="00FD1587">
        <w:rPr>
          <w:color w:val="0A0A0A"/>
          <w:spacing w:val="8"/>
          <w:sz w:val="20"/>
          <w:szCs w:val="20"/>
          <w:shd w:val="clear" w:color="auto" w:fill="FEFEFE"/>
        </w:rPr>
        <w:t>s</w:t>
      </w:r>
      <w:r w:rsidRPr="006F659E">
        <w:rPr>
          <w:color w:val="0A0A0A"/>
          <w:spacing w:val="8"/>
          <w:sz w:val="20"/>
          <w:szCs w:val="20"/>
          <w:shd w:val="clear" w:color="auto" w:fill="FEFEFE"/>
        </w:rPr>
        <w:t xml:space="preserve">ing options for </w:t>
      </w:r>
      <w:r w:rsidR="00EB31EA" w:rsidRPr="006F659E">
        <w:rPr>
          <w:color w:val="0A0A0A"/>
          <w:spacing w:val="8"/>
          <w:sz w:val="20"/>
          <w:szCs w:val="20"/>
          <w:shd w:val="clear" w:color="auto" w:fill="FEFEFE"/>
        </w:rPr>
        <w:t>decentralization</w:t>
      </w:r>
      <w:r w:rsidRPr="006F659E">
        <w:rPr>
          <w:color w:val="0A0A0A"/>
          <w:spacing w:val="8"/>
          <w:sz w:val="20"/>
          <w:szCs w:val="20"/>
          <w:shd w:val="clear" w:color="auto" w:fill="FEFEFE"/>
        </w:rPr>
        <w:t xml:space="preserve"> and increasing local development. It can also imply supporting the national peace architecture by building national capacities for conflict prevention, including the prevention of violent extremism.</w:t>
      </w:r>
    </w:p>
    <w:p w14:paraId="1FD391FD" w14:textId="285C21F1" w:rsidR="00377E57" w:rsidRPr="00377E57" w:rsidRDefault="0017087C" w:rsidP="00543A86">
      <w:pPr>
        <w:pStyle w:val="NormalWeb"/>
        <w:numPr>
          <w:ilvl w:val="0"/>
          <w:numId w:val="43"/>
        </w:numPr>
        <w:tabs>
          <w:tab w:val="left" w:pos="1620"/>
        </w:tabs>
        <w:spacing w:before="0" w:beforeAutospacing="0" w:after="120" w:afterAutospacing="0" w:line="240" w:lineRule="exact"/>
        <w:ind w:left="1260" w:right="-169" w:firstLine="0"/>
        <w:jc w:val="both"/>
        <w:rPr>
          <w:color w:val="0A0A0A"/>
          <w:spacing w:val="8"/>
          <w:sz w:val="20"/>
          <w:szCs w:val="20"/>
          <w:shd w:val="clear" w:color="auto" w:fill="FEFEFE"/>
        </w:rPr>
      </w:pPr>
      <w:r w:rsidRPr="00377E57">
        <w:rPr>
          <w:sz w:val="20"/>
          <w:szCs w:val="20"/>
          <w:lang w:val="en-GB"/>
        </w:rPr>
        <w:t>UNDP has adopted new and innovative ways of working and partnering with stakeholders, e.g.</w:t>
      </w:r>
      <w:r w:rsidR="001A70DB">
        <w:rPr>
          <w:sz w:val="20"/>
          <w:szCs w:val="20"/>
          <w:lang w:val="en-GB"/>
        </w:rPr>
        <w:t xml:space="preserve">, </w:t>
      </w:r>
      <w:r w:rsidRPr="00377E57">
        <w:rPr>
          <w:sz w:val="20"/>
          <w:szCs w:val="20"/>
          <w:lang w:val="en-GB"/>
        </w:rPr>
        <w:t>efforts to promote greater collaboration between humanitarian, development and peace actors. UNDP works clos</w:t>
      </w:r>
      <w:r w:rsidR="00066B6C">
        <w:rPr>
          <w:sz w:val="20"/>
          <w:szCs w:val="20"/>
          <w:lang w:val="en-GB"/>
        </w:rPr>
        <w:t xml:space="preserve">ely </w:t>
      </w:r>
      <w:r w:rsidRPr="00377E57">
        <w:rPr>
          <w:sz w:val="20"/>
          <w:szCs w:val="20"/>
          <w:lang w:val="en-GB"/>
        </w:rPr>
        <w:t>with IFIs, tackling the drivers of fragility and crisis, and placing an emphasis on crisis prevention and resilience</w:t>
      </w:r>
      <w:r w:rsidR="001A70DB">
        <w:rPr>
          <w:sz w:val="20"/>
          <w:szCs w:val="20"/>
          <w:lang w:val="en-GB"/>
        </w:rPr>
        <w:t>-</w:t>
      </w:r>
      <w:r w:rsidRPr="00377E57">
        <w:rPr>
          <w:sz w:val="20"/>
          <w:szCs w:val="20"/>
          <w:lang w:val="en-GB"/>
        </w:rPr>
        <w:t xml:space="preserve">building in all its programming. </w:t>
      </w:r>
      <w:r w:rsidR="001A70DB">
        <w:rPr>
          <w:sz w:val="20"/>
          <w:szCs w:val="20"/>
          <w:lang w:val="en-GB"/>
        </w:rPr>
        <w:t>V</w:t>
      </w:r>
      <w:r w:rsidRPr="00377E57">
        <w:rPr>
          <w:sz w:val="20"/>
          <w:szCs w:val="20"/>
          <w:lang w:val="en-GB"/>
        </w:rPr>
        <w:t>ertical funds (e.g.</w:t>
      </w:r>
      <w:r w:rsidR="001A70DB">
        <w:rPr>
          <w:sz w:val="20"/>
          <w:szCs w:val="20"/>
          <w:lang w:val="en-GB"/>
        </w:rPr>
        <w:t>,</w:t>
      </w:r>
      <w:r w:rsidRPr="00377E57">
        <w:rPr>
          <w:sz w:val="20"/>
          <w:szCs w:val="20"/>
          <w:lang w:val="en-GB"/>
        </w:rPr>
        <w:t xml:space="preserve"> GEF, </w:t>
      </w:r>
      <w:r w:rsidR="001A70DB">
        <w:rPr>
          <w:sz w:val="20"/>
          <w:szCs w:val="20"/>
          <w:lang w:val="en-GB"/>
        </w:rPr>
        <w:t>Green Climate Fund</w:t>
      </w:r>
      <w:r w:rsidRPr="00377E57">
        <w:rPr>
          <w:sz w:val="20"/>
          <w:szCs w:val="20"/>
          <w:lang w:val="en-GB"/>
        </w:rPr>
        <w:t xml:space="preserve">, </w:t>
      </w:r>
      <w:r w:rsidR="001A70DB">
        <w:rPr>
          <w:sz w:val="20"/>
          <w:szCs w:val="20"/>
          <w:lang w:val="en-GB"/>
        </w:rPr>
        <w:t xml:space="preserve">Global Fund to Fight AIDS, Tuberculosis and Malaria </w:t>
      </w:r>
      <w:r w:rsidRPr="00377E57">
        <w:rPr>
          <w:sz w:val="20"/>
          <w:szCs w:val="20"/>
          <w:lang w:val="en-GB"/>
        </w:rPr>
        <w:t xml:space="preserve">and the </w:t>
      </w:r>
      <w:r w:rsidR="001A70DB" w:rsidRPr="001A70DB">
        <w:rPr>
          <w:sz w:val="20"/>
          <w:szCs w:val="20"/>
          <w:lang w:val="en-GB"/>
        </w:rPr>
        <w:t xml:space="preserve">Multilateral Fund for the Implementation of the </w:t>
      </w:r>
      <w:r w:rsidRPr="00377E57">
        <w:rPr>
          <w:sz w:val="20"/>
          <w:szCs w:val="20"/>
          <w:lang w:val="en-GB"/>
        </w:rPr>
        <w:t xml:space="preserve">Montreal Protocol) remain a significant contribution </w:t>
      </w:r>
      <w:r w:rsidR="00066B6C">
        <w:rPr>
          <w:sz w:val="20"/>
          <w:szCs w:val="20"/>
          <w:lang w:val="en-GB"/>
        </w:rPr>
        <w:t xml:space="preserve">to </w:t>
      </w:r>
      <w:r w:rsidRPr="00377E57">
        <w:rPr>
          <w:sz w:val="20"/>
          <w:szCs w:val="20"/>
          <w:lang w:val="en-GB"/>
        </w:rPr>
        <w:t xml:space="preserve">UNDP efforts to support national </w:t>
      </w:r>
      <w:r w:rsidR="0026324D">
        <w:rPr>
          <w:sz w:val="20"/>
          <w:szCs w:val="20"/>
          <w:lang w:val="en-GB"/>
        </w:rPr>
        <w:t>Sustainable Development Goal</w:t>
      </w:r>
      <w:r w:rsidRPr="00377E57">
        <w:rPr>
          <w:sz w:val="20"/>
          <w:szCs w:val="20"/>
          <w:lang w:val="en-GB"/>
        </w:rPr>
        <w:t xml:space="preserve"> priorities, underpinning the organi</w:t>
      </w:r>
      <w:r w:rsidR="001A70DB">
        <w:rPr>
          <w:sz w:val="20"/>
          <w:szCs w:val="20"/>
          <w:lang w:val="en-GB"/>
        </w:rPr>
        <w:t>z</w:t>
      </w:r>
      <w:r w:rsidRPr="00377E57">
        <w:rPr>
          <w:sz w:val="20"/>
          <w:szCs w:val="20"/>
          <w:lang w:val="en-GB"/>
        </w:rPr>
        <w:t>ation</w:t>
      </w:r>
      <w:r w:rsidR="001A70DB">
        <w:rPr>
          <w:sz w:val="20"/>
          <w:szCs w:val="20"/>
          <w:lang w:val="en-GB"/>
        </w:rPr>
        <w:t>’s</w:t>
      </w:r>
      <w:r w:rsidRPr="00377E57">
        <w:rPr>
          <w:sz w:val="20"/>
          <w:szCs w:val="20"/>
          <w:lang w:val="en-GB"/>
        </w:rPr>
        <w:t xml:space="preserve"> efforts to build nature-based solutions for development results across the entire 2030 Agenda.</w:t>
      </w:r>
    </w:p>
    <w:p w14:paraId="243DDB5A" w14:textId="3DA04731" w:rsidR="00BA2F4A" w:rsidRDefault="00BA2F4A" w:rsidP="00543A86">
      <w:pPr>
        <w:pStyle w:val="NormalWeb"/>
        <w:numPr>
          <w:ilvl w:val="0"/>
          <w:numId w:val="43"/>
        </w:numPr>
        <w:tabs>
          <w:tab w:val="left" w:pos="1620"/>
        </w:tabs>
        <w:spacing w:before="0" w:beforeAutospacing="0" w:after="120" w:afterAutospacing="0" w:line="240" w:lineRule="exact"/>
        <w:ind w:left="1267" w:right="-173" w:firstLine="0"/>
        <w:jc w:val="both"/>
        <w:rPr>
          <w:color w:val="0A0A0A"/>
          <w:spacing w:val="8"/>
          <w:sz w:val="20"/>
          <w:szCs w:val="20"/>
          <w:shd w:val="clear" w:color="auto" w:fill="FEFEFE"/>
        </w:rPr>
      </w:pPr>
      <w:r w:rsidRPr="00BA2F4A">
        <w:rPr>
          <w:sz w:val="20"/>
          <w:szCs w:val="20"/>
        </w:rPr>
        <w:t xml:space="preserve">Through initiatives such as Tax Inspectors Without Borders, which UNDP implements jointly with the </w:t>
      </w:r>
      <w:r w:rsidR="001A70DB">
        <w:rPr>
          <w:sz w:val="20"/>
          <w:szCs w:val="20"/>
        </w:rPr>
        <w:t>Organization for Economic Co-operation and Development (</w:t>
      </w:r>
      <w:r w:rsidRPr="00BA2F4A">
        <w:rPr>
          <w:sz w:val="20"/>
          <w:szCs w:val="20"/>
        </w:rPr>
        <w:t>OECD</w:t>
      </w:r>
      <w:r w:rsidR="001A70DB">
        <w:rPr>
          <w:sz w:val="20"/>
          <w:szCs w:val="20"/>
        </w:rPr>
        <w:t>)</w:t>
      </w:r>
      <w:r w:rsidRPr="00BA2F4A">
        <w:rPr>
          <w:sz w:val="20"/>
          <w:szCs w:val="20"/>
        </w:rPr>
        <w:t xml:space="preserve">, UNDP is supporting many middle-income countries to build the capacities of their tax administrations in to expand their fiscal space. This includes countries such as Botswana, </w:t>
      </w:r>
      <w:r w:rsidR="001A70DB" w:rsidRPr="00BA2F4A">
        <w:rPr>
          <w:sz w:val="20"/>
          <w:szCs w:val="20"/>
        </w:rPr>
        <w:t>Costa Rica</w:t>
      </w:r>
      <w:r w:rsidR="001A70DB">
        <w:rPr>
          <w:sz w:val="20"/>
          <w:szCs w:val="20"/>
        </w:rPr>
        <w:t>,</w:t>
      </w:r>
      <w:r w:rsidR="001A70DB" w:rsidRPr="00BA2F4A">
        <w:rPr>
          <w:sz w:val="20"/>
          <w:szCs w:val="20"/>
        </w:rPr>
        <w:t xml:space="preserve"> </w:t>
      </w:r>
      <w:r w:rsidRPr="00BA2F4A">
        <w:rPr>
          <w:sz w:val="20"/>
          <w:szCs w:val="20"/>
        </w:rPr>
        <w:t>Egypt</w:t>
      </w:r>
      <w:r w:rsidR="001A70DB">
        <w:rPr>
          <w:sz w:val="20"/>
          <w:szCs w:val="20"/>
        </w:rPr>
        <w:t xml:space="preserve"> and </w:t>
      </w:r>
      <w:r w:rsidRPr="00BA2F4A">
        <w:rPr>
          <w:sz w:val="20"/>
          <w:szCs w:val="20"/>
        </w:rPr>
        <w:t>Jamaica.</w:t>
      </w:r>
    </w:p>
    <w:p w14:paraId="5B9ABD28" w14:textId="718EDAFD" w:rsidR="00377E57" w:rsidRPr="00BA2F4A" w:rsidRDefault="001A70DB" w:rsidP="00543A86">
      <w:pPr>
        <w:pStyle w:val="NormalWeb"/>
        <w:numPr>
          <w:ilvl w:val="0"/>
          <w:numId w:val="43"/>
        </w:numPr>
        <w:tabs>
          <w:tab w:val="left" w:pos="1620"/>
        </w:tabs>
        <w:spacing w:before="0" w:beforeAutospacing="0" w:after="240" w:afterAutospacing="0" w:line="240" w:lineRule="exact"/>
        <w:ind w:left="1260" w:right="-169" w:firstLine="0"/>
        <w:jc w:val="both"/>
        <w:rPr>
          <w:color w:val="0A0A0A"/>
          <w:spacing w:val="8"/>
          <w:sz w:val="20"/>
          <w:szCs w:val="20"/>
          <w:shd w:val="clear" w:color="auto" w:fill="FEFEFE"/>
        </w:rPr>
      </w:pPr>
      <w:r>
        <w:rPr>
          <w:color w:val="0A0A0A"/>
          <w:spacing w:val="8"/>
          <w:sz w:val="20"/>
          <w:szCs w:val="20"/>
          <w:shd w:val="clear" w:color="auto" w:fill="FEFEFE"/>
        </w:rPr>
        <w:t>M</w:t>
      </w:r>
      <w:r w:rsidR="0026324D">
        <w:rPr>
          <w:color w:val="0A0A0A"/>
          <w:spacing w:val="8"/>
          <w:sz w:val="20"/>
          <w:szCs w:val="20"/>
          <w:shd w:val="clear" w:color="auto" w:fill="FEFEFE"/>
        </w:rPr>
        <w:t>iddle-income countries</w:t>
      </w:r>
      <w:r w:rsidR="00786204" w:rsidRPr="00BA2F4A">
        <w:rPr>
          <w:color w:val="0A0A0A"/>
          <w:spacing w:val="8"/>
          <w:sz w:val="20"/>
          <w:szCs w:val="20"/>
          <w:shd w:val="clear" w:color="auto" w:fill="FEFEFE"/>
        </w:rPr>
        <w:t xml:space="preserve"> play a crucial role in promoting South-South cooperation with their peers and with low-income countries. UNDP supports national capacities to accelerate development progress in which South-South and </w:t>
      </w:r>
      <w:r>
        <w:rPr>
          <w:color w:val="0A0A0A"/>
          <w:spacing w:val="8"/>
          <w:sz w:val="20"/>
          <w:szCs w:val="20"/>
          <w:shd w:val="clear" w:color="auto" w:fill="FEFEFE"/>
        </w:rPr>
        <w:t>t</w:t>
      </w:r>
      <w:r w:rsidR="00786204" w:rsidRPr="00BA2F4A">
        <w:rPr>
          <w:color w:val="0A0A0A"/>
          <w:spacing w:val="8"/>
          <w:sz w:val="20"/>
          <w:szCs w:val="20"/>
          <w:shd w:val="clear" w:color="auto" w:fill="FEFEFE"/>
        </w:rPr>
        <w:t xml:space="preserve">riangular </w:t>
      </w:r>
      <w:r w:rsidR="003D0455">
        <w:rPr>
          <w:color w:val="0A0A0A"/>
          <w:spacing w:val="8"/>
          <w:sz w:val="20"/>
          <w:szCs w:val="20"/>
          <w:shd w:val="clear" w:color="auto" w:fill="FEFEFE"/>
        </w:rPr>
        <w:t>c</w:t>
      </w:r>
      <w:r w:rsidR="00786204" w:rsidRPr="00BA2F4A">
        <w:rPr>
          <w:color w:val="0A0A0A"/>
          <w:spacing w:val="8"/>
          <w:sz w:val="20"/>
          <w:szCs w:val="20"/>
          <w:shd w:val="clear" w:color="auto" w:fill="FEFEFE"/>
        </w:rPr>
        <w:t xml:space="preserve">ooperation operates as an effective and important enabler. </w:t>
      </w:r>
      <w:r w:rsidR="00DB1872" w:rsidRPr="00BA2F4A">
        <w:rPr>
          <w:color w:val="0A0A0A"/>
          <w:spacing w:val="8"/>
          <w:sz w:val="20"/>
          <w:szCs w:val="20"/>
          <w:shd w:val="clear" w:color="auto" w:fill="FEFEFE"/>
        </w:rPr>
        <w:t>A</w:t>
      </w:r>
      <w:r w:rsidR="00950535" w:rsidRPr="00BA2F4A">
        <w:rPr>
          <w:color w:val="0A0A0A"/>
          <w:spacing w:val="8"/>
          <w:sz w:val="20"/>
          <w:szCs w:val="20"/>
          <w:shd w:val="clear" w:color="auto" w:fill="FEFEFE"/>
        </w:rPr>
        <w:t>nother</w:t>
      </w:r>
      <w:r w:rsidR="00DB1872" w:rsidRPr="00BA2F4A">
        <w:rPr>
          <w:color w:val="0A0A0A"/>
          <w:spacing w:val="8"/>
          <w:sz w:val="20"/>
          <w:szCs w:val="20"/>
          <w:shd w:val="clear" w:color="auto" w:fill="FEFEFE"/>
        </w:rPr>
        <w:t xml:space="preserve"> significant area of engagement by UNDP is the facilitation of knowledge exchanges between </w:t>
      </w:r>
      <w:r w:rsidR="0026324D">
        <w:rPr>
          <w:color w:val="0A0A0A"/>
          <w:spacing w:val="8"/>
          <w:sz w:val="20"/>
          <w:szCs w:val="20"/>
          <w:shd w:val="clear" w:color="auto" w:fill="FEFEFE"/>
        </w:rPr>
        <w:t>middle-income countries</w:t>
      </w:r>
      <w:r w:rsidR="00DB1872" w:rsidRPr="00BA2F4A">
        <w:rPr>
          <w:color w:val="0A0A0A"/>
          <w:spacing w:val="8"/>
          <w:sz w:val="20"/>
          <w:szCs w:val="20"/>
          <w:shd w:val="clear" w:color="auto" w:fill="FEFEFE"/>
        </w:rPr>
        <w:t xml:space="preserve"> and other developing countries. </w:t>
      </w:r>
      <w:r w:rsidR="00E544AA" w:rsidRPr="00BA2F4A">
        <w:rPr>
          <w:color w:val="0A0A0A"/>
          <w:spacing w:val="8"/>
          <w:sz w:val="20"/>
          <w:szCs w:val="20"/>
          <w:shd w:val="clear" w:color="auto" w:fill="FEFEFE"/>
        </w:rPr>
        <w:t>Even though the primary partner</w:t>
      </w:r>
      <w:r>
        <w:rPr>
          <w:color w:val="0A0A0A"/>
          <w:spacing w:val="8"/>
          <w:sz w:val="20"/>
          <w:szCs w:val="20"/>
          <w:shd w:val="clear" w:color="auto" w:fill="FEFEFE"/>
        </w:rPr>
        <w:t>s</w:t>
      </w:r>
      <w:r w:rsidR="00E544AA" w:rsidRPr="00BA2F4A">
        <w:rPr>
          <w:color w:val="0A0A0A"/>
          <w:spacing w:val="8"/>
          <w:sz w:val="20"/>
          <w:szCs w:val="20"/>
          <w:shd w:val="clear" w:color="auto" w:fill="FEFEFE"/>
        </w:rPr>
        <w:t xml:space="preserve"> on South-South and </w:t>
      </w:r>
      <w:r>
        <w:rPr>
          <w:color w:val="0A0A0A"/>
          <w:spacing w:val="8"/>
          <w:sz w:val="20"/>
          <w:szCs w:val="20"/>
          <w:shd w:val="clear" w:color="auto" w:fill="FEFEFE"/>
        </w:rPr>
        <w:t>t</w:t>
      </w:r>
      <w:r w:rsidR="00E544AA" w:rsidRPr="00BA2F4A">
        <w:rPr>
          <w:color w:val="0A0A0A"/>
          <w:spacing w:val="8"/>
          <w:sz w:val="20"/>
          <w:szCs w:val="20"/>
          <w:shd w:val="clear" w:color="auto" w:fill="FEFEFE"/>
        </w:rPr>
        <w:t xml:space="preserve">riangular cooperation are national </w:t>
      </w:r>
      <w:r>
        <w:rPr>
          <w:color w:val="0A0A0A"/>
          <w:spacing w:val="8"/>
          <w:sz w:val="20"/>
          <w:szCs w:val="20"/>
          <w:shd w:val="clear" w:color="auto" w:fill="FEFEFE"/>
        </w:rPr>
        <w:t>G</w:t>
      </w:r>
      <w:r w:rsidR="00E544AA" w:rsidRPr="00BA2F4A">
        <w:rPr>
          <w:color w:val="0A0A0A"/>
          <w:spacing w:val="8"/>
          <w:sz w:val="20"/>
          <w:szCs w:val="20"/>
          <w:shd w:val="clear" w:color="auto" w:fill="FEFEFE"/>
        </w:rPr>
        <w:t xml:space="preserve">overnments, UNDP has increased its cooperation with non-State actors (such as the private sector, civil society organizations, research institutions and IFIs) from the South that are mostly hosted in </w:t>
      </w:r>
      <w:r w:rsidR="0026324D">
        <w:rPr>
          <w:color w:val="0A0A0A"/>
          <w:spacing w:val="8"/>
          <w:sz w:val="20"/>
          <w:szCs w:val="20"/>
          <w:shd w:val="clear" w:color="auto" w:fill="FEFEFE"/>
        </w:rPr>
        <w:t>middle-income countries</w:t>
      </w:r>
      <w:r w:rsidR="00E544AA" w:rsidRPr="00BA2F4A">
        <w:rPr>
          <w:color w:val="0A0A0A"/>
          <w:spacing w:val="8"/>
          <w:sz w:val="20"/>
          <w:szCs w:val="20"/>
          <w:shd w:val="clear" w:color="auto" w:fill="FEFEFE"/>
        </w:rPr>
        <w:t>.</w:t>
      </w:r>
      <w:bookmarkEnd w:id="1"/>
    </w:p>
    <w:p w14:paraId="56C04829" w14:textId="0644C2DB" w:rsidR="00377E57" w:rsidRPr="00543A86" w:rsidRDefault="00377E57" w:rsidP="00543A86">
      <w:pPr>
        <w:tabs>
          <w:tab w:val="left" w:pos="1080"/>
          <w:tab w:val="left" w:pos="1260"/>
          <w:tab w:val="left" w:pos="1620"/>
          <w:tab w:val="left" w:pos="1800"/>
        </w:tabs>
        <w:spacing w:after="200" w:line="240" w:lineRule="exact"/>
        <w:ind w:left="1260" w:right="-144" w:hanging="540"/>
        <w:jc w:val="both"/>
        <w:rPr>
          <w:b/>
          <w:sz w:val="28"/>
          <w:szCs w:val="28"/>
          <w:lang w:val="en-GB"/>
        </w:rPr>
      </w:pPr>
      <w:r w:rsidRPr="00543A86">
        <w:rPr>
          <w:b/>
          <w:sz w:val="28"/>
          <w:szCs w:val="28"/>
          <w:lang w:val="en-GB"/>
        </w:rPr>
        <w:t>I</w:t>
      </w:r>
      <w:r w:rsidR="003D0455" w:rsidRPr="00543A86">
        <w:rPr>
          <w:b/>
          <w:sz w:val="28"/>
          <w:szCs w:val="28"/>
          <w:lang w:val="en-GB"/>
        </w:rPr>
        <w:t>V</w:t>
      </w:r>
      <w:r w:rsidRPr="00543A86">
        <w:rPr>
          <w:b/>
          <w:sz w:val="28"/>
          <w:szCs w:val="28"/>
          <w:lang w:val="en-GB"/>
        </w:rPr>
        <w:t>.</w:t>
      </w:r>
      <w:r w:rsidRPr="00543A86">
        <w:rPr>
          <w:b/>
          <w:sz w:val="28"/>
          <w:szCs w:val="28"/>
          <w:lang w:val="en-GB"/>
        </w:rPr>
        <w:tab/>
        <w:t>Findings and conclusions of the evaluation</w:t>
      </w:r>
    </w:p>
    <w:p w14:paraId="3D04DE76" w14:textId="1073FDD8" w:rsidR="00CF457A" w:rsidRPr="00CF457A" w:rsidRDefault="00CA4FA9" w:rsidP="00543A86">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377E57">
        <w:rPr>
          <w:sz w:val="20"/>
          <w:szCs w:val="20"/>
        </w:rPr>
        <w:t xml:space="preserve">UNDP welcomes the evaluation’s findings as useful to inform </w:t>
      </w:r>
      <w:r w:rsidR="00083933" w:rsidRPr="00377E57">
        <w:rPr>
          <w:sz w:val="20"/>
          <w:szCs w:val="20"/>
        </w:rPr>
        <w:t xml:space="preserve">its work in </w:t>
      </w:r>
      <w:r w:rsidR="0026324D">
        <w:rPr>
          <w:sz w:val="20"/>
          <w:szCs w:val="20"/>
        </w:rPr>
        <w:t>middle-income countries</w:t>
      </w:r>
      <w:r w:rsidR="005B4A02">
        <w:rPr>
          <w:sz w:val="20"/>
          <w:szCs w:val="20"/>
        </w:rPr>
        <w:t xml:space="preserve"> in the next Strategic Plan</w:t>
      </w:r>
      <w:r w:rsidR="00083933" w:rsidRPr="00377E57">
        <w:rPr>
          <w:sz w:val="20"/>
          <w:szCs w:val="20"/>
        </w:rPr>
        <w:t xml:space="preserve">. UNDP notes the identified areas of strength upon which it can build, and the areas highlighted in the evaluation which need strengthening </w:t>
      </w:r>
      <w:r w:rsidR="009C24D7" w:rsidRPr="00377E57">
        <w:rPr>
          <w:sz w:val="20"/>
          <w:szCs w:val="20"/>
        </w:rPr>
        <w:t>in line with</w:t>
      </w:r>
      <w:r w:rsidR="00083933" w:rsidRPr="00377E57">
        <w:rPr>
          <w:sz w:val="20"/>
          <w:szCs w:val="20"/>
        </w:rPr>
        <w:t xml:space="preserve"> the </w:t>
      </w:r>
      <w:r w:rsidR="00083933" w:rsidRPr="00377E57">
        <w:rPr>
          <w:sz w:val="20"/>
          <w:szCs w:val="20"/>
        </w:rPr>
        <w:lastRenderedPageBreak/>
        <w:t>Strategic Plan, 2018-2021</w:t>
      </w:r>
      <w:r w:rsidR="001552B4">
        <w:rPr>
          <w:sz w:val="20"/>
          <w:szCs w:val="20"/>
        </w:rPr>
        <w:t xml:space="preserve"> and</w:t>
      </w:r>
      <w:r w:rsidR="007571B7" w:rsidRPr="00377E57">
        <w:rPr>
          <w:sz w:val="20"/>
          <w:szCs w:val="20"/>
        </w:rPr>
        <w:t xml:space="preserve"> </w:t>
      </w:r>
      <w:r w:rsidR="000E3381" w:rsidRPr="00377E57">
        <w:rPr>
          <w:sz w:val="20"/>
          <w:szCs w:val="20"/>
        </w:rPr>
        <w:t xml:space="preserve">in anticipation of </w:t>
      </w:r>
      <w:r w:rsidR="00F863C7" w:rsidRPr="00377E57">
        <w:rPr>
          <w:sz w:val="20"/>
          <w:szCs w:val="20"/>
        </w:rPr>
        <w:t xml:space="preserve">the future of development in </w:t>
      </w:r>
      <w:r w:rsidR="0026324D">
        <w:rPr>
          <w:sz w:val="20"/>
          <w:szCs w:val="20"/>
        </w:rPr>
        <w:t>middle-income countries</w:t>
      </w:r>
      <w:r w:rsidR="00B02C32" w:rsidRPr="00377E57">
        <w:rPr>
          <w:sz w:val="20"/>
          <w:szCs w:val="20"/>
        </w:rPr>
        <w:t>.</w:t>
      </w:r>
    </w:p>
    <w:p w14:paraId="5728F556" w14:textId="4CDE0A87" w:rsidR="00596B65" w:rsidRPr="00596B65" w:rsidRDefault="00A80283"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CF457A">
        <w:rPr>
          <w:sz w:val="20"/>
          <w:szCs w:val="20"/>
        </w:rPr>
        <w:t xml:space="preserve">UNDP is pleased </w:t>
      </w:r>
      <w:r w:rsidR="002E2D08" w:rsidRPr="00CF457A">
        <w:rPr>
          <w:sz w:val="20"/>
          <w:szCs w:val="20"/>
        </w:rPr>
        <w:t>to note</w:t>
      </w:r>
      <w:r w:rsidRPr="00CF457A">
        <w:rPr>
          <w:sz w:val="20"/>
          <w:szCs w:val="20"/>
        </w:rPr>
        <w:t xml:space="preserve"> the </w:t>
      </w:r>
      <w:r w:rsidR="002E2D08" w:rsidRPr="00CF457A">
        <w:rPr>
          <w:sz w:val="20"/>
          <w:szCs w:val="20"/>
        </w:rPr>
        <w:t xml:space="preserve">evaluation’s </w:t>
      </w:r>
      <w:r w:rsidRPr="00CF457A">
        <w:rPr>
          <w:sz w:val="20"/>
          <w:szCs w:val="20"/>
        </w:rPr>
        <w:t xml:space="preserve">positive </w:t>
      </w:r>
      <w:r w:rsidR="00596B65">
        <w:rPr>
          <w:sz w:val="20"/>
          <w:szCs w:val="20"/>
        </w:rPr>
        <w:t>findings</w:t>
      </w:r>
      <w:r w:rsidR="002E2D08" w:rsidRPr="00CF457A">
        <w:rPr>
          <w:sz w:val="20"/>
          <w:szCs w:val="20"/>
        </w:rPr>
        <w:t xml:space="preserve"> in relation to its </w:t>
      </w:r>
      <w:r w:rsidR="00DF6F12" w:rsidRPr="00CF457A">
        <w:rPr>
          <w:sz w:val="20"/>
          <w:szCs w:val="20"/>
        </w:rPr>
        <w:t>contribution to development results a</w:t>
      </w:r>
      <w:r w:rsidR="002E2D08" w:rsidRPr="00CF457A">
        <w:rPr>
          <w:sz w:val="20"/>
          <w:szCs w:val="20"/>
        </w:rPr>
        <w:t>cross many sectors and signature solutions</w:t>
      </w:r>
      <w:r w:rsidR="003F1E20" w:rsidRPr="00CF457A">
        <w:rPr>
          <w:sz w:val="20"/>
          <w:szCs w:val="20"/>
        </w:rPr>
        <w:t xml:space="preserve"> in </w:t>
      </w:r>
      <w:r w:rsidR="0026324D">
        <w:rPr>
          <w:sz w:val="20"/>
          <w:szCs w:val="20"/>
        </w:rPr>
        <w:t>middle-income countries</w:t>
      </w:r>
      <w:r w:rsidR="003F1E20" w:rsidRPr="00CF457A">
        <w:rPr>
          <w:sz w:val="20"/>
          <w:szCs w:val="20"/>
        </w:rPr>
        <w:t>.</w:t>
      </w:r>
      <w:r w:rsidR="002E2D08" w:rsidRPr="00CF457A">
        <w:rPr>
          <w:sz w:val="20"/>
          <w:szCs w:val="20"/>
        </w:rPr>
        <w:t xml:space="preserve"> </w:t>
      </w:r>
      <w:r w:rsidR="00596B65">
        <w:rPr>
          <w:sz w:val="20"/>
          <w:szCs w:val="20"/>
        </w:rPr>
        <w:t xml:space="preserve">UNDP management notes two key conclusions </w:t>
      </w:r>
      <w:r w:rsidR="001274C8">
        <w:rPr>
          <w:sz w:val="20"/>
          <w:szCs w:val="20"/>
        </w:rPr>
        <w:t>in this regard:</w:t>
      </w:r>
      <w:r w:rsidR="00596B65">
        <w:rPr>
          <w:sz w:val="20"/>
          <w:szCs w:val="20"/>
        </w:rPr>
        <w:t xml:space="preserve"> (</w:t>
      </w:r>
      <w:r w:rsidR="001A70DB">
        <w:rPr>
          <w:sz w:val="20"/>
          <w:szCs w:val="20"/>
        </w:rPr>
        <w:t>a</w:t>
      </w:r>
      <w:r w:rsidR="00596B65">
        <w:rPr>
          <w:sz w:val="20"/>
          <w:szCs w:val="20"/>
        </w:rPr>
        <w:t xml:space="preserve">) </w:t>
      </w:r>
      <w:r w:rsidR="001A70DB">
        <w:rPr>
          <w:sz w:val="20"/>
          <w:szCs w:val="20"/>
        </w:rPr>
        <w:t xml:space="preserve">the </w:t>
      </w:r>
      <w:r w:rsidR="002E2D08" w:rsidRPr="00CF457A">
        <w:rPr>
          <w:sz w:val="20"/>
          <w:szCs w:val="20"/>
        </w:rPr>
        <w:t xml:space="preserve">value added </w:t>
      </w:r>
      <w:r w:rsidR="001A70DB">
        <w:rPr>
          <w:sz w:val="20"/>
          <w:szCs w:val="20"/>
        </w:rPr>
        <w:t xml:space="preserve">by UNDP </w:t>
      </w:r>
      <w:r w:rsidR="002E2D08" w:rsidRPr="00CF457A">
        <w:rPr>
          <w:sz w:val="20"/>
          <w:szCs w:val="20"/>
        </w:rPr>
        <w:t>in providing policy and institutional support to integrated economic, social and environmental approaches increasingly linked to the 2030 Agenda for Sustainable Development</w:t>
      </w:r>
      <w:r w:rsidR="001A70DB">
        <w:rPr>
          <w:sz w:val="20"/>
          <w:szCs w:val="20"/>
        </w:rPr>
        <w:t>,</w:t>
      </w:r>
      <w:r w:rsidR="002E2D08" w:rsidRPr="00CF457A">
        <w:rPr>
          <w:sz w:val="20"/>
          <w:szCs w:val="20"/>
        </w:rPr>
        <w:t xml:space="preserve"> alongside an emphasis on inequality, vulnerability and exclusion as key priorities in these efforts</w:t>
      </w:r>
      <w:r w:rsidR="00596B65">
        <w:rPr>
          <w:sz w:val="20"/>
          <w:szCs w:val="20"/>
        </w:rPr>
        <w:t>; and (</w:t>
      </w:r>
      <w:r w:rsidR="0068096B">
        <w:rPr>
          <w:sz w:val="20"/>
          <w:szCs w:val="20"/>
        </w:rPr>
        <w:t>b</w:t>
      </w:r>
      <w:r w:rsidR="00596B65">
        <w:rPr>
          <w:sz w:val="20"/>
          <w:szCs w:val="20"/>
        </w:rPr>
        <w:t xml:space="preserve">) </w:t>
      </w:r>
      <w:r w:rsidR="0068096B">
        <w:rPr>
          <w:sz w:val="20"/>
          <w:szCs w:val="20"/>
        </w:rPr>
        <w:t xml:space="preserve">the </w:t>
      </w:r>
      <w:r w:rsidR="002E2D08" w:rsidRPr="00CF457A">
        <w:rPr>
          <w:color w:val="000000"/>
          <w:sz w:val="20"/>
          <w:szCs w:val="20"/>
        </w:rPr>
        <w:t xml:space="preserve">adaptive ability </w:t>
      </w:r>
      <w:r w:rsidR="0068096B">
        <w:rPr>
          <w:color w:val="000000"/>
          <w:sz w:val="20"/>
          <w:szCs w:val="20"/>
        </w:rPr>
        <w:t xml:space="preserve">of UNDP </w:t>
      </w:r>
      <w:r w:rsidR="002E2D08" w:rsidRPr="00CF457A">
        <w:rPr>
          <w:color w:val="000000"/>
          <w:sz w:val="20"/>
          <w:szCs w:val="20"/>
        </w:rPr>
        <w:t xml:space="preserve">in engaging in new thematic areas </w:t>
      </w:r>
      <w:r w:rsidR="00EF0189" w:rsidRPr="00CF457A">
        <w:rPr>
          <w:color w:val="000000"/>
          <w:sz w:val="20"/>
          <w:szCs w:val="20"/>
        </w:rPr>
        <w:t>and its relevance to development challenge</w:t>
      </w:r>
      <w:r w:rsidR="00596B65">
        <w:rPr>
          <w:color w:val="000000"/>
          <w:sz w:val="20"/>
          <w:szCs w:val="20"/>
        </w:rPr>
        <w:t>s</w:t>
      </w:r>
      <w:r w:rsidR="0068096B">
        <w:rPr>
          <w:color w:val="000000"/>
          <w:sz w:val="20"/>
          <w:szCs w:val="20"/>
        </w:rPr>
        <w:t xml:space="preserve"> facing middle-income countries</w:t>
      </w:r>
      <w:r w:rsidR="00596B65">
        <w:rPr>
          <w:color w:val="000000"/>
          <w:sz w:val="20"/>
          <w:szCs w:val="20"/>
        </w:rPr>
        <w:t xml:space="preserve">, including </w:t>
      </w:r>
      <w:r w:rsidR="007948E4" w:rsidRPr="00CF457A">
        <w:rPr>
          <w:color w:val="000000"/>
          <w:sz w:val="20"/>
          <w:szCs w:val="20"/>
        </w:rPr>
        <w:t xml:space="preserve">programming </w:t>
      </w:r>
      <w:r w:rsidR="002E2D08" w:rsidRPr="00CF457A">
        <w:rPr>
          <w:color w:val="000000"/>
          <w:sz w:val="20"/>
          <w:szCs w:val="20"/>
        </w:rPr>
        <w:t>approaches around the 2030 Agenda, natural resource management, climate change and energy, financing for development and private sector engagement</w:t>
      </w:r>
      <w:r w:rsidR="00596B65">
        <w:rPr>
          <w:color w:val="000000"/>
          <w:sz w:val="20"/>
          <w:szCs w:val="20"/>
        </w:rPr>
        <w:t xml:space="preserve">, </w:t>
      </w:r>
      <w:r w:rsidR="00596B65" w:rsidRPr="001274C8">
        <w:rPr>
          <w:sz w:val="20"/>
          <w:szCs w:val="20"/>
        </w:rPr>
        <w:t>as well as a progressive positioning at subnational and local levels to support last-mile challenges</w:t>
      </w:r>
      <w:r w:rsidR="00596B65" w:rsidRPr="00596B65">
        <w:rPr>
          <w:sz w:val="22"/>
          <w:szCs w:val="22"/>
        </w:rPr>
        <w:t>.</w:t>
      </w:r>
      <w:r w:rsidR="00596B65" w:rsidRPr="00596B65">
        <w:rPr>
          <w:color w:val="0A0A0A"/>
          <w:spacing w:val="8"/>
          <w:sz w:val="20"/>
          <w:szCs w:val="20"/>
          <w:shd w:val="clear" w:color="auto" w:fill="FEFEFE"/>
        </w:rPr>
        <w:t xml:space="preserve"> </w:t>
      </w:r>
    </w:p>
    <w:p w14:paraId="005750D4" w14:textId="7D46CCAF" w:rsidR="009F0FE0" w:rsidRPr="009F0FE0" w:rsidRDefault="00596B65"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Pr>
          <w:color w:val="000000"/>
          <w:sz w:val="20"/>
          <w:szCs w:val="20"/>
        </w:rPr>
        <w:t xml:space="preserve">In relation to the recommendations provided by the evaluation: </w:t>
      </w:r>
    </w:p>
    <w:p w14:paraId="0E6E8AB2" w14:textId="1E075C94" w:rsidR="009F0FE0" w:rsidRPr="00E05A22" w:rsidRDefault="009F0FE0" w:rsidP="00FD6587">
      <w:pPr>
        <w:pStyle w:val="ListParagraph"/>
        <w:numPr>
          <w:ilvl w:val="0"/>
          <w:numId w:val="42"/>
        </w:numPr>
        <w:tabs>
          <w:tab w:val="left" w:pos="1080"/>
          <w:tab w:val="left" w:pos="1620"/>
        </w:tabs>
        <w:spacing w:after="120"/>
        <w:ind w:left="1260" w:right="-144" w:firstLine="0"/>
        <w:jc w:val="both"/>
        <w:rPr>
          <w:color w:val="000000"/>
          <w:sz w:val="20"/>
          <w:szCs w:val="20"/>
        </w:rPr>
      </w:pPr>
      <w:r w:rsidRPr="00042AAE">
        <w:rPr>
          <w:sz w:val="20"/>
          <w:szCs w:val="20"/>
        </w:rPr>
        <w:t>UNDP takes note of recommendation</w:t>
      </w:r>
      <w:r w:rsidR="00C904B7">
        <w:rPr>
          <w:sz w:val="20"/>
          <w:szCs w:val="20"/>
        </w:rPr>
        <w:t xml:space="preserve"> 1, </w:t>
      </w:r>
      <w:r w:rsidR="0068096B">
        <w:rPr>
          <w:sz w:val="20"/>
          <w:szCs w:val="20"/>
        </w:rPr>
        <w:t xml:space="preserve">which </w:t>
      </w:r>
      <w:r w:rsidR="00C904B7">
        <w:rPr>
          <w:sz w:val="20"/>
          <w:szCs w:val="20"/>
        </w:rPr>
        <w:t>stresses</w:t>
      </w:r>
      <w:r w:rsidRPr="00042AAE">
        <w:rPr>
          <w:sz w:val="20"/>
          <w:szCs w:val="20"/>
        </w:rPr>
        <w:t xml:space="preserve"> rethinking the income-based approach</w:t>
      </w:r>
      <w:r w:rsidR="00C904B7">
        <w:rPr>
          <w:sz w:val="20"/>
          <w:szCs w:val="20"/>
        </w:rPr>
        <w:t xml:space="preserve"> for</w:t>
      </w:r>
      <w:r w:rsidR="001274C8">
        <w:rPr>
          <w:sz w:val="20"/>
          <w:szCs w:val="20"/>
        </w:rPr>
        <w:t xml:space="preserve"> the allocation of regular resources. </w:t>
      </w:r>
      <w:r w:rsidRPr="00042AAE">
        <w:rPr>
          <w:sz w:val="20"/>
          <w:szCs w:val="20"/>
        </w:rPr>
        <w:t xml:space="preserve">UNDP management wishes to clarify that decisions on the </w:t>
      </w:r>
      <w:r w:rsidR="0068096B">
        <w:rPr>
          <w:sz w:val="20"/>
          <w:szCs w:val="20"/>
        </w:rPr>
        <w:t xml:space="preserve">formula for </w:t>
      </w:r>
      <w:r w:rsidRPr="00042AAE">
        <w:rPr>
          <w:sz w:val="20"/>
          <w:szCs w:val="20"/>
        </w:rPr>
        <w:t xml:space="preserve">allocation </w:t>
      </w:r>
      <w:r w:rsidR="0068096B">
        <w:rPr>
          <w:sz w:val="20"/>
          <w:szCs w:val="20"/>
        </w:rPr>
        <w:t>of</w:t>
      </w:r>
      <w:r w:rsidRPr="00042AAE">
        <w:rPr>
          <w:sz w:val="20"/>
          <w:szCs w:val="20"/>
        </w:rPr>
        <w:t xml:space="preserve"> regular resources rest with the Executive Board. </w:t>
      </w:r>
      <w:r w:rsidRPr="00042AAE">
        <w:rPr>
          <w:color w:val="000000"/>
          <w:sz w:val="20"/>
          <w:szCs w:val="20"/>
        </w:rPr>
        <w:t xml:space="preserve">UNDP notes that it previously explored options, </w:t>
      </w:r>
      <w:r w:rsidR="0068096B" w:rsidRPr="00042AAE">
        <w:rPr>
          <w:color w:val="000000"/>
          <w:sz w:val="20"/>
          <w:szCs w:val="20"/>
        </w:rPr>
        <w:t>in the context of the 2018-2022 budget,</w:t>
      </w:r>
      <w:r w:rsidR="0068096B">
        <w:rPr>
          <w:color w:val="000000"/>
          <w:sz w:val="20"/>
          <w:szCs w:val="20"/>
        </w:rPr>
        <w:t xml:space="preserve"> </w:t>
      </w:r>
      <w:r w:rsidRPr="00042AAE">
        <w:rPr>
          <w:color w:val="000000"/>
          <w:sz w:val="20"/>
          <w:szCs w:val="20"/>
        </w:rPr>
        <w:t xml:space="preserve">to alter the </w:t>
      </w:r>
      <w:r w:rsidR="0068096B">
        <w:rPr>
          <w:color w:val="000000"/>
          <w:sz w:val="20"/>
          <w:szCs w:val="20"/>
        </w:rPr>
        <w:t xml:space="preserve">GNI-based </w:t>
      </w:r>
      <w:r w:rsidRPr="00042AAE">
        <w:rPr>
          <w:color w:val="000000"/>
          <w:sz w:val="20"/>
          <w:szCs w:val="20"/>
        </w:rPr>
        <w:t>methodology for allocation</w:t>
      </w:r>
      <w:r w:rsidR="0068096B">
        <w:rPr>
          <w:color w:val="000000"/>
          <w:sz w:val="20"/>
          <w:szCs w:val="20"/>
        </w:rPr>
        <w:t xml:space="preserve"> of regular resources, </w:t>
      </w:r>
      <w:r w:rsidR="0068096B" w:rsidRPr="00042AAE">
        <w:rPr>
          <w:color w:val="000000"/>
          <w:sz w:val="20"/>
          <w:szCs w:val="20"/>
        </w:rPr>
        <w:t xml:space="preserve">based on the proposed use of </w:t>
      </w:r>
      <w:r w:rsidR="0068096B">
        <w:rPr>
          <w:color w:val="000000"/>
          <w:sz w:val="20"/>
          <w:szCs w:val="20"/>
        </w:rPr>
        <w:t xml:space="preserve">the Human Development Index or Multidimensional Poverty Index </w:t>
      </w:r>
      <w:r w:rsidR="0068096B" w:rsidRPr="00042AAE">
        <w:rPr>
          <w:color w:val="000000"/>
          <w:sz w:val="20"/>
          <w:szCs w:val="20"/>
        </w:rPr>
        <w:t>or a hybrid</w:t>
      </w:r>
      <w:r w:rsidRPr="00042AAE">
        <w:rPr>
          <w:color w:val="000000"/>
          <w:sz w:val="20"/>
          <w:szCs w:val="20"/>
        </w:rPr>
        <w:t xml:space="preserve">. These proposals resulted in extensive discussions within UNDP and with the Executive Board. It is noted that </w:t>
      </w:r>
      <w:r w:rsidR="0068096B">
        <w:rPr>
          <w:color w:val="000000"/>
          <w:sz w:val="20"/>
          <w:szCs w:val="20"/>
        </w:rPr>
        <w:t xml:space="preserve">a </w:t>
      </w:r>
      <w:r w:rsidRPr="00042AAE">
        <w:rPr>
          <w:color w:val="000000"/>
          <w:sz w:val="20"/>
          <w:szCs w:val="20"/>
        </w:rPr>
        <w:t>change in the formula was not acted upon at that specific junct</w:t>
      </w:r>
      <w:r w:rsidR="0068096B">
        <w:rPr>
          <w:color w:val="000000"/>
          <w:sz w:val="20"/>
          <w:szCs w:val="20"/>
        </w:rPr>
        <w:t>ure</w:t>
      </w:r>
      <w:r w:rsidRPr="00042AAE">
        <w:rPr>
          <w:color w:val="000000"/>
          <w:sz w:val="20"/>
          <w:szCs w:val="20"/>
        </w:rPr>
        <w:t xml:space="preserve">. UNDP will engage with the Executive Board for a more adequate methodology to address the diversity and need of the huge variety of </w:t>
      </w:r>
      <w:r w:rsidR="0026324D">
        <w:rPr>
          <w:color w:val="000000"/>
          <w:sz w:val="20"/>
          <w:szCs w:val="20"/>
        </w:rPr>
        <w:t>middle-income countries</w:t>
      </w:r>
      <w:r w:rsidRPr="00042AAE">
        <w:rPr>
          <w:color w:val="000000"/>
          <w:sz w:val="20"/>
          <w:szCs w:val="20"/>
        </w:rPr>
        <w:t xml:space="preserve"> as it prepares the </w:t>
      </w:r>
      <w:r w:rsidR="0068096B">
        <w:rPr>
          <w:color w:val="000000"/>
          <w:sz w:val="20"/>
          <w:szCs w:val="20"/>
        </w:rPr>
        <w:t>i</w:t>
      </w:r>
      <w:r w:rsidRPr="00042AAE">
        <w:rPr>
          <w:color w:val="000000"/>
          <w:sz w:val="20"/>
          <w:szCs w:val="20"/>
        </w:rPr>
        <w:t>ntegrated resource plan and integrated budget</w:t>
      </w:r>
      <w:r w:rsidR="0068096B">
        <w:rPr>
          <w:color w:val="000000"/>
          <w:sz w:val="20"/>
          <w:szCs w:val="20"/>
        </w:rPr>
        <w:t xml:space="preserve"> for </w:t>
      </w:r>
      <w:r w:rsidR="0068096B" w:rsidRPr="00042AAE">
        <w:rPr>
          <w:color w:val="000000"/>
          <w:sz w:val="20"/>
          <w:szCs w:val="20"/>
        </w:rPr>
        <w:t>2022-2025</w:t>
      </w:r>
      <w:r w:rsidRPr="00042AAE">
        <w:rPr>
          <w:color w:val="000000"/>
          <w:sz w:val="20"/>
          <w:szCs w:val="20"/>
        </w:rPr>
        <w:t xml:space="preserve">, noting the financial context </w:t>
      </w:r>
      <w:r w:rsidR="0068096B">
        <w:rPr>
          <w:color w:val="000000"/>
          <w:sz w:val="20"/>
          <w:szCs w:val="20"/>
        </w:rPr>
        <w:t xml:space="preserve">in which </w:t>
      </w:r>
      <w:r w:rsidRPr="00042AAE">
        <w:rPr>
          <w:color w:val="000000"/>
          <w:sz w:val="20"/>
          <w:szCs w:val="20"/>
        </w:rPr>
        <w:t xml:space="preserve">the organization is operating in </w:t>
      </w:r>
      <w:r w:rsidR="0068096B">
        <w:rPr>
          <w:color w:val="000000"/>
          <w:sz w:val="20"/>
          <w:szCs w:val="20"/>
        </w:rPr>
        <w:t xml:space="preserve">the </w:t>
      </w:r>
      <w:r w:rsidRPr="00042AAE">
        <w:rPr>
          <w:color w:val="000000"/>
          <w:sz w:val="20"/>
          <w:szCs w:val="20"/>
        </w:rPr>
        <w:t>light of the COVID-19 situation.</w:t>
      </w:r>
      <w:bookmarkStart w:id="2" w:name="OLE_LINK1"/>
      <w:bookmarkStart w:id="3" w:name="OLE_LINK2"/>
      <w:r>
        <w:rPr>
          <w:color w:val="000000"/>
          <w:sz w:val="20"/>
          <w:szCs w:val="20"/>
        </w:rPr>
        <w:t xml:space="preserve"> </w:t>
      </w:r>
      <w:r w:rsidRPr="00E05A22">
        <w:rPr>
          <w:sz w:val="20"/>
          <w:szCs w:val="20"/>
          <w:lang w:val="en-GB"/>
        </w:rPr>
        <w:t xml:space="preserve">Given the wide heterogeneity among </w:t>
      </w:r>
      <w:r w:rsidR="0026324D">
        <w:rPr>
          <w:sz w:val="20"/>
          <w:szCs w:val="20"/>
          <w:lang w:val="en-GB"/>
        </w:rPr>
        <w:t>middle-income countries</w:t>
      </w:r>
      <w:r w:rsidRPr="00E05A22">
        <w:rPr>
          <w:sz w:val="20"/>
          <w:szCs w:val="20"/>
          <w:lang w:val="en-GB"/>
        </w:rPr>
        <w:t xml:space="preserve">, UNDP programming and prioritization on the ground are </w:t>
      </w:r>
      <w:r w:rsidR="0068096B">
        <w:rPr>
          <w:sz w:val="20"/>
          <w:szCs w:val="20"/>
          <w:lang w:val="en-GB"/>
        </w:rPr>
        <w:t xml:space="preserve">informed </w:t>
      </w:r>
      <w:r w:rsidRPr="00E05A22">
        <w:rPr>
          <w:sz w:val="20"/>
          <w:szCs w:val="20"/>
          <w:lang w:val="en-GB"/>
        </w:rPr>
        <w:t xml:space="preserve">primarily by countries’ demands. As discussed in the next section, UNDP recognizes a number of </w:t>
      </w:r>
      <w:r w:rsidRPr="00E05A22">
        <w:rPr>
          <w:color w:val="0A0A0A"/>
          <w:spacing w:val="8"/>
          <w:sz w:val="20"/>
          <w:szCs w:val="20"/>
          <w:shd w:val="clear" w:color="auto" w:fill="FEFEFE"/>
        </w:rPr>
        <w:t>shifting trends in a COVID</w:t>
      </w:r>
      <w:r w:rsidR="003D0455">
        <w:rPr>
          <w:color w:val="0A0A0A"/>
          <w:spacing w:val="8"/>
          <w:sz w:val="20"/>
          <w:szCs w:val="20"/>
          <w:shd w:val="clear" w:color="auto" w:fill="FEFEFE"/>
        </w:rPr>
        <w:t>-19</w:t>
      </w:r>
      <w:r w:rsidRPr="00E05A22">
        <w:rPr>
          <w:color w:val="0A0A0A"/>
          <w:spacing w:val="8"/>
          <w:sz w:val="20"/>
          <w:szCs w:val="20"/>
          <w:shd w:val="clear" w:color="auto" w:fill="FEFEFE"/>
        </w:rPr>
        <w:t xml:space="preserve"> recovery environment which will underpin and shape </w:t>
      </w:r>
      <w:r w:rsidR="0068096B">
        <w:rPr>
          <w:color w:val="0A0A0A"/>
          <w:spacing w:val="8"/>
          <w:sz w:val="20"/>
          <w:szCs w:val="20"/>
          <w:shd w:val="clear" w:color="auto" w:fill="FEFEFE"/>
        </w:rPr>
        <w:t xml:space="preserve">its </w:t>
      </w:r>
      <w:r w:rsidRPr="00E05A22">
        <w:rPr>
          <w:color w:val="0A0A0A"/>
          <w:spacing w:val="8"/>
          <w:sz w:val="20"/>
          <w:szCs w:val="20"/>
          <w:shd w:val="clear" w:color="auto" w:fill="FEFEFE"/>
        </w:rPr>
        <w:t xml:space="preserve">development offer to </w:t>
      </w:r>
      <w:r w:rsidR="0026324D">
        <w:rPr>
          <w:color w:val="0A0A0A"/>
          <w:spacing w:val="8"/>
          <w:sz w:val="20"/>
          <w:szCs w:val="20"/>
          <w:shd w:val="clear" w:color="auto" w:fill="FEFEFE"/>
        </w:rPr>
        <w:t>middle-income countries</w:t>
      </w:r>
      <w:r w:rsidR="0068096B">
        <w:rPr>
          <w:color w:val="0A0A0A"/>
          <w:spacing w:val="8"/>
          <w:sz w:val="20"/>
          <w:szCs w:val="20"/>
          <w:shd w:val="clear" w:color="auto" w:fill="FEFEFE"/>
        </w:rPr>
        <w:t>;</w:t>
      </w:r>
      <w:r w:rsidRPr="00E05A22">
        <w:rPr>
          <w:color w:val="0A0A0A"/>
          <w:spacing w:val="8"/>
          <w:sz w:val="20"/>
          <w:szCs w:val="20"/>
          <w:shd w:val="clear" w:color="auto" w:fill="FEFEFE"/>
        </w:rPr>
        <w:t xml:space="preserve"> </w:t>
      </w:r>
      <w:bookmarkEnd w:id="2"/>
      <w:bookmarkEnd w:id="3"/>
    </w:p>
    <w:p w14:paraId="41CB7AB9" w14:textId="77777777" w:rsidR="009F0FE0" w:rsidRPr="00FD6587" w:rsidRDefault="009F0FE0" w:rsidP="00F85C41">
      <w:pPr>
        <w:pStyle w:val="ListParagraph"/>
        <w:tabs>
          <w:tab w:val="left" w:pos="1080"/>
          <w:tab w:val="left" w:pos="1620"/>
        </w:tabs>
        <w:spacing w:after="120"/>
        <w:ind w:left="1260" w:right="-144"/>
        <w:jc w:val="both"/>
        <w:rPr>
          <w:color w:val="000000"/>
          <w:sz w:val="12"/>
          <w:szCs w:val="12"/>
        </w:rPr>
      </w:pPr>
    </w:p>
    <w:p w14:paraId="362FDD8E" w14:textId="45479A35" w:rsidR="009F0FE0" w:rsidRPr="00D97BBC" w:rsidRDefault="009F0FE0" w:rsidP="00F85C41">
      <w:pPr>
        <w:pStyle w:val="ListParagraph"/>
        <w:numPr>
          <w:ilvl w:val="0"/>
          <w:numId w:val="42"/>
        </w:numPr>
        <w:tabs>
          <w:tab w:val="left" w:pos="1080"/>
          <w:tab w:val="left" w:pos="1620"/>
        </w:tabs>
        <w:spacing w:after="120"/>
        <w:ind w:left="1260" w:right="-144" w:firstLine="0"/>
        <w:jc w:val="both"/>
        <w:rPr>
          <w:color w:val="000000"/>
          <w:sz w:val="20"/>
          <w:szCs w:val="20"/>
        </w:rPr>
      </w:pPr>
      <w:r w:rsidRPr="005804B9">
        <w:rPr>
          <w:sz w:val="20"/>
          <w:szCs w:val="20"/>
          <w:lang w:val="en-GB"/>
        </w:rPr>
        <w:t>UNDP acknowledges recommendation 2</w:t>
      </w:r>
      <w:r w:rsidR="00C904B7">
        <w:rPr>
          <w:sz w:val="20"/>
          <w:szCs w:val="20"/>
          <w:lang w:val="en-GB"/>
        </w:rPr>
        <w:t>,</w:t>
      </w:r>
      <w:r w:rsidRPr="005804B9">
        <w:rPr>
          <w:sz w:val="20"/>
          <w:szCs w:val="20"/>
          <w:lang w:val="en-GB"/>
        </w:rPr>
        <w:t xml:space="preserve"> which identifies the need to seek balanced programme portfolios in </w:t>
      </w:r>
      <w:r w:rsidR="0070022A">
        <w:rPr>
          <w:sz w:val="20"/>
          <w:szCs w:val="20"/>
          <w:lang w:val="en-GB"/>
        </w:rPr>
        <w:t>middle-income countries</w:t>
      </w:r>
      <w:r w:rsidRPr="005804B9">
        <w:rPr>
          <w:sz w:val="20"/>
          <w:szCs w:val="20"/>
          <w:lang w:val="en-GB"/>
        </w:rPr>
        <w:t xml:space="preserve">. In </w:t>
      </w:r>
      <w:r w:rsidR="0070022A">
        <w:rPr>
          <w:sz w:val="20"/>
          <w:szCs w:val="20"/>
          <w:lang w:val="en-GB"/>
        </w:rPr>
        <w:t xml:space="preserve">so </w:t>
      </w:r>
      <w:r w:rsidRPr="005804B9">
        <w:rPr>
          <w:sz w:val="20"/>
          <w:szCs w:val="20"/>
          <w:lang w:val="en-GB"/>
        </w:rPr>
        <w:t>doing, UNDP notes that both its thought leadership and programmatic and operational interventions on the ground are guided by national development plans and government</w:t>
      </w:r>
      <w:r w:rsidR="0070022A">
        <w:rPr>
          <w:sz w:val="20"/>
          <w:szCs w:val="20"/>
          <w:lang w:val="en-GB"/>
        </w:rPr>
        <w:t>-</w:t>
      </w:r>
      <w:r w:rsidRPr="005804B9">
        <w:rPr>
          <w:sz w:val="20"/>
          <w:szCs w:val="20"/>
          <w:lang w:val="en-GB"/>
        </w:rPr>
        <w:t>specific demands, supported by context analysis</w:t>
      </w:r>
      <w:r w:rsidR="0070022A">
        <w:rPr>
          <w:sz w:val="20"/>
          <w:szCs w:val="20"/>
          <w:lang w:val="en-GB"/>
        </w:rPr>
        <w:t xml:space="preserve"> and</w:t>
      </w:r>
      <w:r w:rsidRPr="005804B9">
        <w:rPr>
          <w:sz w:val="20"/>
          <w:szCs w:val="20"/>
          <w:lang w:val="en-GB"/>
        </w:rPr>
        <w:t xml:space="preserve"> theories of change</w:t>
      </w:r>
      <w:r w:rsidR="0070022A">
        <w:rPr>
          <w:sz w:val="20"/>
          <w:szCs w:val="20"/>
          <w:lang w:val="en-GB"/>
        </w:rPr>
        <w:t>,</w:t>
      </w:r>
      <w:r w:rsidRPr="005804B9">
        <w:rPr>
          <w:sz w:val="20"/>
          <w:szCs w:val="20"/>
          <w:lang w:val="en-GB"/>
        </w:rPr>
        <w:t xml:space="preserve"> and are in alignment with the Strategic Plan </w:t>
      </w:r>
      <w:r w:rsidR="0070022A">
        <w:rPr>
          <w:sz w:val="20"/>
          <w:szCs w:val="20"/>
          <w:lang w:val="en-GB"/>
        </w:rPr>
        <w:t>as articulated in c</w:t>
      </w:r>
      <w:r w:rsidRPr="005804B9">
        <w:rPr>
          <w:sz w:val="20"/>
          <w:szCs w:val="20"/>
          <w:lang w:val="en-GB"/>
        </w:rPr>
        <w:t xml:space="preserve">ountry </w:t>
      </w:r>
      <w:r w:rsidR="0070022A">
        <w:rPr>
          <w:sz w:val="20"/>
          <w:szCs w:val="20"/>
          <w:lang w:val="en-GB"/>
        </w:rPr>
        <w:t>programme d</w:t>
      </w:r>
      <w:r w:rsidRPr="005804B9">
        <w:rPr>
          <w:sz w:val="20"/>
          <w:szCs w:val="20"/>
          <w:lang w:val="en-GB"/>
        </w:rPr>
        <w:t xml:space="preserve">ocuments. </w:t>
      </w:r>
      <w:r w:rsidRPr="00D97BBC">
        <w:rPr>
          <w:sz w:val="20"/>
          <w:szCs w:val="20"/>
          <w:lang w:val="en-GB"/>
        </w:rPr>
        <w:t>UNDP has realigned its policy function into a Global Policy Network to enable the mobilization of cross-practice, cross-bureau and multi</w:t>
      </w:r>
      <w:r w:rsidR="001552B4">
        <w:rPr>
          <w:sz w:val="20"/>
          <w:szCs w:val="20"/>
          <w:lang w:val="en-GB"/>
        </w:rPr>
        <w:t>disciplinary</w:t>
      </w:r>
      <w:r w:rsidRPr="00D97BBC">
        <w:rPr>
          <w:sz w:val="20"/>
          <w:szCs w:val="20"/>
          <w:lang w:val="en-GB"/>
        </w:rPr>
        <w:t xml:space="preserve"> expertise globally to provide more effective responses to the complex development challenges countries face in achieving the </w:t>
      </w:r>
      <w:r w:rsidR="0026324D">
        <w:rPr>
          <w:sz w:val="20"/>
          <w:szCs w:val="20"/>
          <w:lang w:val="en-GB"/>
        </w:rPr>
        <w:t>Sustainable Development Goal</w:t>
      </w:r>
      <w:r w:rsidRPr="00D97BBC">
        <w:rPr>
          <w:sz w:val="20"/>
          <w:szCs w:val="20"/>
          <w:lang w:val="en-GB"/>
        </w:rPr>
        <w:t>s and responding to crisis in an integrated and coherent manner</w:t>
      </w:r>
      <w:r w:rsidR="0070022A">
        <w:rPr>
          <w:sz w:val="20"/>
          <w:szCs w:val="20"/>
          <w:lang w:val="en-GB"/>
        </w:rPr>
        <w:t>;</w:t>
      </w:r>
    </w:p>
    <w:p w14:paraId="65535BF6" w14:textId="77777777" w:rsidR="009F0FE0" w:rsidRPr="00FD6587" w:rsidRDefault="009F0FE0" w:rsidP="00F85C41">
      <w:pPr>
        <w:pStyle w:val="ListParagraph"/>
        <w:tabs>
          <w:tab w:val="left" w:pos="1080"/>
          <w:tab w:val="left" w:pos="1620"/>
        </w:tabs>
        <w:spacing w:after="120"/>
        <w:ind w:left="1260" w:right="-144"/>
        <w:jc w:val="both"/>
        <w:rPr>
          <w:color w:val="000000"/>
          <w:sz w:val="12"/>
          <w:szCs w:val="12"/>
        </w:rPr>
      </w:pPr>
    </w:p>
    <w:p w14:paraId="49FBE23B" w14:textId="2A27E61F" w:rsidR="009F0FE0" w:rsidRPr="004B0CD3" w:rsidRDefault="009F0FE0" w:rsidP="00F85C41">
      <w:pPr>
        <w:pStyle w:val="ListParagraph"/>
        <w:numPr>
          <w:ilvl w:val="0"/>
          <w:numId w:val="42"/>
        </w:numPr>
        <w:tabs>
          <w:tab w:val="left" w:pos="1080"/>
          <w:tab w:val="left" w:pos="1620"/>
        </w:tabs>
        <w:spacing w:after="120"/>
        <w:ind w:left="1260" w:right="-144" w:firstLine="0"/>
        <w:jc w:val="both"/>
        <w:rPr>
          <w:color w:val="000000"/>
          <w:sz w:val="20"/>
          <w:szCs w:val="20"/>
        </w:rPr>
      </w:pPr>
      <w:r w:rsidRPr="00A64E30">
        <w:rPr>
          <w:sz w:val="20"/>
          <w:szCs w:val="20"/>
        </w:rPr>
        <w:t xml:space="preserve">The evaluation provides solid recognition of UNDP work and results in governance </w:t>
      </w:r>
      <w:r w:rsidR="00C904B7">
        <w:rPr>
          <w:sz w:val="20"/>
          <w:szCs w:val="20"/>
        </w:rPr>
        <w:t>in recommendation</w:t>
      </w:r>
      <w:r w:rsidR="001274C8">
        <w:rPr>
          <w:sz w:val="20"/>
          <w:szCs w:val="20"/>
        </w:rPr>
        <w:t xml:space="preserve"> </w:t>
      </w:r>
      <w:r w:rsidR="00C904B7">
        <w:rPr>
          <w:sz w:val="20"/>
          <w:szCs w:val="20"/>
        </w:rPr>
        <w:t xml:space="preserve">3. This </w:t>
      </w:r>
      <w:r w:rsidRPr="00A64E30">
        <w:rPr>
          <w:sz w:val="20"/>
          <w:szCs w:val="20"/>
        </w:rPr>
        <w:t>includ</w:t>
      </w:r>
      <w:r w:rsidR="00C904B7">
        <w:rPr>
          <w:sz w:val="20"/>
          <w:szCs w:val="20"/>
        </w:rPr>
        <w:t>es</w:t>
      </w:r>
      <w:r w:rsidRPr="00A64E30">
        <w:rPr>
          <w:sz w:val="20"/>
          <w:szCs w:val="20"/>
        </w:rPr>
        <w:t xml:space="preserve"> significant contributions to:</w:t>
      </w:r>
      <w:r w:rsidRPr="00A64E30">
        <w:rPr>
          <w:color w:val="000000"/>
          <w:sz w:val="20"/>
          <w:szCs w:val="20"/>
        </w:rPr>
        <w:t xml:space="preserve"> transparent, sound and credible electoral processes and support for some transformative legislative and policy changes; strengthening institutional capacities at central and local levels, supporting development of normative and legislative frameworks and strategic planning for improved citizen security, access to justice and rule of law; strengthened institutional structures and policy frameworks for improved transparency, accountability and governance; and strengthening institutional frameworks and spaces for the protection of the rights of minorities and vulnerable groups. </w:t>
      </w:r>
      <w:r w:rsidRPr="00A64E30">
        <w:rPr>
          <w:sz w:val="20"/>
          <w:szCs w:val="20"/>
        </w:rPr>
        <w:t xml:space="preserve">As highlighted in the </w:t>
      </w:r>
      <w:r w:rsidR="0070022A">
        <w:rPr>
          <w:sz w:val="20"/>
          <w:szCs w:val="20"/>
        </w:rPr>
        <w:t>m</w:t>
      </w:r>
      <w:r w:rsidRPr="00A64E30">
        <w:rPr>
          <w:sz w:val="20"/>
          <w:szCs w:val="20"/>
        </w:rPr>
        <w:t xml:space="preserve">idterm review of the Strategic Plan, </w:t>
      </w:r>
      <w:r w:rsidRPr="00A64E30">
        <w:rPr>
          <w:sz w:val="20"/>
          <w:szCs w:val="20"/>
          <w:lang w:val="en-GB"/>
        </w:rPr>
        <w:t>governance received the largest proportion of resources from programme Governments, indicating confidence in UNDP in this area.</w:t>
      </w:r>
      <w:r>
        <w:rPr>
          <w:sz w:val="20"/>
          <w:szCs w:val="20"/>
          <w:lang w:val="en-GB"/>
        </w:rPr>
        <w:t xml:space="preserve"> </w:t>
      </w:r>
      <w:r w:rsidRPr="004B0CD3">
        <w:rPr>
          <w:sz w:val="20"/>
          <w:szCs w:val="20"/>
        </w:rPr>
        <w:t xml:space="preserve">UNDP appreciates the evaluation’s recommendation that it should maintain its focus on the effort to build inclusive and accountable institutions and strengthen the enabling environment for institutional reform. </w:t>
      </w:r>
      <w:r w:rsidRPr="004B0CD3">
        <w:rPr>
          <w:sz w:val="20"/>
          <w:szCs w:val="20"/>
          <w:lang w:val="en-GB"/>
        </w:rPr>
        <w:t xml:space="preserve">UNDP will continue to support countries </w:t>
      </w:r>
      <w:r w:rsidR="0070022A">
        <w:rPr>
          <w:sz w:val="20"/>
          <w:szCs w:val="20"/>
          <w:lang w:val="en-GB"/>
        </w:rPr>
        <w:t xml:space="preserve">in </w:t>
      </w:r>
      <w:r w:rsidRPr="004B0CD3">
        <w:rPr>
          <w:sz w:val="20"/>
          <w:szCs w:val="20"/>
          <w:lang w:val="en-GB"/>
        </w:rPr>
        <w:t>develop</w:t>
      </w:r>
      <w:r w:rsidR="0070022A">
        <w:rPr>
          <w:sz w:val="20"/>
          <w:szCs w:val="20"/>
          <w:lang w:val="en-GB"/>
        </w:rPr>
        <w:t>ing</w:t>
      </w:r>
      <w:r w:rsidRPr="004B0CD3">
        <w:rPr>
          <w:sz w:val="20"/>
          <w:szCs w:val="20"/>
          <w:lang w:val="en-GB"/>
        </w:rPr>
        <w:t xml:space="preserve"> accountable, responsive institutions at national and local levels, focused on deepening social compacts, and support the creation of governance systems of the future, including through digitalization, and closing gaps between people and government. </w:t>
      </w:r>
      <w:r w:rsidR="0070022A">
        <w:rPr>
          <w:sz w:val="20"/>
          <w:szCs w:val="20"/>
          <w:lang w:val="en-GB"/>
        </w:rPr>
        <w:t xml:space="preserve">The </w:t>
      </w:r>
      <w:r w:rsidRPr="004B0CD3">
        <w:rPr>
          <w:sz w:val="20"/>
          <w:szCs w:val="20"/>
        </w:rPr>
        <w:t xml:space="preserve">UNDP </w:t>
      </w:r>
      <w:r w:rsidR="0070022A">
        <w:rPr>
          <w:sz w:val="20"/>
          <w:szCs w:val="20"/>
        </w:rPr>
        <w:t>o</w:t>
      </w:r>
      <w:r w:rsidRPr="004B0CD3">
        <w:rPr>
          <w:sz w:val="20"/>
          <w:szCs w:val="20"/>
        </w:rPr>
        <w:t>ffer 2.0</w:t>
      </w:r>
      <w:r w:rsidR="0070022A">
        <w:rPr>
          <w:sz w:val="20"/>
          <w:szCs w:val="20"/>
        </w:rPr>
        <w:t>,</w:t>
      </w:r>
      <w:r w:rsidRPr="004B0CD3">
        <w:rPr>
          <w:sz w:val="20"/>
          <w:szCs w:val="20"/>
        </w:rPr>
        <w:t xml:space="preserve"> </w:t>
      </w:r>
      <w:r w:rsidR="00F67168">
        <w:rPr>
          <w:sz w:val="20"/>
          <w:szCs w:val="20"/>
        </w:rPr>
        <w:t>“</w:t>
      </w:r>
      <w:r w:rsidR="001274C8" w:rsidRPr="0070022A">
        <w:rPr>
          <w:sz w:val="20"/>
          <w:szCs w:val="20"/>
        </w:rPr>
        <w:t>Beyond Recovery</w:t>
      </w:r>
      <w:r w:rsidR="00816D9E">
        <w:rPr>
          <w:sz w:val="20"/>
          <w:szCs w:val="20"/>
        </w:rPr>
        <w:t>:</w:t>
      </w:r>
      <w:r w:rsidR="001274C8" w:rsidRPr="0070022A">
        <w:rPr>
          <w:sz w:val="20"/>
          <w:szCs w:val="20"/>
        </w:rPr>
        <w:t xml:space="preserve"> Towards 2030</w:t>
      </w:r>
      <w:r w:rsidR="00F67168">
        <w:rPr>
          <w:sz w:val="20"/>
          <w:szCs w:val="20"/>
        </w:rPr>
        <w:t>”</w:t>
      </w:r>
      <w:r w:rsidR="0070022A">
        <w:rPr>
          <w:sz w:val="20"/>
          <w:szCs w:val="20"/>
        </w:rPr>
        <w:t>,</w:t>
      </w:r>
      <w:r w:rsidR="001274C8" w:rsidRPr="0070022A">
        <w:rPr>
          <w:sz w:val="20"/>
          <w:szCs w:val="20"/>
        </w:rPr>
        <w:t xml:space="preserve"> </w:t>
      </w:r>
      <w:r w:rsidRPr="004B0CD3">
        <w:rPr>
          <w:sz w:val="20"/>
          <w:szCs w:val="20"/>
        </w:rPr>
        <w:t xml:space="preserve">promotes a forward-looking approach to COVID-19 recovery and identifies </w:t>
      </w:r>
      <w:r w:rsidR="00F67168">
        <w:rPr>
          <w:sz w:val="20"/>
          <w:szCs w:val="20"/>
        </w:rPr>
        <w:t>g</w:t>
      </w:r>
      <w:r w:rsidRPr="004B0CD3">
        <w:rPr>
          <w:sz w:val="20"/>
          <w:szCs w:val="20"/>
        </w:rPr>
        <w:t>overnance and support to the social contract as one of the four UNDP priority areas in the coming period.</w:t>
      </w:r>
    </w:p>
    <w:p w14:paraId="5F22C08E" w14:textId="77777777" w:rsidR="009F0FE0" w:rsidRPr="00FD6587" w:rsidRDefault="009F0FE0" w:rsidP="00F85C41">
      <w:pPr>
        <w:pStyle w:val="ListParagraph"/>
        <w:tabs>
          <w:tab w:val="left" w:pos="1080"/>
          <w:tab w:val="left" w:pos="1620"/>
        </w:tabs>
        <w:spacing w:after="120"/>
        <w:ind w:left="1260" w:right="-144"/>
        <w:jc w:val="both"/>
        <w:rPr>
          <w:sz w:val="12"/>
          <w:szCs w:val="12"/>
          <w:lang w:val="en-GB"/>
        </w:rPr>
      </w:pPr>
    </w:p>
    <w:p w14:paraId="53420098" w14:textId="694DBF51" w:rsidR="009F0FE0" w:rsidRDefault="009F0FE0" w:rsidP="00F85C41">
      <w:pPr>
        <w:pStyle w:val="ListParagraph"/>
        <w:numPr>
          <w:ilvl w:val="0"/>
          <w:numId w:val="42"/>
        </w:numPr>
        <w:tabs>
          <w:tab w:val="left" w:pos="1080"/>
          <w:tab w:val="left" w:pos="1620"/>
        </w:tabs>
        <w:spacing w:after="120"/>
        <w:ind w:left="1260" w:right="-144" w:firstLine="0"/>
        <w:jc w:val="both"/>
        <w:rPr>
          <w:sz w:val="20"/>
          <w:szCs w:val="20"/>
          <w:lang w:val="en-GB"/>
        </w:rPr>
      </w:pPr>
      <w:r w:rsidRPr="00810813">
        <w:rPr>
          <w:color w:val="000000"/>
          <w:sz w:val="20"/>
          <w:szCs w:val="20"/>
        </w:rPr>
        <w:t>UNDP takes note of recommendation</w:t>
      </w:r>
      <w:r w:rsidR="00C904B7">
        <w:rPr>
          <w:color w:val="000000"/>
          <w:sz w:val="20"/>
          <w:szCs w:val="20"/>
        </w:rPr>
        <w:t xml:space="preserve"> 4,</w:t>
      </w:r>
      <w:r w:rsidRPr="00810813">
        <w:rPr>
          <w:color w:val="000000"/>
          <w:sz w:val="20"/>
          <w:szCs w:val="20"/>
        </w:rPr>
        <w:t xml:space="preserve"> that it </w:t>
      </w:r>
      <w:r w:rsidRPr="00810813">
        <w:rPr>
          <w:sz w:val="20"/>
          <w:szCs w:val="20"/>
        </w:rPr>
        <w:t xml:space="preserve">should consolidate and sustain the results that have been achieved to date under the environment, natural resources management and climate change programmes in </w:t>
      </w:r>
      <w:r w:rsidR="0026324D">
        <w:rPr>
          <w:sz w:val="20"/>
          <w:szCs w:val="20"/>
        </w:rPr>
        <w:t>middle-income countries</w:t>
      </w:r>
      <w:r w:rsidRPr="00810813">
        <w:rPr>
          <w:sz w:val="20"/>
          <w:szCs w:val="20"/>
        </w:rPr>
        <w:t xml:space="preserve">. UNDP will continue to </w:t>
      </w:r>
      <w:r w:rsidRPr="00810813">
        <w:rPr>
          <w:sz w:val="20"/>
          <w:szCs w:val="20"/>
          <w:lang w:val="en-GB"/>
        </w:rPr>
        <w:t xml:space="preserve">work closely with </w:t>
      </w:r>
      <w:r w:rsidR="00F67168">
        <w:rPr>
          <w:sz w:val="20"/>
          <w:szCs w:val="20"/>
          <w:lang w:val="en-GB"/>
        </w:rPr>
        <w:t>G</w:t>
      </w:r>
      <w:r w:rsidRPr="00810813">
        <w:rPr>
          <w:sz w:val="20"/>
          <w:szCs w:val="20"/>
          <w:lang w:val="en-GB"/>
        </w:rPr>
        <w:t xml:space="preserve">overnments </w:t>
      </w:r>
      <w:r w:rsidR="00F67168">
        <w:rPr>
          <w:sz w:val="20"/>
          <w:szCs w:val="20"/>
          <w:lang w:val="en-GB"/>
        </w:rPr>
        <w:t xml:space="preserve">of these countries </w:t>
      </w:r>
      <w:r w:rsidRPr="00810813">
        <w:rPr>
          <w:sz w:val="20"/>
          <w:szCs w:val="20"/>
          <w:lang w:val="en-GB"/>
        </w:rPr>
        <w:t>to address their nature, climate and energy priorities in full alignment with their national development strategies. Going forward</w:t>
      </w:r>
      <w:r w:rsidR="00F67168">
        <w:rPr>
          <w:sz w:val="20"/>
          <w:szCs w:val="20"/>
          <w:lang w:val="en-GB"/>
        </w:rPr>
        <w:t>,</w:t>
      </w:r>
      <w:r w:rsidRPr="00810813">
        <w:rPr>
          <w:sz w:val="20"/>
          <w:szCs w:val="20"/>
          <w:lang w:val="en-GB"/>
        </w:rPr>
        <w:t xml:space="preserve"> UNDP will take further actions to leverage domestic and other financing to achieve scale in environment and energy initiatives with seed funding from vertical funds and in partnership with the private sector and other U</w:t>
      </w:r>
      <w:r w:rsidR="00F67168">
        <w:rPr>
          <w:sz w:val="20"/>
          <w:szCs w:val="20"/>
          <w:lang w:val="en-GB"/>
        </w:rPr>
        <w:t xml:space="preserve">nited </w:t>
      </w:r>
      <w:r w:rsidRPr="00810813">
        <w:rPr>
          <w:sz w:val="20"/>
          <w:szCs w:val="20"/>
          <w:lang w:val="en-GB"/>
        </w:rPr>
        <w:t>N</w:t>
      </w:r>
      <w:r w:rsidR="00F67168">
        <w:rPr>
          <w:sz w:val="20"/>
          <w:szCs w:val="20"/>
          <w:lang w:val="en-GB"/>
        </w:rPr>
        <w:t>ations</w:t>
      </w:r>
      <w:r w:rsidRPr="00810813">
        <w:rPr>
          <w:sz w:val="20"/>
          <w:szCs w:val="20"/>
          <w:lang w:val="en-GB"/>
        </w:rPr>
        <w:t xml:space="preserve"> organizations</w:t>
      </w:r>
      <w:r w:rsidR="00F67168">
        <w:rPr>
          <w:sz w:val="20"/>
          <w:szCs w:val="20"/>
          <w:lang w:val="en-GB"/>
        </w:rPr>
        <w:t>;</w:t>
      </w:r>
    </w:p>
    <w:p w14:paraId="261DAE79" w14:textId="77777777" w:rsidR="009F0FE0" w:rsidRPr="00FD6587" w:rsidRDefault="009F0FE0" w:rsidP="00F85C41">
      <w:pPr>
        <w:pStyle w:val="ListParagraph"/>
        <w:tabs>
          <w:tab w:val="left" w:pos="1080"/>
          <w:tab w:val="left" w:pos="1620"/>
        </w:tabs>
        <w:spacing w:after="120"/>
        <w:ind w:left="1260" w:right="-144"/>
        <w:jc w:val="both"/>
        <w:rPr>
          <w:sz w:val="12"/>
          <w:szCs w:val="12"/>
          <w:lang w:val="en-GB"/>
        </w:rPr>
      </w:pPr>
    </w:p>
    <w:p w14:paraId="5BBB16F8" w14:textId="299D9FD5" w:rsidR="009F0FE0" w:rsidRPr="00A64E30" w:rsidRDefault="009F0FE0" w:rsidP="00F85C41">
      <w:pPr>
        <w:pStyle w:val="ListParagraph"/>
        <w:numPr>
          <w:ilvl w:val="0"/>
          <w:numId w:val="42"/>
        </w:numPr>
        <w:tabs>
          <w:tab w:val="left" w:pos="1080"/>
          <w:tab w:val="left" w:pos="1620"/>
        </w:tabs>
        <w:spacing w:after="120"/>
        <w:ind w:left="1260" w:right="-144" w:firstLine="0"/>
        <w:jc w:val="both"/>
        <w:rPr>
          <w:sz w:val="20"/>
          <w:szCs w:val="20"/>
          <w:lang w:val="en-GB"/>
        </w:rPr>
      </w:pPr>
      <w:r w:rsidRPr="00AA4DED">
        <w:rPr>
          <w:sz w:val="20"/>
          <w:szCs w:val="20"/>
        </w:rPr>
        <w:t>UNDP welcome</w:t>
      </w:r>
      <w:r w:rsidR="001274C8">
        <w:rPr>
          <w:sz w:val="20"/>
          <w:szCs w:val="20"/>
        </w:rPr>
        <w:t xml:space="preserve">s the finding </w:t>
      </w:r>
      <w:r w:rsidRPr="00AA4DED">
        <w:rPr>
          <w:sz w:val="20"/>
          <w:szCs w:val="20"/>
        </w:rPr>
        <w:t xml:space="preserve">that its engagement with the private sector has helped to attract private capital for development programmes and takes careful note </w:t>
      </w:r>
      <w:r w:rsidR="00EB1CCC">
        <w:rPr>
          <w:sz w:val="20"/>
          <w:szCs w:val="20"/>
        </w:rPr>
        <w:t xml:space="preserve">of recommendation 5 </w:t>
      </w:r>
      <w:r w:rsidRPr="00AA4DED">
        <w:rPr>
          <w:sz w:val="20"/>
          <w:szCs w:val="20"/>
        </w:rPr>
        <w:t xml:space="preserve">that further work is needed to establish clear corporate norms for implementing private sector initiatives in </w:t>
      </w:r>
      <w:r w:rsidR="0026324D">
        <w:rPr>
          <w:sz w:val="20"/>
          <w:szCs w:val="20"/>
        </w:rPr>
        <w:t>middle-income countries</w:t>
      </w:r>
      <w:r w:rsidRPr="00AA4DED">
        <w:rPr>
          <w:sz w:val="20"/>
          <w:szCs w:val="20"/>
        </w:rPr>
        <w:t>, including appropriate standards for programme staff and implementation processes.</w:t>
      </w:r>
      <w:r>
        <w:rPr>
          <w:sz w:val="20"/>
          <w:szCs w:val="20"/>
        </w:rPr>
        <w:t xml:space="preserve"> </w:t>
      </w:r>
      <w:r w:rsidRPr="00A64E30">
        <w:rPr>
          <w:sz w:val="20"/>
          <w:szCs w:val="20"/>
          <w:lang w:val="en-GB"/>
        </w:rPr>
        <w:t>UNDP takes a risk</w:t>
      </w:r>
      <w:r w:rsidR="00F67168">
        <w:rPr>
          <w:sz w:val="20"/>
          <w:szCs w:val="20"/>
          <w:lang w:val="en-GB"/>
        </w:rPr>
        <w:t>-</w:t>
      </w:r>
      <w:r w:rsidRPr="00A64E30">
        <w:rPr>
          <w:sz w:val="20"/>
          <w:szCs w:val="20"/>
          <w:lang w:val="en-GB"/>
        </w:rPr>
        <w:t>informed approach to all its programming, and in in relation to partnerships with the private sector has a well-developed risk assessment policy and tools. The policy, which is currently being updated, will be rolled out later in 2020</w:t>
      </w:r>
      <w:r w:rsidR="00F67168">
        <w:rPr>
          <w:sz w:val="20"/>
          <w:szCs w:val="20"/>
          <w:lang w:val="en-GB"/>
        </w:rPr>
        <w:t>,</w:t>
      </w:r>
      <w:r w:rsidRPr="00A64E30">
        <w:rPr>
          <w:sz w:val="20"/>
          <w:szCs w:val="20"/>
          <w:lang w:val="en-GB"/>
        </w:rPr>
        <w:t xml:space="preserve"> supported by an implementation plan to strengthen staff capacities and </w:t>
      </w:r>
      <w:r w:rsidR="00F67168">
        <w:rPr>
          <w:sz w:val="20"/>
          <w:szCs w:val="20"/>
          <w:lang w:val="en-GB"/>
        </w:rPr>
        <w:t xml:space="preserve">provide </w:t>
      </w:r>
      <w:r w:rsidRPr="00A64E30">
        <w:rPr>
          <w:sz w:val="20"/>
          <w:szCs w:val="20"/>
          <w:lang w:val="en-GB"/>
        </w:rPr>
        <w:t>guidance for private sector initiatives</w:t>
      </w:r>
      <w:r w:rsidR="00FD6587">
        <w:rPr>
          <w:sz w:val="20"/>
          <w:szCs w:val="20"/>
          <w:lang w:val="en-GB"/>
        </w:rPr>
        <w:t>.</w:t>
      </w:r>
    </w:p>
    <w:p w14:paraId="4AC695A6" w14:textId="77777777" w:rsidR="009F0FE0" w:rsidRPr="00FD6587" w:rsidRDefault="009F0FE0" w:rsidP="00F85C41">
      <w:pPr>
        <w:pStyle w:val="ListParagraph"/>
        <w:tabs>
          <w:tab w:val="left" w:pos="1620"/>
        </w:tabs>
        <w:ind w:left="1260"/>
        <w:rPr>
          <w:sz w:val="12"/>
          <w:szCs w:val="12"/>
          <w:lang w:val="en-GB"/>
        </w:rPr>
      </w:pPr>
    </w:p>
    <w:p w14:paraId="3DFCA00C" w14:textId="53819292" w:rsidR="005028F3" w:rsidRPr="005028F3" w:rsidRDefault="003F1E20" w:rsidP="00F85C41">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9F0FE0">
        <w:rPr>
          <w:sz w:val="20"/>
          <w:szCs w:val="20"/>
        </w:rPr>
        <w:t xml:space="preserve">UNDP </w:t>
      </w:r>
      <w:r w:rsidR="005C5951" w:rsidRPr="009F0FE0">
        <w:rPr>
          <w:sz w:val="20"/>
          <w:szCs w:val="20"/>
        </w:rPr>
        <w:t xml:space="preserve">agrees with </w:t>
      </w:r>
      <w:r w:rsidRPr="009F0FE0">
        <w:rPr>
          <w:sz w:val="20"/>
          <w:szCs w:val="20"/>
        </w:rPr>
        <w:t xml:space="preserve">the finding that greater gender mainstreaming is contributing to the achievement of gender results in </w:t>
      </w:r>
      <w:r w:rsidR="0026324D">
        <w:rPr>
          <w:sz w:val="20"/>
          <w:szCs w:val="20"/>
        </w:rPr>
        <w:t>middle-income countries</w:t>
      </w:r>
      <w:r w:rsidR="00DB18FA" w:rsidRPr="009F0FE0">
        <w:rPr>
          <w:sz w:val="20"/>
          <w:szCs w:val="20"/>
        </w:rPr>
        <w:t>.</w:t>
      </w:r>
      <w:r w:rsidRPr="009F0FE0">
        <w:rPr>
          <w:sz w:val="20"/>
          <w:szCs w:val="20"/>
        </w:rPr>
        <w:t xml:space="preserve"> </w:t>
      </w:r>
      <w:r w:rsidR="00DB18FA" w:rsidRPr="009F0FE0">
        <w:rPr>
          <w:sz w:val="20"/>
          <w:szCs w:val="20"/>
        </w:rPr>
        <w:t xml:space="preserve">UNDP </w:t>
      </w:r>
      <w:r w:rsidR="001A4F48" w:rsidRPr="009F0FE0">
        <w:rPr>
          <w:sz w:val="20"/>
          <w:szCs w:val="20"/>
        </w:rPr>
        <w:t>not</w:t>
      </w:r>
      <w:r w:rsidR="00DB18FA" w:rsidRPr="009F0FE0">
        <w:rPr>
          <w:sz w:val="20"/>
          <w:szCs w:val="20"/>
        </w:rPr>
        <w:t>es</w:t>
      </w:r>
      <w:r w:rsidR="001A4F48" w:rsidRPr="009F0FE0">
        <w:rPr>
          <w:sz w:val="20"/>
          <w:szCs w:val="20"/>
        </w:rPr>
        <w:t xml:space="preserve"> that the gender marker shows a steady increase of resource allocations to gender equality. UNDP </w:t>
      </w:r>
      <w:r w:rsidR="00A53E4B" w:rsidRPr="009F0FE0">
        <w:rPr>
          <w:sz w:val="20"/>
          <w:szCs w:val="20"/>
        </w:rPr>
        <w:t xml:space="preserve">also </w:t>
      </w:r>
      <w:r w:rsidR="001A4F48" w:rsidRPr="009F0FE0">
        <w:rPr>
          <w:sz w:val="20"/>
          <w:szCs w:val="20"/>
        </w:rPr>
        <w:t xml:space="preserve">takes note </w:t>
      </w:r>
      <w:r w:rsidR="00A53E4B" w:rsidRPr="009F0FE0">
        <w:rPr>
          <w:sz w:val="20"/>
          <w:szCs w:val="20"/>
        </w:rPr>
        <w:t xml:space="preserve">of the evaluation’s finding </w:t>
      </w:r>
      <w:r w:rsidRPr="009F0FE0">
        <w:rPr>
          <w:sz w:val="20"/>
          <w:szCs w:val="20"/>
        </w:rPr>
        <w:t>that in general</w:t>
      </w:r>
      <w:r w:rsidR="001A4F48" w:rsidRPr="009F0FE0">
        <w:rPr>
          <w:sz w:val="20"/>
          <w:szCs w:val="20"/>
        </w:rPr>
        <w:t>,</w:t>
      </w:r>
      <w:r w:rsidRPr="009F0FE0">
        <w:rPr>
          <w:sz w:val="20"/>
          <w:szCs w:val="20"/>
        </w:rPr>
        <w:t xml:space="preserve"> gender equality programming continues to experience challenges in priority setting and identifying transformative opportunities. </w:t>
      </w:r>
    </w:p>
    <w:p w14:paraId="2B253173" w14:textId="77777777" w:rsidR="005028F3" w:rsidRPr="00FD6587" w:rsidRDefault="005028F3" w:rsidP="00F85C41">
      <w:pPr>
        <w:pStyle w:val="NormalWeb"/>
        <w:tabs>
          <w:tab w:val="left" w:pos="1620"/>
        </w:tabs>
        <w:spacing w:before="0" w:beforeAutospacing="0" w:after="0" w:afterAutospacing="0"/>
        <w:ind w:left="1260" w:right="-169"/>
        <w:jc w:val="both"/>
        <w:rPr>
          <w:color w:val="0A0A0A"/>
          <w:spacing w:val="8"/>
          <w:sz w:val="12"/>
          <w:szCs w:val="12"/>
          <w:shd w:val="clear" w:color="auto" w:fill="FEFEFE"/>
        </w:rPr>
      </w:pPr>
    </w:p>
    <w:p w14:paraId="7ECBB40A" w14:textId="29D68A95" w:rsidR="005028F3" w:rsidRPr="005028F3" w:rsidRDefault="003F1E20" w:rsidP="00F85C41">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5028F3">
        <w:rPr>
          <w:sz w:val="20"/>
          <w:szCs w:val="20"/>
        </w:rPr>
        <w:t>In line with the conclusions of the</w:t>
      </w:r>
      <w:r w:rsidR="00F67168">
        <w:rPr>
          <w:sz w:val="20"/>
          <w:szCs w:val="20"/>
        </w:rPr>
        <w:t xml:space="preserve"> 2019</w:t>
      </w:r>
      <w:r w:rsidRPr="005028F3">
        <w:rPr>
          <w:sz w:val="20"/>
          <w:szCs w:val="20"/>
        </w:rPr>
        <w:t xml:space="preserve"> </w:t>
      </w:r>
      <w:r w:rsidR="00F67168">
        <w:rPr>
          <w:sz w:val="20"/>
          <w:szCs w:val="20"/>
        </w:rPr>
        <w:t>a</w:t>
      </w:r>
      <w:r w:rsidRPr="005028F3">
        <w:rPr>
          <w:sz w:val="20"/>
          <w:szCs w:val="20"/>
        </w:rPr>
        <w:t xml:space="preserve">nnual </w:t>
      </w:r>
      <w:r w:rsidR="00F67168">
        <w:rPr>
          <w:sz w:val="20"/>
          <w:szCs w:val="20"/>
        </w:rPr>
        <w:t>r</w:t>
      </w:r>
      <w:r w:rsidR="00520D5E" w:rsidRPr="005028F3">
        <w:rPr>
          <w:sz w:val="20"/>
          <w:szCs w:val="20"/>
        </w:rPr>
        <w:t xml:space="preserve">eport </w:t>
      </w:r>
      <w:r w:rsidRPr="005028F3">
        <w:rPr>
          <w:sz w:val="20"/>
          <w:szCs w:val="20"/>
        </w:rPr>
        <w:t>on the implementation of the gender equality strategy</w:t>
      </w:r>
      <w:r w:rsidR="00A53E4B" w:rsidRPr="005028F3">
        <w:rPr>
          <w:sz w:val="20"/>
          <w:szCs w:val="20"/>
        </w:rPr>
        <w:t xml:space="preserve">, </w:t>
      </w:r>
      <w:r w:rsidRPr="005028F3">
        <w:rPr>
          <w:sz w:val="20"/>
          <w:szCs w:val="20"/>
        </w:rPr>
        <w:t>UNDP</w:t>
      </w:r>
      <w:r w:rsidR="001A4F48" w:rsidRPr="005028F3">
        <w:rPr>
          <w:sz w:val="20"/>
          <w:szCs w:val="20"/>
        </w:rPr>
        <w:t xml:space="preserve"> </w:t>
      </w:r>
      <w:r w:rsidRPr="005028F3">
        <w:rPr>
          <w:sz w:val="20"/>
          <w:szCs w:val="20"/>
        </w:rPr>
        <w:t xml:space="preserve">will continue investing in methods and instruments to ensure that gender analysis </w:t>
      </w:r>
      <w:r w:rsidR="00A53E4B" w:rsidRPr="005028F3">
        <w:rPr>
          <w:sz w:val="20"/>
          <w:szCs w:val="20"/>
        </w:rPr>
        <w:t xml:space="preserve">is </w:t>
      </w:r>
      <w:r w:rsidRPr="005028F3">
        <w:rPr>
          <w:sz w:val="20"/>
          <w:szCs w:val="20"/>
        </w:rPr>
        <w:t xml:space="preserve">at the centre of </w:t>
      </w:r>
      <w:r w:rsidR="00F67168">
        <w:rPr>
          <w:sz w:val="20"/>
          <w:szCs w:val="20"/>
        </w:rPr>
        <w:t>its</w:t>
      </w:r>
      <w:r w:rsidRPr="005028F3">
        <w:rPr>
          <w:sz w:val="20"/>
          <w:szCs w:val="20"/>
        </w:rPr>
        <w:t xml:space="preserve"> policy, advocacy and programming work. In particular, UNDP will promote changing discriminatory social norms through government policies and programmes.</w:t>
      </w:r>
      <w:r w:rsidR="001A4F48" w:rsidRPr="005028F3">
        <w:rPr>
          <w:sz w:val="20"/>
          <w:szCs w:val="20"/>
        </w:rPr>
        <w:t xml:space="preserve"> To further scale up </w:t>
      </w:r>
      <w:r w:rsidRPr="005028F3">
        <w:rPr>
          <w:sz w:val="20"/>
          <w:szCs w:val="20"/>
        </w:rPr>
        <w:t>transformation in key portfolios</w:t>
      </w:r>
      <w:r w:rsidR="001A4F48" w:rsidRPr="005028F3">
        <w:rPr>
          <w:sz w:val="20"/>
          <w:szCs w:val="20"/>
        </w:rPr>
        <w:t>, U</w:t>
      </w:r>
      <w:r w:rsidRPr="005028F3">
        <w:rPr>
          <w:sz w:val="20"/>
          <w:szCs w:val="20"/>
        </w:rPr>
        <w:t>NDP will implement a next</w:t>
      </w:r>
      <w:r w:rsidR="00922B5B">
        <w:rPr>
          <w:sz w:val="20"/>
          <w:szCs w:val="20"/>
        </w:rPr>
        <w:t>-</w:t>
      </w:r>
      <w:r w:rsidRPr="005028F3">
        <w:rPr>
          <w:sz w:val="20"/>
          <w:szCs w:val="20"/>
        </w:rPr>
        <w:t xml:space="preserve">generation offer on poverty and inclusive growth, including through gender-responsive social protection, addressing the gender-differentiated impact of the fourth industrial revolution and the digitalization of the labour market. UNDP </w:t>
      </w:r>
      <w:r w:rsidR="001A4F48" w:rsidRPr="005028F3">
        <w:rPr>
          <w:sz w:val="20"/>
          <w:szCs w:val="20"/>
        </w:rPr>
        <w:t xml:space="preserve">is </w:t>
      </w:r>
      <w:r w:rsidRPr="005028F3">
        <w:rPr>
          <w:sz w:val="20"/>
          <w:szCs w:val="20"/>
        </w:rPr>
        <w:t>coordinat</w:t>
      </w:r>
      <w:r w:rsidR="001A4F48" w:rsidRPr="005028F3">
        <w:rPr>
          <w:sz w:val="20"/>
          <w:szCs w:val="20"/>
        </w:rPr>
        <w:t>ing</w:t>
      </w:r>
      <w:r w:rsidRPr="005028F3">
        <w:rPr>
          <w:sz w:val="20"/>
          <w:szCs w:val="20"/>
        </w:rPr>
        <w:t xml:space="preserve"> efforts with other United Nations entities </w:t>
      </w:r>
      <w:r w:rsidR="001A4F48" w:rsidRPr="005028F3">
        <w:rPr>
          <w:sz w:val="20"/>
          <w:szCs w:val="20"/>
        </w:rPr>
        <w:t xml:space="preserve">to ensure </w:t>
      </w:r>
      <w:r w:rsidRPr="005028F3">
        <w:rPr>
          <w:sz w:val="20"/>
          <w:szCs w:val="20"/>
        </w:rPr>
        <w:t xml:space="preserve">that </w:t>
      </w:r>
      <w:r w:rsidR="00207A60">
        <w:rPr>
          <w:sz w:val="20"/>
          <w:szCs w:val="20"/>
        </w:rPr>
        <w:t xml:space="preserve">the </w:t>
      </w:r>
      <w:r w:rsidRPr="005028F3">
        <w:rPr>
          <w:sz w:val="20"/>
          <w:szCs w:val="20"/>
        </w:rPr>
        <w:t>programmatic response to the COVID-19 pandemic integrates the gender impact, including the need for sex</w:t>
      </w:r>
      <w:r w:rsidR="001A4F48" w:rsidRPr="005028F3">
        <w:rPr>
          <w:sz w:val="20"/>
          <w:szCs w:val="20"/>
        </w:rPr>
        <w:t>-</w:t>
      </w:r>
      <w:r w:rsidRPr="005028F3">
        <w:rPr>
          <w:sz w:val="20"/>
          <w:szCs w:val="20"/>
        </w:rPr>
        <w:t>disaggregated data, the inclusion of women in decision-making and addressing the high prevalence of gender-based violence</w:t>
      </w:r>
      <w:r w:rsidR="00495093" w:rsidRPr="005028F3">
        <w:rPr>
          <w:sz w:val="20"/>
          <w:szCs w:val="20"/>
        </w:rPr>
        <w:t xml:space="preserve">. </w:t>
      </w:r>
    </w:p>
    <w:p w14:paraId="67C6E854" w14:textId="77777777" w:rsidR="005028F3" w:rsidRPr="00FD6587" w:rsidRDefault="005028F3" w:rsidP="00F85C41">
      <w:pPr>
        <w:pStyle w:val="ListParagraph"/>
        <w:tabs>
          <w:tab w:val="left" w:pos="1620"/>
        </w:tabs>
        <w:ind w:left="1260"/>
        <w:rPr>
          <w:sz w:val="12"/>
          <w:szCs w:val="12"/>
          <w:lang w:val="en-GB"/>
        </w:rPr>
      </w:pPr>
    </w:p>
    <w:p w14:paraId="5F6ED5EF" w14:textId="465258E2" w:rsidR="00843DEE" w:rsidRPr="00843DEE" w:rsidRDefault="00EF0189" w:rsidP="00F85C41">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5028F3">
        <w:rPr>
          <w:sz w:val="20"/>
          <w:szCs w:val="20"/>
          <w:lang w:val="en-GB"/>
        </w:rPr>
        <w:t xml:space="preserve">The annex details the UNDP response and the specific actions that UNDP will take in response to the recommendations and to strengthen its support to </w:t>
      </w:r>
      <w:r w:rsidR="0026324D">
        <w:rPr>
          <w:sz w:val="20"/>
          <w:szCs w:val="20"/>
          <w:lang w:val="en-GB"/>
        </w:rPr>
        <w:t>middle-income countries</w:t>
      </w:r>
      <w:r w:rsidRPr="005028F3">
        <w:rPr>
          <w:sz w:val="20"/>
          <w:szCs w:val="20"/>
          <w:lang w:val="en-GB"/>
        </w:rPr>
        <w:t xml:space="preserve">. </w:t>
      </w:r>
    </w:p>
    <w:p w14:paraId="186490DA" w14:textId="0FB7A1AC" w:rsidR="00843DEE" w:rsidRDefault="00843DEE" w:rsidP="00F85C41">
      <w:pPr>
        <w:pStyle w:val="NormalWeb"/>
        <w:tabs>
          <w:tab w:val="left" w:pos="1620"/>
        </w:tabs>
        <w:spacing w:before="0" w:beforeAutospacing="0" w:after="0" w:afterAutospacing="0"/>
        <w:ind w:left="1260" w:right="-169"/>
        <w:jc w:val="both"/>
        <w:rPr>
          <w:color w:val="0A0A0A"/>
          <w:spacing w:val="8"/>
          <w:sz w:val="20"/>
          <w:szCs w:val="20"/>
          <w:shd w:val="clear" w:color="auto" w:fill="FEFEFE"/>
        </w:rPr>
      </w:pPr>
    </w:p>
    <w:p w14:paraId="365FCAB6" w14:textId="53AD4CA5" w:rsidR="00843DEE" w:rsidRPr="00FD6587" w:rsidRDefault="00843DEE" w:rsidP="00FD6587">
      <w:pPr>
        <w:pStyle w:val="ListParagraph"/>
        <w:tabs>
          <w:tab w:val="left" w:pos="720"/>
          <w:tab w:val="left" w:pos="1620"/>
        </w:tabs>
        <w:ind w:left="1260" w:right="-144" w:hanging="450"/>
        <w:jc w:val="both"/>
        <w:rPr>
          <w:b/>
          <w:i/>
          <w:iCs/>
          <w:color w:val="FF0000"/>
          <w:sz w:val="28"/>
          <w:szCs w:val="28"/>
          <w:lang w:val="en-GB"/>
        </w:rPr>
      </w:pPr>
      <w:r w:rsidRPr="00FD6587">
        <w:rPr>
          <w:b/>
          <w:sz w:val="28"/>
          <w:szCs w:val="28"/>
          <w:lang w:val="en-GB"/>
        </w:rPr>
        <w:t>V.</w:t>
      </w:r>
      <w:r w:rsidRPr="00FD6587">
        <w:rPr>
          <w:b/>
          <w:sz w:val="28"/>
          <w:szCs w:val="28"/>
          <w:lang w:val="en-GB"/>
        </w:rPr>
        <w:tab/>
        <w:t xml:space="preserve">Future UNDP </w:t>
      </w:r>
      <w:r w:rsidR="00FD6587">
        <w:rPr>
          <w:b/>
          <w:sz w:val="28"/>
          <w:szCs w:val="28"/>
          <w:lang w:val="en-GB"/>
        </w:rPr>
        <w:t>s</w:t>
      </w:r>
      <w:r w:rsidRPr="00FD6587">
        <w:rPr>
          <w:b/>
          <w:sz w:val="28"/>
          <w:szCs w:val="28"/>
          <w:lang w:val="en-GB"/>
        </w:rPr>
        <w:t xml:space="preserve">upport </w:t>
      </w:r>
      <w:r w:rsidR="003A236B">
        <w:rPr>
          <w:b/>
          <w:sz w:val="28"/>
          <w:szCs w:val="28"/>
          <w:lang w:val="en-GB"/>
        </w:rPr>
        <w:t>to</w:t>
      </w:r>
      <w:r w:rsidRPr="00FD6587">
        <w:rPr>
          <w:b/>
          <w:sz w:val="28"/>
          <w:szCs w:val="28"/>
          <w:lang w:val="en-GB"/>
        </w:rPr>
        <w:t xml:space="preserve"> </w:t>
      </w:r>
      <w:r w:rsidR="0026324D" w:rsidRPr="00FD6587">
        <w:rPr>
          <w:b/>
          <w:sz w:val="28"/>
          <w:szCs w:val="28"/>
          <w:lang w:val="en-GB"/>
        </w:rPr>
        <w:t>middle-income countries</w:t>
      </w:r>
      <w:r w:rsidRPr="00FD6587">
        <w:rPr>
          <w:b/>
          <w:sz w:val="28"/>
          <w:szCs w:val="28"/>
          <w:lang w:val="en-GB"/>
        </w:rPr>
        <w:t xml:space="preserve"> </w:t>
      </w:r>
    </w:p>
    <w:p w14:paraId="6515C872" w14:textId="77777777" w:rsidR="00843DEE" w:rsidRDefault="00843DEE" w:rsidP="00F85C41">
      <w:pPr>
        <w:pStyle w:val="ListParagraph"/>
        <w:tabs>
          <w:tab w:val="left" w:pos="1620"/>
        </w:tabs>
        <w:ind w:left="1260"/>
        <w:rPr>
          <w:color w:val="0A0A0A"/>
          <w:spacing w:val="8"/>
          <w:sz w:val="20"/>
          <w:szCs w:val="20"/>
          <w:shd w:val="clear" w:color="auto" w:fill="FEFEFE"/>
        </w:rPr>
      </w:pPr>
    </w:p>
    <w:p w14:paraId="51A92B41" w14:textId="7279FEF1" w:rsidR="009F69F4" w:rsidRDefault="00AE3B21"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843DEE">
        <w:rPr>
          <w:color w:val="0A0A0A"/>
          <w:spacing w:val="8"/>
          <w:sz w:val="20"/>
          <w:szCs w:val="20"/>
          <w:shd w:val="clear" w:color="auto" w:fill="FEFEFE"/>
        </w:rPr>
        <w:t xml:space="preserve">UNDP </w:t>
      </w:r>
      <w:r w:rsidR="00360BC7" w:rsidRPr="00843DEE">
        <w:rPr>
          <w:color w:val="0A0A0A"/>
          <w:spacing w:val="8"/>
          <w:sz w:val="20"/>
          <w:szCs w:val="20"/>
          <w:shd w:val="clear" w:color="auto" w:fill="FEFEFE"/>
        </w:rPr>
        <w:t>welcome</w:t>
      </w:r>
      <w:r w:rsidRPr="00843DEE">
        <w:rPr>
          <w:color w:val="0A0A0A"/>
          <w:spacing w:val="8"/>
          <w:sz w:val="20"/>
          <w:szCs w:val="20"/>
          <w:shd w:val="clear" w:color="auto" w:fill="FEFEFE"/>
        </w:rPr>
        <w:t>s</w:t>
      </w:r>
      <w:r w:rsidR="00360BC7" w:rsidRPr="00843DEE">
        <w:rPr>
          <w:color w:val="0A0A0A"/>
          <w:spacing w:val="8"/>
          <w:sz w:val="20"/>
          <w:szCs w:val="20"/>
          <w:shd w:val="clear" w:color="auto" w:fill="FEFEFE"/>
        </w:rPr>
        <w:t xml:space="preserve"> the evaluation</w:t>
      </w:r>
      <w:r w:rsidR="00207A60">
        <w:rPr>
          <w:color w:val="0A0A0A"/>
          <w:spacing w:val="8"/>
          <w:sz w:val="20"/>
          <w:szCs w:val="20"/>
          <w:shd w:val="clear" w:color="auto" w:fill="FEFEFE"/>
        </w:rPr>
        <w:t>’s</w:t>
      </w:r>
      <w:r w:rsidR="00360BC7" w:rsidRPr="00843DEE">
        <w:rPr>
          <w:color w:val="0A0A0A"/>
          <w:spacing w:val="8"/>
          <w:sz w:val="20"/>
          <w:szCs w:val="20"/>
          <w:shd w:val="clear" w:color="auto" w:fill="FEFEFE"/>
        </w:rPr>
        <w:t xml:space="preserve"> spotlight on the specificities of </w:t>
      </w:r>
      <w:r w:rsidR="00207A60">
        <w:rPr>
          <w:color w:val="0A0A0A"/>
          <w:spacing w:val="8"/>
          <w:sz w:val="20"/>
          <w:szCs w:val="20"/>
          <w:shd w:val="clear" w:color="auto" w:fill="FEFEFE"/>
        </w:rPr>
        <w:t>middle-income</w:t>
      </w:r>
      <w:r w:rsidR="00207A60" w:rsidRPr="00843DEE">
        <w:rPr>
          <w:color w:val="0A0A0A"/>
          <w:spacing w:val="8"/>
          <w:sz w:val="20"/>
          <w:szCs w:val="20"/>
          <w:shd w:val="clear" w:color="auto" w:fill="FEFEFE"/>
        </w:rPr>
        <w:t xml:space="preserve"> </w:t>
      </w:r>
      <w:r w:rsidR="00360BC7" w:rsidRPr="00843DEE">
        <w:rPr>
          <w:color w:val="0A0A0A"/>
          <w:spacing w:val="8"/>
          <w:sz w:val="20"/>
          <w:szCs w:val="20"/>
          <w:shd w:val="clear" w:color="auto" w:fill="FEFEFE"/>
        </w:rPr>
        <w:t>countries</w:t>
      </w:r>
      <w:r w:rsidRPr="00843DEE">
        <w:rPr>
          <w:color w:val="0A0A0A"/>
          <w:spacing w:val="8"/>
          <w:sz w:val="20"/>
          <w:szCs w:val="20"/>
          <w:shd w:val="clear" w:color="auto" w:fill="FEFEFE"/>
        </w:rPr>
        <w:t xml:space="preserve"> and their development challenges</w:t>
      </w:r>
      <w:r w:rsidR="00A837E5" w:rsidRPr="00843DEE">
        <w:rPr>
          <w:color w:val="0A0A0A"/>
          <w:spacing w:val="8"/>
          <w:sz w:val="20"/>
          <w:szCs w:val="20"/>
          <w:shd w:val="clear" w:color="auto" w:fill="FEFEFE"/>
        </w:rPr>
        <w:t xml:space="preserve">. </w:t>
      </w:r>
      <w:r w:rsidR="008F1A2A" w:rsidRPr="00843DEE">
        <w:rPr>
          <w:color w:val="0A0A0A"/>
          <w:spacing w:val="8"/>
          <w:sz w:val="20"/>
          <w:szCs w:val="20"/>
          <w:shd w:val="clear" w:color="auto" w:fill="FEFEFE"/>
        </w:rPr>
        <w:t>As noted in the evaluation, the COVID</w:t>
      </w:r>
      <w:r w:rsidR="00207A60">
        <w:rPr>
          <w:color w:val="0A0A0A"/>
          <w:spacing w:val="8"/>
          <w:sz w:val="20"/>
          <w:szCs w:val="20"/>
          <w:shd w:val="clear" w:color="auto" w:fill="FEFEFE"/>
        </w:rPr>
        <w:t>-</w:t>
      </w:r>
      <w:r w:rsidR="008F1A2A" w:rsidRPr="00843DEE">
        <w:rPr>
          <w:color w:val="0A0A0A"/>
          <w:spacing w:val="8"/>
          <w:sz w:val="20"/>
          <w:szCs w:val="20"/>
          <w:shd w:val="clear" w:color="auto" w:fill="FEFEFE"/>
        </w:rPr>
        <w:t>19 pandemic and UND</w:t>
      </w:r>
      <w:r w:rsidR="00EF1FC3" w:rsidRPr="00843DEE">
        <w:rPr>
          <w:color w:val="0A0A0A"/>
          <w:spacing w:val="8"/>
          <w:sz w:val="20"/>
          <w:szCs w:val="20"/>
          <w:shd w:val="clear" w:color="auto" w:fill="FEFEFE"/>
        </w:rPr>
        <w:t>P</w:t>
      </w:r>
      <w:r w:rsidR="008F1A2A" w:rsidRPr="00843DEE">
        <w:rPr>
          <w:color w:val="0A0A0A"/>
          <w:spacing w:val="8"/>
          <w:sz w:val="20"/>
          <w:szCs w:val="20"/>
          <w:shd w:val="clear" w:color="auto" w:fill="FEFEFE"/>
        </w:rPr>
        <w:t xml:space="preserve"> response </w:t>
      </w:r>
      <w:r w:rsidR="00A837E5" w:rsidRPr="00843DEE">
        <w:rPr>
          <w:color w:val="0A0A0A"/>
          <w:spacing w:val="8"/>
          <w:sz w:val="20"/>
          <w:szCs w:val="20"/>
          <w:shd w:val="clear" w:color="auto" w:fill="FEFEFE"/>
        </w:rPr>
        <w:t xml:space="preserve">were </w:t>
      </w:r>
      <w:r w:rsidR="008F1A2A" w:rsidRPr="00843DEE">
        <w:rPr>
          <w:color w:val="0A0A0A"/>
          <w:spacing w:val="8"/>
          <w:sz w:val="20"/>
          <w:szCs w:val="20"/>
          <w:shd w:val="clear" w:color="auto" w:fill="FEFEFE"/>
        </w:rPr>
        <w:t xml:space="preserve">unfolding </w:t>
      </w:r>
      <w:r w:rsidR="00207A60">
        <w:rPr>
          <w:color w:val="0A0A0A"/>
          <w:spacing w:val="8"/>
          <w:sz w:val="20"/>
          <w:szCs w:val="20"/>
          <w:shd w:val="clear" w:color="auto" w:fill="FEFEFE"/>
        </w:rPr>
        <w:t xml:space="preserve">during </w:t>
      </w:r>
      <w:r w:rsidR="008F1A2A" w:rsidRPr="00843DEE">
        <w:rPr>
          <w:color w:val="0A0A0A"/>
          <w:spacing w:val="8"/>
          <w:sz w:val="20"/>
          <w:szCs w:val="20"/>
          <w:shd w:val="clear" w:color="auto" w:fill="FEFEFE"/>
        </w:rPr>
        <w:t xml:space="preserve">the final stages of the evaluation. </w:t>
      </w:r>
      <w:r w:rsidR="00A837E5" w:rsidRPr="00843DEE">
        <w:rPr>
          <w:color w:val="0A0A0A"/>
          <w:spacing w:val="8"/>
          <w:sz w:val="20"/>
          <w:szCs w:val="20"/>
          <w:shd w:val="clear" w:color="auto" w:fill="FEFEFE"/>
        </w:rPr>
        <w:t>L</w:t>
      </w:r>
      <w:r w:rsidR="00360BC7" w:rsidRPr="00843DEE">
        <w:rPr>
          <w:color w:val="0A0A0A"/>
          <w:spacing w:val="8"/>
          <w:sz w:val="20"/>
          <w:szCs w:val="20"/>
          <w:shd w:val="clear" w:color="auto" w:fill="FEFEFE"/>
        </w:rPr>
        <w:t>ook</w:t>
      </w:r>
      <w:r w:rsidR="00A837E5" w:rsidRPr="00843DEE">
        <w:rPr>
          <w:color w:val="0A0A0A"/>
          <w:spacing w:val="8"/>
          <w:sz w:val="20"/>
          <w:szCs w:val="20"/>
          <w:shd w:val="clear" w:color="auto" w:fill="FEFEFE"/>
        </w:rPr>
        <w:t>ing</w:t>
      </w:r>
      <w:r w:rsidR="00360BC7" w:rsidRPr="00843DEE">
        <w:rPr>
          <w:color w:val="0A0A0A"/>
          <w:spacing w:val="8"/>
          <w:sz w:val="20"/>
          <w:szCs w:val="20"/>
          <w:shd w:val="clear" w:color="auto" w:fill="FEFEFE"/>
        </w:rPr>
        <w:t xml:space="preserve"> forward,</w:t>
      </w:r>
      <w:r w:rsidR="008F1A2A" w:rsidRPr="00843DEE">
        <w:rPr>
          <w:color w:val="0A0A0A"/>
          <w:spacing w:val="8"/>
          <w:sz w:val="20"/>
          <w:szCs w:val="20"/>
          <w:shd w:val="clear" w:color="auto" w:fill="FEFEFE"/>
        </w:rPr>
        <w:t xml:space="preserve"> UNDP support </w:t>
      </w:r>
      <w:r w:rsidR="00207A60">
        <w:rPr>
          <w:color w:val="0A0A0A"/>
          <w:spacing w:val="8"/>
          <w:sz w:val="20"/>
          <w:szCs w:val="20"/>
          <w:shd w:val="clear" w:color="auto" w:fill="FEFEFE"/>
        </w:rPr>
        <w:t>to</w:t>
      </w:r>
      <w:r w:rsidR="008F1A2A" w:rsidRPr="00843DEE">
        <w:rPr>
          <w:color w:val="0A0A0A"/>
          <w:spacing w:val="8"/>
          <w:sz w:val="20"/>
          <w:szCs w:val="20"/>
          <w:shd w:val="clear" w:color="auto" w:fill="FEFEFE"/>
        </w:rPr>
        <w:t xml:space="preserve"> </w:t>
      </w:r>
      <w:r w:rsidR="0026324D">
        <w:rPr>
          <w:color w:val="0A0A0A"/>
          <w:spacing w:val="8"/>
          <w:sz w:val="20"/>
          <w:szCs w:val="20"/>
          <w:shd w:val="clear" w:color="auto" w:fill="FEFEFE"/>
        </w:rPr>
        <w:t>middle-income countries</w:t>
      </w:r>
      <w:r w:rsidR="008F1A2A" w:rsidRPr="00843DEE">
        <w:rPr>
          <w:color w:val="0A0A0A"/>
          <w:spacing w:val="8"/>
          <w:sz w:val="20"/>
          <w:szCs w:val="20"/>
          <w:shd w:val="clear" w:color="auto" w:fill="FEFEFE"/>
        </w:rPr>
        <w:t xml:space="preserve"> will first </w:t>
      </w:r>
      <w:r w:rsidR="00360BC7" w:rsidRPr="00843DEE">
        <w:rPr>
          <w:color w:val="0A0A0A"/>
          <w:spacing w:val="8"/>
          <w:sz w:val="20"/>
          <w:szCs w:val="20"/>
          <w:shd w:val="clear" w:color="auto" w:fill="FEFEFE"/>
        </w:rPr>
        <w:t>revolve around a coherent and effective response to the COVID</w:t>
      </w:r>
      <w:r w:rsidR="00207A60">
        <w:rPr>
          <w:color w:val="0A0A0A"/>
          <w:spacing w:val="8"/>
          <w:sz w:val="20"/>
          <w:szCs w:val="20"/>
          <w:shd w:val="clear" w:color="auto" w:fill="FEFEFE"/>
        </w:rPr>
        <w:t>-</w:t>
      </w:r>
      <w:r w:rsidR="00360BC7" w:rsidRPr="00843DEE">
        <w:rPr>
          <w:color w:val="0A0A0A"/>
          <w:spacing w:val="8"/>
          <w:sz w:val="20"/>
          <w:szCs w:val="20"/>
          <w:shd w:val="clear" w:color="auto" w:fill="FEFEFE"/>
        </w:rPr>
        <w:t>19 crisis</w:t>
      </w:r>
      <w:r w:rsidR="00207A60">
        <w:rPr>
          <w:color w:val="0A0A0A"/>
          <w:spacing w:val="8"/>
          <w:sz w:val="20"/>
          <w:szCs w:val="20"/>
          <w:shd w:val="clear" w:color="auto" w:fill="FEFEFE"/>
        </w:rPr>
        <w:t xml:space="preserve">, </w:t>
      </w:r>
      <w:r w:rsidR="00360BC7" w:rsidRPr="00843DEE">
        <w:rPr>
          <w:color w:val="0A0A0A"/>
          <w:spacing w:val="8"/>
          <w:sz w:val="20"/>
          <w:szCs w:val="20"/>
          <w:shd w:val="clear" w:color="auto" w:fill="FEFEFE"/>
        </w:rPr>
        <w:t xml:space="preserve">captured in </w:t>
      </w:r>
      <w:r w:rsidR="00207A60">
        <w:rPr>
          <w:color w:val="0A0A0A"/>
          <w:spacing w:val="8"/>
          <w:sz w:val="20"/>
          <w:szCs w:val="20"/>
          <w:shd w:val="clear" w:color="auto" w:fill="FEFEFE"/>
        </w:rPr>
        <w:t>its o</w:t>
      </w:r>
      <w:r w:rsidR="00360BC7" w:rsidRPr="00843DEE">
        <w:rPr>
          <w:color w:val="0A0A0A"/>
          <w:spacing w:val="8"/>
          <w:sz w:val="20"/>
          <w:szCs w:val="20"/>
          <w:shd w:val="clear" w:color="auto" w:fill="FEFEFE"/>
        </w:rPr>
        <w:t>ffer 2.0</w:t>
      </w:r>
      <w:r w:rsidR="00207A60">
        <w:rPr>
          <w:color w:val="0A0A0A"/>
          <w:spacing w:val="8"/>
          <w:sz w:val="20"/>
          <w:szCs w:val="20"/>
          <w:shd w:val="clear" w:color="auto" w:fill="FEFEFE"/>
        </w:rPr>
        <w:t>,</w:t>
      </w:r>
      <w:r w:rsidR="00360BC7" w:rsidRPr="00843DEE">
        <w:rPr>
          <w:color w:val="0A0A0A"/>
          <w:spacing w:val="8"/>
          <w:sz w:val="20"/>
          <w:szCs w:val="20"/>
          <w:shd w:val="clear" w:color="auto" w:fill="FEFEFE"/>
        </w:rPr>
        <w:t xml:space="preserve"> </w:t>
      </w:r>
      <w:r w:rsidR="00207A60">
        <w:rPr>
          <w:color w:val="0A0A0A"/>
          <w:spacing w:val="8"/>
          <w:sz w:val="20"/>
          <w:szCs w:val="20"/>
          <w:shd w:val="clear" w:color="auto" w:fill="FEFEFE"/>
        </w:rPr>
        <w:t>“</w:t>
      </w:r>
      <w:r w:rsidR="00EB1CCC" w:rsidRPr="00207A60">
        <w:rPr>
          <w:color w:val="0A0A0A"/>
          <w:spacing w:val="8"/>
          <w:sz w:val="20"/>
          <w:szCs w:val="20"/>
          <w:shd w:val="clear" w:color="auto" w:fill="FEFEFE"/>
        </w:rPr>
        <w:t>Beyond Recovery</w:t>
      </w:r>
      <w:r w:rsidR="008153CF">
        <w:rPr>
          <w:color w:val="0A0A0A"/>
          <w:spacing w:val="8"/>
          <w:sz w:val="20"/>
          <w:szCs w:val="20"/>
          <w:shd w:val="clear" w:color="auto" w:fill="FEFEFE"/>
        </w:rPr>
        <w:t>:</w:t>
      </w:r>
      <w:r w:rsidR="00EB1CCC" w:rsidRPr="00207A60">
        <w:rPr>
          <w:color w:val="0A0A0A"/>
          <w:spacing w:val="8"/>
          <w:sz w:val="20"/>
          <w:szCs w:val="20"/>
          <w:shd w:val="clear" w:color="auto" w:fill="FEFEFE"/>
        </w:rPr>
        <w:t xml:space="preserve"> Towards 2030</w:t>
      </w:r>
      <w:r w:rsidR="00207A60">
        <w:rPr>
          <w:color w:val="0A0A0A"/>
          <w:spacing w:val="8"/>
          <w:sz w:val="20"/>
          <w:szCs w:val="20"/>
          <w:shd w:val="clear" w:color="auto" w:fill="FEFEFE"/>
        </w:rPr>
        <w:t>”</w:t>
      </w:r>
      <w:r w:rsidR="00EB1CCC">
        <w:rPr>
          <w:color w:val="0A0A0A"/>
          <w:spacing w:val="8"/>
          <w:sz w:val="20"/>
          <w:szCs w:val="20"/>
          <w:shd w:val="clear" w:color="auto" w:fill="FEFEFE"/>
        </w:rPr>
        <w:t xml:space="preserve"> </w:t>
      </w:r>
      <w:r w:rsidR="00360BC7" w:rsidRPr="00843DEE">
        <w:rPr>
          <w:color w:val="0A0A0A"/>
          <w:spacing w:val="8"/>
          <w:sz w:val="20"/>
          <w:szCs w:val="20"/>
          <w:shd w:val="clear" w:color="auto" w:fill="FEFEFE"/>
        </w:rPr>
        <w:t>and ongoing roll</w:t>
      </w:r>
      <w:r w:rsidR="00207A60">
        <w:rPr>
          <w:color w:val="0A0A0A"/>
          <w:spacing w:val="8"/>
          <w:sz w:val="20"/>
          <w:szCs w:val="20"/>
          <w:shd w:val="clear" w:color="auto" w:fill="FEFEFE"/>
        </w:rPr>
        <w:t>-</w:t>
      </w:r>
      <w:r w:rsidR="00360BC7" w:rsidRPr="00843DEE">
        <w:rPr>
          <w:color w:val="0A0A0A"/>
          <w:spacing w:val="8"/>
          <w:sz w:val="20"/>
          <w:szCs w:val="20"/>
          <w:shd w:val="clear" w:color="auto" w:fill="FEFEFE"/>
        </w:rPr>
        <w:t>out</w:t>
      </w:r>
      <w:r w:rsidR="008F1A2A" w:rsidRPr="00843DEE">
        <w:rPr>
          <w:color w:val="0A0A0A"/>
          <w:spacing w:val="8"/>
          <w:sz w:val="20"/>
          <w:szCs w:val="20"/>
          <w:shd w:val="clear" w:color="auto" w:fill="FEFEFE"/>
        </w:rPr>
        <w:t xml:space="preserve">. The </w:t>
      </w:r>
      <w:r w:rsidR="00360BC7" w:rsidRPr="00843DEE">
        <w:rPr>
          <w:color w:val="0A0A0A"/>
          <w:spacing w:val="8"/>
          <w:sz w:val="20"/>
          <w:szCs w:val="20"/>
          <w:shd w:val="clear" w:color="auto" w:fill="FEFEFE"/>
        </w:rPr>
        <w:t xml:space="preserve">second step focuses on the recovery pathway for </w:t>
      </w:r>
      <w:r w:rsidR="0026324D">
        <w:rPr>
          <w:color w:val="0A0A0A"/>
          <w:spacing w:val="8"/>
          <w:sz w:val="20"/>
          <w:szCs w:val="20"/>
          <w:shd w:val="clear" w:color="auto" w:fill="FEFEFE"/>
        </w:rPr>
        <w:t>middle-income countries</w:t>
      </w:r>
      <w:r w:rsidR="00360BC7" w:rsidRPr="00843DEE">
        <w:rPr>
          <w:color w:val="0A0A0A"/>
          <w:spacing w:val="8"/>
          <w:sz w:val="20"/>
          <w:szCs w:val="20"/>
          <w:shd w:val="clear" w:color="auto" w:fill="FEFEFE"/>
        </w:rPr>
        <w:t xml:space="preserve">, which </w:t>
      </w:r>
      <w:r w:rsidR="00A837E5" w:rsidRPr="00843DEE">
        <w:rPr>
          <w:color w:val="0A0A0A"/>
          <w:spacing w:val="8"/>
          <w:sz w:val="20"/>
          <w:szCs w:val="20"/>
          <w:shd w:val="clear" w:color="auto" w:fill="FEFEFE"/>
        </w:rPr>
        <w:t xml:space="preserve">will </w:t>
      </w:r>
      <w:r w:rsidR="00207A60">
        <w:rPr>
          <w:color w:val="0A0A0A"/>
          <w:spacing w:val="8"/>
          <w:sz w:val="20"/>
          <w:szCs w:val="20"/>
          <w:shd w:val="clear" w:color="auto" w:fill="FEFEFE"/>
        </w:rPr>
        <w:t xml:space="preserve">entail </w:t>
      </w:r>
      <w:r w:rsidR="00A837E5" w:rsidRPr="00843DEE">
        <w:rPr>
          <w:color w:val="0A0A0A"/>
          <w:spacing w:val="8"/>
          <w:sz w:val="20"/>
          <w:szCs w:val="20"/>
          <w:shd w:val="clear" w:color="auto" w:fill="FEFEFE"/>
        </w:rPr>
        <w:t>provid</w:t>
      </w:r>
      <w:r w:rsidR="00207A60">
        <w:rPr>
          <w:color w:val="0A0A0A"/>
          <w:spacing w:val="8"/>
          <w:sz w:val="20"/>
          <w:szCs w:val="20"/>
          <w:shd w:val="clear" w:color="auto" w:fill="FEFEFE"/>
        </w:rPr>
        <w:t>ing</w:t>
      </w:r>
      <w:r w:rsidR="00A837E5" w:rsidRPr="00843DEE">
        <w:rPr>
          <w:color w:val="0A0A0A"/>
          <w:spacing w:val="8"/>
          <w:sz w:val="20"/>
          <w:szCs w:val="20"/>
          <w:shd w:val="clear" w:color="auto" w:fill="FEFEFE"/>
        </w:rPr>
        <w:t xml:space="preserve"> support to address </w:t>
      </w:r>
      <w:r w:rsidR="00360BC7" w:rsidRPr="00843DEE">
        <w:rPr>
          <w:color w:val="0A0A0A"/>
          <w:spacing w:val="8"/>
          <w:sz w:val="20"/>
          <w:szCs w:val="20"/>
          <w:shd w:val="clear" w:color="auto" w:fill="FEFEFE"/>
        </w:rPr>
        <w:t>structural challenges</w:t>
      </w:r>
      <w:r w:rsidR="00050AF1" w:rsidRPr="00843DEE">
        <w:rPr>
          <w:color w:val="0A0A0A"/>
          <w:spacing w:val="8"/>
          <w:sz w:val="20"/>
          <w:szCs w:val="20"/>
          <w:shd w:val="clear" w:color="auto" w:fill="FEFEFE"/>
        </w:rPr>
        <w:t xml:space="preserve"> beyond COVID</w:t>
      </w:r>
      <w:r w:rsidR="00D256A5">
        <w:rPr>
          <w:color w:val="0A0A0A"/>
          <w:spacing w:val="8"/>
          <w:sz w:val="20"/>
          <w:szCs w:val="20"/>
          <w:shd w:val="clear" w:color="auto" w:fill="FEFEFE"/>
        </w:rPr>
        <w:t>-</w:t>
      </w:r>
      <w:r w:rsidR="00050AF1" w:rsidRPr="00843DEE">
        <w:rPr>
          <w:color w:val="0A0A0A"/>
          <w:spacing w:val="8"/>
          <w:sz w:val="20"/>
          <w:szCs w:val="20"/>
          <w:shd w:val="clear" w:color="auto" w:fill="FEFEFE"/>
        </w:rPr>
        <w:t xml:space="preserve">19 recovery and into </w:t>
      </w:r>
      <w:r w:rsidR="00360BC7" w:rsidRPr="00843DEE">
        <w:rPr>
          <w:color w:val="0A0A0A"/>
          <w:spacing w:val="8"/>
          <w:sz w:val="20"/>
          <w:szCs w:val="20"/>
          <w:shd w:val="clear" w:color="auto" w:fill="FEFEFE"/>
        </w:rPr>
        <w:t>the future</w:t>
      </w:r>
      <w:r w:rsidR="00050AF1" w:rsidRPr="00843DEE">
        <w:rPr>
          <w:color w:val="0A0A0A"/>
          <w:spacing w:val="8"/>
          <w:sz w:val="20"/>
          <w:szCs w:val="20"/>
          <w:shd w:val="clear" w:color="auto" w:fill="FEFEFE"/>
        </w:rPr>
        <w:t>, especially as UNDP prepar</w:t>
      </w:r>
      <w:r w:rsidR="00207A60">
        <w:rPr>
          <w:color w:val="0A0A0A"/>
          <w:spacing w:val="8"/>
          <w:sz w:val="20"/>
          <w:szCs w:val="20"/>
          <w:shd w:val="clear" w:color="auto" w:fill="FEFEFE"/>
        </w:rPr>
        <w:t>es</w:t>
      </w:r>
      <w:r w:rsidR="00050AF1" w:rsidRPr="00843DEE">
        <w:rPr>
          <w:color w:val="0A0A0A"/>
          <w:spacing w:val="8"/>
          <w:sz w:val="20"/>
          <w:szCs w:val="20"/>
          <w:shd w:val="clear" w:color="auto" w:fill="FEFEFE"/>
        </w:rPr>
        <w:t xml:space="preserve"> </w:t>
      </w:r>
      <w:r w:rsidR="00D74562" w:rsidRPr="00843DEE">
        <w:rPr>
          <w:color w:val="0A0A0A"/>
          <w:spacing w:val="8"/>
          <w:sz w:val="20"/>
          <w:szCs w:val="20"/>
          <w:shd w:val="clear" w:color="auto" w:fill="FEFEFE"/>
        </w:rPr>
        <w:t xml:space="preserve">its next </w:t>
      </w:r>
      <w:r w:rsidR="00207A60">
        <w:rPr>
          <w:color w:val="0A0A0A"/>
          <w:spacing w:val="8"/>
          <w:sz w:val="20"/>
          <w:szCs w:val="20"/>
          <w:shd w:val="clear" w:color="auto" w:fill="FEFEFE"/>
        </w:rPr>
        <w:t>s</w:t>
      </w:r>
      <w:r w:rsidR="00D74562" w:rsidRPr="00843DEE">
        <w:rPr>
          <w:color w:val="0A0A0A"/>
          <w:spacing w:val="8"/>
          <w:sz w:val="20"/>
          <w:szCs w:val="20"/>
          <w:shd w:val="clear" w:color="auto" w:fill="FEFEFE"/>
        </w:rPr>
        <w:t xml:space="preserve">trategic </w:t>
      </w:r>
      <w:r w:rsidR="00207A60">
        <w:rPr>
          <w:color w:val="0A0A0A"/>
          <w:spacing w:val="8"/>
          <w:sz w:val="20"/>
          <w:szCs w:val="20"/>
          <w:shd w:val="clear" w:color="auto" w:fill="FEFEFE"/>
        </w:rPr>
        <w:t>p</w:t>
      </w:r>
      <w:r w:rsidR="00D74562" w:rsidRPr="00843DEE">
        <w:rPr>
          <w:color w:val="0A0A0A"/>
          <w:spacing w:val="8"/>
          <w:sz w:val="20"/>
          <w:szCs w:val="20"/>
          <w:shd w:val="clear" w:color="auto" w:fill="FEFEFE"/>
        </w:rPr>
        <w:t>lan</w:t>
      </w:r>
      <w:r w:rsidR="00EB1CCC">
        <w:rPr>
          <w:color w:val="0A0A0A"/>
          <w:spacing w:val="8"/>
          <w:sz w:val="20"/>
          <w:szCs w:val="20"/>
          <w:shd w:val="clear" w:color="auto" w:fill="FEFEFE"/>
        </w:rPr>
        <w:t xml:space="preserve"> </w:t>
      </w:r>
      <w:r w:rsidR="00207A60">
        <w:rPr>
          <w:color w:val="0A0A0A"/>
          <w:spacing w:val="8"/>
          <w:sz w:val="20"/>
          <w:szCs w:val="20"/>
          <w:shd w:val="clear" w:color="auto" w:fill="FEFEFE"/>
        </w:rPr>
        <w:t xml:space="preserve">for </w:t>
      </w:r>
      <w:r w:rsidR="00EB1CCC">
        <w:rPr>
          <w:color w:val="0A0A0A"/>
          <w:spacing w:val="8"/>
          <w:sz w:val="20"/>
          <w:szCs w:val="20"/>
          <w:shd w:val="clear" w:color="auto" w:fill="FEFEFE"/>
        </w:rPr>
        <w:t>2022-2025</w:t>
      </w:r>
      <w:r w:rsidR="00FD6587">
        <w:rPr>
          <w:color w:val="0A0A0A"/>
          <w:spacing w:val="8"/>
          <w:sz w:val="20"/>
          <w:szCs w:val="20"/>
          <w:shd w:val="clear" w:color="auto" w:fill="FEFEFE"/>
        </w:rPr>
        <w:t>.</w:t>
      </w:r>
    </w:p>
    <w:p w14:paraId="05B4817C" w14:textId="731A03A3" w:rsidR="009F69F4" w:rsidRDefault="00A837E5"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9F69F4">
        <w:rPr>
          <w:color w:val="0A0A0A"/>
          <w:spacing w:val="8"/>
          <w:sz w:val="20"/>
          <w:szCs w:val="20"/>
          <w:shd w:val="clear" w:color="auto" w:fill="FEFEFE"/>
        </w:rPr>
        <w:t>For the immediate COVID</w:t>
      </w:r>
      <w:r w:rsidR="00207A60">
        <w:rPr>
          <w:color w:val="0A0A0A"/>
          <w:spacing w:val="8"/>
          <w:sz w:val="20"/>
          <w:szCs w:val="20"/>
          <w:shd w:val="clear" w:color="auto" w:fill="FEFEFE"/>
        </w:rPr>
        <w:t>-</w:t>
      </w:r>
      <w:r w:rsidR="00D256A5">
        <w:rPr>
          <w:color w:val="0A0A0A"/>
          <w:spacing w:val="8"/>
          <w:sz w:val="20"/>
          <w:szCs w:val="20"/>
          <w:shd w:val="clear" w:color="auto" w:fill="FEFEFE"/>
        </w:rPr>
        <w:t>1</w:t>
      </w:r>
      <w:r w:rsidR="00BD67B5" w:rsidRPr="009F69F4">
        <w:rPr>
          <w:color w:val="0A0A0A"/>
          <w:spacing w:val="8"/>
          <w:sz w:val="20"/>
          <w:szCs w:val="20"/>
          <w:shd w:val="clear" w:color="auto" w:fill="FEFEFE"/>
        </w:rPr>
        <w:t>9</w:t>
      </w:r>
      <w:r w:rsidRPr="009F69F4">
        <w:rPr>
          <w:color w:val="0A0A0A"/>
          <w:spacing w:val="8"/>
          <w:sz w:val="20"/>
          <w:szCs w:val="20"/>
          <w:shd w:val="clear" w:color="auto" w:fill="FEFEFE"/>
        </w:rPr>
        <w:t xml:space="preserve"> response, </w:t>
      </w:r>
      <w:r w:rsidR="00D256A5">
        <w:rPr>
          <w:color w:val="0A0A0A"/>
          <w:spacing w:val="8"/>
          <w:sz w:val="20"/>
          <w:szCs w:val="20"/>
          <w:shd w:val="clear" w:color="auto" w:fill="FEFEFE"/>
        </w:rPr>
        <w:t xml:space="preserve">the lead </w:t>
      </w:r>
      <w:r w:rsidR="00107A8F" w:rsidRPr="009F69F4">
        <w:rPr>
          <w:color w:val="0A0A0A"/>
          <w:spacing w:val="8"/>
          <w:sz w:val="20"/>
          <w:szCs w:val="20"/>
          <w:shd w:val="clear" w:color="auto" w:fill="FEFEFE"/>
        </w:rPr>
        <w:t xml:space="preserve">technical role </w:t>
      </w:r>
      <w:r w:rsidR="00D256A5">
        <w:rPr>
          <w:color w:val="0A0A0A"/>
          <w:spacing w:val="8"/>
          <w:sz w:val="20"/>
          <w:szCs w:val="20"/>
          <w:shd w:val="clear" w:color="auto" w:fill="FEFEFE"/>
        </w:rPr>
        <w:t>of UNDP for</w:t>
      </w:r>
      <w:r w:rsidR="00107A8F" w:rsidRPr="009F69F4">
        <w:rPr>
          <w:color w:val="0A0A0A"/>
          <w:spacing w:val="8"/>
          <w:sz w:val="20"/>
          <w:szCs w:val="20"/>
          <w:shd w:val="clear" w:color="auto" w:fill="FEFEFE"/>
        </w:rPr>
        <w:t xml:space="preserve"> the </w:t>
      </w:r>
      <w:r w:rsidR="00EF3B76" w:rsidRPr="009F69F4">
        <w:rPr>
          <w:color w:val="0A0A0A"/>
          <w:spacing w:val="8"/>
          <w:sz w:val="20"/>
          <w:szCs w:val="20"/>
          <w:shd w:val="clear" w:color="auto" w:fill="FEFEFE"/>
        </w:rPr>
        <w:t>U</w:t>
      </w:r>
      <w:r w:rsidR="00D256A5">
        <w:rPr>
          <w:color w:val="0A0A0A"/>
          <w:spacing w:val="8"/>
          <w:sz w:val="20"/>
          <w:szCs w:val="20"/>
          <w:shd w:val="clear" w:color="auto" w:fill="FEFEFE"/>
        </w:rPr>
        <w:t xml:space="preserve">nited </w:t>
      </w:r>
      <w:r w:rsidR="00EF3B76" w:rsidRPr="009F69F4">
        <w:rPr>
          <w:color w:val="0A0A0A"/>
          <w:spacing w:val="8"/>
          <w:sz w:val="20"/>
          <w:szCs w:val="20"/>
          <w:shd w:val="clear" w:color="auto" w:fill="FEFEFE"/>
        </w:rPr>
        <w:t>N</w:t>
      </w:r>
      <w:r w:rsidR="00D256A5">
        <w:rPr>
          <w:color w:val="0A0A0A"/>
          <w:spacing w:val="8"/>
          <w:sz w:val="20"/>
          <w:szCs w:val="20"/>
          <w:shd w:val="clear" w:color="auto" w:fill="FEFEFE"/>
        </w:rPr>
        <w:t>ations</w:t>
      </w:r>
      <w:r w:rsidR="00EF3B76" w:rsidRPr="009F69F4">
        <w:rPr>
          <w:color w:val="0A0A0A"/>
          <w:spacing w:val="8"/>
          <w:sz w:val="20"/>
          <w:szCs w:val="20"/>
          <w:shd w:val="clear" w:color="auto" w:fill="FEFEFE"/>
        </w:rPr>
        <w:t xml:space="preserve"> </w:t>
      </w:r>
      <w:r w:rsidR="00107A8F" w:rsidRPr="009F69F4">
        <w:rPr>
          <w:color w:val="0A0A0A"/>
          <w:spacing w:val="8"/>
          <w:sz w:val="20"/>
          <w:szCs w:val="20"/>
          <w:shd w:val="clear" w:color="auto" w:fill="FEFEFE"/>
        </w:rPr>
        <w:t>socioeconomic response and recovery has focused attention sharply on the immediate programmatic and analytical challenge</w:t>
      </w:r>
      <w:r w:rsidR="00EF3B76" w:rsidRPr="009F69F4">
        <w:rPr>
          <w:color w:val="0A0A0A"/>
          <w:spacing w:val="8"/>
          <w:sz w:val="20"/>
          <w:szCs w:val="20"/>
          <w:shd w:val="clear" w:color="auto" w:fill="FEFEFE"/>
        </w:rPr>
        <w:t>s</w:t>
      </w:r>
      <w:r w:rsidR="00922B5B">
        <w:rPr>
          <w:color w:val="0A0A0A"/>
          <w:spacing w:val="8"/>
          <w:sz w:val="20"/>
          <w:szCs w:val="20"/>
          <w:shd w:val="clear" w:color="auto" w:fill="FEFEFE"/>
        </w:rPr>
        <w:t>,</w:t>
      </w:r>
      <w:r w:rsidR="006E74E2" w:rsidRPr="009F69F4">
        <w:rPr>
          <w:color w:val="0A0A0A"/>
          <w:spacing w:val="8"/>
          <w:sz w:val="20"/>
          <w:szCs w:val="20"/>
          <w:shd w:val="clear" w:color="auto" w:fill="FEFEFE"/>
        </w:rPr>
        <w:t xml:space="preserve"> </w:t>
      </w:r>
      <w:r w:rsidR="00107A8F" w:rsidRPr="009F69F4">
        <w:rPr>
          <w:color w:val="0A0A0A"/>
          <w:spacing w:val="8"/>
          <w:sz w:val="20"/>
          <w:szCs w:val="20"/>
          <w:shd w:val="clear" w:color="auto" w:fill="FEFEFE"/>
        </w:rPr>
        <w:t xml:space="preserve">including </w:t>
      </w:r>
      <w:r w:rsidR="006E74E2" w:rsidRPr="009F69F4">
        <w:rPr>
          <w:color w:val="0A0A0A"/>
          <w:spacing w:val="8"/>
          <w:sz w:val="20"/>
          <w:szCs w:val="20"/>
          <w:shd w:val="clear" w:color="auto" w:fill="FEFEFE"/>
        </w:rPr>
        <w:t xml:space="preserve">the preparation of </w:t>
      </w:r>
      <w:r w:rsidR="00107A8F" w:rsidRPr="009F69F4">
        <w:rPr>
          <w:color w:val="0A0A0A"/>
          <w:spacing w:val="8"/>
          <w:sz w:val="20"/>
          <w:szCs w:val="20"/>
          <w:shd w:val="clear" w:color="auto" w:fill="FEFEFE"/>
        </w:rPr>
        <w:t xml:space="preserve">socioeconomic impact assessments and </w:t>
      </w:r>
      <w:r w:rsidR="006E74E2" w:rsidRPr="009F69F4">
        <w:rPr>
          <w:color w:val="0A0A0A"/>
          <w:spacing w:val="8"/>
          <w:sz w:val="20"/>
          <w:szCs w:val="20"/>
          <w:shd w:val="clear" w:color="auto" w:fill="FEFEFE"/>
        </w:rPr>
        <w:t xml:space="preserve">implementation of </w:t>
      </w:r>
      <w:r w:rsidR="00164706" w:rsidRPr="009F69F4">
        <w:rPr>
          <w:color w:val="0A0A0A"/>
          <w:spacing w:val="8"/>
          <w:sz w:val="20"/>
          <w:szCs w:val="20"/>
          <w:shd w:val="clear" w:color="auto" w:fill="FEFEFE"/>
        </w:rPr>
        <w:t xml:space="preserve">costed </w:t>
      </w:r>
      <w:r w:rsidR="00107A8F" w:rsidRPr="009F69F4">
        <w:rPr>
          <w:color w:val="0A0A0A"/>
          <w:spacing w:val="8"/>
          <w:sz w:val="20"/>
          <w:szCs w:val="20"/>
          <w:shd w:val="clear" w:color="auto" w:fill="FEFEFE"/>
        </w:rPr>
        <w:t xml:space="preserve">socioeconomic response plans. </w:t>
      </w:r>
      <w:r w:rsidR="00D256A5">
        <w:rPr>
          <w:color w:val="0A0A0A"/>
          <w:spacing w:val="8"/>
          <w:sz w:val="20"/>
          <w:szCs w:val="20"/>
          <w:shd w:val="clear" w:color="auto" w:fill="FEFEFE"/>
        </w:rPr>
        <w:t>The UNDP o</w:t>
      </w:r>
      <w:r w:rsidR="00107A8F" w:rsidRPr="009F69F4">
        <w:rPr>
          <w:color w:val="0A0A0A"/>
          <w:spacing w:val="8"/>
          <w:sz w:val="20"/>
          <w:szCs w:val="20"/>
          <w:shd w:val="clear" w:color="auto" w:fill="FEFEFE"/>
        </w:rPr>
        <w:t>ffer 2.0</w:t>
      </w:r>
      <w:r w:rsidR="00816D9E">
        <w:rPr>
          <w:color w:val="0A0A0A"/>
          <w:spacing w:val="8"/>
          <w:sz w:val="20"/>
          <w:szCs w:val="20"/>
          <w:shd w:val="clear" w:color="auto" w:fill="FEFEFE"/>
        </w:rPr>
        <w:t xml:space="preserve"> “Beyond Recovery: Towards 2030”</w:t>
      </w:r>
      <w:r w:rsidR="00107A8F" w:rsidRPr="009F69F4">
        <w:rPr>
          <w:color w:val="0A0A0A"/>
          <w:spacing w:val="8"/>
          <w:sz w:val="20"/>
          <w:szCs w:val="20"/>
          <w:shd w:val="clear" w:color="auto" w:fill="FEFEFE"/>
        </w:rPr>
        <w:t xml:space="preserve"> –</w:t>
      </w:r>
      <w:r w:rsidR="006E74E2" w:rsidRPr="009F69F4">
        <w:rPr>
          <w:color w:val="0A0A0A"/>
          <w:spacing w:val="8"/>
          <w:sz w:val="20"/>
          <w:szCs w:val="20"/>
          <w:shd w:val="clear" w:color="auto" w:fill="FEFEFE"/>
        </w:rPr>
        <w:t xml:space="preserve"> </w:t>
      </w:r>
      <w:r w:rsidR="00107A8F" w:rsidRPr="009F69F4">
        <w:rPr>
          <w:color w:val="0A0A0A"/>
          <w:spacing w:val="8"/>
          <w:sz w:val="20"/>
          <w:szCs w:val="20"/>
          <w:shd w:val="clear" w:color="auto" w:fill="FEFEFE"/>
        </w:rPr>
        <w:t xml:space="preserve">focused on governance, </w:t>
      </w:r>
      <w:r w:rsidR="006E74E2" w:rsidRPr="009F69F4">
        <w:rPr>
          <w:color w:val="0A0A0A"/>
          <w:spacing w:val="8"/>
          <w:sz w:val="20"/>
          <w:szCs w:val="20"/>
          <w:shd w:val="clear" w:color="auto" w:fill="FEFEFE"/>
        </w:rPr>
        <w:t>protecting people</w:t>
      </w:r>
      <w:r w:rsidR="00107A8F" w:rsidRPr="009F69F4">
        <w:rPr>
          <w:color w:val="0A0A0A"/>
          <w:spacing w:val="8"/>
          <w:sz w:val="20"/>
          <w:szCs w:val="20"/>
          <w:shd w:val="clear" w:color="auto" w:fill="FEFEFE"/>
        </w:rPr>
        <w:t>, digital disruption and green recovery</w:t>
      </w:r>
      <w:r w:rsidR="00BA150F" w:rsidRPr="009F69F4">
        <w:rPr>
          <w:color w:val="0A0A0A"/>
          <w:spacing w:val="8"/>
          <w:sz w:val="20"/>
          <w:szCs w:val="20"/>
          <w:shd w:val="clear" w:color="auto" w:fill="FEFEFE"/>
        </w:rPr>
        <w:t xml:space="preserve"> </w:t>
      </w:r>
      <w:r w:rsidR="00107A8F" w:rsidRPr="009F69F4">
        <w:rPr>
          <w:color w:val="0A0A0A"/>
          <w:spacing w:val="8"/>
          <w:sz w:val="20"/>
          <w:szCs w:val="20"/>
          <w:shd w:val="clear" w:color="auto" w:fill="FEFEFE"/>
        </w:rPr>
        <w:t>—</w:t>
      </w:r>
      <w:r w:rsidR="00BA150F" w:rsidRPr="009F69F4">
        <w:rPr>
          <w:color w:val="0A0A0A"/>
          <w:spacing w:val="8"/>
          <w:sz w:val="20"/>
          <w:szCs w:val="20"/>
          <w:shd w:val="clear" w:color="auto" w:fill="FEFEFE"/>
        </w:rPr>
        <w:t xml:space="preserve"> </w:t>
      </w:r>
      <w:r w:rsidR="00B855E5" w:rsidRPr="009F69F4">
        <w:rPr>
          <w:color w:val="0A0A0A"/>
          <w:spacing w:val="8"/>
          <w:sz w:val="20"/>
          <w:szCs w:val="20"/>
          <w:shd w:val="clear" w:color="auto" w:fill="FEFEFE"/>
        </w:rPr>
        <w:t xml:space="preserve">will inform action </w:t>
      </w:r>
      <w:r w:rsidR="00A70CDB" w:rsidRPr="009F69F4">
        <w:rPr>
          <w:color w:val="0A0A0A"/>
          <w:spacing w:val="8"/>
          <w:sz w:val="20"/>
          <w:szCs w:val="20"/>
          <w:shd w:val="clear" w:color="auto" w:fill="FEFEFE"/>
        </w:rPr>
        <w:t>on the ground</w:t>
      </w:r>
      <w:r w:rsidR="00D256A5">
        <w:rPr>
          <w:color w:val="0A0A0A"/>
          <w:spacing w:val="8"/>
          <w:sz w:val="20"/>
          <w:szCs w:val="20"/>
          <w:shd w:val="clear" w:color="auto" w:fill="FEFEFE"/>
        </w:rPr>
        <w:t xml:space="preserve"> </w:t>
      </w:r>
      <w:r w:rsidR="00D256A5" w:rsidRPr="009F69F4">
        <w:rPr>
          <w:color w:val="0A0A0A"/>
          <w:spacing w:val="8"/>
          <w:sz w:val="20"/>
          <w:szCs w:val="20"/>
          <w:shd w:val="clear" w:color="auto" w:fill="FEFEFE"/>
        </w:rPr>
        <w:t xml:space="preserve">in </w:t>
      </w:r>
      <w:r w:rsidR="00D256A5">
        <w:rPr>
          <w:color w:val="0A0A0A"/>
          <w:spacing w:val="8"/>
          <w:sz w:val="20"/>
          <w:szCs w:val="20"/>
          <w:shd w:val="clear" w:color="auto" w:fill="FEFEFE"/>
        </w:rPr>
        <w:t>middle-income countries</w:t>
      </w:r>
      <w:r w:rsidR="00A70CDB" w:rsidRPr="009F69F4">
        <w:rPr>
          <w:color w:val="0A0A0A"/>
          <w:spacing w:val="8"/>
          <w:sz w:val="20"/>
          <w:szCs w:val="20"/>
          <w:shd w:val="clear" w:color="auto" w:fill="FEFEFE"/>
        </w:rPr>
        <w:t>.</w:t>
      </w:r>
    </w:p>
    <w:p w14:paraId="720C610B" w14:textId="2B3C032E" w:rsidR="00BF455C" w:rsidRDefault="00460257"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9F69F4">
        <w:rPr>
          <w:color w:val="0A0A0A"/>
          <w:spacing w:val="8"/>
          <w:sz w:val="20"/>
          <w:szCs w:val="20"/>
          <w:shd w:val="clear" w:color="auto" w:fill="FEFEFE"/>
        </w:rPr>
        <w:t xml:space="preserve">There </w:t>
      </w:r>
      <w:r w:rsidR="002E6C1E" w:rsidRPr="009F69F4">
        <w:rPr>
          <w:color w:val="0A0A0A"/>
          <w:spacing w:val="8"/>
          <w:sz w:val="20"/>
          <w:szCs w:val="20"/>
          <w:shd w:val="clear" w:color="auto" w:fill="FEFEFE"/>
        </w:rPr>
        <w:t xml:space="preserve">are a number of critical issues that are reshaping </w:t>
      </w:r>
      <w:r w:rsidR="00D256A5">
        <w:rPr>
          <w:color w:val="0A0A0A"/>
          <w:spacing w:val="8"/>
          <w:sz w:val="20"/>
          <w:szCs w:val="20"/>
          <w:shd w:val="clear" w:color="auto" w:fill="FEFEFE"/>
        </w:rPr>
        <w:t xml:space="preserve">the </w:t>
      </w:r>
      <w:r w:rsidR="00A837E5" w:rsidRPr="009F69F4">
        <w:rPr>
          <w:color w:val="0A0A0A"/>
          <w:spacing w:val="8"/>
          <w:sz w:val="20"/>
          <w:szCs w:val="20"/>
          <w:shd w:val="clear" w:color="auto" w:fill="FEFEFE"/>
        </w:rPr>
        <w:t>UNDP</w:t>
      </w:r>
      <w:r w:rsidR="002E6C1E" w:rsidRPr="009F69F4">
        <w:rPr>
          <w:color w:val="0A0A0A"/>
          <w:spacing w:val="8"/>
          <w:sz w:val="20"/>
          <w:szCs w:val="20"/>
          <w:shd w:val="clear" w:color="auto" w:fill="FEFEFE"/>
        </w:rPr>
        <w:t xml:space="preserve"> </w:t>
      </w:r>
      <w:r w:rsidR="002A04A6" w:rsidRPr="009F69F4">
        <w:rPr>
          <w:color w:val="0A0A0A"/>
          <w:spacing w:val="8"/>
          <w:sz w:val="20"/>
          <w:szCs w:val="20"/>
          <w:shd w:val="clear" w:color="auto" w:fill="FEFEFE"/>
        </w:rPr>
        <w:t xml:space="preserve">offer to </w:t>
      </w:r>
      <w:r w:rsidR="0026324D">
        <w:rPr>
          <w:color w:val="0A0A0A"/>
          <w:spacing w:val="8"/>
          <w:sz w:val="20"/>
          <w:szCs w:val="20"/>
          <w:shd w:val="clear" w:color="auto" w:fill="FEFEFE"/>
        </w:rPr>
        <w:t>middle-income countries</w:t>
      </w:r>
      <w:r w:rsidR="00D256A5">
        <w:rPr>
          <w:color w:val="0A0A0A"/>
          <w:spacing w:val="8"/>
          <w:sz w:val="20"/>
          <w:szCs w:val="20"/>
          <w:shd w:val="clear" w:color="auto" w:fill="FEFEFE"/>
        </w:rPr>
        <w:t>. F</w:t>
      </w:r>
      <w:r w:rsidR="002E6C1E" w:rsidRPr="009F69F4">
        <w:rPr>
          <w:color w:val="0A0A0A"/>
          <w:spacing w:val="8"/>
          <w:sz w:val="20"/>
          <w:szCs w:val="20"/>
          <w:shd w:val="clear" w:color="auto" w:fill="FEFEFE"/>
        </w:rPr>
        <w:t xml:space="preserve">irst, </w:t>
      </w:r>
      <w:r w:rsidR="00D256A5">
        <w:rPr>
          <w:color w:val="0A0A0A"/>
          <w:spacing w:val="8"/>
          <w:sz w:val="20"/>
          <w:szCs w:val="20"/>
          <w:shd w:val="clear" w:color="auto" w:fill="FEFEFE"/>
        </w:rPr>
        <w:t xml:space="preserve">there is </w:t>
      </w:r>
      <w:r w:rsidR="002E6C1E" w:rsidRPr="009F69F4">
        <w:rPr>
          <w:color w:val="0A0A0A"/>
          <w:spacing w:val="8"/>
          <w:sz w:val="20"/>
          <w:szCs w:val="20"/>
          <w:shd w:val="clear" w:color="auto" w:fill="FEFEFE"/>
        </w:rPr>
        <w:t>a stronger emphasis on inter-agency response work</w:t>
      </w:r>
      <w:r w:rsidR="002703D8" w:rsidRPr="009F69F4">
        <w:rPr>
          <w:color w:val="0A0A0A"/>
          <w:spacing w:val="8"/>
          <w:sz w:val="20"/>
          <w:szCs w:val="20"/>
          <w:shd w:val="clear" w:color="auto" w:fill="FEFEFE"/>
        </w:rPr>
        <w:t>,</w:t>
      </w:r>
      <w:r w:rsidR="002E6C1E" w:rsidRPr="009F69F4">
        <w:rPr>
          <w:color w:val="0A0A0A"/>
          <w:spacing w:val="8"/>
          <w:sz w:val="20"/>
          <w:szCs w:val="20"/>
          <w:shd w:val="clear" w:color="auto" w:fill="FEFEFE"/>
        </w:rPr>
        <w:t xml:space="preserve"> </w:t>
      </w:r>
      <w:r w:rsidR="00D256A5">
        <w:rPr>
          <w:color w:val="0A0A0A"/>
          <w:spacing w:val="8"/>
          <w:sz w:val="20"/>
          <w:szCs w:val="20"/>
          <w:shd w:val="clear" w:color="auto" w:fill="FEFEFE"/>
        </w:rPr>
        <w:t xml:space="preserve">with partners </w:t>
      </w:r>
      <w:r w:rsidR="002E6C1E" w:rsidRPr="009F69F4">
        <w:rPr>
          <w:color w:val="0A0A0A"/>
          <w:spacing w:val="8"/>
          <w:sz w:val="20"/>
          <w:szCs w:val="20"/>
          <w:shd w:val="clear" w:color="auto" w:fill="FEFEFE"/>
        </w:rPr>
        <w:t xml:space="preserve">including IFIs and bilateral donors pooling resources and skills during the response. </w:t>
      </w:r>
      <w:r w:rsidR="00EB1CCC">
        <w:rPr>
          <w:color w:val="0A0A0A"/>
          <w:spacing w:val="8"/>
          <w:sz w:val="20"/>
          <w:szCs w:val="20"/>
          <w:shd w:val="clear" w:color="auto" w:fill="FEFEFE"/>
        </w:rPr>
        <w:t xml:space="preserve">The </w:t>
      </w:r>
      <w:r w:rsidR="002E6C1E" w:rsidRPr="009F69F4">
        <w:rPr>
          <w:color w:val="0A0A0A"/>
          <w:spacing w:val="8"/>
          <w:sz w:val="20"/>
          <w:szCs w:val="20"/>
          <w:shd w:val="clear" w:color="auto" w:fill="FEFEFE"/>
        </w:rPr>
        <w:t xml:space="preserve">first </w:t>
      </w:r>
      <w:r w:rsidR="00EB1CCC">
        <w:rPr>
          <w:color w:val="0A0A0A"/>
          <w:spacing w:val="8"/>
          <w:sz w:val="20"/>
          <w:szCs w:val="20"/>
          <w:shd w:val="clear" w:color="auto" w:fill="FEFEFE"/>
        </w:rPr>
        <w:t xml:space="preserve">socioeconomic impact assessments </w:t>
      </w:r>
      <w:r w:rsidR="002E6C1E" w:rsidRPr="009F69F4">
        <w:rPr>
          <w:color w:val="0A0A0A"/>
          <w:spacing w:val="8"/>
          <w:sz w:val="20"/>
          <w:szCs w:val="20"/>
          <w:shd w:val="clear" w:color="auto" w:fill="FEFEFE"/>
        </w:rPr>
        <w:t xml:space="preserve">show that </w:t>
      </w:r>
      <w:r w:rsidR="00C660D3" w:rsidRPr="009F69F4">
        <w:rPr>
          <w:color w:val="0A0A0A"/>
          <w:spacing w:val="8"/>
          <w:sz w:val="20"/>
          <w:szCs w:val="20"/>
          <w:shd w:val="clear" w:color="auto" w:fill="FEFEFE"/>
        </w:rPr>
        <w:t>in over 70 countries</w:t>
      </w:r>
      <w:r w:rsidR="00D256A5">
        <w:rPr>
          <w:color w:val="0A0A0A"/>
          <w:spacing w:val="8"/>
          <w:sz w:val="20"/>
          <w:szCs w:val="20"/>
          <w:shd w:val="clear" w:color="auto" w:fill="FEFEFE"/>
        </w:rPr>
        <w:t>,</w:t>
      </w:r>
      <w:r w:rsidR="00C660D3" w:rsidRPr="009F69F4">
        <w:rPr>
          <w:color w:val="0A0A0A"/>
          <w:spacing w:val="8"/>
          <w:sz w:val="20"/>
          <w:szCs w:val="20"/>
          <w:shd w:val="clear" w:color="auto" w:fill="FEFEFE"/>
        </w:rPr>
        <w:t xml:space="preserve"> U</w:t>
      </w:r>
      <w:r w:rsidR="00D256A5">
        <w:rPr>
          <w:color w:val="0A0A0A"/>
          <w:spacing w:val="8"/>
          <w:sz w:val="20"/>
          <w:szCs w:val="20"/>
          <w:shd w:val="clear" w:color="auto" w:fill="FEFEFE"/>
        </w:rPr>
        <w:t xml:space="preserve">nited </w:t>
      </w:r>
      <w:r w:rsidR="00C660D3" w:rsidRPr="009F69F4">
        <w:rPr>
          <w:color w:val="0A0A0A"/>
          <w:spacing w:val="8"/>
          <w:sz w:val="20"/>
          <w:szCs w:val="20"/>
          <w:shd w:val="clear" w:color="auto" w:fill="FEFEFE"/>
        </w:rPr>
        <w:t>N</w:t>
      </w:r>
      <w:r w:rsidR="00D256A5">
        <w:rPr>
          <w:color w:val="0A0A0A"/>
          <w:spacing w:val="8"/>
          <w:sz w:val="20"/>
          <w:szCs w:val="20"/>
          <w:shd w:val="clear" w:color="auto" w:fill="FEFEFE"/>
        </w:rPr>
        <w:t>ations c</w:t>
      </w:r>
      <w:r w:rsidR="00D256A5" w:rsidRPr="009F69F4">
        <w:rPr>
          <w:color w:val="0A0A0A"/>
          <w:spacing w:val="8"/>
          <w:sz w:val="20"/>
          <w:szCs w:val="20"/>
          <w:shd w:val="clear" w:color="auto" w:fill="FEFEFE"/>
        </w:rPr>
        <w:t xml:space="preserve">ountry </w:t>
      </w:r>
      <w:r w:rsidR="00D256A5">
        <w:rPr>
          <w:color w:val="0A0A0A"/>
          <w:spacing w:val="8"/>
          <w:sz w:val="20"/>
          <w:szCs w:val="20"/>
          <w:shd w:val="clear" w:color="auto" w:fill="FEFEFE"/>
        </w:rPr>
        <w:t>t</w:t>
      </w:r>
      <w:r w:rsidR="00D256A5" w:rsidRPr="009F69F4">
        <w:rPr>
          <w:color w:val="0A0A0A"/>
          <w:spacing w:val="8"/>
          <w:sz w:val="20"/>
          <w:szCs w:val="20"/>
          <w:shd w:val="clear" w:color="auto" w:fill="FEFEFE"/>
        </w:rPr>
        <w:t xml:space="preserve">eams </w:t>
      </w:r>
      <w:r w:rsidR="00E03726" w:rsidRPr="009F69F4">
        <w:rPr>
          <w:color w:val="0A0A0A"/>
          <w:spacing w:val="8"/>
          <w:sz w:val="20"/>
          <w:szCs w:val="20"/>
          <w:shd w:val="clear" w:color="auto" w:fill="FEFEFE"/>
        </w:rPr>
        <w:t>(UNCTs)</w:t>
      </w:r>
      <w:r w:rsidR="00C660D3" w:rsidRPr="009F69F4">
        <w:rPr>
          <w:color w:val="0A0A0A"/>
          <w:spacing w:val="8"/>
          <w:sz w:val="20"/>
          <w:szCs w:val="20"/>
          <w:shd w:val="clear" w:color="auto" w:fill="FEFEFE"/>
        </w:rPr>
        <w:t xml:space="preserve"> and IFIs </w:t>
      </w:r>
      <w:r w:rsidR="008B2C79" w:rsidRPr="009F69F4">
        <w:rPr>
          <w:color w:val="0A0A0A"/>
          <w:spacing w:val="8"/>
          <w:sz w:val="20"/>
          <w:szCs w:val="20"/>
          <w:shd w:val="clear" w:color="auto" w:fill="FEFEFE"/>
        </w:rPr>
        <w:t>are</w:t>
      </w:r>
      <w:r w:rsidR="00C660D3" w:rsidRPr="009F69F4">
        <w:rPr>
          <w:color w:val="0A0A0A"/>
          <w:spacing w:val="8"/>
          <w:sz w:val="20"/>
          <w:szCs w:val="20"/>
          <w:shd w:val="clear" w:color="auto" w:fill="FEFEFE"/>
        </w:rPr>
        <w:t xml:space="preserve"> working together to prepare joint impact assessments</w:t>
      </w:r>
      <w:r w:rsidR="002E6C1E" w:rsidRPr="009F69F4">
        <w:rPr>
          <w:color w:val="0A0A0A"/>
          <w:spacing w:val="8"/>
          <w:sz w:val="20"/>
          <w:szCs w:val="20"/>
          <w:shd w:val="clear" w:color="auto" w:fill="FEFEFE"/>
        </w:rPr>
        <w:t xml:space="preserve">, </w:t>
      </w:r>
      <w:r w:rsidR="008B2C79" w:rsidRPr="009F69F4">
        <w:rPr>
          <w:color w:val="0A0A0A"/>
          <w:spacing w:val="8"/>
          <w:sz w:val="20"/>
          <w:szCs w:val="20"/>
          <w:shd w:val="clear" w:color="auto" w:fill="FEFEFE"/>
        </w:rPr>
        <w:t xml:space="preserve">which are contributing </w:t>
      </w:r>
      <w:r w:rsidR="00D256A5" w:rsidRPr="009F69F4">
        <w:rPr>
          <w:color w:val="0A0A0A"/>
          <w:spacing w:val="8"/>
          <w:sz w:val="20"/>
          <w:szCs w:val="20"/>
          <w:shd w:val="clear" w:color="auto" w:fill="FEFEFE"/>
        </w:rPr>
        <w:t xml:space="preserve">directly </w:t>
      </w:r>
      <w:r w:rsidR="008B2C79" w:rsidRPr="009F69F4">
        <w:rPr>
          <w:color w:val="0A0A0A"/>
          <w:spacing w:val="8"/>
          <w:sz w:val="20"/>
          <w:szCs w:val="20"/>
          <w:shd w:val="clear" w:color="auto" w:fill="FEFEFE"/>
        </w:rPr>
        <w:t>to joint</w:t>
      </w:r>
      <w:r w:rsidR="002E6C1E" w:rsidRPr="009F69F4">
        <w:rPr>
          <w:color w:val="0A0A0A"/>
          <w:spacing w:val="8"/>
          <w:sz w:val="20"/>
          <w:szCs w:val="20"/>
          <w:shd w:val="clear" w:color="auto" w:fill="FEFEFE"/>
        </w:rPr>
        <w:t xml:space="preserve"> </w:t>
      </w:r>
      <w:r w:rsidR="008B2C79" w:rsidRPr="009F69F4">
        <w:rPr>
          <w:color w:val="0A0A0A"/>
          <w:spacing w:val="8"/>
          <w:sz w:val="20"/>
          <w:szCs w:val="20"/>
          <w:shd w:val="clear" w:color="auto" w:fill="FEFEFE"/>
        </w:rPr>
        <w:t>response plans</w:t>
      </w:r>
      <w:r w:rsidR="00D256A5">
        <w:rPr>
          <w:color w:val="0A0A0A"/>
          <w:spacing w:val="8"/>
          <w:sz w:val="20"/>
          <w:szCs w:val="20"/>
          <w:shd w:val="clear" w:color="auto" w:fill="FEFEFE"/>
        </w:rPr>
        <w:t>. For example, i</w:t>
      </w:r>
      <w:r w:rsidR="005E14CF" w:rsidRPr="009F69F4">
        <w:rPr>
          <w:color w:val="0A0A0A"/>
          <w:spacing w:val="8"/>
          <w:sz w:val="20"/>
          <w:szCs w:val="20"/>
          <w:shd w:val="clear" w:color="auto" w:fill="FEFEFE"/>
        </w:rPr>
        <w:t xml:space="preserve">n </w:t>
      </w:r>
      <w:r w:rsidR="00D256A5">
        <w:rPr>
          <w:color w:val="0A0A0A"/>
          <w:spacing w:val="8"/>
          <w:sz w:val="20"/>
          <w:szCs w:val="20"/>
          <w:shd w:val="clear" w:color="auto" w:fill="FEFEFE"/>
        </w:rPr>
        <w:t xml:space="preserve">the Republic of </w:t>
      </w:r>
      <w:r w:rsidR="005E14CF" w:rsidRPr="009F69F4">
        <w:rPr>
          <w:color w:val="0A0A0A"/>
          <w:spacing w:val="8"/>
          <w:sz w:val="20"/>
          <w:szCs w:val="20"/>
          <w:shd w:val="clear" w:color="auto" w:fill="FEFEFE"/>
        </w:rPr>
        <w:t xml:space="preserve">Moldova, </w:t>
      </w:r>
      <w:r w:rsidR="005E14CF" w:rsidRPr="009F69F4">
        <w:rPr>
          <w:sz w:val="20"/>
          <w:szCs w:val="20"/>
        </w:rPr>
        <w:t xml:space="preserve">the </w:t>
      </w:r>
      <w:r w:rsidR="00D256A5" w:rsidRPr="009F69F4">
        <w:rPr>
          <w:sz w:val="20"/>
          <w:szCs w:val="20"/>
        </w:rPr>
        <w:t xml:space="preserve">socioeconomic impact task force </w:t>
      </w:r>
      <w:r w:rsidR="005E14CF" w:rsidRPr="009F69F4">
        <w:rPr>
          <w:sz w:val="20"/>
          <w:szCs w:val="20"/>
        </w:rPr>
        <w:t xml:space="preserve">includes </w:t>
      </w:r>
      <w:r w:rsidR="002D2D09" w:rsidRPr="009F69F4">
        <w:rPr>
          <w:sz w:val="20"/>
          <w:szCs w:val="20"/>
        </w:rPr>
        <w:t>21</w:t>
      </w:r>
      <w:r w:rsidR="005E14CF" w:rsidRPr="009F69F4">
        <w:rPr>
          <w:sz w:val="20"/>
          <w:szCs w:val="20"/>
        </w:rPr>
        <w:t xml:space="preserve"> </w:t>
      </w:r>
      <w:r w:rsidR="00E03726" w:rsidRPr="009F69F4">
        <w:rPr>
          <w:sz w:val="20"/>
          <w:szCs w:val="20"/>
        </w:rPr>
        <w:t>UNCT</w:t>
      </w:r>
      <w:r w:rsidR="002D2D09" w:rsidRPr="009F69F4">
        <w:rPr>
          <w:sz w:val="20"/>
          <w:szCs w:val="20"/>
        </w:rPr>
        <w:t xml:space="preserve"> members</w:t>
      </w:r>
      <w:r w:rsidR="00E03726" w:rsidRPr="009F69F4">
        <w:rPr>
          <w:sz w:val="20"/>
          <w:szCs w:val="20"/>
        </w:rPr>
        <w:t xml:space="preserve"> and the </w:t>
      </w:r>
      <w:r w:rsidR="00D256A5" w:rsidRPr="009F69F4">
        <w:rPr>
          <w:sz w:val="20"/>
          <w:szCs w:val="20"/>
        </w:rPr>
        <w:t>European Bank for Reconstruction and Development (EBRD)</w:t>
      </w:r>
      <w:r w:rsidR="00D256A5">
        <w:rPr>
          <w:sz w:val="20"/>
          <w:szCs w:val="20"/>
        </w:rPr>
        <w:t xml:space="preserve">, the International Monetary Fund and the </w:t>
      </w:r>
      <w:r w:rsidR="005E14CF" w:rsidRPr="009F69F4">
        <w:rPr>
          <w:sz w:val="20"/>
          <w:szCs w:val="20"/>
        </w:rPr>
        <w:t>World Bank</w:t>
      </w:r>
      <w:r w:rsidR="00D256A5">
        <w:rPr>
          <w:sz w:val="20"/>
          <w:szCs w:val="20"/>
        </w:rPr>
        <w:t>.</w:t>
      </w:r>
      <w:r w:rsidR="00F76B8B" w:rsidRPr="009F69F4">
        <w:rPr>
          <w:sz w:val="20"/>
          <w:szCs w:val="20"/>
        </w:rPr>
        <w:t xml:space="preserve"> </w:t>
      </w:r>
      <w:r w:rsidR="00E152EA">
        <w:rPr>
          <w:sz w:val="20"/>
          <w:szCs w:val="20"/>
        </w:rPr>
        <w:t>I</w:t>
      </w:r>
      <w:r w:rsidR="00F76B8B" w:rsidRPr="009F69F4">
        <w:rPr>
          <w:sz w:val="20"/>
          <w:szCs w:val="20"/>
        </w:rPr>
        <w:t xml:space="preserve">n Uzbekistan, </w:t>
      </w:r>
      <w:r w:rsidR="00837EA0" w:rsidRPr="009F69F4">
        <w:rPr>
          <w:sz w:val="20"/>
          <w:szCs w:val="20"/>
        </w:rPr>
        <w:t xml:space="preserve">the response plan is engaging </w:t>
      </w:r>
      <w:r w:rsidR="002D2D09" w:rsidRPr="009F69F4">
        <w:rPr>
          <w:sz w:val="20"/>
          <w:szCs w:val="20"/>
        </w:rPr>
        <w:t>16</w:t>
      </w:r>
      <w:r w:rsidR="00837EA0" w:rsidRPr="009F69F4">
        <w:rPr>
          <w:sz w:val="20"/>
          <w:szCs w:val="20"/>
        </w:rPr>
        <w:t xml:space="preserve"> </w:t>
      </w:r>
      <w:r w:rsidR="00E03726" w:rsidRPr="009F69F4">
        <w:rPr>
          <w:sz w:val="20"/>
          <w:szCs w:val="20"/>
        </w:rPr>
        <w:t>UNCT</w:t>
      </w:r>
      <w:r w:rsidR="002D2D09" w:rsidRPr="009F69F4">
        <w:rPr>
          <w:sz w:val="20"/>
          <w:szCs w:val="20"/>
        </w:rPr>
        <w:t xml:space="preserve"> members</w:t>
      </w:r>
      <w:r w:rsidR="00E03726" w:rsidRPr="009F69F4">
        <w:rPr>
          <w:sz w:val="20"/>
          <w:szCs w:val="20"/>
        </w:rPr>
        <w:t xml:space="preserve"> </w:t>
      </w:r>
      <w:r w:rsidR="00404FCF" w:rsidRPr="009F69F4">
        <w:rPr>
          <w:sz w:val="20"/>
          <w:szCs w:val="20"/>
        </w:rPr>
        <w:t>and</w:t>
      </w:r>
      <w:r w:rsidR="00E03726" w:rsidRPr="009F69F4">
        <w:rPr>
          <w:sz w:val="20"/>
          <w:szCs w:val="20"/>
        </w:rPr>
        <w:t xml:space="preserve"> the </w:t>
      </w:r>
      <w:r w:rsidR="00837EA0" w:rsidRPr="009F69F4">
        <w:rPr>
          <w:sz w:val="20"/>
          <w:szCs w:val="20"/>
        </w:rPr>
        <w:t xml:space="preserve">Asian Development Bank, the EBRD, the </w:t>
      </w:r>
      <w:r w:rsidR="00E152EA" w:rsidRPr="00E152EA">
        <w:rPr>
          <w:sz w:val="20"/>
          <w:szCs w:val="20"/>
        </w:rPr>
        <w:t>International Finance Corporation</w:t>
      </w:r>
      <w:r w:rsidR="00837EA0" w:rsidRPr="009F69F4">
        <w:rPr>
          <w:sz w:val="20"/>
          <w:szCs w:val="20"/>
        </w:rPr>
        <w:t>, the Islamic Development Bank and the World Bank</w:t>
      </w:r>
      <w:r w:rsidR="00E152EA">
        <w:rPr>
          <w:sz w:val="20"/>
          <w:szCs w:val="20"/>
        </w:rPr>
        <w:t xml:space="preserve">. </w:t>
      </w:r>
      <w:r w:rsidR="00E152EA">
        <w:rPr>
          <w:color w:val="0A0A0A"/>
          <w:spacing w:val="8"/>
          <w:sz w:val="20"/>
          <w:szCs w:val="20"/>
          <w:shd w:val="clear" w:color="auto" w:fill="FEFEFE"/>
        </w:rPr>
        <w:t>S</w:t>
      </w:r>
      <w:r w:rsidR="002E6C1E" w:rsidRPr="009F69F4">
        <w:rPr>
          <w:color w:val="0A0A0A"/>
          <w:spacing w:val="8"/>
          <w:sz w:val="20"/>
          <w:szCs w:val="20"/>
          <w:shd w:val="clear" w:color="auto" w:fill="FEFEFE"/>
        </w:rPr>
        <w:t>econd,</w:t>
      </w:r>
      <w:r w:rsidR="00E152EA">
        <w:rPr>
          <w:color w:val="0A0A0A"/>
          <w:spacing w:val="8"/>
          <w:sz w:val="20"/>
          <w:szCs w:val="20"/>
          <w:shd w:val="clear" w:color="auto" w:fill="FEFEFE"/>
        </w:rPr>
        <w:t xml:space="preserve"> there has been </w:t>
      </w:r>
      <w:r w:rsidR="00A837E5" w:rsidRPr="009F69F4">
        <w:rPr>
          <w:color w:val="0A0A0A"/>
          <w:spacing w:val="8"/>
          <w:sz w:val="20"/>
          <w:szCs w:val="20"/>
          <w:shd w:val="clear" w:color="auto" w:fill="FEFEFE"/>
        </w:rPr>
        <w:t xml:space="preserve">a sharpened </w:t>
      </w:r>
      <w:r w:rsidR="002E6C1E" w:rsidRPr="009F69F4">
        <w:rPr>
          <w:color w:val="0A0A0A"/>
          <w:spacing w:val="8"/>
          <w:sz w:val="20"/>
          <w:szCs w:val="20"/>
          <w:shd w:val="clear" w:color="auto" w:fill="FEFEFE"/>
        </w:rPr>
        <w:t xml:space="preserve">focus </w:t>
      </w:r>
      <w:r w:rsidR="00A837E5" w:rsidRPr="009F69F4">
        <w:rPr>
          <w:color w:val="0A0A0A"/>
          <w:spacing w:val="8"/>
          <w:sz w:val="20"/>
          <w:szCs w:val="20"/>
          <w:shd w:val="clear" w:color="auto" w:fill="FEFEFE"/>
        </w:rPr>
        <w:t xml:space="preserve">on </w:t>
      </w:r>
      <w:r w:rsidR="002E6C1E" w:rsidRPr="009F69F4">
        <w:rPr>
          <w:color w:val="0A0A0A"/>
          <w:spacing w:val="8"/>
          <w:sz w:val="20"/>
          <w:szCs w:val="20"/>
          <w:shd w:val="clear" w:color="auto" w:fill="FEFEFE"/>
        </w:rPr>
        <w:t>jobs/livelihoods/social protection during the first phase of the COVID</w:t>
      </w:r>
      <w:r w:rsidR="00E152EA">
        <w:rPr>
          <w:color w:val="0A0A0A"/>
          <w:spacing w:val="8"/>
          <w:sz w:val="20"/>
          <w:szCs w:val="20"/>
          <w:shd w:val="clear" w:color="auto" w:fill="FEFEFE"/>
        </w:rPr>
        <w:t>-</w:t>
      </w:r>
      <w:r w:rsidR="002E6C1E" w:rsidRPr="009F69F4">
        <w:rPr>
          <w:color w:val="0A0A0A"/>
          <w:spacing w:val="8"/>
          <w:sz w:val="20"/>
          <w:szCs w:val="20"/>
          <w:shd w:val="clear" w:color="auto" w:fill="FEFEFE"/>
        </w:rPr>
        <w:t>19 response</w:t>
      </w:r>
      <w:r w:rsidR="00E152EA">
        <w:rPr>
          <w:color w:val="0A0A0A"/>
          <w:spacing w:val="8"/>
          <w:sz w:val="20"/>
          <w:szCs w:val="20"/>
          <w:shd w:val="clear" w:color="auto" w:fill="FEFEFE"/>
        </w:rPr>
        <w:t xml:space="preserve">, </w:t>
      </w:r>
      <w:r w:rsidR="002E6C1E" w:rsidRPr="009F69F4">
        <w:rPr>
          <w:color w:val="0A0A0A"/>
          <w:spacing w:val="8"/>
          <w:sz w:val="20"/>
          <w:szCs w:val="20"/>
          <w:shd w:val="clear" w:color="auto" w:fill="FEFEFE"/>
        </w:rPr>
        <w:t>mirror</w:t>
      </w:r>
      <w:r w:rsidR="00E152EA">
        <w:rPr>
          <w:color w:val="0A0A0A"/>
          <w:spacing w:val="8"/>
          <w:sz w:val="20"/>
          <w:szCs w:val="20"/>
          <w:shd w:val="clear" w:color="auto" w:fill="FEFEFE"/>
        </w:rPr>
        <w:t>ing</w:t>
      </w:r>
      <w:r w:rsidR="002E6C1E" w:rsidRPr="009F69F4">
        <w:rPr>
          <w:color w:val="0A0A0A"/>
          <w:spacing w:val="8"/>
          <w:sz w:val="20"/>
          <w:szCs w:val="20"/>
          <w:shd w:val="clear" w:color="auto" w:fill="FEFEFE"/>
        </w:rPr>
        <w:t xml:space="preserve"> government strategies that are mitigating </w:t>
      </w:r>
      <w:r w:rsidR="00782DEF" w:rsidRPr="009F69F4">
        <w:rPr>
          <w:color w:val="0A0A0A"/>
          <w:spacing w:val="8"/>
          <w:sz w:val="20"/>
          <w:szCs w:val="20"/>
          <w:shd w:val="clear" w:color="auto" w:fill="FEFEFE"/>
        </w:rPr>
        <w:t>the worst effects of the crisis during the spread and acceleration</w:t>
      </w:r>
      <w:r w:rsidR="00E152EA">
        <w:rPr>
          <w:color w:val="0A0A0A"/>
          <w:spacing w:val="8"/>
          <w:sz w:val="20"/>
          <w:szCs w:val="20"/>
          <w:shd w:val="clear" w:color="auto" w:fill="FEFEFE"/>
        </w:rPr>
        <w:t xml:space="preserve"> of the virus.</w:t>
      </w:r>
      <w:r w:rsidR="00782DEF" w:rsidRPr="009F69F4">
        <w:rPr>
          <w:color w:val="0A0A0A"/>
          <w:spacing w:val="8"/>
          <w:sz w:val="20"/>
          <w:szCs w:val="20"/>
          <w:shd w:val="clear" w:color="auto" w:fill="FEFEFE"/>
        </w:rPr>
        <w:t xml:space="preserve"> </w:t>
      </w:r>
      <w:r w:rsidR="00E152EA">
        <w:rPr>
          <w:color w:val="0A0A0A"/>
          <w:spacing w:val="8"/>
          <w:sz w:val="20"/>
          <w:szCs w:val="20"/>
          <w:shd w:val="clear" w:color="auto" w:fill="FEFEFE"/>
        </w:rPr>
        <w:t>T</w:t>
      </w:r>
      <w:r w:rsidR="00782DEF" w:rsidRPr="009F69F4">
        <w:rPr>
          <w:color w:val="0A0A0A"/>
          <w:spacing w:val="8"/>
          <w:sz w:val="20"/>
          <w:szCs w:val="20"/>
          <w:shd w:val="clear" w:color="auto" w:fill="FEFEFE"/>
        </w:rPr>
        <w:t xml:space="preserve">hird, </w:t>
      </w:r>
      <w:r w:rsidR="00E152EA">
        <w:rPr>
          <w:color w:val="0A0A0A"/>
          <w:spacing w:val="8"/>
          <w:sz w:val="20"/>
          <w:szCs w:val="20"/>
          <w:shd w:val="clear" w:color="auto" w:fill="FEFEFE"/>
        </w:rPr>
        <w:t xml:space="preserve">the UNDP </w:t>
      </w:r>
      <w:r w:rsidR="00782DEF" w:rsidRPr="009F69F4">
        <w:rPr>
          <w:color w:val="0A0A0A"/>
          <w:spacing w:val="8"/>
          <w:sz w:val="20"/>
          <w:szCs w:val="20"/>
          <w:shd w:val="clear" w:color="auto" w:fill="FEFEFE"/>
        </w:rPr>
        <w:t xml:space="preserve">digital response has been heightened across all e-government services, including </w:t>
      </w:r>
      <w:r w:rsidR="0015679A" w:rsidRPr="009F69F4">
        <w:rPr>
          <w:color w:val="0A0A0A"/>
          <w:spacing w:val="8"/>
          <w:sz w:val="20"/>
          <w:szCs w:val="20"/>
          <w:shd w:val="clear" w:color="auto" w:fill="FEFEFE"/>
        </w:rPr>
        <w:t xml:space="preserve">protocols for business continuity, </w:t>
      </w:r>
      <w:r w:rsidR="00782DEF" w:rsidRPr="009F69F4">
        <w:rPr>
          <w:color w:val="0A0A0A"/>
          <w:spacing w:val="8"/>
          <w:sz w:val="20"/>
          <w:szCs w:val="20"/>
          <w:shd w:val="clear" w:color="auto" w:fill="FEFEFE"/>
        </w:rPr>
        <w:t>digital payments, digital procurement work and expansion of administrative registries.</w:t>
      </w:r>
      <w:r w:rsidR="00DF4ABC" w:rsidRPr="009F69F4">
        <w:rPr>
          <w:color w:val="0A0A0A"/>
          <w:spacing w:val="8"/>
          <w:sz w:val="20"/>
          <w:szCs w:val="20"/>
          <w:shd w:val="clear" w:color="auto" w:fill="FEFEFE"/>
        </w:rPr>
        <w:t xml:space="preserve"> </w:t>
      </w:r>
    </w:p>
    <w:p w14:paraId="45F906EC" w14:textId="6F9FC0A4" w:rsidR="00AB2635" w:rsidRDefault="00460257" w:rsidP="00FD6587">
      <w:pPr>
        <w:pStyle w:val="NormalWeb"/>
        <w:numPr>
          <w:ilvl w:val="0"/>
          <w:numId w:val="43"/>
        </w:numPr>
        <w:tabs>
          <w:tab w:val="left" w:pos="1620"/>
        </w:tabs>
        <w:spacing w:before="0" w:beforeAutospacing="0" w:after="120" w:afterAutospacing="0"/>
        <w:ind w:left="1260" w:right="-169" w:firstLine="0"/>
        <w:jc w:val="both"/>
        <w:rPr>
          <w:color w:val="0A0A0A"/>
          <w:spacing w:val="8"/>
          <w:sz w:val="20"/>
          <w:szCs w:val="20"/>
          <w:shd w:val="clear" w:color="auto" w:fill="FEFEFE"/>
        </w:rPr>
      </w:pPr>
      <w:r w:rsidRPr="00BF455C">
        <w:rPr>
          <w:color w:val="0A0A0A"/>
          <w:spacing w:val="8"/>
          <w:sz w:val="20"/>
          <w:szCs w:val="20"/>
          <w:shd w:val="clear" w:color="auto" w:fill="FEFEFE"/>
        </w:rPr>
        <w:t>In the medium term, o</w:t>
      </w:r>
      <w:r w:rsidR="00107A8F" w:rsidRPr="00BF455C">
        <w:rPr>
          <w:color w:val="0A0A0A"/>
          <w:spacing w:val="8"/>
          <w:sz w:val="20"/>
          <w:szCs w:val="20"/>
          <w:shd w:val="clear" w:color="auto" w:fill="FEFEFE"/>
        </w:rPr>
        <w:t>n the path to recovery and a post-COVID19 offer</w:t>
      </w:r>
      <w:r w:rsidR="00A837E5" w:rsidRPr="00BF455C">
        <w:rPr>
          <w:color w:val="0A0A0A"/>
          <w:spacing w:val="8"/>
          <w:sz w:val="20"/>
          <w:szCs w:val="20"/>
          <w:shd w:val="clear" w:color="auto" w:fill="FEFEFE"/>
        </w:rPr>
        <w:t xml:space="preserve">, UNDP has identified </w:t>
      </w:r>
      <w:r w:rsidR="00107A8F" w:rsidRPr="00BF455C">
        <w:rPr>
          <w:color w:val="0A0A0A"/>
          <w:spacing w:val="8"/>
          <w:sz w:val="20"/>
          <w:szCs w:val="20"/>
          <w:shd w:val="clear" w:color="auto" w:fill="FEFEFE"/>
        </w:rPr>
        <w:t>three shifting trends</w:t>
      </w:r>
      <w:r w:rsidR="00E152EA">
        <w:rPr>
          <w:color w:val="0A0A0A"/>
          <w:spacing w:val="8"/>
          <w:sz w:val="20"/>
          <w:szCs w:val="20"/>
          <w:shd w:val="clear" w:color="auto" w:fill="FEFEFE"/>
        </w:rPr>
        <w:t xml:space="preserve">, </w:t>
      </w:r>
      <w:r w:rsidRPr="00BF455C">
        <w:rPr>
          <w:color w:val="0A0A0A"/>
          <w:spacing w:val="8"/>
          <w:sz w:val="20"/>
          <w:szCs w:val="20"/>
          <w:shd w:val="clear" w:color="auto" w:fill="FEFEFE"/>
        </w:rPr>
        <w:t>or</w:t>
      </w:r>
      <w:r w:rsidR="00107A8F" w:rsidRPr="00BF455C">
        <w:rPr>
          <w:color w:val="0A0A0A"/>
          <w:spacing w:val="8"/>
          <w:sz w:val="20"/>
          <w:szCs w:val="20"/>
          <w:shd w:val="clear" w:color="auto" w:fill="FEFEFE"/>
        </w:rPr>
        <w:t xml:space="preserve"> “tipping points”</w:t>
      </w:r>
      <w:r w:rsidR="00E152EA">
        <w:rPr>
          <w:color w:val="0A0A0A"/>
          <w:spacing w:val="8"/>
          <w:sz w:val="20"/>
          <w:szCs w:val="20"/>
          <w:shd w:val="clear" w:color="auto" w:fill="FEFEFE"/>
        </w:rPr>
        <w:t>,</w:t>
      </w:r>
      <w:r w:rsidR="00617F28" w:rsidRPr="00BF455C">
        <w:rPr>
          <w:color w:val="0A0A0A"/>
          <w:spacing w:val="8"/>
          <w:sz w:val="20"/>
          <w:szCs w:val="20"/>
          <w:shd w:val="clear" w:color="auto" w:fill="FEFEFE"/>
        </w:rPr>
        <w:t xml:space="preserve"> </w:t>
      </w:r>
      <w:r w:rsidR="00782DEF" w:rsidRPr="00BF455C">
        <w:rPr>
          <w:color w:val="0A0A0A"/>
          <w:spacing w:val="8"/>
          <w:sz w:val="20"/>
          <w:szCs w:val="20"/>
          <w:shd w:val="clear" w:color="auto" w:fill="FEFEFE"/>
        </w:rPr>
        <w:t>which w</w:t>
      </w:r>
      <w:r w:rsidR="00A837E5" w:rsidRPr="00BF455C">
        <w:rPr>
          <w:color w:val="0A0A0A"/>
          <w:spacing w:val="8"/>
          <w:sz w:val="20"/>
          <w:szCs w:val="20"/>
          <w:shd w:val="clear" w:color="auto" w:fill="FEFEFE"/>
        </w:rPr>
        <w:t xml:space="preserve">ill </w:t>
      </w:r>
      <w:r w:rsidR="00C95509" w:rsidRPr="00BF455C">
        <w:rPr>
          <w:color w:val="0A0A0A"/>
          <w:spacing w:val="8"/>
          <w:sz w:val="20"/>
          <w:szCs w:val="20"/>
          <w:shd w:val="clear" w:color="auto" w:fill="FEFEFE"/>
        </w:rPr>
        <w:t xml:space="preserve">underpin and </w:t>
      </w:r>
      <w:r w:rsidR="00107A8F" w:rsidRPr="00BF455C">
        <w:rPr>
          <w:color w:val="0A0A0A"/>
          <w:spacing w:val="8"/>
          <w:sz w:val="20"/>
          <w:szCs w:val="20"/>
          <w:shd w:val="clear" w:color="auto" w:fill="FEFEFE"/>
        </w:rPr>
        <w:t xml:space="preserve">reshape </w:t>
      </w:r>
      <w:r w:rsidR="00E152EA">
        <w:rPr>
          <w:color w:val="0A0A0A"/>
          <w:spacing w:val="8"/>
          <w:sz w:val="20"/>
          <w:szCs w:val="20"/>
          <w:shd w:val="clear" w:color="auto" w:fill="FEFEFE"/>
        </w:rPr>
        <w:t xml:space="preserve">its </w:t>
      </w:r>
      <w:r w:rsidR="00A837E5" w:rsidRPr="00BF455C">
        <w:rPr>
          <w:color w:val="0A0A0A"/>
          <w:spacing w:val="8"/>
          <w:sz w:val="20"/>
          <w:szCs w:val="20"/>
          <w:shd w:val="clear" w:color="auto" w:fill="FEFEFE"/>
        </w:rPr>
        <w:t xml:space="preserve">development </w:t>
      </w:r>
      <w:r w:rsidRPr="00BF455C">
        <w:rPr>
          <w:color w:val="0A0A0A"/>
          <w:spacing w:val="8"/>
          <w:sz w:val="20"/>
          <w:szCs w:val="20"/>
          <w:shd w:val="clear" w:color="auto" w:fill="FEFEFE"/>
        </w:rPr>
        <w:t xml:space="preserve">support </w:t>
      </w:r>
      <w:r w:rsidR="00A837E5" w:rsidRPr="00BF455C">
        <w:rPr>
          <w:color w:val="0A0A0A"/>
          <w:spacing w:val="8"/>
          <w:sz w:val="20"/>
          <w:szCs w:val="20"/>
          <w:shd w:val="clear" w:color="auto" w:fill="FEFEFE"/>
        </w:rPr>
        <w:t xml:space="preserve">to </w:t>
      </w:r>
      <w:r w:rsidR="0026324D">
        <w:rPr>
          <w:color w:val="0A0A0A"/>
          <w:spacing w:val="8"/>
          <w:sz w:val="20"/>
          <w:szCs w:val="20"/>
          <w:shd w:val="clear" w:color="auto" w:fill="FEFEFE"/>
        </w:rPr>
        <w:t>middle-income countries</w:t>
      </w:r>
      <w:r w:rsidR="00782DEF" w:rsidRPr="00BF455C">
        <w:rPr>
          <w:color w:val="0A0A0A"/>
          <w:spacing w:val="8"/>
          <w:sz w:val="20"/>
          <w:szCs w:val="20"/>
          <w:shd w:val="clear" w:color="auto" w:fill="FEFEFE"/>
        </w:rPr>
        <w:t xml:space="preserve">: </w:t>
      </w:r>
    </w:p>
    <w:p w14:paraId="5A3CFB41" w14:textId="3852C956" w:rsidR="00AB2635" w:rsidRPr="00380C7A" w:rsidRDefault="00AB2635" w:rsidP="00FD6587">
      <w:pPr>
        <w:pStyle w:val="NormalWeb"/>
        <w:numPr>
          <w:ilvl w:val="0"/>
          <w:numId w:val="32"/>
        </w:numPr>
        <w:tabs>
          <w:tab w:val="left" w:pos="1620"/>
          <w:tab w:val="left" w:pos="9180"/>
        </w:tabs>
        <w:spacing w:before="0" w:beforeAutospacing="0" w:after="120" w:afterAutospacing="0"/>
        <w:ind w:left="1260" w:right="-144" w:firstLine="0"/>
        <w:jc w:val="both"/>
        <w:rPr>
          <w:color w:val="0A0A0A"/>
          <w:spacing w:val="8"/>
          <w:sz w:val="20"/>
          <w:szCs w:val="20"/>
          <w:shd w:val="clear" w:color="auto" w:fill="FEFEFE"/>
        </w:rPr>
      </w:pPr>
      <w:r>
        <w:rPr>
          <w:color w:val="0A0A0A"/>
          <w:spacing w:val="8"/>
          <w:sz w:val="20"/>
          <w:szCs w:val="20"/>
          <w:shd w:val="clear" w:color="auto" w:fill="FEFEFE"/>
        </w:rPr>
        <w:t>T</w:t>
      </w:r>
      <w:r w:rsidRPr="00380C7A">
        <w:rPr>
          <w:color w:val="0A0A0A"/>
          <w:spacing w:val="8"/>
          <w:sz w:val="20"/>
          <w:szCs w:val="20"/>
          <w:shd w:val="clear" w:color="auto" w:fill="FEFEFE"/>
        </w:rPr>
        <w:t>here is a strong shift in social expectations and trust in middle</w:t>
      </w:r>
      <w:r w:rsidR="001552B4">
        <w:rPr>
          <w:color w:val="0A0A0A"/>
          <w:spacing w:val="8"/>
          <w:sz w:val="20"/>
          <w:szCs w:val="20"/>
          <w:shd w:val="clear" w:color="auto" w:fill="FEFEFE"/>
        </w:rPr>
        <w:t>-</w:t>
      </w:r>
      <w:r w:rsidRPr="00380C7A">
        <w:rPr>
          <w:color w:val="0A0A0A"/>
          <w:spacing w:val="8"/>
          <w:sz w:val="20"/>
          <w:szCs w:val="20"/>
          <w:shd w:val="clear" w:color="auto" w:fill="FEFEFE"/>
        </w:rPr>
        <w:t>income countries that may have long-lasting effects over governance, social contracts, trust and social conflict</w:t>
      </w:r>
      <w:r w:rsidR="00E152EA">
        <w:rPr>
          <w:color w:val="0A0A0A"/>
          <w:spacing w:val="8"/>
          <w:sz w:val="20"/>
          <w:szCs w:val="20"/>
          <w:shd w:val="clear" w:color="auto" w:fill="FEFEFE"/>
        </w:rPr>
        <w:t xml:space="preserve">, all of </w:t>
      </w:r>
      <w:r w:rsidRPr="00380C7A">
        <w:rPr>
          <w:color w:val="0A0A0A"/>
          <w:spacing w:val="8"/>
          <w:sz w:val="20"/>
          <w:szCs w:val="20"/>
          <w:shd w:val="clear" w:color="auto" w:fill="FEFEFE"/>
        </w:rPr>
        <w:t>which were already heightened pre-COVID</w:t>
      </w:r>
      <w:r w:rsidR="00E152EA">
        <w:rPr>
          <w:color w:val="0A0A0A"/>
          <w:spacing w:val="8"/>
          <w:sz w:val="20"/>
          <w:szCs w:val="20"/>
          <w:shd w:val="clear" w:color="auto" w:fill="FEFEFE"/>
        </w:rPr>
        <w:t>-</w:t>
      </w:r>
      <w:r w:rsidRPr="00380C7A">
        <w:rPr>
          <w:color w:val="0A0A0A"/>
          <w:spacing w:val="8"/>
          <w:sz w:val="20"/>
          <w:szCs w:val="20"/>
          <w:shd w:val="clear" w:color="auto" w:fill="FEFEFE"/>
        </w:rPr>
        <w:t xml:space="preserve">19. This shift may require UNDP work in fragile </w:t>
      </w:r>
      <w:r w:rsidR="00E152EA">
        <w:rPr>
          <w:color w:val="0A0A0A"/>
          <w:spacing w:val="8"/>
          <w:sz w:val="20"/>
          <w:szCs w:val="20"/>
          <w:shd w:val="clear" w:color="auto" w:fill="FEFEFE"/>
        </w:rPr>
        <w:t xml:space="preserve">middle-income country </w:t>
      </w:r>
      <w:r w:rsidRPr="00380C7A">
        <w:rPr>
          <w:color w:val="0A0A0A"/>
          <w:spacing w:val="8"/>
          <w:sz w:val="20"/>
          <w:szCs w:val="20"/>
          <w:shd w:val="clear" w:color="auto" w:fill="FEFEFE"/>
        </w:rPr>
        <w:t>contexts to expand as well as reflect a deeper move towards rule of law, human rights and right-based offers</w:t>
      </w:r>
      <w:r w:rsidR="00E152EA">
        <w:rPr>
          <w:color w:val="0A0A0A"/>
          <w:spacing w:val="8"/>
          <w:sz w:val="20"/>
          <w:szCs w:val="20"/>
          <w:shd w:val="clear" w:color="auto" w:fill="FEFEFE"/>
        </w:rPr>
        <w:t>;</w:t>
      </w:r>
      <w:r w:rsidRPr="00380C7A">
        <w:rPr>
          <w:color w:val="0A0A0A"/>
          <w:spacing w:val="8"/>
          <w:sz w:val="20"/>
          <w:szCs w:val="20"/>
          <w:shd w:val="clear" w:color="auto" w:fill="FEFEFE"/>
        </w:rPr>
        <w:t xml:space="preserve"> </w:t>
      </w:r>
    </w:p>
    <w:p w14:paraId="707FD4E9" w14:textId="5B02C8F9" w:rsidR="00AB2635" w:rsidRPr="00380C7A" w:rsidRDefault="00AB2635" w:rsidP="00FD6587">
      <w:pPr>
        <w:pStyle w:val="NormalWeb"/>
        <w:numPr>
          <w:ilvl w:val="0"/>
          <w:numId w:val="32"/>
        </w:numPr>
        <w:tabs>
          <w:tab w:val="left" w:pos="1620"/>
          <w:tab w:val="left" w:pos="9180"/>
        </w:tabs>
        <w:spacing w:before="0" w:beforeAutospacing="0" w:after="120" w:afterAutospacing="0"/>
        <w:ind w:left="1260" w:right="-144" w:firstLine="0"/>
        <w:jc w:val="both"/>
        <w:rPr>
          <w:color w:val="0A0A0A"/>
          <w:spacing w:val="8"/>
          <w:sz w:val="20"/>
          <w:szCs w:val="20"/>
          <w:shd w:val="clear" w:color="auto" w:fill="FEFEFE"/>
        </w:rPr>
      </w:pPr>
      <w:r>
        <w:rPr>
          <w:color w:val="0A0A0A"/>
          <w:spacing w:val="8"/>
          <w:sz w:val="20"/>
          <w:szCs w:val="20"/>
          <w:shd w:val="clear" w:color="auto" w:fill="FEFEFE"/>
        </w:rPr>
        <w:t>T</w:t>
      </w:r>
      <w:r w:rsidRPr="00380C7A">
        <w:rPr>
          <w:color w:val="0A0A0A"/>
          <w:spacing w:val="8"/>
          <w:sz w:val="20"/>
          <w:szCs w:val="20"/>
          <w:shd w:val="clear" w:color="auto" w:fill="FEFEFE"/>
        </w:rPr>
        <w:t xml:space="preserve">here is also a shift in the substantive development pathway for </w:t>
      </w:r>
      <w:r w:rsidR="0026324D">
        <w:rPr>
          <w:color w:val="0A0A0A"/>
          <w:spacing w:val="8"/>
          <w:sz w:val="20"/>
          <w:szCs w:val="20"/>
          <w:shd w:val="clear" w:color="auto" w:fill="FEFEFE"/>
        </w:rPr>
        <w:t>middle-income countries</w:t>
      </w:r>
      <w:r w:rsidRPr="00380C7A">
        <w:rPr>
          <w:color w:val="0A0A0A"/>
          <w:spacing w:val="8"/>
          <w:sz w:val="20"/>
          <w:szCs w:val="20"/>
          <w:shd w:val="clear" w:color="auto" w:fill="FEFEFE"/>
        </w:rPr>
        <w:t xml:space="preserve">, moving towards accelerated energy transitions and nature-based solutions, which will likely involve repurposing fossil fuel subsidies, introducing carbon pricing and accelerating </w:t>
      </w:r>
      <w:r w:rsidR="00E152EA">
        <w:rPr>
          <w:color w:val="0A0A0A"/>
          <w:spacing w:val="8"/>
          <w:sz w:val="20"/>
          <w:szCs w:val="20"/>
          <w:shd w:val="clear" w:color="auto" w:fill="FEFEFE"/>
        </w:rPr>
        <w:t xml:space="preserve">UNDP </w:t>
      </w:r>
      <w:r w:rsidRPr="00380C7A">
        <w:rPr>
          <w:color w:val="0A0A0A"/>
          <w:spacing w:val="8"/>
          <w:sz w:val="20"/>
          <w:szCs w:val="20"/>
          <w:shd w:val="clear" w:color="auto" w:fill="FEFEFE"/>
        </w:rPr>
        <w:t xml:space="preserve">work on nature-based action. Given existing fiscal and financial constraints, the size of this shift will require a substantive focus on new and innovative financial instruments and expanded private sector partnerships in </w:t>
      </w:r>
      <w:r w:rsidR="0026324D">
        <w:rPr>
          <w:color w:val="0A0A0A"/>
          <w:spacing w:val="8"/>
          <w:sz w:val="20"/>
          <w:szCs w:val="20"/>
          <w:shd w:val="clear" w:color="auto" w:fill="FEFEFE"/>
        </w:rPr>
        <w:t>middle-income countries</w:t>
      </w:r>
      <w:r w:rsidR="00E152EA">
        <w:rPr>
          <w:color w:val="0A0A0A"/>
          <w:spacing w:val="8"/>
          <w:sz w:val="20"/>
          <w:szCs w:val="20"/>
          <w:shd w:val="clear" w:color="auto" w:fill="FEFEFE"/>
        </w:rPr>
        <w:t>;</w:t>
      </w:r>
      <w:r w:rsidRPr="00380C7A">
        <w:rPr>
          <w:color w:val="0A0A0A"/>
          <w:spacing w:val="8"/>
          <w:sz w:val="20"/>
          <w:szCs w:val="20"/>
          <w:shd w:val="clear" w:color="auto" w:fill="FEFEFE"/>
        </w:rPr>
        <w:t xml:space="preserve"> </w:t>
      </w:r>
    </w:p>
    <w:p w14:paraId="7317E8DA" w14:textId="693234F2" w:rsidR="00AB2635" w:rsidRPr="00380C7A" w:rsidRDefault="00AB2635" w:rsidP="00F85C41">
      <w:pPr>
        <w:pStyle w:val="NormalWeb"/>
        <w:numPr>
          <w:ilvl w:val="0"/>
          <w:numId w:val="32"/>
        </w:numPr>
        <w:tabs>
          <w:tab w:val="left" w:pos="1620"/>
          <w:tab w:val="left" w:pos="9180"/>
        </w:tabs>
        <w:spacing w:before="0" w:beforeAutospacing="0" w:after="0" w:afterAutospacing="0"/>
        <w:ind w:left="1260" w:right="-144" w:firstLine="0"/>
        <w:jc w:val="both"/>
        <w:rPr>
          <w:color w:val="0A0A0A"/>
          <w:spacing w:val="8"/>
          <w:sz w:val="20"/>
          <w:szCs w:val="20"/>
          <w:shd w:val="clear" w:color="auto" w:fill="FEFEFE"/>
        </w:rPr>
      </w:pPr>
      <w:r w:rsidRPr="00380C7A">
        <w:rPr>
          <w:color w:val="0A0A0A"/>
          <w:spacing w:val="8"/>
          <w:sz w:val="20"/>
          <w:szCs w:val="20"/>
          <w:shd w:val="clear" w:color="auto" w:fill="FEFEFE"/>
        </w:rPr>
        <w:t>The</w:t>
      </w:r>
      <w:r w:rsidR="00C904B7">
        <w:rPr>
          <w:color w:val="0A0A0A"/>
          <w:spacing w:val="8"/>
          <w:sz w:val="20"/>
          <w:szCs w:val="20"/>
          <w:shd w:val="clear" w:color="auto" w:fill="FEFEFE"/>
        </w:rPr>
        <w:t>re is high</w:t>
      </w:r>
      <w:r w:rsidRPr="00380C7A">
        <w:rPr>
          <w:color w:val="0A0A0A"/>
          <w:spacing w:val="8"/>
          <w:sz w:val="20"/>
          <w:szCs w:val="20"/>
          <w:shd w:val="clear" w:color="auto" w:fill="FEFEFE"/>
        </w:rPr>
        <w:t xml:space="preserve"> likelihood that debt overhang and fiscal stress will be a substantive feature of the post-COVID</w:t>
      </w:r>
      <w:r w:rsidR="00E152EA">
        <w:rPr>
          <w:color w:val="0A0A0A"/>
          <w:spacing w:val="8"/>
          <w:sz w:val="20"/>
          <w:szCs w:val="20"/>
          <w:shd w:val="clear" w:color="auto" w:fill="FEFEFE"/>
        </w:rPr>
        <w:t>-19</w:t>
      </w:r>
      <w:r w:rsidRPr="00380C7A">
        <w:rPr>
          <w:color w:val="0A0A0A"/>
          <w:spacing w:val="8"/>
          <w:sz w:val="20"/>
          <w:szCs w:val="20"/>
          <w:shd w:val="clear" w:color="auto" w:fill="FEFEFE"/>
        </w:rPr>
        <w:t xml:space="preserve"> context</w:t>
      </w:r>
      <w:r w:rsidR="00E152EA">
        <w:rPr>
          <w:color w:val="0A0A0A"/>
          <w:spacing w:val="8"/>
          <w:sz w:val="20"/>
          <w:szCs w:val="20"/>
          <w:shd w:val="clear" w:color="auto" w:fill="FEFEFE"/>
        </w:rPr>
        <w:t xml:space="preserve"> in middle-income countries</w:t>
      </w:r>
      <w:r w:rsidR="00C904B7">
        <w:rPr>
          <w:color w:val="0A0A0A"/>
          <w:spacing w:val="8"/>
          <w:sz w:val="20"/>
          <w:szCs w:val="20"/>
          <w:shd w:val="clear" w:color="auto" w:fill="FEFEFE"/>
        </w:rPr>
        <w:t xml:space="preserve">. </w:t>
      </w:r>
      <w:r w:rsidRPr="00380C7A">
        <w:rPr>
          <w:color w:val="0A0A0A"/>
          <w:spacing w:val="8"/>
          <w:sz w:val="20"/>
          <w:szCs w:val="20"/>
          <w:shd w:val="clear" w:color="auto" w:fill="FEFEFE"/>
        </w:rPr>
        <w:t>UNDP will need to engage with these implications</w:t>
      </w:r>
      <w:r w:rsidR="00E152EA">
        <w:rPr>
          <w:color w:val="0A0A0A"/>
          <w:spacing w:val="8"/>
          <w:sz w:val="20"/>
          <w:szCs w:val="20"/>
          <w:shd w:val="clear" w:color="auto" w:fill="FEFEFE"/>
        </w:rPr>
        <w:t xml:space="preserve">, </w:t>
      </w:r>
      <w:r w:rsidRPr="00380C7A">
        <w:rPr>
          <w:color w:val="0A0A0A"/>
          <w:spacing w:val="8"/>
          <w:sz w:val="20"/>
          <w:szCs w:val="20"/>
          <w:shd w:val="clear" w:color="auto" w:fill="FEFEFE"/>
        </w:rPr>
        <w:t>including scoping sources of fiscal space, protecting</w:t>
      </w:r>
      <w:r>
        <w:rPr>
          <w:color w:val="0A0A0A"/>
          <w:spacing w:val="8"/>
          <w:sz w:val="20"/>
          <w:szCs w:val="20"/>
          <w:shd w:val="clear" w:color="auto" w:fill="FEFEFE"/>
        </w:rPr>
        <w:t xml:space="preserve"> the poorest and </w:t>
      </w:r>
      <w:r w:rsidR="00E152EA">
        <w:rPr>
          <w:color w:val="0A0A0A"/>
          <w:spacing w:val="8"/>
          <w:sz w:val="20"/>
          <w:szCs w:val="20"/>
          <w:shd w:val="clear" w:color="auto" w:fill="FEFEFE"/>
        </w:rPr>
        <w:t xml:space="preserve">most </w:t>
      </w:r>
      <w:r>
        <w:rPr>
          <w:color w:val="0A0A0A"/>
          <w:spacing w:val="8"/>
          <w:sz w:val="20"/>
          <w:szCs w:val="20"/>
          <w:shd w:val="clear" w:color="auto" w:fill="FEFEFE"/>
        </w:rPr>
        <w:t>vulnerable groups, reducing inequalities, expanding</w:t>
      </w:r>
      <w:r w:rsidRPr="00380C7A">
        <w:rPr>
          <w:color w:val="0A0A0A"/>
          <w:spacing w:val="8"/>
          <w:sz w:val="20"/>
          <w:szCs w:val="20"/>
          <w:shd w:val="clear" w:color="auto" w:fill="FEFEFE"/>
        </w:rPr>
        <w:t xml:space="preserve"> social assistance and insurance systems</w:t>
      </w:r>
      <w:r>
        <w:rPr>
          <w:color w:val="0A0A0A"/>
          <w:spacing w:val="8"/>
          <w:sz w:val="20"/>
          <w:szCs w:val="20"/>
          <w:shd w:val="clear" w:color="auto" w:fill="FEFEFE"/>
        </w:rPr>
        <w:t>,</w:t>
      </w:r>
      <w:r w:rsidRPr="00380C7A">
        <w:rPr>
          <w:color w:val="0A0A0A"/>
          <w:spacing w:val="8"/>
          <w:sz w:val="20"/>
          <w:szCs w:val="20"/>
          <w:shd w:val="clear" w:color="auto" w:fill="FEFEFE"/>
        </w:rPr>
        <w:t xml:space="preserve"> </w:t>
      </w:r>
      <w:r w:rsidR="005817A0">
        <w:rPr>
          <w:color w:val="0A0A0A"/>
          <w:spacing w:val="8"/>
          <w:sz w:val="20"/>
          <w:szCs w:val="20"/>
          <w:shd w:val="clear" w:color="auto" w:fill="FEFEFE"/>
        </w:rPr>
        <w:t xml:space="preserve">and </w:t>
      </w:r>
      <w:r>
        <w:rPr>
          <w:color w:val="0A0A0A"/>
          <w:spacing w:val="8"/>
          <w:sz w:val="20"/>
          <w:szCs w:val="20"/>
          <w:shd w:val="clear" w:color="auto" w:fill="FEFEFE"/>
        </w:rPr>
        <w:t xml:space="preserve">restoring livelihoods and supporting </w:t>
      </w:r>
      <w:r w:rsidR="00E152EA">
        <w:rPr>
          <w:color w:val="0A0A0A"/>
          <w:spacing w:val="8"/>
          <w:sz w:val="20"/>
          <w:szCs w:val="20"/>
          <w:shd w:val="clear" w:color="auto" w:fill="FEFEFE"/>
        </w:rPr>
        <w:t>micro, small and medium-sized enterprises</w:t>
      </w:r>
      <w:r w:rsidRPr="00380C7A">
        <w:rPr>
          <w:color w:val="0A0A0A"/>
          <w:spacing w:val="8"/>
          <w:sz w:val="20"/>
          <w:szCs w:val="20"/>
          <w:shd w:val="clear" w:color="auto" w:fill="FEFEFE"/>
        </w:rPr>
        <w:t xml:space="preserve">, </w:t>
      </w:r>
      <w:r w:rsidR="0050585B">
        <w:rPr>
          <w:color w:val="0A0A0A"/>
          <w:spacing w:val="8"/>
          <w:sz w:val="20"/>
          <w:szCs w:val="20"/>
          <w:shd w:val="clear" w:color="auto" w:fill="FEFEFE"/>
        </w:rPr>
        <w:t>for example</w:t>
      </w:r>
      <w:r w:rsidR="0050585B" w:rsidRPr="00380C7A">
        <w:rPr>
          <w:color w:val="0A0A0A"/>
          <w:spacing w:val="8"/>
          <w:sz w:val="20"/>
          <w:szCs w:val="20"/>
          <w:shd w:val="clear" w:color="auto" w:fill="FEFEFE"/>
        </w:rPr>
        <w:t xml:space="preserve"> </w:t>
      </w:r>
      <w:r w:rsidRPr="00380C7A">
        <w:rPr>
          <w:color w:val="0A0A0A"/>
          <w:spacing w:val="8"/>
          <w:sz w:val="20"/>
          <w:szCs w:val="20"/>
          <w:shd w:val="clear" w:color="auto" w:fill="FEFEFE"/>
        </w:rPr>
        <w:t xml:space="preserve">through </w:t>
      </w:r>
      <w:r w:rsidR="0050585B" w:rsidRPr="00380C7A">
        <w:rPr>
          <w:color w:val="0A0A0A"/>
          <w:spacing w:val="8"/>
          <w:sz w:val="20"/>
          <w:szCs w:val="20"/>
          <w:shd w:val="clear" w:color="auto" w:fill="FEFEFE"/>
        </w:rPr>
        <w:t>integrated national financing frameworks and development finance a</w:t>
      </w:r>
      <w:r w:rsidRPr="00380C7A">
        <w:rPr>
          <w:color w:val="0A0A0A"/>
          <w:spacing w:val="8"/>
          <w:sz w:val="20"/>
          <w:szCs w:val="20"/>
          <w:shd w:val="clear" w:color="auto" w:fill="FEFEFE"/>
        </w:rPr>
        <w:t>ssessment</w:t>
      </w:r>
      <w:r w:rsidR="0050585B">
        <w:rPr>
          <w:color w:val="0A0A0A"/>
          <w:spacing w:val="8"/>
          <w:sz w:val="20"/>
          <w:szCs w:val="20"/>
          <w:shd w:val="clear" w:color="auto" w:fill="FEFEFE"/>
        </w:rPr>
        <w:t>s</w:t>
      </w:r>
      <w:r w:rsidRPr="00380C7A">
        <w:rPr>
          <w:color w:val="0A0A0A"/>
          <w:spacing w:val="8"/>
          <w:sz w:val="20"/>
          <w:szCs w:val="20"/>
          <w:shd w:val="clear" w:color="auto" w:fill="FEFEFE"/>
        </w:rPr>
        <w:t>, working with IFIs and other U</w:t>
      </w:r>
      <w:r w:rsidR="0050585B">
        <w:rPr>
          <w:color w:val="0A0A0A"/>
          <w:spacing w:val="8"/>
          <w:sz w:val="20"/>
          <w:szCs w:val="20"/>
          <w:shd w:val="clear" w:color="auto" w:fill="FEFEFE"/>
        </w:rPr>
        <w:t xml:space="preserve">nited </w:t>
      </w:r>
      <w:r w:rsidRPr="00380C7A">
        <w:rPr>
          <w:color w:val="0A0A0A"/>
          <w:spacing w:val="8"/>
          <w:sz w:val="20"/>
          <w:szCs w:val="20"/>
          <w:shd w:val="clear" w:color="auto" w:fill="FEFEFE"/>
        </w:rPr>
        <w:t>N</w:t>
      </w:r>
      <w:r w:rsidR="0050585B">
        <w:rPr>
          <w:color w:val="0A0A0A"/>
          <w:spacing w:val="8"/>
          <w:sz w:val="20"/>
          <w:szCs w:val="20"/>
          <w:shd w:val="clear" w:color="auto" w:fill="FEFEFE"/>
        </w:rPr>
        <w:t>ations</w:t>
      </w:r>
      <w:r w:rsidRPr="00380C7A">
        <w:rPr>
          <w:color w:val="0A0A0A"/>
          <w:spacing w:val="8"/>
          <w:sz w:val="20"/>
          <w:szCs w:val="20"/>
          <w:shd w:val="clear" w:color="auto" w:fill="FEFEFE"/>
        </w:rPr>
        <w:t xml:space="preserve"> partners engaged on this agenda.</w:t>
      </w:r>
    </w:p>
    <w:p w14:paraId="1F4BE494" w14:textId="77777777" w:rsidR="00AB2635" w:rsidRDefault="00AB2635" w:rsidP="00F85C41">
      <w:pPr>
        <w:pStyle w:val="NormalWeb"/>
        <w:tabs>
          <w:tab w:val="left" w:pos="1620"/>
        </w:tabs>
        <w:spacing w:before="0" w:beforeAutospacing="0" w:after="0" w:afterAutospacing="0"/>
        <w:ind w:left="1260" w:right="-169"/>
        <w:jc w:val="both"/>
        <w:rPr>
          <w:color w:val="0A0A0A"/>
          <w:spacing w:val="8"/>
          <w:sz w:val="20"/>
          <w:szCs w:val="20"/>
          <w:shd w:val="clear" w:color="auto" w:fill="FEFEFE"/>
        </w:rPr>
      </w:pPr>
    </w:p>
    <w:p w14:paraId="3D8CB65E" w14:textId="77777777" w:rsidR="00AB2635" w:rsidRDefault="00AB2635" w:rsidP="00F85C41">
      <w:pPr>
        <w:pStyle w:val="ListParagraph"/>
        <w:tabs>
          <w:tab w:val="left" w:pos="1620"/>
        </w:tabs>
        <w:ind w:left="1260"/>
        <w:rPr>
          <w:color w:val="0A0A0A"/>
          <w:spacing w:val="8"/>
          <w:sz w:val="20"/>
          <w:szCs w:val="20"/>
          <w:shd w:val="clear" w:color="auto" w:fill="FEFEFE"/>
        </w:rPr>
      </w:pPr>
    </w:p>
    <w:p w14:paraId="408EAA10" w14:textId="17B8A081" w:rsidR="003129D7" w:rsidRPr="00AB2635" w:rsidRDefault="00C95509" w:rsidP="00F85C41">
      <w:pPr>
        <w:pStyle w:val="NormalWeb"/>
        <w:numPr>
          <w:ilvl w:val="0"/>
          <w:numId w:val="43"/>
        </w:numPr>
        <w:tabs>
          <w:tab w:val="left" w:pos="1620"/>
        </w:tabs>
        <w:spacing w:before="0" w:beforeAutospacing="0" w:after="0" w:afterAutospacing="0"/>
        <w:ind w:left="1260" w:right="-169" w:firstLine="0"/>
        <w:jc w:val="both"/>
        <w:rPr>
          <w:color w:val="0A0A0A"/>
          <w:spacing w:val="8"/>
          <w:sz w:val="20"/>
          <w:szCs w:val="20"/>
          <w:shd w:val="clear" w:color="auto" w:fill="FEFEFE"/>
        </w:rPr>
      </w:pPr>
      <w:r w:rsidRPr="00AB2635">
        <w:rPr>
          <w:color w:val="0A0A0A"/>
          <w:spacing w:val="8"/>
          <w:sz w:val="20"/>
          <w:szCs w:val="20"/>
          <w:shd w:val="clear" w:color="auto" w:fill="FEFEFE"/>
        </w:rPr>
        <w:t xml:space="preserve">UNDP support </w:t>
      </w:r>
      <w:r w:rsidR="0092020C" w:rsidRPr="00AB2635">
        <w:rPr>
          <w:color w:val="0A0A0A"/>
          <w:spacing w:val="8"/>
          <w:sz w:val="20"/>
          <w:szCs w:val="20"/>
          <w:shd w:val="clear" w:color="auto" w:fill="FEFEFE"/>
        </w:rPr>
        <w:t xml:space="preserve">will </w:t>
      </w:r>
      <w:r w:rsidRPr="00AB2635">
        <w:rPr>
          <w:color w:val="0A0A0A"/>
          <w:spacing w:val="8"/>
          <w:sz w:val="20"/>
          <w:szCs w:val="20"/>
          <w:shd w:val="clear" w:color="auto" w:fill="FEFEFE"/>
        </w:rPr>
        <w:t xml:space="preserve">need to help countries </w:t>
      </w:r>
      <w:r w:rsidR="0092020C" w:rsidRPr="00AB2635">
        <w:rPr>
          <w:color w:val="0A0A0A"/>
          <w:spacing w:val="8"/>
          <w:sz w:val="20"/>
          <w:szCs w:val="20"/>
          <w:shd w:val="clear" w:color="auto" w:fill="FEFEFE"/>
        </w:rPr>
        <w:t>address the lasting effects of a post-COVID</w:t>
      </w:r>
      <w:r w:rsidR="0050585B">
        <w:rPr>
          <w:color w:val="0A0A0A"/>
          <w:spacing w:val="8"/>
          <w:sz w:val="20"/>
          <w:szCs w:val="20"/>
          <w:shd w:val="clear" w:color="auto" w:fill="FEFEFE"/>
        </w:rPr>
        <w:t>-19</w:t>
      </w:r>
      <w:r w:rsidR="0092020C" w:rsidRPr="00AB2635">
        <w:rPr>
          <w:color w:val="0A0A0A"/>
          <w:spacing w:val="8"/>
          <w:sz w:val="20"/>
          <w:szCs w:val="20"/>
          <w:shd w:val="clear" w:color="auto" w:fill="FEFEFE"/>
        </w:rPr>
        <w:t xml:space="preserve"> development trajectory, while continuing to </w:t>
      </w:r>
      <w:r w:rsidR="0050585B">
        <w:rPr>
          <w:color w:val="0A0A0A"/>
          <w:spacing w:val="8"/>
          <w:sz w:val="20"/>
          <w:szCs w:val="20"/>
          <w:shd w:val="clear" w:color="auto" w:fill="FEFEFE"/>
        </w:rPr>
        <w:t xml:space="preserve">maintain </w:t>
      </w:r>
      <w:r w:rsidR="0092020C" w:rsidRPr="00AB2635">
        <w:rPr>
          <w:color w:val="0A0A0A"/>
          <w:spacing w:val="8"/>
          <w:sz w:val="20"/>
          <w:szCs w:val="20"/>
          <w:shd w:val="clear" w:color="auto" w:fill="FEFEFE"/>
        </w:rPr>
        <w:t xml:space="preserve">a focus on the </w:t>
      </w:r>
      <w:r w:rsidR="002974D9" w:rsidRPr="00AB2635">
        <w:rPr>
          <w:color w:val="0A0A0A"/>
          <w:spacing w:val="8"/>
          <w:sz w:val="20"/>
          <w:szCs w:val="20"/>
          <w:shd w:val="clear" w:color="auto" w:fill="FEFEFE"/>
        </w:rPr>
        <w:t xml:space="preserve">needed </w:t>
      </w:r>
      <w:r w:rsidR="0092020C" w:rsidRPr="00AB2635">
        <w:rPr>
          <w:color w:val="0A0A0A"/>
          <w:spacing w:val="8"/>
          <w:sz w:val="20"/>
          <w:szCs w:val="20"/>
          <w:shd w:val="clear" w:color="auto" w:fill="FEFEFE"/>
        </w:rPr>
        <w:t xml:space="preserve">structural transformation, resilience and </w:t>
      </w:r>
      <w:r w:rsidR="0050585B">
        <w:rPr>
          <w:color w:val="0A0A0A"/>
          <w:spacing w:val="8"/>
          <w:sz w:val="20"/>
          <w:szCs w:val="20"/>
          <w:shd w:val="clear" w:color="auto" w:fill="FEFEFE"/>
        </w:rPr>
        <w:t>“</w:t>
      </w:r>
      <w:r w:rsidR="0092020C" w:rsidRPr="00AB2635">
        <w:rPr>
          <w:color w:val="0A0A0A"/>
          <w:spacing w:val="8"/>
          <w:sz w:val="20"/>
          <w:szCs w:val="20"/>
          <w:shd w:val="clear" w:color="auto" w:fill="FEFEFE"/>
        </w:rPr>
        <w:t>leave no one behind</w:t>
      </w:r>
      <w:r w:rsidR="0050585B">
        <w:rPr>
          <w:color w:val="0A0A0A"/>
          <w:spacing w:val="8"/>
          <w:sz w:val="20"/>
          <w:szCs w:val="20"/>
          <w:shd w:val="clear" w:color="auto" w:fill="FEFEFE"/>
        </w:rPr>
        <w:t>”</w:t>
      </w:r>
      <w:r w:rsidR="0092020C" w:rsidRPr="00AB2635">
        <w:rPr>
          <w:color w:val="0A0A0A"/>
          <w:spacing w:val="8"/>
          <w:sz w:val="20"/>
          <w:szCs w:val="20"/>
          <w:shd w:val="clear" w:color="auto" w:fill="FEFEFE"/>
        </w:rPr>
        <w:t xml:space="preserve"> contexts that are currently unfolding in </w:t>
      </w:r>
      <w:r w:rsidR="0026324D">
        <w:rPr>
          <w:color w:val="0A0A0A"/>
          <w:spacing w:val="8"/>
          <w:sz w:val="20"/>
          <w:szCs w:val="20"/>
          <w:shd w:val="clear" w:color="auto" w:fill="FEFEFE"/>
        </w:rPr>
        <w:t>middle-income countries</w:t>
      </w:r>
      <w:r w:rsidR="0092020C" w:rsidRPr="00AB2635">
        <w:rPr>
          <w:color w:val="0A0A0A"/>
          <w:spacing w:val="8"/>
          <w:sz w:val="20"/>
          <w:szCs w:val="20"/>
          <w:shd w:val="clear" w:color="auto" w:fill="FEFEFE"/>
        </w:rPr>
        <w:t xml:space="preserve"> worldwide.</w:t>
      </w:r>
    </w:p>
    <w:p w14:paraId="35B9E4F3" w14:textId="77777777" w:rsidR="005E77F8" w:rsidRPr="0061063A" w:rsidRDefault="005E77F8" w:rsidP="00F85C41">
      <w:pPr>
        <w:pStyle w:val="NormalWeb"/>
        <w:tabs>
          <w:tab w:val="left" w:pos="1620"/>
          <w:tab w:val="left" w:pos="9180"/>
        </w:tabs>
        <w:spacing w:before="0" w:beforeAutospacing="0" w:after="0" w:afterAutospacing="0"/>
        <w:ind w:left="1260" w:right="-169"/>
        <w:jc w:val="both"/>
        <w:rPr>
          <w:sz w:val="20"/>
          <w:szCs w:val="20"/>
        </w:rPr>
        <w:sectPr w:rsidR="005E77F8" w:rsidRPr="0061063A" w:rsidSect="005D769A">
          <w:headerReference w:type="even" r:id="rId12"/>
          <w:headerReference w:type="default" r:id="rId13"/>
          <w:footerReference w:type="even" r:id="rId14"/>
          <w:footerReference w:type="default" r:id="rId15"/>
          <w:headerReference w:type="first" r:id="rId16"/>
          <w:endnotePr>
            <w:numFmt w:val="decimal"/>
          </w:endnotePr>
          <w:type w:val="continuous"/>
          <w:pgSz w:w="12240" w:h="15840" w:code="1"/>
          <w:pgMar w:top="1474" w:right="2520" w:bottom="1350" w:left="1134" w:header="540" w:footer="878" w:gutter="0"/>
          <w:cols w:space="720"/>
          <w:noEndnote/>
          <w:titlePg/>
          <w:docGrid w:linePitch="326"/>
        </w:sectPr>
      </w:pPr>
    </w:p>
    <w:p w14:paraId="3638166B" w14:textId="14E4E568" w:rsidR="00EB31EA" w:rsidRPr="009C477D" w:rsidRDefault="00EB31EA" w:rsidP="00EB31EA">
      <w:pPr>
        <w:pStyle w:val="HCh"/>
        <w:spacing w:after="120"/>
        <w:ind w:right="-579" w:firstLine="90"/>
        <w:jc w:val="both"/>
        <w:rPr>
          <w:sz w:val="24"/>
          <w:szCs w:val="24"/>
        </w:rPr>
      </w:pPr>
      <w:r w:rsidRPr="009C477D">
        <w:rPr>
          <w:sz w:val="24"/>
          <w:szCs w:val="24"/>
        </w:rPr>
        <w:t xml:space="preserve"> Annex. Key evaluation recommendations and UNDP management response</w:t>
      </w:r>
    </w:p>
    <w:tbl>
      <w:tblPr>
        <w:tblpPr w:leftFromText="180" w:rightFromText="180" w:vertAnchor="text" w:tblpY="1"/>
        <w:tblOverlap w:val="neve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1885"/>
        <w:gridCol w:w="2345"/>
        <w:gridCol w:w="805"/>
        <w:gridCol w:w="1260"/>
      </w:tblGrid>
      <w:tr w:rsidR="00EB31EA" w:rsidRPr="009C477D" w14:paraId="474B1CB4" w14:textId="77777777" w:rsidTr="00C735BB">
        <w:trPr>
          <w:trHeight w:val="1970"/>
        </w:trPr>
        <w:tc>
          <w:tcPr>
            <w:tcW w:w="13315" w:type="dxa"/>
            <w:gridSpan w:val="5"/>
            <w:tcBorders>
              <w:bottom w:val="single" w:sz="4" w:space="0" w:color="auto"/>
            </w:tcBorders>
            <w:shd w:val="clear" w:color="auto" w:fill="E6E6E6"/>
          </w:tcPr>
          <w:p w14:paraId="20C0CBE2" w14:textId="77777777" w:rsidR="00EB31EA" w:rsidRPr="009C477D" w:rsidRDefault="00EB31EA" w:rsidP="00EB31EA">
            <w:pPr>
              <w:rPr>
                <w:b/>
                <w:bCs/>
                <w:sz w:val="20"/>
                <w:szCs w:val="20"/>
                <w:lang w:val="en-GB"/>
              </w:rPr>
            </w:pPr>
            <w:r w:rsidRPr="009C477D">
              <w:rPr>
                <w:b/>
                <w:bCs/>
                <w:sz w:val="20"/>
                <w:szCs w:val="20"/>
                <w:lang w:val="en-GB"/>
              </w:rPr>
              <w:t xml:space="preserve">Recommendation 1. </w:t>
            </w:r>
          </w:p>
          <w:p w14:paraId="1F5A5BBE" w14:textId="23DA64C2" w:rsidR="00EB31EA" w:rsidRPr="009C477D" w:rsidRDefault="00EB31EA" w:rsidP="00EB31EA">
            <w:pPr>
              <w:rPr>
                <w:b/>
                <w:bCs/>
                <w:sz w:val="20"/>
                <w:szCs w:val="20"/>
                <w:lang w:val="en-GB"/>
              </w:rPr>
            </w:pPr>
            <w:r w:rsidRPr="51E15F54">
              <w:rPr>
                <w:b/>
                <w:bCs/>
                <w:sz w:val="20"/>
                <w:szCs w:val="20"/>
                <w:lang w:val="en-GB"/>
              </w:rPr>
              <w:t xml:space="preserve">UNDP should revisit its positioning in </w:t>
            </w:r>
            <w:r w:rsidR="0026324D">
              <w:rPr>
                <w:b/>
                <w:bCs/>
                <w:sz w:val="20"/>
                <w:szCs w:val="20"/>
                <w:lang w:val="en-GB"/>
              </w:rPr>
              <w:t>middle-income countries</w:t>
            </w:r>
            <w:r w:rsidRPr="51E15F54">
              <w:rPr>
                <w:b/>
                <w:bCs/>
                <w:sz w:val="20"/>
                <w:szCs w:val="20"/>
                <w:lang w:val="en-GB"/>
              </w:rPr>
              <w:t xml:space="preserve">, including rethinking the income-based approach. The Human Development Index and/or other criteria should be utilized to create a more differentiated programmatic approach, which could also include new financial strategies to assist newly classified </w:t>
            </w:r>
            <w:r w:rsidR="0026324D">
              <w:rPr>
                <w:b/>
                <w:bCs/>
                <w:sz w:val="20"/>
                <w:szCs w:val="20"/>
                <w:lang w:val="en-GB"/>
              </w:rPr>
              <w:t>middle-income countries</w:t>
            </w:r>
            <w:r w:rsidRPr="51E15F54">
              <w:rPr>
                <w:b/>
                <w:bCs/>
                <w:sz w:val="20"/>
                <w:szCs w:val="20"/>
                <w:lang w:val="en-GB"/>
              </w:rPr>
              <w:t>.</w:t>
            </w:r>
          </w:p>
          <w:p w14:paraId="52A2B6C9" w14:textId="0B29487E" w:rsidR="00EB31EA" w:rsidRPr="00C735BB" w:rsidRDefault="00EB31EA" w:rsidP="00EB31EA">
            <w:pPr>
              <w:rPr>
                <w:b/>
                <w:bCs/>
                <w:sz w:val="20"/>
                <w:szCs w:val="20"/>
                <w:lang w:val="en-GB"/>
              </w:rPr>
            </w:pPr>
            <w:r w:rsidRPr="009C477D">
              <w:rPr>
                <w:color w:val="000000"/>
                <w:sz w:val="20"/>
                <w:szCs w:val="20"/>
                <w:lang w:val="en-GB"/>
              </w:rPr>
              <w:t xml:space="preserve">UNDP should stimulate a broader discussion among development partners on the use of the Human Development Index and other human development parameters for developing more differentiated programmatic approaches to support the wide diversity of </w:t>
            </w:r>
            <w:r w:rsidR="0026324D">
              <w:rPr>
                <w:color w:val="000000"/>
                <w:sz w:val="20"/>
                <w:szCs w:val="20"/>
                <w:lang w:val="en-GB"/>
              </w:rPr>
              <w:t>middle-income countries</w:t>
            </w:r>
            <w:r w:rsidRPr="009C477D">
              <w:rPr>
                <w:color w:val="000000"/>
                <w:sz w:val="20"/>
                <w:szCs w:val="20"/>
                <w:lang w:val="en-GB"/>
              </w:rPr>
              <w:t xml:space="preserve">. Rethinking the income-based approach to programming is especially needed for recently classified </w:t>
            </w:r>
            <w:r w:rsidR="0026324D">
              <w:rPr>
                <w:color w:val="000000"/>
                <w:sz w:val="20"/>
                <w:szCs w:val="20"/>
                <w:lang w:val="en-GB"/>
              </w:rPr>
              <w:t>middle-income countries</w:t>
            </w:r>
            <w:r w:rsidRPr="009C477D">
              <w:rPr>
                <w:color w:val="000000"/>
                <w:sz w:val="20"/>
                <w:szCs w:val="20"/>
                <w:lang w:val="en-GB"/>
              </w:rPr>
              <w:t>, whose development challenges are similar to those faced by least developed and low-income countries.</w:t>
            </w:r>
          </w:p>
        </w:tc>
      </w:tr>
      <w:tr w:rsidR="00EB31EA" w:rsidRPr="009C477D" w14:paraId="55598FC7" w14:textId="77777777" w:rsidTr="00966FE4">
        <w:trPr>
          <w:trHeight w:val="3773"/>
        </w:trPr>
        <w:tc>
          <w:tcPr>
            <w:tcW w:w="13315" w:type="dxa"/>
            <w:gridSpan w:val="5"/>
            <w:shd w:val="clear" w:color="auto" w:fill="F3F3F3"/>
          </w:tcPr>
          <w:p w14:paraId="2798FD82" w14:textId="2C417E4E" w:rsidR="00EB31EA" w:rsidRPr="009C477D" w:rsidRDefault="00EB31EA" w:rsidP="00EB31EA">
            <w:pPr>
              <w:tabs>
                <w:tab w:val="left" w:pos="2880"/>
              </w:tabs>
              <w:ind w:right="72"/>
              <w:jc w:val="both"/>
              <w:rPr>
                <w:b/>
                <w:sz w:val="20"/>
                <w:szCs w:val="20"/>
                <w:lang w:val="en-GB"/>
              </w:rPr>
            </w:pPr>
            <w:r w:rsidRPr="009C477D">
              <w:rPr>
                <w:b/>
                <w:sz w:val="20"/>
                <w:szCs w:val="20"/>
                <w:lang w:val="en-GB"/>
              </w:rPr>
              <w:t xml:space="preserve">Management response: </w:t>
            </w:r>
          </w:p>
          <w:p w14:paraId="33422F15" w14:textId="02C204C6" w:rsidR="00EB31EA" w:rsidRPr="009C477D" w:rsidRDefault="00EB31EA" w:rsidP="00F34F27">
            <w:pPr>
              <w:ind w:right="72"/>
              <w:jc w:val="both"/>
              <w:rPr>
                <w:sz w:val="20"/>
                <w:szCs w:val="20"/>
                <w:lang w:val="en-GB"/>
              </w:rPr>
            </w:pPr>
            <w:r w:rsidRPr="51E15F54">
              <w:rPr>
                <w:sz w:val="20"/>
                <w:szCs w:val="20"/>
                <w:lang w:val="en-GB"/>
              </w:rPr>
              <w:t xml:space="preserve">UNDP acknowledges that there is wide heterogeneity among the </w:t>
            </w:r>
            <w:r w:rsidR="0026324D">
              <w:rPr>
                <w:sz w:val="20"/>
                <w:szCs w:val="20"/>
                <w:lang w:val="en-GB"/>
              </w:rPr>
              <w:t>middle-income countries</w:t>
            </w:r>
            <w:r w:rsidRPr="51E15F54">
              <w:rPr>
                <w:sz w:val="20"/>
                <w:szCs w:val="20"/>
                <w:lang w:val="en-GB"/>
              </w:rPr>
              <w:t xml:space="preserve"> and that the </w:t>
            </w:r>
            <w:r w:rsidR="0050585B" w:rsidRPr="009C477D">
              <w:rPr>
                <w:color w:val="000000"/>
                <w:sz w:val="20"/>
                <w:szCs w:val="20"/>
                <w:lang w:val="en-GB"/>
              </w:rPr>
              <w:t xml:space="preserve">Human Development Index </w:t>
            </w:r>
            <w:r w:rsidRPr="51E15F54">
              <w:rPr>
                <w:sz w:val="20"/>
                <w:szCs w:val="20"/>
                <w:lang w:val="en-GB"/>
              </w:rPr>
              <w:t>and other measures beyond income might provide a more accurate categorization of countries</w:t>
            </w:r>
            <w:r>
              <w:rPr>
                <w:sz w:val="20"/>
                <w:szCs w:val="20"/>
                <w:lang w:val="en-GB"/>
              </w:rPr>
              <w:t>’</w:t>
            </w:r>
            <w:r w:rsidRPr="51E15F54">
              <w:rPr>
                <w:sz w:val="20"/>
                <w:szCs w:val="20"/>
                <w:lang w:val="en-GB"/>
              </w:rPr>
              <w:t xml:space="preserve"> development challenges and therefore of appropriate programmatic approaches. For UNDP, programming and prioritization on the ground are primarily informed by </w:t>
            </w:r>
            <w:r w:rsidR="003A14B4">
              <w:rPr>
                <w:sz w:val="20"/>
                <w:szCs w:val="20"/>
                <w:lang w:val="en-GB"/>
              </w:rPr>
              <w:t>country context and</w:t>
            </w:r>
            <w:r w:rsidRPr="51E15F54">
              <w:rPr>
                <w:sz w:val="20"/>
                <w:szCs w:val="20"/>
                <w:lang w:val="en-GB"/>
              </w:rPr>
              <w:t xml:space="preserve"> demand. </w:t>
            </w:r>
          </w:p>
          <w:p w14:paraId="0D14FDB7" w14:textId="74B732CF" w:rsidR="00EB31EA" w:rsidRPr="009C477D" w:rsidRDefault="00EB31EA" w:rsidP="00F34F27">
            <w:pPr>
              <w:pStyle w:val="Normal"/>
              <w:numPr>
                <w:ilvl w:val="0"/>
                <w:numId w:val="0"/>
              </w:numPr>
              <w:tabs>
                <w:tab w:val="left" w:pos="2880"/>
              </w:tabs>
              <w:spacing w:before="0" w:after="0" w:line="240" w:lineRule="auto"/>
              <w:ind w:right="72"/>
            </w:pPr>
            <w:r w:rsidRPr="51E15F54">
              <w:t>Rethinking the income-based approach requires a better understanding of different alternatives, examining potential thresholds, adequate development parameters to be considered, countries</w:t>
            </w:r>
            <w:r w:rsidR="00EB1CCC">
              <w:t>’</w:t>
            </w:r>
            <w:r w:rsidRPr="51E15F54">
              <w:t xml:space="preserve"> categories and financial implications. UNDP also recognizes that such a decision implies a deep transformation in both programmatic approaches and financial operation</w:t>
            </w:r>
            <w:r w:rsidR="0050585B">
              <w:t>s</w:t>
            </w:r>
            <w:r w:rsidRPr="51E15F54">
              <w:t xml:space="preserve">. Therefore, this decision rests </w:t>
            </w:r>
            <w:r w:rsidR="0050585B">
              <w:t>with</w:t>
            </w:r>
            <w:r w:rsidRPr="51E15F54">
              <w:t xml:space="preserve"> Member States in general and the Executive Board in particular. </w:t>
            </w:r>
          </w:p>
          <w:p w14:paraId="775A1160" w14:textId="15534424" w:rsidR="00EB31EA" w:rsidRPr="00966FE4" w:rsidRDefault="00EB31EA" w:rsidP="00EB31EA">
            <w:pPr>
              <w:tabs>
                <w:tab w:val="left" w:pos="2880"/>
              </w:tabs>
              <w:jc w:val="both"/>
              <w:rPr>
                <w:color w:val="000000" w:themeColor="text1"/>
                <w:sz w:val="20"/>
                <w:szCs w:val="20"/>
                <w:lang w:val="en-GB"/>
              </w:rPr>
            </w:pPr>
            <w:r w:rsidRPr="51E15F54">
              <w:rPr>
                <w:color w:val="000000" w:themeColor="text1"/>
                <w:sz w:val="20"/>
                <w:szCs w:val="20"/>
                <w:lang w:val="en-GB"/>
              </w:rPr>
              <w:t xml:space="preserve">UNDP recognizes that the </w:t>
            </w:r>
            <w:r w:rsidR="0026324D">
              <w:rPr>
                <w:color w:val="000000" w:themeColor="text1"/>
                <w:sz w:val="20"/>
                <w:szCs w:val="20"/>
                <w:lang w:val="en-GB"/>
              </w:rPr>
              <w:t>middle-income countr</w:t>
            </w:r>
            <w:r w:rsidR="000E4A3A">
              <w:rPr>
                <w:color w:val="000000" w:themeColor="text1"/>
                <w:sz w:val="20"/>
                <w:szCs w:val="20"/>
                <w:lang w:val="en-GB"/>
              </w:rPr>
              <w:t xml:space="preserve">y </w:t>
            </w:r>
            <w:r w:rsidRPr="51E15F54">
              <w:rPr>
                <w:color w:val="000000" w:themeColor="text1"/>
                <w:sz w:val="20"/>
                <w:szCs w:val="20"/>
                <w:lang w:val="en-GB"/>
              </w:rPr>
              <w:t>concept is a bi</w:t>
            </w:r>
            <w:r w:rsidR="001552B4">
              <w:rPr>
                <w:color w:val="000000" w:themeColor="text1"/>
                <w:sz w:val="20"/>
                <w:szCs w:val="20"/>
                <w:lang w:val="en-GB"/>
              </w:rPr>
              <w:t>dimensional</w:t>
            </w:r>
            <w:r w:rsidRPr="51E15F54">
              <w:rPr>
                <w:color w:val="000000" w:themeColor="text1"/>
                <w:sz w:val="20"/>
                <w:szCs w:val="20"/>
                <w:lang w:val="en-GB"/>
              </w:rPr>
              <w:t xml:space="preserve"> (income and population-based approach) categorization of a complex reality, </w:t>
            </w:r>
            <w:r w:rsidR="000E4A3A">
              <w:rPr>
                <w:color w:val="000000" w:themeColor="text1"/>
                <w:sz w:val="20"/>
                <w:szCs w:val="20"/>
                <w:lang w:val="en-GB"/>
              </w:rPr>
              <w:t xml:space="preserve">with middle-income countries </w:t>
            </w:r>
            <w:r w:rsidRPr="51E15F54">
              <w:rPr>
                <w:color w:val="000000" w:themeColor="text1"/>
                <w:sz w:val="20"/>
                <w:szCs w:val="20"/>
                <w:lang w:val="en-GB"/>
              </w:rPr>
              <w:t>home to 75</w:t>
            </w:r>
            <w:r w:rsidR="000E4A3A">
              <w:rPr>
                <w:color w:val="000000" w:themeColor="text1"/>
                <w:sz w:val="20"/>
                <w:szCs w:val="20"/>
                <w:lang w:val="en-GB"/>
              </w:rPr>
              <w:t xml:space="preserve"> per cent</w:t>
            </w:r>
            <w:r w:rsidRPr="51E15F54">
              <w:rPr>
                <w:color w:val="000000" w:themeColor="text1"/>
                <w:sz w:val="20"/>
                <w:szCs w:val="20"/>
                <w:lang w:val="en-GB"/>
              </w:rPr>
              <w:t xml:space="preserve"> of the world’s population and representing about one</w:t>
            </w:r>
            <w:r w:rsidR="000E4A3A">
              <w:rPr>
                <w:color w:val="000000" w:themeColor="text1"/>
                <w:sz w:val="20"/>
                <w:szCs w:val="20"/>
                <w:lang w:val="en-GB"/>
              </w:rPr>
              <w:t xml:space="preserve"> </w:t>
            </w:r>
            <w:r w:rsidRPr="51E15F54">
              <w:rPr>
                <w:color w:val="000000" w:themeColor="text1"/>
                <w:sz w:val="20"/>
                <w:szCs w:val="20"/>
                <w:lang w:val="en-GB"/>
              </w:rPr>
              <w:t xml:space="preserve">third of global GDP. UNDP has pioneered several indices and options </w:t>
            </w:r>
            <w:r w:rsidR="000E4A3A">
              <w:rPr>
                <w:color w:val="000000" w:themeColor="text1"/>
                <w:sz w:val="20"/>
                <w:szCs w:val="20"/>
                <w:lang w:val="en-GB"/>
              </w:rPr>
              <w:t xml:space="preserve">which </w:t>
            </w:r>
            <w:r w:rsidRPr="51E15F54">
              <w:rPr>
                <w:color w:val="000000" w:themeColor="text1"/>
                <w:sz w:val="20"/>
                <w:szCs w:val="20"/>
                <w:lang w:val="en-GB"/>
              </w:rPr>
              <w:t xml:space="preserve">were explored, in the context of the 2018-2022 budget, to alter the </w:t>
            </w:r>
            <w:r w:rsidR="000E4A3A">
              <w:rPr>
                <w:color w:val="000000" w:themeColor="text1"/>
                <w:sz w:val="20"/>
                <w:szCs w:val="20"/>
                <w:lang w:val="en-GB"/>
              </w:rPr>
              <w:t xml:space="preserve">GNI-based </w:t>
            </w:r>
            <w:r w:rsidRPr="51E15F54">
              <w:rPr>
                <w:color w:val="000000" w:themeColor="text1"/>
                <w:sz w:val="20"/>
                <w:szCs w:val="20"/>
                <w:lang w:val="en-GB"/>
              </w:rPr>
              <w:t>methodology for allocation</w:t>
            </w:r>
            <w:r w:rsidR="000E4A3A">
              <w:rPr>
                <w:color w:val="000000" w:themeColor="text1"/>
                <w:sz w:val="20"/>
                <w:szCs w:val="20"/>
                <w:lang w:val="en-GB"/>
              </w:rPr>
              <w:t xml:space="preserve"> of regular resource</w:t>
            </w:r>
            <w:r w:rsidRPr="51E15F54">
              <w:rPr>
                <w:color w:val="000000" w:themeColor="text1"/>
                <w:sz w:val="20"/>
                <w:szCs w:val="20"/>
                <w:lang w:val="en-GB"/>
              </w:rPr>
              <w:t xml:space="preserve">s. Those options included the proposed use of </w:t>
            </w:r>
            <w:r w:rsidR="000E4A3A">
              <w:rPr>
                <w:color w:val="000000" w:themeColor="text1"/>
                <w:sz w:val="20"/>
                <w:szCs w:val="20"/>
                <w:lang w:val="en-GB"/>
              </w:rPr>
              <w:t xml:space="preserve">the </w:t>
            </w:r>
            <w:r w:rsidR="000E4A3A" w:rsidRPr="009C477D">
              <w:rPr>
                <w:color w:val="000000"/>
                <w:sz w:val="20"/>
                <w:szCs w:val="20"/>
                <w:lang w:val="en-GB"/>
              </w:rPr>
              <w:t>Human Development Index</w:t>
            </w:r>
            <w:r w:rsidRPr="51E15F54">
              <w:rPr>
                <w:color w:val="000000" w:themeColor="text1"/>
                <w:sz w:val="20"/>
                <w:szCs w:val="20"/>
                <w:lang w:val="en-GB"/>
              </w:rPr>
              <w:t xml:space="preserve">, inequality or </w:t>
            </w:r>
            <w:r w:rsidR="000E4A3A">
              <w:rPr>
                <w:color w:val="000000" w:themeColor="text1"/>
                <w:sz w:val="20"/>
                <w:szCs w:val="20"/>
                <w:lang w:val="en-GB"/>
              </w:rPr>
              <w:t>M</w:t>
            </w:r>
            <w:r w:rsidRPr="51E15F54">
              <w:rPr>
                <w:color w:val="000000" w:themeColor="text1"/>
                <w:sz w:val="20"/>
                <w:szCs w:val="20"/>
                <w:lang w:val="en-GB"/>
              </w:rPr>
              <w:t xml:space="preserve">ultidimensional </w:t>
            </w:r>
            <w:r w:rsidR="000E4A3A">
              <w:rPr>
                <w:color w:val="000000" w:themeColor="text1"/>
                <w:sz w:val="20"/>
                <w:szCs w:val="20"/>
                <w:lang w:val="en-GB"/>
              </w:rPr>
              <w:t>P</w:t>
            </w:r>
            <w:r w:rsidRPr="51E15F54">
              <w:rPr>
                <w:color w:val="000000" w:themeColor="text1"/>
                <w:sz w:val="20"/>
                <w:szCs w:val="20"/>
                <w:lang w:val="en-GB"/>
              </w:rPr>
              <w:t xml:space="preserve">overty </w:t>
            </w:r>
            <w:r w:rsidR="000E4A3A">
              <w:rPr>
                <w:color w:val="000000" w:themeColor="text1"/>
                <w:sz w:val="20"/>
                <w:szCs w:val="20"/>
                <w:lang w:val="en-GB"/>
              </w:rPr>
              <w:t>I</w:t>
            </w:r>
            <w:r w:rsidRPr="51E15F54">
              <w:rPr>
                <w:color w:val="000000" w:themeColor="text1"/>
                <w:sz w:val="20"/>
                <w:szCs w:val="20"/>
                <w:lang w:val="en-GB"/>
              </w:rPr>
              <w:t xml:space="preserve">ndex or a hybrid. These proposals resulted in extensive discussions within UNDP and with the Executive Board as part of the preparation </w:t>
            </w:r>
            <w:r w:rsidR="000E4A3A">
              <w:rPr>
                <w:color w:val="000000" w:themeColor="text1"/>
                <w:sz w:val="20"/>
                <w:szCs w:val="20"/>
                <w:lang w:val="en-GB"/>
              </w:rPr>
              <w:t xml:space="preserve">of </w:t>
            </w:r>
            <w:r w:rsidRPr="51E15F54">
              <w:rPr>
                <w:color w:val="000000" w:themeColor="text1"/>
                <w:sz w:val="20"/>
                <w:szCs w:val="20"/>
                <w:lang w:val="en-GB"/>
              </w:rPr>
              <w:t xml:space="preserve">documentation for </w:t>
            </w:r>
            <w:r w:rsidR="000E4A3A">
              <w:rPr>
                <w:color w:val="000000" w:themeColor="text1"/>
                <w:sz w:val="20"/>
                <w:szCs w:val="20"/>
                <w:lang w:val="en-GB"/>
              </w:rPr>
              <w:t xml:space="preserve">approval by </w:t>
            </w:r>
            <w:r w:rsidRPr="51E15F54">
              <w:rPr>
                <w:color w:val="000000" w:themeColor="text1"/>
                <w:sz w:val="20"/>
                <w:szCs w:val="20"/>
                <w:lang w:val="en-GB"/>
              </w:rPr>
              <w:t>the Board. UNDP will engage with the Executive Board for a more adequate methodology to address the diversity and need</w:t>
            </w:r>
            <w:r w:rsidR="000E4A3A">
              <w:rPr>
                <w:color w:val="000000" w:themeColor="text1"/>
                <w:sz w:val="20"/>
                <w:szCs w:val="20"/>
                <w:lang w:val="en-GB"/>
              </w:rPr>
              <w:t>s</w:t>
            </w:r>
            <w:r w:rsidRPr="51E15F54">
              <w:rPr>
                <w:color w:val="000000" w:themeColor="text1"/>
                <w:sz w:val="20"/>
                <w:szCs w:val="20"/>
                <w:lang w:val="en-GB"/>
              </w:rPr>
              <w:t xml:space="preserve"> of the huge variety of countries </w:t>
            </w:r>
            <w:r w:rsidR="000E4A3A">
              <w:rPr>
                <w:color w:val="000000" w:themeColor="text1"/>
                <w:sz w:val="20"/>
                <w:szCs w:val="20"/>
                <w:lang w:val="en-GB"/>
              </w:rPr>
              <w:t xml:space="preserve">classified as </w:t>
            </w:r>
            <w:r w:rsidR="0026324D">
              <w:rPr>
                <w:color w:val="000000" w:themeColor="text1"/>
                <w:sz w:val="20"/>
                <w:szCs w:val="20"/>
                <w:lang w:val="en-GB"/>
              </w:rPr>
              <w:t xml:space="preserve">middle-income </w:t>
            </w:r>
            <w:r w:rsidRPr="51E15F54">
              <w:rPr>
                <w:color w:val="000000" w:themeColor="text1"/>
                <w:sz w:val="20"/>
                <w:szCs w:val="20"/>
                <w:lang w:val="en-GB"/>
              </w:rPr>
              <w:t xml:space="preserve">as it prepares its 2022-2025 budget, noting the financial context </w:t>
            </w:r>
            <w:r w:rsidR="000E4A3A">
              <w:rPr>
                <w:color w:val="000000" w:themeColor="text1"/>
                <w:sz w:val="20"/>
                <w:szCs w:val="20"/>
                <w:lang w:val="en-GB"/>
              </w:rPr>
              <w:t xml:space="preserve">in which it </w:t>
            </w:r>
            <w:r w:rsidRPr="51E15F54">
              <w:rPr>
                <w:color w:val="000000" w:themeColor="text1"/>
                <w:sz w:val="20"/>
                <w:szCs w:val="20"/>
                <w:lang w:val="en-GB"/>
              </w:rPr>
              <w:t xml:space="preserve">is operating in </w:t>
            </w:r>
            <w:r w:rsidR="000E4A3A">
              <w:rPr>
                <w:color w:val="000000" w:themeColor="text1"/>
                <w:sz w:val="20"/>
                <w:szCs w:val="20"/>
                <w:lang w:val="en-GB"/>
              </w:rPr>
              <w:t xml:space="preserve">the </w:t>
            </w:r>
            <w:r w:rsidRPr="51E15F54">
              <w:rPr>
                <w:color w:val="000000" w:themeColor="text1"/>
                <w:sz w:val="20"/>
                <w:szCs w:val="20"/>
                <w:lang w:val="en-GB"/>
              </w:rPr>
              <w:t xml:space="preserve">light of the COVID-19 </w:t>
            </w:r>
            <w:r w:rsidR="00D16572">
              <w:rPr>
                <w:color w:val="000000" w:themeColor="text1"/>
                <w:sz w:val="20"/>
                <w:szCs w:val="20"/>
                <w:lang w:val="en-GB"/>
              </w:rPr>
              <w:t>pandemic</w:t>
            </w:r>
            <w:r w:rsidRPr="51E15F54">
              <w:rPr>
                <w:color w:val="000000" w:themeColor="text1"/>
                <w:sz w:val="20"/>
                <w:szCs w:val="20"/>
                <w:lang w:val="en-GB"/>
              </w:rPr>
              <w:t xml:space="preserve">. Hence, the volume of available </w:t>
            </w:r>
            <w:r w:rsidR="00D16572">
              <w:rPr>
                <w:color w:val="000000" w:themeColor="text1"/>
                <w:sz w:val="20"/>
                <w:szCs w:val="20"/>
                <w:lang w:val="en-GB"/>
              </w:rPr>
              <w:t>regular</w:t>
            </w:r>
            <w:r w:rsidR="00D16572" w:rsidRPr="51E15F54">
              <w:rPr>
                <w:color w:val="000000" w:themeColor="text1"/>
                <w:sz w:val="20"/>
                <w:szCs w:val="20"/>
                <w:lang w:val="en-GB"/>
              </w:rPr>
              <w:t xml:space="preserve"> </w:t>
            </w:r>
            <w:r w:rsidRPr="51E15F54">
              <w:rPr>
                <w:color w:val="000000" w:themeColor="text1"/>
                <w:sz w:val="20"/>
                <w:szCs w:val="20"/>
                <w:lang w:val="en-GB"/>
              </w:rPr>
              <w:t xml:space="preserve">resources is not guaranteed and may be one of the main challenges as UNDP re-engages with the Executive Board in this discussion. </w:t>
            </w:r>
          </w:p>
        </w:tc>
      </w:tr>
      <w:tr w:rsidR="00EB31EA" w:rsidRPr="009C477D" w14:paraId="0DB4D344" w14:textId="77777777" w:rsidTr="00EB31EA">
        <w:tc>
          <w:tcPr>
            <w:tcW w:w="7020" w:type="dxa"/>
            <w:vMerge w:val="restart"/>
            <w:shd w:val="clear" w:color="auto" w:fill="F3F3F3"/>
          </w:tcPr>
          <w:p w14:paraId="67EDA187" w14:textId="77777777" w:rsidR="00EB31EA" w:rsidRPr="009C477D" w:rsidRDefault="00EB31EA" w:rsidP="00EB31EA">
            <w:pPr>
              <w:tabs>
                <w:tab w:val="left" w:pos="2880"/>
              </w:tabs>
              <w:jc w:val="center"/>
              <w:rPr>
                <w:b/>
                <w:sz w:val="20"/>
                <w:szCs w:val="20"/>
                <w:lang w:val="en-GB"/>
              </w:rPr>
            </w:pPr>
            <w:r w:rsidRPr="009C477D">
              <w:rPr>
                <w:b/>
                <w:sz w:val="20"/>
                <w:szCs w:val="20"/>
                <w:lang w:val="en-GB"/>
              </w:rPr>
              <w:t>Key action(s)</w:t>
            </w:r>
          </w:p>
        </w:tc>
        <w:tc>
          <w:tcPr>
            <w:tcW w:w="1885" w:type="dxa"/>
            <w:vMerge w:val="restart"/>
            <w:shd w:val="clear" w:color="auto" w:fill="F3F3F3"/>
          </w:tcPr>
          <w:p w14:paraId="225AA8E3" w14:textId="77777777" w:rsidR="00EB31EA" w:rsidRPr="009C477D" w:rsidRDefault="00EB31EA" w:rsidP="00EB31EA">
            <w:pPr>
              <w:tabs>
                <w:tab w:val="left" w:pos="2880"/>
              </w:tabs>
              <w:rPr>
                <w:b/>
                <w:sz w:val="20"/>
                <w:szCs w:val="20"/>
                <w:lang w:val="en-GB"/>
              </w:rPr>
            </w:pPr>
            <w:r w:rsidRPr="009C477D">
              <w:rPr>
                <w:b/>
                <w:sz w:val="20"/>
                <w:szCs w:val="20"/>
                <w:lang w:val="en-GB"/>
              </w:rPr>
              <w:t xml:space="preserve"> Time frame</w:t>
            </w:r>
          </w:p>
        </w:tc>
        <w:tc>
          <w:tcPr>
            <w:tcW w:w="2345" w:type="dxa"/>
            <w:vMerge w:val="restart"/>
            <w:shd w:val="clear" w:color="auto" w:fill="F3F3F3"/>
          </w:tcPr>
          <w:p w14:paraId="0B0DD513" w14:textId="77777777" w:rsidR="00EB31EA" w:rsidRPr="009C477D" w:rsidRDefault="00EB31EA" w:rsidP="00EB31EA">
            <w:pPr>
              <w:tabs>
                <w:tab w:val="left" w:pos="2880"/>
              </w:tabs>
              <w:rPr>
                <w:b/>
                <w:sz w:val="20"/>
                <w:szCs w:val="20"/>
                <w:lang w:val="en-GB"/>
              </w:rPr>
            </w:pPr>
            <w:r w:rsidRPr="009C477D">
              <w:rPr>
                <w:b/>
                <w:sz w:val="20"/>
                <w:szCs w:val="20"/>
                <w:lang w:val="en-GB"/>
              </w:rPr>
              <w:t>Responsible unit(s)</w:t>
            </w:r>
          </w:p>
        </w:tc>
        <w:tc>
          <w:tcPr>
            <w:tcW w:w="2065" w:type="dxa"/>
            <w:gridSpan w:val="2"/>
            <w:shd w:val="clear" w:color="auto" w:fill="F3F3F3"/>
          </w:tcPr>
          <w:p w14:paraId="2CB3EDC1" w14:textId="77777777" w:rsidR="00EB31EA" w:rsidRPr="009C477D" w:rsidRDefault="00EB31EA" w:rsidP="00EB31EA">
            <w:pPr>
              <w:tabs>
                <w:tab w:val="left" w:pos="2880"/>
              </w:tabs>
              <w:jc w:val="center"/>
              <w:rPr>
                <w:b/>
                <w:sz w:val="20"/>
                <w:szCs w:val="20"/>
                <w:lang w:val="en-GB"/>
              </w:rPr>
            </w:pPr>
            <w:r w:rsidRPr="009C477D">
              <w:rPr>
                <w:b/>
                <w:sz w:val="20"/>
                <w:szCs w:val="20"/>
                <w:lang w:val="en-GB"/>
              </w:rPr>
              <w:t>Tracking</w:t>
            </w:r>
          </w:p>
        </w:tc>
      </w:tr>
      <w:tr w:rsidR="00EB31EA" w:rsidRPr="009C477D" w14:paraId="3F0E462E" w14:textId="77777777" w:rsidTr="00EB31EA">
        <w:tc>
          <w:tcPr>
            <w:tcW w:w="7020" w:type="dxa"/>
            <w:vMerge/>
          </w:tcPr>
          <w:p w14:paraId="6D199C7C" w14:textId="77777777" w:rsidR="00EB31EA" w:rsidRPr="009C477D" w:rsidRDefault="00EB31EA" w:rsidP="00EB31EA">
            <w:pPr>
              <w:tabs>
                <w:tab w:val="left" w:pos="2880"/>
              </w:tabs>
              <w:rPr>
                <w:b/>
                <w:sz w:val="20"/>
                <w:szCs w:val="20"/>
                <w:lang w:val="en-GB"/>
              </w:rPr>
            </w:pPr>
          </w:p>
        </w:tc>
        <w:tc>
          <w:tcPr>
            <w:tcW w:w="1885" w:type="dxa"/>
            <w:vMerge/>
          </w:tcPr>
          <w:p w14:paraId="0A953783" w14:textId="77777777" w:rsidR="00EB31EA" w:rsidRPr="009C477D" w:rsidRDefault="00EB31EA" w:rsidP="00EB31EA">
            <w:pPr>
              <w:tabs>
                <w:tab w:val="left" w:pos="2880"/>
              </w:tabs>
              <w:rPr>
                <w:b/>
                <w:sz w:val="20"/>
                <w:szCs w:val="20"/>
                <w:lang w:val="en-GB"/>
              </w:rPr>
            </w:pPr>
          </w:p>
        </w:tc>
        <w:tc>
          <w:tcPr>
            <w:tcW w:w="2345" w:type="dxa"/>
            <w:vMerge/>
          </w:tcPr>
          <w:p w14:paraId="197F56D0" w14:textId="77777777" w:rsidR="00EB31EA" w:rsidRPr="009C477D" w:rsidRDefault="00EB31EA" w:rsidP="00EB31EA">
            <w:pPr>
              <w:tabs>
                <w:tab w:val="left" w:pos="2880"/>
              </w:tabs>
              <w:rPr>
                <w:b/>
                <w:sz w:val="20"/>
                <w:szCs w:val="20"/>
                <w:lang w:val="en-GB"/>
              </w:rPr>
            </w:pPr>
          </w:p>
        </w:tc>
        <w:tc>
          <w:tcPr>
            <w:tcW w:w="805" w:type="dxa"/>
            <w:shd w:val="clear" w:color="auto" w:fill="F2F2F2" w:themeFill="background1" w:themeFillShade="F2"/>
          </w:tcPr>
          <w:p w14:paraId="45322235" w14:textId="77777777" w:rsidR="00EB31EA" w:rsidRPr="009C477D" w:rsidRDefault="00EB31EA" w:rsidP="00EB31EA">
            <w:pPr>
              <w:tabs>
                <w:tab w:val="left" w:pos="2880"/>
              </w:tabs>
              <w:rPr>
                <w:b/>
                <w:sz w:val="20"/>
                <w:szCs w:val="20"/>
                <w:lang w:val="en-GB"/>
              </w:rPr>
            </w:pPr>
            <w:r w:rsidRPr="009C477D">
              <w:rPr>
                <w:b/>
                <w:sz w:val="20"/>
                <w:szCs w:val="20"/>
                <w:lang w:val="en-GB"/>
              </w:rPr>
              <w:t>Status</w:t>
            </w:r>
          </w:p>
        </w:tc>
        <w:tc>
          <w:tcPr>
            <w:tcW w:w="1260" w:type="dxa"/>
            <w:shd w:val="clear" w:color="auto" w:fill="F2F2F2" w:themeFill="background1" w:themeFillShade="F2"/>
          </w:tcPr>
          <w:p w14:paraId="2F573162" w14:textId="77777777" w:rsidR="00EB31EA" w:rsidRPr="009C477D" w:rsidRDefault="00EB31EA" w:rsidP="00EB31EA">
            <w:pPr>
              <w:tabs>
                <w:tab w:val="left" w:pos="2880"/>
              </w:tabs>
              <w:rPr>
                <w:b/>
                <w:sz w:val="20"/>
                <w:szCs w:val="20"/>
                <w:lang w:val="en-GB"/>
              </w:rPr>
            </w:pPr>
            <w:r w:rsidRPr="009C477D">
              <w:rPr>
                <w:b/>
                <w:sz w:val="20"/>
                <w:szCs w:val="20"/>
                <w:lang w:val="en-GB"/>
              </w:rPr>
              <w:t>Comments</w:t>
            </w:r>
          </w:p>
        </w:tc>
      </w:tr>
      <w:tr w:rsidR="00EB31EA" w:rsidRPr="009C477D" w14:paraId="24008F5D" w14:textId="77777777" w:rsidTr="00EB31EA">
        <w:trPr>
          <w:trHeight w:val="576"/>
        </w:trPr>
        <w:tc>
          <w:tcPr>
            <w:tcW w:w="7020" w:type="dxa"/>
            <w:shd w:val="clear" w:color="auto" w:fill="auto"/>
          </w:tcPr>
          <w:p w14:paraId="21A73ACA" w14:textId="0F92C980" w:rsidR="00EB31EA" w:rsidRPr="009C477D" w:rsidRDefault="00EB31EA" w:rsidP="00EB31EA">
            <w:pPr>
              <w:pStyle w:val="Normal"/>
              <w:numPr>
                <w:ilvl w:val="1"/>
                <w:numId w:val="21"/>
              </w:numPr>
              <w:tabs>
                <w:tab w:val="left" w:pos="2880"/>
              </w:tabs>
              <w:spacing w:before="0" w:after="0" w:line="240" w:lineRule="auto"/>
              <w:contextualSpacing/>
            </w:pPr>
            <w:r w:rsidRPr="009C477D">
              <w:t xml:space="preserve">Undertake an analysis of programmatic, operational and financial implications of utilizing the </w:t>
            </w:r>
            <w:r w:rsidR="00D16572" w:rsidRPr="009C477D">
              <w:rPr>
                <w:color w:val="000000"/>
              </w:rPr>
              <w:t xml:space="preserve">Human Development Index </w:t>
            </w:r>
            <w:r w:rsidRPr="009C477D">
              <w:t>and other development parameters (to be defined)</w:t>
            </w:r>
            <w:r w:rsidRPr="009C477D">
              <w:rPr>
                <w:color w:val="FF0000"/>
              </w:rPr>
              <w:t xml:space="preserve"> </w:t>
            </w:r>
            <w:r w:rsidRPr="009C477D">
              <w:t xml:space="preserve">as the paradigm for country categorization, providing alternative scenarios. </w:t>
            </w:r>
          </w:p>
        </w:tc>
        <w:tc>
          <w:tcPr>
            <w:tcW w:w="1885" w:type="dxa"/>
            <w:tcBorders>
              <w:top w:val="single" w:sz="4" w:space="0" w:color="auto"/>
              <w:left w:val="single" w:sz="4" w:space="0" w:color="auto"/>
              <w:bottom w:val="single" w:sz="8" w:space="0" w:color="auto"/>
              <w:right w:val="single" w:sz="4" w:space="0" w:color="auto"/>
            </w:tcBorders>
            <w:shd w:val="clear" w:color="auto" w:fill="auto"/>
          </w:tcPr>
          <w:p w14:paraId="27871653" w14:textId="3F6D6687" w:rsidR="00EB31EA" w:rsidRPr="009C477D" w:rsidRDefault="00D16572" w:rsidP="00EB31EA">
            <w:pPr>
              <w:pStyle w:val="Normal"/>
              <w:numPr>
                <w:ilvl w:val="0"/>
                <w:numId w:val="0"/>
              </w:numPr>
              <w:spacing w:before="0" w:after="0" w:line="240" w:lineRule="auto"/>
              <w:contextualSpacing/>
            </w:pPr>
            <w:r>
              <w:t xml:space="preserve">1 </w:t>
            </w:r>
            <w:r w:rsidR="00CD489B">
              <w:t xml:space="preserve">February </w:t>
            </w:r>
            <w:r w:rsidR="00EB31EA" w:rsidRPr="009C477D">
              <w:t>2021</w:t>
            </w:r>
          </w:p>
        </w:tc>
        <w:tc>
          <w:tcPr>
            <w:tcW w:w="2345" w:type="dxa"/>
            <w:tcBorders>
              <w:top w:val="single" w:sz="4" w:space="0" w:color="auto"/>
              <w:left w:val="nil"/>
              <w:bottom w:val="single" w:sz="8" w:space="0" w:color="auto"/>
              <w:right w:val="single" w:sz="4" w:space="0" w:color="auto"/>
            </w:tcBorders>
            <w:shd w:val="clear" w:color="auto" w:fill="auto"/>
          </w:tcPr>
          <w:p w14:paraId="047037D0" w14:textId="0C243558" w:rsidR="00EB31EA" w:rsidRDefault="00EB31EA" w:rsidP="00EB31EA">
            <w:pPr>
              <w:pStyle w:val="Normal"/>
              <w:numPr>
                <w:ilvl w:val="0"/>
                <w:numId w:val="0"/>
              </w:numPr>
              <w:tabs>
                <w:tab w:val="left" w:pos="2880"/>
              </w:tabs>
              <w:spacing w:before="0" w:after="0" w:line="240" w:lineRule="auto"/>
              <w:contextualSpacing/>
              <w:jc w:val="left"/>
            </w:pPr>
            <w:r w:rsidRPr="009C477D">
              <w:t>Bureau for Policy and Programme Support</w:t>
            </w:r>
          </w:p>
          <w:p w14:paraId="6019C8E1" w14:textId="19DCFA0E" w:rsidR="00EB31EA" w:rsidRPr="009C477D" w:rsidRDefault="00EB31EA" w:rsidP="00EB31EA">
            <w:pPr>
              <w:pStyle w:val="Normal"/>
              <w:numPr>
                <w:ilvl w:val="0"/>
                <w:numId w:val="0"/>
              </w:numPr>
              <w:spacing w:before="0" w:after="0" w:line="240" w:lineRule="auto"/>
              <w:jc w:val="left"/>
            </w:pPr>
            <w:r w:rsidRPr="009C477D">
              <w:t xml:space="preserve">Regional </w:t>
            </w:r>
            <w:r w:rsidR="002B4A28">
              <w:t>b</w:t>
            </w:r>
            <w:r w:rsidRPr="009C477D">
              <w:t>ureau</w:t>
            </w:r>
            <w:r w:rsidR="00D16572">
              <w:t>x</w:t>
            </w:r>
          </w:p>
        </w:tc>
        <w:tc>
          <w:tcPr>
            <w:tcW w:w="805" w:type="dxa"/>
            <w:tcBorders>
              <w:top w:val="single" w:sz="4" w:space="0" w:color="auto"/>
              <w:left w:val="nil"/>
              <w:bottom w:val="single" w:sz="8" w:space="0" w:color="auto"/>
              <w:right w:val="single" w:sz="4" w:space="0" w:color="auto"/>
            </w:tcBorders>
            <w:shd w:val="clear" w:color="auto" w:fill="auto"/>
          </w:tcPr>
          <w:p w14:paraId="583C40EB" w14:textId="77777777" w:rsidR="00EB31EA" w:rsidRPr="009C477D" w:rsidRDefault="00EB31EA" w:rsidP="00EB31EA">
            <w:pPr>
              <w:tabs>
                <w:tab w:val="left" w:pos="2880"/>
              </w:tabs>
              <w:contextualSpacing/>
              <w:rPr>
                <w:sz w:val="20"/>
                <w:szCs w:val="20"/>
                <w:lang w:val="en-GB"/>
              </w:rPr>
            </w:pPr>
          </w:p>
        </w:tc>
        <w:tc>
          <w:tcPr>
            <w:tcW w:w="1260" w:type="dxa"/>
            <w:tcBorders>
              <w:top w:val="single" w:sz="4" w:space="0" w:color="auto"/>
              <w:left w:val="nil"/>
              <w:bottom w:val="single" w:sz="8" w:space="0" w:color="auto"/>
              <w:right w:val="single" w:sz="8" w:space="0" w:color="auto"/>
            </w:tcBorders>
            <w:shd w:val="clear" w:color="auto" w:fill="auto"/>
          </w:tcPr>
          <w:p w14:paraId="1A9367C4" w14:textId="77777777" w:rsidR="00EB31EA" w:rsidRPr="009C477D" w:rsidRDefault="00EB31EA" w:rsidP="00EB31EA">
            <w:pPr>
              <w:tabs>
                <w:tab w:val="left" w:pos="2880"/>
              </w:tabs>
              <w:rPr>
                <w:sz w:val="20"/>
                <w:szCs w:val="20"/>
                <w:lang w:val="en-GB"/>
              </w:rPr>
            </w:pPr>
          </w:p>
        </w:tc>
      </w:tr>
      <w:tr w:rsidR="00EB31EA" w:rsidRPr="009C477D" w14:paraId="35867725" w14:textId="77777777" w:rsidTr="00EB31EA">
        <w:trPr>
          <w:trHeight w:val="576"/>
        </w:trPr>
        <w:tc>
          <w:tcPr>
            <w:tcW w:w="7020" w:type="dxa"/>
            <w:shd w:val="clear" w:color="auto" w:fill="auto"/>
          </w:tcPr>
          <w:p w14:paraId="4488AF5D" w14:textId="0C30B90F" w:rsidR="00EB31EA" w:rsidRPr="009C477D" w:rsidRDefault="00EB31EA" w:rsidP="00EB31EA">
            <w:pPr>
              <w:pStyle w:val="Normal"/>
              <w:numPr>
                <w:ilvl w:val="1"/>
                <w:numId w:val="21"/>
              </w:numPr>
              <w:tabs>
                <w:tab w:val="left" w:pos="2880"/>
              </w:tabs>
              <w:spacing w:before="0" w:after="0" w:line="240" w:lineRule="auto"/>
              <w:contextualSpacing/>
            </w:pPr>
            <w:r w:rsidRPr="009C477D">
              <w:t>Launch dialogue process with different stakeholders (</w:t>
            </w:r>
            <w:r w:rsidR="00D16572">
              <w:t>d</w:t>
            </w:r>
            <w:r w:rsidRPr="009C477D">
              <w:t xml:space="preserve">onors, Executive Board </w:t>
            </w:r>
            <w:r w:rsidR="00D16572">
              <w:t>m</w:t>
            </w:r>
            <w:r w:rsidRPr="009C477D">
              <w:t xml:space="preserve">embers, </w:t>
            </w:r>
            <w:r w:rsidR="00D16572">
              <w:t xml:space="preserve">other </w:t>
            </w:r>
            <w:r w:rsidRPr="009C477D">
              <w:t xml:space="preserve">Member </w:t>
            </w:r>
            <w:r w:rsidR="007B18F5">
              <w:t>S</w:t>
            </w:r>
            <w:r w:rsidRPr="009C477D">
              <w:t xml:space="preserve">tates, </w:t>
            </w:r>
            <w:r w:rsidR="00D16572">
              <w:t>c</w:t>
            </w:r>
            <w:r w:rsidRPr="009C477D">
              <w:t xml:space="preserve">ountry </w:t>
            </w:r>
            <w:r w:rsidR="00D16572">
              <w:t>o</w:t>
            </w:r>
            <w:r w:rsidRPr="009C477D">
              <w:t xml:space="preserve">ffices, among others) to </w:t>
            </w:r>
            <w:r>
              <w:t>discuss</w:t>
            </w:r>
            <w:r w:rsidRPr="009C477D">
              <w:t xml:space="preserve"> implications</w:t>
            </w:r>
            <w:r w:rsidR="00D16572">
              <w:t xml:space="preserve"> of scenarios for middle-income countries</w:t>
            </w:r>
            <w:r w:rsidRPr="009C477D">
              <w:t>.</w:t>
            </w:r>
          </w:p>
        </w:tc>
        <w:tc>
          <w:tcPr>
            <w:tcW w:w="1885" w:type="dxa"/>
            <w:tcBorders>
              <w:top w:val="single" w:sz="4" w:space="0" w:color="auto"/>
              <w:left w:val="single" w:sz="4" w:space="0" w:color="auto"/>
              <w:bottom w:val="single" w:sz="8" w:space="0" w:color="auto"/>
              <w:right w:val="single" w:sz="4" w:space="0" w:color="auto"/>
            </w:tcBorders>
            <w:shd w:val="clear" w:color="auto" w:fill="auto"/>
          </w:tcPr>
          <w:p w14:paraId="4ABC4EB0" w14:textId="77777777" w:rsidR="00EB31EA" w:rsidRPr="009C477D" w:rsidRDefault="00EB31EA" w:rsidP="00EB31EA">
            <w:pPr>
              <w:pStyle w:val="Normal"/>
              <w:numPr>
                <w:ilvl w:val="0"/>
                <w:numId w:val="0"/>
              </w:numPr>
              <w:spacing w:before="0" w:after="0" w:line="240" w:lineRule="auto"/>
              <w:contextualSpacing/>
            </w:pPr>
            <w:r w:rsidRPr="009C477D">
              <w:t>June 2021</w:t>
            </w:r>
          </w:p>
        </w:tc>
        <w:tc>
          <w:tcPr>
            <w:tcW w:w="2345" w:type="dxa"/>
            <w:tcBorders>
              <w:top w:val="single" w:sz="4" w:space="0" w:color="auto"/>
              <w:left w:val="nil"/>
              <w:bottom w:val="single" w:sz="8" w:space="0" w:color="auto"/>
              <w:right w:val="single" w:sz="4" w:space="0" w:color="auto"/>
            </w:tcBorders>
            <w:shd w:val="clear" w:color="auto" w:fill="auto"/>
          </w:tcPr>
          <w:p w14:paraId="62F5792E" w14:textId="584C4A07" w:rsidR="00D16572" w:rsidRDefault="00EB31EA" w:rsidP="00D16572">
            <w:pPr>
              <w:pStyle w:val="Normal"/>
              <w:numPr>
                <w:ilvl w:val="0"/>
                <w:numId w:val="0"/>
              </w:numPr>
              <w:tabs>
                <w:tab w:val="left" w:pos="2880"/>
              </w:tabs>
              <w:spacing w:before="0" w:after="0" w:line="240" w:lineRule="auto"/>
              <w:contextualSpacing/>
              <w:jc w:val="left"/>
            </w:pPr>
            <w:r w:rsidRPr="009C477D">
              <w:t xml:space="preserve">Executive Office </w:t>
            </w:r>
          </w:p>
          <w:p w14:paraId="0CCA4D86" w14:textId="77777777" w:rsidR="00D16572" w:rsidRDefault="00D16572" w:rsidP="00D16572">
            <w:pPr>
              <w:pStyle w:val="Normal"/>
              <w:numPr>
                <w:ilvl w:val="0"/>
                <w:numId w:val="0"/>
              </w:numPr>
              <w:tabs>
                <w:tab w:val="left" w:pos="2880"/>
              </w:tabs>
              <w:spacing w:before="0" w:after="0" w:line="240" w:lineRule="auto"/>
              <w:contextualSpacing/>
              <w:jc w:val="left"/>
            </w:pPr>
            <w:r w:rsidRPr="009C477D">
              <w:t>Bureau for Policy and Programme Support</w:t>
            </w:r>
          </w:p>
          <w:p w14:paraId="66A5C502" w14:textId="0EE25109" w:rsidR="00EB31EA" w:rsidRPr="009C477D" w:rsidRDefault="00D16572" w:rsidP="00D16572">
            <w:pPr>
              <w:pStyle w:val="Normal"/>
              <w:numPr>
                <w:ilvl w:val="0"/>
                <w:numId w:val="0"/>
              </w:numPr>
              <w:tabs>
                <w:tab w:val="left" w:pos="2880"/>
              </w:tabs>
              <w:spacing w:before="0" w:after="0" w:line="240" w:lineRule="auto"/>
              <w:contextualSpacing/>
              <w:jc w:val="left"/>
            </w:pPr>
            <w:r w:rsidRPr="009C477D">
              <w:t>Regional</w:t>
            </w:r>
            <w:r>
              <w:t xml:space="preserve"> </w:t>
            </w:r>
            <w:r w:rsidR="002B4A28">
              <w:t>b</w:t>
            </w:r>
            <w:r w:rsidRPr="009C477D">
              <w:t>ureau</w:t>
            </w:r>
            <w:r>
              <w:t xml:space="preserve">x </w:t>
            </w:r>
            <w:r w:rsidR="00EB31EA" w:rsidRPr="009C477D">
              <w:t>Bureau for External Relations and Advocacy</w:t>
            </w:r>
          </w:p>
        </w:tc>
        <w:tc>
          <w:tcPr>
            <w:tcW w:w="805" w:type="dxa"/>
            <w:tcBorders>
              <w:top w:val="single" w:sz="4" w:space="0" w:color="auto"/>
              <w:left w:val="nil"/>
              <w:bottom w:val="single" w:sz="8" w:space="0" w:color="auto"/>
              <w:right w:val="single" w:sz="4" w:space="0" w:color="auto"/>
            </w:tcBorders>
            <w:shd w:val="clear" w:color="auto" w:fill="auto"/>
          </w:tcPr>
          <w:p w14:paraId="0083D2B2" w14:textId="77777777" w:rsidR="00EB31EA" w:rsidRPr="009C477D" w:rsidRDefault="00EB31EA" w:rsidP="00EB31EA">
            <w:pPr>
              <w:tabs>
                <w:tab w:val="left" w:pos="2880"/>
              </w:tabs>
              <w:contextualSpacing/>
              <w:rPr>
                <w:sz w:val="20"/>
                <w:szCs w:val="20"/>
                <w:lang w:val="en-GB"/>
              </w:rPr>
            </w:pPr>
          </w:p>
        </w:tc>
        <w:tc>
          <w:tcPr>
            <w:tcW w:w="1260" w:type="dxa"/>
            <w:tcBorders>
              <w:top w:val="single" w:sz="4" w:space="0" w:color="auto"/>
              <w:left w:val="nil"/>
              <w:bottom w:val="single" w:sz="8" w:space="0" w:color="auto"/>
              <w:right w:val="single" w:sz="8" w:space="0" w:color="auto"/>
            </w:tcBorders>
            <w:shd w:val="clear" w:color="auto" w:fill="auto"/>
          </w:tcPr>
          <w:p w14:paraId="5C369888" w14:textId="77777777" w:rsidR="00EB31EA" w:rsidRPr="009C477D" w:rsidRDefault="00EB31EA" w:rsidP="00EB31EA">
            <w:pPr>
              <w:tabs>
                <w:tab w:val="left" w:pos="2880"/>
              </w:tabs>
              <w:rPr>
                <w:sz w:val="20"/>
                <w:szCs w:val="20"/>
                <w:lang w:val="en-GB"/>
              </w:rPr>
            </w:pPr>
          </w:p>
        </w:tc>
      </w:tr>
      <w:tr w:rsidR="00EB31EA" w:rsidRPr="009C477D" w14:paraId="3B1B5A6C" w14:textId="77777777" w:rsidTr="00EB31EA">
        <w:trPr>
          <w:trHeight w:val="576"/>
        </w:trPr>
        <w:tc>
          <w:tcPr>
            <w:tcW w:w="7020" w:type="dxa"/>
            <w:shd w:val="clear" w:color="auto" w:fill="auto"/>
          </w:tcPr>
          <w:p w14:paraId="02958E4D" w14:textId="44382108" w:rsidR="00EB31EA" w:rsidRPr="00F03FA6" w:rsidRDefault="003A14B4" w:rsidP="00EB31EA">
            <w:pPr>
              <w:pStyle w:val="Normal"/>
              <w:numPr>
                <w:ilvl w:val="1"/>
                <w:numId w:val="21"/>
              </w:numPr>
              <w:tabs>
                <w:tab w:val="left" w:pos="2880"/>
              </w:tabs>
              <w:spacing w:before="0" w:after="0" w:line="240" w:lineRule="auto"/>
              <w:contextualSpacing/>
            </w:pPr>
            <w:bookmarkStart w:id="4" w:name="OLE_LINK3"/>
            <w:bookmarkStart w:id="5" w:name="OLE_LINK4"/>
            <w:r>
              <w:t xml:space="preserve">Present </w:t>
            </w:r>
            <w:r w:rsidR="00EB31EA" w:rsidRPr="00F03FA6">
              <w:t>options to alter the GNI</w:t>
            </w:r>
            <w:r w:rsidR="00D16572">
              <w:t>-</w:t>
            </w:r>
            <w:r w:rsidR="00EB31EA" w:rsidRPr="00F03FA6">
              <w:t>based methodology for allocation</w:t>
            </w:r>
            <w:r w:rsidR="00D16572">
              <w:t xml:space="preserve"> of regular resource</w:t>
            </w:r>
            <w:r w:rsidR="00EB31EA" w:rsidRPr="00F03FA6">
              <w:t xml:space="preserve">s as part of </w:t>
            </w:r>
            <w:r w:rsidR="00D16572">
              <w:t xml:space="preserve">preparations for </w:t>
            </w:r>
            <w:r w:rsidR="00EB31EA" w:rsidRPr="00F03FA6">
              <w:t xml:space="preserve">the 2022-2025 </w:t>
            </w:r>
            <w:r w:rsidR="00D16572">
              <w:t>integrated resource plan and integrated budget</w:t>
            </w:r>
            <w:bookmarkEnd w:id="4"/>
            <w:bookmarkEnd w:id="5"/>
          </w:p>
        </w:tc>
        <w:tc>
          <w:tcPr>
            <w:tcW w:w="1885" w:type="dxa"/>
            <w:tcBorders>
              <w:top w:val="single" w:sz="4" w:space="0" w:color="auto"/>
              <w:left w:val="single" w:sz="4" w:space="0" w:color="auto"/>
              <w:bottom w:val="single" w:sz="8" w:space="0" w:color="auto"/>
              <w:right w:val="single" w:sz="4" w:space="0" w:color="auto"/>
            </w:tcBorders>
            <w:shd w:val="clear" w:color="auto" w:fill="auto"/>
          </w:tcPr>
          <w:p w14:paraId="3E80DADE" w14:textId="683CFCEB" w:rsidR="00EB31EA" w:rsidRPr="00F03FA6" w:rsidRDefault="003A14B4" w:rsidP="00EB31EA">
            <w:pPr>
              <w:pStyle w:val="Normal"/>
              <w:numPr>
                <w:ilvl w:val="0"/>
                <w:numId w:val="0"/>
              </w:numPr>
              <w:spacing w:before="0" w:after="0" w:line="240" w:lineRule="auto"/>
              <w:contextualSpacing/>
              <w:jc w:val="left"/>
            </w:pPr>
            <w:r>
              <w:t xml:space="preserve">September 2021 </w:t>
            </w:r>
          </w:p>
        </w:tc>
        <w:tc>
          <w:tcPr>
            <w:tcW w:w="2345" w:type="dxa"/>
            <w:tcBorders>
              <w:top w:val="single" w:sz="4" w:space="0" w:color="auto"/>
              <w:left w:val="nil"/>
              <w:bottom w:val="single" w:sz="8" w:space="0" w:color="auto"/>
              <w:right w:val="single" w:sz="4" w:space="0" w:color="auto"/>
            </w:tcBorders>
            <w:shd w:val="clear" w:color="auto" w:fill="auto"/>
          </w:tcPr>
          <w:p w14:paraId="705947A5" w14:textId="38580CAB" w:rsidR="00EB31EA" w:rsidRPr="00F03FA6" w:rsidRDefault="00D16572" w:rsidP="00EB31EA">
            <w:pPr>
              <w:pStyle w:val="Normal"/>
              <w:numPr>
                <w:ilvl w:val="0"/>
                <w:numId w:val="0"/>
              </w:numPr>
              <w:tabs>
                <w:tab w:val="left" w:pos="2880"/>
              </w:tabs>
              <w:spacing w:before="0" w:after="0" w:line="240" w:lineRule="auto"/>
              <w:contextualSpacing/>
              <w:jc w:val="left"/>
            </w:pPr>
            <w:r>
              <w:t xml:space="preserve">Bureau for Management Services, </w:t>
            </w:r>
            <w:r w:rsidRPr="00D16572">
              <w:t>Office of Finance and Resource Management</w:t>
            </w:r>
            <w:r w:rsidR="00EB31EA" w:rsidRPr="00F03FA6">
              <w:t xml:space="preserve"> </w:t>
            </w:r>
          </w:p>
        </w:tc>
        <w:tc>
          <w:tcPr>
            <w:tcW w:w="805" w:type="dxa"/>
            <w:tcBorders>
              <w:top w:val="single" w:sz="4" w:space="0" w:color="auto"/>
              <w:left w:val="nil"/>
              <w:bottom w:val="single" w:sz="8" w:space="0" w:color="auto"/>
              <w:right w:val="single" w:sz="4" w:space="0" w:color="auto"/>
            </w:tcBorders>
            <w:shd w:val="clear" w:color="auto" w:fill="auto"/>
          </w:tcPr>
          <w:p w14:paraId="2C1E8359" w14:textId="77777777" w:rsidR="00EB31EA" w:rsidRPr="009C477D" w:rsidRDefault="00EB31EA" w:rsidP="00EB31EA">
            <w:pPr>
              <w:tabs>
                <w:tab w:val="left" w:pos="2880"/>
              </w:tabs>
              <w:contextualSpacing/>
              <w:rPr>
                <w:sz w:val="20"/>
                <w:szCs w:val="20"/>
                <w:lang w:val="en-GB"/>
              </w:rPr>
            </w:pPr>
          </w:p>
        </w:tc>
        <w:tc>
          <w:tcPr>
            <w:tcW w:w="1260" w:type="dxa"/>
            <w:tcBorders>
              <w:top w:val="single" w:sz="4" w:space="0" w:color="auto"/>
              <w:left w:val="nil"/>
              <w:bottom w:val="single" w:sz="8" w:space="0" w:color="auto"/>
              <w:right w:val="single" w:sz="8" w:space="0" w:color="auto"/>
            </w:tcBorders>
            <w:shd w:val="clear" w:color="auto" w:fill="auto"/>
          </w:tcPr>
          <w:p w14:paraId="29A1B14B" w14:textId="77777777" w:rsidR="00EB31EA" w:rsidRPr="009C477D" w:rsidRDefault="00EB31EA" w:rsidP="00EB31EA">
            <w:pPr>
              <w:tabs>
                <w:tab w:val="left" w:pos="2880"/>
              </w:tabs>
              <w:rPr>
                <w:sz w:val="20"/>
                <w:szCs w:val="20"/>
                <w:lang w:val="en-GB"/>
              </w:rPr>
            </w:pPr>
          </w:p>
        </w:tc>
      </w:tr>
      <w:tr w:rsidR="00EB31EA" w:rsidRPr="009C477D" w14:paraId="54A41CD4" w14:textId="77777777" w:rsidTr="00966FE4">
        <w:trPr>
          <w:trHeight w:val="1930"/>
        </w:trPr>
        <w:tc>
          <w:tcPr>
            <w:tcW w:w="13315" w:type="dxa"/>
            <w:gridSpan w:val="5"/>
            <w:tcBorders>
              <w:bottom w:val="single" w:sz="4" w:space="0" w:color="auto"/>
            </w:tcBorders>
            <w:shd w:val="clear" w:color="auto" w:fill="E6E6E6"/>
          </w:tcPr>
          <w:p w14:paraId="2368A259" w14:textId="77777777" w:rsidR="00EB31EA" w:rsidRPr="009C477D" w:rsidRDefault="00EB31EA" w:rsidP="00EB31EA">
            <w:pPr>
              <w:pStyle w:val="normal2"/>
              <w:numPr>
                <w:ilvl w:val="0"/>
                <w:numId w:val="0"/>
              </w:numPr>
              <w:spacing w:before="0"/>
              <w:ind w:right="0"/>
              <w:rPr>
                <w:b/>
              </w:rPr>
            </w:pPr>
            <w:r w:rsidRPr="009C477D">
              <w:rPr>
                <w:b/>
              </w:rPr>
              <w:t xml:space="preserve">Recommendation 2. </w:t>
            </w:r>
          </w:p>
          <w:p w14:paraId="00290442" w14:textId="4D30AA76" w:rsidR="00EB31EA" w:rsidRPr="009C477D" w:rsidRDefault="00EB31EA" w:rsidP="00EB31EA">
            <w:pPr>
              <w:pStyle w:val="Heading8"/>
              <w:keepNext w:val="0"/>
              <w:keepLines w:val="0"/>
              <w:spacing w:before="0"/>
              <w:contextualSpacing/>
              <w:jc w:val="both"/>
              <w:rPr>
                <w:rFonts w:ascii="Times New Roman" w:hAnsi="Times New Roman" w:cs="Times New Roman"/>
                <w:b/>
                <w:bCs/>
                <w:sz w:val="20"/>
                <w:szCs w:val="20"/>
                <w:lang w:val="en-GB"/>
              </w:rPr>
            </w:pPr>
            <w:r w:rsidRPr="009C477D">
              <w:rPr>
                <w:rFonts w:ascii="Times New Roman" w:hAnsi="Times New Roman" w:cs="Times New Roman"/>
                <w:b/>
                <w:bCs/>
                <w:sz w:val="20"/>
                <w:szCs w:val="20"/>
                <w:lang w:val="en-GB"/>
              </w:rPr>
              <w:t xml:space="preserve">UNDP should seek balanced programme portfolios in </w:t>
            </w:r>
            <w:r w:rsidR="0026324D">
              <w:rPr>
                <w:rFonts w:ascii="Times New Roman" w:hAnsi="Times New Roman" w:cs="Times New Roman"/>
                <w:b/>
                <w:bCs/>
                <w:sz w:val="20"/>
                <w:szCs w:val="20"/>
                <w:lang w:val="en-GB"/>
              </w:rPr>
              <w:t>middle-income countries</w:t>
            </w:r>
            <w:r w:rsidRPr="009C477D">
              <w:rPr>
                <w:rFonts w:ascii="Times New Roman" w:hAnsi="Times New Roman" w:cs="Times New Roman"/>
                <w:b/>
                <w:bCs/>
                <w:sz w:val="20"/>
                <w:szCs w:val="20"/>
                <w:lang w:val="en-GB"/>
              </w:rPr>
              <w:t xml:space="preserve">, with development services </w:t>
            </w:r>
            <w:r w:rsidR="00D16572">
              <w:rPr>
                <w:rFonts w:ascii="Times New Roman" w:hAnsi="Times New Roman" w:cs="Times New Roman"/>
                <w:b/>
                <w:bCs/>
                <w:sz w:val="20"/>
                <w:szCs w:val="20"/>
                <w:lang w:val="en-GB"/>
              </w:rPr>
              <w:t xml:space="preserve">support </w:t>
            </w:r>
            <w:r w:rsidRPr="009C477D">
              <w:rPr>
                <w:rFonts w:ascii="Times New Roman" w:hAnsi="Times New Roman" w:cs="Times New Roman"/>
                <w:b/>
                <w:bCs/>
                <w:sz w:val="20"/>
                <w:szCs w:val="20"/>
                <w:lang w:val="en-GB"/>
              </w:rPr>
              <w:t>generating opportunities for strategic thought leadership aimed at enhancing the effectiveness of public policies and achievement of the Sustainable Development Goals.</w:t>
            </w:r>
          </w:p>
          <w:p w14:paraId="2DA95810" w14:textId="1BA04972" w:rsidR="00EB31EA" w:rsidRPr="00966FE4" w:rsidRDefault="00EB31EA" w:rsidP="00966FE4">
            <w:pPr>
              <w:jc w:val="both"/>
              <w:rPr>
                <w:sz w:val="20"/>
                <w:szCs w:val="20"/>
                <w:lang w:val="en-GB"/>
              </w:rPr>
            </w:pPr>
            <w:r w:rsidRPr="00185F0D">
              <w:rPr>
                <w:color w:val="000000"/>
                <w:sz w:val="20"/>
                <w:szCs w:val="20"/>
                <w:lang w:val="en-GB"/>
              </w:rPr>
              <w:t xml:space="preserve">UNDP has a comparative advantage in having both operational and conceptual/analytical arms, which it needs to use to the greater benefit of national partners. UNDP strategic thought leadership should be an integral component of country programming. It should support Governments in their efforts to rethink the effectiveness of public policies and prioritize actions for achievement of the Sustainable Development Goals. UNDP should continue to make use of its flagship products such as the Human Development Index and Multidimensional Poverty Index as entry points and maintain equality and social inclusion as central themes for development dialogue and advocacy in </w:t>
            </w:r>
            <w:r w:rsidR="0026324D">
              <w:rPr>
                <w:color w:val="000000"/>
                <w:sz w:val="20"/>
                <w:szCs w:val="20"/>
                <w:lang w:val="en-GB"/>
              </w:rPr>
              <w:t>middle-income countries</w:t>
            </w:r>
            <w:r w:rsidRPr="00185F0D">
              <w:rPr>
                <w:color w:val="000000"/>
                <w:sz w:val="20"/>
                <w:szCs w:val="20"/>
                <w:lang w:val="en-GB"/>
              </w:rPr>
              <w:t xml:space="preserve">. </w:t>
            </w:r>
          </w:p>
        </w:tc>
      </w:tr>
      <w:tr w:rsidR="00EB31EA" w:rsidRPr="009C477D" w14:paraId="386C50D4" w14:textId="77777777" w:rsidTr="00966FE4">
        <w:trPr>
          <w:trHeight w:val="3407"/>
        </w:trPr>
        <w:tc>
          <w:tcPr>
            <w:tcW w:w="13315" w:type="dxa"/>
            <w:gridSpan w:val="5"/>
            <w:tcBorders>
              <w:bottom w:val="single" w:sz="4" w:space="0" w:color="auto"/>
            </w:tcBorders>
            <w:shd w:val="clear" w:color="auto" w:fill="F3F3F3"/>
          </w:tcPr>
          <w:p w14:paraId="36F2C1A4" w14:textId="77777777" w:rsidR="00EB31EA" w:rsidRPr="009C477D" w:rsidRDefault="00EB31EA" w:rsidP="00EB31EA">
            <w:pPr>
              <w:tabs>
                <w:tab w:val="left" w:pos="2880"/>
              </w:tabs>
              <w:spacing w:before="60" w:after="60"/>
              <w:jc w:val="both"/>
              <w:rPr>
                <w:sz w:val="20"/>
                <w:szCs w:val="20"/>
                <w:lang w:val="en-GB"/>
              </w:rPr>
            </w:pPr>
            <w:r w:rsidRPr="009C477D">
              <w:rPr>
                <w:b/>
                <w:sz w:val="20"/>
                <w:szCs w:val="20"/>
                <w:lang w:val="en-GB"/>
              </w:rPr>
              <w:t>Management response:</w:t>
            </w:r>
            <w:r w:rsidRPr="009C477D">
              <w:rPr>
                <w:sz w:val="20"/>
                <w:szCs w:val="20"/>
                <w:lang w:val="en-GB"/>
              </w:rPr>
              <w:t xml:space="preserve"> </w:t>
            </w:r>
          </w:p>
          <w:p w14:paraId="19FB7524" w14:textId="5F615893" w:rsidR="00EB31EA" w:rsidRPr="001D01B8" w:rsidRDefault="006A0E48" w:rsidP="00EB31EA">
            <w:pPr>
              <w:pStyle w:val="xmsonormal"/>
              <w:jc w:val="both"/>
              <w:rPr>
                <w:rFonts w:ascii="Times New Roman" w:hAnsi="Times New Roman" w:cs="Times New Roman"/>
                <w:color w:val="000000"/>
                <w:sz w:val="20"/>
                <w:szCs w:val="20"/>
                <w:lang w:val="en-GB"/>
              </w:rPr>
            </w:pPr>
            <w:r>
              <w:rPr>
                <w:rFonts w:ascii="Times New Roman" w:hAnsi="Times New Roman" w:cs="Times New Roman"/>
                <w:sz w:val="20"/>
                <w:szCs w:val="20"/>
                <w:lang w:val="en-GB"/>
              </w:rPr>
              <w:t xml:space="preserve">UNDP acknowledges the need for a balanced portfolio in </w:t>
            </w:r>
            <w:r w:rsidR="0026324D">
              <w:rPr>
                <w:rFonts w:ascii="Times New Roman" w:hAnsi="Times New Roman" w:cs="Times New Roman"/>
                <w:sz w:val="20"/>
                <w:szCs w:val="20"/>
                <w:lang w:val="en-GB"/>
              </w:rPr>
              <w:t>middle-income countries</w:t>
            </w:r>
            <w:r>
              <w:rPr>
                <w:rFonts w:ascii="Times New Roman" w:hAnsi="Times New Roman" w:cs="Times New Roman"/>
                <w:sz w:val="20"/>
                <w:szCs w:val="20"/>
                <w:lang w:val="en-GB"/>
              </w:rPr>
              <w:t xml:space="preserve"> that combines thought leadership with high programmatic impact. </w:t>
            </w:r>
            <w:r w:rsidR="003A14B4">
              <w:rPr>
                <w:rFonts w:ascii="Times New Roman" w:hAnsi="Times New Roman" w:cs="Times New Roman"/>
                <w:sz w:val="20"/>
                <w:szCs w:val="20"/>
                <w:lang w:val="en-GB"/>
              </w:rPr>
              <w:t>B</w:t>
            </w:r>
            <w:r w:rsidR="00EB31EA" w:rsidRPr="001D01B8">
              <w:rPr>
                <w:rFonts w:ascii="Times New Roman" w:hAnsi="Times New Roman" w:cs="Times New Roman"/>
                <w:sz w:val="20"/>
                <w:szCs w:val="20"/>
                <w:lang w:val="en-GB"/>
              </w:rPr>
              <w:t xml:space="preserve">oth </w:t>
            </w:r>
            <w:r w:rsidR="003A14B4">
              <w:rPr>
                <w:rFonts w:ascii="Times New Roman" w:hAnsi="Times New Roman" w:cs="Times New Roman"/>
                <w:sz w:val="20"/>
                <w:szCs w:val="20"/>
                <w:lang w:val="en-GB"/>
              </w:rPr>
              <w:t xml:space="preserve">UNDP </w:t>
            </w:r>
            <w:r w:rsidR="00EB31EA" w:rsidRPr="001D01B8">
              <w:rPr>
                <w:rFonts w:ascii="Times New Roman" w:hAnsi="Times New Roman" w:cs="Times New Roman"/>
                <w:sz w:val="20"/>
                <w:szCs w:val="20"/>
                <w:lang w:val="en-GB"/>
              </w:rPr>
              <w:t>conceptual/analytical and operational interventions on the ground are always guided by national development plans and government</w:t>
            </w:r>
            <w:r w:rsidR="004212D9">
              <w:rPr>
                <w:rFonts w:ascii="Times New Roman" w:hAnsi="Times New Roman" w:cs="Times New Roman"/>
                <w:sz w:val="20"/>
                <w:szCs w:val="20"/>
                <w:lang w:val="en-GB"/>
              </w:rPr>
              <w:t>-</w:t>
            </w:r>
            <w:r w:rsidR="00EB31EA" w:rsidRPr="001D01B8">
              <w:rPr>
                <w:rFonts w:ascii="Times New Roman" w:hAnsi="Times New Roman" w:cs="Times New Roman"/>
                <w:sz w:val="20"/>
                <w:szCs w:val="20"/>
                <w:lang w:val="en-GB"/>
              </w:rPr>
              <w:t>specific demands, supported by context analysis</w:t>
            </w:r>
            <w:r w:rsidR="004212D9">
              <w:rPr>
                <w:rFonts w:ascii="Times New Roman" w:hAnsi="Times New Roman" w:cs="Times New Roman"/>
                <w:sz w:val="20"/>
                <w:szCs w:val="20"/>
                <w:lang w:val="en-GB"/>
              </w:rPr>
              <w:t xml:space="preserve"> and</w:t>
            </w:r>
            <w:r w:rsidR="00EB31EA" w:rsidRPr="001D01B8">
              <w:rPr>
                <w:rFonts w:ascii="Times New Roman" w:hAnsi="Times New Roman" w:cs="Times New Roman"/>
                <w:sz w:val="20"/>
                <w:szCs w:val="20"/>
                <w:lang w:val="en-GB"/>
              </w:rPr>
              <w:t xml:space="preserve"> theories of change and are in alignment with the Strategic Plan </w:t>
            </w:r>
            <w:r w:rsidR="004212D9">
              <w:rPr>
                <w:rFonts w:ascii="Times New Roman" w:hAnsi="Times New Roman" w:cs="Times New Roman"/>
                <w:sz w:val="20"/>
                <w:szCs w:val="20"/>
                <w:lang w:val="en-GB"/>
              </w:rPr>
              <w:t>as articulated in c</w:t>
            </w:r>
            <w:r w:rsidR="00EB31EA" w:rsidRPr="001D01B8">
              <w:rPr>
                <w:rFonts w:ascii="Times New Roman" w:hAnsi="Times New Roman" w:cs="Times New Roman"/>
                <w:sz w:val="20"/>
                <w:szCs w:val="20"/>
                <w:lang w:val="en-GB"/>
              </w:rPr>
              <w:t xml:space="preserve">ountry </w:t>
            </w:r>
            <w:r w:rsidR="004212D9">
              <w:rPr>
                <w:rFonts w:ascii="Times New Roman" w:hAnsi="Times New Roman" w:cs="Times New Roman"/>
                <w:sz w:val="20"/>
                <w:szCs w:val="20"/>
                <w:lang w:val="en-GB"/>
              </w:rPr>
              <w:t>programme d</w:t>
            </w:r>
            <w:r w:rsidR="00EB31EA" w:rsidRPr="001D01B8">
              <w:rPr>
                <w:rFonts w:ascii="Times New Roman" w:hAnsi="Times New Roman" w:cs="Times New Roman"/>
                <w:sz w:val="20"/>
                <w:szCs w:val="20"/>
                <w:lang w:val="en-GB"/>
              </w:rPr>
              <w:t xml:space="preserve">ocuments. </w:t>
            </w:r>
          </w:p>
          <w:p w14:paraId="783CC0EF" w14:textId="348FDC3D" w:rsidR="00EB31EA" w:rsidRPr="001D01B8" w:rsidRDefault="00EB31EA" w:rsidP="00EB31EA">
            <w:pPr>
              <w:pStyle w:val="xmsonormal"/>
              <w:jc w:val="both"/>
              <w:rPr>
                <w:rFonts w:ascii="Times New Roman" w:hAnsi="Times New Roman" w:cs="Times New Roman"/>
                <w:color w:val="000000"/>
                <w:sz w:val="20"/>
                <w:szCs w:val="20"/>
                <w:lang w:val="en-GB"/>
              </w:rPr>
            </w:pPr>
            <w:r w:rsidRPr="001D01B8">
              <w:rPr>
                <w:rFonts w:ascii="Times New Roman" w:hAnsi="Times New Roman" w:cs="Times New Roman"/>
                <w:color w:val="000000"/>
                <w:sz w:val="20"/>
                <w:szCs w:val="20"/>
                <w:lang w:val="en-GB"/>
              </w:rPr>
              <w:t>UNDP has realigned its policy function into a Global Policy Network to enable the mobilization of cross-practice, cross-bureau and multi</w:t>
            </w:r>
            <w:r w:rsidR="001552B4">
              <w:rPr>
                <w:rFonts w:ascii="Times New Roman" w:hAnsi="Times New Roman" w:cs="Times New Roman"/>
                <w:color w:val="000000"/>
                <w:sz w:val="20"/>
                <w:szCs w:val="20"/>
                <w:lang w:val="en-GB"/>
              </w:rPr>
              <w:t>disciplinary</w:t>
            </w:r>
            <w:r w:rsidRPr="001D01B8">
              <w:rPr>
                <w:rFonts w:ascii="Times New Roman" w:hAnsi="Times New Roman" w:cs="Times New Roman"/>
                <w:color w:val="000000"/>
                <w:sz w:val="20"/>
                <w:szCs w:val="20"/>
                <w:lang w:val="en-GB"/>
              </w:rPr>
              <w:t xml:space="preserve"> expertise globally </w:t>
            </w:r>
            <w:r w:rsidR="006D15B0">
              <w:rPr>
                <w:rFonts w:ascii="Times New Roman" w:hAnsi="Times New Roman" w:cs="Times New Roman"/>
                <w:color w:val="000000"/>
                <w:sz w:val="20"/>
                <w:szCs w:val="20"/>
                <w:lang w:val="en-GB"/>
              </w:rPr>
              <w:t xml:space="preserve">across </w:t>
            </w:r>
            <w:r w:rsidR="004212D9">
              <w:rPr>
                <w:rFonts w:ascii="Times New Roman" w:hAnsi="Times New Roman" w:cs="Times New Roman"/>
                <w:color w:val="000000"/>
                <w:sz w:val="20"/>
                <w:szCs w:val="20"/>
                <w:lang w:val="en-GB"/>
              </w:rPr>
              <w:t>headquarters</w:t>
            </w:r>
            <w:r w:rsidR="006D15B0">
              <w:rPr>
                <w:rFonts w:ascii="Times New Roman" w:hAnsi="Times New Roman" w:cs="Times New Roman"/>
                <w:color w:val="000000"/>
                <w:sz w:val="20"/>
                <w:szCs w:val="20"/>
                <w:lang w:val="en-GB"/>
              </w:rPr>
              <w:t xml:space="preserve">, regional hubs and country offices </w:t>
            </w:r>
            <w:r w:rsidRPr="001D01B8">
              <w:rPr>
                <w:rFonts w:ascii="Times New Roman" w:hAnsi="Times New Roman" w:cs="Times New Roman"/>
                <w:color w:val="000000"/>
                <w:sz w:val="20"/>
                <w:szCs w:val="20"/>
                <w:lang w:val="en-GB"/>
              </w:rPr>
              <w:t xml:space="preserve">to provide more effective </w:t>
            </w:r>
            <w:r w:rsidR="003A14B4">
              <w:rPr>
                <w:rFonts w:ascii="Times New Roman" w:hAnsi="Times New Roman" w:cs="Times New Roman"/>
                <w:color w:val="000000"/>
                <w:sz w:val="20"/>
                <w:szCs w:val="20"/>
                <w:lang w:val="en-GB"/>
              </w:rPr>
              <w:t xml:space="preserve">integrated </w:t>
            </w:r>
            <w:r w:rsidRPr="001D01B8">
              <w:rPr>
                <w:rFonts w:ascii="Times New Roman" w:hAnsi="Times New Roman" w:cs="Times New Roman"/>
                <w:color w:val="000000"/>
                <w:sz w:val="20"/>
                <w:szCs w:val="20"/>
                <w:lang w:val="en-GB"/>
              </w:rPr>
              <w:t xml:space="preserve">responses to the complex development challenges countries face in achieving the </w:t>
            </w:r>
            <w:r w:rsidR="0026324D">
              <w:rPr>
                <w:rFonts w:ascii="Times New Roman" w:hAnsi="Times New Roman" w:cs="Times New Roman"/>
                <w:color w:val="000000"/>
                <w:sz w:val="20"/>
                <w:szCs w:val="20"/>
                <w:lang w:val="en-GB"/>
              </w:rPr>
              <w:t>Sustainable Development Goal</w:t>
            </w:r>
            <w:r w:rsidRPr="001D01B8">
              <w:rPr>
                <w:rFonts w:ascii="Times New Roman" w:hAnsi="Times New Roman" w:cs="Times New Roman"/>
                <w:color w:val="000000"/>
                <w:sz w:val="20"/>
                <w:szCs w:val="20"/>
                <w:lang w:val="en-GB"/>
              </w:rPr>
              <w:t>s and responding to crisis in an integrated and coherent manner. This integrated approach is already being put in practice in the context of COVID-19, with the rapid deployment of high-level expert advis</w:t>
            </w:r>
            <w:r w:rsidR="004212D9">
              <w:rPr>
                <w:rFonts w:ascii="Times New Roman" w:hAnsi="Times New Roman" w:cs="Times New Roman"/>
                <w:color w:val="000000"/>
                <w:sz w:val="20"/>
                <w:szCs w:val="20"/>
                <w:lang w:val="en-GB"/>
              </w:rPr>
              <w:t>e</w:t>
            </w:r>
            <w:r w:rsidRPr="001D01B8">
              <w:rPr>
                <w:rFonts w:ascii="Times New Roman" w:hAnsi="Times New Roman" w:cs="Times New Roman"/>
                <w:color w:val="000000"/>
                <w:sz w:val="20"/>
                <w:szCs w:val="20"/>
                <w:lang w:val="en-GB"/>
              </w:rPr>
              <w:t xml:space="preserve">rs and training on the use of analytical tools to </w:t>
            </w:r>
            <w:r w:rsidR="006D15B0">
              <w:rPr>
                <w:rFonts w:ascii="Times New Roman" w:hAnsi="Times New Roman" w:cs="Times New Roman"/>
                <w:color w:val="000000"/>
                <w:sz w:val="20"/>
                <w:szCs w:val="20"/>
                <w:lang w:val="en-GB"/>
              </w:rPr>
              <w:t>compl</w:t>
            </w:r>
            <w:r w:rsidR="004212D9">
              <w:rPr>
                <w:rFonts w:ascii="Times New Roman" w:hAnsi="Times New Roman" w:cs="Times New Roman"/>
                <w:color w:val="000000"/>
                <w:sz w:val="20"/>
                <w:szCs w:val="20"/>
                <w:lang w:val="en-GB"/>
              </w:rPr>
              <w:t>e</w:t>
            </w:r>
            <w:r w:rsidR="006D15B0">
              <w:rPr>
                <w:rFonts w:ascii="Times New Roman" w:hAnsi="Times New Roman" w:cs="Times New Roman"/>
                <w:color w:val="000000"/>
                <w:sz w:val="20"/>
                <w:szCs w:val="20"/>
                <w:lang w:val="en-GB"/>
              </w:rPr>
              <w:t xml:space="preserve">ment </w:t>
            </w:r>
            <w:r w:rsidR="004212D9">
              <w:rPr>
                <w:rFonts w:ascii="Times New Roman" w:hAnsi="Times New Roman" w:cs="Times New Roman"/>
                <w:color w:val="000000"/>
                <w:sz w:val="20"/>
                <w:szCs w:val="20"/>
                <w:lang w:val="en-GB"/>
              </w:rPr>
              <w:t xml:space="preserve">the expertise of </w:t>
            </w:r>
            <w:r w:rsidRPr="001D01B8">
              <w:rPr>
                <w:rFonts w:ascii="Times New Roman" w:hAnsi="Times New Roman" w:cs="Times New Roman"/>
                <w:color w:val="000000"/>
                <w:sz w:val="20"/>
                <w:szCs w:val="20"/>
                <w:lang w:val="en-GB"/>
              </w:rPr>
              <w:t>UNDP country offices</w:t>
            </w:r>
            <w:r w:rsidR="006D15B0">
              <w:rPr>
                <w:rFonts w:ascii="Times New Roman" w:hAnsi="Times New Roman" w:cs="Times New Roman"/>
                <w:color w:val="000000"/>
                <w:sz w:val="20"/>
                <w:szCs w:val="20"/>
                <w:lang w:val="en-GB"/>
              </w:rPr>
              <w:t xml:space="preserve"> to </w:t>
            </w:r>
            <w:r w:rsidR="003A14B4">
              <w:rPr>
                <w:rFonts w:ascii="Times New Roman" w:hAnsi="Times New Roman" w:cs="Times New Roman"/>
                <w:color w:val="000000"/>
                <w:sz w:val="20"/>
                <w:szCs w:val="20"/>
                <w:lang w:val="en-GB"/>
              </w:rPr>
              <w:t xml:space="preserve">fulfil </w:t>
            </w:r>
            <w:r w:rsidR="004212D9">
              <w:rPr>
                <w:rFonts w:ascii="Times New Roman" w:hAnsi="Times New Roman" w:cs="Times New Roman"/>
                <w:color w:val="000000"/>
                <w:sz w:val="20"/>
                <w:szCs w:val="20"/>
                <w:lang w:val="en-GB"/>
              </w:rPr>
              <w:t xml:space="preserve">the lead </w:t>
            </w:r>
            <w:r w:rsidRPr="001D01B8">
              <w:rPr>
                <w:rFonts w:ascii="Times New Roman" w:hAnsi="Times New Roman" w:cs="Times New Roman"/>
                <w:color w:val="000000"/>
                <w:sz w:val="20"/>
                <w:szCs w:val="20"/>
                <w:lang w:val="en-GB"/>
              </w:rPr>
              <w:t>technical role on the socioeconomic pillar of the U</w:t>
            </w:r>
            <w:r w:rsidR="004212D9">
              <w:rPr>
                <w:rFonts w:ascii="Times New Roman" w:hAnsi="Times New Roman" w:cs="Times New Roman"/>
                <w:color w:val="000000"/>
                <w:sz w:val="20"/>
                <w:szCs w:val="20"/>
                <w:lang w:val="en-GB"/>
              </w:rPr>
              <w:t xml:space="preserve">nited </w:t>
            </w:r>
            <w:r w:rsidRPr="001D01B8">
              <w:rPr>
                <w:rFonts w:ascii="Times New Roman" w:hAnsi="Times New Roman" w:cs="Times New Roman"/>
                <w:color w:val="000000"/>
                <w:sz w:val="20"/>
                <w:szCs w:val="20"/>
                <w:lang w:val="en-GB"/>
              </w:rPr>
              <w:t>N</w:t>
            </w:r>
            <w:r w:rsidR="004212D9">
              <w:rPr>
                <w:rFonts w:ascii="Times New Roman" w:hAnsi="Times New Roman" w:cs="Times New Roman"/>
                <w:color w:val="000000"/>
                <w:sz w:val="20"/>
                <w:szCs w:val="20"/>
                <w:lang w:val="en-GB"/>
              </w:rPr>
              <w:t>ations</w:t>
            </w:r>
            <w:r w:rsidRPr="001D01B8">
              <w:rPr>
                <w:rFonts w:ascii="Times New Roman" w:hAnsi="Times New Roman" w:cs="Times New Roman"/>
                <w:color w:val="000000"/>
                <w:sz w:val="20"/>
                <w:szCs w:val="20"/>
                <w:lang w:val="en-GB"/>
              </w:rPr>
              <w:t xml:space="preserve"> response to the pandemic. </w:t>
            </w:r>
          </w:p>
          <w:p w14:paraId="132974A3" w14:textId="5491B266" w:rsidR="00A12D06" w:rsidRPr="00966FE4" w:rsidRDefault="00EB31EA" w:rsidP="00A12D06">
            <w:pPr>
              <w:jc w:val="both"/>
              <w:rPr>
                <w:bCs/>
                <w:sz w:val="20"/>
                <w:szCs w:val="20"/>
              </w:rPr>
            </w:pPr>
            <w:r w:rsidRPr="001D01B8">
              <w:rPr>
                <w:bCs/>
                <w:sz w:val="20"/>
                <w:szCs w:val="20"/>
              </w:rPr>
              <w:t xml:space="preserve">UNDP will continue to elevate its support to national </w:t>
            </w:r>
            <w:r w:rsidR="002B4A28">
              <w:rPr>
                <w:bCs/>
                <w:sz w:val="20"/>
                <w:szCs w:val="20"/>
              </w:rPr>
              <w:t>G</w:t>
            </w:r>
            <w:r w:rsidRPr="001D01B8">
              <w:rPr>
                <w:bCs/>
                <w:sz w:val="20"/>
                <w:szCs w:val="20"/>
              </w:rPr>
              <w:t xml:space="preserve">overnments in implementing policies to ensure the achievement of the Sustainable Development Goals, together with other United Nations </w:t>
            </w:r>
            <w:r w:rsidR="002B4A28">
              <w:rPr>
                <w:bCs/>
                <w:sz w:val="20"/>
                <w:szCs w:val="20"/>
              </w:rPr>
              <w:t>s</w:t>
            </w:r>
            <w:r w:rsidRPr="001D01B8">
              <w:rPr>
                <w:bCs/>
                <w:sz w:val="20"/>
                <w:szCs w:val="20"/>
              </w:rPr>
              <w:t>ystem</w:t>
            </w:r>
            <w:r w:rsidR="002B4A28">
              <w:rPr>
                <w:bCs/>
                <w:sz w:val="20"/>
                <w:szCs w:val="20"/>
              </w:rPr>
              <w:t xml:space="preserve"> entities</w:t>
            </w:r>
            <w:r w:rsidRPr="001D01B8">
              <w:rPr>
                <w:bCs/>
                <w:sz w:val="20"/>
                <w:szCs w:val="20"/>
              </w:rPr>
              <w:t>. UNDP will enhance its thought leadership by better harnessing its flagship products and tools and methodologies and developing specific products for evidence-based policymaking, in line with national priorities and context.</w:t>
            </w:r>
            <w:r w:rsidR="009A0EC9">
              <w:rPr>
                <w:bCs/>
                <w:sz w:val="20"/>
                <w:szCs w:val="20"/>
              </w:rPr>
              <w:t xml:space="preserve"> Through its Finance Sector Hub, UNDP will continue to support </w:t>
            </w:r>
            <w:r w:rsidR="0026324D">
              <w:rPr>
                <w:bCs/>
                <w:sz w:val="20"/>
                <w:szCs w:val="20"/>
              </w:rPr>
              <w:t>middle-income countries</w:t>
            </w:r>
            <w:r w:rsidR="009A0EC9">
              <w:rPr>
                <w:bCs/>
                <w:sz w:val="20"/>
                <w:szCs w:val="20"/>
              </w:rPr>
              <w:t xml:space="preserve"> in scoping sources of fiscal space, protecting people through social assistance and insurance systems, including through the work of Tax Inspectors Without Borders (a joint OECD-UNDP initiative) and </w:t>
            </w:r>
            <w:r w:rsidR="002B4A28">
              <w:rPr>
                <w:bCs/>
                <w:sz w:val="20"/>
                <w:szCs w:val="20"/>
              </w:rPr>
              <w:t>integrated national financing frameworks</w:t>
            </w:r>
            <w:r w:rsidR="009A0EC9">
              <w:rPr>
                <w:bCs/>
                <w:sz w:val="20"/>
                <w:szCs w:val="20"/>
              </w:rPr>
              <w:t xml:space="preserve">. </w:t>
            </w:r>
          </w:p>
        </w:tc>
      </w:tr>
      <w:tr w:rsidR="00EB31EA" w:rsidRPr="009C477D" w14:paraId="0E0DDFB7" w14:textId="77777777" w:rsidTr="00EB31EA">
        <w:tc>
          <w:tcPr>
            <w:tcW w:w="7020" w:type="dxa"/>
            <w:vMerge w:val="restart"/>
            <w:shd w:val="clear" w:color="auto" w:fill="F3F3F3"/>
          </w:tcPr>
          <w:p w14:paraId="2E65B706" w14:textId="77777777" w:rsidR="00EB31EA" w:rsidRPr="009C477D" w:rsidRDefault="00EB31EA" w:rsidP="00EB31EA">
            <w:pPr>
              <w:tabs>
                <w:tab w:val="left" w:pos="2880"/>
              </w:tabs>
              <w:jc w:val="center"/>
              <w:rPr>
                <w:b/>
                <w:sz w:val="20"/>
                <w:szCs w:val="20"/>
                <w:lang w:val="en-GB"/>
              </w:rPr>
            </w:pPr>
            <w:r w:rsidRPr="009C477D">
              <w:rPr>
                <w:b/>
                <w:sz w:val="20"/>
                <w:szCs w:val="20"/>
                <w:lang w:val="en-GB"/>
              </w:rPr>
              <w:t>Key action(s)</w:t>
            </w:r>
          </w:p>
        </w:tc>
        <w:tc>
          <w:tcPr>
            <w:tcW w:w="1885" w:type="dxa"/>
            <w:vMerge w:val="restart"/>
            <w:shd w:val="clear" w:color="auto" w:fill="F3F3F3"/>
          </w:tcPr>
          <w:p w14:paraId="0F2B2B23" w14:textId="77777777" w:rsidR="00EB31EA" w:rsidRPr="009C477D" w:rsidRDefault="00EB31EA" w:rsidP="00EB31EA">
            <w:pPr>
              <w:tabs>
                <w:tab w:val="left" w:pos="2880"/>
              </w:tabs>
              <w:rPr>
                <w:b/>
                <w:sz w:val="20"/>
                <w:szCs w:val="20"/>
                <w:lang w:val="en-GB"/>
              </w:rPr>
            </w:pPr>
            <w:r w:rsidRPr="009C477D">
              <w:rPr>
                <w:b/>
                <w:sz w:val="20"/>
                <w:szCs w:val="20"/>
                <w:lang w:val="en-GB"/>
              </w:rPr>
              <w:t xml:space="preserve"> Time frame</w:t>
            </w:r>
          </w:p>
        </w:tc>
        <w:tc>
          <w:tcPr>
            <w:tcW w:w="2345" w:type="dxa"/>
            <w:vMerge w:val="restart"/>
            <w:shd w:val="clear" w:color="auto" w:fill="F3F3F3"/>
          </w:tcPr>
          <w:p w14:paraId="06229BE9" w14:textId="77777777" w:rsidR="00EB31EA" w:rsidRPr="009C477D" w:rsidRDefault="00EB31EA" w:rsidP="00EB31EA">
            <w:pPr>
              <w:tabs>
                <w:tab w:val="left" w:pos="2880"/>
              </w:tabs>
              <w:rPr>
                <w:b/>
                <w:sz w:val="20"/>
                <w:szCs w:val="20"/>
                <w:lang w:val="en-GB"/>
              </w:rPr>
            </w:pPr>
            <w:r w:rsidRPr="009C477D">
              <w:rPr>
                <w:b/>
                <w:sz w:val="20"/>
                <w:szCs w:val="20"/>
                <w:lang w:val="en-GB"/>
              </w:rPr>
              <w:t>Responsible unit(s)</w:t>
            </w:r>
          </w:p>
        </w:tc>
        <w:tc>
          <w:tcPr>
            <w:tcW w:w="2065" w:type="dxa"/>
            <w:gridSpan w:val="2"/>
            <w:shd w:val="clear" w:color="auto" w:fill="F3F3F3"/>
          </w:tcPr>
          <w:p w14:paraId="78C3E3FA" w14:textId="77777777" w:rsidR="00EB31EA" w:rsidRPr="009C477D" w:rsidRDefault="00EB31EA" w:rsidP="00EB31EA">
            <w:pPr>
              <w:tabs>
                <w:tab w:val="left" w:pos="2880"/>
              </w:tabs>
              <w:jc w:val="center"/>
              <w:rPr>
                <w:b/>
                <w:sz w:val="20"/>
                <w:szCs w:val="20"/>
                <w:lang w:val="en-GB"/>
              </w:rPr>
            </w:pPr>
            <w:r w:rsidRPr="009C477D">
              <w:rPr>
                <w:b/>
                <w:sz w:val="20"/>
                <w:szCs w:val="20"/>
                <w:lang w:val="en-GB"/>
              </w:rPr>
              <w:t>Tracking</w:t>
            </w:r>
          </w:p>
        </w:tc>
      </w:tr>
      <w:tr w:rsidR="00EB31EA" w:rsidRPr="009C477D" w14:paraId="7936C954" w14:textId="77777777" w:rsidTr="00EB31EA">
        <w:tc>
          <w:tcPr>
            <w:tcW w:w="7020" w:type="dxa"/>
            <w:vMerge/>
          </w:tcPr>
          <w:p w14:paraId="454C268E" w14:textId="77777777" w:rsidR="00EB31EA" w:rsidRPr="009C477D" w:rsidRDefault="00EB31EA" w:rsidP="00EB31EA">
            <w:pPr>
              <w:tabs>
                <w:tab w:val="left" w:pos="2880"/>
              </w:tabs>
              <w:rPr>
                <w:b/>
                <w:sz w:val="20"/>
                <w:szCs w:val="20"/>
                <w:lang w:val="en-GB"/>
              </w:rPr>
            </w:pPr>
          </w:p>
        </w:tc>
        <w:tc>
          <w:tcPr>
            <w:tcW w:w="1885" w:type="dxa"/>
            <w:vMerge/>
          </w:tcPr>
          <w:p w14:paraId="156FDC79" w14:textId="77777777" w:rsidR="00EB31EA" w:rsidRPr="009C477D" w:rsidRDefault="00EB31EA" w:rsidP="00EB31EA">
            <w:pPr>
              <w:tabs>
                <w:tab w:val="left" w:pos="2880"/>
              </w:tabs>
              <w:rPr>
                <w:b/>
                <w:sz w:val="20"/>
                <w:szCs w:val="20"/>
                <w:lang w:val="en-GB"/>
              </w:rPr>
            </w:pPr>
          </w:p>
        </w:tc>
        <w:tc>
          <w:tcPr>
            <w:tcW w:w="2345" w:type="dxa"/>
            <w:vMerge/>
          </w:tcPr>
          <w:p w14:paraId="7F69BAFC" w14:textId="77777777" w:rsidR="00EB31EA" w:rsidRPr="009C477D" w:rsidRDefault="00EB31EA" w:rsidP="00EB31EA">
            <w:pPr>
              <w:tabs>
                <w:tab w:val="left" w:pos="2880"/>
              </w:tabs>
              <w:rPr>
                <w:b/>
                <w:sz w:val="20"/>
                <w:szCs w:val="20"/>
                <w:lang w:val="en-GB"/>
              </w:rPr>
            </w:pPr>
          </w:p>
        </w:tc>
        <w:tc>
          <w:tcPr>
            <w:tcW w:w="805" w:type="dxa"/>
            <w:shd w:val="clear" w:color="auto" w:fill="F2F2F2" w:themeFill="background1" w:themeFillShade="F2"/>
          </w:tcPr>
          <w:p w14:paraId="16375C1F" w14:textId="77777777" w:rsidR="00EB31EA" w:rsidRPr="009C477D" w:rsidRDefault="00EB31EA" w:rsidP="00EB31EA">
            <w:pPr>
              <w:tabs>
                <w:tab w:val="left" w:pos="2880"/>
              </w:tabs>
              <w:rPr>
                <w:b/>
                <w:sz w:val="20"/>
                <w:szCs w:val="20"/>
                <w:lang w:val="en-GB"/>
              </w:rPr>
            </w:pPr>
            <w:r w:rsidRPr="009C477D">
              <w:rPr>
                <w:b/>
                <w:sz w:val="20"/>
                <w:szCs w:val="20"/>
                <w:lang w:val="en-GB"/>
              </w:rPr>
              <w:t>Status</w:t>
            </w:r>
          </w:p>
        </w:tc>
        <w:tc>
          <w:tcPr>
            <w:tcW w:w="1260" w:type="dxa"/>
            <w:shd w:val="clear" w:color="auto" w:fill="F2F2F2" w:themeFill="background1" w:themeFillShade="F2"/>
          </w:tcPr>
          <w:p w14:paraId="64D5CD6D" w14:textId="77777777" w:rsidR="00EB31EA" w:rsidRPr="009C477D" w:rsidRDefault="00EB31EA" w:rsidP="00EB31EA">
            <w:pPr>
              <w:tabs>
                <w:tab w:val="left" w:pos="2880"/>
              </w:tabs>
              <w:rPr>
                <w:b/>
                <w:sz w:val="20"/>
                <w:szCs w:val="20"/>
                <w:lang w:val="en-GB"/>
              </w:rPr>
            </w:pPr>
            <w:r w:rsidRPr="009C477D">
              <w:rPr>
                <w:b/>
                <w:sz w:val="20"/>
                <w:szCs w:val="20"/>
                <w:lang w:val="en-GB"/>
              </w:rPr>
              <w:t>Comments</w:t>
            </w:r>
          </w:p>
        </w:tc>
      </w:tr>
      <w:tr w:rsidR="00EB31EA" w:rsidRPr="009C477D" w14:paraId="28DC0444"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45D68996" w14:textId="38BB71EC" w:rsidR="00EB31EA" w:rsidRPr="009C477D" w:rsidRDefault="00EB31EA" w:rsidP="00EB31EA">
            <w:pPr>
              <w:pStyle w:val="Normal"/>
              <w:numPr>
                <w:ilvl w:val="0"/>
                <w:numId w:val="0"/>
              </w:numPr>
              <w:tabs>
                <w:tab w:val="left" w:pos="2880"/>
              </w:tabs>
              <w:spacing w:before="0" w:line="240" w:lineRule="auto"/>
              <w:ind w:left="240" w:hanging="270"/>
            </w:pPr>
            <w:r w:rsidRPr="009C477D">
              <w:t>2.</w:t>
            </w:r>
            <w:r>
              <w:t>1</w:t>
            </w:r>
            <w:r w:rsidRPr="009C477D">
              <w:t xml:space="preserve"> </w:t>
            </w:r>
            <w:r>
              <w:t>Advocate and roll</w:t>
            </w:r>
            <w:r w:rsidR="001552B4">
              <w:t xml:space="preserve"> </w:t>
            </w:r>
            <w:r>
              <w:t xml:space="preserve">out </w:t>
            </w:r>
            <w:r w:rsidRPr="009C477D">
              <w:t xml:space="preserve">corporate flagship </w:t>
            </w:r>
            <w:r>
              <w:t xml:space="preserve">products and </w:t>
            </w:r>
            <w:r w:rsidRPr="009C477D">
              <w:t xml:space="preserve">solutions </w:t>
            </w:r>
            <w:r>
              <w:t xml:space="preserve">such </w:t>
            </w:r>
            <w:r w:rsidRPr="009C477D">
              <w:t xml:space="preserve">as the </w:t>
            </w:r>
            <w:r w:rsidR="002B4A28" w:rsidRPr="00185F0D">
              <w:rPr>
                <w:color w:val="000000"/>
              </w:rPr>
              <w:t>Human Development Index and Multidimensional Poverty Index</w:t>
            </w:r>
            <w:r w:rsidR="002B4A28">
              <w:rPr>
                <w:color w:val="000000"/>
              </w:rPr>
              <w:t>,</w:t>
            </w:r>
            <w:r w:rsidR="002B4A28" w:rsidRPr="009C477D" w:rsidDel="002B4A28">
              <w:t xml:space="preserve"> </w:t>
            </w:r>
            <w:r w:rsidRPr="009C477D">
              <w:t>among other</w:t>
            </w:r>
            <w:r>
              <w:t>s</w:t>
            </w:r>
            <w:r w:rsidRPr="009C477D">
              <w:t>, to advance</w:t>
            </w:r>
            <w:r w:rsidRPr="009C477D">
              <w:rPr>
                <w:color w:val="000000"/>
              </w:rPr>
              <w:t xml:space="preserve"> equality and social inclusion as central themes for development dialogue and agenda</w:t>
            </w:r>
            <w:r w:rsidR="002B4A28">
              <w:rPr>
                <w:color w:val="000000"/>
              </w:rPr>
              <w:t>s</w:t>
            </w:r>
            <w:r w:rsidRPr="009C477D">
              <w:rPr>
                <w:color w:val="000000"/>
              </w:rPr>
              <w:t xml:space="preserve"> in </w:t>
            </w:r>
            <w:r w:rsidR="0026324D">
              <w:rPr>
                <w:color w:val="000000"/>
              </w:rPr>
              <w:t>middle-income countries</w:t>
            </w:r>
            <w:r>
              <w:t>.</w:t>
            </w:r>
          </w:p>
        </w:tc>
        <w:tc>
          <w:tcPr>
            <w:tcW w:w="1885" w:type="dxa"/>
            <w:tcBorders>
              <w:top w:val="single" w:sz="4" w:space="0" w:color="auto"/>
              <w:left w:val="single" w:sz="4" w:space="0" w:color="auto"/>
              <w:bottom w:val="single" w:sz="4" w:space="0" w:color="auto"/>
              <w:right w:val="nil"/>
            </w:tcBorders>
            <w:shd w:val="clear" w:color="auto" w:fill="auto"/>
          </w:tcPr>
          <w:p w14:paraId="526912E3" w14:textId="40C0A492" w:rsidR="00EB31EA" w:rsidRPr="009C477D" w:rsidRDefault="00EB31EA" w:rsidP="00EB31EA">
            <w:pPr>
              <w:pStyle w:val="Normal"/>
              <w:numPr>
                <w:ilvl w:val="0"/>
                <w:numId w:val="0"/>
              </w:numPr>
              <w:tabs>
                <w:tab w:val="left" w:pos="2880"/>
              </w:tabs>
              <w:spacing w:before="0" w:after="0" w:line="240" w:lineRule="auto"/>
            </w:pPr>
            <w:r w:rsidRPr="009C477D">
              <w:t> </w:t>
            </w:r>
            <w:r w:rsidR="00CD489B">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4066EAD" w14:textId="32DA2A02"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25D09F04" w14:textId="3786CC97" w:rsidR="00EB31EA" w:rsidRPr="009C477D" w:rsidRDefault="00EB31EA" w:rsidP="00EB31EA">
            <w:pPr>
              <w:pStyle w:val="Normal"/>
              <w:numPr>
                <w:ilvl w:val="0"/>
                <w:numId w:val="0"/>
              </w:numPr>
              <w:spacing w:before="0" w:after="0" w:line="240" w:lineRule="auto"/>
              <w:jc w:val="left"/>
            </w:pPr>
            <w:r w:rsidRPr="009C477D">
              <w:t xml:space="preserve">Regional </w:t>
            </w:r>
            <w:r w:rsidR="002B4A28">
              <w:t>b</w:t>
            </w:r>
            <w:r w:rsidRPr="009C477D">
              <w:t>ureau</w:t>
            </w:r>
            <w:r w:rsidR="002B4A28">
              <w:t>x</w:t>
            </w:r>
          </w:p>
          <w:p w14:paraId="4F7130D2" w14:textId="49638550" w:rsidR="00EB31EA" w:rsidRPr="009C477D" w:rsidRDefault="00EB31EA" w:rsidP="00EB31EA">
            <w:pPr>
              <w:pStyle w:val="Normal"/>
              <w:numPr>
                <w:ilvl w:val="0"/>
                <w:numId w:val="0"/>
              </w:numPr>
              <w:tabs>
                <w:tab w:val="left" w:pos="2880"/>
              </w:tabs>
              <w:spacing w:before="0" w:after="0" w:line="240" w:lineRule="auto"/>
              <w:jc w:val="left"/>
            </w:pPr>
            <w:r w:rsidRPr="009C477D">
              <w:t xml:space="preserve">Country </w:t>
            </w:r>
            <w:r w:rsidR="002B4A28">
              <w:t>o</w:t>
            </w:r>
            <w:r w:rsidRPr="009C477D">
              <w:t xml:space="preserve">ffices </w:t>
            </w:r>
          </w:p>
        </w:tc>
        <w:tc>
          <w:tcPr>
            <w:tcW w:w="805" w:type="dxa"/>
            <w:tcBorders>
              <w:top w:val="single" w:sz="4" w:space="0" w:color="auto"/>
              <w:left w:val="nil"/>
              <w:bottom w:val="single" w:sz="4" w:space="0" w:color="auto"/>
              <w:right w:val="nil"/>
            </w:tcBorders>
            <w:shd w:val="clear" w:color="auto" w:fill="auto"/>
          </w:tcPr>
          <w:p w14:paraId="446AD65C" w14:textId="77777777" w:rsidR="00EB31EA" w:rsidRPr="009C477D" w:rsidRDefault="00EB31EA" w:rsidP="00EB31EA">
            <w:pPr>
              <w:pStyle w:val="Normal"/>
              <w:numPr>
                <w:ilvl w:val="0"/>
                <w:numId w:val="0"/>
              </w:numPr>
              <w:tabs>
                <w:tab w:val="left" w:pos="2880"/>
              </w:tabs>
              <w:spacing w:line="240" w:lineRule="auto"/>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51AE5ABE" w14:textId="77777777" w:rsidR="00EB31EA" w:rsidRPr="009C477D" w:rsidRDefault="00EB31EA" w:rsidP="00EB31EA">
            <w:pPr>
              <w:tabs>
                <w:tab w:val="left" w:pos="2880"/>
              </w:tabs>
              <w:rPr>
                <w:sz w:val="20"/>
                <w:szCs w:val="20"/>
                <w:lang w:val="en-GB"/>
              </w:rPr>
            </w:pPr>
          </w:p>
        </w:tc>
      </w:tr>
      <w:tr w:rsidR="00EB31EA" w:rsidRPr="009C477D" w14:paraId="7574FCE6"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1B9C64FF" w14:textId="58A93BF1" w:rsidR="00EB31EA" w:rsidRPr="009C477D" w:rsidRDefault="00EB31EA" w:rsidP="00EB31EA">
            <w:pPr>
              <w:pStyle w:val="NormalWeb"/>
              <w:ind w:left="330" w:hanging="360"/>
              <w:rPr>
                <w:sz w:val="20"/>
                <w:szCs w:val="20"/>
                <w:highlight w:val="yellow"/>
                <w:lang w:val="en-GB"/>
              </w:rPr>
            </w:pPr>
            <w:r w:rsidRPr="009C477D">
              <w:rPr>
                <w:sz w:val="20"/>
                <w:szCs w:val="20"/>
                <w:lang w:val="en-GB"/>
              </w:rPr>
              <w:t>2.</w:t>
            </w:r>
            <w:r>
              <w:rPr>
                <w:sz w:val="20"/>
                <w:szCs w:val="20"/>
                <w:lang w:val="en-GB"/>
              </w:rPr>
              <w:t>2</w:t>
            </w:r>
            <w:r w:rsidRPr="009C477D">
              <w:rPr>
                <w:sz w:val="20"/>
                <w:szCs w:val="20"/>
                <w:lang w:val="en-GB"/>
              </w:rPr>
              <w:t xml:space="preserve"> Tailor and build on </w:t>
            </w:r>
            <w:r w:rsidR="002B4A28">
              <w:rPr>
                <w:sz w:val="20"/>
                <w:szCs w:val="20"/>
                <w:lang w:val="en-GB"/>
              </w:rPr>
              <w:t xml:space="preserve">new and </w:t>
            </w:r>
            <w:r w:rsidRPr="009C477D">
              <w:rPr>
                <w:sz w:val="20"/>
                <w:szCs w:val="20"/>
                <w:lang w:val="en-GB"/>
              </w:rPr>
              <w:t>existing corporate solutions to support integration</w:t>
            </w:r>
            <w:r>
              <w:rPr>
                <w:sz w:val="20"/>
                <w:szCs w:val="20"/>
                <w:lang w:val="en-GB"/>
              </w:rPr>
              <w:t xml:space="preserve"> and</w:t>
            </w:r>
            <w:r w:rsidRPr="009C477D">
              <w:rPr>
                <w:sz w:val="20"/>
                <w:szCs w:val="20"/>
                <w:lang w:val="en-GB"/>
              </w:rPr>
              <w:t xml:space="preserve"> advancement</w:t>
            </w:r>
            <w:r>
              <w:rPr>
                <w:sz w:val="20"/>
                <w:szCs w:val="20"/>
                <w:lang w:val="en-GB"/>
              </w:rPr>
              <w:t xml:space="preserve"> </w:t>
            </w:r>
            <w:r w:rsidR="002B4A28">
              <w:rPr>
                <w:sz w:val="20"/>
                <w:szCs w:val="20"/>
                <w:lang w:val="en-GB"/>
              </w:rPr>
              <w:t xml:space="preserve">of the </w:t>
            </w:r>
            <w:r w:rsidR="002B4A28" w:rsidRPr="009C477D">
              <w:rPr>
                <w:sz w:val="20"/>
                <w:szCs w:val="20"/>
                <w:lang w:val="en-GB"/>
              </w:rPr>
              <w:t>Sustainable Development Goa</w:t>
            </w:r>
            <w:r w:rsidR="002B4A28">
              <w:rPr>
                <w:sz w:val="20"/>
                <w:szCs w:val="20"/>
                <w:lang w:val="en-GB"/>
              </w:rPr>
              <w:t xml:space="preserve">ls </w:t>
            </w:r>
            <w:r>
              <w:rPr>
                <w:sz w:val="20"/>
                <w:szCs w:val="20"/>
                <w:lang w:val="en-GB"/>
              </w:rPr>
              <w:t xml:space="preserve">for </w:t>
            </w:r>
            <w:r w:rsidR="002B4A28">
              <w:rPr>
                <w:sz w:val="20"/>
                <w:szCs w:val="20"/>
                <w:lang w:val="en-GB"/>
              </w:rPr>
              <w:t xml:space="preserve">reduction of </w:t>
            </w:r>
            <w:r>
              <w:rPr>
                <w:sz w:val="20"/>
                <w:szCs w:val="20"/>
                <w:lang w:val="en-GB"/>
              </w:rPr>
              <w:t>poverty and inequalities</w:t>
            </w:r>
            <w:r w:rsidRPr="009C477D">
              <w:rPr>
                <w:sz w:val="20"/>
                <w:szCs w:val="20"/>
                <w:lang w:val="en-GB"/>
              </w:rPr>
              <w:t xml:space="preserve">, leveraging expertise across the United Nations system and capitalizing </w:t>
            </w:r>
            <w:r w:rsidR="002B4A28">
              <w:rPr>
                <w:sz w:val="20"/>
                <w:szCs w:val="20"/>
                <w:lang w:val="en-GB"/>
              </w:rPr>
              <w:t xml:space="preserve">on </w:t>
            </w:r>
            <w:r w:rsidRPr="009C477D">
              <w:rPr>
                <w:sz w:val="20"/>
                <w:szCs w:val="20"/>
                <w:lang w:val="en-GB"/>
              </w:rPr>
              <w:t xml:space="preserve">innovations from the </w:t>
            </w:r>
            <w:r w:rsidR="00AD4872">
              <w:rPr>
                <w:sz w:val="20"/>
                <w:szCs w:val="20"/>
                <w:lang w:val="en-GB"/>
              </w:rPr>
              <w:t>network of country A</w:t>
            </w:r>
            <w:r w:rsidRPr="009C477D">
              <w:rPr>
                <w:sz w:val="20"/>
                <w:szCs w:val="20"/>
                <w:lang w:val="en-GB"/>
              </w:rPr>
              <w:t>ccelerat</w:t>
            </w:r>
            <w:r w:rsidR="00AD4872">
              <w:rPr>
                <w:sz w:val="20"/>
                <w:szCs w:val="20"/>
                <w:lang w:val="en-GB"/>
              </w:rPr>
              <w:t>or L</w:t>
            </w:r>
            <w:r w:rsidRPr="009C477D">
              <w:rPr>
                <w:sz w:val="20"/>
                <w:szCs w:val="20"/>
                <w:lang w:val="en-GB"/>
              </w:rPr>
              <w:t>abs.</w:t>
            </w:r>
          </w:p>
        </w:tc>
        <w:tc>
          <w:tcPr>
            <w:tcW w:w="1885" w:type="dxa"/>
            <w:tcBorders>
              <w:top w:val="single" w:sz="4" w:space="0" w:color="auto"/>
              <w:left w:val="single" w:sz="4" w:space="0" w:color="auto"/>
              <w:bottom w:val="single" w:sz="4" w:space="0" w:color="auto"/>
              <w:right w:val="nil"/>
            </w:tcBorders>
            <w:shd w:val="clear" w:color="auto" w:fill="auto"/>
          </w:tcPr>
          <w:p w14:paraId="59DB3844" w14:textId="77777777" w:rsidR="00EB31EA" w:rsidRPr="009C477D" w:rsidRDefault="00EB31EA" w:rsidP="00EB31EA">
            <w:pPr>
              <w:pStyle w:val="Normal"/>
              <w:numPr>
                <w:ilvl w:val="0"/>
                <w:numId w:val="0"/>
              </w:numPr>
              <w:tabs>
                <w:tab w:val="left" w:pos="2880"/>
              </w:tabs>
              <w:spacing w:before="0" w:line="240" w:lineRule="auto"/>
            </w:pPr>
            <w:r>
              <w:t>December 2020</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4A0A7A4B" w14:textId="6F6D81A9"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0F02772D" w14:textId="3C0C55BE" w:rsidR="00EB31EA" w:rsidRPr="009C477D" w:rsidRDefault="00EB31EA" w:rsidP="00EB31EA">
            <w:pPr>
              <w:pStyle w:val="Normal"/>
              <w:numPr>
                <w:ilvl w:val="0"/>
                <w:numId w:val="0"/>
              </w:numPr>
              <w:spacing w:before="0" w:after="0" w:line="240" w:lineRule="auto"/>
              <w:jc w:val="left"/>
            </w:pPr>
            <w:r w:rsidRPr="009C477D">
              <w:t xml:space="preserve">Regional </w:t>
            </w:r>
            <w:r w:rsidR="002B4A28">
              <w:t>b</w:t>
            </w:r>
            <w:r w:rsidRPr="009C477D">
              <w:t>ureau</w:t>
            </w:r>
            <w:r w:rsidR="002B4A28">
              <w:t>x</w:t>
            </w:r>
          </w:p>
          <w:p w14:paraId="6CA2AA59" w14:textId="60300FA9" w:rsidR="00EB31EA" w:rsidRPr="009C477D" w:rsidRDefault="00EB31EA" w:rsidP="00EB31EA">
            <w:pPr>
              <w:pStyle w:val="Normal"/>
              <w:numPr>
                <w:ilvl w:val="0"/>
                <w:numId w:val="0"/>
              </w:numPr>
              <w:tabs>
                <w:tab w:val="left" w:pos="2880"/>
              </w:tabs>
              <w:spacing w:before="0" w:after="0" w:line="240" w:lineRule="auto"/>
              <w:jc w:val="left"/>
            </w:pPr>
            <w:r w:rsidRPr="009C477D">
              <w:t xml:space="preserve">Country </w:t>
            </w:r>
            <w:r w:rsidR="002B4A28">
              <w:t>o</w:t>
            </w:r>
            <w:r w:rsidRPr="009C477D">
              <w:t xml:space="preserve">ffices and </w:t>
            </w:r>
            <w:r>
              <w:t>Accelerat</w:t>
            </w:r>
            <w:r w:rsidR="00D52581">
              <w:t>or</w:t>
            </w:r>
            <w:r w:rsidRPr="009C477D">
              <w:t xml:space="preserve"> Labs</w:t>
            </w:r>
          </w:p>
        </w:tc>
        <w:tc>
          <w:tcPr>
            <w:tcW w:w="805" w:type="dxa"/>
            <w:tcBorders>
              <w:top w:val="single" w:sz="4" w:space="0" w:color="auto"/>
              <w:left w:val="nil"/>
              <w:bottom w:val="single" w:sz="4" w:space="0" w:color="auto"/>
              <w:right w:val="nil"/>
            </w:tcBorders>
            <w:shd w:val="clear" w:color="auto" w:fill="auto"/>
          </w:tcPr>
          <w:p w14:paraId="376E1098" w14:textId="77777777" w:rsidR="00EB31EA" w:rsidRPr="009C477D" w:rsidRDefault="00EB31EA" w:rsidP="00EB31EA">
            <w:pPr>
              <w:pStyle w:val="Normal"/>
              <w:numPr>
                <w:ilvl w:val="0"/>
                <w:numId w:val="0"/>
              </w:numPr>
              <w:tabs>
                <w:tab w:val="left" w:pos="2880"/>
              </w:tabs>
              <w:spacing w:line="240" w:lineRule="auto"/>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147F5F3A" w14:textId="77777777" w:rsidR="00EB31EA" w:rsidRPr="009C477D" w:rsidRDefault="00EB31EA" w:rsidP="00EB31EA">
            <w:pPr>
              <w:tabs>
                <w:tab w:val="left" w:pos="2880"/>
              </w:tabs>
              <w:rPr>
                <w:sz w:val="20"/>
                <w:szCs w:val="20"/>
                <w:lang w:val="en-GB"/>
              </w:rPr>
            </w:pPr>
          </w:p>
        </w:tc>
      </w:tr>
      <w:tr w:rsidR="00EB31EA" w:rsidRPr="009C477D" w14:paraId="7E1DF7E0"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2416F2AD" w14:textId="2ED5A57B" w:rsidR="00EB31EA" w:rsidRPr="009C477D" w:rsidRDefault="00EB31EA" w:rsidP="007C52AC">
            <w:pPr>
              <w:ind w:left="252" w:hanging="252"/>
              <w:rPr>
                <w:sz w:val="20"/>
                <w:szCs w:val="20"/>
                <w:highlight w:val="yellow"/>
                <w:lang w:val="en-GB"/>
              </w:rPr>
            </w:pPr>
            <w:r w:rsidRPr="009C477D">
              <w:rPr>
                <w:sz w:val="20"/>
                <w:szCs w:val="20"/>
                <w:lang w:val="en-GB"/>
              </w:rPr>
              <w:t>2.</w:t>
            </w:r>
            <w:r>
              <w:rPr>
                <w:sz w:val="20"/>
                <w:szCs w:val="20"/>
                <w:lang w:val="en-GB"/>
              </w:rPr>
              <w:t>3</w:t>
            </w:r>
            <w:r w:rsidRPr="009C477D">
              <w:rPr>
                <w:sz w:val="20"/>
                <w:szCs w:val="20"/>
                <w:lang w:val="en-GB"/>
              </w:rPr>
              <w:t xml:space="preserve"> </w:t>
            </w:r>
            <w:r w:rsidR="00153680" w:rsidRPr="00EE5A36">
              <w:rPr>
                <w:sz w:val="20"/>
                <w:szCs w:val="20"/>
              </w:rPr>
              <w:t xml:space="preserve">Launch </w:t>
            </w:r>
            <w:r w:rsidR="002B4A28">
              <w:rPr>
                <w:sz w:val="20"/>
                <w:szCs w:val="20"/>
              </w:rPr>
              <w:t xml:space="preserve">the </w:t>
            </w:r>
            <w:r w:rsidR="00153680" w:rsidRPr="00EE5A36">
              <w:rPr>
                <w:sz w:val="20"/>
                <w:szCs w:val="20"/>
              </w:rPr>
              <w:t xml:space="preserve">UNDP </w:t>
            </w:r>
            <w:r w:rsidR="0026324D">
              <w:rPr>
                <w:sz w:val="20"/>
                <w:szCs w:val="20"/>
              </w:rPr>
              <w:t>Sustainable Development Goal</w:t>
            </w:r>
            <w:r w:rsidR="00153680" w:rsidRPr="00EE5A36">
              <w:rPr>
                <w:sz w:val="20"/>
                <w:szCs w:val="20"/>
              </w:rPr>
              <w:t xml:space="preserve"> finance web platform, a place where all tools </w:t>
            </w:r>
            <w:r w:rsidR="004C76BC">
              <w:rPr>
                <w:sz w:val="20"/>
                <w:szCs w:val="20"/>
              </w:rPr>
              <w:t xml:space="preserve">and experts </w:t>
            </w:r>
            <w:r w:rsidR="00153680" w:rsidRPr="00EE5A36">
              <w:rPr>
                <w:sz w:val="20"/>
                <w:szCs w:val="20"/>
              </w:rPr>
              <w:t>for both public and private financing will be availabl</w:t>
            </w:r>
            <w:r w:rsidR="004C76BC">
              <w:rPr>
                <w:sz w:val="20"/>
                <w:szCs w:val="20"/>
              </w:rPr>
              <w:t>e;</w:t>
            </w:r>
            <w:r w:rsidR="00153680" w:rsidRPr="00EE5A36">
              <w:rPr>
                <w:sz w:val="20"/>
                <w:szCs w:val="20"/>
              </w:rPr>
              <w:t> </w:t>
            </w:r>
            <w:r w:rsidR="004C76BC">
              <w:rPr>
                <w:sz w:val="20"/>
                <w:szCs w:val="20"/>
              </w:rPr>
              <w:t>e</w:t>
            </w:r>
            <w:r w:rsidR="00153680" w:rsidRPr="00EE5A36">
              <w:rPr>
                <w:sz w:val="20"/>
                <w:szCs w:val="20"/>
              </w:rPr>
              <w:t xml:space="preserve">ncourage and support </w:t>
            </w:r>
            <w:r w:rsidR="002B4A28">
              <w:rPr>
                <w:sz w:val="20"/>
                <w:szCs w:val="20"/>
              </w:rPr>
              <w:t>country office</w:t>
            </w:r>
            <w:r w:rsidR="002B4A28" w:rsidRPr="00EE5A36">
              <w:rPr>
                <w:sz w:val="20"/>
                <w:szCs w:val="20"/>
              </w:rPr>
              <w:t xml:space="preserve">s </w:t>
            </w:r>
            <w:r w:rsidR="00153680" w:rsidRPr="00EE5A36">
              <w:rPr>
                <w:sz w:val="20"/>
                <w:szCs w:val="20"/>
              </w:rPr>
              <w:t xml:space="preserve">to use these tools and products effectively to build and strengthen an integrated approach to achieving the </w:t>
            </w:r>
            <w:r w:rsidR="0026324D">
              <w:rPr>
                <w:sz w:val="20"/>
                <w:szCs w:val="20"/>
              </w:rPr>
              <w:t>Goal</w:t>
            </w:r>
            <w:r w:rsidR="00094769">
              <w:rPr>
                <w:sz w:val="20"/>
                <w:szCs w:val="20"/>
              </w:rPr>
              <w:t>s</w:t>
            </w:r>
            <w:r w:rsidR="00426FEA">
              <w:rPr>
                <w:sz w:val="20"/>
                <w:szCs w:val="20"/>
              </w:rPr>
              <w:t xml:space="preserve"> in </w:t>
            </w:r>
            <w:r w:rsidR="0026324D">
              <w:rPr>
                <w:sz w:val="20"/>
                <w:szCs w:val="20"/>
              </w:rPr>
              <w:t>middle-income countries</w:t>
            </w:r>
            <w:r w:rsidR="00153680" w:rsidRPr="00EE5A36">
              <w:rPr>
                <w:sz w:val="20"/>
                <w:szCs w:val="20"/>
              </w:rPr>
              <w:t>.</w:t>
            </w:r>
            <w:r w:rsidR="00153680">
              <w:rPr>
                <w:sz w:val="20"/>
                <w:szCs w:val="20"/>
              </w:rPr>
              <w:t> </w:t>
            </w:r>
          </w:p>
        </w:tc>
        <w:tc>
          <w:tcPr>
            <w:tcW w:w="1885" w:type="dxa"/>
            <w:tcBorders>
              <w:top w:val="single" w:sz="4" w:space="0" w:color="auto"/>
              <w:left w:val="single" w:sz="4" w:space="0" w:color="auto"/>
              <w:bottom w:val="single" w:sz="4" w:space="0" w:color="auto"/>
              <w:right w:val="nil"/>
            </w:tcBorders>
            <w:shd w:val="clear" w:color="auto" w:fill="auto"/>
          </w:tcPr>
          <w:p w14:paraId="1F6898B6" w14:textId="09F68856" w:rsidR="00EB31EA" w:rsidRPr="009C477D" w:rsidRDefault="00EB31EA" w:rsidP="00EB31EA">
            <w:pPr>
              <w:pStyle w:val="Normal"/>
              <w:numPr>
                <w:ilvl w:val="0"/>
                <w:numId w:val="0"/>
              </w:numPr>
              <w:tabs>
                <w:tab w:val="left" w:pos="2880"/>
              </w:tabs>
              <w:spacing w:before="0" w:line="240" w:lineRule="auto"/>
            </w:pPr>
            <w:r>
              <w:t>December 202</w:t>
            </w:r>
            <w:r w:rsidR="00CD489B">
              <w:t>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AB74AFF" w14:textId="1346CA67"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34C4DA0D" w14:textId="3EC8043E" w:rsidR="00EB31EA" w:rsidRPr="009C477D" w:rsidRDefault="00EB31EA" w:rsidP="00EB31EA">
            <w:pPr>
              <w:pStyle w:val="Normal"/>
              <w:numPr>
                <w:ilvl w:val="0"/>
                <w:numId w:val="0"/>
              </w:numPr>
              <w:spacing w:before="0" w:after="0" w:line="240" w:lineRule="auto"/>
              <w:jc w:val="left"/>
            </w:pPr>
            <w:r w:rsidRPr="009C477D">
              <w:t xml:space="preserve">Regional </w:t>
            </w:r>
            <w:r w:rsidR="002B4A28">
              <w:t>b</w:t>
            </w:r>
            <w:r w:rsidRPr="009C477D">
              <w:t>ureau</w:t>
            </w:r>
            <w:r w:rsidR="002B4A28">
              <w:t>x</w:t>
            </w:r>
          </w:p>
          <w:p w14:paraId="7EEDEE26" w14:textId="32E09C55" w:rsidR="00EB31EA" w:rsidRPr="009C477D" w:rsidRDefault="00EB31EA" w:rsidP="00EB31EA">
            <w:pPr>
              <w:pStyle w:val="Normal"/>
              <w:numPr>
                <w:ilvl w:val="0"/>
                <w:numId w:val="0"/>
              </w:numPr>
              <w:tabs>
                <w:tab w:val="left" w:pos="2880"/>
              </w:tabs>
              <w:spacing w:before="0" w:after="0" w:line="240" w:lineRule="auto"/>
              <w:jc w:val="left"/>
            </w:pPr>
            <w:r w:rsidRPr="009C477D">
              <w:t xml:space="preserve">Country </w:t>
            </w:r>
            <w:r w:rsidR="002B4A28">
              <w:t>o</w:t>
            </w:r>
            <w:r w:rsidRPr="009C477D">
              <w:t xml:space="preserve">ffices and </w:t>
            </w:r>
            <w:r w:rsidR="0009130B">
              <w:t>Accelerator</w:t>
            </w:r>
            <w:r w:rsidR="0009130B" w:rsidRPr="009C477D">
              <w:t xml:space="preserve"> </w:t>
            </w:r>
            <w:r w:rsidRPr="009C477D">
              <w:t>Labs</w:t>
            </w:r>
          </w:p>
        </w:tc>
        <w:tc>
          <w:tcPr>
            <w:tcW w:w="805" w:type="dxa"/>
            <w:tcBorders>
              <w:top w:val="single" w:sz="4" w:space="0" w:color="auto"/>
              <w:left w:val="nil"/>
              <w:bottom w:val="single" w:sz="4" w:space="0" w:color="auto"/>
              <w:right w:val="nil"/>
            </w:tcBorders>
            <w:shd w:val="clear" w:color="auto" w:fill="auto"/>
          </w:tcPr>
          <w:p w14:paraId="08D6284F" w14:textId="77777777" w:rsidR="00EB31EA" w:rsidRPr="009C477D" w:rsidRDefault="00EB31EA" w:rsidP="00EB31EA">
            <w:pPr>
              <w:pStyle w:val="Normal"/>
              <w:numPr>
                <w:ilvl w:val="0"/>
                <w:numId w:val="0"/>
              </w:numPr>
              <w:tabs>
                <w:tab w:val="left" w:pos="2880"/>
              </w:tabs>
              <w:spacing w:line="240" w:lineRule="auto"/>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1AD525F5" w14:textId="77777777" w:rsidR="00EB31EA" w:rsidRPr="009C477D" w:rsidRDefault="00EB31EA" w:rsidP="00EB31EA">
            <w:pPr>
              <w:tabs>
                <w:tab w:val="left" w:pos="2880"/>
              </w:tabs>
              <w:rPr>
                <w:sz w:val="20"/>
                <w:szCs w:val="20"/>
                <w:lang w:val="en-GB"/>
              </w:rPr>
            </w:pPr>
          </w:p>
        </w:tc>
      </w:tr>
      <w:tr w:rsidR="00EB31EA" w:rsidRPr="009C477D" w14:paraId="2C9939B9" w14:textId="77777777" w:rsidTr="00966FE4">
        <w:trPr>
          <w:trHeight w:val="1715"/>
        </w:trPr>
        <w:tc>
          <w:tcPr>
            <w:tcW w:w="13315" w:type="dxa"/>
            <w:gridSpan w:val="5"/>
            <w:tcBorders>
              <w:bottom w:val="single" w:sz="4" w:space="0" w:color="auto"/>
            </w:tcBorders>
            <w:shd w:val="clear" w:color="auto" w:fill="E6E6E6"/>
          </w:tcPr>
          <w:p w14:paraId="5EBB3E57" w14:textId="77777777" w:rsidR="00EB31EA" w:rsidRPr="009C477D" w:rsidRDefault="00EB31EA" w:rsidP="00EB31EA">
            <w:pPr>
              <w:pStyle w:val="normal2"/>
              <w:numPr>
                <w:ilvl w:val="0"/>
                <w:numId w:val="0"/>
              </w:numPr>
              <w:spacing w:before="0"/>
              <w:ind w:right="0"/>
              <w:jc w:val="left"/>
              <w:rPr>
                <w:b/>
              </w:rPr>
            </w:pPr>
            <w:r w:rsidRPr="009C477D">
              <w:rPr>
                <w:b/>
              </w:rPr>
              <w:t xml:space="preserve">Recommendation 3. </w:t>
            </w:r>
          </w:p>
          <w:p w14:paraId="63CBAC97" w14:textId="2AB9D946" w:rsidR="00EB31EA" w:rsidRPr="00C50546" w:rsidRDefault="00EB31EA" w:rsidP="00EB31EA">
            <w:pPr>
              <w:pStyle w:val="normal2"/>
              <w:numPr>
                <w:ilvl w:val="0"/>
                <w:numId w:val="0"/>
              </w:numPr>
              <w:spacing w:before="0"/>
              <w:ind w:right="0"/>
              <w:jc w:val="left"/>
              <w:rPr>
                <w:b/>
                <w:bCs/>
              </w:rPr>
            </w:pPr>
            <w:r w:rsidRPr="00C50546">
              <w:rPr>
                <w:b/>
                <w:bCs/>
              </w:rPr>
              <w:t xml:space="preserve">UNDP governance work in </w:t>
            </w:r>
            <w:r w:rsidR="0026324D">
              <w:rPr>
                <w:b/>
                <w:bCs/>
              </w:rPr>
              <w:t>middle-income countries</w:t>
            </w:r>
            <w:r w:rsidRPr="00C50546">
              <w:rPr>
                <w:b/>
                <w:bCs/>
              </w:rPr>
              <w:t xml:space="preserve"> should maintain its focus on the effort to build inclusive and accountable institutions and strengthen the enabling environment for institutional reform.</w:t>
            </w:r>
          </w:p>
          <w:p w14:paraId="50537415" w14:textId="21959ACE" w:rsidR="00861990" w:rsidRPr="00966FE4" w:rsidRDefault="00861990" w:rsidP="00966FE4">
            <w:pPr>
              <w:autoSpaceDE w:val="0"/>
              <w:autoSpaceDN w:val="0"/>
              <w:adjustRightInd w:val="0"/>
              <w:rPr>
                <w:color w:val="000000"/>
                <w:sz w:val="20"/>
                <w:szCs w:val="20"/>
              </w:rPr>
            </w:pPr>
            <w:r w:rsidRPr="00C50546">
              <w:rPr>
                <w:color w:val="000000"/>
                <w:sz w:val="20"/>
                <w:szCs w:val="20"/>
              </w:rPr>
              <w:t xml:space="preserve">As UNDP alone does not have sufficient human and financial resources and standing to address the root causes of weak institutions, it should promote long-term change processes required for systemic transformation of accountable institutions, and seek to better leverage knowledge networks and multidisciplinary partnerships that include civil society as an essential actor with a crucial role to play in improving the quality of governance and demanding transparent, free and accountable institutions. </w:t>
            </w:r>
          </w:p>
        </w:tc>
      </w:tr>
      <w:tr w:rsidR="00EB31EA" w:rsidRPr="009C477D" w14:paraId="4C03ECD6" w14:textId="77777777" w:rsidTr="00966FE4">
        <w:trPr>
          <w:trHeight w:val="4217"/>
        </w:trPr>
        <w:tc>
          <w:tcPr>
            <w:tcW w:w="13315" w:type="dxa"/>
            <w:gridSpan w:val="5"/>
            <w:shd w:val="clear" w:color="auto" w:fill="F3F3F3"/>
          </w:tcPr>
          <w:p w14:paraId="0D483DDC" w14:textId="77777777" w:rsidR="00EB31EA" w:rsidRPr="00846808" w:rsidRDefault="00EB31EA" w:rsidP="00EB31EA">
            <w:pPr>
              <w:tabs>
                <w:tab w:val="left" w:pos="2880"/>
              </w:tabs>
              <w:jc w:val="both"/>
              <w:rPr>
                <w:b/>
                <w:sz w:val="20"/>
                <w:szCs w:val="20"/>
                <w:lang w:val="en-GB"/>
              </w:rPr>
            </w:pPr>
            <w:r w:rsidRPr="00846808">
              <w:rPr>
                <w:b/>
                <w:sz w:val="20"/>
                <w:szCs w:val="20"/>
                <w:lang w:val="en-GB"/>
              </w:rPr>
              <w:t>Management response:</w:t>
            </w:r>
            <w:r w:rsidRPr="00846808">
              <w:rPr>
                <w:sz w:val="20"/>
                <w:szCs w:val="20"/>
                <w:lang w:val="en-GB"/>
              </w:rPr>
              <w:t xml:space="preserve"> </w:t>
            </w:r>
          </w:p>
          <w:p w14:paraId="2779D79F" w14:textId="0E3DCB8A" w:rsidR="00EB31EA" w:rsidRPr="00846808" w:rsidRDefault="00EB31EA" w:rsidP="00EB31EA">
            <w:pPr>
              <w:pStyle w:val="Body"/>
              <w:tabs>
                <w:tab w:val="left" w:pos="2880"/>
              </w:tabs>
              <w:suppressAutoHyphens w:val="0"/>
              <w:spacing w:before="0" w:after="0" w:line="240" w:lineRule="auto"/>
              <w:ind w:left="0"/>
              <w:rPr>
                <w:spacing w:val="0"/>
                <w:kern w:val="0"/>
              </w:rPr>
            </w:pPr>
            <w:r w:rsidRPr="00846808">
              <w:rPr>
                <w:spacing w:val="0"/>
                <w:kern w:val="0"/>
              </w:rPr>
              <w:t xml:space="preserve">In many </w:t>
            </w:r>
            <w:r w:rsidR="002B4A28">
              <w:rPr>
                <w:spacing w:val="0"/>
                <w:kern w:val="0"/>
              </w:rPr>
              <w:t xml:space="preserve">middle-income country </w:t>
            </w:r>
            <w:r w:rsidRPr="00846808">
              <w:rPr>
                <w:spacing w:val="0"/>
                <w:kern w:val="0"/>
              </w:rPr>
              <w:t>contexts, concerns with inequality, injustice and corruption have heightened tensions and highlighted the need for a new rights-based social contract. The C</w:t>
            </w:r>
            <w:r w:rsidR="002B4A28" w:rsidRPr="002B4A28">
              <w:rPr>
                <w:spacing w:val="0"/>
                <w:kern w:val="0"/>
              </w:rPr>
              <w:t>OVID</w:t>
            </w:r>
            <w:r w:rsidRPr="00846808">
              <w:rPr>
                <w:spacing w:val="0"/>
                <w:kern w:val="0"/>
              </w:rPr>
              <w:t xml:space="preserve">-19 crisis may serve to reinforce disparities, magnify tensions and worsen mistrust in governance systems. Weak </w:t>
            </w:r>
            <w:r w:rsidR="0037634D">
              <w:rPr>
                <w:spacing w:val="0"/>
                <w:kern w:val="0"/>
              </w:rPr>
              <w:t>S</w:t>
            </w:r>
            <w:r w:rsidRPr="00846808">
              <w:rPr>
                <w:spacing w:val="0"/>
                <w:kern w:val="0"/>
              </w:rPr>
              <w:t xml:space="preserve">tate institutions may be unable to respond effectively to the pandemic, further reducing trust in governance systems. On the other hand, in some contexts, the crisis also provides opportunities to discuss the measures needed for transformation, including through leveraging the power of digital technologies to support accountable, effective and inclusive governance. </w:t>
            </w:r>
          </w:p>
          <w:p w14:paraId="3BECC278" w14:textId="1CBF7026" w:rsidR="0047012A" w:rsidRDefault="00EB31EA" w:rsidP="0047012A">
            <w:pPr>
              <w:jc w:val="both"/>
            </w:pPr>
            <w:r w:rsidRPr="00846808">
              <w:rPr>
                <w:sz w:val="20"/>
                <w:szCs w:val="20"/>
              </w:rPr>
              <w:t>UNDP work on governance recognizes that resilience is manifest in</w:t>
            </w:r>
            <w:r w:rsidR="0037634D" w:rsidRPr="00846808">
              <w:rPr>
                <w:sz w:val="20"/>
                <w:szCs w:val="20"/>
              </w:rPr>
              <w:t xml:space="preserve"> </w:t>
            </w:r>
            <w:r w:rsidR="0037634D">
              <w:rPr>
                <w:sz w:val="20"/>
                <w:szCs w:val="20"/>
              </w:rPr>
              <w:t xml:space="preserve">the ability of </w:t>
            </w:r>
            <w:r w:rsidR="0037634D" w:rsidRPr="00846808">
              <w:rPr>
                <w:sz w:val="20"/>
                <w:szCs w:val="20"/>
              </w:rPr>
              <w:t>countries</w:t>
            </w:r>
            <w:r w:rsidRPr="00846808">
              <w:rPr>
                <w:sz w:val="20"/>
                <w:szCs w:val="20"/>
              </w:rPr>
              <w:t xml:space="preserve"> to anticipate and prepare for shocks</w:t>
            </w:r>
            <w:r w:rsidR="0037634D">
              <w:rPr>
                <w:sz w:val="20"/>
                <w:szCs w:val="20"/>
              </w:rPr>
              <w:t xml:space="preserve">. This in turn </w:t>
            </w:r>
            <w:r w:rsidRPr="00846808">
              <w:rPr>
                <w:sz w:val="20"/>
                <w:szCs w:val="20"/>
              </w:rPr>
              <w:t>depends on the technical capacities of organizations and institutions at the front lines of the development and crisis response</w:t>
            </w:r>
            <w:r w:rsidR="00A02C03">
              <w:rPr>
                <w:sz w:val="20"/>
                <w:szCs w:val="20"/>
              </w:rPr>
              <w:t xml:space="preserve"> </w:t>
            </w:r>
            <w:r w:rsidR="00812F32">
              <w:rPr>
                <w:sz w:val="20"/>
                <w:szCs w:val="20"/>
              </w:rPr>
              <w:t>to sustain core government functions</w:t>
            </w:r>
            <w:r w:rsidRPr="00846808">
              <w:rPr>
                <w:sz w:val="20"/>
                <w:szCs w:val="20"/>
              </w:rPr>
              <w:t xml:space="preserve">, the overall functioning of </w:t>
            </w:r>
            <w:r w:rsidR="000046D8">
              <w:rPr>
                <w:sz w:val="20"/>
                <w:szCs w:val="20"/>
              </w:rPr>
              <w:t xml:space="preserve">national and subnational </w:t>
            </w:r>
            <w:r w:rsidRPr="00846808">
              <w:rPr>
                <w:sz w:val="20"/>
                <w:szCs w:val="20"/>
              </w:rPr>
              <w:t>systems, and inclusive</w:t>
            </w:r>
            <w:r w:rsidR="00500FAB">
              <w:rPr>
                <w:sz w:val="20"/>
                <w:szCs w:val="20"/>
              </w:rPr>
              <w:t>, trusted</w:t>
            </w:r>
            <w:r w:rsidRPr="00846808">
              <w:rPr>
                <w:sz w:val="20"/>
                <w:szCs w:val="20"/>
              </w:rPr>
              <w:t xml:space="preserve"> governance structures, based on rule of law, human rights and participatio</w:t>
            </w:r>
            <w:r w:rsidR="0037634D">
              <w:rPr>
                <w:sz w:val="20"/>
                <w:szCs w:val="20"/>
              </w:rPr>
              <w:t>n</w:t>
            </w:r>
            <w:r w:rsidRPr="00846808">
              <w:rPr>
                <w:sz w:val="20"/>
                <w:szCs w:val="20"/>
              </w:rPr>
              <w:t xml:space="preserve">, as envisioned in </w:t>
            </w:r>
            <w:r w:rsidR="0037634D">
              <w:rPr>
                <w:sz w:val="20"/>
                <w:szCs w:val="20"/>
              </w:rPr>
              <w:t xml:space="preserve">Sustainable Development Goal </w:t>
            </w:r>
            <w:r w:rsidRPr="00846808">
              <w:rPr>
                <w:sz w:val="20"/>
                <w:szCs w:val="20"/>
              </w:rPr>
              <w:t xml:space="preserve">16. </w:t>
            </w:r>
            <w:r w:rsidR="0037634D">
              <w:rPr>
                <w:sz w:val="20"/>
                <w:szCs w:val="20"/>
              </w:rPr>
              <w:t xml:space="preserve">The </w:t>
            </w:r>
            <w:r w:rsidRPr="00846808">
              <w:rPr>
                <w:sz w:val="20"/>
                <w:szCs w:val="20"/>
              </w:rPr>
              <w:t>UNDP</w:t>
            </w:r>
            <w:r w:rsidR="00AD4872">
              <w:rPr>
                <w:sz w:val="20"/>
                <w:szCs w:val="20"/>
              </w:rPr>
              <w:t xml:space="preserve"> </w:t>
            </w:r>
            <w:r w:rsidR="0037634D">
              <w:rPr>
                <w:sz w:val="20"/>
                <w:szCs w:val="20"/>
              </w:rPr>
              <w:t>o</w:t>
            </w:r>
            <w:r w:rsidRPr="00846808">
              <w:rPr>
                <w:sz w:val="20"/>
                <w:szCs w:val="20"/>
              </w:rPr>
              <w:t>ffer 2.0</w:t>
            </w:r>
            <w:r w:rsidR="00AD4872">
              <w:rPr>
                <w:sz w:val="20"/>
                <w:szCs w:val="20"/>
              </w:rPr>
              <w:t xml:space="preserve">, </w:t>
            </w:r>
            <w:r w:rsidR="0037634D">
              <w:rPr>
                <w:sz w:val="20"/>
                <w:szCs w:val="20"/>
              </w:rPr>
              <w:t>“</w:t>
            </w:r>
            <w:r w:rsidR="00AD4872">
              <w:rPr>
                <w:sz w:val="20"/>
                <w:szCs w:val="20"/>
              </w:rPr>
              <w:t>Beyond Recovery</w:t>
            </w:r>
            <w:r w:rsidR="00816D9E">
              <w:rPr>
                <w:sz w:val="20"/>
                <w:szCs w:val="20"/>
              </w:rPr>
              <w:t>:</w:t>
            </w:r>
            <w:r w:rsidR="00AD4872">
              <w:rPr>
                <w:sz w:val="20"/>
                <w:szCs w:val="20"/>
              </w:rPr>
              <w:t xml:space="preserve"> Towards 2030</w:t>
            </w:r>
            <w:r w:rsidR="0037634D">
              <w:rPr>
                <w:sz w:val="20"/>
                <w:szCs w:val="20"/>
              </w:rPr>
              <w:t>”</w:t>
            </w:r>
            <w:r w:rsidR="00AD4872">
              <w:rPr>
                <w:sz w:val="20"/>
                <w:szCs w:val="20"/>
              </w:rPr>
              <w:t xml:space="preserve">, </w:t>
            </w:r>
            <w:r w:rsidRPr="00846808">
              <w:rPr>
                <w:sz w:val="20"/>
                <w:szCs w:val="20"/>
              </w:rPr>
              <w:t xml:space="preserve">which promotes a forward-looking approach to COVID-19 recovery, identifies </w:t>
            </w:r>
            <w:r w:rsidR="0037634D">
              <w:rPr>
                <w:sz w:val="20"/>
                <w:szCs w:val="20"/>
              </w:rPr>
              <w:t>g</w:t>
            </w:r>
            <w:r w:rsidRPr="00846808">
              <w:rPr>
                <w:sz w:val="20"/>
                <w:szCs w:val="20"/>
              </w:rPr>
              <w:t xml:space="preserve">overnance and support to the social contract as one of the four UNDP priority areas in the coming period. </w:t>
            </w:r>
            <w:r w:rsidR="0037634D">
              <w:rPr>
                <w:sz w:val="20"/>
                <w:szCs w:val="20"/>
              </w:rPr>
              <w:t xml:space="preserve">The </w:t>
            </w:r>
            <w:r w:rsidRPr="00846808">
              <w:rPr>
                <w:sz w:val="20"/>
                <w:szCs w:val="20"/>
              </w:rPr>
              <w:t xml:space="preserve">UNDP governance offer in </w:t>
            </w:r>
            <w:r w:rsidR="0026324D">
              <w:rPr>
                <w:sz w:val="20"/>
                <w:szCs w:val="20"/>
              </w:rPr>
              <w:t>middle-income countries</w:t>
            </w:r>
            <w:r w:rsidRPr="00846808">
              <w:rPr>
                <w:sz w:val="20"/>
                <w:szCs w:val="20"/>
              </w:rPr>
              <w:t xml:space="preserve"> will maintain its focus on: (</w:t>
            </w:r>
            <w:r w:rsidR="0037634D">
              <w:rPr>
                <w:sz w:val="20"/>
                <w:szCs w:val="20"/>
              </w:rPr>
              <w:t>a</w:t>
            </w:r>
            <w:r w:rsidRPr="00846808">
              <w:rPr>
                <w:sz w:val="20"/>
                <w:szCs w:val="20"/>
              </w:rPr>
              <w:t>) supporting national and local government institutions to uphold rule of law and human rights; (</w:t>
            </w:r>
            <w:r w:rsidR="0037634D">
              <w:rPr>
                <w:sz w:val="20"/>
                <w:szCs w:val="20"/>
              </w:rPr>
              <w:t>b</w:t>
            </w:r>
            <w:r w:rsidRPr="00846808">
              <w:rPr>
                <w:sz w:val="20"/>
                <w:szCs w:val="20"/>
              </w:rPr>
              <w:t>) strengthening equitable public service delivery, including through strengthening subnational institutions, rights</w:t>
            </w:r>
            <w:r w:rsidR="0037634D">
              <w:rPr>
                <w:sz w:val="20"/>
                <w:szCs w:val="20"/>
              </w:rPr>
              <w:t>-</w:t>
            </w:r>
            <w:r w:rsidRPr="00846808">
              <w:rPr>
                <w:sz w:val="20"/>
                <w:szCs w:val="20"/>
              </w:rPr>
              <w:t>based advocacy networks and people-centred e-government; (</w:t>
            </w:r>
            <w:r w:rsidR="0037634D">
              <w:rPr>
                <w:sz w:val="20"/>
                <w:szCs w:val="20"/>
              </w:rPr>
              <w:t>c</w:t>
            </w:r>
            <w:r w:rsidRPr="00846808">
              <w:rPr>
                <w:sz w:val="20"/>
                <w:szCs w:val="20"/>
              </w:rPr>
              <w:t>) strengthening transparency, accountability and effectiveness; (</w:t>
            </w:r>
            <w:r w:rsidR="0037634D">
              <w:rPr>
                <w:sz w:val="20"/>
                <w:szCs w:val="20"/>
              </w:rPr>
              <w:t>d</w:t>
            </w:r>
            <w:r w:rsidRPr="00846808">
              <w:rPr>
                <w:sz w:val="20"/>
                <w:szCs w:val="20"/>
              </w:rPr>
              <w:t>) promoting social cohesion</w:t>
            </w:r>
            <w:r w:rsidR="0037634D">
              <w:rPr>
                <w:sz w:val="20"/>
                <w:szCs w:val="20"/>
              </w:rPr>
              <w:t xml:space="preserve"> and</w:t>
            </w:r>
            <w:r w:rsidRPr="00846808">
              <w:rPr>
                <w:sz w:val="20"/>
                <w:szCs w:val="20"/>
              </w:rPr>
              <w:t xml:space="preserve"> peaceful societies, and breaking with drivers of discrimination and bias; and (</w:t>
            </w:r>
            <w:r w:rsidR="0037634D">
              <w:rPr>
                <w:sz w:val="20"/>
                <w:szCs w:val="20"/>
              </w:rPr>
              <w:t>e</w:t>
            </w:r>
            <w:r w:rsidRPr="00846808">
              <w:rPr>
                <w:sz w:val="20"/>
                <w:szCs w:val="20"/>
              </w:rPr>
              <w:t xml:space="preserve">) strengthening social capital – the habits, norms and systems for voice, inclusion and solidarity – and engagement with civil society, including through digital governance. These approaches will support long-term change, including creating the enabling environment required for systemic transformation. </w:t>
            </w:r>
          </w:p>
          <w:p w14:paraId="2F618A50" w14:textId="7849BBA0" w:rsidR="00EB31EA" w:rsidRPr="00966FE4" w:rsidRDefault="00EB31EA" w:rsidP="00EB31EA">
            <w:pPr>
              <w:jc w:val="both"/>
              <w:rPr>
                <w:sz w:val="20"/>
                <w:szCs w:val="20"/>
              </w:rPr>
            </w:pPr>
            <w:r w:rsidRPr="00846808">
              <w:rPr>
                <w:sz w:val="20"/>
                <w:szCs w:val="20"/>
              </w:rPr>
              <w:t xml:space="preserve"> Given the challenges of addressing root causes, as well as the lack of human and financial resources, partnerships, including with civil society, networks and the private sector at all levels will indeed be critical. </w:t>
            </w:r>
            <w:r w:rsidR="007B18F5">
              <w:rPr>
                <w:sz w:val="20"/>
                <w:szCs w:val="20"/>
              </w:rPr>
              <w:t>P</w:t>
            </w:r>
            <w:r w:rsidRPr="00846808">
              <w:rPr>
                <w:sz w:val="20"/>
                <w:szCs w:val="20"/>
              </w:rPr>
              <w:t xml:space="preserve">artnerships around </w:t>
            </w:r>
            <w:r w:rsidR="0026324D">
              <w:rPr>
                <w:sz w:val="20"/>
                <w:szCs w:val="20"/>
              </w:rPr>
              <w:t>Sustainable Development Goal</w:t>
            </w:r>
            <w:r w:rsidR="0037634D">
              <w:rPr>
                <w:sz w:val="20"/>
                <w:szCs w:val="20"/>
              </w:rPr>
              <w:t xml:space="preserve"> </w:t>
            </w:r>
            <w:r w:rsidRPr="00846808">
              <w:rPr>
                <w:sz w:val="20"/>
                <w:szCs w:val="20"/>
              </w:rPr>
              <w:t>16 will be particularly important in this regard.</w:t>
            </w:r>
          </w:p>
        </w:tc>
      </w:tr>
      <w:tr w:rsidR="00EB31EA" w:rsidRPr="009C477D" w14:paraId="7384F2EC" w14:textId="77777777" w:rsidTr="00EB31EA">
        <w:tc>
          <w:tcPr>
            <w:tcW w:w="7020" w:type="dxa"/>
            <w:vMerge w:val="restart"/>
            <w:shd w:val="clear" w:color="auto" w:fill="F3F3F3"/>
          </w:tcPr>
          <w:p w14:paraId="4DA1BC69" w14:textId="77777777" w:rsidR="00EB31EA" w:rsidRPr="009C477D" w:rsidRDefault="00EB31EA" w:rsidP="00EB31EA">
            <w:pPr>
              <w:tabs>
                <w:tab w:val="left" w:pos="2880"/>
              </w:tabs>
              <w:jc w:val="center"/>
              <w:rPr>
                <w:b/>
                <w:sz w:val="20"/>
                <w:szCs w:val="20"/>
                <w:lang w:val="en-GB"/>
              </w:rPr>
            </w:pPr>
            <w:r w:rsidRPr="009C477D">
              <w:rPr>
                <w:b/>
                <w:sz w:val="20"/>
                <w:szCs w:val="20"/>
                <w:lang w:val="en-GB"/>
              </w:rPr>
              <w:t>Key action(s)</w:t>
            </w:r>
          </w:p>
        </w:tc>
        <w:tc>
          <w:tcPr>
            <w:tcW w:w="1885" w:type="dxa"/>
            <w:vMerge w:val="restart"/>
            <w:shd w:val="clear" w:color="auto" w:fill="F3F3F3"/>
          </w:tcPr>
          <w:p w14:paraId="50C5ECD9" w14:textId="77777777" w:rsidR="00EB31EA" w:rsidRPr="009C477D" w:rsidRDefault="00EB31EA" w:rsidP="00EB31EA">
            <w:pPr>
              <w:tabs>
                <w:tab w:val="left" w:pos="2880"/>
              </w:tabs>
              <w:rPr>
                <w:b/>
                <w:sz w:val="20"/>
                <w:szCs w:val="20"/>
                <w:lang w:val="en-GB"/>
              </w:rPr>
            </w:pPr>
            <w:r w:rsidRPr="009C477D">
              <w:rPr>
                <w:b/>
                <w:sz w:val="20"/>
                <w:szCs w:val="20"/>
                <w:lang w:val="en-GB"/>
              </w:rPr>
              <w:t xml:space="preserve"> Time frame</w:t>
            </w:r>
          </w:p>
        </w:tc>
        <w:tc>
          <w:tcPr>
            <w:tcW w:w="2345" w:type="dxa"/>
            <w:vMerge w:val="restart"/>
            <w:shd w:val="clear" w:color="auto" w:fill="F3F3F3"/>
          </w:tcPr>
          <w:p w14:paraId="541C1F77" w14:textId="77777777" w:rsidR="00EB31EA" w:rsidRPr="009C477D" w:rsidRDefault="00EB31EA" w:rsidP="00EB31EA">
            <w:pPr>
              <w:tabs>
                <w:tab w:val="left" w:pos="2880"/>
              </w:tabs>
              <w:rPr>
                <w:b/>
                <w:sz w:val="20"/>
                <w:szCs w:val="20"/>
                <w:lang w:val="en-GB"/>
              </w:rPr>
            </w:pPr>
            <w:r w:rsidRPr="009C477D">
              <w:rPr>
                <w:b/>
                <w:sz w:val="20"/>
                <w:szCs w:val="20"/>
                <w:lang w:val="en-GB"/>
              </w:rPr>
              <w:t>Responsible unit(s)</w:t>
            </w:r>
          </w:p>
        </w:tc>
        <w:tc>
          <w:tcPr>
            <w:tcW w:w="2065" w:type="dxa"/>
            <w:gridSpan w:val="2"/>
            <w:shd w:val="clear" w:color="auto" w:fill="F3F3F3"/>
          </w:tcPr>
          <w:p w14:paraId="55F001E1" w14:textId="77777777" w:rsidR="00EB31EA" w:rsidRPr="009C477D" w:rsidRDefault="00EB31EA" w:rsidP="00EB31EA">
            <w:pPr>
              <w:tabs>
                <w:tab w:val="left" w:pos="2880"/>
              </w:tabs>
              <w:jc w:val="center"/>
              <w:rPr>
                <w:b/>
                <w:sz w:val="20"/>
                <w:szCs w:val="20"/>
                <w:lang w:val="en-GB"/>
              </w:rPr>
            </w:pPr>
            <w:r w:rsidRPr="009C477D">
              <w:rPr>
                <w:b/>
                <w:sz w:val="20"/>
                <w:szCs w:val="20"/>
                <w:lang w:val="en-GB"/>
              </w:rPr>
              <w:t>Tracking</w:t>
            </w:r>
          </w:p>
        </w:tc>
      </w:tr>
      <w:tr w:rsidR="00EB31EA" w:rsidRPr="009C477D" w14:paraId="3B3E1DA8" w14:textId="77777777" w:rsidTr="00EB31EA">
        <w:tc>
          <w:tcPr>
            <w:tcW w:w="7020" w:type="dxa"/>
            <w:vMerge/>
          </w:tcPr>
          <w:p w14:paraId="4E682DF0" w14:textId="77777777" w:rsidR="00EB31EA" w:rsidRPr="009C477D" w:rsidRDefault="00EB31EA" w:rsidP="00EB31EA">
            <w:pPr>
              <w:tabs>
                <w:tab w:val="left" w:pos="2880"/>
              </w:tabs>
              <w:rPr>
                <w:b/>
                <w:sz w:val="20"/>
                <w:szCs w:val="20"/>
                <w:lang w:val="en-GB"/>
              </w:rPr>
            </w:pPr>
          </w:p>
        </w:tc>
        <w:tc>
          <w:tcPr>
            <w:tcW w:w="1885" w:type="dxa"/>
            <w:vMerge/>
          </w:tcPr>
          <w:p w14:paraId="0DB720BD" w14:textId="77777777" w:rsidR="00EB31EA" w:rsidRPr="009C477D" w:rsidRDefault="00EB31EA" w:rsidP="00EB31EA">
            <w:pPr>
              <w:tabs>
                <w:tab w:val="left" w:pos="2880"/>
              </w:tabs>
              <w:rPr>
                <w:b/>
                <w:sz w:val="20"/>
                <w:szCs w:val="20"/>
                <w:lang w:val="en-GB"/>
              </w:rPr>
            </w:pPr>
          </w:p>
        </w:tc>
        <w:tc>
          <w:tcPr>
            <w:tcW w:w="2345" w:type="dxa"/>
            <w:vMerge/>
          </w:tcPr>
          <w:p w14:paraId="456FB040" w14:textId="77777777" w:rsidR="00EB31EA" w:rsidRPr="009C477D" w:rsidRDefault="00EB31EA" w:rsidP="00EB31EA">
            <w:pPr>
              <w:tabs>
                <w:tab w:val="left" w:pos="2880"/>
              </w:tabs>
              <w:rPr>
                <w:b/>
                <w:sz w:val="20"/>
                <w:szCs w:val="20"/>
                <w:lang w:val="en-GB"/>
              </w:rPr>
            </w:pPr>
          </w:p>
        </w:tc>
        <w:tc>
          <w:tcPr>
            <w:tcW w:w="805" w:type="dxa"/>
            <w:shd w:val="clear" w:color="auto" w:fill="F2F2F2" w:themeFill="background1" w:themeFillShade="F2"/>
          </w:tcPr>
          <w:p w14:paraId="68C96CED" w14:textId="77777777" w:rsidR="00EB31EA" w:rsidRPr="009C477D" w:rsidRDefault="00EB31EA" w:rsidP="00EB31EA">
            <w:pPr>
              <w:tabs>
                <w:tab w:val="left" w:pos="2880"/>
              </w:tabs>
              <w:rPr>
                <w:b/>
                <w:sz w:val="20"/>
                <w:szCs w:val="20"/>
                <w:lang w:val="en-GB"/>
              </w:rPr>
            </w:pPr>
            <w:r w:rsidRPr="009C477D">
              <w:rPr>
                <w:b/>
                <w:sz w:val="20"/>
                <w:szCs w:val="20"/>
                <w:lang w:val="en-GB"/>
              </w:rPr>
              <w:t>Status</w:t>
            </w:r>
          </w:p>
        </w:tc>
        <w:tc>
          <w:tcPr>
            <w:tcW w:w="1260" w:type="dxa"/>
            <w:shd w:val="clear" w:color="auto" w:fill="F2F2F2" w:themeFill="background1" w:themeFillShade="F2"/>
          </w:tcPr>
          <w:p w14:paraId="1264AC99" w14:textId="77777777" w:rsidR="00EB31EA" w:rsidRPr="009C477D" w:rsidRDefault="00EB31EA" w:rsidP="00EB31EA">
            <w:pPr>
              <w:tabs>
                <w:tab w:val="left" w:pos="2880"/>
              </w:tabs>
              <w:rPr>
                <w:b/>
                <w:sz w:val="20"/>
                <w:szCs w:val="20"/>
                <w:lang w:val="en-GB"/>
              </w:rPr>
            </w:pPr>
            <w:r w:rsidRPr="009C477D">
              <w:rPr>
                <w:b/>
                <w:sz w:val="20"/>
                <w:szCs w:val="20"/>
                <w:lang w:val="en-GB"/>
              </w:rPr>
              <w:t>Comments</w:t>
            </w:r>
          </w:p>
        </w:tc>
      </w:tr>
      <w:tr w:rsidR="00EB31EA" w:rsidRPr="009C477D" w14:paraId="27FD9806"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59049916" w14:textId="4C7888D6" w:rsidR="00EB31EA" w:rsidRPr="009C477D" w:rsidRDefault="00EB31EA" w:rsidP="00EB31EA">
            <w:pPr>
              <w:tabs>
                <w:tab w:val="left" w:pos="2880"/>
              </w:tabs>
              <w:ind w:left="342" w:hanging="360"/>
              <w:rPr>
                <w:sz w:val="20"/>
                <w:szCs w:val="20"/>
                <w:lang w:val="en-GB"/>
              </w:rPr>
            </w:pPr>
            <w:r>
              <w:rPr>
                <w:sz w:val="20"/>
                <w:szCs w:val="20"/>
              </w:rPr>
              <w:t>3.1 With relevant U</w:t>
            </w:r>
            <w:r w:rsidR="00AC3ABD">
              <w:rPr>
                <w:sz w:val="20"/>
                <w:szCs w:val="20"/>
              </w:rPr>
              <w:t xml:space="preserve">nited </w:t>
            </w:r>
            <w:r>
              <w:rPr>
                <w:sz w:val="20"/>
                <w:szCs w:val="20"/>
              </w:rPr>
              <w:t>N</w:t>
            </w:r>
            <w:r w:rsidR="00AC3ABD">
              <w:rPr>
                <w:sz w:val="20"/>
                <w:szCs w:val="20"/>
              </w:rPr>
              <w:t>ations</w:t>
            </w:r>
            <w:r>
              <w:rPr>
                <w:sz w:val="20"/>
                <w:szCs w:val="20"/>
              </w:rPr>
              <w:t xml:space="preserve"> entities and partners, s</w:t>
            </w:r>
            <w:r w:rsidRPr="004702EB">
              <w:rPr>
                <w:sz w:val="20"/>
                <w:szCs w:val="20"/>
              </w:rPr>
              <w:t xml:space="preserve">upport </w:t>
            </w:r>
            <w:r w:rsidR="00AC3ABD">
              <w:rPr>
                <w:sz w:val="20"/>
                <w:szCs w:val="20"/>
              </w:rPr>
              <w:t xml:space="preserve">Governments of middle-income countries </w:t>
            </w:r>
            <w:r w:rsidRPr="004702EB">
              <w:rPr>
                <w:sz w:val="20"/>
                <w:szCs w:val="20"/>
              </w:rPr>
              <w:t xml:space="preserve">to prioritize accountability and transparency as integral to </w:t>
            </w:r>
            <w:r w:rsidR="00AC3ABD">
              <w:rPr>
                <w:sz w:val="20"/>
                <w:szCs w:val="20"/>
              </w:rPr>
              <w:t xml:space="preserve">national </w:t>
            </w:r>
            <w:r w:rsidRPr="004702EB">
              <w:rPr>
                <w:sz w:val="20"/>
                <w:szCs w:val="20"/>
              </w:rPr>
              <w:t>COVID-19 response and recovery efforts by</w:t>
            </w:r>
            <w:r w:rsidR="00D665BF">
              <w:rPr>
                <w:sz w:val="20"/>
                <w:szCs w:val="20"/>
              </w:rPr>
              <w:t xml:space="preserve"> enhancing systems and institutions for checks and balances and </w:t>
            </w:r>
            <w:r w:rsidRPr="004702EB">
              <w:rPr>
                <w:sz w:val="20"/>
                <w:szCs w:val="20"/>
              </w:rPr>
              <w:t>integrating anti-corruption measures across the five pillars of the U</w:t>
            </w:r>
            <w:r w:rsidR="00AC3ABD">
              <w:rPr>
                <w:sz w:val="20"/>
                <w:szCs w:val="20"/>
              </w:rPr>
              <w:t xml:space="preserve">nited </w:t>
            </w:r>
            <w:r w:rsidRPr="004702EB">
              <w:rPr>
                <w:sz w:val="20"/>
                <w:szCs w:val="20"/>
              </w:rPr>
              <w:t>N</w:t>
            </w:r>
            <w:r w:rsidR="00AC3ABD">
              <w:rPr>
                <w:sz w:val="20"/>
                <w:szCs w:val="20"/>
              </w:rPr>
              <w:t>ations</w:t>
            </w:r>
            <w:r w:rsidRPr="004702EB">
              <w:rPr>
                <w:sz w:val="20"/>
                <w:szCs w:val="20"/>
              </w:rPr>
              <w:t xml:space="preserve"> framework for the immediate socioeconomic response to COVID-19.</w:t>
            </w:r>
          </w:p>
        </w:tc>
        <w:tc>
          <w:tcPr>
            <w:tcW w:w="1885" w:type="dxa"/>
            <w:tcBorders>
              <w:top w:val="single" w:sz="4" w:space="0" w:color="auto"/>
              <w:left w:val="single" w:sz="4" w:space="0" w:color="auto"/>
              <w:bottom w:val="single" w:sz="4" w:space="0" w:color="auto"/>
              <w:right w:val="nil"/>
            </w:tcBorders>
            <w:shd w:val="clear" w:color="auto" w:fill="auto"/>
          </w:tcPr>
          <w:p w14:paraId="2071BFC7" w14:textId="77777777" w:rsidR="00EB31EA" w:rsidRPr="009C477D" w:rsidRDefault="00EB31EA" w:rsidP="00EB31EA">
            <w:pPr>
              <w:pStyle w:val="Normal"/>
              <w:numPr>
                <w:ilvl w:val="0"/>
                <w:numId w:val="0"/>
              </w:numPr>
              <w:spacing w:before="0" w:after="0" w:line="240" w:lineRule="auto"/>
            </w:pPr>
            <w:r>
              <w:t>August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46D70684" w14:textId="5344E4B3"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4221CBE5" w14:textId="150681C5" w:rsidR="00EB31EA" w:rsidRPr="009C477D" w:rsidRDefault="00EB31EA" w:rsidP="00EB31EA">
            <w:pPr>
              <w:pStyle w:val="Normal"/>
              <w:numPr>
                <w:ilvl w:val="0"/>
                <w:numId w:val="0"/>
              </w:numPr>
              <w:spacing w:before="0" w:after="0" w:line="240" w:lineRule="auto"/>
              <w:jc w:val="left"/>
            </w:pPr>
            <w:r>
              <w:t xml:space="preserve">Regional </w:t>
            </w:r>
            <w:r w:rsidR="00AC3ABD">
              <w:t>b</w:t>
            </w:r>
            <w:r>
              <w:t>ureaux</w:t>
            </w:r>
          </w:p>
        </w:tc>
        <w:tc>
          <w:tcPr>
            <w:tcW w:w="805" w:type="dxa"/>
            <w:shd w:val="clear" w:color="auto" w:fill="auto"/>
          </w:tcPr>
          <w:p w14:paraId="2597F725"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51F10FF2" w14:textId="77777777" w:rsidR="00EB31EA" w:rsidRPr="009C477D" w:rsidRDefault="00EB31EA" w:rsidP="00EB31EA">
            <w:pPr>
              <w:pStyle w:val="Normal"/>
              <w:numPr>
                <w:ilvl w:val="0"/>
                <w:numId w:val="0"/>
              </w:numPr>
              <w:spacing w:before="0" w:after="0" w:line="240" w:lineRule="auto"/>
              <w:ind w:left="1224"/>
            </w:pPr>
          </w:p>
        </w:tc>
      </w:tr>
      <w:tr w:rsidR="00EB31EA" w:rsidRPr="009C477D" w14:paraId="1F25720F"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46BDE13E" w14:textId="12C6EE5F" w:rsidR="00EB31EA" w:rsidRPr="009C477D" w:rsidRDefault="00EB31EA" w:rsidP="00EB31EA">
            <w:pPr>
              <w:pStyle w:val="Normal"/>
              <w:numPr>
                <w:ilvl w:val="0"/>
                <w:numId w:val="0"/>
              </w:numPr>
              <w:spacing w:before="0" w:after="0" w:line="240" w:lineRule="auto"/>
              <w:ind w:left="342" w:hanging="360"/>
            </w:pPr>
            <w:r>
              <w:t>3.2 Draw on existing and new partnerships to d</w:t>
            </w:r>
            <w:r>
              <w:rPr>
                <w:spacing w:val="0"/>
              </w:rPr>
              <w:t xml:space="preserve">eliver advisory support and tools on digital governance in </w:t>
            </w:r>
            <w:r w:rsidR="0026324D">
              <w:rPr>
                <w:spacing w:val="0"/>
              </w:rPr>
              <w:t>middle-income countries</w:t>
            </w:r>
            <w:r>
              <w:rPr>
                <w:spacing w:val="0"/>
              </w:rPr>
              <w:t>, with a focus on enhancing knowledge, building capacities for a renewed public sector, shaping policy frameworks for responsive government and inclusive societies in the digital age, and reduction of digital and other inequalities.</w:t>
            </w:r>
          </w:p>
        </w:tc>
        <w:tc>
          <w:tcPr>
            <w:tcW w:w="1885" w:type="dxa"/>
            <w:tcBorders>
              <w:top w:val="single" w:sz="4" w:space="0" w:color="auto"/>
              <w:left w:val="single" w:sz="4" w:space="0" w:color="auto"/>
              <w:bottom w:val="single" w:sz="4" w:space="0" w:color="auto"/>
              <w:right w:val="nil"/>
            </w:tcBorders>
            <w:shd w:val="clear" w:color="auto" w:fill="auto"/>
          </w:tcPr>
          <w:p w14:paraId="7D76D0CD" w14:textId="77777777" w:rsidR="00EB31EA" w:rsidRPr="009C477D" w:rsidRDefault="00EB31EA" w:rsidP="00EB31EA">
            <w:pPr>
              <w:pStyle w:val="Normal"/>
              <w:numPr>
                <w:ilvl w:val="0"/>
                <w:numId w:val="0"/>
              </w:numPr>
              <w:spacing w:before="0" w:after="0" w:line="240" w:lineRule="auto"/>
            </w:pPr>
            <w: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52353B0A" w14:textId="74B36D67"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5F26BE21" w14:textId="77777777" w:rsidR="00EB31EA" w:rsidRPr="009C477D" w:rsidRDefault="00EB31EA" w:rsidP="00EB31EA">
            <w:pPr>
              <w:pStyle w:val="Normal"/>
              <w:numPr>
                <w:ilvl w:val="0"/>
                <w:numId w:val="0"/>
              </w:numPr>
              <w:spacing w:before="0" w:after="0" w:line="240" w:lineRule="auto"/>
              <w:jc w:val="left"/>
            </w:pPr>
          </w:p>
        </w:tc>
        <w:tc>
          <w:tcPr>
            <w:tcW w:w="805" w:type="dxa"/>
            <w:shd w:val="clear" w:color="auto" w:fill="auto"/>
          </w:tcPr>
          <w:p w14:paraId="6C58ED79"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2A9B33F8" w14:textId="77777777" w:rsidR="00EB31EA" w:rsidRPr="009C477D" w:rsidRDefault="00EB31EA" w:rsidP="00EB31EA">
            <w:pPr>
              <w:pStyle w:val="Normal"/>
              <w:numPr>
                <w:ilvl w:val="0"/>
                <w:numId w:val="0"/>
              </w:numPr>
              <w:spacing w:before="0" w:after="0" w:line="240" w:lineRule="auto"/>
              <w:ind w:left="1224"/>
            </w:pPr>
          </w:p>
        </w:tc>
      </w:tr>
      <w:tr w:rsidR="00EB31EA" w:rsidRPr="009C477D" w14:paraId="6AB0E90F"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7A956F6E" w14:textId="23DFF29F" w:rsidR="00EB31EA" w:rsidRPr="009C477D" w:rsidRDefault="00EB31EA" w:rsidP="00EB31EA">
            <w:pPr>
              <w:pStyle w:val="Normal"/>
              <w:numPr>
                <w:ilvl w:val="0"/>
                <w:numId w:val="0"/>
              </w:numPr>
              <w:spacing w:before="0" w:line="240" w:lineRule="auto"/>
              <w:ind w:left="342" w:hanging="360"/>
            </w:pPr>
            <w:r>
              <w:t xml:space="preserve">3.3 Develop </w:t>
            </w:r>
            <w:r w:rsidR="00DE318E">
              <w:t xml:space="preserve">adaptive learning programmes </w:t>
            </w:r>
            <w:r>
              <w:t xml:space="preserve">and tools to assist </w:t>
            </w:r>
            <w:r w:rsidR="0026324D">
              <w:t>middle-income countries</w:t>
            </w:r>
            <w:r>
              <w:t xml:space="preserve"> to localize the </w:t>
            </w:r>
            <w:r w:rsidR="00AC3ABD">
              <w:t xml:space="preserve">Sustainable Development Goals </w:t>
            </w:r>
            <w:r>
              <w:t>through integrated, participatory local planning and delivery, supporting the partnerships required for local</w:t>
            </w:r>
            <w:r w:rsidR="007B18F5">
              <w:t>-</w:t>
            </w:r>
            <w:r>
              <w:t>level transformation</w:t>
            </w:r>
            <w:r w:rsidR="00AB43DC">
              <w:t xml:space="preserve"> to achieve the </w:t>
            </w:r>
            <w:r w:rsidR="00C83FB6">
              <w:t xml:space="preserve">2030 Agenda and the </w:t>
            </w:r>
            <w:r w:rsidR="0026324D">
              <w:t>Sustainable Development Goal</w:t>
            </w:r>
            <w:r w:rsidR="00AB43DC">
              <w:t>s</w:t>
            </w:r>
            <w:r>
              <w:t>.</w:t>
            </w:r>
          </w:p>
        </w:tc>
        <w:tc>
          <w:tcPr>
            <w:tcW w:w="1885" w:type="dxa"/>
            <w:tcBorders>
              <w:top w:val="single" w:sz="4" w:space="0" w:color="auto"/>
              <w:left w:val="single" w:sz="4" w:space="0" w:color="auto"/>
              <w:bottom w:val="single" w:sz="4" w:space="0" w:color="auto"/>
              <w:right w:val="nil"/>
            </w:tcBorders>
            <w:shd w:val="clear" w:color="auto" w:fill="auto"/>
          </w:tcPr>
          <w:p w14:paraId="51E0C1D3" w14:textId="77777777" w:rsidR="00EB31EA" w:rsidRPr="009C477D" w:rsidRDefault="00EB31EA" w:rsidP="00EB31EA">
            <w:pPr>
              <w:pStyle w:val="Normal"/>
              <w:numPr>
                <w:ilvl w:val="0"/>
                <w:numId w:val="0"/>
              </w:numPr>
              <w:spacing w:before="0" w:line="240" w:lineRule="auto"/>
            </w:pPr>
            <w: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3678A707" w14:textId="38255C3E"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4DAC762F" w14:textId="77777777" w:rsidR="00EB31EA" w:rsidRPr="009C477D" w:rsidRDefault="00EB31EA" w:rsidP="00EB31EA">
            <w:pPr>
              <w:pStyle w:val="Normal"/>
              <w:numPr>
                <w:ilvl w:val="0"/>
                <w:numId w:val="0"/>
              </w:numPr>
              <w:spacing w:before="0" w:after="0" w:line="240" w:lineRule="auto"/>
              <w:jc w:val="left"/>
            </w:pPr>
          </w:p>
        </w:tc>
        <w:tc>
          <w:tcPr>
            <w:tcW w:w="805" w:type="dxa"/>
            <w:shd w:val="clear" w:color="auto" w:fill="auto"/>
          </w:tcPr>
          <w:p w14:paraId="6C3EBD37" w14:textId="77777777" w:rsidR="00EB31EA" w:rsidRPr="009C477D" w:rsidRDefault="00EB31EA" w:rsidP="00EB31EA">
            <w:pPr>
              <w:pStyle w:val="Normal"/>
              <w:numPr>
                <w:ilvl w:val="0"/>
                <w:numId w:val="0"/>
              </w:numPr>
              <w:spacing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3DEDE682" w14:textId="77777777" w:rsidR="00EB31EA" w:rsidRPr="009C477D" w:rsidRDefault="00EB31EA" w:rsidP="00EB31EA">
            <w:pPr>
              <w:pStyle w:val="Normal"/>
              <w:numPr>
                <w:ilvl w:val="0"/>
                <w:numId w:val="0"/>
              </w:numPr>
              <w:spacing w:line="240" w:lineRule="auto"/>
              <w:ind w:left="1224"/>
            </w:pPr>
          </w:p>
        </w:tc>
      </w:tr>
      <w:tr w:rsidR="00EB31EA" w:rsidRPr="009C477D" w14:paraId="50619042" w14:textId="77777777" w:rsidTr="00EB31EA">
        <w:trPr>
          <w:trHeight w:val="563"/>
        </w:trPr>
        <w:tc>
          <w:tcPr>
            <w:tcW w:w="13315" w:type="dxa"/>
            <w:gridSpan w:val="5"/>
            <w:tcBorders>
              <w:bottom w:val="single" w:sz="4" w:space="0" w:color="auto"/>
            </w:tcBorders>
            <w:shd w:val="clear" w:color="auto" w:fill="E6E6E6"/>
          </w:tcPr>
          <w:p w14:paraId="1FE9CA81" w14:textId="77777777" w:rsidR="00EB31EA" w:rsidRPr="009C477D" w:rsidRDefault="00EB31EA" w:rsidP="00EB31EA">
            <w:pPr>
              <w:pStyle w:val="normal2"/>
              <w:numPr>
                <w:ilvl w:val="0"/>
                <w:numId w:val="0"/>
              </w:numPr>
              <w:spacing w:before="0"/>
              <w:ind w:right="0"/>
              <w:jc w:val="left"/>
              <w:rPr>
                <w:b/>
              </w:rPr>
            </w:pPr>
            <w:r w:rsidRPr="009C477D">
              <w:rPr>
                <w:b/>
              </w:rPr>
              <w:t>Recommendation 4.</w:t>
            </w:r>
          </w:p>
          <w:p w14:paraId="670A7979" w14:textId="0C50947D" w:rsidR="00EB31EA" w:rsidRPr="009C477D" w:rsidRDefault="00EB31EA" w:rsidP="00EB31EA">
            <w:pPr>
              <w:pStyle w:val="normal2"/>
              <w:numPr>
                <w:ilvl w:val="0"/>
                <w:numId w:val="0"/>
              </w:numPr>
              <w:spacing w:before="0"/>
              <w:ind w:right="0"/>
              <w:jc w:val="left"/>
              <w:rPr>
                <w:b/>
                <w:bCs/>
              </w:rPr>
            </w:pPr>
            <w:r w:rsidRPr="009C477D">
              <w:rPr>
                <w:b/>
                <w:bCs/>
              </w:rPr>
              <w:t xml:space="preserve">UNDP should consolidate and sustain the gains that have been achieved to date under the environment, natural resources management and climate change programmes in </w:t>
            </w:r>
            <w:r w:rsidR="0026324D">
              <w:rPr>
                <w:b/>
                <w:bCs/>
              </w:rPr>
              <w:t>middle-income countries</w:t>
            </w:r>
            <w:r w:rsidRPr="009C477D">
              <w:rPr>
                <w:b/>
                <w:bCs/>
              </w:rPr>
              <w:t>.</w:t>
            </w:r>
          </w:p>
          <w:p w14:paraId="17E30328" w14:textId="4B84FF4E" w:rsidR="00EB31EA" w:rsidRPr="009C477D" w:rsidRDefault="00EB31EA" w:rsidP="00EB31EA">
            <w:pPr>
              <w:pStyle w:val="normal2"/>
              <w:numPr>
                <w:ilvl w:val="0"/>
                <w:numId w:val="0"/>
              </w:numPr>
              <w:spacing w:before="0"/>
              <w:ind w:right="0"/>
              <w:jc w:val="left"/>
              <w:rPr>
                <w:b/>
                <w:bCs/>
              </w:rPr>
            </w:pPr>
            <w:r w:rsidRPr="009C477D">
              <w:rPr>
                <w:color w:val="000000"/>
              </w:rPr>
              <w:t xml:space="preserve">The themes of environment, natural resource management, climate change and energy will continue to be critically important in </w:t>
            </w:r>
            <w:r w:rsidR="0026324D">
              <w:rPr>
                <w:color w:val="000000"/>
              </w:rPr>
              <w:t>middle-income countries</w:t>
            </w:r>
            <w:r w:rsidRPr="009C477D">
              <w:rPr>
                <w:color w:val="000000"/>
              </w:rPr>
              <w:t xml:space="preserve"> as economic and population growth will continue to pressure the global community. There is a strong link between the effectiveness of programme results in the area of environment and energy </w:t>
            </w:r>
            <w:r w:rsidR="00AC3ABD">
              <w:rPr>
                <w:color w:val="000000"/>
              </w:rPr>
              <w:t xml:space="preserve">and </w:t>
            </w:r>
            <w:r w:rsidRPr="009C477D">
              <w:rPr>
                <w:color w:val="000000"/>
              </w:rPr>
              <w:t>the relevance of the overall UNDP programme actions. Many of the issues in the environment and energy sector have their grounding in governance. UNDP should capitalize more on its implementation role in environmental funding platforms such as the GEF to engage in high</w:t>
            </w:r>
            <w:r w:rsidR="00AC3ABD">
              <w:rPr>
                <w:color w:val="000000"/>
              </w:rPr>
              <w:t>-</w:t>
            </w:r>
            <w:r w:rsidRPr="009C477D">
              <w:rPr>
                <w:color w:val="000000"/>
              </w:rPr>
              <w:t xml:space="preserve">level policy discussions with </w:t>
            </w:r>
            <w:r w:rsidR="00E86054">
              <w:rPr>
                <w:color w:val="000000"/>
              </w:rPr>
              <w:t>G</w:t>
            </w:r>
            <w:r w:rsidRPr="009C477D">
              <w:rPr>
                <w:color w:val="000000"/>
              </w:rPr>
              <w:t xml:space="preserve">overnments </w:t>
            </w:r>
            <w:r w:rsidR="00E86054" w:rsidRPr="00A85071">
              <w:t>in middle-income countries,</w:t>
            </w:r>
            <w:r w:rsidR="00E86054">
              <w:t xml:space="preserve"> </w:t>
            </w:r>
            <w:r w:rsidRPr="009C477D">
              <w:rPr>
                <w:color w:val="000000"/>
              </w:rPr>
              <w:t>and leverage domestic financing in addressing cross-sectoral institutional barriers to achieve scale and sustainability on environment and energy initiatives. UNDP should leverage its innovation agenda to come up with new business approaches to fully harness partnerships with private sector and</w:t>
            </w:r>
            <w:r w:rsidR="00E86054" w:rsidRPr="00A85071">
              <w:t xml:space="preserve"> United Nations </w:t>
            </w:r>
            <w:r w:rsidRPr="009C477D">
              <w:rPr>
                <w:color w:val="000000"/>
              </w:rPr>
              <w:t xml:space="preserve">organizations that have financing instruments which UNDP could use in </w:t>
            </w:r>
            <w:r w:rsidR="0026324D">
              <w:rPr>
                <w:color w:val="000000"/>
              </w:rPr>
              <w:t>middle-income countries</w:t>
            </w:r>
            <w:r w:rsidRPr="009C477D">
              <w:rPr>
                <w:color w:val="000000"/>
              </w:rPr>
              <w:t>.   </w:t>
            </w:r>
          </w:p>
          <w:p w14:paraId="7AFCD418" w14:textId="77777777" w:rsidR="00EB31EA" w:rsidRPr="009C477D" w:rsidRDefault="00EB31EA" w:rsidP="00EB31EA">
            <w:pPr>
              <w:pStyle w:val="normal2"/>
              <w:numPr>
                <w:ilvl w:val="0"/>
                <w:numId w:val="0"/>
              </w:numPr>
              <w:spacing w:before="0"/>
              <w:ind w:right="0"/>
              <w:jc w:val="left"/>
              <w:rPr>
                <w:b/>
              </w:rPr>
            </w:pPr>
          </w:p>
        </w:tc>
      </w:tr>
      <w:tr w:rsidR="00EB31EA" w:rsidRPr="009C477D" w14:paraId="4392829F" w14:textId="77777777" w:rsidTr="00EB31EA">
        <w:trPr>
          <w:trHeight w:val="576"/>
        </w:trPr>
        <w:tc>
          <w:tcPr>
            <w:tcW w:w="13315" w:type="dxa"/>
            <w:gridSpan w:val="5"/>
            <w:shd w:val="clear" w:color="auto" w:fill="F3F3F3"/>
          </w:tcPr>
          <w:p w14:paraId="49E81169" w14:textId="51D90E14" w:rsidR="00EB31EA" w:rsidRPr="009C477D" w:rsidRDefault="00EB31EA" w:rsidP="00EB31EA">
            <w:pPr>
              <w:tabs>
                <w:tab w:val="left" w:pos="2880"/>
              </w:tabs>
              <w:jc w:val="both"/>
              <w:rPr>
                <w:sz w:val="20"/>
                <w:szCs w:val="20"/>
                <w:lang w:val="en-GB"/>
              </w:rPr>
            </w:pPr>
            <w:r w:rsidRPr="009C477D">
              <w:rPr>
                <w:b/>
                <w:sz w:val="20"/>
                <w:szCs w:val="20"/>
                <w:lang w:val="en-GB"/>
              </w:rPr>
              <w:t>Management response:</w:t>
            </w:r>
          </w:p>
          <w:p w14:paraId="66F0D663" w14:textId="48433A96" w:rsidR="00EB31EA" w:rsidRPr="009C477D" w:rsidRDefault="00EB31EA" w:rsidP="00EB31EA">
            <w:pPr>
              <w:rPr>
                <w:sz w:val="20"/>
                <w:szCs w:val="20"/>
                <w:lang w:val="en-GB"/>
              </w:rPr>
            </w:pPr>
            <w:r w:rsidRPr="009C477D">
              <w:rPr>
                <w:color w:val="000000"/>
                <w:sz w:val="20"/>
                <w:szCs w:val="20"/>
                <w:lang w:val="en-GB"/>
              </w:rPr>
              <w:t xml:space="preserve">UNDP works closely with </w:t>
            </w:r>
            <w:r w:rsidR="00E86054">
              <w:rPr>
                <w:color w:val="000000"/>
                <w:sz w:val="20"/>
                <w:szCs w:val="20"/>
                <w:lang w:val="en-GB"/>
              </w:rPr>
              <w:t>G</w:t>
            </w:r>
            <w:r w:rsidRPr="009C477D">
              <w:rPr>
                <w:color w:val="000000"/>
                <w:sz w:val="20"/>
                <w:szCs w:val="20"/>
                <w:lang w:val="en-GB"/>
              </w:rPr>
              <w:t xml:space="preserve">overnments </w:t>
            </w:r>
            <w:r w:rsidR="00E86054">
              <w:rPr>
                <w:sz w:val="20"/>
                <w:szCs w:val="20"/>
              </w:rPr>
              <w:t xml:space="preserve">in middle-income countries </w:t>
            </w:r>
            <w:r w:rsidRPr="009C477D">
              <w:rPr>
                <w:color w:val="000000"/>
                <w:sz w:val="20"/>
                <w:szCs w:val="20"/>
                <w:lang w:val="en-GB"/>
              </w:rPr>
              <w:t>to address their nature, climate and energy priorities in full alignment with the</w:t>
            </w:r>
            <w:r>
              <w:rPr>
                <w:color w:val="000000"/>
                <w:sz w:val="20"/>
                <w:szCs w:val="20"/>
                <w:lang w:val="en-GB"/>
              </w:rPr>
              <w:t xml:space="preserve">ir national development strategies. In this respect, </w:t>
            </w:r>
            <w:r w:rsidRPr="009C477D">
              <w:rPr>
                <w:color w:val="000000"/>
                <w:sz w:val="20"/>
                <w:szCs w:val="20"/>
                <w:lang w:val="en-GB"/>
              </w:rPr>
              <w:t xml:space="preserve">UNDP supports the recommendation to leverage domestic and other financing to achieve scale in environment and energy initiatives with seed funding from </w:t>
            </w:r>
            <w:r>
              <w:rPr>
                <w:color w:val="000000"/>
                <w:sz w:val="20"/>
                <w:szCs w:val="20"/>
                <w:lang w:val="en-GB"/>
              </w:rPr>
              <w:t>v</w:t>
            </w:r>
            <w:r w:rsidRPr="009C477D">
              <w:rPr>
                <w:color w:val="000000"/>
                <w:sz w:val="20"/>
                <w:szCs w:val="20"/>
                <w:lang w:val="en-GB"/>
              </w:rPr>
              <w:t xml:space="preserve">ertical </w:t>
            </w:r>
            <w:r>
              <w:rPr>
                <w:color w:val="000000"/>
                <w:sz w:val="20"/>
                <w:szCs w:val="20"/>
                <w:lang w:val="en-GB"/>
              </w:rPr>
              <w:t>f</w:t>
            </w:r>
            <w:r w:rsidRPr="009C477D">
              <w:rPr>
                <w:color w:val="000000"/>
                <w:sz w:val="20"/>
                <w:szCs w:val="20"/>
                <w:lang w:val="en-GB"/>
              </w:rPr>
              <w:t>unds</w:t>
            </w:r>
            <w:r w:rsidR="00AD4872">
              <w:rPr>
                <w:color w:val="000000"/>
                <w:sz w:val="20"/>
                <w:szCs w:val="20"/>
                <w:lang w:val="en-GB"/>
              </w:rPr>
              <w:t xml:space="preserve"> </w:t>
            </w:r>
            <w:r w:rsidRPr="009C477D">
              <w:rPr>
                <w:color w:val="000000"/>
                <w:sz w:val="20"/>
                <w:szCs w:val="20"/>
                <w:lang w:val="en-GB"/>
              </w:rPr>
              <w:t>and in partnership with the private sector and other U</w:t>
            </w:r>
            <w:r w:rsidR="00E86054">
              <w:rPr>
                <w:color w:val="000000"/>
                <w:sz w:val="20"/>
                <w:szCs w:val="20"/>
                <w:lang w:val="en-GB"/>
              </w:rPr>
              <w:t xml:space="preserve">nited </w:t>
            </w:r>
            <w:r w:rsidRPr="009C477D">
              <w:rPr>
                <w:color w:val="000000"/>
                <w:sz w:val="20"/>
                <w:szCs w:val="20"/>
                <w:lang w:val="en-GB"/>
              </w:rPr>
              <w:t>N</w:t>
            </w:r>
            <w:r w:rsidR="00E86054">
              <w:rPr>
                <w:color w:val="000000"/>
                <w:sz w:val="20"/>
                <w:szCs w:val="20"/>
                <w:lang w:val="en-GB"/>
              </w:rPr>
              <w:t>ations</w:t>
            </w:r>
            <w:r w:rsidRPr="009C477D">
              <w:rPr>
                <w:color w:val="000000"/>
                <w:sz w:val="20"/>
                <w:szCs w:val="20"/>
                <w:lang w:val="en-GB"/>
              </w:rPr>
              <w:t xml:space="preserve"> organizations. To this end, </w:t>
            </w:r>
            <w:r w:rsidRPr="009C477D">
              <w:rPr>
                <w:rStyle w:val="eop"/>
                <w:color w:val="000000"/>
                <w:sz w:val="20"/>
                <w:szCs w:val="20"/>
                <w:lang w:val="en-GB"/>
              </w:rPr>
              <w:t xml:space="preserve">UNDP </w:t>
            </w:r>
            <w:r>
              <w:rPr>
                <w:rStyle w:val="eop"/>
                <w:color w:val="000000"/>
                <w:sz w:val="20"/>
                <w:szCs w:val="20"/>
                <w:lang w:val="en-GB"/>
              </w:rPr>
              <w:t xml:space="preserve">will </w:t>
            </w:r>
            <w:r w:rsidRPr="009C477D">
              <w:rPr>
                <w:rStyle w:val="eop"/>
                <w:color w:val="000000"/>
                <w:sz w:val="20"/>
                <w:szCs w:val="20"/>
                <w:lang w:val="en-GB"/>
              </w:rPr>
              <w:t>continue to strengthen its work in:</w:t>
            </w:r>
          </w:p>
          <w:p w14:paraId="405D8DB9" w14:textId="562B71DE" w:rsidR="00EB31EA" w:rsidRPr="009C477D" w:rsidRDefault="00EB31EA" w:rsidP="00EB31EA">
            <w:pPr>
              <w:pStyle w:val="paragraph"/>
              <w:numPr>
                <w:ilvl w:val="0"/>
                <w:numId w:val="30"/>
              </w:numPr>
              <w:spacing w:before="0" w:beforeAutospacing="0" w:after="0" w:afterAutospacing="0"/>
              <w:ind w:left="420" w:hanging="330"/>
              <w:jc w:val="both"/>
              <w:textAlignment w:val="baseline"/>
              <w:rPr>
                <w:sz w:val="20"/>
                <w:szCs w:val="20"/>
                <w:lang w:val="en-GB"/>
              </w:rPr>
            </w:pPr>
            <w:r>
              <w:rPr>
                <w:rStyle w:val="eop"/>
                <w:color w:val="000000"/>
                <w:sz w:val="20"/>
                <w:szCs w:val="20"/>
                <w:lang w:val="en-GB"/>
              </w:rPr>
              <w:t>L</w:t>
            </w:r>
            <w:r w:rsidRPr="009C477D">
              <w:rPr>
                <w:rStyle w:val="eop"/>
                <w:color w:val="000000"/>
                <w:sz w:val="20"/>
                <w:szCs w:val="20"/>
                <w:lang w:val="en-GB"/>
              </w:rPr>
              <w:t xml:space="preserve">everaging </w:t>
            </w:r>
            <w:r w:rsidR="00E86054">
              <w:rPr>
                <w:rStyle w:val="eop"/>
                <w:color w:val="000000"/>
                <w:sz w:val="20"/>
                <w:szCs w:val="20"/>
                <w:lang w:val="en-GB"/>
              </w:rPr>
              <w:t>vertical funds</w:t>
            </w:r>
            <w:r w:rsidR="00E86054" w:rsidRPr="009C477D">
              <w:rPr>
                <w:rStyle w:val="eop"/>
                <w:color w:val="000000"/>
                <w:sz w:val="20"/>
                <w:szCs w:val="20"/>
                <w:lang w:val="en-GB"/>
              </w:rPr>
              <w:t xml:space="preserve"> </w:t>
            </w:r>
            <w:r w:rsidRPr="009C477D">
              <w:rPr>
                <w:rStyle w:val="eop"/>
                <w:color w:val="000000"/>
                <w:sz w:val="20"/>
                <w:szCs w:val="20"/>
                <w:lang w:val="en-GB"/>
              </w:rPr>
              <w:t xml:space="preserve">to unlock parallel co-financing (public and private) to advance </w:t>
            </w:r>
            <w:r w:rsidR="00E86054">
              <w:rPr>
                <w:rStyle w:val="eop"/>
                <w:color w:val="000000"/>
                <w:sz w:val="20"/>
                <w:szCs w:val="20"/>
                <w:lang w:val="en-GB"/>
              </w:rPr>
              <w:t>the Sustainable Development Goals</w:t>
            </w:r>
            <w:r w:rsidRPr="009C477D">
              <w:rPr>
                <w:rStyle w:val="eop"/>
                <w:color w:val="000000"/>
                <w:sz w:val="20"/>
                <w:szCs w:val="20"/>
                <w:lang w:val="en-GB"/>
              </w:rPr>
              <w:t xml:space="preserve">; building capacities </w:t>
            </w:r>
            <w:r w:rsidR="00E86054">
              <w:rPr>
                <w:rStyle w:val="eop"/>
                <w:color w:val="000000"/>
                <w:sz w:val="20"/>
                <w:szCs w:val="20"/>
                <w:lang w:val="en-GB"/>
              </w:rPr>
              <w:t>of S</w:t>
            </w:r>
            <w:r w:rsidR="00E86054" w:rsidRPr="009C477D">
              <w:rPr>
                <w:rStyle w:val="eop"/>
                <w:color w:val="000000"/>
                <w:sz w:val="20"/>
                <w:szCs w:val="20"/>
                <w:lang w:val="en-GB"/>
              </w:rPr>
              <w:t xml:space="preserve">tate </w:t>
            </w:r>
            <w:r w:rsidRPr="009C477D">
              <w:rPr>
                <w:rStyle w:val="eop"/>
                <w:color w:val="000000"/>
                <w:sz w:val="20"/>
                <w:szCs w:val="20"/>
                <w:lang w:val="en-GB"/>
              </w:rPr>
              <w:t>and non-</w:t>
            </w:r>
            <w:r w:rsidR="00E86054">
              <w:rPr>
                <w:rStyle w:val="eop"/>
                <w:color w:val="000000"/>
                <w:sz w:val="20"/>
                <w:szCs w:val="20"/>
                <w:lang w:val="en-GB"/>
              </w:rPr>
              <w:t>S</w:t>
            </w:r>
            <w:r w:rsidRPr="009C477D">
              <w:rPr>
                <w:rStyle w:val="eop"/>
                <w:color w:val="000000"/>
                <w:sz w:val="20"/>
                <w:szCs w:val="20"/>
                <w:lang w:val="en-GB"/>
              </w:rPr>
              <w:t>tate actors, at national, subnational and local levels, to integrate climate risks into policy/planning/budgeting/decision-making, including with private sector entities</w:t>
            </w:r>
            <w:r>
              <w:rPr>
                <w:rStyle w:val="eop"/>
                <w:color w:val="000000"/>
                <w:sz w:val="20"/>
                <w:szCs w:val="20"/>
                <w:lang w:val="en-GB"/>
              </w:rPr>
              <w:t>.</w:t>
            </w:r>
          </w:p>
          <w:p w14:paraId="6012D26A" w14:textId="39F75DAB" w:rsidR="00EB31EA" w:rsidRPr="009C477D" w:rsidRDefault="00EB31EA" w:rsidP="00EB31EA">
            <w:pPr>
              <w:pStyle w:val="paragraph"/>
              <w:numPr>
                <w:ilvl w:val="0"/>
                <w:numId w:val="30"/>
              </w:numPr>
              <w:spacing w:before="0" w:beforeAutospacing="0" w:after="0" w:afterAutospacing="0"/>
              <w:ind w:left="420" w:hanging="330"/>
              <w:jc w:val="both"/>
              <w:textAlignment w:val="baseline"/>
              <w:rPr>
                <w:sz w:val="20"/>
                <w:szCs w:val="20"/>
                <w:lang w:val="en-GB"/>
              </w:rPr>
            </w:pPr>
            <w:r>
              <w:rPr>
                <w:rStyle w:val="eop"/>
                <w:color w:val="000000"/>
                <w:sz w:val="20"/>
                <w:szCs w:val="20"/>
                <w:lang w:val="en-GB"/>
              </w:rPr>
              <w:t>R</w:t>
            </w:r>
            <w:r w:rsidRPr="009C477D">
              <w:rPr>
                <w:rStyle w:val="eop"/>
                <w:color w:val="000000"/>
                <w:sz w:val="20"/>
                <w:szCs w:val="20"/>
                <w:lang w:val="en-GB"/>
              </w:rPr>
              <w:t>esponding to country requests with top-notch, cutting</w:t>
            </w:r>
            <w:r w:rsidR="00E86054">
              <w:rPr>
                <w:rStyle w:val="eop"/>
                <w:color w:val="000000"/>
                <w:sz w:val="20"/>
                <w:szCs w:val="20"/>
                <w:lang w:val="en-GB"/>
              </w:rPr>
              <w:t>-</w:t>
            </w:r>
            <w:r w:rsidRPr="009C477D">
              <w:rPr>
                <w:rStyle w:val="eop"/>
                <w:color w:val="000000"/>
                <w:sz w:val="20"/>
                <w:szCs w:val="20"/>
                <w:lang w:val="en-GB"/>
              </w:rPr>
              <w:t xml:space="preserve">edge technical know-how and knowledge to design interventions that not only meet the </w:t>
            </w:r>
            <w:r w:rsidRPr="009C477D">
              <w:rPr>
                <w:rStyle w:val="eop"/>
                <w:color w:val="000000"/>
                <w:sz w:val="20"/>
                <w:szCs w:val="20"/>
                <w:lang w:val="en-GB" w:eastAsia="zh-CN"/>
              </w:rPr>
              <w:t>requirements and objectives of different funds, but also to crowd in partners and other sources of private finance for greater development impacts</w:t>
            </w:r>
            <w:r>
              <w:rPr>
                <w:rStyle w:val="eop"/>
                <w:color w:val="000000"/>
                <w:sz w:val="20"/>
                <w:szCs w:val="20"/>
                <w:lang w:val="en-GB" w:eastAsia="zh-CN"/>
              </w:rPr>
              <w:t>.</w:t>
            </w:r>
          </w:p>
          <w:p w14:paraId="4D1F0F0A" w14:textId="5AAC157C" w:rsidR="00EB31EA" w:rsidRPr="009C477D" w:rsidRDefault="00EB31EA" w:rsidP="00EB31EA">
            <w:pPr>
              <w:pStyle w:val="paragraph"/>
              <w:numPr>
                <w:ilvl w:val="0"/>
                <w:numId w:val="30"/>
              </w:numPr>
              <w:spacing w:before="0" w:beforeAutospacing="0" w:after="0" w:afterAutospacing="0"/>
              <w:ind w:left="420" w:hanging="330"/>
              <w:jc w:val="both"/>
              <w:textAlignment w:val="baseline"/>
              <w:rPr>
                <w:sz w:val="20"/>
                <w:szCs w:val="20"/>
                <w:lang w:val="en-GB"/>
              </w:rPr>
            </w:pPr>
            <w:r>
              <w:rPr>
                <w:rStyle w:val="eop"/>
                <w:color w:val="000000"/>
                <w:sz w:val="20"/>
                <w:szCs w:val="20"/>
                <w:lang w:val="en-GB" w:eastAsia="zh-CN"/>
              </w:rPr>
              <w:t>E</w:t>
            </w:r>
            <w:r w:rsidRPr="009C477D">
              <w:rPr>
                <w:rStyle w:val="eop"/>
                <w:color w:val="000000"/>
                <w:sz w:val="20"/>
                <w:szCs w:val="20"/>
                <w:lang w:val="en-GB" w:eastAsia="zh-CN"/>
              </w:rPr>
              <w:t>xploring ways of using new innovative financial instruments such as innovation challenge awards and guarantees for catalysing private sector capital</w:t>
            </w:r>
            <w:r>
              <w:rPr>
                <w:rStyle w:val="eop"/>
                <w:color w:val="000000"/>
                <w:sz w:val="20"/>
                <w:szCs w:val="20"/>
                <w:lang w:val="en-GB" w:eastAsia="zh-CN"/>
              </w:rPr>
              <w:t>.</w:t>
            </w:r>
          </w:p>
          <w:p w14:paraId="3B90C701" w14:textId="31790645" w:rsidR="00EB31EA" w:rsidRPr="009C477D" w:rsidRDefault="00EB31EA" w:rsidP="00EB31EA">
            <w:pPr>
              <w:pStyle w:val="paragraph"/>
              <w:numPr>
                <w:ilvl w:val="0"/>
                <w:numId w:val="30"/>
              </w:numPr>
              <w:spacing w:before="0" w:beforeAutospacing="0" w:after="0" w:afterAutospacing="0"/>
              <w:ind w:left="420" w:hanging="330"/>
              <w:jc w:val="both"/>
              <w:textAlignment w:val="baseline"/>
              <w:rPr>
                <w:sz w:val="20"/>
                <w:szCs w:val="20"/>
                <w:lang w:val="en-GB"/>
              </w:rPr>
            </w:pPr>
            <w:r>
              <w:rPr>
                <w:rStyle w:val="eop"/>
                <w:color w:val="000000"/>
                <w:sz w:val="20"/>
                <w:szCs w:val="20"/>
                <w:lang w:val="en-GB"/>
              </w:rPr>
              <w:t>A</w:t>
            </w:r>
            <w:r w:rsidRPr="009C477D">
              <w:rPr>
                <w:rStyle w:val="eop"/>
                <w:color w:val="000000"/>
                <w:sz w:val="20"/>
                <w:szCs w:val="20"/>
                <w:lang w:val="en-GB"/>
              </w:rPr>
              <w:t xml:space="preserve">ssisting countries in identifying innovative solutions, by leveraging </w:t>
            </w:r>
            <w:r w:rsidR="00E86054">
              <w:rPr>
                <w:rStyle w:val="eop"/>
                <w:color w:val="000000"/>
                <w:sz w:val="20"/>
                <w:szCs w:val="20"/>
                <w:lang w:val="en-GB"/>
              </w:rPr>
              <w:t xml:space="preserve">the </w:t>
            </w:r>
            <w:r w:rsidRPr="009C477D">
              <w:rPr>
                <w:rStyle w:val="eop"/>
                <w:color w:val="000000"/>
                <w:sz w:val="20"/>
                <w:szCs w:val="20"/>
                <w:lang w:val="en-GB"/>
              </w:rPr>
              <w:t>UNDP Global Policy Network and its thought</w:t>
            </w:r>
            <w:r w:rsidR="00E86054">
              <w:rPr>
                <w:rStyle w:val="eop"/>
                <w:color w:val="000000"/>
                <w:sz w:val="20"/>
                <w:szCs w:val="20"/>
                <w:lang w:val="en-GB"/>
              </w:rPr>
              <w:t xml:space="preserve"> </w:t>
            </w:r>
            <w:r w:rsidRPr="009C477D">
              <w:rPr>
                <w:rStyle w:val="eop"/>
                <w:color w:val="000000"/>
                <w:sz w:val="20"/>
                <w:szCs w:val="20"/>
                <w:lang w:val="en-GB"/>
              </w:rPr>
              <w:t>leadership</w:t>
            </w:r>
            <w:r>
              <w:rPr>
                <w:rStyle w:val="eop"/>
                <w:color w:val="000000"/>
                <w:sz w:val="20"/>
                <w:szCs w:val="20"/>
                <w:lang w:val="en-GB"/>
              </w:rPr>
              <w:t>.</w:t>
            </w:r>
          </w:p>
          <w:p w14:paraId="3C2F3912" w14:textId="77777777" w:rsidR="00EB31EA" w:rsidRPr="009C477D" w:rsidRDefault="00EB31EA" w:rsidP="00EB31EA">
            <w:pPr>
              <w:pStyle w:val="paragraph"/>
              <w:numPr>
                <w:ilvl w:val="0"/>
                <w:numId w:val="30"/>
              </w:numPr>
              <w:spacing w:before="0" w:beforeAutospacing="0" w:after="0" w:afterAutospacing="0"/>
              <w:ind w:left="420" w:hanging="330"/>
              <w:jc w:val="both"/>
              <w:textAlignment w:val="baseline"/>
              <w:rPr>
                <w:sz w:val="20"/>
                <w:szCs w:val="20"/>
                <w:lang w:val="en-GB"/>
              </w:rPr>
            </w:pPr>
            <w:r>
              <w:rPr>
                <w:rStyle w:val="eop"/>
                <w:color w:val="000000"/>
                <w:sz w:val="20"/>
                <w:szCs w:val="20"/>
                <w:lang w:val="en-GB"/>
              </w:rPr>
              <w:t>E</w:t>
            </w:r>
            <w:r w:rsidRPr="009C477D">
              <w:rPr>
                <w:rStyle w:val="eop"/>
                <w:color w:val="000000"/>
                <w:sz w:val="20"/>
                <w:szCs w:val="20"/>
                <w:lang w:val="en-GB"/>
              </w:rPr>
              <w:t>ncouraging cross-cutting and cross-thematic programming to provide integrated solutions that will result in multiplier and dual development and environmental/climate benefits at scale, leaving no one behi</w:t>
            </w:r>
            <w:r>
              <w:rPr>
                <w:rStyle w:val="eop"/>
                <w:color w:val="000000"/>
                <w:sz w:val="20"/>
                <w:szCs w:val="20"/>
                <w:lang w:val="en-GB"/>
              </w:rPr>
              <w:t>nd.</w:t>
            </w:r>
          </w:p>
          <w:p w14:paraId="7AAD3ADB" w14:textId="5BBC48A2" w:rsidR="00EB31EA" w:rsidRPr="00763FB4" w:rsidRDefault="00EB31EA" w:rsidP="00EB31EA">
            <w:pPr>
              <w:pStyle w:val="paragraph"/>
              <w:numPr>
                <w:ilvl w:val="0"/>
                <w:numId w:val="30"/>
              </w:numPr>
              <w:tabs>
                <w:tab w:val="left" w:pos="2880"/>
              </w:tabs>
              <w:spacing w:before="0" w:beforeAutospacing="0" w:after="0" w:afterAutospacing="0"/>
              <w:ind w:left="420" w:hanging="330"/>
              <w:jc w:val="both"/>
              <w:textAlignment w:val="baseline"/>
              <w:rPr>
                <w:b/>
                <w:sz w:val="20"/>
                <w:szCs w:val="20"/>
                <w:lang w:val="en-GB"/>
              </w:rPr>
            </w:pPr>
            <w:r w:rsidRPr="00763FB4">
              <w:rPr>
                <w:rStyle w:val="eop"/>
                <w:color w:val="000000"/>
                <w:sz w:val="20"/>
                <w:szCs w:val="20"/>
                <w:lang w:val="en-GB"/>
              </w:rPr>
              <w:t xml:space="preserve">Aligning solutions with those of other </w:t>
            </w:r>
            <w:r w:rsidR="00E86054">
              <w:rPr>
                <w:rStyle w:val="eop"/>
                <w:color w:val="000000"/>
                <w:sz w:val="20"/>
                <w:szCs w:val="20"/>
                <w:lang w:val="en-GB"/>
              </w:rPr>
              <w:t>United Nations organizations</w:t>
            </w:r>
            <w:r w:rsidRPr="00763FB4">
              <w:rPr>
                <w:rStyle w:val="eop"/>
                <w:color w:val="000000"/>
                <w:sz w:val="20"/>
                <w:szCs w:val="20"/>
                <w:lang w:val="en-GB"/>
              </w:rPr>
              <w:t xml:space="preserve">, </w:t>
            </w:r>
            <w:r w:rsidR="00E86054">
              <w:rPr>
                <w:rStyle w:val="eop"/>
                <w:color w:val="000000"/>
                <w:sz w:val="20"/>
                <w:szCs w:val="20"/>
                <w:lang w:val="en-GB"/>
              </w:rPr>
              <w:t xml:space="preserve">multilateral development banks, </w:t>
            </w:r>
            <w:r w:rsidRPr="00763FB4">
              <w:rPr>
                <w:rStyle w:val="eop"/>
                <w:color w:val="000000"/>
                <w:sz w:val="20"/>
                <w:szCs w:val="20"/>
                <w:lang w:val="en-GB"/>
              </w:rPr>
              <w:t>IFIs</w:t>
            </w:r>
            <w:r w:rsidR="00E86054">
              <w:rPr>
                <w:rStyle w:val="eop"/>
                <w:color w:val="000000"/>
                <w:sz w:val="20"/>
                <w:szCs w:val="20"/>
                <w:lang w:val="en-GB"/>
              </w:rPr>
              <w:t>, development finance institutions</w:t>
            </w:r>
            <w:r w:rsidRPr="00763FB4">
              <w:rPr>
                <w:rStyle w:val="eop"/>
                <w:color w:val="000000"/>
                <w:sz w:val="20"/>
                <w:szCs w:val="20"/>
                <w:lang w:val="en-GB"/>
              </w:rPr>
              <w:t xml:space="preserve"> and public domestic resources to bring about multiplier effects of development impacts.</w:t>
            </w:r>
          </w:p>
          <w:p w14:paraId="62B7E329" w14:textId="77777777" w:rsidR="00EB31EA" w:rsidRPr="009C477D" w:rsidRDefault="00EB31EA" w:rsidP="00EB31EA">
            <w:pPr>
              <w:jc w:val="both"/>
              <w:rPr>
                <w:sz w:val="20"/>
                <w:szCs w:val="20"/>
                <w:lang w:val="en-GB"/>
              </w:rPr>
            </w:pPr>
          </w:p>
        </w:tc>
      </w:tr>
      <w:tr w:rsidR="00EB31EA" w:rsidRPr="009C477D" w14:paraId="60E5F7F5" w14:textId="77777777" w:rsidTr="00EB31EA">
        <w:tc>
          <w:tcPr>
            <w:tcW w:w="7020" w:type="dxa"/>
            <w:vMerge w:val="restart"/>
            <w:shd w:val="clear" w:color="auto" w:fill="F3F3F3"/>
          </w:tcPr>
          <w:p w14:paraId="66A9E8B9" w14:textId="77777777" w:rsidR="00EB31EA" w:rsidRPr="009C477D" w:rsidRDefault="00EB31EA" w:rsidP="00EB31EA">
            <w:pPr>
              <w:tabs>
                <w:tab w:val="left" w:pos="2880"/>
              </w:tabs>
              <w:jc w:val="center"/>
              <w:rPr>
                <w:b/>
                <w:sz w:val="20"/>
                <w:szCs w:val="20"/>
                <w:lang w:val="en-GB"/>
              </w:rPr>
            </w:pPr>
            <w:r w:rsidRPr="009C477D">
              <w:rPr>
                <w:b/>
                <w:sz w:val="20"/>
                <w:szCs w:val="20"/>
                <w:lang w:val="en-GB"/>
              </w:rPr>
              <w:t>Key action(s)</w:t>
            </w:r>
          </w:p>
        </w:tc>
        <w:tc>
          <w:tcPr>
            <w:tcW w:w="1885" w:type="dxa"/>
            <w:vMerge w:val="restart"/>
            <w:shd w:val="clear" w:color="auto" w:fill="F3F3F3"/>
          </w:tcPr>
          <w:p w14:paraId="1F51EEAE" w14:textId="77777777" w:rsidR="00EB31EA" w:rsidRPr="009C477D" w:rsidRDefault="00EB31EA" w:rsidP="00EB31EA">
            <w:pPr>
              <w:tabs>
                <w:tab w:val="left" w:pos="2880"/>
              </w:tabs>
              <w:rPr>
                <w:b/>
                <w:sz w:val="20"/>
                <w:szCs w:val="20"/>
                <w:lang w:val="en-GB"/>
              </w:rPr>
            </w:pPr>
            <w:r w:rsidRPr="009C477D">
              <w:rPr>
                <w:b/>
                <w:sz w:val="20"/>
                <w:szCs w:val="20"/>
                <w:lang w:val="en-GB"/>
              </w:rPr>
              <w:t xml:space="preserve"> Time frame</w:t>
            </w:r>
          </w:p>
        </w:tc>
        <w:tc>
          <w:tcPr>
            <w:tcW w:w="2345" w:type="dxa"/>
            <w:vMerge w:val="restart"/>
            <w:shd w:val="clear" w:color="auto" w:fill="F3F3F3"/>
          </w:tcPr>
          <w:p w14:paraId="253E4B26" w14:textId="77777777" w:rsidR="00EB31EA" w:rsidRPr="009C477D" w:rsidRDefault="00EB31EA" w:rsidP="00EB31EA">
            <w:pPr>
              <w:tabs>
                <w:tab w:val="left" w:pos="2880"/>
              </w:tabs>
              <w:rPr>
                <w:b/>
                <w:sz w:val="20"/>
                <w:szCs w:val="20"/>
                <w:lang w:val="en-GB"/>
              </w:rPr>
            </w:pPr>
            <w:r w:rsidRPr="009C477D">
              <w:rPr>
                <w:b/>
                <w:sz w:val="20"/>
                <w:szCs w:val="20"/>
                <w:lang w:val="en-GB"/>
              </w:rPr>
              <w:t>Responsible unit(s)</w:t>
            </w:r>
          </w:p>
        </w:tc>
        <w:tc>
          <w:tcPr>
            <w:tcW w:w="2065" w:type="dxa"/>
            <w:gridSpan w:val="2"/>
            <w:shd w:val="clear" w:color="auto" w:fill="F3F3F3"/>
          </w:tcPr>
          <w:p w14:paraId="61D5C4A6" w14:textId="77777777" w:rsidR="00EB31EA" w:rsidRPr="009C477D" w:rsidRDefault="00EB31EA" w:rsidP="00EB31EA">
            <w:pPr>
              <w:tabs>
                <w:tab w:val="left" w:pos="2880"/>
              </w:tabs>
              <w:jc w:val="center"/>
              <w:rPr>
                <w:b/>
                <w:sz w:val="20"/>
                <w:szCs w:val="20"/>
                <w:lang w:val="en-GB"/>
              </w:rPr>
            </w:pPr>
            <w:r w:rsidRPr="009C477D">
              <w:rPr>
                <w:b/>
                <w:sz w:val="20"/>
                <w:szCs w:val="20"/>
                <w:lang w:val="en-GB"/>
              </w:rPr>
              <w:t>Tracking</w:t>
            </w:r>
          </w:p>
        </w:tc>
      </w:tr>
      <w:tr w:rsidR="00EB31EA" w:rsidRPr="009C477D" w14:paraId="12E31823" w14:textId="77777777" w:rsidTr="00EB31EA">
        <w:tc>
          <w:tcPr>
            <w:tcW w:w="7020" w:type="dxa"/>
            <w:vMerge/>
          </w:tcPr>
          <w:p w14:paraId="7166622B" w14:textId="77777777" w:rsidR="00EB31EA" w:rsidRPr="009C477D" w:rsidRDefault="00EB31EA" w:rsidP="00EB31EA">
            <w:pPr>
              <w:tabs>
                <w:tab w:val="left" w:pos="2880"/>
              </w:tabs>
              <w:rPr>
                <w:b/>
                <w:sz w:val="20"/>
                <w:szCs w:val="20"/>
                <w:lang w:val="en-GB"/>
              </w:rPr>
            </w:pPr>
          </w:p>
        </w:tc>
        <w:tc>
          <w:tcPr>
            <w:tcW w:w="1885" w:type="dxa"/>
            <w:vMerge/>
          </w:tcPr>
          <w:p w14:paraId="7FD10899" w14:textId="77777777" w:rsidR="00EB31EA" w:rsidRPr="009C477D" w:rsidRDefault="00EB31EA" w:rsidP="00EB31EA">
            <w:pPr>
              <w:tabs>
                <w:tab w:val="left" w:pos="2880"/>
              </w:tabs>
              <w:rPr>
                <w:b/>
                <w:sz w:val="20"/>
                <w:szCs w:val="20"/>
                <w:lang w:val="en-GB"/>
              </w:rPr>
            </w:pPr>
          </w:p>
        </w:tc>
        <w:tc>
          <w:tcPr>
            <w:tcW w:w="2345" w:type="dxa"/>
            <w:vMerge/>
          </w:tcPr>
          <w:p w14:paraId="1143D4E3" w14:textId="77777777" w:rsidR="00EB31EA" w:rsidRPr="009C477D" w:rsidRDefault="00EB31EA" w:rsidP="00EB31EA">
            <w:pPr>
              <w:tabs>
                <w:tab w:val="left" w:pos="2880"/>
              </w:tabs>
              <w:rPr>
                <w:b/>
                <w:sz w:val="20"/>
                <w:szCs w:val="20"/>
                <w:lang w:val="en-GB"/>
              </w:rPr>
            </w:pPr>
          </w:p>
        </w:tc>
        <w:tc>
          <w:tcPr>
            <w:tcW w:w="805" w:type="dxa"/>
            <w:shd w:val="clear" w:color="auto" w:fill="F2F2F2" w:themeFill="background1" w:themeFillShade="F2"/>
          </w:tcPr>
          <w:p w14:paraId="724AD351" w14:textId="77777777" w:rsidR="00EB31EA" w:rsidRPr="009C477D" w:rsidRDefault="00EB31EA" w:rsidP="00EB31EA">
            <w:pPr>
              <w:tabs>
                <w:tab w:val="left" w:pos="2880"/>
              </w:tabs>
              <w:rPr>
                <w:b/>
                <w:sz w:val="20"/>
                <w:szCs w:val="20"/>
                <w:lang w:val="en-GB"/>
              </w:rPr>
            </w:pPr>
            <w:r w:rsidRPr="009C477D">
              <w:rPr>
                <w:b/>
                <w:sz w:val="20"/>
                <w:szCs w:val="20"/>
                <w:lang w:val="en-GB"/>
              </w:rPr>
              <w:t>Status</w:t>
            </w:r>
          </w:p>
        </w:tc>
        <w:tc>
          <w:tcPr>
            <w:tcW w:w="1260" w:type="dxa"/>
            <w:shd w:val="clear" w:color="auto" w:fill="F2F2F2" w:themeFill="background1" w:themeFillShade="F2"/>
          </w:tcPr>
          <w:p w14:paraId="3B99B5E0" w14:textId="77777777" w:rsidR="00EB31EA" w:rsidRPr="009C477D" w:rsidRDefault="00EB31EA" w:rsidP="00EB31EA">
            <w:pPr>
              <w:tabs>
                <w:tab w:val="left" w:pos="2880"/>
              </w:tabs>
              <w:rPr>
                <w:b/>
                <w:sz w:val="20"/>
                <w:szCs w:val="20"/>
                <w:lang w:val="en-GB"/>
              </w:rPr>
            </w:pPr>
            <w:r w:rsidRPr="009C477D">
              <w:rPr>
                <w:b/>
                <w:sz w:val="20"/>
                <w:szCs w:val="20"/>
                <w:lang w:val="en-GB"/>
              </w:rPr>
              <w:t>Comments</w:t>
            </w:r>
          </w:p>
        </w:tc>
      </w:tr>
      <w:tr w:rsidR="00EB31EA" w:rsidRPr="009C477D" w14:paraId="06700AF9"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2D21AE50" w14:textId="613B59C6" w:rsidR="00EB31EA" w:rsidRPr="009C477D" w:rsidRDefault="00EB31EA" w:rsidP="00EB31EA">
            <w:pPr>
              <w:pStyle w:val="xxmsonormal"/>
              <w:ind w:left="420" w:hanging="420"/>
              <w:rPr>
                <w:rFonts w:ascii="Times New Roman" w:hAnsi="Times New Roman" w:cs="Times New Roman"/>
                <w:sz w:val="20"/>
                <w:szCs w:val="20"/>
                <w:lang w:val="en-GB"/>
              </w:rPr>
            </w:pPr>
            <w:r>
              <w:rPr>
                <w:rFonts w:ascii="Times New Roman" w:hAnsi="Times New Roman" w:cs="Times New Roman"/>
                <w:sz w:val="20"/>
                <w:szCs w:val="20"/>
                <w:lang w:val="en-GB"/>
              </w:rPr>
              <w:t xml:space="preserve">4.1 </w:t>
            </w:r>
            <w:r w:rsidRPr="009C477D">
              <w:rPr>
                <w:rFonts w:ascii="Times New Roman" w:hAnsi="Times New Roman" w:cs="Times New Roman"/>
                <w:sz w:val="20"/>
                <w:szCs w:val="20"/>
                <w:lang w:val="en-GB"/>
              </w:rPr>
              <w:t xml:space="preserve">Support the development of scaled-up environment and energy programmes in partnership with the private sector in at least </w:t>
            </w:r>
            <w:r w:rsidR="00E86054">
              <w:rPr>
                <w:rFonts w:ascii="Times New Roman" w:hAnsi="Times New Roman" w:cs="Times New Roman"/>
                <w:sz w:val="20"/>
                <w:szCs w:val="20"/>
                <w:lang w:val="en-GB"/>
              </w:rPr>
              <w:t>three</w:t>
            </w:r>
            <w:r w:rsidRPr="009C477D">
              <w:rPr>
                <w:rFonts w:ascii="Times New Roman" w:hAnsi="Times New Roman" w:cs="Times New Roman"/>
                <w:sz w:val="20"/>
                <w:szCs w:val="20"/>
                <w:lang w:val="en-GB"/>
              </w:rPr>
              <w:t xml:space="preserve"> </w:t>
            </w:r>
            <w:r w:rsidR="0026324D">
              <w:rPr>
                <w:rFonts w:ascii="Times New Roman" w:hAnsi="Times New Roman" w:cs="Times New Roman"/>
                <w:sz w:val="20"/>
                <w:szCs w:val="20"/>
                <w:lang w:val="en-GB"/>
              </w:rPr>
              <w:t>middle-income countries</w:t>
            </w:r>
            <w:r>
              <w:rPr>
                <w:rFonts w:ascii="Times New Roman" w:hAnsi="Times New Roman" w:cs="Times New Roman"/>
                <w:sz w:val="20"/>
                <w:szCs w:val="20"/>
                <w:lang w:val="en-GB"/>
              </w:rPr>
              <w:t>.</w:t>
            </w:r>
          </w:p>
          <w:p w14:paraId="0029045D" w14:textId="77777777" w:rsidR="00EB31EA" w:rsidRPr="009C477D" w:rsidRDefault="00EB31EA" w:rsidP="00EB31EA">
            <w:pPr>
              <w:tabs>
                <w:tab w:val="left" w:pos="2880"/>
              </w:tabs>
              <w:ind w:left="342" w:hanging="360"/>
              <w:rPr>
                <w:sz w:val="20"/>
                <w:szCs w:val="20"/>
                <w:lang w:val="en-GB"/>
              </w:rPr>
            </w:pPr>
            <w:r w:rsidRPr="009C477D">
              <w:rPr>
                <w:i/>
                <w:iCs/>
                <w:sz w:val="20"/>
                <w:szCs w:val="20"/>
                <w:lang w:val="en-GB"/>
              </w:rPr>
              <w:t> </w:t>
            </w:r>
          </w:p>
        </w:tc>
        <w:tc>
          <w:tcPr>
            <w:tcW w:w="1885" w:type="dxa"/>
            <w:tcBorders>
              <w:top w:val="single" w:sz="4" w:space="0" w:color="auto"/>
              <w:left w:val="single" w:sz="4" w:space="0" w:color="auto"/>
              <w:bottom w:val="single" w:sz="4" w:space="0" w:color="auto"/>
              <w:right w:val="nil"/>
            </w:tcBorders>
            <w:shd w:val="clear" w:color="auto" w:fill="auto"/>
          </w:tcPr>
          <w:p w14:paraId="40991A55" w14:textId="77777777" w:rsidR="00EB31EA" w:rsidRPr="009C477D" w:rsidRDefault="00EB31EA" w:rsidP="00EB31EA">
            <w:pPr>
              <w:pStyle w:val="Normal"/>
              <w:numPr>
                <w:ilvl w:val="0"/>
                <w:numId w:val="0"/>
              </w:numPr>
              <w:spacing w:before="0" w:after="0" w:line="240" w:lineRule="auto"/>
            </w:pPr>
            <w:r>
              <w:t xml:space="preserve">December </w:t>
            </w:r>
            <w:r w:rsidRPr="009C477D">
              <w:t>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4C9411B6" w14:textId="12A892D4"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67784B61" w14:textId="1EC2B059" w:rsidR="00EB31EA" w:rsidRPr="009C477D" w:rsidRDefault="00EB31EA" w:rsidP="00EB31EA">
            <w:pPr>
              <w:pStyle w:val="Normal"/>
              <w:numPr>
                <w:ilvl w:val="0"/>
                <w:numId w:val="0"/>
              </w:numPr>
              <w:spacing w:before="0" w:after="0" w:line="240" w:lineRule="auto"/>
              <w:jc w:val="left"/>
            </w:pPr>
            <w:r w:rsidRPr="009C477D">
              <w:t xml:space="preserve">Regional </w:t>
            </w:r>
            <w:r w:rsidR="00E86054">
              <w:t>b</w:t>
            </w:r>
            <w:r w:rsidRPr="009C477D">
              <w:t>ureau</w:t>
            </w:r>
            <w:r w:rsidR="00E86054">
              <w:t>x</w:t>
            </w:r>
          </w:p>
          <w:p w14:paraId="0CF0C765" w14:textId="2DF41934" w:rsidR="00EB31EA" w:rsidRPr="009C477D" w:rsidRDefault="00EB31EA" w:rsidP="00EB31EA">
            <w:pPr>
              <w:pStyle w:val="Normal"/>
              <w:numPr>
                <w:ilvl w:val="0"/>
                <w:numId w:val="0"/>
              </w:numPr>
              <w:spacing w:before="0" w:after="0" w:line="240" w:lineRule="auto"/>
              <w:jc w:val="left"/>
            </w:pPr>
            <w:r w:rsidRPr="009C477D">
              <w:t xml:space="preserve">Country </w:t>
            </w:r>
            <w:r w:rsidR="000647D6">
              <w:t>o</w:t>
            </w:r>
            <w:r w:rsidRPr="009C477D">
              <w:t>ffices</w:t>
            </w:r>
          </w:p>
        </w:tc>
        <w:tc>
          <w:tcPr>
            <w:tcW w:w="805" w:type="dxa"/>
            <w:shd w:val="clear" w:color="auto" w:fill="auto"/>
          </w:tcPr>
          <w:p w14:paraId="0C1E2A89"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7C529020" w14:textId="77777777" w:rsidR="00EB31EA" w:rsidRPr="009C477D" w:rsidRDefault="00EB31EA" w:rsidP="00EB31EA">
            <w:pPr>
              <w:pStyle w:val="Normal"/>
              <w:numPr>
                <w:ilvl w:val="0"/>
                <w:numId w:val="0"/>
              </w:numPr>
              <w:spacing w:before="0" w:after="0" w:line="240" w:lineRule="auto"/>
              <w:ind w:left="1224"/>
            </w:pPr>
          </w:p>
        </w:tc>
      </w:tr>
      <w:tr w:rsidR="00EB31EA" w:rsidRPr="009C477D" w14:paraId="58553005"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1361A2F0" w14:textId="3CEFE27D" w:rsidR="00EB31EA" w:rsidRDefault="00EB31EA" w:rsidP="00EB31EA">
            <w:pPr>
              <w:pStyle w:val="Normal"/>
              <w:numPr>
                <w:ilvl w:val="0"/>
                <w:numId w:val="0"/>
              </w:numPr>
              <w:spacing w:before="0" w:after="0" w:line="240" w:lineRule="auto"/>
              <w:ind w:left="420" w:hanging="438"/>
            </w:pPr>
            <w:r>
              <w:t xml:space="preserve">4.2 </w:t>
            </w:r>
            <w:r w:rsidRPr="009C477D">
              <w:t>Support the development of scaled-up environment and energy programmes</w:t>
            </w:r>
          </w:p>
          <w:p w14:paraId="23B498AC" w14:textId="59D09BEB" w:rsidR="00EB31EA" w:rsidRPr="009C477D" w:rsidRDefault="00EB31EA" w:rsidP="00EB31EA">
            <w:pPr>
              <w:pStyle w:val="Normal"/>
              <w:numPr>
                <w:ilvl w:val="0"/>
                <w:numId w:val="0"/>
              </w:numPr>
              <w:spacing w:before="0" w:after="0" w:line="240" w:lineRule="auto"/>
              <w:ind w:left="420" w:hanging="438"/>
            </w:pPr>
            <w:r>
              <w:t xml:space="preserve">  </w:t>
            </w:r>
            <w:r w:rsidRPr="009C477D">
              <w:t>in partnership with other U</w:t>
            </w:r>
            <w:r w:rsidR="00E86054">
              <w:t xml:space="preserve">nited </w:t>
            </w:r>
            <w:r w:rsidRPr="009C477D">
              <w:t>N</w:t>
            </w:r>
            <w:r w:rsidR="00E86054">
              <w:t>ations</w:t>
            </w:r>
            <w:r w:rsidRPr="009C477D">
              <w:t xml:space="preserve"> agencies in at least </w:t>
            </w:r>
            <w:r w:rsidR="00E86054">
              <w:t>three</w:t>
            </w:r>
            <w:r w:rsidRPr="009C477D">
              <w:t xml:space="preserve"> </w:t>
            </w:r>
            <w:r w:rsidR="0026324D">
              <w:t>middle-income countries</w:t>
            </w:r>
            <w:r>
              <w:t>.</w:t>
            </w:r>
          </w:p>
        </w:tc>
        <w:tc>
          <w:tcPr>
            <w:tcW w:w="1885" w:type="dxa"/>
            <w:tcBorders>
              <w:top w:val="single" w:sz="4" w:space="0" w:color="auto"/>
              <w:left w:val="single" w:sz="4" w:space="0" w:color="auto"/>
              <w:bottom w:val="single" w:sz="4" w:space="0" w:color="auto"/>
              <w:right w:val="nil"/>
            </w:tcBorders>
            <w:shd w:val="clear" w:color="auto" w:fill="auto"/>
          </w:tcPr>
          <w:p w14:paraId="6251BCE6" w14:textId="77777777" w:rsidR="00EB31EA" w:rsidRPr="009C477D" w:rsidRDefault="00EB31EA" w:rsidP="00EB31EA">
            <w:pPr>
              <w:pStyle w:val="Normal"/>
              <w:numPr>
                <w:ilvl w:val="0"/>
                <w:numId w:val="0"/>
              </w:numPr>
              <w:spacing w:before="0" w:after="0" w:line="240" w:lineRule="auto"/>
            </w:pPr>
            <w:r>
              <w:t xml:space="preserve">December </w:t>
            </w:r>
            <w:r w:rsidRPr="009C477D">
              <w:t>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74C8A928" w14:textId="30A60961"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510E490F" w14:textId="01668813" w:rsidR="00EB31EA" w:rsidRPr="009C477D" w:rsidRDefault="00EB31EA" w:rsidP="00EB31EA">
            <w:pPr>
              <w:pStyle w:val="Normal"/>
              <w:numPr>
                <w:ilvl w:val="0"/>
                <w:numId w:val="0"/>
              </w:numPr>
              <w:spacing w:before="0" w:after="0" w:line="240" w:lineRule="auto"/>
              <w:jc w:val="left"/>
            </w:pPr>
            <w:r w:rsidRPr="009C477D">
              <w:t xml:space="preserve">Regional </w:t>
            </w:r>
            <w:r w:rsidR="000647D6">
              <w:t>b</w:t>
            </w:r>
            <w:r w:rsidRPr="009C477D">
              <w:t>ureau</w:t>
            </w:r>
            <w:r w:rsidR="000647D6">
              <w:t>x</w:t>
            </w:r>
          </w:p>
          <w:p w14:paraId="2C15A316" w14:textId="557EE371" w:rsidR="00EB31EA" w:rsidRPr="009C477D" w:rsidRDefault="00EB31EA" w:rsidP="00EB31EA">
            <w:pPr>
              <w:pStyle w:val="Normal"/>
              <w:numPr>
                <w:ilvl w:val="0"/>
                <w:numId w:val="0"/>
              </w:numPr>
              <w:spacing w:before="0" w:after="0" w:line="240" w:lineRule="auto"/>
              <w:jc w:val="left"/>
            </w:pPr>
            <w:r w:rsidRPr="009C477D">
              <w:t xml:space="preserve">Country </w:t>
            </w:r>
            <w:r w:rsidR="000647D6">
              <w:t>o</w:t>
            </w:r>
            <w:r w:rsidRPr="009C477D">
              <w:t>ffices</w:t>
            </w:r>
          </w:p>
        </w:tc>
        <w:tc>
          <w:tcPr>
            <w:tcW w:w="805" w:type="dxa"/>
            <w:shd w:val="clear" w:color="auto" w:fill="auto"/>
          </w:tcPr>
          <w:p w14:paraId="551E4647"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057AEFFB" w14:textId="77777777" w:rsidR="00EB31EA" w:rsidRPr="009C477D" w:rsidRDefault="00EB31EA" w:rsidP="00EB31EA">
            <w:pPr>
              <w:pStyle w:val="Normal"/>
              <w:numPr>
                <w:ilvl w:val="0"/>
                <w:numId w:val="0"/>
              </w:numPr>
              <w:spacing w:before="0" w:after="0" w:line="240" w:lineRule="auto"/>
              <w:ind w:left="1224"/>
            </w:pPr>
          </w:p>
        </w:tc>
      </w:tr>
      <w:tr w:rsidR="00EB31EA" w:rsidRPr="009C477D" w14:paraId="6253A618"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572026BA" w14:textId="7FE85C23" w:rsidR="00EB31EA" w:rsidRPr="009C477D" w:rsidRDefault="00EB31EA" w:rsidP="00EB31EA">
            <w:pPr>
              <w:pStyle w:val="Normal"/>
              <w:numPr>
                <w:ilvl w:val="0"/>
                <w:numId w:val="0"/>
              </w:numPr>
              <w:spacing w:before="0" w:line="240" w:lineRule="auto"/>
              <w:ind w:left="342" w:hanging="360"/>
            </w:pPr>
            <w:r>
              <w:t>4.3 Deliver a COVID</w:t>
            </w:r>
            <w:r w:rsidR="000647D6">
              <w:t>-2019</w:t>
            </w:r>
            <w:r>
              <w:t xml:space="preserve"> 2.0 offer that tackles the challenges and meets the needs and aspirations of </w:t>
            </w:r>
            <w:r w:rsidR="0026324D">
              <w:t>middle-income countries</w:t>
            </w:r>
            <w:r>
              <w:t xml:space="preserve"> in a green recovery, including a focus on green jobs and livelihoods.</w:t>
            </w:r>
          </w:p>
        </w:tc>
        <w:tc>
          <w:tcPr>
            <w:tcW w:w="1885" w:type="dxa"/>
            <w:tcBorders>
              <w:top w:val="single" w:sz="4" w:space="0" w:color="auto"/>
              <w:left w:val="single" w:sz="4" w:space="0" w:color="auto"/>
              <w:bottom w:val="single" w:sz="4" w:space="0" w:color="auto"/>
              <w:right w:val="nil"/>
            </w:tcBorders>
            <w:shd w:val="clear" w:color="auto" w:fill="auto"/>
          </w:tcPr>
          <w:p w14:paraId="077A9187" w14:textId="77777777" w:rsidR="00EB31EA" w:rsidRPr="009C477D" w:rsidRDefault="00EB31EA" w:rsidP="00EB31EA">
            <w:pPr>
              <w:pStyle w:val="Normal"/>
              <w:numPr>
                <w:ilvl w:val="0"/>
                <w:numId w:val="0"/>
              </w:numPr>
              <w:spacing w:before="0" w:line="240" w:lineRule="auto"/>
            </w:pPr>
            <w:r>
              <w:t>December 2020</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042DA75D" w14:textId="10239A36"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667A3A8E" w14:textId="640400C4" w:rsidR="00EB31EA" w:rsidRPr="009C477D" w:rsidRDefault="00EB31EA" w:rsidP="00EB31EA">
            <w:pPr>
              <w:pStyle w:val="Normal"/>
              <w:numPr>
                <w:ilvl w:val="0"/>
                <w:numId w:val="0"/>
              </w:numPr>
              <w:spacing w:before="0" w:after="0" w:line="240" w:lineRule="auto"/>
              <w:jc w:val="left"/>
            </w:pPr>
            <w:r w:rsidRPr="009C477D">
              <w:t xml:space="preserve">Regional </w:t>
            </w:r>
            <w:r w:rsidR="000647D6">
              <w:t>b</w:t>
            </w:r>
            <w:r w:rsidRPr="009C477D">
              <w:t>ureau</w:t>
            </w:r>
            <w:r w:rsidR="000647D6">
              <w:t>x</w:t>
            </w:r>
          </w:p>
          <w:p w14:paraId="7A253405" w14:textId="089E4CFA" w:rsidR="00EB31EA" w:rsidRPr="009C477D" w:rsidRDefault="00EB31EA" w:rsidP="00EB31EA">
            <w:pPr>
              <w:pStyle w:val="Normal"/>
              <w:numPr>
                <w:ilvl w:val="0"/>
                <w:numId w:val="0"/>
              </w:numPr>
              <w:spacing w:before="0" w:after="0" w:line="240" w:lineRule="auto"/>
              <w:jc w:val="left"/>
            </w:pPr>
            <w:r w:rsidRPr="009C477D">
              <w:t xml:space="preserve">Country </w:t>
            </w:r>
            <w:r w:rsidR="000647D6">
              <w:t>o</w:t>
            </w:r>
            <w:r w:rsidRPr="009C477D">
              <w:t>ffices</w:t>
            </w:r>
          </w:p>
        </w:tc>
        <w:tc>
          <w:tcPr>
            <w:tcW w:w="805" w:type="dxa"/>
            <w:shd w:val="clear" w:color="auto" w:fill="auto"/>
          </w:tcPr>
          <w:p w14:paraId="0049AD3D" w14:textId="77777777" w:rsidR="00EB31EA" w:rsidRPr="009C477D" w:rsidRDefault="00EB31EA" w:rsidP="00EB31EA">
            <w:pPr>
              <w:pStyle w:val="Normal"/>
              <w:numPr>
                <w:ilvl w:val="0"/>
                <w:numId w:val="0"/>
              </w:numPr>
              <w:spacing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2587B5BC" w14:textId="77777777" w:rsidR="00EB31EA" w:rsidRPr="009C477D" w:rsidRDefault="00EB31EA" w:rsidP="00EB31EA">
            <w:pPr>
              <w:pStyle w:val="Normal"/>
              <w:numPr>
                <w:ilvl w:val="0"/>
                <w:numId w:val="0"/>
              </w:numPr>
              <w:spacing w:line="240" w:lineRule="auto"/>
              <w:ind w:left="1224"/>
            </w:pPr>
          </w:p>
        </w:tc>
      </w:tr>
      <w:tr w:rsidR="00EB31EA" w:rsidRPr="009C477D" w14:paraId="67E21C79" w14:textId="77777777" w:rsidTr="00EB31EA">
        <w:trPr>
          <w:trHeight w:val="563"/>
        </w:trPr>
        <w:tc>
          <w:tcPr>
            <w:tcW w:w="13315" w:type="dxa"/>
            <w:gridSpan w:val="5"/>
            <w:tcBorders>
              <w:bottom w:val="single" w:sz="4" w:space="0" w:color="auto"/>
            </w:tcBorders>
            <w:shd w:val="clear" w:color="auto" w:fill="E6E6E6"/>
          </w:tcPr>
          <w:p w14:paraId="3E17C2CE" w14:textId="77777777" w:rsidR="00EB31EA" w:rsidRPr="009C477D" w:rsidRDefault="00EB31EA" w:rsidP="00EB31EA">
            <w:pPr>
              <w:jc w:val="both"/>
              <w:rPr>
                <w:b/>
                <w:sz w:val="20"/>
                <w:szCs w:val="20"/>
                <w:lang w:val="en-GB"/>
              </w:rPr>
            </w:pPr>
            <w:r w:rsidRPr="009C477D">
              <w:rPr>
                <w:b/>
                <w:sz w:val="20"/>
                <w:szCs w:val="20"/>
                <w:lang w:val="en-GB"/>
              </w:rPr>
              <w:t xml:space="preserve">Recommendation 5. </w:t>
            </w:r>
          </w:p>
          <w:p w14:paraId="30993BBE" w14:textId="3BFBCA45" w:rsidR="00EB31EA" w:rsidRPr="009C477D" w:rsidRDefault="00EB31EA" w:rsidP="00EB31EA">
            <w:pPr>
              <w:pStyle w:val="normal2"/>
              <w:numPr>
                <w:ilvl w:val="0"/>
                <w:numId w:val="0"/>
              </w:numPr>
              <w:spacing w:before="0"/>
              <w:ind w:right="0"/>
              <w:jc w:val="left"/>
              <w:rPr>
                <w:b/>
                <w:bCs/>
              </w:rPr>
            </w:pPr>
            <w:r w:rsidRPr="009C477D">
              <w:rPr>
                <w:b/>
                <w:bCs/>
              </w:rPr>
              <w:t xml:space="preserve">UNDP should establish clear corporate norms for implementing private sector initiatives in </w:t>
            </w:r>
            <w:r w:rsidR="0026324D">
              <w:rPr>
                <w:b/>
                <w:bCs/>
              </w:rPr>
              <w:t>middle-income countries</w:t>
            </w:r>
            <w:r w:rsidRPr="009C477D">
              <w:rPr>
                <w:b/>
                <w:bCs/>
              </w:rPr>
              <w:t>, including appropriate standards for programme staff and implementation processes.</w:t>
            </w:r>
          </w:p>
          <w:p w14:paraId="0195B8E0" w14:textId="458B7C6D" w:rsidR="00EB31EA" w:rsidRPr="009C477D" w:rsidRDefault="00EB31EA" w:rsidP="00966FE4">
            <w:pPr>
              <w:pStyle w:val="normal2"/>
              <w:numPr>
                <w:ilvl w:val="0"/>
                <w:numId w:val="0"/>
              </w:numPr>
              <w:spacing w:before="0" w:after="120"/>
              <w:ind w:right="0"/>
              <w:jc w:val="left"/>
              <w:rPr>
                <w:b/>
              </w:rPr>
            </w:pPr>
            <w:r w:rsidRPr="000647D6">
              <w:rPr>
                <w:color w:val="000000"/>
              </w:rPr>
              <w:t xml:space="preserve">Private sector engagement is an important aspect of UNDP partnership, particularly in </w:t>
            </w:r>
            <w:r w:rsidR="0026324D" w:rsidRPr="000647D6">
              <w:rPr>
                <w:color w:val="000000"/>
              </w:rPr>
              <w:t>middle-income countries</w:t>
            </w:r>
            <w:r w:rsidRPr="000647D6">
              <w:rPr>
                <w:color w:val="000000"/>
              </w:rPr>
              <w:t>. UNDP is placing greater emphasis on private sector funding partnerships, but there remains considerable ambiguity as to the derived benefits for all partners and insufficient consideration of reputational risks. UNDP should strike a balance between its role as convener of Sustainable Development Goal platforms promoting impact investments and that of implementer of corporate social initiatives of large conglomerates.</w:t>
            </w:r>
          </w:p>
        </w:tc>
      </w:tr>
      <w:tr w:rsidR="00EB31EA" w:rsidRPr="009C477D" w14:paraId="433A0D59" w14:textId="77777777" w:rsidTr="00EB31EA">
        <w:trPr>
          <w:trHeight w:val="576"/>
        </w:trPr>
        <w:tc>
          <w:tcPr>
            <w:tcW w:w="13315" w:type="dxa"/>
            <w:gridSpan w:val="5"/>
            <w:shd w:val="clear" w:color="auto" w:fill="F3F3F3"/>
          </w:tcPr>
          <w:p w14:paraId="686B4983" w14:textId="77777777" w:rsidR="00EB31EA" w:rsidRPr="009C477D" w:rsidRDefault="00EB31EA" w:rsidP="00EB31EA">
            <w:pPr>
              <w:tabs>
                <w:tab w:val="left" w:pos="2880"/>
              </w:tabs>
              <w:jc w:val="both"/>
              <w:rPr>
                <w:b/>
                <w:sz w:val="20"/>
                <w:szCs w:val="20"/>
                <w:lang w:val="en-GB"/>
              </w:rPr>
            </w:pPr>
            <w:r w:rsidRPr="009C477D">
              <w:rPr>
                <w:b/>
                <w:sz w:val="20"/>
                <w:szCs w:val="20"/>
                <w:lang w:val="en-GB"/>
              </w:rPr>
              <w:t>Management response:</w:t>
            </w:r>
            <w:r w:rsidRPr="009C477D">
              <w:rPr>
                <w:sz w:val="20"/>
                <w:szCs w:val="20"/>
                <w:lang w:val="en-GB"/>
              </w:rPr>
              <w:t xml:space="preserve"> </w:t>
            </w:r>
          </w:p>
          <w:p w14:paraId="76F0200C" w14:textId="32FA5D4A" w:rsidR="00EB31EA" w:rsidRPr="009C477D" w:rsidRDefault="000647D6" w:rsidP="00EB31EA">
            <w:pPr>
              <w:jc w:val="both"/>
              <w:rPr>
                <w:sz w:val="20"/>
                <w:szCs w:val="20"/>
                <w:lang w:val="en-GB"/>
              </w:rPr>
            </w:pPr>
            <w:r>
              <w:rPr>
                <w:sz w:val="20"/>
                <w:szCs w:val="20"/>
                <w:lang w:val="en-GB"/>
              </w:rPr>
              <w:t xml:space="preserve">The </w:t>
            </w:r>
            <w:r w:rsidR="00EB31EA" w:rsidRPr="009C477D">
              <w:rPr>
                <w:sz w:val="20"/>
                <w:szCs w:val="20"/>
                <w:lang w:val="en-GB"/>
              </w:rPr>
              <w:t xml:space="preserve">UNDP </w:t>
            </w:r>
            <w:r>
              <w:rPr>
                <w:sz w:val="20"/>
                <w:szCs w:val="20"/>
                <w:lang w:val="en-GB"/>
              </w:rPr>
              <w:t>p</w:t>
            </w:r>
            <w:r w:rsidR="00EB31EA" w:rsidRPr="009C477D">
              <w:rPr>
                <w:sz w:val="20"/>
                <w:szCs w:val="20"/>
                <w:lang w:val="en-GB"/>
              </w:rPr>
              <w:t xml:space="preserve">rivate </w:t>
            </w:r>
            <w:r>
              <w:rPr>
                <w:sz w:val="20"/>
                <w:szCs w:val="20"/>
                <w:lang w:val="en-GB"/>
              </w:rPr>
              <w:t>s</w:t>
            </w:r>
            <w:r w:rsidR="00EB31EA" w:rsidRPr="009C477D">
              <w:rPr>
                <w:sz w:val="20"/>
                <w:szCs w:val="20"/>
                <w:lang w:val="en-GB"/>
              </w:rPr>
              <w:t xml:space="preserve">ector </w:t>
            </w:r>
            <w:r>
              <w:rPr>
                <w:sz w:val="20"/>
                <w:szCs w:val="20"/>
                <w:lang w:val="en-GB"/>
              </w:rPr>
              <w:t>s</w:t>
            </w:r>
            <w:r w:rsidR="00EB31EA" w:rsidRPr="009C477D">
              <w:rPr>
                <w:sz w:val="20"/>
                <w:szCs w:val="20"/>
                <w:lang w:val="en-GB"/>
              </w:rPr>
              <w:t xml:space="preserve">trategy seeks, in partnership with </w:t>
            </w:r>
            <w:r>
              <w:rPr>
                <w:sz w:val="20"/>
                <w:szCs w:val="20"/>
                <w:lang w:val="en-GB"/>
              </w:rPr>
              <w:t>G</w:t>
            </w:r>
            <w:r w:rsidR="00EB31EA" w:rsidRPr="009C477D">
              <w:rPr>
                <w:sz w:val="20"/>
                <w:szCs w:val="20"/>
                <w:lang w:val="en-GB"/>
              </w:rPr>
              <w:t xml:space="preserve">overnments, civil society and businesses, </w:t>
            </w:r>
            <w:r w:rsidR="00EB31EA" w:rsidRPr="008D19DB">
              <w:rPr>
                <w:sz w:val="20"/>
                <w:szCs w:val="20"/>
                <w:lang w:val="en-GB"/>
              </w:rPr>
              <w:t xml:space="preserve">to make markets work for </w:t>
            </w:r>
            <w:r w:rsidR="00EB31EA">
              <w:rPr>
                <w:sz w:val="20"/>
                <w:szCs w:val="20"/>
                <w:lang w:val="en-GB"/>
              </w:rPr>
              <w:t xml:space="preserve">the </w:t>
            </w:r>
            <w:r w:rsidR="0026324D">
              <w:rPr>
                <w:sz w:val="20"/>
                <w:szCs w:val="20"/>
                <w:lang w:val="en-GB"/>
              </w:rPr>
              <w:t>Sustainable Development Goal</w:t>
            </w:r>
            <w:r w:rsidR="00EB31EA">
              <w:rPr>
                <w:sz w:val="20"/>
                <w:szCs w:val="20"/>
                <w:lang w:val="en-GB"/>
              </w:rPr>
              <w:t>s</w:t>
            </w:r>
            <w:r>
              <w:rPr>
                <w:sz w:val="20"/>
                <w:szCs w:val="20"/>
                <w:lang w:val="en-GB"/>
              </w:rPr>
              <w:t>,</w:t>
            </w:r>
            <w:r w:rsidR="00EB31EA">
              <w:rPr>
                <w:sz w:val="20"/>
                <w:szCs w:val="20"/>
                <w:lang w:val="en-GB"/>
              </w:rPr>
              <w:t xml:space="preserve"> </w:t>
            </w:r>
            <w:r w:rsidR="00EB31EA" w:rsidRPr="009C477D">
              <w:rPr>
                <w:sz w:val="20"/>
                <w:szCs w:val="20"/>
                <w:lang w:val="en-GB"/>
              </w:rPr>
              <w:t>with a</w:t>
            </w:r>
            <w:r w:rsidR="00EB31EA">
              <w:rPr>
                <w:sz w:val="20"/>
                <w:szCs w:val="20"/>
                <w:lang w:val="en-GB"/>
              </w:rPr>
              <w:t xml:space="preserve"> strong</w:t>
            </w:r>
            <w:r w:rsidR="00EB31EA" w:rsidRPr="009C477D">
              <w:rPr>
                <w:sz w:val="20"/>
                <w:szCs w:val="20"/>
                <w:lang w:val="en-GB"/>
              </w:rPr>
              <w:t xml:space="preserve"> emphasis on inclusion of poor and marginalized communities. This strategy builds upon</w:t>
            </w:r>
            <w:r>
              <w:rPr>
                <w:sz w:val="20"/>
                <w:szCs w:val="20"/>
                <w:lang w:val="en-GB"/>
              </w:rPr>
              <w:t xml:space="preserve"> the</w:t>
            </w:r>
            <w:r w:rsidR="00EB31EA" w:rsidRPr="009C477D">
              <w:rPr>
                <w:sz w:val="20"/>
                <w:szCs w:val="20"/>
                <w:lang w:val="en-GB"/>
              </w:rPr>
              <w:t xml:space="preserve"> long</w:t>
            </w:r>
            <w:r w:rsidR="007B18F5">
              <w:rPr>
                <w:sz w:val="20"/>
                <w:szCs w:val="20"/>
                <w:lang w:val="en-GB"/>
              </w:rPr>
              <w:t>-</w:t>
            </w:r>
            <w:r w:rsidR="00EB31EA" w:rsidRPr="009C477D">
              <w:rPr>
                <w:sz w:val="20"/>
                <w:szCs w:val="20"/>
                <w:lang w:val="en-GB"/>
              </w:rPr>
              <w:t xml:space="preserve">standing adoption </w:t>
            </w:r>
            <w:r>
              <w:rPr>
                <w:sz w:val="20"/>
                <w:szCs w:val="20"/>
                <w:lang w:val="en-GB"/>
              </w:rPr>
              <w:t xml:space="preserve">by UNDP </w:t>
            </w:r>
            <w:r w:rsidR="00EB31EA" w:rsidRPr="009C477D">
              <w:rPr>
                <w:sz w:val="20"/>
                <w:szCs w:val="20"/>
                <w:lang w:val="en-GB"/>
              </w:rPr>
              <w:t>of a market system approach</w:t>
            </w:r>
            <w:r>
              <w:rPr>
                <w:sz w:val="20"/>
                <w:szCs w:val="20"/>
                <w:lang w:val="en-GB"/>
              </w:rPr>
              <w:t>,</w:t>
            </w:r>
            <w:r w:rsidR="00EB31EA" w:rsidRPr="009C477D">
              <w:rPr>
                <w:sz w:val="20"/>
                <w:szCs w:val="20"/>
                <w:vertAlign w:val="superscript"/>
                <w:lang w:val="en-GB"/>
              </w:rPr>
              <w:footnoteReference w:id="9"/>
            </w:r>
            <w:r w:rsidR="00EB31EA" w:rsidRPr="009C477D">
              <w:rPr>
                <w:sz w:val="20"/>
                <w:szCs w:val="20"/>
                <w:lang w:val="en-GB"/>
              </w:rPr>
              <w:t xml:space="preserve"> which is also the main basis for </w:t>
            </w:r>
            <w:r w:rsidR="00EB31EA">
              <w:rPr>
                <w:sz w:val="20"/>
                <w:szCs w:val="20"/>
                <w:lang w:val="en-GB"/>
              </w:rPr>
              <w:t xml:space="preserve">the </w:t>
            </w:r>
            <w:r w:rsidR="00EB31EA" w:rsidRPr="009C477D">
              <w:rPr>
                <w:sz w:val="20"/>
                <w:szCs w:val="20"/>
                <w:lang w:val="en-GB"/>
              </w:rPr>
              <w:t>work on private sector development and partnerships championed by a number of other international agencies.</w:t>
            </w:r>
            <w:r w:rsidR="00EB31EA" w:rsidRPr="009C477D">
              <w:rPr>
                <w:sz w:val="20"/>
                <w:szCs w:val="20"/>
                <w:vertAlign w:val="superscript"/>
                <w:lang w:val="en-GB"/>
              </w:rPr>
              <w:t xml:space="preserve"> </w:t>
            </w:r>
            <w:r w:rsidR="00EB31EA" w:rsidRPr="009C477D">
              <w:rPr>
                <w:sz w:val="20"/>
                <w:szCs w:val="20"/>
                <w:vertAlign w:val="superscript"/>
                <w:lang w:val="en-GB"/>
              </w:rPr>
              <w:footnoteReference w:id="10"/>
            </w:r>
            <w:r w:rsidR="00EB31EA" w:rsidRPr="009C477D">
              <w:rPr>
                <w:sz w:val="20"/>
                <w:szCs w:val="20"/>
                <w:vertAlign w:val="superscript"/>
                <w:lang w:val="en-GB"/>
              </w:rPr>
              <w:t>,</w:t>
            </w:r>
            <w:r w:rsidR="00EB31EA" w:rsidRPr="009C477D">
              <w:rPr>
                <w:sz w:val="20"/>
                <w:szCs w:val="20"/>
                <w:lang w:val="en-GB"/>
              </w:rPr>
              <w:t xml:space="preserve"> </w:t>
            </w:r>
            <w:r w:rsidR="00EB31EA" w:rsidRPr="009C477D">
              <w:rPr>
                <w:sz w:val="20"/>
                <w:szCs w:val="20"/>
                <w:vertAlign w:val="superscript"/>
                <w:lang w:val="en-GB"/>
              </w:rPr>
              <w:footnoteReference w:id="11"/>
            </w:r>
            <w:r w:rsidR="00EB31EA" w:rsidRPr="009C477D">
              <w:rPr>
                <w:sz w:val="20"/>
                <w:szCs w:val="20"/>
                <w:lang w:val="en-GB"/>
              </w:rPr>
              <w:t xml:space="preserve"> It is deploying a suite of service offers</w:t>
            </w:r>
            <w:r>
              <w:rPr>
                <w:sz w:val="20"/>
                <w:szCs w:val="20"/>
                <w:lang w:val="en-GB"/>
              </w:rPr>
              <w:t>,</w:t>
            </w:r>
            <w:r w:rsidR="00EB31EA" w:rsidRPr="009C477D">
              <w:rPr>
                <w:sz w:val="20"/>
                <w:szCs w:val="20"/>
                <w:lang w:val="en-GB"/>
              </w:rPr>
              <w:t xml:space="preserve"> </w:t>
            </w:r>
            <w:r w:rsidR="008B7EA4">
              <w:rPr>
                <w:sz w:val="20"/>
                <w:szCs w:val="20"/>
                <w:lang w:val="en-GB"/>
              </w:rPr>
              <w:t>in collaboration with other U</w:t>
            </w:r>
            <w:r>
              <w:rPr>
                <w:sz w:val="20"/>
                <w:szCs w:val="20"/>
                <w:lang w:val="en-GB"/>
              </w:rPr>
              <w:t xml:space="preserve">nited </w:t>
            </w:r>
            <w:r w:rsidR="008B7EA4">
              <w:rPr>
                <w:sz w:val="20"/>
                <w:szCs w:val="20"/>
                <w:lang w:val="en-GB"/>
              </w:rPr>
              <w:t>N</w:t>
            </w:r>
            <w:r>
              <w:rPr>
                <w:sz w:val="20"/>
                <w:szCs w:val="20"/>
                <w:lang w:val="en-GB"/>
              </w:rPr>
              <w:t>ations</w:t>
            </w:r>
            <w:r w:rsidR="008B7EA4">
              <w:rPr>
                <w:sz w:val="20"/>
                <w:szCs w:val="20"/>
                <w:lang w:val="en-GB"/>
              </w:rPr>
              <w:t xml:space="preserve"> and </w:t>
            </w:r>
            <w:r w:rsidR="00EB31EA" w:rsidRPr="009C477D">
              <w:rPr>
                <w:sz w:val="20"/>
                <w:szCs w:val="20"/>
                <w:lang w:val="en-GB"/>
              </w:rPr>
              <w:t xml:space="preserve">non-resident agencies in areas such as sustainable value chains and inclusive business, gender equality in markets, digital finance and closing the energy gap. These </w:t>
            </w:r>
            <w:r w:rsidR="00EB31EA">
              <w:rPr>
                <w:sz w:val="20"/>
                <w:szCs w:val="20"/>
                <w:lang w:val="en-GB"/>
              </w:rPr>
              <w:t>are</w:t>
            </w:r>
            <w:r w:rsidR="00EB31EA" w:rsidRPr="009C477D">
              <w:rPr>
                <w:sz w:val="20"/>
                <w:szCs w:val="20"/>
                <w:lang w:val="en-GB"/>
              </w:rPr>
              <w:t xml:space="preserve"> tailored to the specific country contexts in </w:t>
            </w:r>
            <w:r w:rsidR="0026324D">
              <w:rPr>
                <w:sz w:val="20"/>
                <w:szCs w:val="20"/>
                <w:lang w:val="en-GB"/>
              </w:rPr>
              <w:t>middle-income countries</w:t>
            </w:r>
            <w:r w:rsidR="00EB31EA" w:rsidRPr="009C477D">
              <w:rPr>
                <w:sz w:val="20"/>
                <w:szCs w:val="20"/>
                <w:lang w:val="en-GB"/>
              </w:rPr>
              <w:t xml:space="preserve">. Furthermore, several </w:t>
            </w:r>
            <w:r w:rsidR="00EB31EA">
              <w:rPr>
                <w:sz w:val="20"/>
                <w:szCs w:val="20"/>
                <w:lang w:val="en-GB"/>
              </w:rPr>
              <w:t xml:space="preserve">relevant </w:t>
            </w:r>
            <w:r w:rsidR="00EB31EA" w:rsidRPr="009C477D">
              <w:rPr>
                <w:sz w:val="20"/>
                <w:szCs w:val="20"/>
                <w:lang w:val="en-GB"/>
              </w:rPr>
              <w:t xml:space="preserve">initiatives that align business activities with the </w:t>
            </w:r>
            <w:r w:rsidR="0026324D">
              <w:rPr>
                <w:sz w:val="20"/>
                <w:szCs w:val="20"/>
                <w:lang w:val="en-GB"/>
              </w:rPr>
              <w:t>Sustainable Development Goal</w:t>
            </w:r>
            <w:r w:rsidR="00EB31EA" w:rsidRPr="009C477D">
              <w:rPr>
                <w:sz w:val="20"/>
                <w:szCs w:val="20"/>
                <w:lang w:val="en-GB"/>
              </w:rPr>
              <w:t>s</w:t>
            </w:r>
            <w:r w:rsidR="00EB31EA">
              <w:rPr>
                <w:sz w:val="20"/>
                <w:szCs w:val="20"/>
                <w:lang w:val="en-GB"/>
              </w:rPr>
              <w:t>,</w:t>
            </w:r>
            <w:r w:rsidR="00EB31EA" w:rsidRPr="009C477D">
              <w:rPr>
                <w:sz w:val="20"/>
                <w:szCs w:val="20"/>
                <w:lang w:val="en-GB"/>
              </w:rPr>
              <w:t xml:space="preserve"> in the context of COVID</w:t>
            </w:r>
            <w:r w:rsidR="00EB31EA">
              <w:rPr>
                <w:sz w:val="20"/>
                <w:szCs w:val="20"/>
                <w:lang w:val="en-GB"/>
              </w:rPr>
              <w:t>-</w:t>
            </w:r>
            <w:r w:rsidR="00EB31EA" w:rsidRPr="009C477D">
              <w:rPr>
                <w:sz w:val="20"/>
                <w:szCs w:val="20"/>
                <w:lang w:val="en-GB"/>
              </w:rPr>
              <w:t>19 includ</w:t>
            </w:r>
            <w:r w:rsidR="00EB31EA">
              <w:rPr>
                <w:sz w:val="20"/>
                <w:szCs w:val="20"/>
                <w:lang w:val="en-GB"/>
              </w:rPr>
              <w:t>e</w:t>
            </w:r>
            <w:r w:rsidR="00EB31EA" w:rsidRPr="009C477D">
              <w:rPr>
                <w:sz w:val="20"/>
                <w:szCs w:val="20"/>
                <w:lang w:val="en-GB"/>
              </w:rPr>
              <w:t xml:space="preserve">: </w:t>
            </w:r>
          </w:p>
          <w:p w14:paraId="750A570E" w14:textId="49D9AE55" w:rsidR="00EB31EA" w:rsidRPr="009C477D" w:rsidRDefault="000647D6" w:rsidP="00EB31EA">
            <w:pPr>
              <w:numPr>
                <w:ilvl w:val="0"/>
                <w:numId w:val="31"/>
              </w:numPr>
              <w:spacing w:line="252" w:lineRule="auto"/>
              <w:rPr>
                <w:sz w:val="20"/>
                <w:szCs w:val="20"/>
                <w:lang w:val="en-GB"/>
              </w:rPr>
            </w:pPr>
            <w:r>
              <w:rPr>
                <w:sz w:val="20"/>
                <w:szCs w:val="20"/>
                <w:lang w:val="en-GB"/>
              </w:rPr>
              <w:t>The</w:t>
            </w:r>
            <w:r w:rsidR="00EB31EA" w:rsidRPr="009C477D">
              <w:rPr>
                <w:sz w:val="20"/>
                <w:szCs w:val="20"/>
                <w:lang w:val="en-GB"/>
              </w:rPr>
              <w:t xml:space="preserve"> recent </w:t>
            </w:r>
            <w:r>
              <w:rPr>
                <w:sz w:val="20"/>
                <w:szCs w:val="20"/>
                <w:lang w:val="en-GB"/>
              </w:rPr>
              <w:t xml:space="preserve">UNDP </w:t>
            </w:r>
            <w:r w:rsidR="00EB31EA" w:rsidRPr="009C477D">
              <w:rPr>
                <w:sz w:val="20"/>
                <w:szCs w:val="20"/>
                <w:lang w:val="en-GB"/>
              </w:rPr>
              <w:t xml:space="preserve">focus in developing innovative global partnerships that do not necessarily provide direct financial contributions to UNDP </w:t>
            </w:r>
            <w:r w:rsidR="00EB31EA">
              <w:rPr>
                <w:sz w:val="20"/>
                <w:szCs w:val="20"/>
                <w:lang w:val="en-GB"/>
              </w:rPr>
              <w:t>(</w:t>
            </w:r>
            <w:r w:rsidR="00EB31EA" w:rsidRPr="009C477D">
              <w:rPr>
                <w:sz w:val="20"/>
                <w:szCs w:val="20"/>
                <w:lang w:val="en-GB"/>
              </w:rPr>
              <w:t>e.g.</w:t>
            </w:r>
            <w:r>
              <w:rPr>
                <w:sz w:val="20"/>
                <w:szCs w:val="20"/>
                <w:lang w:val="en-GB"/>
              </w:rPr>
              <w:t>,</w:t>
            </w:r>
            <w:r w:rsidR="00EB31EA" w:rsidRPr="009C477D">
              <w:rPr>
                <w:sz w:val="20"/>
                <w:szCs w:val="20"/>
                <w:lang w:val="en-GB"/>
              </w:rPr>
              <w:t xml:space="preserve"> Microsoft, GSMA, Samsung, WhatsApp, etc</w:t>
            </w:r>
            <w:r w:rsidR="001552B4">
              <w:rPr>
                <w:sz w:val="20"/>
                <w:szCs w:val="20"/>
                <w:lang w:val="en-GB"/>
              </w:rPr>
              <w:t>.</w:t>
            </w:r>
            <w:r w:rsidR="00EB31EA">
              <w:rPr>
                <w:sz w:val="20"/>
                <w:szCs w:val="20"/>
                <w:lang w:val="en-GB"/>
              </w:rPr>
              <w:t>)</w:t>
            </w:r>
            <w:r>
              <w:rPr>
                <w:sz w:val="20"/>
                <w:szCs w:val="20"/>
                <w:lang w:val="en-GB"/>
              </w:rPr>
              <w:t>;</w:t>
            </w:r>
            <w:r w:rsidR="00EB31EA" w:rsidRPr="009C477D">
              <w:rPr>
                <w:sz w:val="20"/>
                <w:szCs w:val="20"/>
                <w:lang w:val="en-GB"/>
              </w:rPr>
              <w:t xml:space="preserve"> </w:t>
            </w:r>
          </w:p>
          <w:p w14:paraId="28BAA71A" w14:textId="3F01D389" w:rsidR="00EB31EA" w:rsidRPr="009C477D" w:rsidRDefault="00EB31EA" w:rsidP="00EB31EA">
            <w:pPr>
              <w:numPr>
                <w:ilvl w:val="0"/>
                <w:numId w:val="31"/>
              </w:numPr>
              <w:spacing w:line="252" w:lineRule="auto"/>
              <w:rPr>
                <w:sz w:val="20"/>
                <w:szCs w:val="20"/>
                <w:lang w:val="en-GB"/>
              </w:rPr>
            </w:pPr>
            <w:r w:rsidRPr="009C477D">
              <w:rPr>
                <w:sz w:val="20"/>
                <w:szCs w:val="20"/>
                <w:lang w:val="en-GB"/>
              </w:rPr>
              <w:t>UNDP program</w:t>
            </w:r>
            <w:r w:rsidR="002819AE">
              <w:rPr>
                <w:sz w:val="20"/>
                <w:szCs w:val="20"/>
                <w:lang w:val="en-GB"/>
              </w:rPr>
              <w:t>me</w:t>
            </w:r>
            <w:r w:rsidRPr="009C477D">
              <w:rPr>
                <w:sz w:val="20"/>
                <w:szCs w:val="20"/>
                <w:lang w:val="en-GB"/>
              </w:rPr>
              <w:t xml:space="preserve"> engagement with the private sector in </w:t>
            </w:r>
            <w:r w:rsidR="000647D6">
              <w:rPr>
                <w:sz w:val="20"/>
                <w:szCs w:val="20"/>
                <w:lang w:val="en-GB"/>
              </w:rPr>
              <w:t xml:space="preserve">middle-income </w:t>
            </w:r>
            <w:r w:rsidRPr="009C477D">
              <w:rPr>
                <w:sz w:val="20"/>
                <w:szCs w:val="20"/>
                <w:lang w:val="en-GB"/>
              </w:rPr>
              <w:t xml:space="preserve">countries </w:t>
            </w:r>
            <w:r>
              <w:rPr>
                <w:sz w:val="20"/>
                <w:szCs w:val="20"/>
                <w:lang w:val="en-GB"/>
              </w:rPr>
              <w:t>(e.g.</w:t>
            </w:r>
            <w:r w:rsidR="000647D6">
              <w:rPr>
                <w:sz w:val="20"/>
                <w:szCs w:val="20"/>
                <w:lang w:val="en-GB"/>
              </w:rPr>
              <w:t>, the</w:t>
            </w:r>
            <w:r>
              <w:rPr>
                <w:sz w:val="20"/>
                <w:szCs w:val="20"/>
                <w:lang w:val="en-GB"/>
              </w:rPr>
              <w:t xml:space="preserve"> </w:t>
            </w:r>
            <w:r w:rsidRPr="009C477D">
              <w:rPr>
                <w:sz w:val="20"/>
                <w:szCs w:val="20"/>
                <w:lang w:val="en-GB"/>
              </w:rPr>
              <w:t>Philippines, Turkey</w:t>
            </w:r>
            <w:r>
              <w:rPr>
                <w:sz w:val="20"/>
                <w:szCs w:val="20"/>
                <w:lang w:val="en-GB"/>
              </w:rPr>
              <w:t>)</w:t>
            </w:r>
            <w:r w:rsidRPr="009C477D">
              <w:rPr>
                <w:sz w:val="20"/>
                <w:szCs w:val="20"/>
                <w:lang w:val="en-GB"/>
              </w:rPr>
              <w:t xml:space="preserve"> focus</w:t>
            </w:r>
            <w:r>
              <w:rPr>
                <w:sz w:val="20"/>
                <w:szCs w:val="20"/>
                <w:lang w:val="en-GB"/>
              </w:rPr>
              <w:t>es</w:t>
            </w:r>
            <w:r w:rsidRPr="009C477D">
              <w:rPr>
                <w:sz w:val="20"/>
                <w:szCs w:val="20"/>
                <w:lang w:val="en-GB"/>
              </w:rPr>
              <w:t xml:space="preserve"> on multi</w:t>
            </w:r>
            <w:r>
              <w:rPr>
                <w:sz w:val="20"/>
                <w:szCs w:val="20"/>
                <w:lang w:val="en-GB"/>
              </w:rPr>
              <w:t>-</w:t>
            </w:r>
            <w:r w:rsidRPr="009C477D">
              <w:rPr>
                <w:sz w:val="20"/>
                <w:szCs w:val="20"/>
                <w:lang w:val="en-GB"/>
              </w:rPr>
              <w:t>stakeholder platforms like the Business Call to Action</w:t>
            </w:r>
            <w:r>
              <w:rPr>
                <w:sz w:val="20"/>
                <w:szCs w:val="20"/>
                <w:lang w:val="en-GB"/>
              </w:rPr>
              <w:t xml:space="preserve"> to promote i</w:t>
            </w:r>
            <w:r w:rsidRPr="009C477D">
              <w:rPr>
                <w:sz w:val="20"/>
                <w:szCs w:val="20"/>
                <w:lang w:val="en-GB"/>
              </w:rPr>
              <w:t>nclusive business impact</w:t>
            </w:r>
            <w:r>
              <w:rPr>
                <w:sz w:val="20"/>
                <w:szCs w:val="20"/>
                <w:lang w:val="en-GB"/>
              </w:rPr>
              <w:t xml:space="preserve"> and reporting;</w:t>
            </w:r>
            <w:r w:rsidRPr="009C477D">
              <w:rPr>
                <w:sz w:val="20"/>
                <w:szCs w:val="20"/>
                <w:lang w:val="en-GB"/>
              </w:rPr>
              <w:t xml:space="preserve"> and the UNDP-</w:t>
            </w:r>
            <w:r w:rsidR="000647D6">
              <w:rPr>
                <w:sz w:val="20"/>
                <w:szCs w:val="20"/>
                <w:lang w:val="en-GB"/>
              </w:rPr>
              <w:t xml:space="preserve">Office for the Coordination of Humanitarian Affairs </w:t>
            </w:r>
            <w:r w:rsidRPr="009C477D">
              <w:rPr>
                <w:sz w:val="20"/>
                <w:szCs w:val="20"/>
                <w:lang w:val="en-GB"/>
              </w:rPr>
              <w:t>Connecting Business Initiative</w:t>
            </w:r>
            <w:r>
              <w:rPr>
                <w:sz w:val="20"/>
                <w:szCs w:val="20"/>
                <w:lang w:val="en-GB"/>
              </w:rPr>
              <w:t xml:space="preserve"> </w:t>
            </w:r>
            <w:r w:rsidRPr="009C477D">
              <w:rPr>
                <w:sz w:val="20"/>
                <w:szCs w:val="20"/>
                <w:lang w:val="en-GB"/>
              </w:rPr>
              <w:t xml:space="preserve">on </w:t>
            </w:r>
            <w:r>
              <w:rPr>
                <w:sz w:val="20"/>
                <w:szCs w:val="20"/>
                <w:lang w:val="en-GB"/>
              </w:rPr>
              <w:t>disaster response</w:t>
            </w:r>
            <w:r w:rsidR="000647D6">
              <w:rPr>
                <w:sz w:val="20"/>
                <w:szCs w:val="20"/>
                <w:lang w:val="en-GB"/>
              </w:rPr>
              <w:t>;</w:t>
            </w:r>
            <w:r w:rsidRPr="009C477D">
              <w:rPr>
                <w:sz w:val="20"/>
                <w:szCs w:val="20"/>
                <w:lang w:val="en-GB"/>
              </w:rPr>
              <w:t xml:space="preserve"> </w:t>
            </w:r>
          </w:p>
          <w:p w14:paraId="1BA96365" w14:textId="00EE7DA6" w:rsidR="00EB31EA" w:rsidRPr="009C477D" w:rsidRDefault="007B18F5" w:rsidP="00EB31EA">
            <w:pPr>
              <w:numPr>
                <w:ilvl w:val="0"/>
                <w:numId w:val="31"/>
              </w:numPr>
              <w:spacing w:line="252" w:lineRule="auto"/>
              <w:rPr>
                <w:sz w:val="20"/>
                <w:szCs w:val="20"/>
                <w:lang w:val="en-GB"/>
              </w:rPr>
            </w:pPr>
            <w:r>
              <w:rPr>
                <w:sz w:val="20"/>
                <w:szCs w:val="20"/>
                <w:lang w:val="en-GB"/>
              </w:rPr>
              <w:t>“</w:t>
            </w:r>
            <w:r w:rsidR="0026324D">
              <w:rPr>
                <w:sz w:val="20"/>
                <w:szCs w:val="20"/>
                <w:lang w:val="en-GB"/>
              </w:rPr>
              <w:t>S</w:t>
            </w:r>
            <w:r w:rsidR="00D63DB5">
              <w:rPr>
                <w:sz w:val="20"/>
                <w:szCs w:val="20"/>
                <w:lang w:val="en-GB"/>
              </w:rPr>
              <w:t>DG I</w:t>
            </w:r>
            <w:r w:rsidR="00EB31EA" w:rsidRPr="009C477D">
              <w:rPr>
                <w:sz w:val="20"/>
                <w:szCs w:val="20"/>
                <w:lang w:val="en-GB"/>
              </w:rPr>
              <w:t>mpact</w:t>
            </w:r>
            <w:r w:rsidR="00D63DB5">
              <w:rPr>
                <w:sz w:val="20"/>
                <w:szCs w:val="20"/>
                <w:lang w:val="en-GB"/>
              </w:rPr>
              <w:t>”</w:t>
            </w:r>
            <w:r w:rsidR="00EB31EA" w:rsidRPr="009C477D">
              <w:rPr>
                <w:sz w:val="20"/>
                <w:szCs w:val="20"/>
                <w:lang w:val="en-GB"/>
              </w:rPr>
              <w:t xml:space="preserve"> activities </w:t>
            </w:r>
            <w:r w:rsidR="00EB31EA">
              <w:rPr>
                <w:sz w:val="20"/>
                <w:szCs w:val="20"/>
                <w:lang w:val="en-GB"/>
              </w:rPr>
              <w:t xml:space="preserve">in </w:t>
            </w:r>
            <w:r w:rsidR="0026324D">
              <w:rPr>
                <w:sz w:val="20"/>
                <w:szCs w:val="20"/>
                <w:lang w:val="en-GB"/>
              </w:rPr>
              <w:t>middle-income countries</w:t>
            </w:r>
            <w:r w:rsidR="00EB31EA">
              <w:rPr>
                <w:sz w:val="20"/>
                <w:szCs w:val="20"/>
                <w:lang w:val="en-GB"/>
              </w:rPr>
              <w:t xml:space="preserve"> </w:t>
            </w:r>
            <w:r w:rsidR="00EB31EA" w:rsidRPr="009C477D">
              <w:rPr>
                <w:sz w:val="20"/>
                <w:szCs w:val="20"/>
                <w:lang w:val="en-GB"/>
              </w:rPr>
              <w:t xml:space="preserve">such as the </w:t>
            </w:r>
            <w:r w:rsidR="00111681">
              <w:rPr>
                <w:sz w:val="20"/>
                <w:szCs w:val="20"/>
                <w:lang w:val="en-GB"/>
              </w:rPr>
              <w:t>i</w:t>
            </w:r>
            <w:r w:rsidR="00EB31EA" w:rsidRPr="009C477D">
              <w:rPr>
                <w:sz w:val="20"/>
                <w:szCs w:val="20"/>
                <w:lang w:val="en-GB"/>
              </w:rPr>
              <w:t xml:space="preserve">nvestor </w:t>
            </w:r>
            <w:r w:rsidR="00111681">
              <w:rPr>
                <w:sz w:val="20"/>
                <w:szCs w:val="20"/>
                <w:lang w:val="en-GB"/>
              </w:rPr>
              <w:t>m</w:t>
            </w:r>
            <w:r w:rsidR="00EB31EA" w:rsidRPr="009C477D">
              <w:rPr>
                <w:sz w:val="20"/>
                <w:szCs w:val="20"/>
                <w:lang w:val="en-GB"/>
              </w:rPr>
              <w:t>aps, in-depth country</w:t>
            </w:r>
            <w:r>
              <w:rPr>
                <w:sz w:val="20"/>
                <w:szCs w:val="20"/>
                <w:lang w:val="en-GB"/>
              </w:rPr>
              <w:t>-</w:t>
            </w:r>
            <w:r w:rsidR="00EB31EA" w:rsidRPr="009C477D">
              <w:rPr>
                <w:sz w:val="20"/>
                <w:szCs w:val="20"/>
                <w:lang w:val="en-GB"/>
              </w:rPr>
              <w:t>level reports on investment opportunities</w:t>
            </w:r>
            <w:r w:rsidR="00EB31EA">
              <w:rPr>
                <w:sz w:val="20"/>
                <w:szCs w:val="20"/>
                <w:lang w:val="en-GB"/>
              </w:rPr>
              <w:t xml:space="preserve"> </w:t>
            </w:r>
            <w:r w:rsidR="00111681">
              <w:rPr>
                <w:sz w:val="20"/>
                <w:szCs w:val="20"/>
                <w:lang w:val="en-GB"/>
              </w:rPr>
              <w:t xml:space="preserve">to enable the Goals </w:t>
            </w:r>
            <w:r w:rsidR="00EB31EA" w:rsidRPr="009C477D">
              <w:rPr>
                <w:sz w:val="20"/>
                <w:szCs w:val="20"/>
                <w:lang w:val="en-GB"/>
              </w:rPr>
              <w:t>in target</w:t>
            </w:r>
            <w:r w:rsidR="00EB31EA">
              <w:rPr>
                <w:sz w:val="20"/>
                <w:szCs w:val="20"/>
                <w:lang w:val="en-GB"/>
              </w:rPr>
              <w:t>ed</w:t>
            </w:r>
            <w:r w:rsidR="00EB31EA" w:rsidRPr="009C477D">
              <w:rPr>
                <w:sz w:val="20"/>
                <w:szCs w:val="20"/>
                <w:lang w:val="en-GB"/>
              </w:rPr>
              <w:t xml:space="preserve"> markets and sectors</w:t>
            </w:r>
            <w:r w:rsidR="00EB31EA">
              <w:rPr>
                <w:sz w:val="20"/>
                <w:szCs w:val="20"/>
                <w:lang w:val="en-GB"/>
              </w:rPr>
              <w:t xml:space="preserve"> (e.g.</w:t>
            </w:r>
            <w:r w:rsidR="00111681">
              <w:rPr>
                <w:sz w:val="20"/>
                <w:szCs w:val="20"/>
                <w:lang w:val="en-GB"/>
              </w:rPr>
              <w:t>,</w:t>
            </w:r>
            <w:r w:rsidR="00EB31EA">
              <w:rPr>
                <w:sz w:val="20"/>
                <w:szCs w:val="20"/>
                <w:lang w:val="en-GB"/>
              </w:rPr>
              <w:t xml:space="preserve"> Brazil)</w:t>
            </w:r>
            <w:r w:rsidR="00111681">
              <w:rPr>
                <w:sz w:val="20"/>
                <w:szCs w:val="20"/>
                <w:lang w:val="en-GB"/>
              </w:rPr>
              <w:t>;</w:t>
            </w:r>
          </w:p>
          <w:p w14:paraId="4C56D017" w14:textId="1DC763D7" w:rsidR="00EB31EA" w:rsidRPr="009C477D" w:rsidRDefault="00111681" w:rsidP="00EB31EA">
            <w:pPr>
              <w:numPr>
                <w:ilvl w:val="0"/>
                <w:numId w:val="31"/>
              </w:numPr>
              <w:spacing w:line="252" w:lineRule="auto"/>
              <w:rPr>
                <w:sz w:val="20"/>
                <w:szCs w:val="20"/>
                <w:lang w:val="en-GB"/>
              </w:rPr>
            </w:pPr>
            <w:r>
              <w:rPr>
                <w:sz w:val="20"/>
                <w:szCs w:val="20"/>
                <w:lang w:val="en-GB"/>
              </w:rPr>
              <w:t xml:space="preserve">The </w:t>
            </w:r>
            <w:r w:rsidR="00EB31EA" w:rsidRPr="009C477D">
              <w:rPr>
                <w:sz w:val="20"/>
                <w:szCs w:val="20"/>
                <w:lang w:val="en-GB"/>
              </w:rPr>
              <w:t>Gender Equality Seal for Public and Private Organizations has aimed to promote gender equality and women's empowerment in the business world</w:t>
            </w:r>
            <w:r>
              <w:rPr>
                <w:sz w:val="20"/>
                <w:szCs w:val="20"/>
                <w:lang w:val="en-GB"/>
              </w:rPr>
              <w:t>.</w:t>
            </w:r>
            <w:r w:rsidR="00EB31EA" w:rsidRPr="009C477D">
              <w:rPr>
                <w:sz w:val="20"/>
                <w:szCs w:val="20"/>
                <w:lang w:val="en-GB"/>
              </w:rPr>
              <w:t xml:space="preserve"> </w:t>
            </w:r>
            <w:r w:rsidR="00EB31EA">
              <w:rPr>
                <w:sz w:val="20"/>
                <w:szCs w:val="20"/>
                <w:lang w:val="en-GB"/>
              </w:rPr>
              <w:t xml:space="preserve">Since 2009, it </w:t>
            </w:r>
            <w:r>
              <w:rPr>
                <w:sz w:val="20"/>
                <w:szCs w:val="20"/>
                <w:lang w:val="en-GB"/>
              </w:rPr>
              <w:t xml:space="preserve">has </w:t>
            </w:r>
            <w:r w:rsidR="003D3194">
              <w:rPr>
                <w:sz w:val="20"/>
                <w:szCs w:val="20"/>
                <w:lang w:val="en-GB"/>
              </w:rPr>
              <w:t>led</w:t>
            </w:r>
            <w:r w:rsidR="00EB31EA">
              <w:rPr>
                <w:sz w:val="20"/>
                <w:szCs w:val="20"/>
                <w:lang w:val="en-GB"/>
              </w:rPr>
              <w:t xml:space="preserve"> to the </w:t>
            </w:r>
            <w:r w:rsidR="00EB31EA" w:rsidRPr="009C477D">
              <w:rPr>
                <w:sz w:val="20"/>
                <w:szCs w:val="20"/>
                <w:lang w:val="en-GB"/>
              </w:rPr>
              <w:t xml:space="preserve">creation of 16 national certification programmes, </w:t>
            </w:r>
            <w:r w:rsidR="00EB31EA">
              <w:rPr>
                <w:sz w:val="20"/>
                <w:szCs w:val="20"/>
                <w:lang w:val="en-GB"/>
              </w:rPr>
              <w:t>with</w:t>
            </w:r>
            <w:r w:rsidR="00EB31EA" w:rsidRPr="009C477D">
              <w:rPr>
                <w:sz w:val="20"/>
                <w:szCs w:val="20"/>
                <w:lang w:val="en-GB"/>
              </w:rPr>
              <w:t xml:space="preserve"> more than 600 diverse companies</w:t>
            </w:r>
            <w:r w:rsidR="00EB31EA">
              <w:rPr>
                <w:sz w:val="20"/>
                <w:szCs w:val="20"/>
                <w:lang w:val="en-GB"/>
              </w:rPr>
              <w:t xml:space="preserve"> </w:t>
            </w:r>
            <w:r>
              <w:rPr>
                <w:sz w:val="20"/>
                <w:szCs w:val="20"/>
                <w:lang w:val="en-GB"/>
              </w:rPr>
              <w:t xml:space="preserve">in the fields of </w:t>
            </w:r>
            <w:r w:rsidR="00EB31EA" w:rsidRPr="009C477D">
              <w:rPr>
                <w:sz w:val="20"/>
                <w:szCs w:val="20"/>
                <w:lang w:val="en-GB"/>
              </w:rPr>
              <w:t xml:space="preserve">energy, telecommunications, service, logistics </w:t>
            </w:r>
            <w:r w:rsidR="00EB31EA">
              <w:rPr>
                <w:sz w:val="20"/>
                <w:szCs w:val="20"/>
                <w:lang w:val="en-GB"/>
              </w:rPr>
              <w:t xml:space="preserve">and </w:t>
            </w:r>
            <w:r w:rsidR="00EB31EA" w:rsidRPr="009C477D">
              <w:rPr>
                <w:sz w:val="20"/>
                <w:szCs w:val="20"/>
                <w:lang w:val="en-GB"/>
              </w:rPr>
              <w:t>tourism in</w:t>
            </w:r>
            <w:r w:rsidR="00EB31EA">
              <w:rPr>
                <w:sz w:val="20"/>
                <w:szCs w:val="20"/>
                <w:lang w:val="en-GB"/>
              </w:rPr>
              <w:t xml:space="preserve"> Latin America.</w:t>
            </w:r>
          </w:p>
          <w:p w14:paraId="63F15EC5" w14:textId="77777777" w:rsidR="007D7D40" w:rsidRPr="007D7D40" w:rsidRDefault="007D7D40" w:rsidP="00EB31EA">
            <w:pPr>
              <w:rPr>
                <w:sz w:val="10"/>
                <w:szCs w:val="10"/>
                <w:lang w:val="en-GB"/>
              </w:rPr>
            </w:pPr>
          </w:p>
          <w:p w14:paraId="12438460" w14:textId="7647ED13" w:rsidR="00EB31EA" w:rsidRPr="009C477D" w:rsidRDefault="00EB31EA" w:rsidP="00966FE4">
            <w:pPr>
              <w:spacing w:after="120"/>
              <w:rPr>
                <w:sz w:val="20"/>
                <w:szCs w:val="20"/>
                <w:lang w:val="en-GB"/>
              </w:rPr>
            </w:pPr>
            <w:r w:rsidRPr="009C477D">
              <w:rPr>
                <w:sz w:val="20"/>
                <w:szCs w:val="20"/>
                <w:lang w:val="en-GB"/>
              </w:rPr>
              <w:t xml:space="preserve">UNDP is committed to </w:t>
            </w:r>
            <w:r w:rsidR="00111681" w:rsidRPr="009C477D">
              <w:rPr>
                <w:sz w:val="20"/>
                <w:szCs w:val="20"/>
                <w:lang w:val="en-GB"/>
              </w:rPr>
              <w:t>risk</w:t>
            </w:r>
            <w:r w:rsidR="00111681">
              <w:rPr>
                <w:sz w:val="20"/>
                <w:szCs w:val="20"/>
                <w:lang w:val="en-GB"/>
              </w:rPr>
              <w:t>-</w:t>
            </w:r>
            <w:r w:rsidRPr="009C477D">
              <w:rPr>
                <w:sz w:val="20"/>
                <w:szCs w:val="20"/>
                <w:lang w:val="en-GB"/>
              </w:rPr>
              <w:t xml:space="preserve">informed </w:t>
            </w:r>
            <w:r w:rsidR="00111681" w:rsidRPr="009C477D">
              <w:rPr>
                <w:sz w:val="20"/>
                <w:szCs w:val="20"/>
                <w:lang w:val="en-GB"/>
              </w:rPr>
              <w:t>decision</w:t>
            </w:r>
            <w:r w:rsidR="00111681">
              <w:rPr>
                <w:sz w:val="20"/>
                <w:szCs w:val="20"/>
                <w:lang w:val="en-GB"/>
              </w:rPr>
              <w:t>-</w:t>
            </w:r>
            <w:r w:rsidRPr="009C477D">
              <w:rPr>
                <w:sz w:val="20"/>
                <w:szCs w:val="20"/>
                <w:lang w:val="en-GB"/>
              </w:rPr>
              <w:t xml:space="preserve">making for </w:t>
            </w:r>
            <w:r w:rsidR="00111681">
              <w:rPr>
                <w:sz w:val="20"/>
                <w:szCs w:val="20"/>
                <w:lang w:val="en-GB"/>
              </w:rPr>
              <w:t xml:space="preserve">private sector </w:t>
            </w:r>
            <w:r w:rsidRPr="009C477D">
              <w:rPr>
                <w:sz w:val="20"/>
                <w:szCs w:val="20"/>
                <w:lang w:val="en-GB"/>
              </w:rPr>
              <w:t>partnerships and has a dedicated</w:t>
            </w:r>
            <w:r w:rsidR="00111681">
              <w:rPr>
                <w:sz w:val="20"/>
                <w:szCs w:val="20"/>
                <w:lang w:val="en-GB"/>
              </w:rPr>
              <w:t>,</w:t>
            </w:r>
            <w:r w:rsidRPr="009C477D">
              <w:rPr>
                <w:sz w:val="20"/>
                <w:szCs w:val="20"/>
                <w:lang w:val="en-GB"/>
              </w:rPr>
              <w:t xml:space="preserve"> rigorous policy for due diligence </w:t>
            </w:r>
            <w:r w:rsidR="00111681">
              <w:rPr>
                <w:sz w:val="20"/>
                <w:szCs w:val="20"/>
                <w:lang w:val="en-GB"/>
              </w:rPr>
              <w:t xml:space="preserve">with regard to such </w:t>
            </w:r>
            <w:r w:rsidRPr="009C477D">
              <w:rPr>
                <w:sz w:val="20"/>
                <w:szCs w:val="20"/>
                <w:lang w:val="en-GB"/>
              </w:rPr>
              <w:t xml:space="preserve">partnerships in </w:t>
            </w:r>
            <w:r w:rsidR="00E833F9">
              <w:rPr>
                <w:sz w:val="20"/>
                <w:szCs w:val="20"/>
                <w:lang w:val="en-GB"/>
              </w:rPr>
              <w:t xml:space="preserve">its </w:t>
            </w:r>
            <w:r w:rsidR="00111681">
              <w:rPr>
                <w:sz w:val="20"/>
                <w:szCs w:val="20"/>
                <w:lang w:val="en-GB"/>
              </w:rPr>
              <w:t>p</w:t>
            </w:r>
            <w:r w:rsidR="00111681" w:rsidRPr="00111681">
              <w:rPr>
                <w:sz w:val="20"/>
                <w:szCs w:val="20"/>
                <w:lang w:val="en-GB"/>
              </w:rPr>
              <w:t xml:space="preserve">rogramme and </w:t>
            </w:r>
            <w:r w:rsidR="00111681">
              <w:rPr>
                <w:sz w:val="20"/>
                <w:szCs w:val="20"/>
                <w:lang w:val="en-GB"/>
              </w:rPr>
              <w:t>o</w:t>
            </w:r>
            <w:r w:rsidR="00111681" w:rsidRPr="00111681">
              <w:rPr>
                <w:sz w:val="20"/>
                <w:szCs w:val="20"/>
                <w:lang w:val="en-GB"/>
              </w:rPr>
              <w:t xml:space="preserve">perations </w:t>
            </w:r>
            <w:r w:rsidR="00111681">
              <w:rPr>
                <w:sz w:val="20"/>
                <w:szCs w:val="20"/>
                <w:lang w:val="en-GB"/>
              </w:rPr>
              <w:t>p</w:t>
            </w:r>
            <w:r w:rsidR="00111681" w:rsidRPr="00111681">
              <w:rPr>
                <w:sz w:val="20"/>
                <w:szCs w:val="20"/>
                <w:lang w:val="en-GB"/>
              </w:rPr>
              <w:t xml:space="preserve">olicies and </w:t>
            </w:r>
            <w:r w:rsidR="00111681">
              <w:rPr>
                <w:sz w:val="20"/>
                <w:szCs w:val="20"/>
                <w:lang w:val="en-GB"/>
              </w:rPr>
              <w:t>p</w:t>
            </w:r>
            <w:r w:rsidR="00111681" w:rsidRPr="00111681">
              <w:rPr>
                <w:sz w:val="20"/>
                <w:szCs w:val="20"/>
                <w:lang w:val="en-GB"/>
              </w:rPr>
              <w:t>rocedures</w:t>
            </w:r>
            <w:r w:rsidRPr="009C477D">
              <w:rPr>
                <w:sz w:val="20"/>
                <w:szCs w:val="20"/>
                <w:lang w:val="en-GB"/>
              </w:rPr>
              <w:t xml:space="preserve">. All private sector partnerships are informed by a risk assessment of the proposed partner </w:t>
            </w:r>
            <w:r w:rsidR="002819AE">
              <w:rPr>
                <w:sz w:val="20"/>
                <w:szCs w:val="20"/>
                <w:lang w:val="en-GB"/>
              </w:rPr>
              <w:t>and expected outcomes</w:t>
            </w:r>
            <w:r w:rsidR="00111681">
              <w:rPr>
                <w:sz w:val="20"/>
                <w:szCs w:val="20"/>
                <w:lang w:val="en-GB"/>
              </w:rPr>
              <w:t>, which</w:t>
            </w:r>
            <w:r w:rsidRPr="009C477D">
              <w:rPr>
                <w:sz w:val="20"/>
                <w:szCs w:val="20"/>
                <w:lang w:val="en-GB"/>
              </w:rPr>
              <w:t xml:space="preserve"> guides senior management in </w:t>
            </w:r>
            <w:r w:rsidR="00111681">
              <w:rPr>
                <w:sz w:val="20"/>
                <w:szCs w:val="20"/>
                <w:lang w:val="en-GB"/>
              </w:rPr>
              <w:t xml:space="preserve">its </w:t>
            </w:r>
            <w:r w:rsidRPr="009C477D">
              <w:rPr>
                <w:sz w:val="20"/>
                <w:szCs w:val="20"/>
                <w:lang w:val="en-GB"/>
              </w:rPr>
              <w:t>decision-making</w:t>
            </w:r>
            <w:r w:rsidR="00111681">
              <w:rPr>
                <w:sz w:val="20"/>
                <w:szCs w:val="20"/>
                <w:lang w:val="en-GB"/>
              </w:rPr>
              <w:t>,</w:t>
            </w:r>
            <w:r w:rsidR="002819AE">
              <w:rPr>
                <w:sz w:val="20"/>
                <w:szCs w:val="20"/>
                <w:lang w:val="en-GB"/>
              </w:rPr>
              <w:t xml:space="preserve"> and are </w:t>
            </w:r>
            <w:r w:rsidR="00111681">
              <w:rPr>
                <w:sz w:val="20"/>
                <w:szCs w:val="20"/>
                <w:lang w:val="en-GB"/>
              </w:rPr>
              <w:t xml:space="preserve">also </w:t>
            </w:r>
            <w:r w:rsidR="002819AE">
              <w:rPr>
                <w:sz w:val="20"/>
                <w:szCs w:val="20"/>
                <w:lang w:val="en-GB"/>
              </w:rPr>
              <w:t xml:space="preserve">supported as relevant by risk management and communication plans. </w:t>
            </w:r>
          </w:p>
        </w:tc>
      </w:tr>
      <w:tr w:rsidR="00EB31EA" w:rsidRPr="009C477D" w14:paraId="6CD81695" w14:textId="77777777" w:rsidTr="00EB31EA">
        <w:tc>
          <w:tcPr>
            <w:tcW w:w="7020" w:type="dxa"/>
            <w:vMerge w:val="restart"/>
            <w:shd w:val="clear" w:color="auto" w:fill="F3F3F3"/>
          </w:tcPr>
          <w:p w14:paraId="251EEB32" w14:textId="77777777" w:rsidR="00EB31EA" w:rsidRPr="009C477D" w:rsidRDefault="00EB31EA" w:rsidP="00EB31EA">
            <w:pPr>
              <w:tabs>
                <w:tab w:val="left" w:pos="2880"/>
              </w:tabs>
              <w:jc w:val="center"/>
              <w:rPr>
                <w:b/>
                <w:sz w:val="20"/>
                <w:szCs w:val="20"/>
                <w:lang w:val="en-GB"/>
              </w:rPr>
            </w:pPr>
            <w:r w:rsidRPr="009C477D">
              <w:rPr>
                <w:b/>
                <w:sz w:val="20"/>
                <w:szCs w:val="20"/>
                <w:lang w:val="en-GB"/>
              </w:rPr>
              <w:t>Key action(s)</w:t>
            </w:r>
          </w:p>
        </w:tc>
        <w:tc>
          <w:tcPr>
            <w:tcW w:w="1885" w:type="dxa"/>
            <w:vMerge w:val="restart"/>
            <w:shd w:val="clear" w:color="auto" w:fill="F3F3F3"/>
          </w:tcPr>
          <w:p w14:paraId="2E31AB2A" w14:textId="77777777" w:rsidR="00EB31EA" w:rsidRPr="009C477D" w:rsidRDefault="00EB31EA" w:rsidP="00EB31EA">
            <w:pPr>
              <w:tabs>
                <w:tab w:val="left" w:pos="2880"/>
              </w:tabs>
              <w:rPr>
                <w:b/>
                <w:sz w:val="20"/>
                <w:szCs w:val="20"/>
                <w:lang w:val="en-GB"/>
              </w:rPr>
            </w:pPr>
            <w:r w:rsidRPr="009C477D">
              <w:rPr>
                <w:b/>
                <w:sz w:val="20"/>
                <w:szCs w:val="20"/>
                <w:lang w:val="en-GB"/>
              </w:rPr>
              <w:t xml:space="preserve"> Time frame</w:t>
            </w:r>
          </w:p>
        </w:tc>
        <w:tc>
          <w:tcPr>
            <w:tcW w:w="2345" w:type="dxa"/>
            <w:vMerge w:val="restart"/>
            <w:shd w:val="clear" w:color="auto" w:fill="F3F3F3"/>
          </w:tcPr>
          <w:p w14:paraId="42804778" w14:textId="77777777" w:rsidR="00EB31EA" w:rsidRPr="009C477D" w:rsidRDefault="00EB31EA" w:rsidP="00EB31EA">
            <w:pPr>
              <w:tabs>
                <w:tab w:val="left" w:pos="2880"/>
              </w:tabs>
              <w:rPr>
                <w:b/>
                <w:sz w:val="20"/>
                <w:szCs w:val="20"/>
                <w:lang w:val="en-GB"/>
              </w:rPr>
            </w:pPr>
            <w:r w:rsidRPr="009C477D">
              <w:rPr>
                <w:b/>
                <w:sz w:val="20"/>
                <w:szCs w:val="20"/>
                <w:lang w:val="en-GB"/>
              </w:rPr>
              <w:t>Responsible unit(s)</w:t>
            </w:r>
          </w:p>
        </w:tc>
        <w:tc>
          <w:tcPr>
            <w:tcW w:w="2065" w:type="dxa"/>
            <w:gridSpan w:val="2"/>
            <w:shd w:val="clear" w:color="auto" w:fill="F3F3F3"/>
          </w:tcPr>
          <w:p w14:paraId="4E429EEF" w14:textId="77777777" w:rsidR="00EB31EA" w:rsidRPr="009C477D" w:rsidRDefault="00EB31EA" w:rsidP="00EB31EA">
            <w:pPr>
              <w:tabs>
                <w:tab w:val="left" w:pos="2880"/>
              </w:tabs>
              <w:jc w:val="center"/>
              <w:rPr>
                <w:b/>
                <w:sz w:val="20"/>
                <w:szCs w:val="20"/>
                <w:lang w:val="en-GB"/>
              </w:rPr>
            </w:pPr>
            <w:r w:rsidRPr="009C477D">
              <w:rPr>
                <w:b/>
                <w:sz w:val="20"/>
                <w:szCs w:val="20"/>
                <w:lang w:val="en-GB"/>
              </w:rPr>
              <w:t>Tracking</w:t>
            </w:r>
          </w:p>
        </w:tc>
      </w:tr>
      <w:tr w:rsidR="00EB31EA" w:rsidRPr="009C477D" w14:paraId="7CD3CC49" w14:textId="77777777" w:rsidTr="00EB31EA">
        <w:tc>
          <w:tcPr>
            <w:tcW w:w="7020" w:type="dxa"/>
            <w:vMerge/>
          </w:tcPr>
          <w:p w14:paraId="38E73137" w14:textId="77777777" w:rsidR="00EB31EA" w:rsidRPr="009C477D" w:rsidRDefault="00EB31EA" w:rsidP="00EB31EA">
            <w:pPr>
              <w:tabs>
                <w:tab w:val="left" w:pos="2880"/>
              </w:tabs>
              <w:rPr>
                <w:b/>
                <w:sz w:val="20"/>
                <w:szCs w:val="20"/>
                <w:lang w:val="en-GB"/>
              </w:rPr>
            </w:pPr>
          </w:p>
        </w:tc>
        <w:tc>
          <w:tcPr>
            <w:tcW w:w="1885" w:type="dxa"/>
            <w:vMerge/>
          </w:tcPr>
          <w:p w14:paraId="1857D1CA" w14:textId="77777777" w:rsidR="00EB31EA" w:rsidRPr="009C477D" w:rsidRDefault="00EB31EA" w:rsidP="00EB31EA">
            <w:pPr>
              <w:tabs>
                <w:tab w:val="left" w:pos="2880"/>
              </w:tabs>
              <w:rPr>
                <w:b/>
                <w:sz w:val="20"/>
                <w:szCs w:val="20"/>
                <w:lang w:val="en-GB"/>
              </w:rPr>
            </w:pPr>
          </w:p>
        </w:tc>
        <w:tc>
          <w:tcPr>
            <w:tcW w:w="2345" w:type="dxa"/>
            <w:vMerge/>
          </w:tcPr>
          <w:p w14:paraId="7C17FECE" w14:textId="77777777" w:rsidR="00EB31EA" w:rsidRPr="009C477D" w:rsidRDefault="00EB31EA" w:rsidP="00EB31EA">
            <w:pPr>
              <w:tabs>
                <w:tab w:val="left" w:pos="2880"/>
              </w:tabs>
              <w:rPr>
                <w:b/>
                <w:sz w:val="20"/>
                <w:szCs w:val="20"/>
                <w:lang w:val="en-GB"/>
              </w:rPr>
            </w:pPr>
          </w:p>
        </w:tc>
        <w:tc>
          <w:tcPr>
            <w:tcW w:w="805" w:type="dxa"/>
            <w:shd w:val="clear" w:color="auto" w:fill="F2F2F2" w:themeFill="background1" w:themeFillShade="F2"/>
          </w:tcPr>
          <w:p w14:paraId="3F972F87" w14:textId="77777777" w:rsidR="00EB31EA" w:rsidRPr="009C477D" w:rsidRDefault="00EB31EA" w:rsidP="00EB31EA">
            <w:pPr>
              <w:tabs>
                <w:tab w:val="left" w:pos="2880"/>
              </w:tabs>
              <w:rPr>
                <w:b/>
                <w:sz w:val="20"/>
                <w:szCs w:val="20"/>
                <w:lang w:val="en-GB"/>
              </w:rPr>
            </w:pPr>
            <w:r w:rsidRPr="009C477D">
              <w:rPr>
                <w:b/>
                <w:sz w:val="20"/>
                <w:szCs w:val="20"/>
                <w:lang w:val="en-GB"/>
              </w:rPr>
              <w:t>Status</w:t>
            </w:r>
          </w:p>
        </w:tc>
        <w:tc>
          <w:tcPr>
            <w:tcW w:w="1260" w:type="dxa"/>
            <w:shd w:val="clear" w:color="auto" w:fill="F2F2F2" w:themeFill="background1" w:themeFillShade="F2"/>
          </w:tcPr>
          <w:p w14:paraId="26073047" w14:textId="77777777" w:rsidR="00EB31EA" w:rsidRPr="009C477D" w:rsidRDefault="00EB31EA" w:rsidP="00EB31EA">
            <w:pPr>
              <w:tabs>
                <w:tab w:val="left" w:pos="2880"/>
              </w:tabs>
              <w:rPr>
                <w:b/>
                <w:sz w:val="20"/>
                <w:szCs w:val="20"/>
                <w:lang w:val="en-GB"/>
              </w:rPr>
            </w:pPr>
            <w:r w:rsidRPr="009C477D">
              <w:rPr>
                <w:b/>
                <w:sz w:val="20"/>
                <w:szCs w:val="20"/>
                <w:lang w:val="en-GB"/>
              </w:rPr>
              <w:t>Comments</w:t>
            </w:r>
          </w:p>
        </w:tc>
      </w:tr>
      <w:tr w:rsidR="00EB31EA" w:rsidRPr="009C477D" w14:paraId="0ED41591"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64510B12" w14:textId="143D62E3" w:rsidR="00EB31EA" w:rsidRPr="009C477D" w:rsidRDefault="00EB31EA" w:rsidP="00EB31EA">
            <w:pPr>
              <w:tabs>
                <w:tab w:val="left" w:pos="2880"/>
              </w:tabs>
              <w:ind w:left="330" w:hanging="360"/>
              <w:rPr>
                <w:sz w:val="20"/>
                <w:szCs w:val="20"/>
                <w:lang w:val="en-GB"/>
              </w:rPr>
            </w:pPr>
            <w:r w:rsidRPr="009C477D">
              <w:rPr>
                <w:sz w:val="20"/>
                <w:szCs w:val="20"/>
                <w:lang w:val="en-GB"/>
              </w:rPr>
              <w:t xml:space="preserve">5.1 </w:t>
            </w:r>
            <w:r>
              <w:rPr>
                <w:sz w:val="20"/>
                <w:szCs w:val="20"/>
                <w:lang w:val="en-GB"/>
              </w:rPr>
              <w:t xml:space="preserve">In alignment with </w:t>
            </w:r>
            <w:r w:rsidR="00E833F9">
              <w:rPr>
                <w:sz w:val="20"/>
                <w:szCs w:val="20"/>
                <w:lang w:val="en-GB"/>
              </w:rPr>
              <w:t xml:space="preserve">the </w:t>
            </w:r>
            <w:r>
              <w:rPr>
                <w:sz w:val="20"/>
                <w:szCs w:val="20"/>
                <w:lang w:val="en-GB"/>
              </w:rPr>
              <w:t xml:space="preserve">UNDP </w:t>
            </w:r>
            <w:r w:rsidR="00E833F9">
              <w:rPr>
                <w:sz w:val="20"/>
                <w:szCs w:val="20"/>
                <w:lang w:val="en-GB"/>
              </w:rPr>
              <w:t>p</w:t>
            </w:r>
            <w:r w:rsidRPr="009C477D">
              <w:rPr>
                <w:sz w:val="20"/>
                <w:szCs w:val="20"/>
                <w:lang w:val="en-GB"/>
              </w:rPr>
              <w:t xml:space="preserve">rivate </w:t>
            </w:r>
            <w:r w:rsidR="00E833F9">
              <w:rPr>
                <w:sz w:val="20"/>
                <w:szCs w:val="20"/>
                <w:lang w:val="en-GB"/>
              </w:rPr>
              <w:t>s</w:t>
            </w:r>
            <w:r w:rsidRPr="009C477D">
              <w:rPr>
                <w:sz w:val="20"/>
                <w:szCs w:val="20"/>
                <w:lang w:val="en-GB"/>
              </w:rPr>
              <w:t xml:space="preserve">ector </w:t>
            </w:r>
            <w:r w:rsidR="00E833F9">
              <w:rPr>
                <w:sz w:val="20"/>
                <w:szCs w:val="20"/>
                <w:lang w:val="en-GB"/>
              </w:rPr>
              <w:t>s</w:t>
            </w:r>
            <w:r w:rsidRPr="009C477D">
              <w:rPr>
                <w:sz w:val="20"/>
                <w:szCs w:val="20"/>
                <w:lang w:val="en-GB"/>
              </w:rPr>
              <w:t>trategy</w:t>
            </w:r>
            <w:r>
              <w:rPr>
                <w:sz w:val="20"/>
                <w:szCs w:val="20"/>
                <w:lang w:val="en-GB"/>
              </w:rPr>
              <w:t>,</w:t>
            </w:r>
            <w:r w:rsidRPr="009C477D">
              <w:rPr>
                <w:sz w:val="20"/>
                <w:szCs w:val="20"/>
                <w:lang w:val="en-GB"/>
              </w:rPr>
              <w:t xml:space="preserve"> </w:t>
            </w:r>
            <w:r>
              <w:rPr>
                <w:sz w:val="20"/>
                <w:szCs w:val="20"/>
                <w:lang w:val="en-GB"/>
              </w:rPr>
              <w:t>r</w:t>
            </w:r>
            <w:r w:rsidRPr="009C477D">
              <w:rPr>
                <w:sz w:val="20"/>
                <w:szCs w:val="20"/>
                <w:lang w:val="en-GB"/>
              </w:rPr>
              <w:t>oll</w:t>
            </w:r>
            <w:r w:rsidR="00FC25C6">
              <w:rPr>
                <w:sz w:val="20"/>
                <w:szCs w:val="20"/>
                <w:lang w:val="en-GB"/>
              </w:rPr>
              <w:t xml:space="preserve"> </w:t>
            </w:r>
            <w:r w:rsidRPr="009C477D">
              <w:rPr>
                <w:sz w:val="20"/>
                <w:szCs w:val="20"/>
                <w:lang w:val="en-GB"/>
              </w:rPr>
              <w:t xml:space="preserve">out a package of services to support </w:t>
            </w:r>
            <w:r w:rsidR="00E833F9">
              <w:rPr>
                <w:sz w:val="20"/>
                <w:szCs w:val="20"/>
                <w:lang w:val="en-GB"/>
              </w:rPr>
              <w:t xml:space="preserve">small and medium-sized enterprises </w:t>
            </w:r>
            <w:r w:rsidRPr="009C477D">
              <w:rPr>
                <w:sz w:val="20"/>
                <w:szCs w:val="20"/>
                <w:lang w:val="en-GB"/>
              </w:rPr>
              <w:t xml:space="preserve">in </w:t>
            </w:r>
            <w:r w:rsidR="0026324D">
              <w:rPr>
                <w:sz w:val="20"/>
                <w:szCs w:val="20"/>
                <w:lang w:val="en-GB"/>
              </w:rPr>
              <w:t>middle-income countries</w:t>
            </w:r>
            <w:r w:rsidRPr="009C477D">
              <w:rPr>
                <w:sz w:val="20"/>
                <w:szCs w:val="20"/>
                <w:lang w:val="en-GB"/>
              </w:rPr>
              <w:t xml:space="preserve"> as part of the COVID</w:t>
            </w:r>
            <w:r>
              <w:rPr>
                <w:sz w:val="20"/>
                <w:szCs w:val="20"/>
                <w:lang w:val="en-GB"/>
              </w:rPr>
              <w:t xml:space="preserve">-19 </w:t>
            </w:r>
            <w:r w:rsidRPr="009C477D">
              <w:rPr>
                <w:sz w:val="20"/>
                <w:szCs w:val="20"/>
                <w:lang w:val="en-GB"/>
              </w:rPr>
              <w:t>response</w:t>
            </w:r>
            <w:r>
              <w:rPr>
                <w:sz w:val="20"/>
                <w:szCs w:val="20"/>
                <w:lang w:val="en-GB"/>
              </w:rPr>
              <w:t>.</w:t>
            </w:r>
            <w:r w:rsidRPr="009C477D">
              <w:rPr>
                <w:sz w:val="20"/>
                <w:szCs w:val="20"/>
                <w:lang w:val="en-GB"/>
              </w:rPr>
              <w:t xml:space="preserve"> </w:t>
            </w:r>
          </w:p>
        </w:tc>
        <w:tc>
          <w:tcPr>
            <w:tcW w:w="1885" w:type="dxa"/>
            <w:tcBorders>
              <w:top w:val="single" w:sz="4" w:space="0" w:color="auto"/>
              <w:left w:val="single" w:sz="4" w:space="0" w:color="auto"/>
              <w:bottom w:val="single" w:sz="4" w:space="0" w:color="auto"/>
              <w:right w:val="nil"/>
            </w:tcBorders>
            <w:shd w:val="clear" w:color="auto" w:fill="auto"/>
          </w:tcPr>
          <w:p w14:paraId="1422A9CD" w14:textId="77777777" w:rsidR="00EB31EA" w:rsidRPr="009C477D" w:rsidRDefault="00EB31EA" w:rsidP="00EB31EA">
            <w:pPr>
              <w:pStyle w:val="Normal"/>
              <w:numPr>
                <w:ilvl w:val="0"/>
                <w:numId w:val="0"/>
              </w:numPr>
              <w:spacing w:before="0" w:after="0" w:line="240" w:lineRule="auto"/>
              <w:ind w:firstLine="8"/>
            </w:pPr>
            <w:r w:rsidRPr="009C477D">
              <w:t> </w:t>
            </w:r>
            <w:r>
              <w:t>January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10D8E568" w14:textId="77777777" w:rsidR="00EB31EA" w:rsidRDefault="00EB31EA" w:rsidP="00EB31EA">
            <w:pPr>
              <w:pStyle w:val="Normal"/>
              <w:numPr>
                <w:ilvl w:val="0"/>
                <w:numId w:val="0"/>
              </w:numPr>
              <w:spacing w:before="0" w:after="0" w:line="240" w:lineRule="auto"/>
              <w:ind w:firstLine="8"/>
              <w:jc w:val="left"/>
            </w:pPr>
            <w:r>
              <w:t xml:space="preserve">UNDP </w:t>
            </w:r>
            <w:r w:rsidRPr="009C477D">
              <w:t xml:space="preserve">Finance Sector Hub </w:t>
            </w:r>
          </w:p>
          <w:p w14:paraId="6BE588A4" w14:textId="178D04B8" w:rsidR="00EB31EA" w:rsidRPr="009C477D" w:rsidRDefault="00EB31EA" w:rsidP="00EB31EA">
            <w:pPr>
              <w:pStyle w:val="Normal"/>
              <w:numPr>
                <w:ilvl w:val="0"/>
                <w:numId w:val="0"/>
              </w:numPr>
              <w:spacing w:before="0" w:after="0" w:line="240" w:lineRule="auto"/>
              <w:ind w:firstLine="8"/>
              <w:jc w:val="left"/>
            </w:pPr>
            <w:r w:rsidRPr="009C477D">
              <w:t>Istanbul</w:t>
            </w:r>
            <w:r w:rsidR="00FC25C6">
              <w:t xml:space="preserve"> </w:t>
            </w:r>
            <w:r w:rsidR="00FC25C6" w:rsidRPr="00FC25C6">
              <w:t xml:space="preserve">International Center for Private Sector in Development </w:t>
            </w:r>
          </w:p>
        </w:tc>
        <w:tc>
          <w:tcPr>
            <w:tcW w:w="805" w:type="dxa"/>
            <w:shd w:val="clear" w:color="auto" w:fill="auto"/>
          </w:tcPr>
          <w:p w14:paraId="5FB7EED1"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2E51AFDA" w14:textId="77777777" w:rsidR="00EB31EA" w:rsidRPr="009C477D" w:rsidRDefault="00EB31EA" w:rsidP="00EB31EA">
            <w:pPr>
              <w:pStyle w:val="Normal"/>
              <w:numPr>
                <w:ilvl w:val="0"/>
                <w:numId w:val="0"/>
              </w:numPr>
              <w:spacing w:before="0" w:after="0" w:line="240" w:lineRule="auto"/>
              <w:ind w:left="1224"/>
            </w:pPr>
          </w:p>
        </w:tc>
      </w:tr>
      <w:tr w:rsidR="00EB31EA" w:rsidRPr="009C477D" w14:paraId="5087F2E2" w14:textId="77777777" w:rsidTr="00EB31EA">
        <w:trPr>
          <w:trHeight w:val="576"/>
        </w:trPr>
        <w:tc>
          <w:tcPr>
            <w:tcW w:w="7020" w:type="dxa"/>
            <w:tcBorders>
              <w:top w:val="single" w:sz="4" w:space="0" w:color="auto"/>
              <w:left w:val="single" w:sz="8" w:space="0" w:color="auto"/>
              <w:bottom w:val="single" w:sz="4" w:space="0" w:color="auto"/>
              <w:right w:val="nil"/>
            </w:tcBorders>
            <w:shd w:val="clear" w:color="auto" w:fill="auto"/>
          </w:tcPr>
          <w:p w14:paraId="794C0735" w14:textId="057E8CE8" w:rsidR="00EB31EA" w:rsidRPr="009C477D" w:rsidRDefault="00EB31EA" w:rsidP="00EB31EA">
            <w:pPr>
              <w:pStyle w:val="Normal"/>
              <w:numPr>
                <w:ilvl w:val="0"/>
                <w:numId w:val="0"/>
              </w:numPr>
              <w:spacing w:before="0" w:after="0" w:line="240" w:lineRule="auto"/>
              <w:ind w:left="330" w:hanging="322"/>
            </w:pPr>
            <w:r w:rsidRPr="009C477D">
              <w:t xml:space="preserve">5.2 Support the deployment of the </w:t>
            </w:r>
            <w:r w:rsidR="007B18F5">
              <w:t>“SDG</w:t>
            </w:r>
            <w:r w:rsidRPr="009C477D">
              <w:t xml:space="preserve"> </w:t>
            </w:r>
            <w:r w:rsidR="007B18F5">
              <w:t>I</w:t>
            </w:r>
            <w:r w:rsidR="007B18F5" w:rsidRPr="009C477D">
              <w:t>mpact</w:t>
            </w:r>
            <w:r w:rsidR="007B18F5">
              <w:t>”</w:t>
            </w:r>
            <w:r w:rsidR="007B18F5" w:rsidRPr="009C477D">
              <w:t xml:space="preserve"> </w:t>
            </w:r>
            <w:r w:rsidR="00FC25C6">
              <w:t>p</w:t>
            </w:r>
            <w:r w:rsidRPr="009C477D">
              <w:t xml:space="preserve">latform tools, products and services to </w:t>
            </w:r>
            <w:r w:rsidR="0026324D">
              <w:t>middle-income countries</w:t>
            </w:r>
            <w:r w:rsidRPr="009C477D">
              <w:t xml:space="preserve">, and leverage innovative financing and partnership solutions to mobilize private capital for the implementation of the </w:t>
            </w:r>
            <w:r w:rsidR="0026324D">
              <w:t>Goal</w:t>
            </w:r>
            <w:r w:rsidRPr="009C477D">
              <w:t>s</w:t>
            </w:r>
            <w:r>
              <w:t>.</w:t>
            </w:r>
          </w:p>
        </w:tc>
        <w:tc>
          <w:tcPr>
            <w:tcW w:w="1885" w:type="dxa"/>
            <w:tcBorders>
              <w:top w:val="single" w:sz="4" w:space="0" w:color="auto"/>
              <w:left w:val="single" w:sz="4" w:space="0" w:color="auto"/>
              <w:bottom w:val="single" w:sz="4" w:space="0" w:color="auto"/>
              <w:right w:val="nil"/>
            </w:tcBorders>
            <w:shd w:val="clear" w:color="auto" w:fill="auto"/>
          </w:tcPr>
          <w:p w14:paraId="74BD6A8C" w14:textId="77777777" w:rsidR="00EB31EA" w:rsidRPr="009C477D" w:rsidRDefault="00EB31EA" w:rsidP="00EB31EA">
            <w:pPr>
              <w:pStyle w:val="Normal"/>
              <w:numPr>
                <w:ilvl w:val="0"/>
                <w:numId w:val="0"/>
              </w:numPr>
              <w:spacing w:before="0" w:after="0" w:line="240" w:lineRule="auto"/>
              <w:ind w:firstLine="8"/>
            </w:pPr>
            <w:r w:rsidRPr="009C477D">
              <w:t> </w:t>
            </w:r>
            <w: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21AD6516" w14:textId="77777777" w:rsidR="00EB31EA" w:rsidRDefault="00EB31EA" w:rsidP="00EB31EA">
            <w:pPr>
              <w:pStyle w:val="Normal"/>
              <w:numPr>
                <w:ilvl w:val="0"/>
                <w:numId w:val="0"/>
              </w:numPr>
              <w:spacing w:before="0" w:after="0" w:line="240" w:lineRule="auto"/>
              <w:ind w:firstLine="8"/>
              <w:jc w:val="left"/>
            </w:pPr>
            <w:r>
              <w:t xml:space="preserve">UNDP </w:t>
            </w:r>
            <w:r w:rsidRPr="009C477D">
              <w:t xml:space="preserve">Finance Sector Hub </w:t>
            </w:r>
          </w:p>
          <w:p w14:paraId="140BC9F2" w14:textId="77777777" w:rsidR="00EB31EA" w:rsidRPr="009C477D" w:rsidRDefault="00EB31EA" w:rsidP="00EB31EA">
            <w:pPr>
              <w:pStyle w:val="Normal"/>
              <w:numPr>
                <w:ilvl w:val="0"/>
                <w:numId w:val="0"/>
              </w:numPr>
              <w:spacing w:before="0" w:after="0" w:line="240" w:lineRule="auto"/>
              <w:ind w:firstLine="8"/>
              <w:jc w:val="left"/>
            </w:pPr>
          </w:p>
        </w:tc>
        <w:tc>
          <w:tcPr>
            <w:tcW w:w="805" w:type="dxa"/>
            <w:shd w:val="clear" w:color="auto" w:fill="auto"/>
          </w:tcPr>
          <w:p w14:paraId="234F114C"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2B5755EB" w14:textId="77777777" w:rsidR="00EB31EA" w:rsidRPr="009C477D" w:rsidRDefault="00EB31EA" w:rsidP="00EB31EA">
            <w:pPr>
              <w:pStyle w:val="Normal"/>
              <w:numPr>
                <w:ilvl w:val="0"/>
                <w:numId w:val="0"/>
              </w:numPr>
              <w:spacing w:before="0" w:after="0" w:line="240" w:lineRule="auto"/>
              <w:ind w:left="1224"/>
            </w:pPr>
          </w:p>
        </w:tc>
      </w:tr>
      <w:tr w:rsidR="00EB31EA" w:rsidRPr="009C477D" w14:paraId="4D62CA25" w14:textId="77777777" w:rsidTr="00573124">
        <w:trPr>
          <w:trHeight w:val="968"/>
        </w:trPr>
        <w:tc>
          <w:tcPr>
            <w:tcW w:w="7020" w:type="dxa"/>
            <w:tcBorders>
              <w:top w:val="single" w:sz="4" w:space="0" w:color="auto"/>
              <w:left w:val="single" w:sz="8" w:space="0" w:color="auto"/>
              <w:bottom w:val="single" w:sz="4" w:space="0" w:color="auto"/>
              <w:right w:val="nil"/>
            </w:tcBorders>
            <w:shd w:val="clear" w:color="auto" w:fill="auto"/>
          </w:tcPr>
          <w:p w14:paraId="0A7DB221" w14:textId="4876C21F" w:rsidR="00EB31EA" w:rsidRPr="009C477D" w:rsidRDefault="00EB31EA" w:rsidP="00EB31EA">
            <w:pPr>
              <w:ind w:left="330" w:hanging="360"/>
            </w:pPr>
            <w:r w:rsidRPr="009C477D">
              <w:rPr>
                <w:sz w:val="20"/>
                <w:szCs w:val="20"/>
                <w:lang w:val="en-GB"/>
              </w:rPr>
              <w:t>5.3</w:t>
            </w:r>
            <w:r>
              <w:rPr>
                <w:sz w:val="20"/>
                <w:szCs w:val="20"/>
                <w:lang w:val="en-GB"/>
              </w:rPr>
              <w:t xml:space="preserve"> </w:t>
            </w:r>
            <w:r w:rsidR="002819AE">
              <w:rPr>
                <w:sz w:val="20"/>
                <w:szCs w:val="20"/>
                <w:lang w:val="en-GB"/>
              </w:rPr>
              <w:t>Finali</w:t>
            </w:r>
            <w:r w:rsidR="00FC25C6">
              <w:rPr>
                <w:sz w:val="20"/>
                <w:szCs w:val="20"/>
                <w:lang w:val="en-GB"/>
              </w:rPr>
              <w:t>z</w:t>
            </w:r>
            <w:r w:rsidR="002819AE">
              <w:rPr>
                <w:sz w:val="20"/>
                <w:szCs w:val="20"/>
                <w:lang w:val="en-GB"/>
              </w:rPr>
              <w:t xml:space="preserve">e update of </w:t>
            </w:r>
            <w:r w:rsidR="00FC25C6">
              <w:rPr>
                <w:sz w:val="20"/>
                <w:szCs w:val="20"/>
                <w:lang w:val="en-GB"/>
              </w:rPr>
              <w:t xml:space="preserve">the </w:t>
            </w:r>
            <w:r w:rsidR="002819AE">
              <w:rPr>
                <w:sz w:val="20"/>
                <w:szCs w:val="20"/>
                <w:lang w:val="en-GB"/>
              </w:rPr>
              <w:t>UNDP policy, guidance and tools for private sector due diligence and provide implementation support for the updated policy to build staff capacities for risk</w:t>
            </w:r>
            <w:r w:rsidR="00FC25C6">
              <w:rPr>
                <w:sz w:val="20"/>
                <w:szCs w:val="20"/>
                <w:lang w:val="en-GB"/>
              </w:rPr>
              <w:t>-</w:t>
            </w:r>
            <w:r w:rsidR="002819AE">
              <w:rPr>
                <w:sz w:val="20"/>
                <w:szCs w:val="20"/>
                <w:lang w:val="en-GB"/>
              </w:rPr>
              <w:t>informed approaches for private sector engagement</w:t>
            </w:r>
            <w:r w:rsidR="00FC25C6">
              <w:rPr>
                <w:sz w:val="20"/>
                <w:szCs w:val="20"/>
                <w:lang w:val="en-GB"/>
              </w:rPr>
              <w:t>.</w:t>
            </w:r>
            <w:r w:rsidR="002819AE">
              <w:rPr>
                <w:sz w:val="20"/>
                <w:szCs w:val="20"/>
                <w:lang w:val="en-GB"/>
              </w:rPr>
              <w:t xml:space="preserve"> </w:t>
            </w:r>
          </w:p>
        </w:tc>
        <w:tc>
          <w:tcPr>
            <w:tcW w:w="1885" w:type="dxa"/>
            <w:tcBorders>
              <w:top w:val="single" w:sz="4" w:space="0" w:color="auto"/>
              <w:left w:val="single" w:sz="4" w:space="0" w:color="auto"/>
              <w:bottom w:val="single" w:sz="4" w:space="0" w:color="auto"/>
              <w:right w:val="nil"/>
            </w:tcBorders>
            <w:shd w:val="clear" w:color="auto" w:fill="auto"/>
          </w:tcPr>
          <w:p w14:paraId="0773F869" w14:textId="17FABD05" w:rsidR="002819AE" w:rsidRDefault="002819AE" w:rsidP="00EB31EA">
            <w:pPr>
              <w:pStyle w:val="Normal"/>
              <w:numPr>
                <w:ilvl w:val="0"/>
                <w:numId w:val="0"/>
              </w:numPr>
              <w:spacing w:before="0" w:after="0" w:line="240" w:lineRule="auto"/>
              <w:ind w:firstLine="8"/>
            </w:pPr>
            <w:r>
              <w:t>Policy update</w:t>
            </w:r>
            <w:r w:rsidR="00FC25C6">
              <w:t>:</w:t>
            </w:r>
            <w:r>
              <w:t xml:space="preserve"> </w:t>
            </w:r>
          </w:p>
          <w:p w14:paraId="6C33250D" w14:textId="77777777" w:rsidR="002819AE" w:rsidRDefault="00EB31EA" w:rsidP="00EB31EA">
            <w:pPr>
              <w:pStyle w:val="Normal"/>
              <w:numPr>
                <w:ilvl w:val="0"/>
                <w:numId w:val="0"/>
              </w:numPr>
              <w:spacing w:before="0" w:after="0" w:line="240" w:lineRule="auto"/>
              <w:ind w:firstLine="8"/>
            </w:pPr>
            <w:r>
              <w:t>December 202</w:t>
            </w:r>
            <w:r w:rsidR="002819AE">
              <w:t>0</w:t>
            </w:r>
          </w:p>
          <w:p w14:paraId="2E9F113E" w14:textId="6352DD28" w:rsidR="002819AE" w:rsidRDefault="002819AE" w:rsidP="00EB31EA">
            <w:pPr>
              <w:pStyle w:val="Normal"/>
              <w:numPr>
                <w:ilvl w:val="0"/>
                <w:numId w:val="0"/>
              </w:numPr>
              <w:spacing w:before="0" w:after="0" w:line="240" w:lineRule="auto"/>
              <w:ind w:firstLine="8"/>
            </w:pPr>
            <w:r>
              <w:t>Implementa</w:t>
            </w:r>
            <w:r w:rsidR="0009130B">
              <w:t>t</w:t>
            </w:r>
            <w:r>
              <w:t>ion support</w:t>
            </w:r>
            <w:r w:rsidR="00FC25C6">
              <w:t>:</w:t>
            </w:r>
            <w:r>
              <w:t xml:space="preserve"> </w:t>
            </w:r>
          </w:p>
          <w:p w14:paraId="1327504B" w14:textId="3B342D15" w:rsidR="00EB31EA" w:rsidRPr="009C477D" w:rsidRDefault="002819AE" w:rsidP="00EB31EA">
            <w:pPr>
              <w:pStyle w:val="Normal"/>
              <w:numPr>
                <w:ilvl w:val="0"/>
                <w:numId w:val="0"/>
              </w:numPr>
              <w:spacing w:before="0" w:after="0" w:line="240" w:lineRule="auto"/>
              <w:ind w:firstLine="8"/>
            </w:pPr>
            <w:r>
              <w:t>December 2021</w:t>
            </w:r>
          </w:p>
        </w:tc>
        <w:tc>
          <w:tcPr>
            <w:tcW w:w="2345" w:type="dxa"/>
            <w:tcBorders>
              <w:top w:val="single" w:sz="4" w:space="0" w:color="auto"/>
              <w:left w:val="single" w:sz="4" w:space="0" w:color="auto"/>
              <w:bottom w:val="single" w:sz="4" w:space="0" w:color="auto"/>
              <w:right w:val="single" w:sz="4" w:space="0" w:color="auto"/>
            </w:tcBorders>
            <w:shd w:val="clear" w:color="auto" w:fill="auto"/>
          </w:tcPr>
          <w:p w14:paraId="663FF87A" w14:textId="0F01F4C2" w:rsidR="00EB31EA" w:rsidRPr="009C477D" w:rsidRDefault="00EB31EA" w:rsidP="00EB31EA">
            <w:pPr>
              <w:pStyle w:val="Normal"/>
              <w:numPr>
                <w:ilvl w:val="0"/>
                <w:numId w:val="0"/>
              </w:numPr>
              <w:spacing w:before="0" w:after="0" w:line="240" w:lineRule="auto"/>
              <w:jc w:val="left"/>
            </w:pPr>
            <w:r w:rsidRPr="009C477D">
              <w:t xml:space="preserve">Bureau for Policy and Programme Support </w:t>
            </w:r>
          </w:p>
          <w:p w14:paraId="3F2C591B" w14:textId="77777777" w:rsidR="00EB31EA" w:rsidRPr="009C477D" w:rsidRDefault="00EB31EA" w:rsidP="00EB31EA">
            <w:pPr>
              <w:pStyle w:val="Normal"/>
              <w:numPr>
                <w:ilvl w:val="0"/>
                <w:numId w:val="0"/>
              </w:numPr>
              <w:spacing w:before="0" w:after="0" w:line="240" w:lineRule="auto"/>
              <w:jc w:val="left"/>
            </w:pPr>
          </w:p>
        </w:tc>
        <w:tc>
          <w:tcPr>
            <w:tcW w:w="805" w:type="dxa"/>
            <w:shd w:val="clear" w:color="auto" w:fill="auto"/>
          </w:tcPr>
          <w:p w14:paraId="23633328" w14:textId="77777777" w:rsidR="00EB31EA" w:rsidRPr="009C477D" w:rsidRDefault="00EB31EA" w:rsidP="00EB31EA">
            <w:pPr>
              <w:pStyle w:val="Normal"/>
              <w:numPr>
                <w:ilvl w:val="0"/>
                <w:numId w:val="0"/>
              </w:numPr>
              <w:spacing w:before="0" w:after="0" w:line="240" w:lineRule="auto"/>
              <w:ind w:left="1224"/>
            </w:pPr>
          </w:p>
        </w:tc>
        <w:tc>
          <w:tcPr>
            <w:tcW w:w="1260" w:type="dxa"/>
            <w:tcBorders>
              <w:top w:val="single" w:sz="4" w:space="0" w:color="auto"/>
              <w:left w:val="single" w:sz="4" w:space="0" w:color="auto"/>
              <w:bottom w:val="single" w:sz="4" w:space="0" w:color="auto"/>
              <w:right w:val="single" w:sz="8" w:space="0" w:color="auto"/>
            </w:tcBorders>
            <w:shd w:val="clear" w:color="auto" w:fill="auto"/>
          </w:tcPr>
          <w:p w14:paraId="2FAE50E9" w14:textId="77777777" w:rsidR="00EB31EA" w:rsidRPr="009C477D" w:rsidRDefault="00EB31EA" w:rsidP="00EB31EA">
            <w:pPr>
              <w:pStyle w:val="Normal"/>
              <w:numPr>
                <w:ilvl w:val="0"/>
                <w:numId w:val="0"/>
              </w:numPr>
              <w:spacing w:before="0" w:after="0" w:line="240" w:lineRule="auto"/>
              <w:ind w:left="1224"/>
            </w:pPr>
          </w:p>
        </w:tc>
      </w:tr>
    </w:tbl>
    <w:p w14:paraId="5963607D" w14:textId="68451EC8" w:rsidR="0025363B" w:rsidRDefault="00BA54E5" w:rsidP="0039091E">
      <w:pPr>
        <w:pStyle w:val="HCh"/>
        <w:spacing w:after="120"/>
        <w:ind w:right="-579" w:firstLine="90"/>
        <w:jc w:val="both"/>
        <w:rPr>
          <w:sz w:val="24"/>
          <w:szCs w:val="24"/>
        </w:rPr>
      </w:pPr>
      <w:r>
        <w:rPr>
          <w:sz w:val="24"/>
          <w:szCs w:val="24"/>
        </w:rPr>
        <w:t xml:space="preserve">  </w:t>
      </w:r>
    </w:p>
    <w:p w14:paraId="59C3AB8F" w14:textId="3EBACC47" w:rsidR="00F43406" w:rsidRPr="00F43406" w:rsidRDefault="00690304" w:rsidP="00F43406">
      <w:pPr>
        <w:ind w:left="360"/>
        <w:rPr>
          <w:rFonts w:asciiTheme="minorHAnsi" w:hAnsiTheme="minorHAnsi" w:cstheme="minorHAnsi"/>
          <w:sz w:val="22"/>
          <w:szCs w:val="22"/>
        </w:rPr>
      </w:pPr>
      <w:r w:rsidRPr="00690304">
        <w:rPr>
          <w:noProof/>
          <w:spacing w:val="4"/>
          <w:sz w:val="18"/>
          <w:szCs w:val="18"/>
        </w:rPr>
        <mc:AlternateContent>
          <mc:Choice Requires="wps">
            <w:drawing>
              <wp:anchor distT="0" distB="0" distL="114300" distR="114300" simplePos="0" relativeHeight="251659264" behindDoc="0" locked="0" layoutInCell="1" allowOverlap="1" wp14:anchorId="5156E520" wp14:editId="4A3DBA96">
                <wp:simplePos x="0" y="0"/>
                <wp:positionH relativeFrom="column">
                  <wp:posOffset>3800475</wp:posOffset>
                </wp:positionH>
                <wp:positionV relativeFrom="paragraph">
                  <wp:posOffset>36195</wp:posOffset>
                </wp:positionV>
                <wp:extent cx="914400" cy="0"/>
                <wp:effectExtent l="8890" t="8255"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C4BAE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5pt,2.85pt" to="371.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" strokeweight=".25pt"/>
            </w:pict>
          </mc:Fallback>
        </mc:AlternateContent>
      </w:r>
    </w:p>
    <w:p w14:paraId="4ADEF903" w14:textId="77777777" w:rsidR="00830E09" w:rsidRPr="009B4782" w:rsidRDefault="00830E09" w:rsidP="00FD1341">
      <w:pPr>
        <w:jc w:val="center"/>
        <w:rPr>
          <w:sz w:val="20"/>
          <w:szCs w:val="20"/>
        </w:rPr>
      </w:pPr>
    </w:p>
    <w:sectPr w:rsidR="00830E09" w:rsidRPr="009B4782" w:rsidSect="00AE1DA9">
      <w:headerReference w:type="even" r:id="rId17"/>
      <w:headerReference w:type="default" r:id="rId18"/>
      <w:footerReference w:type="even" r:id="rId19"/>
      <w:headerReference w:type="first" r:id="rId20"/>
      <w:footerReference w:type="first" r:id="rId21"/>
      <w:pgSz w:w="15840" w:h="12240" w:orient="landscape" w:code="1"/>
      <w:pgMar w:top="864" w:right="1469" w:bottom="720" w:left="1469" w:header="547" w:footer="103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1DE1F" w14:textId="77777777" w:rsidR="00D37313" w:rsidRDefault="00D37313">
      <w:r>
        <w:separator/>
      </w:r>
    </w:p>
  </w:endnote>
  <w:endnote w:type="continuationSeparator" w:id="0">
    <w:p w14:paraId="0B7CF4B5" w14:textId="77777777" w:rsidR="00D37313" w:rsidRDefault="00D37313">
      <w:r>
        <w:continuationSeparator/>
      </w:r>
    </w:p>
  </w:endnote>
  <w:endnote w:type="continuationNotice" w:id="1">
    <w:p w14:paraId="34DC7010" w14:textId="77777777" w:rsidR="00D37313" w:rsidRDefault="00D37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dobe Caslon Pro">
    <w:altName w:val="Palatino Linotype"/>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C157D" w14:textId="77777777" w:rsidR="001552B4" w:rsidRPr="002979FA" w:rsidRDefault="001552B4" w:rsidP="00966FE4">
    <w:pPr>
      <w:pStyle w:val="Footer"/>
      <w:ind w:firstLine="900"/>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B946" w14:textId="77777777" w:rsidR="001552B4" w:rsidRPr="00F22912" w:rsidRDefault="001552B4" w:rsidP="00C735BB">
    <w:pPr>
      <w:pStyle w:val="Footer"/>
      <w:tabs>
        <w:tab w:val="clear" w:pos="8640"/>
        <w:tab w:val="left" w:pos="9000"/>
      </w:tabs>
      <w:ind w:right="-418"/>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Pr>
        <w:b/>
        <w:noProof/>
        <w:sz w:val="17"/>
        <w:szCs w:val="17"/>
      </w:rPr>
      <w:t>11</w:t>
    </w:r>
    <w:r w:rsidRPr="00F22912">
      <w:rPr>
        <w:b/>
        <w:noProof/>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975B" w14:textId="77777777" w:rsidR="001552B4" w:rsidRPr="002979FA" w:rsidRDefault="001552B4" w:rsidP="00C735BB">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Pr>
        <w:b/>
        <w:noProof/>
        <w:sz w:val="17"/>
        <w:szCs w:val="17"/>
      </w:rPr>
      <w:t>16</w:t>
    </w:r>
    <w:r w:rsidRPr="002979FA">
      <w:rPr>
        <w:b/>
        <w:noProof/>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461170"/>
      <w:docPartObj>
        <w:docPartGallery w:val="Page Numbers (Bottom of Page)"/>
        <w:docPartUnique/>
      </w:docPartObj>
    </w:sdtPr>
    <w:sdtEndPr>
      <w:rPr>
        <w:b/>
        <w:bCs/>
        <w:noProof/>
        <w:sz w:val="17"/>
        <w:szCs w:val="17"/>
      </w:rPr>
    </w:sdtEndPr>
    <w:sdtContent>
      <w:p w14:paraId="5A87AC22" w14:textId="5B22E709" w:rsidR="00966FE4" w:rsidRPr="00966FE4" w:rsidRDefault="00966FE4">
        <w:pPr>
          <w:pStyle w:val="Footer"/>
          <w:rPr>
            <w:b/>
            <w:bCs/>
            <w:sz w:val="17"/>
            <w:szCs w:val="17"/>
          </w:rPr>
        </w:pPr>
        <w:r w:rsidRPr="00966FE4">
          <w:rPr>
            <w:b/>
            <w:bCs/>
            <w:sz w:val="17"/>
            <w:szCs w:val="17"/>
          </w:rPr>
          <w:fldChar w:fldCharType="begin"/>
        </w:r>
        <w:r w:rsidRPr="00966FE4">
          <w:rPr>
            <w:b/>
            <w:bCs/>
            <w:sz w:val="17"/>
            <w:szCs w:val="17"/>
          </w:rPr>
          <w:instrText xml:space="preserve"> PAGE   \* MERGEFORMAT </w:instrText>
        </w:r>
        <w:r w:rsidRPr="00966FE4">
          <w:rPr>
            <w:b/>
            <w:bCs/>
            <w:sz w:val="17"/>
            <w:szCs w:val="17"/>
          </w:rPr>
          <w:fldChar w:fldCharType="separate"/>
        </w:r>
        <w:r w:rsidRPr="00966FE4">
          <w:rPr>
            <w:b/>
            <w:bCs/>
            <w:noProof/>
            <w:sz w:val="17"/>
            <w:szCs w:val="17"/>
          </w:rPr>
          <w:t>2</w:t>
        </w:r>
        <w:r w:rsidRPr="00966FE4">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906F6" w14:textId="77777777" w:rsidR="00D37313" w:rsidRDefault="00D37313">
      <w:r>
        <w:separator/>
      </w:r>
    </w:p>
  </w:footnote>
  <w:footnote w:type="continuationSeparator" w:id="0">
    <w:p w14:paraId="48FD5260" w14:textId="77777777" w:rsidR="00D37313" w:rsidRDefault="00D37313">
      <w:r>
        <w:continuationSeparator/>
      </w:r>
    </w:p>
  </w:footnote>
  <w:footnote w:type="continuationNotice" w:id="1">
    <w:p w14:paraId="02C5FC40" w14:textId="77777777" w:rsidR="00D37313" w:rsidRDefault="00D37313"/>
  </w:footnote>
  <w:footnote w:id="2">
    <w:p w14:paraId="71036C2D" w14:textId="77777777" w:rsidR="001552B4" w:rsidRPr="00285277" w:rsidRDefault="001552B4" w:rsidP="00FE15CD">
      <w:pPr>
        <w:pStyle w:val="FootnoteText"/>
        <w:jc w:val="both"/>
        <w:rPr>
          <w:sz w:val="16"/>
          <w:szCs w:val="16"/>
        </w:rPr>
      </w:pPr>
      <w:r w:rsidRPr="00285277">
        <w:rPr>
          <w:rStyle w:val="FootnoteReference"/>
          <w:sz w:val="16"/>
          <w:szCs w:val="16"/>
        </w:rPr>
        <w:footnoteRef/>
      </w:r>
      <w:r w:rsidRPr="00285277">
        <w:rPr>
          <w:sz w:val="16"/>
          <w:szCs w:val="16"/>
        </w:rPr>
        <w:t xml:space="preserve"> Data from the World Bank (</w:t>
      </w:r>
      <w:hyperlink r:id="rId1" w:history="1">
        <w:r w:rsidRPr="00285277">
          <w:rPr>
            <w:rStyle w:val="Hyperlink"/>
            <w:sz w:val="16"/>
            <w:szCs w:val="16"/>
          </w:rPr>
          <w:t>source</w:t>
        </w:r>
      </w:hyperlink>
      <w:r w:rsidRPr="00285277">
        <w:rPr>
          <w:sz w:val="16"/>
          <w:szCs w:val="16"/>
        </w:rPr>
        <w:t>).</w:t>
      </w:r>
    </w:p>
  </w:footnote>
  <w:footnote w:id="3">
    <w:p w14:paraId="2B59E280" w14:textId="73BB56A0" w:rsidR="001552B4" w:rsidRPr="00285277" w:rsidRDefault="001552B4" w:rsidP="00FE15CD">
      <w:pPr>
        <w:pStyle w:val="FootnoteText"/>
        <w:jc w:val="both"/>
        <w:rPr>
          <w:sz w:val="16"/>
          <w:szCs w:val="16"/>
        </w:rPr>
      </w:pPr>
      <w:r w:rsidRPr="00285277">
        <w:rPr>
          <w:rStyle w:val="FootnoteReference"/>
          <w:sz w:val="16"/>
          <w:szCs w:val="16"/>
        </w:rPr>
        <w:footnoteRef/>
      </w:r>
      <w:r w:rsidRPr="00285277">
        <w:rPr>
          <w:sz w:val="16"/>
          <w:szCs w:val="16"/>
        </w:rPr>
        <w:t xml:space="preserve"> For more information check </w:t>
      </w:r>
      <w:hyperlink r:id="rId2" w:history="1">
        <w:r w:rsidRPr="00285277">
          <w:rPr>
            <w:rStyle w:val="Hyperlink"/>
            <w:sz w:val="16"/>
            <w:szCs w:val="16"/>
          </w:rPr>
          <w:t>Inequality in the Giants Project</w:t>
        </w:r>
      </w:hyperlink>
      <w:r w:rsidRPr="00285277">
        <w:rPr>
          <w:sz w:val="16"/>
          <w:szCs w:val="16"/>
        </w:rPr>
        <w:t xml:space="preserve"> by the World Institute for Development Economics Research.</w:t>
      </w:r>
    </w:p>
  </w:footnote>
  <w:footnote w:id="4">
    <w:p w14:paraId="32530E8F" w14:textId="54024C71" w:rsidR="001552B4" w:rsidRPr="00285277" w:rsidRDefault="001552B4" w:rsidP="00FE15CD">
      <w:pPr>
        <w:jc w:val="both"/>
        <w:rPr>
          <w:sz w:val="16"/>
          <w:szCs w:val="16"/>
        </w:rPr>
      </w:pPr>
      <w:r w:rsidRPr="00285277">
        <w:rPr>
          <w:rStyle w:val="FootnoteReference"/>
          <w:sz w:val="16"/>
          <w:szCs w:val="16"/>
        </w:rPr>
        <w:footnoteRef/>
      </w:r>
      <w:r w:rsidRPr="00285277">
        <w:rPr>
          <w:sz w:val="16"/>
          <w:szCs w:val="16"/>
        </w:rPr>
        <w:t xml:space="preserve"> The Group of 20 (G20) represents 85 per cent of the world economy, 75 per cent of global trade, two thirds of the world's population and over 50 per cent of the world's poor (</w:t>
      </w:r>
      <w:hyperlink r:id="rId3" w:history="1">
        <w:r w:rsidRPr="00285277">
          <w:rPr>
            <w:rStyle w:val="Hyperlink"/>
            <w:sz w:val="16"/>
            <w:szCs w:val="16"/>
          </w:rPr>
          <w:t>source</w:t>
        </w:r>
      </w:hyperlink>
      <w:r w:rsidRPr="00285277">
        <w:rPr>
          <w:sz w:val="16"/>
          <w:szCs w:val="16"/>
        </w:rPr>
        <w:t>). G20 middle-income countries include Argentina, Brazil, China, India, Indonesia, Mexico, Russian Federation, South Africa and Turkey.</w:t>
      </w:r>
    </w:p>
  </w:footnote>
  <w:footnote w:id="5">
    <w:p w14:paraId="3762576C" w14:textId="093228CF" w:rsidR="001552B4" w:rsidRPr="00285277" w:rsidRDefault="001552B4" w:rsidP="00FE15CD">
      <w:pPr>
        <w:pStyle w:val="FootnoteText"/>
        <w:jc w:val="both"/>
        <w:rPr>
          <w:sz w:val="16"/>
          <w:szCs w:val="16"/>
        </w:rPr>
      </w:pPr>
      <w:r w:rsidRPr="00285277">
        <w:rPr>
          <w:rStyle w:val="FootnoteReference"/>
          <w:sz w:val="16"/>
          <w:szCs w:val="16"/>
        </w:rPr>
        <w:footnoteRef/>
      </w:r>
      <w:r w:rsidRPr="00285277">
        <w:rPr>
          <w:sz w:val="16"/>
          <w:szCs w:val="16"/>
        </w:rPr>
        <w:t xml:space="preserve"> For current income classifications and respective lending groups (by the International Development Association, International Bank for Reconstruction and Development and blend) – </w:t>
      </w:r>
      <w:hyperlink r:id="rId4" w:history="1">
        <w:r w:rsidRPr="00285277">
          <w:rPr>
            <w:rStyle w:val="Hyperlink"/>
            <w:sz w:val="16"/>
            <w:szCs w:val="16"/>
          </w:rPr>
          <w:t>see here</w:t>
        </w:r>
      </w:hyperlink>
      <w:r w:rsidRPr="00285277">
        <w:rPr>
          <w:sz w:val="16"/>
          <w:szCs w:val="16"/>
        </w:rPr>
        <w:t xml:space="preserve">. Classification of countries is reassigned on 1 July each year and remains fixed for the entire fiscal year, even if GNI per capita estimates are revised in the meantime. See </w:t>
      </w:r>
      <w:hyperlink r:id="rId5" w:history="1">
        <w:r w:rsidRPr="00285277">
          <w:rPr>
            <w:rStyle w:val="Hyperlink"/>
            <w:sz w:val="16"/>
            <w:szCs w:val="16"/>
          </w:rPr>
          <w:t>how the World Bank classifies countries</w:t>
        </w:r>
      </w:hyperlink>
      <w:r w:rsidRPr="00285277">
        <w:rPr>
          <w:sz w:val="16"/>
          <w:szCs w:val="16"/>
        </w:rPr>
        <w:t>, including: “</w:t>
      </w:r>
      <w:hyperlink r:id="rId6" w:tooltip="Link: https://datahelpdesk.worldbank.org/knowledgebase/articles/378833-how-are-the-income-group-thresholds-determined" w:history="1">
        <w:r w:rsidRPr="00285277">
          <w:rPr>
            <w:rStyle w:val="Hyperlink"/>
            <w:sz w:val="16"/>
            <w:szCs w:val="16"/>
          </w:rPr>
          <w:t>How are the income group thresholds determined?</w:t>
        </w:r>
      </w:hyperlink>
      <w:r w:rsidRPr="00285277">
        <w:rPr>
          <w:sz w:val="16"/>
          <w:szCs w:val="16"/>
        </w:rPr>
        <w:t>” and “</w:t>
      </w:r>
      <w:hyperlink r:id="rId7" w:tooltip="Link: https://datahelpdesk.worldbank.org/knowledgebase/articles/378831-why-use-gni-per-capita-to-classify-economies-into" w:history="1">
        <w:r w:rsidRPr="00285277">
          <w:rPr>
            <w:rStyle w:val="Hyperlink"/>
            <w:sz w:val="16"/>
            <w:szCs w:val="16"/>
          </w:rPr>
          <w:t>Why use GNI per capita to classify economies into income groupings?</w:t>
        </w:r>
      </w:hyperlink>
      <w:r w:rsidRPr="00285277">
        <w:rPr>
          <w:sz w:val="16"/>
          <w:szCs w:val="16"/>
        </w:rPr>
        <w:t>”</w:t>
      </w:r>
    </w:p>
  </w:footnote>
  <w:footnote w:id="6">
    <w:p w14:paraId="52C08B0C" w14:textId="6DDFCE9B" w:rsidR="001552B4" w:rsidRPr="00285277" w:rsidRDefault="001552B4" w:rsidP="00FE15CD">
      <w:pPr>
        <w:pStyle w:val="field-item"/>
        <w:spacing w:before="0" w:beforeAutospacing="0" w:after="0" w:afterAutospacing="0"/>
        <w:jc w:val="both"/>
        <w:rPr>
          <w:sz w:val="16"/>
          <w:szCs w:val="16"/>
        </w:rPr>
      </w:pPr>
      <w:r w:rsidRPr="00285277">
        <w:rPr>
          <w:rStyle w:val="FootnoteReference"/>
          <w:b/>
          <w:bCs/>
          <w:sz w:val="16"/>
          <w:szCs w:val="16"/>
        </w:rPr>
        <w:footnoteRef/>
      </w:r>
      <w:r w:rsidRPr="00285277">
        <w:rPr>
          <w:b/>
          <w:bCs/>
          <w:sz w:val="16"/>
          <w:szCs w:val="16"/>
        </w:rPr>
        <w:t xml:space="preserve"> </w:t>
      </w:r>
      <w:r w:rsidRPr="00285277">
        <w:rPr>
          <w:sz w:val="16"/>
          <w:szCs w:val="16"/>
        </w:rPr>
        <w:t xml:space="preserve">Eichengreen, Barry et al. (2017), </w:t>
      </w:r>
      <w:hyperlink r:id="rId8" w:history="1">
        <w:r w:rsidRPr="00285277">
          <w:rPr>
            <w:rStyle w:val="Hyperlink"/>
            <w:sz w:val="16"/>
            <w:szCs w:val="16"/>
          </w:rPr>
          <w:t>The Landscape of Economic Growth: Do Middle-Income Countries Differ?,</w:t>
        </w:r>
      </w:hyperlink>
      <w:r w:rsidRPr="00285277">
        <w:rPr>
          <w:sz w:val="16"/>
          <w:szCs w:val="16"/>
        </w:rPr>
        <w:t xml:space="preserve"> Asian Development Bank (ADB) Working Paper Series. </w:t>
      </w:r>
    </w:p>
  </w:footnote>
  <w:footnote w:id="7">
    <w:p w14:paraId="3FA329C5" w14:textId="77777777" w:rsidR="001552B4" w:rsidRPr="00285277" w:rsidRDefault="001552B4" w:rsidP="00FE15CD">
      <w:pPr>
        <w:pStyle w:val="FootnoteText"/>
        <w:jc w:val="both"/>
        <w:rPr>
          <w:sz w:val="16"/>
          <w:szCs w:val="16"/>
        </w:rPr>
      </w:pPr>
      <w:r w:rsidRPr="00285277">
        <w:rPr>
          <w:rStyle w:val="FootnoteReference"/>
          <w:sz w:val="16"/>
          <w:szCs w:val="16"/>
        </w:rPr>
        <w:footnoteRef/>
      </w:r>
      <w:r w:rsidRPr="00285277">
        <w:rPr>
          <w:sz w:val="16"/>
          <w:szCs w:val="16"/>
        </w:rPr>
        <w:t xml:space="preserve"> Felipe, Jesus et al.(2014), </w:t>
      </w:r>
      <w:hyperlink r:id="rId9" w:history="1">
        <w:r w:rsidRPr="00285277">
          <w:rPr>
            <w:rStyle w:val="Hyperlink"/>
            <w:sz w:val="16"/>
            <w:szCs w:val="16"/>
          </w:rPr>
          <w:t>Middle-Income Transitions: Trap or Myth?</w:t>
        </w:r>
      </w:hyperlink>
      <w:r w:rsidRPr="00285277">
        <w:rPr>
          <w:sz w:val="16"/>
          <w:szCs w:val="16"/>
        </w:rPr>
        <w:t xml:space="preserve">, ADB Working Paper Series. </w:t>
      </w:r>
    </w:p>
  </w:footnote>
  <w:footnote w:id="8">
    <w:p w14:paraId="71863F4F" w14:textId="04BC46E2" w:rsidR="001552B4" w:rsidRPr="00285277" w:rsidRDefault="001552B4" w:rsidP="00FE15CD">
      <w:pPr>
        <w:pStyle w:val="FootnoteText"/>
        <w:rPr>
          <w:sz w:val="16"/>
          <w:szCs w:val="16"/>
        </w:rPr>
      </w:pPr>
      <w:r w:rsidRPr="00285277">
        <w:rPr>
          <w:rStyle w:val="FootnoteReference"/>
          <w:sz w:val="16"/>
          <w:szCs w:val="16"/>
        </w:rPr>
        <w:footnoteRef/>
      </w:r>
      <w:r w:rsidRPr="00285277">
        <w:rPr>
          <w:sz w:val="16"/>
          <w:szCs w:val="16"/>
        </w:rPr>
        <w:t xml:space="preserve"> Transforming our world: the 2030 Agenda for Sustainable Development (</w:t>
      </w:r>
      <w:hyperlink r:id="rId10" w:history="1">
        <w:r w:rsidRPr="00285277">
          <w:rPr>
            <w:rStyle w:val="Hyperlink"/>
            <w:sz w:val="16"/>
            <w:szCs w:val="16"/>
          </w:rPr>
          <w:t>A/RES/70/129/35</w:t>
        </w:r>
      </w:hyperlink>
      <w:r w:rsidRPr="00285277">
        <w:rPr>
          <w:sz w:val="16"/>
          <w:szCs w:val="16"/>
        </w:rPr>
        <w:t>), para. 65.</w:t>
      </w:r>
    </w:p>
  </w:footnote>
  <w:footnote w:id="9">
    <w:p w14:paraId="61F1BC90" w14:textId="556C138D" w:rsidR="001552B4" w:rsidRPr="00C735BB" w:rsidRDefault="001552B4" w:rsidP="00EB31EA">
      <w:pPr>
        <w:pStyle w:val="FootnoteText"/>
        <w:jc w:val="both"/>
        <w:rPr>
          <w:sz w:val="16"/>
          <w:szCs w:val="16"/>
        </w:rPr>
      </w:pPr>
      <w:r w:rsidRPr="00C735BB">
        <w:rPr>
          <w:rStyle w:val="FootnoteReference"/>
          <w:sz w:val="16"/>
          <w:szCs w:val="16"/>
        </w:rPr>
        <w:footnoteRef/>
      </w:r>
      <w:r w:rsidRPr="00C735BB">
        <w:rPr>
          <w:sz w:val="16"/>
          <w:szCs w:val="16"/>
        </w:rPr>
        <w:t xml:space="preserve"> The features of a market system approach “focus on interventions that modify the incentives and behaviour of businesses and other market players – public, private, formal and informal – to ensure lasting and large-scale beneficial change to poor people. It also requires that each market is a complex 'system' involving many stakeholders, each with a particular set of unique characteristics, any intervention must take this complexity into account” </w:t>
      </w:r>
      <w:hyperlink r:id="rId11" w:history="1">
        <w:r w:rsidRPr="00C735BB">
          <w:rPr>
            <w:rStyle w:val="Hyperlink"/>
            <w:sz w:val="16"/>
            <w:szCs w:val="16"/>
          </w:rPr>
          <w:t>https://beamexchange.org/market-systems/key-features-market-systems-approach/</w:t>
        </w:r>
      </w:hyperlink>
      <w:r w:rsidRPr="00C735BB">
        <w:rPr>
          <w:sz w:val="16"/>
          <w:szCs w:val="16"/>
        </w:rPr>
        <w:t xml:space="preserve"> and characterizes the market system “in terms of three distinct elements: core market transactions, institutions (including the business environment) and services and infrastructure.” BEAM Exchange. (2014). </w:t>
      </w:r>
      <w:hyperlink r:id="rId12" w:history="1">
        <w:r w:rsidRPr="00C735BB">
          <w:rPr>
            <w:rStyle w:val="Hyperlink"/>
            <w:sz w:val="16"/>
            <w:szCs w:val="16"/>
          </w:rPr>
          <w:t>Market systems approaches: A literature review</w:t>
        </w:r>
      </w:hyperlink>
      <w:r w:rsidRPr="00C735BB">
        <w:rPr>
          <w:sz w:val="16"/>
          <w:szCs w:val="16"/>
        </w:rPr>
        <w:t xml:space="preserve">. </w:t>
      </w:r>
    </w:p>
  </w:footnote>
  <w:footnote w:id="10">
    <w:p w14:paraId="11DBD953" w14:textId="35FB6B7B" w:rsidR="001552B4" w:rsidRPr="00DE3236" w:rsidRDefault="001552B4" w:rsidP="00EB31EA">
      <w:pPr>
        <w:pStyle w:val="FootnoteText"/>
        <w:jc w:val="both"/>
      </w:pPr>
      <w:r w:rsidRPr="00DE3236">
        <w:rPr>
          <w:rStyle w:val="FootnoteReference"/>
        </w:rPr>
        <w:footnoteRef/>
      </w:r>
      <w:r w:rsidRPr="00DE3236">
        <w:t xml:space="preserve"> It builds on </w:t>
      </w:r>
      <w:r>
        <w:t>the</w:t>
      </w:r>
      <w:r w:rsidRPr="00DE3236">
        <w:t xml:space="preserve"> UNDP “</w:t>
      </w:r>
      <w:r>
        <w:t>i</w:t>
      </w:r>
      <w:r w:rsidRPr="00DE3236">
        <w:t xml:space="preserve">nclusive </w:t>
      </w:r>
      <w:r>
        <w:t>m</w:t>
      </w:r>
      <w:r w:rsidRPr="00DE3236">
        <w:t xml:space="preserve">arkets </w:t>
      </w:r>
      <w:r>
        <w:t>d</w:t>
      </w:r>
      <w:r w:rsidRPr="00DE3236">
        <w:t xml:space="preserve">evelopment” approach adopted in 2007 and a number of other approaches championed by </w:t>
      </w:r>
      <w:r>
        <w:t>various</w:t>
      </w:r>
      <w:r w:rsidRPr="00DE3236">
        <w:t xml:space="preserve"> international agencies including value chains (particularly by GIZ and </w:t>
      </w:r>
      <w:r>
        <w:t>the United States Agency for International Development</w:t>
      </w:r>
      <w:r w:rsidRPr="00DE3236">
        <w:t xml:space="preserve">), and </w:t>
      </w:r>
      <w:r>
        <w:t>“</w:t>
      </w:r>
      <w:r w:rsidRPr="00DE3236">
        <w:t>Making Markets Work for the Poor</w:t>
      </w:r>
      <w:r>
        <w:t>”</w:t>
      </w:r>
      <w:r w:rsidRPr="00DE3236">
        <w:t xml:space="preserve"> (</w:t>
      </w:r>
      <w:r>
        <w:t xml:space="preserve">known as </w:t>
      </w:r>
      <w:r w:rsidRPr="00DE3236">
        <w:t>M4P</w:t>
      </w:r>
      <w:r>
        <w:t xml:space="preserve">) </w:t>
      </w:r>
      <w:r w:rsidRPr="00DE3236">
        <w:t xml:space="preserve">supported by </w:t>
      </w:r>
      <w:r>
        <w:t>the Swedish International Development Cooperation Agency</w:t>
      </w:r>
      <w:r w:rsidRPr="00DE3236">
        <w:t>,</w:t>
      </w:r>
      <w:r>
        <w:t xml:space="preserve"> the</w:t>
      </w:r>
      <w:r w:rsidRPr="00093776">
        <w:t xml:space="preserve"> Swiss Agency for Development and Cooperation</w:t>
      </w:r>
      <w:r>
        <w:t xml:space="preserve"> and the United Kingdom Department for International Development,</w:t>
      </w:r>
      <w:r w:rsidRPr="00DE3236">
        <w:t xml:space="preserve"> </w:t>
      </w:r>
      <w:r w:rsidRPr="005E1D2D">
        <w:t>the Donor Committee on Enterprise Development, and the Consultative Group to Assist the Poor.</w:t>
      </w:r>
      <w:r w:rsidRPr="00DE3236">
        <w:t xml:space="preserve"> It also provides the conceptual underpinnings for the current </w:t>
      </w:r>
      <w:r>
        <w:t xml:space="preserve">United Nations Capital Development Fund </w:t>
      </w:r>
      <w:r w:rsidRPr="00DE3236">
        <w:t xml:space="preserve">policy on </w:t>
      </w:r>
      <w:r>
        <w:t>“i</w:t>
      </w:r>
      <w:r w:rsidRPr="00DE3236">
        <w:t xml:space="preserve">nclusive </w:t>
      </w:r>
      <w:r>
        <w:t>f</w:t>
      </w:r>
      <w:r w:rsidRPr="00DE3236">
        <w:t>inance</w:t>
      </w:r>
      <w:r>
        <w:t xml:space="preserve">” </w:t>
      </w:r>
      <w:r w:rsidRPr="00DE3236">
        <w:t xml:space="preserve">and for </w:t>
      </w:r>
      <w:r>
        <w:t>various</w:t>
      </w:r>
      <w:r w:rsidRPr="00DE3236">
        <w:t xml:space="preserve"> UNDP programme initiatives.</w:t>
      </w:r>
      <w:r>
        <w:t xml:space="preserve"> </w:t>
      </w:r>
      <w:r w:rsidRPr="00DE3236">
        <w:t xml:space="preserve">The </w:t>
      </w:r>
      <w:r w:rsidRPr="00093776">
        <w:t>Donor Committee for Enterprise Development</w:t>
      </w:r>
      <w:r w:rsidRPr="00DE3236">
        <w:t xml:space="preserve"> is the forum consisting of 22 funding and inter-governmental agencies that support the growth of the private sector in developing countries and </w:t>
      </w:r>
      <w:r>
        <w:t xml:space="preserve">the </w:t>
      </w:r>
      <w:r w:rsidRPr="00093776">
        <w:t xml:space="preserve">Consultative Group to Assist the Poor </w:t>
      </w:r>
      <w:r w:rsidRPr="00DE3236">
        <w:t xml:space="preserve">is a global partnership of 34 development organizations that seek to advance financial inclusion. </w:t>
      </w:r>
    </w:p>
  </w:footnote>
  <w:footnote w:id="11">
    <w:p w14:paraId="3A2D060A" w14:textId="6E2D4EB7" w:rsidR="001552B4" w:rsidRPr="00DE3236" w:rsidRDefault="001552B4" w:rsidP="00EB31EA">
      <w:pPr>
        <w:pStyle w:val="FootnoteText"/>
        <w:jc w:val="both"/>
      </w:pPr>
      <w:r w:rsidRPr="00DE3236">
        <w:rPr>
          <w:rStyle w:val="FootnoteReference"/>
        </w:rPr>
        <w:footnoteRef/>
      </w:r>
      <w:r>
        <w:t xml:space="preserve"> See </w:t>
      </w:r>
      <w:hyperlink r:id="rId13" w:history="1">
        <w:r w:rsidRPr="00DE3236">
          <w:rPr>
            <w:rStyle w:val="Hyperlink"/>
          </w:rPr>
          <w:t>http://www.uncdf.org/financial-inclusion</w:t>
        </w:r>
      </w:hyperlink>
      <w:r w:rsidRPr="00DE323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1552B4" w:rsidRPr="00D34852" w14:paraId="6302693D" w14:textId="77777777" w:rsidTr="00D34852">
      <w:trPr>
        <w:trHeight w:hRule="exact" w:val="864"/>
      </w:trPr>
      <w:tc>
        <w:tcPr>
          <w:tcW w:w="4838" w:type="dxa"/>
          <w:tcBorders>
            <w:bottom w:val="single" w:sz="4" w:space="0" w:color="auto"/>
          </w:tcBorders>
          <w:vAlign w:val="bottom"/>
        </w:tcPr>
        <w:p w14:paraId="31EE2F56" w14:textId="4E0A428F" w:rsidR="001552B4" w:rsidRPr="00D34852" w:rsidRDefault="001552B4" w:rsidP="00D34852">
          <w:pPr>
            <w:widowControl w:val="0"/>
            <w:tabs>
              <w:tab w:val="center" w:pos="4320"/>
              <w:tab w:val="right" w:pos="8640"/>
            </w:tabs>
            <w:spacing w:after="80"/>
            <w:ind w:left="-1838" w:firstLine="1838"/>
            <w:rPr>
              <w:b/>
              <w:sz w:val="17"/>
              <w:szCs w:val="17"/>
            </w:rPr>
          </w:pPr>
          <w:r w:rsidRPr="00D34852">
            <w:rPr>
              <w:b/>
              <w:sz w:val="17"/>
              <w:szCs w:val="17"/>
            </w:rPr>
            <w:t>DP/20</w:t>
          </w:r>
          <w:r w:rsidR="00F85C41">
            <w:rPr>
              <w:b/>
              <w:sz w:val="17"/>
              <w:szCs w:val="17"/>
            </w:rPr>
            <w:t>20</w:t>
          </w:r>
          <w:r w:rsidRPr="00D34852">
            <w:rPr>
              <w:b/>
              <w:sz w:val="17"/>
              <w:szCs w:val="17"/>
            </w:rPr>
            <w:t>/</w:t>
          </w:r>
          <w:r w:rsidR="00F85C41">
            <w:rPr>
              <w:b/>
              <w:sz w:val="17"/>
              <w:szCs w:val="17"/>
            </w:rPr>
            <w:t>22</w:t>
          </w:r>
        </w:p>
      </w:tc>
      <w:tc>
        <w:tcPr>
          <w:tcW w:w="5047" w:type="dxa"/>
          <w:tcBorders>
            <w:bottom w:val="single" w:sz="4" w:space="0" w:color="auto"/>
          </w:tcBorders>
          <w:vAlign w:val="bottom"/>
        </w:tcPr>
        <w:p w14:paraId="199ACEF6" w14:textId="77777777" w:rsidR="001552B4" w:rsidRPr="00D34852" w:rsidRDefault="001552B4" w:rsidP="00D34852">
          <w:pPr>
            <w:widowControl w:val="0"/>
            <w:tabs>
              <w:tab w:val="center" w:pos="4320"/>
              <w:tab w:val="right" w:pos="8640"/>
            </w:tabs>
            <w:rPr>
              <w:sz w:val="17"/>
              <w:szCs w:val="17"/>
            </w:rPr>
          </w:pPr>
        </w:p>
      </w:tc>
    </w:tr>
  </w:tbl>
  <w:p w14:paraId="67BC2772" w14:textId="77777777" w:rsidR="001552B4" w:rsidRPr="00D34852" w:rsidRDefault="001552B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1552B4" w:rsidRPr="00D34852" w14:paraId="69F94E9F" w14:textId="77777777" w:rsidTr="00D34852">
      <w:trPr>
        <w:trHeight w:hRule="exact" w:val="864"/>
      </w:trPr>
      <w:tc>
        <w:tcPr>
          <w:tcW w:w="4838" w:type="dxa"/>
          <w:tcBorders>
            <w:bottom w:val="single" w:sz="4" w:space="0" w:color="auto"/>
          </w:tcBorders>
          <w:vAlign w:val="bottom"/>
        </w:tcPr>
        <w:p w14:paraId="766EAEB4" w14:textId="77777777" w:rsidR="001552B4" w:rsidRPr="00D34852" w:rsidRDefault="001552B4" w:rsidP="00D34852">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0F311B84" w14:textId="5C9D0C04" w:rsidR="001552B4" w:rsidRPr="00D34852" w:rsidRDefault="001552B4" w:rsidP="00D34852">
          <w:pPr>
            <w:widowControl w:val="0"/>
            <w:tabs>
              <w:tab w:val="center" w:pos="4320"/>
              <w:tab w:val="right" w:pos="8640"/>
            </w:tabs>
            <w:spacing w:after="60"/>
            <w:jc w:val="right"/>
            <w:rPr>
              <w:sz w:val="17"/>
              <w:szCs w:val="17"/>
            </w:rPr>
          </w:pPr>
          <w:r w:rsidRPr="00D34852">
            <w:rPr>
              <w:b/>
              <w:sz w:val="17"/>
              <w:szCs w:val="17"/>
            </w:rPr>
            <w:t>DP/20</w:t>
          </w:r>
          <w:r w:rsidR="00966FE4">
            <w:rPr>
              <w:b/>
              <w:sz w:val="17"/>
              <w:szCs w:val="17"/>
            </w:rPr>
            <w:t>20</w:t>
          </w:r>
          <w:r w:rsidRPr="00D34852">
            <w:rPr>
              <w:b/>
              <w:sz w:val="17"/>
              <w:szCs w:val="17"/>
            </w:rPr>
            <w:t>/</w:t>
          </w:r>
          <w:r w:rsidR="00966FE4">
            <w:rPr>
              <w:b/>
              <w:sz w:val="17"/>
              <w:szCs w:val="17"/>
            </w:rPr>
            <w:t>22</w:t>
          </w:r>
        </w:p>
      </w:tc>
    </w:tr>
  </w:tbl>
  <w:p w14:paraId="5B5D7CA1" w14:textId="77777777" w:rsidR="001552B4" w:rsidRPr="00D34852" w:rsidRDefault="001552B4">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71"/>
    </w:tblGrid>
    <w:tr w:rsidR="00775119" w:rsidRPr="00775119" w14:paraId="1CFB56BC" w14:textId="77777777" w:rsidTr="005D4837">
      <w:trPr>
        <w:trHeight w:hRule="exact" w:val="864"/>
      </w:trPr>
      <w:tc>
        <w:tcPr>
          <w:tcW w:w="1267" w:type="dxa"/>
          <w:tcBorders>
            <w:bottom w:val="single" w:sz="4" w:space="0" w:color="auto"/>
          </w:tcBorders>
          <w:shd w:val="clear" w:color="auto" w:fill="auto"/>
          <w:vAlign w:val="bottom"/>
        </w:tcPr>
        <w:p w14:paraId="3B39025C" w14:textId="77777777" w:rsidR="001552B4" w:rsidRPr="00647206" w:rsidRDefault="001552B4" w:rsidP="00D34852">
          <w:pPr>
            <w:pStyle w:val="Header"/>
            <w:spacing w:line="20" w:lineRule="exact"/>
            <w:rPr>
              <w:rStyle w:val="FootnoteReference"/>
            </w:rPr>
          </w:pPr>
        </w:p>
        <w:p w14:paraId="151C4E21" w14:textId="77777777" w:rsidR="001552B4" w:rsidRDefault="001552B4" w:rsidP="00D34852">
          <w:pPr>
            <w:pStyle w:val="Header"/>
            <w:spacing w:after="120"/>
          </w:pPr>
        </w:p>
      </w:tc>
      <w:tc>
        <w:tcPr>
          <w:tcW w:w="1872" w:type="dxa"/>
          <w:tcBorders>
            <w:bottom w:val="single" w:sz="4" w:space="0" w:color="auto"/>
          </w:tcBorders>
          <w:shd w:val="clear" w:color="auto" w:fill="auto"/>
          <w:vAlign w:val="bottom"/>
        </w:tcPr>
        <w:p w14:paraId="79EDFF22" w14:textId="77777777" w:rsidR="001552B4" w:rsidRPr="0015223D" w:rsidRDefault="001552B4" w:rsidP="00D34852">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A61AF91" w14:textId="77777777" w:rsidR="001552B4" w:rsidRDefault="001552B4" w:rsidP="00D34852">
          <w:pPr>
            <w:pStyle w:val="Header"/>
            <w:spacing w:after="120"/>
          </w:pPr>
        </w:p>
      </w:tc>
      <w:tc>
        <w:tcPr>
          <w:tcW w:w="6426" w:type="dxa"/>
          <w:gridSpan w:val="3"/>
          <w:tcBorders>
            <w:bottom w:val="single" w:sz="4" w:space="0" w:color="auto"/>
          </w:tcBorders>
          <w:shd w:val="clear" w:color="auto" w:fill="auto"/>
          <w:vAlign w:val="bottom"/>
        </w:tcPr>
        <w:p w14:paraId="50991D06" w14:textId="235EDFEE" w:rsidR="001552B4" w:rsidRPr="00775119" w:rsidRDefault="001552B4" w:rsidP="00D34852">
          <w:pPr>
            <w:spacing w:after="80"/>
            <w:jc w:val="right"/>
            <w:rPr>
              <w:position w:val="-4"/>
              <w:highlight w:val="yellow"/>
            </w:rPr>
          </w:pPr>
          <w:r w:rsidRPr="00775119">
            <w:rPr>
              <w:position w:val="-4"/>
              <w:sz w:val="40"/>
              <w:szCs w:val="40"/>
            </w:rPr>
            <w:t>DP</w:t>
          </w:r>
          <w:r w:rsidRPr="00775119">
            <w:rPr>
              <w:position w:val="-4"/>
            </w:rPr>
            <w:t>/2020/</w:t>
          </w:r>
          <w:r w:rsidR="00F85C41">
            <w:rPr>
              <w:position w:val="-4"/>
            </w:rPr>
            <w:t>22</w:t>
          </w:r>
        </w:p>
      </w:tc>
    </w:tr>
    <w:tr w:rsidR="001552B4" w:rsidRPr="0015223D" w14:paraId="3B83CDDB" w14:textId="77777777" w:rsidTr="005D4837">
      <w:trPr>
        <w:trHeight w:hRule="exact" w:val="2880"/>
      </w:trPr>
      <w:tc>
        <w:tcPr>
          <w:tcW w:w="1267" w:type="dxa"/>
          <w:tcBorders>
            <w:top w:val="single" w:sz="4" w:space="0" w:color="auto"/>
            <w:bottom w:val="single" w:sz="12" w:space="0" w:color="auto"/>
          </w:tcBorders>
          <w:shd w:val="clear" w:color="auto" w:fill="auto"/>
        </w:tcPr>
        <w:p w14:paraId="713B1ED2" w14:textId="77777777" w:rsidR="001552B4" w:rsidRDefault="001552B4" w:rsidP="00D34852">
          <w:pPr>
            <w:pStyle w:val="Header"/>
            <w:spacing w:before="109"/>
          </w:pPr>
          <w:r w:rsidRPr="6755BA97">
            <w:t xml:space="preserve"> </w:t>
          </w:r>
          <w:r>
            <w:rPr>
              <w:noProof/>
            </w:rPr>
            <w:drawing>
              <wp:inline distT="0" distB="0" distL="0" distR="0" wp14:anchorId="4A7D22D3" wp14:editId="3DADD171">
                <wp:extent cx="704850" cy="590550"/>
                <wp:effectExtent l="0" t="0" r="0" b="0"/>
                <wp:docPr id="29" name="Picture 2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041A44CC" w14:textId="77777777" w:rsidR="001552B4" w:rsidRPr="0015223D" w:rsidRDefault="001552B4" w:rsidP="00D34852">
          <w:pPr>
            <w:pStyle w:val="Header"/>
            <w:spacing w:before="109"/>
          </w:pPr>
        </w:p>
      </w:tc>
      <w:tc>
        <w:tcPr>
          <w:tcW w:w="5227" w:type="dxa"/>
          <w:gridSpan w:val="3"/>
          <w:tcBorders>
            <w:top w:val="single" w:sz="4" w:space="0" w:color="auto"/>
            <w:bottom w:val="single" w:sz="12" w:space="0" w:color="auto"/>
          </w:tcBorders>
          <w:shd w:val="clear" w:color="auto" w:fill="auto"/>
        </w:tcPr>
        <w:p w14:paraId="7ECDE5CD" w14:textId="77777777" w:rsidR="001552B4" w:rsidRPr="0015223D" w:rsidRDefault="001552B4" w:rsidP="00D34852">
          <w:pPr>
            <w:pStyle w:val="XLarge"/>
            <w:spacing w:before="109" w:line="330" w:lineRule="exact"/>
            <w:rPr>
              <w:sz w:val="34"/>
              <w:szCs w:val="34"/>
            </w:rPr>
          </w:pPr>
          <w:r w:rsidRPr="6F858E58">
            <w:rPr>
              <w:sz w:val="34"/>
              <w:szCs w:val="34"/>
            </w:rPr>
            <w:t>Executive Board of the</w:t>
          </w:r>
          <w:r>
            <w:rPr>
              <w:sz w:val="34"/>
            </w:rPr>
            <w:br/>
          </w:r>
          <w:r w:rsidRPr="6F858E58">
            <w:rPr>
              <w:sz w:val="34"/>
              <w:szCs w:val="34"/>
            </w:rPr>
            <w:t>United Nations Development</w:t>
          </w:r>
          <w:r>
            <w:rPr>
              <w:sz w:val="34"/>
            </w:rPr>
            <w:br/>
          </w:r>
          <w:r w:rsidRPr="6F858E58">
            <w:rPr>
              <w:sz w:val="34"/>
              <w:szCs w:val="34"/>
            </w:rPr>
            <w:t xml:space="preserve">Programme, the United Nations Population Fund and the </w:t>
          </w:r>
          <w:r>
            <w:rPr>
              <w:sz w:val="34"/>
            </w:rPr>
            <w:br/>
          </w:r>
          <w:r w:rsidRPr="6F858E58">
            <w:rPr>
              <w:sz w:val="34"/>
              <w:szCs w:val="34"/>
            </w:rPr>
            <w:t xml:space="preserve">United Nations Office for </w:t>
          </w:r>
          <w:r>
            <w:rPr>
              <w:sz w:val="34"/>
            </w:rPr>
            <w:br/>
          </w:r>
          <w:r w:rsidRPr="6F858E58">
            <w:rPr>
              <w:sz w:val="34"/>
              <w:szCs w:val="34"/>
            </w:rPr>
            <w:t>Project Services</w:t>
          </w:r>
        </w:p>
      </w:tc>
      <w:tc>
        <w:tcPr>
          <w:tcW w:w="245" w:type="dxa"/>
          <w:tcBorders>
            <w:top w:val="single" w:sz="4" w:space="0" w:color="auto"/>
            <w:bottom w:val="single" w:sz="12" w:space="0" w:color="auto"/>
          </w:tcBorders>
          <w:shd w:val="clear" w:color="auto" w:fill="auto"/>
        </w:tcPr>
        <w:p w14:paraId="3BF5E34F" w14:textId="77777777" w:rsidR="001552B4" w:rsidRPr="00775119" w:rsidRDefault="001552B4" w:rsidP="00D34852">
          <w:pPr>
            <w:pStyle w:val="Header"/>
            <w:spacing w:before="109"/>
            <w:rPr>
              <w:sz w:val="20"/>
              <w:szCs w:val="20"/>
            </w:rPr>
          </w:pPr>
        </w:p>
      </w:tc>
      <w:tc>
        <w:tcPr>
          <w:tcW w:w="3071" w:type="dxa"/>
          <w:tcBorders>
            <w:top w:val="single" w:sz="4" w:space="0" w:color="auto"/>
            <w:bottom w:val="single" w:sz="12" w:space="0" w:color="auto"/>
          </w:tcBorders>
          <w:shd w:val="clear" w:color="auto" w:fill="auto"/>
        </w:tcPr>
        <w:p w14:paraId="631E0EA9" w14:textId="77777777" w:rsidR="001552B4" w:rsidRPr="00775119" w:rsidRDefault="001552B4" w:rsidP="00D34852">
          <w:pPr>
            <w:spacing w:before="240"/>
            <w:rPr>
              <w:sz w:val="20"/>
              <w:szCs w:val="20"/>
            </w:rPr>
          </w:pPr>
          <w:r w:rsidRPr="00775119">
            <w:rPr>
              <w:sz w:val="20"/>
              <w:szCs w:val="20"/>
            </w:rPr>
            <w:t>Distr.: General</w:t>
          </w:r>
        </w:p>
        <w:p w14:paraId="132555BE" w14:textId="6D03FA72" w:rsidR="001552B4" w:rsidRPr="00775119" w:rsidRDefault="00775119" w:rsidP="00D34852">
          <w:pPr>
            <w:rPr>
              <w:sz w:val="20"/>
              <w:szCs w:val="20"/>
            </w:rPr>
          </w:pPr>
          <w:r>
            <w:rPr>
              <w:sz w:val="20"/>
              <w:szCs w:val="20"/>
            </w:rPr>
            <w:t>12</w:t>
          </w:r>
          <w:r w:rsidR="001552B4" w:rsidRPr="00775119">
            <w:rPr>
              <w:sz w:val="20"/>
              <w:szCs w:val="20"/>
            </w:rPr>
            <w:t xml:space="preserve"> August 2020</w:t>
          </w:r>
        </w:p>
        <w:p w14:paraId="1A572687" w14:textId="77777777" w:rsidR="001552B4" w:rsidRPr="00775119" w:rsidRDefault="001552B4" w:rsidP="00D34852">
          <w:pPr>
            <w:rPr>
              <w:sz w:val="20"/>
              <w:szCs w:val="20"/>
            </w:rPr>
          </w:pPr>
        </w:p>
        <w:p w14:paraId="1C6DCDFB" w14:textId="77777777" w:rsidR="001552B4" w:rsidRPr="00775119" w:rsidRDefault="001552B4" w:rsidP="00D34852">
          <w:pPr>
            <w:rPr>
              <w:sz w:val="20"/>
              <w:szCs w:val="20"/>
            </w:rPr>
          </w:pPr>
          <w:r w:rsidRPr="00775119">
            <w:rPr>
              <w:sz w:val="20"/>
              <w:szCs w:val="20"/>
            </w:rPr>
            <w:t>Original: English</w:t>
          </w:r>
        </w:p>
      </w:tc>
    </w:tr>
  </w:tbl>
  <w:p w14:paraId="0E9FE26E" w14:textId="77777777" w:rsidR="001552B4" w:rsidRDefault="001552B4" w:rsidP="00EF4A33">
    <w:pPr>
      <w:pStyle w:val="Header"/>
      <w:ind w:right="-1209"/>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1552B4" w:rsidRPr="00D34852" w14:paraId="77386A22" w14:textId="77777777" w:rsidTr="006F1BC0">
      <w:trPr>
        <w:trHeight w:hRule="exact" w:val="864"/>
      </w:trPr>
      <w:tc>
        <w:tcPr>
          <w:tcW w:w="4838" w:type="dxa"/>
          <w:tcBorders>
            <w:bottom w:val="single" w:sz="4" w:space="0" w:color="auto"/>
          </w:tcBorders>
          <w:vAlign w:val="bottom"/>
        </w:tcPr>
        <w:p w14:paraId="6F09B641" w14:textId="4133DC52" w:rsidR="001552B4" w:rsidRPr="00D34852" w:rsidRDefault="001552B4" w:rsidP="0086781D">
          <w:pPr>
            <w:widowControl w:val="0"/>
            <w:tabs>
              <w:tab w:val="center" w:pos="4320"/>
              <w:tab w:val="right" w:pos="8640"/>
            </w:tabs>
            <w:spacing w:after="80"/>
            <w:ind w:left="-1838" w:firstLine="1838"/>
            <w:rPr>
              <w:b/>
              <w:sz w:val="17"/>
              <w:szCs w:val="17"/>
            </w:rPr>
          </w:pPr>
          <w:r w:rsidRPr="00C735BB">
            <w:rPr>
              <w:b/>
              <w:sz w:val="17"/>
              <w:szCs w:val="17"/>
            </w:rPr>
            <w:t>DP/2020</w:t>
          </w:r>
          <w:r w:rsidR="00C735BB" w:rsidRPr="00C735BB">
            <w:rPr>
              <w:b/>
              <w:sz w:val="17"/>
              <w:szCs w:val="17"/>
            </w:rPr>
            <w:t>/22</w:t>
          </w:r>
        </w:p>
      </w:tc>
      <w:tc>
        <w:tcPr>
          <w:tcW w:w="8482" w:type="dxa"/>
          <w:tcBorders>
            <w:bottom w:val="single" w:sz="4" w:space="0" w:color="auto"/>
          </w:tcBorders>
          <w:vAlign w:val="bottom"/>
        </w:tcPr>
        <w:p w14:paraId="62A1E0C2" w14:textId="77777777" w:rsidR="001552B4" w:rsidRPr="00D34852" w:rsidRDefault="001552B4" w:rsidP="00D34852">
          <w:pPr>
            <w:widowControl w:val="0"/>
            <w:tabs>
              <w:tab w:val="center" w:pos="4320"/>
              <w:tab w:val="right" w:pos="8640"/>
            </w:tabs>
            <w:rPr>
              <w:sz w:val="17"/>
              <w:szCs w:val="17"/>
            </w:rPr>
          </w:pPr>
        </w:p>
      </w:tc>
    </w:tr>
  </w:tbl>
  <w:p w14:paraId="4A4C9DA0" w14:textId="77777777" w:rsidR="001552B4" w:rsidRPr="00D34852" w:rsidRDefault="001552B4">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C735BB" w:rsidRPr="00C735BB" w14:paraId="0611884D" w14:textId="77777777" w:rsidTr="00FD1341">
      <w:trPr>
        <w:trHeight w:hRule="exact" w:val="864"/>
      </w:trPr>
      <w:tc>
        <w:tcPr>
          <w:tcW w:w="4838" w:type="dxa"/>
          <w:tcBorders>
            <w:bottom w:val="single" w:sz="4" w:space="0" w:color="auto"/>
          </w:tcBorders>
          <w:vAlign w:val="bottom"/>
        </w:tcPr>
        <w:p w14:paraId="4683776E" w14:textId="77777777" w:rsidR="001552B4" w:rsidRPr="00D34852" w:rsidRDefault="001552B4" w:rsidP="00D34852">
          <w:pPr>
            <w:widowControl w:val="0"/>
            <w:tabs>
              <w:tab w:val="center" w:pos="4320"/>
              <w:tab w:val="right" w:pos="8640"/>
            </w:tabs>
            <w:spacing w:after="80"/>
            <w:rPr>
              <w:b/>
              <w:sz w:val="17"/>
              <w:szCs w:val="17"/>
            </w:rPr>
          </w:pPr>
        </w:p>
      </w:tc>
      <w:tc>
        <w:tcPr>
          <w:tcW w:w="8392" w:type="dxa"/>
          <w:tcBorders>
            <w:bottom w:val="single" w:sz="4" w:space="0" w:color="auto"/>
          </w:tcBorders>
          <w:vAlign w:val="bottom"/>
        </w:tcPr>
        <w:p w14:paraId="3C899B24" w14:textId="45C066A5" w:rsidR="001552B4" w:rsidRPr="00C735BB" w:rsidRDefault="001552B4" w:rsidP="00D34852">
          <w:pPr>
            <w:widowControl w:val="0"/>
            <w:tabs>
              <w:tab w:val="center" w:pos="4320"/>
              <w:tab w:val="right" w:pos="8640"/>
            </w:tabs>
            <w:spacing w:after="60"/>
            <w:jc w:val="right"/>
            <w:rPr>
              <w:sz w:val="17"/>
              <w:szCs w:val="17"/>
            </w:rPr>
          </w:pPr>
          <w:r w:rsidRPr="00C735BB">
            <w:rPr>
              <w:b/>
              <w:sz w:val="17"/>
              <w:szCs w:val="17"/>
            </w:rPr>
            <w:t>DP/2020/</w:t>
          </w:r>
          <w:r w:rsidR="00C735BB">
            <w:rPr>
              <w:b/>
              <w:sz w:val="17"/>
              <w:szCs w:val="17"/>
            </w:rPr>
            <w:t>22</w:t>
          </w:r>
        </w:p>
      </w:tc>
    </w:tr>
  </w:tbl>
  <w:p w14:paraId="69A6ABBD" w14:textId="77777777" w:rsidR="001552B4" w:rsidRPr="00D34852" w:rsidRDefault="001552B4">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482"/>
    </w:tblGrid>
    <w:tr w:rsidR="00C735BB" w:rsidRPr="00C735BB" w14:paraId="74E86CF4" w14:textId="77777777" w:rsidTr="006F1BC0">
      <w:trPr>
        <w:trHeight w:hRule="exact" w:val="864"/>
      </w:trPr>
      <w:tc>
        <w:tcPr>
          <w:tcW w:w="4838" w:type="dxa"/>
          <w:tcBorders>
            <w:bottom w:val="single" w:sz="4" w:space="0" w:color="auto"/>
          </w:tcBorders>
          <w:vAlign w:val="bottom"/>
        </w:tcPr>
        <w:p w14:paraId="021BA9C7" w14:textId="2ACA5629" w:rsidR="001552B4" w:rsidRPr="00D34852" w:rsidRDefault="00C735BB" w:rsidP="006F1BC0">
          <w:pPr>
            <w:widowControl w:val="0"/>
            <w:tabs>
              <w:tab w:val="center" w:pos="4320"/>
              <w:tab w:val="right" w:pos="8640"/>
            </w:tabs>
            <w:spacing w:after="80"/>
            <w:rPr>
              <w:b/>
              <w:sz w:val="17"/>
              <w:szCs w:val="17"/>
            </w:rPr>
          </w:pPr>
          <w:r w:rsidRPr="00C735BB">
            <w:rPr>
              <w:b/>
              <w:sz w:val="17"/>
              <w:szCs w:val="17"/>
            </w:rPr>
            <w:t>DP/2020/</w:t>
          </w:r>
          <w:r>
            <w:rPr>
              <w:b/>
              <w:sz w:val="17"/>
              <w:szCs w:val="17"/>
            </w:rPr>
            <w:t>22</w:t>
          </w:r>
        </w:p>
      </w:tc>
      <w:tc>
        <w:tcPr>
          <w:tcW w:w="8482" w:type="dxa"/>
          <w:tcBorders>
            <w:bottom w:val="single" w:sz="4" w:space="0" w:color="auto"/>
          </w:tcBorders>
          <w:vAlign w:val="bottom"/>
        </w:tcPr>
        <w:p w14:paraId="7A4CF1E2" w14:textId="0000690A" w:rsidR="001552B4" w:rsidRPr="00C735BB" w:rsidRDefault="001552B4" w:rsidP="006F1BC0">
          <w:pPr>
            <w:widowControl w:val="0"/>
            <w:tabs>
              <w:tab w:val="center" w:pos="4320"/>
              <w:tab w:val="right" w:pos="8640"/>
            </w:tabs>
            <w:spacing w:after="60"/>
            <w:jc w:val="right"/>
            <w:rPr>
              <w:sz w:val="17"/>
              <w:szCs w:val="17"/>
            </w:rPr>
          </w:pPr>
        </w:p>
      </w:tc>
    </w:tr>
  </w:tbl>
  <w:p w14:paraId="07F783B4" w14:textId="77777777" w:rsidR="001552B4" w:rsidRDefault="001552B4"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206"/>
    <w:multiLevelType w:val="hybridMultilevel"/>
    <w:tmpl w:val="02D40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A1734F"/>
    <w:multiLevelType w:val="hybridMultilevel"/>
    <w:tmpl w:val="A6AC902C"/>
    <w:lvl w:ilvl="0" w:tplc="0409000F">
      <w:start w:val="1"/>
      <w:numFmt w:val="decimal"/>
      <w:lvlText w:val="%1."/>
      <w:lvlJc w:val="left"/>
      <w:pPr>
        <w:ind w:left="63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E6BA5"/>
    <w:multiLevelType w:val="hybridMultilevel"/>
    <w:tmpl w:val="E60C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83946"/>
    <w:multiLevelType w:val="hybridMultilevel"/>
    <w:tmpl w:val="0284F98A"/>
    <w:lvl w:ilvl="0" w:tplc="195083A0">
      <w:numFmt w:val="bullet"/>
      <w:lvlText w:val="-"/>
      <w:lvlJc w:val="left"/>
      <w:pPr>
        <w:ind w:left="1080" w:hanging="360"/>
      </w:pPr>
      <w:rPr>
        <w:rFonts w:ascii="Calibri" w:eastAsia="Calibri" w:hAnsi="Calibri"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95A7E11"/>
    <w:multiLevelType w:val="hybridMultilevel"/>
    <w:tmpl w:val="A33A51F6"/>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5" w15:restartNumberingAfterBreak="0">
    <w:nsid w:val="0CAD7B47"/>
    <w:multiLevelType w:val="hybridMultilevel"/>
    <w:tmpl w:val="ED2C6ED4"/>
    <w:lvl w:ilvl="0" w:tplc="0114BDB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397457"/>
    <w:multiLevelType w:val="hybridMultilevel"/>
    <w:tmpl w:val="22BA8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1065D"/>
    <w:multiLevelType w:val="hybridMultilevel"/>
    <w:tmpl w:val="9438C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A078DD"/>
    <w:multiLevelType w:val="hybridMultilevel"/>
    <w:tmpl w:val="8D8CD5EE"/>
    <w:lvl w:ilvl="0" w:tplc="01546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C2579"/>
    <w:multiLevelType w:val="hybridMultilevel"/>
    <w:tmpl w:val="F6244D30"/>
    <w:lvl w:ilvl="0" w:tplc="099C2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50AE9"/>
    <w:multiLevelType w:val="hybridMultilevel"/>
    <w:tmpl w:val="EA0461CE"/>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C113F"/>
    <w:multiLevelType w:val="hybridMultilevel"/>
    <w:tmpl w:val="2974B5A4"/>
    <w:lvl w:ilvl="0" w:tplc="E0BE6C7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14C7E"/>
    <w:multiLevelType w:val="hybridMultilevel"/>
    <w:tmpl w:val="A71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F685C"/>
    <w:multiLevelType w:val="hybridMultilevel"/>
    <w:tmpl w:val="FFB68218"/>
    <w:lvl w:ilvl="0" w:tplc="21DE98C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26A3EB1"/>
    <w:multiLevelType w:val="hybridMultilevel"/>
    <w:tmpl w:val="B5F05928"/>
    <w:lvl w:ilvl="0" w:tplc="AED83E78">
      <w:start w:val="1"/>
      <w:numFmt w:val="decimal"/>
      <w:suff w:val="space"/>
      <w:lvlText w:val="%1."/>
      <w:lvlJc w:val="left"/>
      <w:pPr>
        <w:ind w:left="142" w:hanging="142"/>
      </w:pPr>
      <w:rPr>
        <w:rFonts w:ascii="Times New Roman" w:hAnsi="Times New Roman" w:cs="Times New Roman" w:hint="default"/>
        <w:b w:val="0"/>
        <w:bCs w:val="0"/>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5C1C90"/>
    <w:multiLevelType w:val="multilevel"/>
    <w:tmpl w:val="D1A0642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6912836"/>
    <w:multiLevelType w:val="hybridMultilevel"/>
    <w:tmpl w:val="9300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16D2F"/>
    <w:multiLevelType w:val="hybridMultilevel"/>
    <w:tmpl w:val="C9B6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42D07"/>
    <w:multiLevelType w:val="hybridMultilevel"/>
    <w:tmpl w:val="D1DA2682"/>
    <w:lvl w:ilvl="0" w:tplc="BD980FBA">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C3BF2"/>
    <w:multiLevelType w:val="hybridMultilevel"/>
    <w:tmpl w:val="E61C8240"/>
    <w:lvl w:ilvl="0" w:tplc="41EC4E90">
      <w:start w:val="1"/>
      <w:numFmt w:val="bullet"/>
      <w:lvlText w:val="•"/>
      <w:lvlJc w:val="left"/>
      <w:pPr>
        <w:tabs>
          <w:tab w:val="num" w:pos="720"/>
        </w:tabs>
        <w:ind w:left="720" w:hanging="360"/>
      </w:pPr>
      <w:rPr>
        <w:rFonts w:ascii="Arial" w:hAnsi="Arial" w:cs="Times New Roman" w:hint="default"/>
      </w:rPr>
    </w:lvl>
    <w:lvl w:ilvl="1" w:tplc="3FA862BC">
      <w:start w:val="1"/>
      <w:numFmt w:val="bullet"/>
      <w:lvlText w:val="•"/>
      <w:lvlJc w:val="left"/>
      <w:pPr>
        <w:tabs>
          <w:tab w:val="num" w:pos="1440"/>
        </w:tabs>
        <w:ind w:left="1440" w:hanging="360"/>
      </w:pPr>
      <w:rPr>
        <w:rFonts w:ascii="Arial" w:hAnsi="Arial" w:cs="Times New Roman" w:hint="default"/>
      </w:rPr>
    </w:lvl>
    <w:lvl w:ilvl="2" w:tplc="332EF900">
      <w:start w:val="1"/>
      <w:numFmt w:val="bullet"/>
      <w:lvlText w:val="•"/>
      <w:lvlJc w:val="left"/>
      <w:pPr>
        <w:tabs>
          <w:tab w:val="num" w:pos="2160"/>
        </w:tabs>
        <w:ind w:left="2160" w:hanging="360"/>
      </w:pPr>
      <w:rPr>
        <w:rFonts w:ascii="Arial" w:hAnsi="Arial" w:cs="Times New Roman" w:hint="default"/>
      </w:rPr>
    </w:lvl>
    <w:lvl w:ilvl="3" w:tplc="2F3A3FD2">
      <w:start w:val="1"/>
      <w:numFmt w:val="bullet"/>
      <w:lvlText w:val="•"/>
      <w:lvlJc w:val="left"/>
      <w:pPr>
        <w:tabs>
          <w:tab w:val="num" w:pos="2880"/>
        </w:tabs>
        <w:ind w:left="2880" w:hanging="360"/>
      </w:pPr>
      <w:rPr>
        <w:rFonts w:ascii="Arial" w:hAnsi="Arial" w:cs="Times New Roman" w:hint="default"/>
      </w:rPr>
    </w:lvl>
    <w:lvl w:ilvl="4" w:tplc="B8C8782C">
      <w:start w:val="1"/>
      <w:numFmt w:val="bullet"/>
      <w:lvlText w:val="•"/>
      <w:lvlJc w:val="left"/>
      <w:pPr>
        <w:tabs>
          <w:tab w:val="num" w:pos="3600"/>
        </w:tabs>
        <w:ind w:left="3600" w:hanging="360"/>
      </w:pPr>
      <w:rPr>
        <w:rFonts w:ascii="Arial" w:hAnsi="Arial" w:cs="Times New Roman" w:hint="default"/>
      </w:rPr>
    </w:lvl>
    <w:lvl w:ilvl="5" w:tplc="C388BA32">
      <w:start w:val="1"/>
      <w:numFmt w:val="bullet"/>
      <w:lvlText w:val="•"/>
      <w:lvlJc w:val="left"/>
      <w:pPr>
        <w:tabs>
          <w:tab w:val="num" w:pos="4320"/>
        </w:tabs>
        <w:ind w:left="4320" w:hanging="360"/>
      </w:pPr>
      <w:rPr>
        <w:rFonts w:ascii="Arial" w:hAnsi="Arial" w:cs="Times New Roman" w:hint="default"/>
      </w:rPr>
    </w:lvl>
    <w:lvl w:ilvl="6" w:tplc="C53E500E">
      <w:start w:val="1"/>
      <w:numFmt w:val="bullet"/>
      <w:lvlText w:val="•"/>
      <w:lvlJc w:val="left"/>
      <w:pPr>
        <w:tabs>
          <w:tab w:val="num" w:pos="5040"/>
        </w:tabs>
        <w:ind w:left="5040" w:hanging="360"/>
      </w:pPr>
      <w:rPr>
        <w:rFonts w:ascii="Arial" w:hAnsi="Arial" w:cs="Times New Roman" w:hint="default"/>
      </w:rPr>
    </w:lvl>
    <w:lvl w:ilvl="7" w:tplc="974E1B56">
      <w:start w:val="1"/>
      <w:numFmt w:val="bullet"/>
      <w:lvlText w:val="•"/>
      <w:lvlJc w:val="left"/>
      <w:pPr>
        <w:tabs>
          <w:tab w:val="num" w:pos="5760"/>
        </w:tabs>
        <w:ind w:left="5760" w:hanging="360"/>
      </w:pPr>
      <w:rPr>
        <w:rFonts w:ascii="Arial" w:hAnsi="Arial" w:cs="Times New Roman" w:hint="default"/>
      </w:rPr>
    </w:lvl>
    <w:lvl w:ilvl="8" w:tplc="1988D130">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40D3315A"/>
    <w:multiLevelType w:val="hybridMultilevel"/>
    <w:tmpl w:val="1914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B2BCF"/>
    <w:multiLevelType w:val="hybridMultilevel"/>
    <w:tmpl w:val="9EB8A4E6"/>
    <w:lvl w:ilvl="0" w:tplc="B3BEFA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75970"/>
    <w:multiLevelType w:val="hybridMultilevel"/>
    <w:tmpl w:val="08BC98AE"/>
    <w:lvl w:ilvl="0" w:tplc="D3D6514C">
      <w:start w:val="1"/>
      <w:numFmt w:val="decimal"/>
      <w:lvlText w:val="%1."/>
      <w:lvlJc w:val="left"/>
      <w:pPr>
        <w:ind w:left="720" w:hanging="360"/>
      </w:pPr>
      <w:rPr>
        <w:rFonts w:ascii="Times New Roman" w:hAnsi="Times New Roman" w:cs="Times New Roman"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14B46"/>
    <w:multiLevelType w:val="hybridMultilevel"/>
    <w:tmpl w:val="1C9E44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1B67EC2"/>
    <w:multiLevelType w:val="hybridMultilevel"/>
    <w:tmpl w:val="62D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07DC0"/>
    <w:multiLevelType w:val="hybridMultilevel"/>
    <w:tmpl w:val="99C0F1EC"/>
    <w:lvl w:ilvl="0" w:tplc="F36884B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762A28"/>
    <w:multiLevelType w:val="hybridMultilevel"/>
    <w:tmpl w:val="0CB0F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65F42"/>
    <w:multiLevelType w:val="hybridMultilevel"/>
    <w:tmpl w:val="04B0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93992"/>
    <w:multiLevelType w:val="hybridMultilevel"/>
    <w:tmpl w:val="EA0461CE"/>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00F25"/>
    <w:multiLevelType w:val="hybridMultilevel"/>
    <w:tmpl w:val="AB52F880"/>
    <w:lvl w:ilvl="0" w:tplc="EBE2C526">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9298A"/>
    <w:multiLevelType w:val="hybridMultilevel"/>
    <w:tmpl w:val="9E0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8315E"/>
    <w:multiLevelType w:val="hybridMultilevel"/>
    <w:tmpl w:val="1C3ECE8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33A6FCF"/>
    <w:multiLevelType w:val="hybridMultilevel"/>
    <w:tmpl w:val="666C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8B374CD"/>
    <w:multiLevelType w:val="multilevel"/>
    <w:tmpl w:val="387EC8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9516EB"/>
    <w:multiLevelType w:val="hybridMultilevel"/>
    <w:tmpl w:val="CCA20E4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00300CA"/>
    <w:multiLevelType w:val="hybridMultilevel"/>
    <w:tmpl w:val="1AB272A6"/>
    <w:lvl w:ilvl="0" w:tplc="F3688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DA6D2D"/>
    <w:multiLevelType w:val="hybridMultilevel"/>
    <w:tmpl w:val="FD28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11124"/>
    <w:multiLevelType w:val="hybridMultilevel"/>
    <w:tmpl w:val="C4ACB3B4"/>
    <w:lvl w:ilvl="0" w:tplc="FFFFFFFF">
      <w:start w:val="1"/>
      <w:numFmt w:val="decimal"/>
      <w:pStyle w:val="Nor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9" w15:restartNumberingAfterBreak="0">
    <w:nsid w:val="773328B8"/>
    <w:multiLevelType w:val="hybridMultilevel"/>
    <w:tmpl w:val="BE16DD3C"/>
    <w:lvl w:ilvl="0" w:tplc="099C24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7C63E22"/>
    <w:multiLevelType w:val="multilevel"/>
    <w:tmpl w:val="A5869B4A"/>
    <w:lvl w:ilvl="0">
      <w:start w:val="1"/>
      <w:numFmt w:val="decimal"/>
      <w:lvlText w:val="%1"/>
      <w:lvlJc w:val="left"/>
      <w:pPr>
        <w:ind w:left="468" w:hanging="468"/>
      </w:pPr>
      <w:rPr>
        <w:rFonts w:eastAsia="Times New Roman" w:hint="default"/>
      </w:rPr>
    </w:lvl>
    <w:lvl w:ilvl="1">
      <w:start w:val="1"/>
      <w:numFmt w:val="decimal"/>
      <w:lvlText w:val="%1.%2"/>
      <w:lvlJc w:val="left"/>
      <w:pPr>
        <w:ind w:left="468" w:hanging="46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41" w15:restartNumberingAfterBreak="0">
    <w:nsid w:val="7D241634"/>
    <w:multiLevelType w:val="hybridMultilevel"/>
    <w:tmpl w:val="EA0461CE"/>
    <w:lvl w:ilvl="0" w:tplc="EBE2C52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8"/>
  </w:num>
  <w:num w:numId="4">
    <w:abstractNumId w:val="19"/>
  </w:num>
  <w:num w:numId="5">
    <w:abstractNumId w:val="25"/>
  </w:num>
  <w:num w:numId="6">
    <w:abstractNumId w:val="37"/>
  </w:num>
  <w:num w:numId="7">
    <w:abstractNumId w:val="31"/>
  </w:num>
  <w:num w:numId="8">
    <w:abstractNumId w:val="17"/>
  </w:num>
  <w:num w:numId="9">
    <w:abstractNumId w:val="27"/>
  </w:num>
  <w:num w:numId="10">
    <w:abstractNumId w:val="13"/>
  </w:num>
  <w:num w:numId="11">
    <w:abstractNumId w:val="2"/>
  </w:num>
  <w:num w:numId="12">
    <w:abstractNumId w:val="39"/>
  </w:num>
  <w:num w:numId="13">
    <w:abstractNumId w:val="20"/>
  </w:num>
  <w:num w:numId="14">
    <w:abstractNumId w:val="0"/>
  </w:num>
  <w:num w:numId="15">
    <w:abstractNumId w:val="0"/>
  </w:num>
  <w:num w:numId="16">
    <w:abstractNumId w:val="20"/>
  </w:num>
  <w:num w:numId="17">
    <w:abstractNumId w:val="3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0"/>
  </w:num>
  <w:num w:numId="22">
    <w:abstractNumId w:val="34"/>
  </w:num>
  <w:num w:numId="23">
    <w:abstractNumId w:val="16"/>
  </w:num>
  <w:num w:numId="24">
    <w:abstractNumId w:val="5"/>
  </w:num>
  <w:num w:numId="25">
    <w:abstractNumId w:val="29"/>
  </w:num>
  <w:num w:numId="26">
    <w:abstractNumId w:val="41"/>
  </w:num>
  <w:num w:numId="27">
    <w:abstractNumId w:val="18"/>
  </w:num>
  <w:num w:numId="28">
    <w:abstractNumId w:val="10"/>
  </w:num>
  <w:num w:numId="29">
    <w:abstractNumId w:val="28"/>
  </w:num>
  <w:num w:numId="30">
    <w:abstractNumId w:val="33"/>
  </w:num>
  <w:num w:numId="31">
    <w:abstractNumId w:val="8"/>
  </w:num>
  <w:num w:numId="32">
    <w:abstractNumId w:val="26"/>
  </w:num>
  <w:num w:numId="33">
    <w:abstractNumId w:val="24"/>
  </w:num>
  <w:num w:numId="34">
    <w:abstractNumId w:val="3"/>
  </w:num>
  <w:num w:numId="35">
    <w:abstractNumId w:val="14"/>
  </w:num>
  <w:num w:numId="36">
    <w:abstractNumId w:val="24"/>
  </w:num>
  <w:num w:numId="37">
    <w:abstractNumId w:val="6"/>
  </w:num>
  <w:num w:numId="38">
    <w:abstractNumId w:val="15"/>
  </w:num>
  <w:num w:numId="39">
    <w:abstractNumId w:val="21"/>
  </w:num>
  <w:num w:numId="40">
    <w:abstractNumId w:val="35"/>
  </w:num>
  <w:num w:numId="41">
    <w:abstractNumId w:val="22"/>
  </w:num>
  <w:num w:numId="42">
    <w:abstractNumId w:val="36"/>
  </w:num>
  <w:num w:numId="43">
    <w:abstractNumId w:val="12"/>
  </w:num>
  <w:num w:numId="44">
    <w:abstractNumId w:val="1"/>
  </w:num>
  <w:num w:numId="45">
    <w:abstractNumId w:val="23"/>
  </w:num>
  <w:num w:numId="4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0NjM3sbQwsDQxMDBU0lEKTi0uzszPAykwrAUAUP9xAiwAAAA="/>
    <w:docVar w:name="Barcode" w:val="*1906518*"/>
    <w:docVar w:name="jobn" w:val="19-06518 (E)"/>
    <w:docVar w:name="JobNo" w:val="1906518E"/>
    <w:docVar w:name="ODSRefJobNo" w:val="1911396E"/>
    <w:docVar w:name="sss1" w:val="DP/2019/17"/>
    <w:docVar w:name="sss2" w:val="-"/>
  </w:docVars>
  <w:rsids>
    <w:rsidRoot w:val="00F206D9"/>
    <w:rsid w:val="0000002D"/>
    <w:rsid w:val="0000053B"/>
    <w:rsid w:val="0000056C"/>
    <w:rsid w:val="00000D28"/>
    <w:rsid w:val="00000D2E"/>
    <w:rsid w:val="00000D55"/>
    <w:rsid w:val="00000E95"/>
    <w:rsid w:val="00000EAA"/>
    <w:rsid w:val="00001187"/>
    <w:rsid w:val="00001271"/>
    <w:rsid w:val="0000129D"/>
    <w:rsid w:val="00001434"/>
    <w:rsid w:val="00001903"/>
    <w:rsid w:val="000023D2"/>
    <w:rsid w:val="0000246D"/>
    <w:rsid w:val="0000277B"/>
    <w:rsid w:val="0000294C"/>
    <w:rsid w:val="0000359C"/>
    <w:rsid w:val="00003790"/>
    <w:rsid w:val="000037D9"/>
    <w:rsid w:val="00003807"/>
    <w:rsid w:val="000046D8"/>
    <w:rsid w:val="0000503B"/>
    <w:rsid w:val="000053E1"/>
    <w:rsid w:val="00005527"/>
    <w:rsid w:val="00005544"/>
    <w:rsid w:val="00005980"/>
    <w:rsid w:val="00005DA4"/>
    <w:rsid w:val="00006ABD"/>
    <w:rsid w:val="00007232"/>
    <w:rsid w:val="00007AD0"/>
    <w:rsid w:val="00007B62"/>
    <w:rsid w:val="00010491"/>
    <w:rsid w:val="00010993"/>
    <w:rsid w:val="000109DD"/>
    <w:rsid w:val="00010BE3"/>
    <w:rsid w:val="00010D1B"/>
    <w:rsid w:val="00010D58"/>
    <w:rsid w:val="00010EA6"/>
    <w:rsid w:val="00011288"/>
    <w:rsid w:val="000115A9"/>
    <w:rsid w:val="00011853"/>
    <w:rsid w:val="00011A90"/>
    <w:rsid w:val="00011CD5"/>
    <w:rsid w:val="00011E88"/>
    <w:rsid w:val="00012A22"/>
    <w:rsid w:val="00012D7D"/>
    <w:rsid w:val="00012ED5"/>
    <w:rsid w:val="00013182"/>
    <w:rsid w:val="0001326A"/>
    <w:rsid w:val="000132BE"/>
    <w:rsid w:val="0001359E"/>
    <w:rsid w:val="0001362C"/>
    <w:rsid w:val="000139F6"/>
    <w:rsid w:val="00014636"/>
    <w:rsid w:val="000149FE"/>
    <w:rsid w:val="00014B3D"/>
    <w:rsid w:val="00015F73"/>
    <w:rsid w:val="00016027"/>
    <w:rsid w:val="00016455"/>
    <w:rsid w:val="00016507"/>
    <w:rsid w:val="000167A0"/>
    <w:rsid w:val="00016AE4"/>
    <w:rsid w:val="00016DB2"/>
    <w:rsid w:val="000170F8"/>
    <w:rsid w:val="0001796D"/>
    <w:rsid w:val="00017D63"/>
    <w:rsid w:val="000200C6"/>
    <w:rsid w:val="0002023D"/>
    <w:rsid w:val="000202C2"/>
    <w:rsid w:val="00020626"/>
    <w:rsid w:val="00020684"/>
    <w:rsid w:val="000207A7"/>
    <w:rsid w:val="00020821"/>
    <w:rsid w:val="00020C4F"/>
    <w:rsid w:val="00020DA0"/>
    <w:rsid w:val="00021617"/>
    <w:rsid w:val="000217FB"/>
    <w:rsid w:val="00021C28"/>
    <w:rsid w:val="0002223F"/>
    <w:rsid w:val="0002282E"/>
    <w:rsid w:val="00022D0E"/>
    <w:rsid w:val="00022FFC"/>
    <w:rsid w:val="000233BD"/>
    <w:rsid w:val="00023505"/>
    <w:rsid w:val="0002392B"/>
    <w:rsid w:val="0002394A"/>
    <w:rsid w:val="00023B74"/>
    <w:rsid w:val="0002403C"/>
    <w:rsid w:val="000248BD"/>
    <w:rsid w:val="000248DA"/>
    <w:rsid w:val="000249F1"/>
    <w:rsid w:val="00024FEC"/>
    <w:rsid w:val="000257C8"/>
    <w:rsid w:val="00025811"/>
    <w:rsid w:val="00025C86"/>
    <w:rsid w:val="00025D6A"/>
    <w:rsid w:val="0002606D"/>
    <w:rsid w:val="0002674F"/>
    <w:rsid w:val="000268A2"/>
    <w:rsid w:val="000268FA"/>
    <w:rsid w:val="00026BC9"/>
    <w:rsid w:val="00026CE1"/>
    <w:rsid w:val="00026D65"/>
    <w:rsid w:val="00027019"/>
    <w:rsid w:val="00027066"/>
    <w:rsid w:val="0002709F"/>
    <w:rsid w:val="000275D0"/>
    <w:rsid w:val="000278A1"/>
    <w:rsid w:val="00027AFE"/>
    <w:rsid w:val="00027E54"/>
    <w:rsid w:val="00027EE4"/>
    <w:rsid w:val="00030440"/>
    <w:rsid w:val="00030AC6"/>
    <w:rsid w:val="00030C4D"/>
    <w:rsid w:val="0003121C"/>
    <w:rsid w:val="00031E4E"/>
    <w:rsid w:val="00032DF1"/>
    <w:rsid w:val="00032F0E"/>
    <w:rsid w:val="00033368"/>
    <w:rsid w:val="00033872"/>
    <w:rsid w:val="00034C17"/>
    <w:rsid w:val="00034D76"/>
    <w:rsid w:val="000353CE"/>
    <w:rsid w:val="00035725"/>
    <w:rsid w:val="00035BD8"/>
    <w:rsid w:val="00035BD9"/>
    <w:rsid w:val="00035F03"/>
    <w:rsid w:val="000362AA"/>
    <w:rsid w:val="000362BA"/>
    <w:rsid w:val="00036573"/>
    <w:rsid w:val="00036ECE"/>
    <w:rsid w:val="00036F31"/>
    <w:rsid w:val="00037181"/>
    <w:rsid w:val="0003733C"/>
    <w:rsid w:val="00037413"/>
    <w:rsid w:val="000374C3"/>
    <w:rsid w:val="00037D6A"/>
    <w:rsid w:val="00041142"/>
    <w:rsid w:val="0004126F"/>
    <w:rsid w:val="00041C54"/>
    <w:rsid w:val="00041EC1"/>
    <w:rsid w:val="000422C2"/>
    <w:rsid w:val="00042357"/>
    <w:rsid w:val="000424B9"/>
    <w:rsid w:val="00042748"/>
    <w:rsid w:val="0004291B"/>
    <w:rsid w:val="00042AAE"/>
    <w:rsid w:val="00042AAF"/>
    <w:rsid w:val="00042E60"/>
    <w:rsid w:val="000430F3"/>
    <w:rsid w:val="00043209"/>
    <w:rsid w:val="00043359"/>
    <w:rsid w:val="000435E9"/>
    <w:rsid w:val="0004369D"/>
    <w:rsid w:val="00043ED7"/>
    <w:rsid w:val="000445FF"/>
    <w:rsid w:val="000450BE"/>
    <w:rsid w:val="000452B1"/>
    <w:rsid w:val="00045532"/>
    <w:rsid w:val="00045A08"/>
    <w:rsid w:val="00046071"/>
    <w:rsid w:val="00046320"/>
    <w:rsid w:val="000464BE"/>
    <w:rsid w:val="000465F2"/>
    <w:rsid w:val="00046ED3"/>
    <w:rsid w:val="000475D6"/>
    <w:rsid w:val="000476AC"/>
    <w:rsid w:val="00047C31"/>
    <w:rsid w:val="00047EE8"/>
    <w:rsid w:val="000506D5"/>
    <w:rsid w:val="000506DD"/>
    <w:rsid w:val="00050AF1"/>
    <w:rsid w:val="00050E02"/>
    <w:rsid w:val="0005113F"/>
    <w:rsid w:val="00051310"/>
    <w:rsid w:val="000514CD"/>
    <w:rsid w:val="000515B7"/>
    <w:rsid w:val="000515DA"/>
    <w:rsid w:val="00051D52"/>
    <w:rsid w:val="0005244E"/>
    <w:rsid w:val="000526CC"/>
    <w:rsid w:val="0005289A"/>
    <w:rsid w:val="00052CDC"/>
    <w:rsid w:val="00053844"/>
    <w:rsid w:val="00053D01"/>
    <w:rsid w:val="000546E4"/>
    <w:rsid w:val="00054F07"/>
    <w:rsid w:val="00055CBF"/>
    <w:rsid w:val="00055F50"/>
    <w:rsid w:val="000567D9"/>
    <w:rsid w:val="000569E1"/>
    <w:rsid w:val="00057270"/>
    <w:rsid w:val="0005739E"/>
    <w:rsid w:val="000573A2"/>
    <w:rsid w:val="00057976"/>
    <w:rsid w:val="00057C8E"/>
    <w:rsid w:val="00057FA5"/>
    <w:rsid w:val="0006000B"/>
    <w:rsid w:val="000605B1"/>
    <w:rsid w:val="00060627"/>
    <w:rsid w:val="000607B5"/>
    <w:rsid w:val="00062371"/>
    <w:rsid w:val="0006257A"/>
    <w:rsid w:val="000627A9"/>
    <w:rsid w:val="00062AC0"/>
    <w:rsid w:val="00062C37"/>
    <w:rsid w:val="00062D1D"/>
    <w:rsid w:val="0006445F"/>
    <w:rsid w:val="000647D6"/>
    <w:rsid w:val="00064956"/>
    <w:rsid w:val="00064A66"/>
    <w:rsid w:val="00064B3D"/>
    <w:rsid w:val="00064D1D"/>
    <w:rsid w:val="00064FDD"/>
    <w:rsid w:val="0006562D"/>
    <w:rsid w:val="000657D5"/>
    <w:rsid w:val="000658F3"/>
    <w:rsid w:val="000668E1"/>
    <w:rsid w:val="00066B6C"/>
    <w:rsid w:val="00066F0C"/>
    <w:rsid w:val="000676C3"/>
    <w:rsid w:val="000677A9"/>
    <w:rsid w:val="000678FB"/>
    <w:rsid w:val="00067C23"/>
    <w:rsid w:val="000701BE"/>
    <w:rsid w:val="000702F2"/>
    <w:rsid w:val="000704E6"/>
    <w:rsid w:val="00070954"/>
    <w:rsid w:val="00070FEC"/>
    <w:rsid w:val="000714D0"/>
    <w:rsid w:val="00071921"/>
    <w:rsid w:val="00071A0A"/>
    <w:rsid w:val="00072EAB"/>
    <w:rsid w:val="00073A09"/>
    <w:rsid w:val="00073CCF"/>
    <w:rsid w:val="000745B7"/>
    <w:rsid w:val="000746A8"/>
    <w:rsid w:val="000746DC"/>
    <w:rsid w:val="00075308"/>
    <w:rsid w:val="00075A74"/>
    <w:rsid w:val="0007653F"/>
    <w:rsid w:val="000766BE"/>
    <w:rsid w:val="00076E73"/>
    <w:rsid w:val="00077167"/>
    <w:rsid w:val="00077C91"/>
    <w:rsid w:val="00077CAC"/>
    <w:rsid w:val="00077D74"/>
    <w:rsid w:val="000806D0"/>
    <w:rsid w:val="00080C9E"/>
    <w:rsid w:val="00080E48"/>
    <w:rsid w:val="000811BA"/>
    <w:rsid w:val="00081693"/>
    <w:rsid w:val="000816E1"/>
    <w:rsid w:val="000816F5"/>
    <w:rsid w:val="00082117"/>
    <w:rsid w:val="00082355"/>
    <w:rsid w:val="000824D3"/>
    <w:rsid w:val="00082687"/>
    <w:rsid w:val="00082854"/>
    <w:rsid w:val="0008299C"/>
    <w:rsid w:val="0008308D"/>
    <w:rsid w:val="000834DD"/>
    <w:rsid w:val="00083933"/>
    <w:rsid w:val="0008417B"/>
    <w:rsid w:val="000843FC"/>
    <w:rsid w:val="00084665"/>
    <w:rsid w:val="000846C9"/>
    <w:rsid w:val="00084F9E"/>
    <w:rsid w:val="000854B2"/>
    <w:rsid w:val="00085EB1"/>
    <w:rsid w:val="00085F70"/>
    <w:rsid w:val="000868E2"/>
    <w:rsid w:val="00087076"/>
    <w:rsid w:val="00087353"/>
    <w:rsid w:val="0008741E"/>
    <w:rsid w:val="00087652"/>
    <w:rsid w:val="00090D25"/>
    <w:rsid w:val="000910FB"/>
    <w:rsid w:val="00091256"/>
    <w:rsid w:val="0009130B"/>
    <w:rsid w:val="00091364"/>
    <w:rsid w:val="00091678"/>
    <w:rsid w:val="00091942"/>
    <w:rsid w:val="00091ED4"/>
    <w:rsid w:val="0009202B"/>
    <w:rsid w:val="000920B2"/>
    <w:rsid w:val="00092286"/>
    <w:rsid w:val="00092730"/>
    <w:rsid w:val="00092C16"/>
    <w:rsid w:val="00092C56"/>
    <w:rsid w:val="00092E29"/>
    <w:rsid w:val="00092FEA"/>
    <w:rsid w:val="00093218"/>
    <w:rsid w:val="0009322D"/>
    <w:rsid w:val="0009326E"/>
    <w:rsid w:val="00093776"/>
    <w:rsid w:val="000937AD"/>
    <w:rsid w:val="00093903"/>
    <w:rsid w:val="00093991"/>
    <w:rsid w:val="00094192"/>
    <w:rsid w:val="0009429B"/>
    <w:rsid w:val="00094769"/>
    <w:rsid w:val="00094913"/>
    <w:rsid w:val="0009497F"/>
    <w:rsid w:val="00095218"/>
    <w:rsid w:val="00095540"/>
    <w:rsid w:val="00095EF1"/>
    <w:rsid w:val="000960DE"/>
    <w:rsid w:val="0009651A"/>
    <w:rsid w:val="00096A7E"/>
    <w:rsid w:val="00097038"/>
    <w:rsid w:val="00097C23"/>
    <w:rsid w:val="00097EDB"/>
    <w:rsid w:val="00097F38"/>
    <w:rsid w:val="000A0450"/>
    <w:rsid w:val="000A0780"/>
    <w:rsid w:val="000A0BB8"/>
    <w:rsid w:val="000A10E5"/>
    <w:rsid w:val="000A1680"/>
    <w:rsid w:val="000A174D"/>
    <w:rsid w:val="000A178D"/>
    <w:rsid w:val="000A1939"/>
    <w:rsid w:val="000A32B8"/>
    <w:rsid w:val="000A33D2"/>
    <w:rsid w:val="000A3442"/>
    <w:rsid w:val="000A3615"/>
    <w:rsid w:val="000A38E3"/>
    <w:rsid w:val="000A39C9"/>
    <w:rsid w:val="000A3E05"/>
    <w:rsid w:val="000A419E"/>
    <w:rsid w:val="000A43F3"/>
    <w:rsid w:val="000A458C"/>
    <w:rsid w:val="000A45E8"/>
    <w:rsid w:val="000A529F"/>
    <w:rsid w:val="000A54E7"/>
    <w:rsid w:val="000A5795"/>
    <w:rsid w:val="000A60AA"/>
    <w:rsid w:val="000A6155"/>
    <w:rsid w:val="000A6243"/>
    <w:rsid w:val="000A6379"/>
    <w:rsid w:val="000A6522"/>
    <w:rsid w:val="000A6574"/>
    <w:rsid w:val="000A6DE7"/>
    <w:rsid w:val="000A70CD"/>
    <w:rsid w:val="000A74EB"/>
    <w:rsid w:val="000A7A12"/>
    <w:rsid w:val="000A7BFF"/>
    <w:rsid w:val="000A7C33"/>
    <w:rsid w:val="000B0481"/>
    <w:rsid w:val="000B07FB"/>
    <w:rsid w:val="000B17F6"/>
    <w:rsid w:val="000B1977"/>
    <w:rsid w:val="000B293D"/>
    <w:rsid w:val="000B2E77"/>
    <w:rsid w:val="000B2F9B"/>
    <w:rsid w:val="000B3017"/>
    <w:rsid w:val="000B3076"/>
    <w:rsid w:val="000B328F"/>
    <w:rsid w:val="000B349C"/>
    <w:rsid w:val="000B3585"/>
    <w:rsid w:val="000B382E"/>
    <w:rsid w:val="000B3B06"/>
    <w:rsid w:val="000B3E82"/>
    <w:rsid w:val="000B41DA"/>
    <w:rsid w:val="000B4535"/>
    <w:rsid w:val="000B47A1"/>
    <w:rsid w:val="000B50AB"/>
    <w:rsid w:val="000B522F"/>
    <w:rsid w:val="000B53EC"/>
    <w:rsid w:val="000B5ABC"/>
    <w:rsid w:val="000B5D64"/>
    <w:rsid w:val="000B5E90"/>
    <w:rsid w:val="000B5FD3"/>
    <w:rsid w:val="000B64A2"/>
    <w:rsid w:val="000B65AB"/>
    <w:rsid w:val="000B695C"/>
    <w:rsid w:val="000B72B1"/>
    <w:rsid w:val="000B7E7E"/>
    <w:rsid w:val="000C01FC"/>
    <w:rsid w:val="000C06D7"/>
    <w:rsid w:val="000C0BF1"/>
    <w:rsid w:val="000C0C40"/>
    <w:rsid w:val="000C0FE0"/>
    <w:rsid w:val="000C13F9"/>
    <w:rsid w:val="000C1903"/>
    <w:rsid w:val="000C1F82"/>
    <w:rsid w:val="000C263F"/>
    <w:rsid w:val="000C27B5"/>
    <w:rsid w:val="000C2DBF"/>
    <w:rsid w:val="000C3691"/>
    <w:rsid w:val="000C41DA"/>
    <w:rsid w:val="000C4D8D"/>
    <w:rsid w:val="000C5441"/>
    <w:rsid w:val="000C68E4"/>
    <w:rsid w:val="000C6A65"/>
    <w:rsid w:val="000C7591"/>
    <w:rsid w:val="000C7605"/>
    <w:rsid w:val="000C7680"/>
    <w:rsid w:val="000C7768"/>
    <w:rsid w:val="000C79FC"/>
    <w:rsid w:val="000C7F70"/>
    <w:rsid w:val="000D0468"/>
    <w:rsid w:val="000D056D"/>
    <w:rsid w:val="000D0835"/>
    <w:rsid w:val="000D085D"/>
    <w:rsid w:val="000D08D7"/>
    <w:rsid w:val="000D091D"/>
    <w:rsid w:val="000D107C"/>
    <w:rsid w:val="000D1648"/>
    <w:rsid w:val="000D2355"/>
    <w:rsid w:val="000D24EE"/>
    <w:rsid w:val="000D26A3"/>
    <w:rsid w:val="000D32FC"/>
    <w:rsid w:val="000D345E"/>
    <w:rsid w:val="000D48DF"/>
    <w:rsid w:val="000D51DB"/>
    <w:rsid w:val="000D53FA"/>
    <w:rsid w:val="000D55F9"/>
    <w:rsid w:val="000D5C40"/>
    <w:rsid w:val="000D5C8F"/>
    <w:rsid w:val="000D5EE3"/>
    <w:rsid w:val="000D60BB"/>
    <w:rsid w:val="000D69FA"/>
    <w:rsid w:val="000D714A"/>
    <w:rsid w:val="000D7238"/>
    <w:rsid w:val="000D7857"/>
    <w:rsid w:val="000D7AC8"/>
    <w:rsid w:val="000D7CCE"/>
    <w:rsid w:val="000E0082"/>
    <w:rsid w:val="000E00DB"/>
    <w:rsid w:val="000E0858"/>
    <w:rsid w:val="000E0884"/>
    <w:rsid w:val="000E0ACB"/>
    <w:rsid w:val="000E0E4F"/>
    <w:rsid w:val="000E116E"/>
    <w:rsid w:val="000E1607"/>
    <w:rsid w:val="000E1B60"/>
    <w:rsid w:val="000E2029"/>
    <w:rsid w:val="000E3381"/>
    <w:rsid w:val="000E3674"/>
    <w:rsid w:val="000E39A5"/>
    <w:rsid w:val="000E3C4C"/>
    <w:rsid w:val="000E3E59"/>
    <w:rsid w:val="000E3F63"/>
    <w:rsid w:val="000E4570"/>
    <w:rsid w:val="000E495E"/>
    <w:rsid w:val="000E4A3A"/>
    <w:rsid w:val="000E4B94"/>
    <w:rsid w:val="000E4EF9"/>
    <w:rsid w:val="000E4F67"/>
    <w:rsid w:val="000E5090"/>
    <w:rsid w:val="000E5409"/>
    <w:rsid w:val="000E5DC4"/>
    <w:rsid w:val="000E5F18"/>
    <w:rsid w:val="000E60B1"/>
    <w:rsid w:val="000E61BF"/>
    <w:rsid w:val="000E65F1"/>
    <w:rsid w:val="000E6699"/>
    <w:rsid w:val="000E6A47"/>
    <w:rsid w:val="000E6DA2"/>
    <w:rsid w:val="000E7269"/>
    <w:rsid w:val="000E7B53"/>
    <w:rsid w:val="000F01ED"/>
    <w:rsid w:val="000F0356"/>
    <w:rsid w:val="000F0739"/>
    <w:rsid w:val="000F07C4"/>
    <w:rsid w:val="000F17B3"/>
    <w:rsid w:val="000F1D36"/>
    <w:rsid w:val="000F1E16"/>
    <w:rsid w:val="000F28D2"/>
    <w:rsid w:val="000F2B46"/>
    <w:rsid w:val="000F2C81"/>
    <w:rsid w:val="000F2DD1"/>
    <w:rsid w:val="000F32D6"/>
    <w:rsid w:val="000F33A0"/>
    <w:rsid w:val="000F37DC"/>
    <w:rsid w:val="000F3DE5"/>
    <w:rsid w:val="000F4AE7"/>
    <w:rsid w:val="000F4C7A"/>
    <w:rsid w:val="000F4CCB"/>
    <w:rsid w:val="000F5098"/>
    <w:rsid w:val="000F56DD"/>
    <w:rsid w:val="000F5A14"/>
    <w:rsid w:val="000F5AE8"/>
    <w:rsid w:val="000F6294"/>
    <w:rsid w:val="000F6400"/>
    <w:rsid w:val="000F6862"/>
    <w:rsid w:val="000F6D00"/>
    <w:rsid w:val="000F6D12"/>
    <w:rsid w:val="000F6EB1"/>
    <w:rsid w:val="000F73B7"/>
    <w:rsid w:val="000F7448"/>
    <w:rsid w:val="000F7D3D"/>
    <w:rsid w:val="0010027C"/>
    <w:rsid w:val="0010030E"/>
    <w:rsid w:val="0010035C"/>
    <w:rsid w:val="00100974"/>
    <w:rsid w:val="00100C88"/>
    <w:rsid w:val="00100F0E"/>
    <w:rsid w:val="0010143E"/>
    <w:rsid w:val="00101473"/>
    <w:rsid w:val="00101837"/>
    <w:rsid w:val="001018E1"/>
    <w:rsid w:val="001019A3"/>
    <w:rsid w:val="00101A86"/>
    <w:rsid w:val="00101BA4"/>
    <w:rsid w:val="001024A3"/>
    <w:rsid w:val="00103914"/>
    <w:rsid w:val="001040ED"/>
    <w:rsid w:val="001046C3"/>
    <w:rsid w:val="0010486E"/>
    <w:rsid w:val="00105436"/>
    <w:rsid w:val="00105A54"/>
    <w:rsid w:val="00106325"/>
    <w:rsid w:val="001064C7"/>
    <w:rsid w:val="00106509"/>
    <w:rsid w:val="00106935"/>
    <w:rsid w:val="00107043"/>
    <w:rsid w:val="0010736D"/>
    <w:rsid w:val="00107A8F"/>
    <w:rsid w:val="00107C40"/>
    <w:rsid w:val="001103A4"/>
    <w:rsid w:val="001105D8"/>
    <w:rsid w:val="00110656"/>
    <w:rsid w:val="00110C29"/>
    <w:rsid w:val="00110F37"/>
    <w:rsid w:val="00111095"/>
    <w:rsid w:val="001112B2"/>
    <w:rsid w:val="00111318"/>
    <w:rsid w:val="0011134E"/>
    <w:rsid w:val="00111681"/>
    <w:rsid w:val="00111C05"/>
    <w:rsid w:val="00112074"/>
    <w:rsid w:val="00112621"/>
    <w:rsid w:val="00112654"/>
    <w:rsid w:val="001128E1"/>
    <w:rsid w:val="001130E3"/>
    <w:rsid w:val="001131FE"/>
    <w:rsid w:val="00113AB4"/>
    <w:rsid w:val="00114019"/>
    <w:rsid w:val="0011424A"/>
    <w:rsid w:val="0011438D"/>
    <w:rsid w:val="00114FEE"/>
    <w:rsid w:val="001156B3"/>
    <w:rsid w:val="001156F4"/>
    <w:rsid w:val="00115869"/>
    <w:rsid w:val="00115D54"/>
    <w:rsid w:val="001167AA"/>
    <w:rsid w:val="001168E9"/>
    <w:rsid w:val="00116BA7"/>
    <w:rsid w:val="00116C51"/>
    <w:rsid w:val="00116CD8"/>
    <w:rsid w:val="00116F85"/>
    <w:rsid w:val="00117477"/>
    <w:rsid w:val="001203C8"/>
    <w:rsid w:val="00120B81"/>
    <w:rsid w:val="00121652"/>
    <w:rsid w:val="001216F3"/>
    <w:rsid w:val="001218DE"/>
    <w:rsid w:val="001219E7"/>
    <w:rsid w:val="001219E8"/>
    <w:rsid w:val="00122267"/>
    <w:rsid w:val="0012252D"/>
    <w:rsid w:val="00122907"/>
    <w:rsid w:val="00122A7E"/>
    <w:rsid w:val="0012338C"/>
    <w:rsid w:val="001238AB"/>
    <w:rsid w:val="00123C71"/>
    <w:rsid w:val="001248C1"/>
    <w:rsid w:val="00124BBD"/>
    <w:rsid w:val="00124ECC"/>
    <w:rsid w:val="00125002"/>
    <w:rsid w:val="00125191"/>
    <w:rsid w:val="00125260"/>
    <w:rsid w:val="00125332"/>
    <w:rsid w:val="0012578E"/>
    <w:rsid w:val="001261A6"/>
    <w:rsid w:val="001263A5"/>
    <w:rsid w:val="0012683D"/>
    <w:rsid w:val="00127335"/>
    <w:rsid w:val="001274C8"/>
    <w:rsid w:val="0013026F"/>
    <w:rsid w:val="00130872"/>
    <w:rsid w:val="00130B25"/>
    <w:rsid w:val="00131416"/>
    <w:rsid w:val="00131B81"/>
    <w:rsid w:val="00131E15"/>
    <w:rsid w:val="00132097"/>
    <w:rsid w:val="00132501"/>
    <w:rsid w:val="001326D4"/>
    <w:rsid w:val="0013285A"/>
    <w:rsid w:val="00132ABD"/>
    <w:rsid w:val="00132EAB"/>
    <w:rsid w:val="00132EE8"/>
    <w:rsid w:val="001330EF"/>
    <w:rsid w:val="001331E8"/>
    <w:rsid w:val="0013341A"/>
    <w:rsid w:val="001336BB"/>
    <w:rsid w:val="001344B6"/>
    <w:rsid w:val="00134627"/>
    <w:rsid w:val="00134D25"/>
    <w:rsid w:val="0013565E"/>
    <w:rsid w:val="00135924"/>
    <w:rsid w:val="00137404"/>
    <w:rsid w:val="001378B6"/>
    <w:rsid w:val="00137B09"/>
    <w:rsid w:val="00140334"/>
    <w:rsid w:val="00140861"/>
    <w:rsid w:val="00140FB2"/>
    <w:rsid w:val="0014152B"/>
    <w:rsid w:val="001418AF"/>
    <w:rsid w:val="00141AE7"/>
    <w:rsid w:val="00141C51"/>
    <w:rsid w:val="001422D5"/>
    <w:rsid w:val="00142987"/>
    <w:rsid w:val="0014329C"/>
    <w:rsid w:val="0014332D"/>
    <w:rsid w:val="00143880"/>
    <w:rsid w:val="00143B88"/>
    <w:rsid w:val="00143DC1"/>
    <w:rsid w:val="00144325"/>
    <w:rsid w:val="00144802"/>
    <w:rsid w:val="00144D25"/>
    <w:rsid w:val="00144E68"/>
    <w:rsid w:val="00145137"/>
    <w:rsid w:val="00145302"/>
    <w:rsid w:val="00145399"/>
    <w:rsid w:val="001453F9"/>
    <w:rsid w:val="00145864"/>
    <w:rsid w:val="00145C97"/>
    <w:rsid w:val="00145F28"/>
    <w:rsid w:val="00146530"/>
    <w:rsid w:val="00146B69"/>
    <w:rsid w:val="00146F14"/>
    <w:rsid w:val="0014754F"/>
    <w:rsid w:val="00147582"/>
    <w:rsid w:val="00147BC8"/>
    <w:rsid w:val="001507A5"/>
    <w:rsid w:val="00151410"/>
    <w:rsid w:val="00151530"/>
    <w:rsid w:val="001516BF"/>
    <w:rsid w:val="00151722"/>
    <w:rsid w:val="00151C87"/>
    <w:rsid w:val="00151EF6"/>
    <w:rsid w:val="00153622"/>
    <w:rsid w:val="00153680"/>
    <w:rsid w:val="00153756"/>
    <w:rsid w:val="00153837"/>
    <w:rsid w:val="00153A90"/>
    <w:rsid w:val="00153B05"/>
    <w:rsid w:val="00153F05"/>
    <w:rsid w:val="001540A4"/>
    <w:rsid w:val="00154D6A"/>
    <w:rsid w:val="00154DB4"/>
    <w:rsid w:val="00154F16"/>
    <w:rsid w:val="001552B4"/>
    <w:rsid w:val="00155784"/>
    <w:rsid w:val="00156013"/>
    <w:rsid w:val="00156549"/>
    <w:rsid w:val="001566C9"/>
    <w:rsid w:val="0015679A"/>
    <w:rsid w:val="001569C5"/>
    <w:rsid w:val="00156EEB"/>
    <w:rsid w:val="001577E1"/>
    <w:rsid w:val="00157E3A"/>
    <w:rsid w:val="001605CB"/>
    <w:rsid w:val="001611FB"/>
    <w:rsid w:val="00161372"/>
    <w:rsid w:val="00161927"/>
    <w:rsid w:val="0016244E"/>
    <w:rsid w:val="001629C0"/>
    <w:rsid w:val="00162CD1"/>
    <w:rsid w:val="001634A8"/>
    <w:rsid w:val="0016374A"/>
    <w:rsid w:val="0016387D"/>
    <w:rsid w:val="00163AB0"/>
    <w:rsid w:val="00164099"/>
    <w:rsid w:val="00164706"/>
    <w:rsid w:val="0016498D"/>
    <w:rsid w:val="00164B1B"/>
    <w:rsid w:val="001650FC"/>
    <w:rsid w:val="001659A2"/>
    <w:rsid w:val="00165AD8"/>
    <w:rsid w:val="00165B26"/>
    <w:rsid w:val="0016601B"/>
    <w:rsid w:val="0016675C"/>
    <w:rsid w:val="001670A5"/>
    <w:rsid w:val="00167112"/>
    <w:rsid w:val="00167316"/>
    <w:rsid w:val="00167577"/>
    <w:rsid w:val="001703AC"/>
    <w:rsid w:val="001704D6"/>
    <w:rsid w:val="0017087C"/>
    <w:rsid w:val="00170DEB"/>
    <w:rsid w:val="00171422"/>
    <w:rsid w:val="001714B8"/>
    <w:rsid w:val="0017185A"/>
    <w:rsid w:val="00171914"/>
    <w:rsid w:val="00171957"/>
    <w:rsid w:val="00171CDC"/>
    <w:rsid w:val="0017246E"/>
    <w:rsid w:val="0017256C"/>
    <w:rsid w:val="0017289C"/>
    <w:rsid w:val="00172EDE"/>
    <w:rsid w:val="001730B0"/>
    <w:rsid w:val="0017356A"/>
    <w:rsid w:val="001736AA"/>
    <w:rsid w:val="00173838"/>
    <w:rsid w:val="0017392E"/>
    <w:rsid w:val="00174597"/>
    <w:rsid w:val="001746AC"/>
    <w:rsid w:val="00174BC7"/>
    <w:rsid w:val="00174C15"/>
    <w:rsid w:val="00174DD2"/>
    <w:rsid w:val="001753A4"/>
    <w:rsid w:val="001761EE"/>
    <w:rsid w:val="001768B5"/>
    <w:rsid w:val="00177022"/>
    <w:rsid w:val="00177F8F"/>
    <w:rsid w:val="001802AF"/>
    <w:rsid w:val="00180613"/>
    <w:rsid w:val="001806B4"/>
    <w:rsid w:val="001809FF"/>
    <w:rsid w:val="001811FB"/>
    <w:rsid w:val="0018168E"/>
    <w:rsid w:val="00181923"/>
    <w:rsid w:val="0018216A"/>
    <w:rsid w:val="0018225A"/>
    <w:rsid w:val="00182781"/>
    <w:rsid w:val="00182842"/>
    <w:rsid w:val="00182933"/>
    <w:rsid w:val="00182C30"/>
    <w:rsid w:val="0018344B"/>
    <w:rsid w:val="00183F13"/>
    <w:rsid w:val="00184030"/>
    <w:rsid w:val="00184510"/>
    <w:rsid w:val="001845DA"/>
    <w:rsid w:val="00184A39"/>
    <w:rsid w:val="00184B99"/>
    <w:rsid w:val="00184D72"/>
    <w:rsid w:val="001851C7"/>
    <w:rsid w:val="001851CE"/>
    <w:rsid w:val="0018524A"/>
    <w:rsid w:val="001858B1"/>
    <w:rsid w:val="00185E3B"/>
    <w:rsid w:val="00186295"/>
    <w:rsid w:val="00186440"/>
    <w:rsid w:val="0018646F"/>
    <w:rsid w:val="0018647A"/>
    <w:rsid w:val="00186514"/>
    <w:rsid w:val="00186895"/>
    <w:rsid w:val="001870DA"/>
    <w:rsid w:val="001874EF"/>
    <w:rsid w:val="0018771B"/>
    <w:rsid w:val="001901EE"/>
    <w:rsid w:val="00190523"/>
    <w:rsid w:val="001909C0"/>
    <w:rsid w:val="00190C9C"/>
    <w:rsid w:val="00190F23"/>
    <w:rsid w:val="001911E7"/>
    <w:rsid w:val="00191386"/>
    <w:rsid w:val="00191C97"/>
    <w:rsid w:val="00191F36"/>
    <w:rsid w:val="00191F5C"/>
    <w:rsid w:val="00192154"/>
    <w:rsid w:val="0019289F"/>
    <w:rsid w:val="00192AD8"/>
    <w:rsid w:val="00192CB1"/>
    <w:rsid w:val="00192E2E"/>
    <w:rsid w:val="001930E4"/>
    <w:rsid w:val="0019311E"/>
    <w:rsid w:val="00193403"/>
    <w:rsid w:val="00193502"/>
    <w:rsid w:val="00193591"/>
    <w:rsid w:val="0019361C"/>
    <w:rsid w:val="001936B0"/>
    <w:rsid w:val="001939CA"/>
    <w:rsid w:val="00193AF2"/>
    <w:rsid w:val="001942DB"/>
    <w:rsid w:val="00194335"/>
    <w:rsid w:val="001944D2"/>
    <w:rsid w:val="00194524"/>
    <w:rsid w:val="001946AD"/>
    <w:rsid w:val="001947FB"/>
    <w:rsid w:val="00194819"/>
    <w:rsid w:val="00194DAB"/>
    <w:rsid w:val="00195247"/>
    <w:rsid w:val="00195274"/>
    <w:rsid w:val="00195420"/>
    <w:rsid w:val="00195A96"/>
    <w:rsid w:val="00195B47"/>
    <w:rsid w:val="00195CA0"/>
    <w:rsid w:val="001966C2"/>
    <w:rsid w:val="00196791"/>
    <w:rsid w:val="00196CE5"/>
    <w:rsid w:val="00196D1C"/>
    <w:rsid w:val="00196DC1"/>
    <w:rsid w:val="00196DF0"/>
    <w:rsid w:val="00197886"/>
    <w:rsid w:val="00197E0E"/>
    <w:rsid w:val="001A0309"/>
    <w:rsid w:val="001A0464"/>
    <w:rsid w:val="001A0469"/>
    <w:rsid w:val="001A06D3"/>
    <w:rsid w:val="001A079E"/>
    <w:rsid w:val="001A0A7D"/>
    <w:rsid w:val="001A0E1A"/>
    <w:rsid w:val="001A158A"/>
    <w:rsid w:val="001A191F"/>
    <w:rsid w:val="001A19E1"/>
    <w:rsid w:val="001A1AAE"/>
    <w:rsid w:val="001A1B7D"/>
    <w:rsid w:val="001A1F76"/>
    <w:rsid w:val="001A2311"/>
    <w:rsid w:val="001A249D"/>
    <w:rsid w:val="001A2614"/>
    <w:rsid w:val="001A299C"/>
    <w:rsid w:val="001A2CC1"/>
    <w:rsid w:val="001A30D2"/>
    <w:rsid w:val="001A31B2"/>
    <w:rsid w:val="001A3460"/>
    <w:rsid w:val="001A3C3E"/>
    <w:rsid w:val="001A3E64"/>
    <w:rsid w:val="001A3F01"/>
    <w:rsid w:val="001A4269"/>
    <w:rsid w:val="001A4F48"/>
    <w:rsid w:val="001A54D7"/>
    <w:rsid w:val="001A5719"/>
    <w:rsid w:val="001A583B"/>
    <w:rsid w:val="001A6052"/>
    <w:rsid w:val="001A607C"/>
    <w:rsid w:val="001A65E2"/>
    <w:rsid w:val="001A693A"/>
    <w:rsid w:val="001A69C1"/>
    <w:rsid w:val="001A6C48"/>
    <w:rsid w:val="001A7077"/>
    <w:rsid w:val="001A70DB"/>
    <w:rsid w:val="001A7D05"/>
    <w:rsid w:val="001A7D5A"/>
    <w:rsid w:val="001B0332"/>
    <w:rsid w:val="001B0A53"/>
    <w:rsid w:val="001B14C2"/>
    <w:rsid w:val="001B18B5"/>
    <w:rsid w:val="001B1AF6"/>
    <w:rsid w:val="001B1DCC"/>
    <w:rsid w:val="001B1ED2"/>
    <w:rsid w:val="001B2280"/>
    <w:rsid w:val="001B2C72"/>
    <w:rsid w:val="001B3086"/>
    <w:rsid w:val="001B3B73"/>
    <w:rsid w:val="001B3E05"/>
    <w:rsid w:val="001B3EEC"/>
    <w:rsid w:val="001B4CE0"/>
    <w:rsid w:val="001B4D90"/>
    <w:rsid w:val="001B5295"/>
    <w:rsid w:val="001B5761"/>
    <w:rsid w:val="001B5C8C"/>
    <w:rsid w:val="001B5DED"/>
    <w:rsid w:val="001B6736"/>
    <w:rsid w:val="001B6802"/>
    <w:rsid w:val="001B72C4"/>
    <w:rsid w:val="001B76E1"/>
    <w:rsid w:val="001B7AB0"/>
    <w:rsid w:val="001B7C24"/>
    <w:rsid w:val="001B7D84"/>
    <w:rsid w:val="001C0001"/>
    <w:rsid w:val="001C032A"/>
    <w:rsid w:val="001C070C"/>
    <w:rsid w:val="001C0C51"/>
    <w:rsid w:val="001C0F64"/>
    <w:rsid w:val="001C114B"/>
    <w:rsid w:val="001C119B"/>
    <w:rsid w:val="001C1D15"/>
    <w:rsid w:val="001C24A9"/>
    <w:rsid w:val="001C2A03"/>
    <w:rsid w:val="001C3B54"/>
    <w:rsid w:val="001C3CA1"/>
    <w:rsid w:val="001C3DAB"/>
    <w:rsid w:val="001C448B"/>
    <w:rsid w:val="001C4727"/>
    <w:rsid w:val="001C4D25"/>
    <w:rsid w:val="001C52B6"/>
    <w:rsid w:val="001C52D2"/>
    <w:rsid w:val="001C5887"/>
    <w:rsid w:val="001C5AA4"/>
    <w:rsid w:val="001C5DF9"/>
    <w:rsid w:val="001C61E7"/>
    <w:rsid w:val="001C6278"/>
    <w:rsid w:val="001C6312"/>
    <w:rsid w:val="001C6701"/>
    <w:rsid w:val="001C6751"/>
    <w:rsid w:val="001C6C93"/>
    <w:rsid w:val="001C6E6B"/>
    <w:rsid w:val="001C6E90"/>
    <w:rsid w:val="001C724C"/>
    <w:rsid w:val="001C732C"/>
    <w:rsid w:val="001C7587"/>
    <w:rsid w:val="001C77DA"/>
    <w:rsid w:val="001C79F6"/>
    <w:rsid w:val="001C7CA4"/>
    <w:rsid w:val="001D004C"/>
    <w:rsid w:val="001D02EE"/>
    <w:rsid w:val="001D03D3"/>
    <w:rsid w:val="001D06B7"/>
    <w:rsid w:val="001D0B3B"/>
    <w:rsid w:val="001D0DE3"/>
    <w:rsid w:val="001D0ED0"/>
    <w:rsid w:val="001D16D5"/>
    <w:rsid w:val="001D16EF"/>
    <w:rsid w:val="001D207D"/>
    <w:rsid w:val="001D20C4"/>
    <w:rsid w:val="001D2574"/>
    <w:rsid w:val="001D25A0"/>
    <w:rsid w:val="001D2674"/>
    <w:rsid w:val="001D2753"/>
    <w:rsid w:val="001D2882"/>
    <w:rsid w:val="001D2993"/>
    <w:rsid w:val="001D32D8"/>
    <w:rsid w:val="001D3573"/>
    <w:rsid w:val="001D38E7"/>
    <w:rsid w:val="001D391A"/>
    <w:rsid w:val="001D40FB"/>
    <w:rsid w:val="001D4D44"/>
    <w:rsid w:val="001D4EDB"/>
    <w:rsid w:val="001D5641"/>
    <w:rsid w:val="001D5932"/>
    <w:rsid w:val="001D59B0"/>
    <w:rsid w:val="001D5A1F"/>
    <w:rsid w:val="001D5C15"/>
    <w:rsid w:val="001D6489"/>
    <w:rsid w:val="001D648B"/>
    <w:rsid w:val="001D6670"/>
    <w:rsid w:val="001D68FF"/>
    <w:rsid w:val="001D74F5"/>
    <w:rsid w:val="001D7560"/>
    <w:rsid w:val="001D79C8"/>
    <w:rsid w:val="001D7BFC"/>
    <w:rsid w:val="001E096E"/>
    <w:rsid w:val="001E0FD5"/>
    <w:rsid w:val="001E105B"/>
    <w:rsid w:val="001E109D"/>
    <w:rsid w:val="001E1799"/>
    <w:rsid w:val="001E224F"/>
    <w:rsid w:val="001E26A9"/>
    <w:rsid w:val="001E2CBD"/>
    <w:rsid w:val="001E2E28"/>
    <w:rsid w:val="001E359F"/>
    <w:rsid w:val="001E37AB"/>
    <w:rsid w:val="001E3C16"/>
    <w:rsid w:val="001E3F1B"/>
    <w:rsid w:val="001E4335"/>
    <w:rsid w:val="001E4C05"/>
    <w:rsid w:val="001E4E5E"/>
    <w:rsid w:val="001E558F"/>
    <w:rsid w:val="001E5A8D"/>
    <w:rsid w:val="001E5B55"/>
    <w:rsid w:val="001E5D3F"/>
    <w:rsid w:val="001E6360"/>
    <w:rsid w:val="001E66A0"/>
    <w:rsid w:val="001E68D3"/>
    <w:rsid w:val="001E7034"/>
    <w:rsid w:val="001E722E"/>
    <w:rsid w:val="001E7266"/>
    <w:rsid w:val="001E7A10"/>
    <w:rsid w:val="001E7A58"/>
    <w:rsid w:val="001E7D29"/>
    <w:rsid w:val="001E7DAB"/>
    <w:rsid w:val="001E7EC8"/>
    <w:rsid w:val="001F0401"/>
    <w:rsid w:val="001F05CB"/>
    <w:rsid w:val="001F0855"/>
    <w:rsid w:val="001F0ACB"/>
    <w:rsid w:val="001F0F71"/>
    <w:rsid w:val="001F0FA8"/>
    <w:rsid w:val="001F158E"/>
    <w:rsid w:val="001F1A65"/>
    <w:rsid w:val="001F1C75"/>
    <w:rsid w:val="001F1D99"/>
    <w:rsid w:val="001F1DCE"/>
    <w:rsid w:val="001F1E6C"/>
    <w:rsid w:val="001F27BF"/>
    <w:rsid w:val="001F33B0"/>
    <w:rsid w:val="001F34DD"/>
    <w:rsid w:val="001F377A"/>
    <w:rsid w:val="001F4061"/>
    <w:rsid w:val="001F4396"/>
    <w:rsid w:val="001F44D9"/>
    <w:rsid w:val="001F4594"/>
    <w:rsid w:val="001F4913"/>
    <w:rsid w:val="001F4EAA"/>
    <w:rsid w:val="001F5126"/>
    <w:rsid w:val="001F516C"/>
    <w:rsid w:val="001F5727"/>
    <w:rsid w:val="001F5901"/>
    <w:rsid w:val="001F59DD"/>
    <w:rsid w:val="001F5AD0"/>
    <w:rsid w:val="001F5B1D"/>
    <w:rsid w:val="001F5B59"/>
    <w:rsid w:val="001F5BA7"/>
    <w:rsid w:val="001F5D96"/>
    <w:rsid w:val="001F5FCA"/>
    <w:rsid w:val="001F6B76"/>
    <w:rsid w:val="001F6B82"/>
    <w:rsid w:val="001F6DC4"/>
    <w:rsid w:val="001F6F0A"/>
    <w:rsid w:val="001F7338"/>
    <w:rsid w:val="001F7908"/>
    <w:rsid w:val="002000A5"/>
    <w:rsid w:val="002006C3"/>
    <w:rsid w:val="00200700"/>
    <w:rsid w:val="00200945"/>
    <w:rsid w:val="00200AE0"/>
    <w:rsid w:val="00200D64"/>
    <w:rsid w:val="00200F32"/>
    <w:rsid w:val="002011F9"/>
    <w:rsid w:val="002016A2"/>
    <w:rsid w:val="002021C9"/>
    <w:rsid w:val="00202EAC"/>
    <w:rsid w:val="00203BA6"/>
    <w:rsid w:val="00203C1E"/>
    <w:rsid w:val="00203FFD"/>
    <w:rsid w:val="00204326"/>
    <w:rsid w:val="00204409"/>
    <w:rsid w:val="00204F46"/>
    <w:rsid w:val="00205313"/>
    <w:rsid w:val="0020560E"/>
    <w:rsid w:val="00205A86"/>
    <w:rsid w:val="0020625A"/>
    <w:rsid w:val="0020639E"/>
    <w:rsid w:val="0020691D"/>
    <w:rsid w:val="002076C5"/>
    <w:rsid w:val="00207A60"/>
    <w:rsid w:val="00207C63"/>
    <w:rsid w:val="00210241"/>
    <w:rsid w:val="00210649"/>
    <w:rsid w:val="00210CCA"/>
    <w:rsid w:val="00210D43"/>
    <w:rsid w:val="00210EF8"/>
    <w:rsid w:val="0021148A"/>
    <w:rsid w:val="00211858"/>
    <w:rsid w:val="002129B6"/>
    <w:rsid w:val="00212E6A"/>
    <w:rsid w:val="0021375B"/>
    <w:rsid w:val="00213BDE"/>
    <w:rsid w:val="002140D5"/>
    <w:rsid w:val="00214228"/>
    <w:rsid w:val="00214F18"/>
    <w:rsid w:val="0021592A"/>
    <w:rsid w:val="00215BE1"/>
    <w:rsid w:val="00216AE4"/>
    <w:rsid w:val="00217094"/>
    <w:rsid w:val="002170D2"/>
    <w:rsid w:val="00217C52"/>
    <w:rsid w:val="00217FA7"/>
    <w:rsid w:val="00217FC7"/>
    <w:rsid w:val="002201D0"/>
    <w:rsid w:val="0022033D"/>
    <w:rsid w:val="00220678"/>
    <w:rsid w:val="00220AF9"/>
    <w:rsid w:val="002218D0"/>
    <w:rsid w:val="00221FE1"/>
    <w:rsid w:val="0022278F"/>
    <w:rsid w:val="002233D4"/>
    <w:rsid w:val="002238AA"/>
    <w:rsid w:val="00224111"/>
    <w:rsid w:val="0022452C"/>
    <w:rsid w:val="00224672"/>
    <w:rsid w:val="00224ED6"/>
    <w:rsid w:val="00225210"/>
    <w:rsid w:val="002258A2"/>
    <w:rsid w:val="00225F8B"/>
    <w:rsid w:val="0022648D"/>
    <w:rsid w:val="00226805"/>
    <w:rsid w:val="00226977"/>
    <w:rsid w:val="00226C0B"/>
    <w:rsid w:val="00226FB6"/>
    <w:rsid w:val="0022728B"/>
    <w:rsid w:val="0022744B"/>
    <w:rsid w:val="0022756D"/>
    <w:rsid w:val="0022765A"/>
    <w:rsid w:val="00230223"/>
    <w:rsid w:val="002314B7"/>
    <w:rsid w:val="002315DC"/>
    <w:rsid w:val="00231951"/>
    <w:rsid w:val="00231A49"/>
    <w:rsid w:val="00231A5B"/>
    <w:rsid w:val="00231FCC"/>
    <w:rsid w:val="0023208E"/>
    <w:rsid w:val="00232DA4"/>
    <w:rsid w:val="0023301D"/>
    <w:rsid w:val="00233436"/>
    <w:rsid w:val="00233CEE"/>
    <w:rsid w:val="00233D01"/>
    <w:rsid w:val="00233F12"/>
    <w:rsid w:val="00234479"/>
    <w:rsid w:val="00234621"/>
    <w:rsid w:val="0023486C"/>
    <w:rsid w:val="00234932"/>
    <w:rsid w:val="00234CB2"/>
    <w:rsid w:val="00235026"/>
    <w:rsid w:val="00236197"/>
    <w:rsid w:val="00236286"/>
    <w:rsid w:val="00236343"/>
    <w:rsid w:val="0023638A"/>
    <w:rsid w:val="00236458"/>
    <w:rsid w:val="00236924"/>
    <w:rsid w:val="00236C5B"/>
    <w:rsid w:val="002370CB"/>
    <w:rsid w:val="002371E3"/>
    <w:rsid w:val="0023729C"/>
    <w:rsid w:val="002374CF"/>
    <w:rsid w:val="0023752C"/>
    <w:rsid w:val="002375C1"/>
    <w:rsid w:val="002376A4"/>
    <w:rsid w:val="002379C2"/>
    <w:rsid w:val="00237E55"/>
    <w:rsid w:val="002404E5"/>
    <w:rsid w:val="002406A8"/>
    <w:rsid w:val="00240C70"/>
    <w:rsid w:val="00240C97"/>
    <w:rsid w:val="00240F3C"/>
    <w:rsid w:val="0024108A"/>
    <w:rsid w:val="002417CE"/>
    <w:rsid w:val="00241CE8"/>
    <w:rsid w:val="00242026"/>
    <w:rsid w:val="00242154"/>
    <w:rsid w:val="0024234E"/>
    <w:rsid w:val="00242400"/>
    <w:rsid w:val="0024262E"/>
    <w:rsid w:val="00242E51"/>
    <w:rsid w:val="002438EB"/>
    <w:rsid w:val="00243C82"/>
    <w:rsid w:val="002440D3"/>
    <w:rsid w:val="00244DA4"/>
    <w:rsid w:val="00245952"/>
    <w:rsid w:val="002459EC"/>
    <w:rsid w:val="00245A73"/>
    <w:rsid w:val="00246271"/>
    <w:rsid w:val="002462DD"/>
    <w:rsid w:val="0024631A"/>
    <w:rsid w:val="00246A4F"/>
    <w:rsid w:val="00246BE3"/>
    <w:rsid w:val="00247563"/>
    <w:rsid w:val="002475CB"/>
    <w:rsid w:val="00247682"/>
    <w:rsid w:val="00247801"/>
    <w:rsid w:val="00247AD4"/>
    <w:rsid w:val="00250443"/>
    <w:rsid w:val="00250703"/>
    <w:rsid w:val="00250819"/>
    <w:rsid w:val="0025094F"/>
    <w:rsid w:val="002510D7"/>
    <w:rsid w:val="002515F1"/>
    <w:rsid w:val="0025239E"/>
    <w:rsid w:val="002524F7"/>
    <w:rsid w:val="00252589"/>
    <w:rsid w:val="00252C21"/>
    <w:rsid w:val="00252E5C"/>
    <w:rsid w:val="0025363B"/>
    <w:rsid w:val="00253916"/>
    <w:rsid w:val="00253D75"/>
    <w:rsid w:val="00253E36"/>
    <w:rsid w:val="00255194"/>
    <w:rsid w:val="002551AB"/>
    <w:rsid w:val="0025562F"/>
    <w:rsid w:val="0025586D"/>
    <w:rsid w:val="002561A8"/>
    <w:rsid w:val="00256282"/>
    <w:rsid w:val="002570D6"/>
    <w:rsid w:val="0025767A"/>
    <w:rsid w:val="002578C4"/>
    <w:rsid w:val="0025793E"/>
    <w:rsid w:val="002606E0"/>
    <w:rsid w:val="00260855"/>
    <w:rsid w:val="00260FE7"/>
    <w:rsid w:val="002613C1"/>
    <w:rsid w:val="00261471"/>
    <w:rsid w:val="0026152D"/>
    <w:rsid w:val="00262141"/>
    <w:rsid w:val="002623C7"/>
    <w:rsid w:val="00262E89"/>
    <w:rsid w:val="0026324D"/>
    <w:rsid w:val="002644BA"/>
    <w:rsid w:val="00264606"/>
    <w:rsid w:val="00264881"/>
    <w:rsid w:val="00264C7A"/>
    <w:rsid w:val="00264EE7"/>
    <w:rsid w:val="00265935"/>
    <w:rsid w:val="00265B3F"/>
    <w:rsid w:val="00266163"/>
    <w:rsid w:val="002667C3"/>
    <w:rsid w:val="002674F0"/>
    <w:rsid w:val="002677D5"/>
    <w:rsid w:val="002679C7"/>
    <w:rsid w:val="00267CF9"/>
    <w:rsid w:val="002703D8"/>
    <w:rsid w:val="002703D9"/>
    <w:rsid w:val="0027128F"/>
    <w:rsid w:val="00271B37"/>
    <w:rsid w:val="00271B8D"/>
    <w:rsid w:val="00271D3B"/>
    <w:rsid w:val="00271E16"/>
    <w:rsid w:val="00272E52"/>
    <w:rsid w:val="002731F8"/>
    <w:rsid w:val="00273CB3"/>
    <w:rsid w:val="00273D57"/>
    <w:rsid w:val="002743AD"/>
    <w:rsid w:val="00274879"/>
    <w:rsid w:val="002756B9"/>
    <w:rsid w:val="00275A6A"/>
    <w:rsid w:val="00275F69"/>
    <w:rsid w:val="002761BA"/>
    <w:rsid w:val="002764AD"/>
    <w:rsid w:val="0027659C"/>
    <w:rsid w:val="00276F1C"/>
    <w:rsid w:val="002772EF"/>
    <w:rsid w:val="00277DC5"/>
    <w:rsid w:val="00277FFB"/>
    <w:rsid w:val="0028007C"/>
    <w:rsid w:val="00280ADA"/>
    <w:rsid w:val="00280C3E"/>
    <w:rsid w:val="00281705"/>
    <w:rsid w:val="002819AE"/>
    <w:rsid w:val="00281C72"/>
    <w:rsid w:val="00281EBB"/>
    <w:rsid w:val="00283170"/>
    <w:rsid w:val="00283371"/>
    <w:rsid w:val="00283F91"/>
    <w:rsid w:val="0028420E"/>
    <w:rsid w:val="00284441"/>
    <w:rsid w:val="002845EB"/>
    <w:rsid w:val="00284DF9"/>
    <w:rsid w:val="00285032"/>
    <w:rsid w:val="00285277"/>
    <w:rsid w:val="002854AE"/>
    <w:rsid w:val="0028562E"/>
    <w:rsid w:val="00285B54"/>
    <w:rsid w:val="00285DCC"/>
    <w:rsid w:val="00286468"/>
    <w:rsid w:val="0028746E"/>
    <w:rsid w:val="00290522"/>
    <w:rsid w:val="002905EA"/>
    <w:rsid w:val="0029121B"/>
    <w:rsid w:val="00291A7C"/>
    <w:rsid w:val="002929FA"/>
    <w:rsid w:val="002935C3"/>
    <w:rsid w:val="002937EB"/>
    <w:rsid w:val="002938B1"/>
    <w:rsid w:val="00293E3C"/>
    <w:rsid w:val="002943B4"/>
    <w:rsid w:val="002943DB"/>
    <w:rsid w:val="0029487C"/>
    <w:rsid w:val="0029489C"/>
    <w:rsid w:val="00294C42"/>
    <w:rsid w:val="00295FD7"/>
    <w:rsid w:val="002970F7"/>
    <w:rsid w:val="002971D0"/>
    <w:rsid w:val="00297413"/>
    <w:rsid w:val="002974D9"/>
    <w:rsid w:val="002979FA"/>
    <w:rsid w:val="002A00F5"/>
    <w:rsid w:val="002A0180"/>
    <w:rsid w:val="002A01E6"/>
    <w:rsid w:val="002A0300"/>
    <w:rsid w:val="002A04A6"/>
    <w:rsid w:val="002A0677"/>
    <w:rsid w:val="002A082A"/>
    <w:rsid w:val="002A0A9C"/>
    <w:rsid w:val="002A197F"/>
    <w:rsid w:val="002A1F58"/>
    <w:rsid w:val="002A21C1"/>
    <w:rsid w:val="002A25FE"/>
    <w:rsid w:val="002A2839"/>
    <w:rsid w:val="002A2919"/>
    <w:rsid w:val="002A2C0B"/>
    <w:rsid w:val="002A328F"/>
    <w:rsid w:val="002A36A0"/>
    <w:rsid w:val="002A36BD"/>
    <w:rsid w:val="002A378D"/>
    <w:rsid w:val="002A3962"/>
    <w:rsid w:val="002A3C1A"/>
    <w:rsid w:val="002A3DAB"/>
    <w:rsid w:val="002A3E79"/>
    <w:rsid w:val="002A4946"/>
    <w:rsid w:val="002A4F9A"/>
    <w:rsid w:val="002A650F"/>
    <w:rsid w:val="002A66D5"/>
    <w:rsid w:val="002A74ED"/>
    <w:rsid w:val="002A7678"/>
    <w:rsid w:val="002A7E68"/>
    <w:rsid w:val="002A7F76"/>
    <w:rsid w:val="002B00FA"/>
    <w:rsid w:val="002B05CD"/>
    <w:rsid w:val="002B06A7"/>
    <w:rsid w:val="002B0854"/>
    <w:rsid w:val="002B0A3B"/>
    <w:rsid w:val="002B0DB7"/>
    <w:rsid w:val="002B135A"/>
    <w:rsid w:val="002B1FFD"/>
    <w:rsid w:val="002B2D69"/>
    <w:rsid w:val="002B2D8E"/>
    <w:rsid w:val="002B3200"/>
    <w:rsid w:val="002B342B"/>
    <w:rsid w:val="002B3C34"/>
    <w:rsid w:val="002B41A9"/>
    <w:rsid w:val="002B42FF"/>
    <w:rsid w:val="002B44F7"/>
    <w:rsid w:val="002B4A28"/>
    <w:rsid w:val="002B5041"/>
    <w:rsid w:val="002B525D"/>
    <w:rsid w:val="002B56A9"/>
    <w:rsid w:val="002B58A3"/>
    <w:rsid w:val="002B5ACC"/>
    <w:rsid w:val="002B5B16"/>
    <w:rsid w:val="002B5B43"/>
    <w:rsid w:val="002B5DFF"/>
    <w:rsid w:val="002B67B9"/>
    <w:rsid w:val="002B6943"/>
    <w:rsid w:val="002B6F63"/>
    <w:rsid w:val="002B799B"/>
    <w:rsid w:val="002C096D"/>
    <w:rsid w:val="002C0BFD"/>
    <w:rsid w:val="002C0D38"/>
    <w:rsid w:val="002C1034"/>
    <w:rsid w:val="002C147E"/>
    <w:rsid w:val="002C14B2"/>
    <w:rsid w:val="002C189A"/>
    <w:rsid w:val="002C193B"/>
    <w:rsid w:val="002C1B13"/>
    <w:rsid w:val="002C1F5A"/>
    <w:rsid w:val="002C2572"/>
    <w:rsid w:val="002C2834"/>
    <w:rsid w:val="002C289D"/>
    <w:rsid w:val="002C291E"/>
    <w:rsid w:val="002C2DB1"/>
    <w:rsid w:val="002C3186"/>
    <w:rsid w:val="002C355F"/>
    <w:rsid w:val="002C3CB2"/>
    <w:rsid w:val="002C3FF7"/>
    <w:rsid w:val="002C419D"/>
    <w:rsid w:val="002C42E3"/>
    <w:rsid w:val="002C48B7"/>
    <w:rsid w:val="002C5737"/>
    <w:rsid w:val="002C57A0"/>
    <w:rsid w:val="002C62FF"/>
    <w:rsid w:val="002C66EE"/>
    <w:rsid w:val="002C67D2"/>
    <w:rsid w:val="002C6905"/>
    <w:rsid w:val="002C697E"/>
    <w:rsid w:val="002C77DD"/>
    <w:rsid w:val="002C7AEF"/>
    <w:rsid w:val="002C7BBB"/>
    <w:rsid w:val="002C7F7B"/>
    <w:rsid w:val="002D09E0"/>
    <w:rsid w:val="002D0B27"/>
    <w:rsid w:val="002D0B62"/>
    <w:rsid w:val="002D0D48"/>
    <w:rsid w:val="002D0E52"/>
    <w:rsid w:val="002D102B"/>
    <w:rsid w:val="002D13BA"/>
    <w:rsid w:val="002D1991"/>
    <w:rsid w:val="002D1F6F"/>
    <w:rsid w:val="002D2153"/>
    <w:rsid w:val="002D225F"/>
    <w:rsid w:val="002D277C"/>
    <w:rsid w:val="002D28FE"/>
    <w:rsid w:val="002D2D09"/>
    <w:rsid w:val="002D31DA"/>
    <w:rsid w:val="002D3B3C"/>
    <w:rsid w:val="002D4140"/>
    <w:rsid w:val="002D421E"/>
    <w:rsid w:val="002D42B5"/>
    <w:rsid w:val="002D4917"/>
    <w:rsid w:val="002D4E3A"/>
    <w:rsid w:val="002D5756"/>
    <w:rsid w:val="002D5C8B"/>
    <w:rsid w:val="002D5F54"/>
    <w:rsid w:val="002D683D"/>
    <w:rsid w:val="002D6EB9"/>
    <w:rsid w:val="002D7799"/>
    <w:rsid w:val="002D780B"/>
    <w:rsid w:val="002E0037"/>
    <w:rsid w:val="002E0774"/>
    <w:rsid w:val="002E078D"/>
    <w:rsid w:val="002E0B54"/>
    <w:rsid w:val="002E0D9A"/>
    <w:rsid w:val="002E150F"/>
    <w:rsid w:val="002E18B1"/>
    <w:rsid w:val="002E229A"/>
    <w:rsid w:val="002E236D"/>
    <w:rsid w:val="002E2576"/>
    <w:rsid w:val="002E2602"/>
    <w:rsid w:val="002E2ADC"/>
    <w:rsid w:val="002E2D08"/>
    <w:rsid w:val="002E2DE2"/>
    <w:rsid w:val="002E3588"/>
    <w:rsid w:val="002E37AE"/>
    <w:rsid w:val="002E3C9E"/>
    <w:rsid w:val="002E3FD2"/>
    <w:rsid w:val="002E4A9A"/>
    <w:rsid w:val="002E5895"/>
    <w:rsid w:val="002E6179"/>
    <w:rsid w:val="002E68A5"/>
    <w:rsid w:val="002E6C1E"/>
    <w:rsid w:val="002E6D44"/>
    <w:rsid w:val="002E6F52"/>
    <w:rsid w:val="002E7462"/>
    <w:rsid w:val="002E7840"/>
    <w:rsid w:val="002E7C56"/>
    <w:rsid w:val="002E7CA8"/>
    <w:rsid w:val="002E7D6C"/>
    <w:rsid w:val="002E7F51"/>
    <w:rsid w:val="002F06B4"/>
    <w:rsid w:val="002F0F54"/>
    <w:rsid w:val="002F10CE"/>
    <w:rsid w:val="002F1429"/>
    <w:rsid w:val="002F179A"/>
    <w:rsid w:val="002F18A0"/>
    <w:rsid w:val="002F1C28"/>
    <w:rsid w:val="002F1D1A"/>
    <w:rsid w:val="002F1F10"/>
    <w:rsid w:val="002F240B"/>
    <w:rsid w:val="002F290B"/>
    <w:rsid w:val="002F2FC2"/>
    <w:rsid w:val="002F3488"/>
    <w:rsid w:val="002F35FB"/>
    <w:rsid w:val="002F37EA"/>
    <w:rsid w:val="002F385D"/>
    <w:rsid w:val="002F399F"/>
    <w:rsid w:val="002F3B43"/>
    <w:rsid w:val="002F3EBA"/>
    <w:rsid w:val="002F4160"/>
    <w:rsid w:val="002F424F"/>
    <w:rsid w:val="002F4AC8"/>
    <w:rsid w:val="002F4D2B"/>
    <w:rsid w:val="002F5022"/>
    <w:rsid w:val="002F580C"/>
    <w:rsid w:val="002F608E"/>
    <w:rsid w:val="002F66D4"/>
    <w:rsid w:val="002F6AAC"/>
    <w:rsid w:val="002F737F"/>
    <w:rsid w:val="002F776E"/>
    <w:rsid w:val="002F7E27"/>
    <w:rsid w:val="003000B8"/>
    <w:rsid w:val="0030018F"/>
    <w:rsid w:val="00300784"/>
    <w:rsid w:val="003012AC"/>
    <w:rsid w:val="00301A0E"/>
    <w:rsid w:val="00301A23"/>
    <w:rsid w:val="00301CBB"/>
    <w:rsid w:val="00302484"/>
    <w:rsid w:val="003026C9"/>
    <w:rsid w:val="00302DA2"/>
    <w:rsid w:val="00303293"/>
    <w:rsid w:val="00303347"/>
    <w:rsid w:val="003035B8"/>
    <w:rsid w:val="00303613"/>
    <w:rsid w:val="003049E8"/>
    <w:rsid w:val="00304CC4"/>
    <w:rsid w:val="00304E80"/>
    <w:rsid w:val="00304E95"/>
    <w:rsid w:val="00304F82"/>
    <w:rsid w:val="00305573"/>
    <w:rsid w:val="0030605F"/>
    <w:rsid w:val="00306BD8"/>
    <w:rsid w:val="003079FA"/>
    <w:rsid w:val="003102C7"/>
    <w:rsid w:val="00310370"/>
    <w:rsid w:val="003103FE"/>
    <w:rsid w:val="00310958"/>
    <w:rsid w:val="00310B16"/>
    <w:rsid w:val="00310C69"/>
    <w:rsid w:val="00310D7C"/>
    <w:rsid w:val="00310EDE"/>
    <w:rsid w:val="00311335"/>
    <w:rsid w:val="003117D4"/>
    <w:rsid w:val="0031238B"/>
    <w:rsid w:val="00312702"/>
    <w:rsid w:val="003129D7"/>
    <w:rsid w:val="00312F59"/>
    <w:rsid w:val="00313122"/>
    <w:rsid w:val="0031347A"/>
    <w:rsid w:val="003134B0"/>
    <w:rsid w:val="00313620"/>
    <w:rsid w:val="00313AAB"/>
    <w:rsid w:val="00313B54"/>
    <w:rsid w:val="0031425E"/>
    <w:rsid w:val="00314977"/>
    <w:rsid w:val="00314C5A"/>
    <w:rsid w:val="00314D37"/>
    <w:rsid w:val="00315414"/>
    <w:rsid w:val="00315507"/>
    <w:rsid w:val="00315596"/>
    <w:rsid w:val="0031598D"/>
    <w:rsid w:val="003162DB"/>
    <w:rsid w:val="003164BE"/>
    <w:rsid w:val="00316C51"/>
    <w:rsid w:val="00317BD1"/>
    <w:rsid w:val="00317DED"/>
    <w:rsid w:val="00317E48"/>
    <w:rsid w:val="00320075"/>
    <w:rsid w:val="00320D54"/>
    <w:rsid w:val="0032150B"/>
    <w:rsid w:val="00322204"/>
    <w:rsid w:val="0032222A"/>
    <w:rsid w:val="00323042"/>
    <w:rsid w:val="0032313A"/>
    <w:rsid w:val="0032316C"/>
    <w:rsid w:val="00323C42"/>
    <w:rsid w:val="00323CF2"/>
    <w:rsid w:val="003245EB"/>
    <w:rsid w:val="00324BB0"/>
    <w:rsid w:val="00324EE4"/>
    <w:rsid w:val="00324F9C"/>
    <w:rsid w:val="0032542D"/>
    <w:rsid w:val="0032556B"/>
    <w:rsid w:val="003259E5"/>
    <w:rsid w:val="00325A84"/>
    <w:rsid w:val="00325E7C"/>
    <w:rsid w:val="00325F8B"/>
    <w:rsid w:val="003261ED"/>
    <w:rsid w:val="00326716"/>
    <w:rsid w:val="0032742E"/>
    <w:rsid w:val="00330473"/>
    <w:rsid w:val="00330EE6"/>
    <w:rsid w:val="00330FEC"/>
    <w:rsid w:val="00331297"/>
    <w:rsid w:val="003313A1"/>
    <w:rsid w:val="00331628"/>
    <w:rsid w:val="00331E86"/>
    <w:rsid w:val="003320A0"/>
    <w:rsid w:val="00332562"/>
    <w:rsid w:val="00332C8E"/>
    <w:rsid w:val="00332DFB"/>
    <w:rsid w:val="00332F10"/>
    <w:rsid w:val="003333E1"/>
    <w:rsid w:val="003334CD"/>
    <w:rsid w:val="003336D9"/>
    <w:rsid w:val="003337EB"/>
    <w:rsid w:val="00334A23"/>
    <w:rsid w:val="00334D69"/>
    <w:rsid w:val="00334D8D"/>
    <w:rsid w:val="00334FC5"/>
    <w:rsid w:val="003350FF"/>
    <w:rsid w:val="0033538F"/>
    <w:rsid w:val="00335493"/>
    <w:rsid w:val="00335809"/>
    <w:rsid w:val="00335D9C"/>
    <w:rsid w:val="00335EAB"/>
    <w:rsid w:val="003366F0"/>
    <w:rsid w:val="00336A0E"/>
    <w:rsid w:val="00336A6F"/>
    <w:rsid w:val="00336EBC"/>
    <w:rsid w:val="003370B6"/>
    <w:rsid w:val="00337EE7"/>
    <w:rsid w:val="00340DC2"/>
    <w:rsid w:val="00340F24"/>
    <w:rsid w:val="00341373"/>
    <w:rsid w:val="00341743"/>
    <w:rsid w:val="003417CA"/>
    <w:rsid w:val="00341C93"/>
    <w:rsid w:val="003420D5"/>
    <w:rsid w:val="00342331"/>
    <w:rsid w:val="00342398"/>
    <w:rsid w:val="0034274D"/>
    <w:rsid w:val="00342898"/>
    <w:rsid w:val="00342AB1"/>
    <w:rsid w:val="00343043"/>
    <w:rsid w:val="003430A9"/>
    <w:rsid w:val="00343431"/>
    <w:rsid w:val="00343C6F"/>
    <w:rsid w:val="00343CCF"/>
    <w:rsid w:val="00343DF6"/>
    <w:rsid w:val="00343FA2"/>
    <w:rsid w:val="003441EF"/>
    <w:rsid w:val="0034426A"/>
    <w:rsid w:val="0034429A"/>
    <w:rsid w:val="0034453A"/>
    <w:rsid w:val="00344714"/>
    <w:rsid w:val="00345171"/>
    <w:rsid w:val="00345477"/>
    <w:rsid w:val="00345535"/>
    <w:rsid w:val="003462A8"/>
    <w:rsid w:val="00346F69"/>
    <w:rsid w:val="003477FE"/>
    <w:rsid w:val="003500B7"/>
    <w:rsid w:val="0035036D"/>
    <w:rsid w:val="003508B7"/>
    <w:rsid w:val="00350920"/>
    <w:rsid w:val="0035093C"/>
    <w:rsid w:val="00350AE8"/>
    <w:rsid w:val="00350E14"/>
    <w:rsid w:val="00350FF6"/>
    <w:rsid w:val="00351146"/>
    <w:rsid w:val="00351346"/>
    <w:rsid w:val="00351495"/>
    <w:rsid w:val="003516B5"/>
    <w:rsid w:val="00351F44"/>
    <w:rsid w:val="00352179"/>
    <w:rsid w:val="0035249C"/>
    <w:rsid w:val="003525B1"/>
    <w:rsid w:val="0035275C"/>
    <w:rsid w:val="003531F9"/>
    <w:rsid w:val="00353923"/>
    <w:rsid w:val="003539E3"/>
    <w:rsid w:val="00354195"/>
    <w:rsid w:val="0035463C"/>
    <w:rsid w:val="00354814"/>
    <w:rsid w:val="003549B0"/>
    <w:rsid w:val="00354A1F"/>
    <w:rsid w:val="00354AD1"/>
    <w:rsid w:val="00354ED5"/>
    <w:rsid w:val="003552F1"/>
    <w:rsid w:val="00355783"/>
    <w:rsid w:val="00355DC4"/>
    <w:rsid w:val="00356837"/>
    <w:rsid w:val="003568B2"/>
    <w:rsid w:val="003571A7"/>
    <w:rsid w:val="0035722E"/>
    <w:rsid w:val="0035725F"/>
    <w:rsid w:val="00357712"/>
    <w:rsid w:val="003578FD"/>
    <w:rsid w:val="00357D27"/>
    <w:rsid w:val="00360129"/>
    <w:rsid w:val="0036014B"/>
    <w:rsid w:val="0036095C"/>
    <w:rsid w:val="00360B47"/>
    <w:rsid w:val="00360BC7"/>
    <w:rsid w:val="00360EB7"/>
    <w:rsid w:val="003612C3"/>
    <w:rsid w:val="00361495"/>
    <w:rsid w:val="00361D9F"/>
    <w:rsid w:val="00361F9A"/>
    <w:rsid w:val="00362254"/>
    <w:rsid w:val="00363310"/>
    <w:rsid w:val="003633EC"/>
    <w:rsid w:val="003635B9"/>
    <w:rsid w:val="0036366C"/>
    <w:rsid w:val="00363B81"/>
    <w:rsid w:val="00364005"/>
    <w:rsid w:val="003642FA"/>
    <w:rsid w:val="00364626"/>
    <w:rsid w:val="003648E3"/>
    <w:rsid w:val="00364F34"/>
    <w:rsid w:val="0036587B"/>
    <w:rsid w:val="0036591A"/>
    <w:rsid w:val="0036597B"/>
    <w:rsid w:val="00365E38"/>
    <w:rsid w:val="00366956"/>
    <w:rsid w:val="00366EC0"/>
    <w:rsid w:val="00366F55"/>
    <w:rsid w:val="00367076"/>
    <w:rsid w:val="0036766D"/>
    <w:rsid w:val="00367FF3"/>
    <w:rsid w:val="00370174"/>
    <w:rsid w:val="00371AA5"/>
    <w:rsid w:val="00371C78"/>
    <w:rsid w:val="003727AC"/>
    <w:rsid w:val="00372943"/>
    <w:rsid w:val="0037299D"/>
    <w:rsid w:val="003729BF"/>
    <w:rsid w:val="00373D43"/>
    <w:rsid w:val="00374820"/>
    <w:rsid w:val="00374FB4"/>
    <w:rsid w:val="003752E6"/>
    <w:rsid w:val="00375529"/>
    <w:rsid w:val="00375600"/>
    <w:rsid w:val="003756D5"/>
    <w:rsid w:val="00375F92"/>
    <w:rsid w:val="0037634D"/>
    <w:rsid w:val="0037643F"/>
    <w:rsid w:val="003768C6"/>
    <w:rsid w:val="00376B08"/>
    <w:rsid w:val="003770FF"/>
    <w:rsid w:val="0037786D"/>
    <w:rsid w:val="00377E57"/>
    <w:rsid w:val="003808CC"/>
    <w:rsid w:val="003808D3"/>
    <w:rsid w:val="00380A22"/>
    <w:rsid w:val="00380C7A"/>
    <w:rsid w:val="003814B7"/>
    <w:rsid w:val="003819FE"/>
    <w:rsid w:val="00381B7B"/>
    <w:rsid w:val="00382036"/>
    <w:rsid w:val="003823A5"/>
    <w:rsid w:val="0038249B"/>
    <w:rsid w:val="003826DD"/>
    <w:rsid w:val="00382D35"/>
    <w:rsid w:val="00382DF6"/>
    <w:rsid w:val="00382E9F"/>
    <w:rsid w:val="0038304A"/>
    <w:rsid w:val="00383456"/>
    <w:rsid w:val="00383645"/>
    <w:rsid w:val="003836BA"/>
    <w:rsid w:val="00383754"/>
    <w:rsid w:val="00383E99"/>
    <w:rsid w:val="00383FC9"/>
    <w:rsid w:val="0038413E"/>
    <w:rsid w:val="00384A81"/>
    <w:rsid w:val="00385023"/>
    <w:rsid w:val="00385550"/>
    <w:rsid w:val="00385759"/>
    <w:rsid w:val="00386B2A"/>
    <w:rsid w:val="00386E5E"/>
    <w:rsid w:val="00387205"/>
    <w:rsid w:val="00387277"/>
    <w:rsid w:val="003873DF"/>
    <w:rsid w:val="0038765F"/>
    <w:rsid w:val="00387F8E"/>
    <w:rsid w:val="00390655"/>
    <w:rsid w:val="0039091E"/>
    <w:rsid w:val="00390DC7"/>
    <w:rsid w:val="003912BF"/>
    <w:rsid w:val="00391CBC"/>
    <w:rsid w:val="00391DCD"/>
    <w:rsid w:val="003920AF"/>
    <w:rsid w:val="00392744"/>
    <w:rsid w:val="00392B1F"/>
    <w:rsid w:val="003930B8"/>
    <w:rsid w:val="00393731"/>
    <w:rsid w:val="00393A83"/>
    <w:rsid w:val="00393AEF"/>
    <w:rsid w:val="0039495B"/>
    <w:rsid w:val="00394CA1"/>
    <w:rsid w:val="00394DCD"/>
    <w:rsid w:val="00394E13"/>
    <w:rsid w:val="00394E42"/>
    <w:rsid w:val="0039526C"/>
    <w:rsid w:val="003952A3"/>
    <w:rsid w:val="00395924"/>
    <w:rsid w:val="003963E8"/>
    <w:rsid w:val="00396538"/>
    <w:rsid w:val="003965C9"/>
    <w:rsid w:val="00396807"/>
    <w:rsid w:val="00396B87"/>
    <w:rsid w:val="00396CA5"/>
    <w:rsid w:val="00397497"/>
    <w:rsid w:val="00397F4B"/>
    <w:rsid w:val="003A0238"/>
    <w:rsid w:val="003A027A"/>
    <w:rsid w:val="003A0868"/>
    <w:rsid w:val="003A0882"/>
    <w:rsid w:val="003A0A0E"/>
    <w:rsid w:val="003A0A12"/>
    <w:rsid w:val="003A14B4"/>
    <w:rsid w:val="003A15BA"/>
    <w:rsid w:val="003A1872"/>
    <w:rsid w:val="003A1A77"/>
    <w:rsid w:val="003A236B"/>
    <w:rsid w:val="003A23C2"/>
    <w:rsid w:val="003A2950"/>
    <w:rsid w:val="003A2D08"/>
    <w:rsid w:val="003A3060"/>
    <w:rsid w:val="003A30F0"/>
    <w:rsid w:val="003A3202"/>
    <w:rsid w:val="003A3A70"/>
    <w:rsid w:val="003A3FF2"/>
    <w:rsid w:val="003A441C"/>
    <w:rsid w:val="003A444A"/>
    <w:rsid w:val="003A4A34"/>
    <w:rsid w:val="003A52AA"/>
    <w:rsid w:val="003A5438"/>
    <w:rsid w:val="003A5591"/>
    <w:rsid w:val="003A58C8"/>
    <w:rsid w:val="003A611F"/>
    <w:rsid w:val="003A65A9"/>
    <w:rsid w:val="003A66AA"/>
    <w:rsid w:val="003A6C5B"/>
    <w:rsid w:val="003A6DC9"/>
    <w:rsid w:val="003A7111"/>
    <w:rsid w:val="003A78B6"/>
    <w:rsid w:val="003B04D9"/>
    <w:rsid w:val="003B05B4"/>
    <w:rsid w:val="003B05DA"/>
    <w:rsid w:val="003B0A75"/>
    <w:rsid w:val="003B0AC2"/>
    <w:rsid w:val="003B0DEF"/>
    <w:rsid w:val="003B1134"/>
    <w:rsid w:val="003B148E"/>
    <w:rsid w:val="003B1C0E"/>
    <w:rsid w:val="003B1EB7"/>
    <w:rsid w:val="003B214A"/>
    <w:rsid w:val="003B2160"/>
    <w:rsid w:val="003B256A"/>
    <w:rsid w:val="003B29D3"/>
    <w:rsid w:val="003B2E8B"/>
    <w:rsid w:val="003B3238"/>
    <w:rsid w:val="003B32F9"/>
    <w:rsid w:val="003B3502"/>
    <w:rsid w:val="003B36DD"/>
    <w:rsid w:val="003B3B53"/>
    <w:rsid w:val="003B413B"/>
    <w:rsid w:val="003B4159"/>
    <w:rsid w:val="003B41B1"/>
    <w:rsid w:val="003B43DB"/>
    <w:rsid w:val="003B4B80"/>
    <w:rsid w:val="003B4B9F"/>
    <w:rsid w:val="003B5BD9"/>
    <w:rsid w:val="003B6218"/>
    <w:rsid w:val="003B67DA"/>
    <w:rsid w:val="003B6821"/>
    <w:rsid w:val="003B6B34"/>
    <w:rsid w:val="003B6BCD"/>
    <w:rsid w:val="003B6E7C"/>
    <w:rsid w:val="003B6F01"/>
    <w:rsid w:val="003B6FA3"/>
    <w:rsid w:val="003B72BF"/>
    <w:rsid w:val="003B76F4"/>
    <w:rsid w:val="003B779E"/>
    <w:rsid w:val="003B780E"/>
    <w:rsid w:val="003B7882"/>
    <w:rsid w:val="003B7BA5"/>
    <w:rsid w:val="003C00DA"/>
    <w:rsid w:val="003C0768"/>
    <w:rsid w:val="003C08C7"/>
    <w:rsid w:val="003C0C8F"/>
    <w:rsid w:val="003C0EE4"/>
    <w:rsid w:val="003C158B"/>
    <w:rsid w:val="003C1A1B"/>
    <w:rsid w:val="003C2393"/>
    <w:rsid w:val="003C23ED"/>
    <w:rsid w:val="003C24C3"/>
    <w:rsid w:val="003C27D1"/>
    <w:rsid w:val="003C2DEE"/>
    <w:rsid w:val="003C31B2"/>
    <w:rsid w:val="003C3C25"/>
    <w:rsid w:val="003C3D4C"/>
    <w:rsid w:val="003C3EAA"/>
    <w:rsid w:val="003C408A"/>
    <w:rsid w:val="003C449D"/>
    <w:rsid w:val="003C45F0"/>
    <w:rsid w:val="003C5414"/>
    <w:rsid w:val="003C5ECC"/>
    <w:rsid w:val="003C611F"/>
    <w:rsid w:val="003C69C7"/>
    <w:rsid w:val="003C6BA4"/>
    <w:rsid w:val="003C7473"/>
    <w:rsid w:val="003C796E"/>
    <w:rsid w:val="003C7AF6"/>
    <w:rsid w:val="003C7DAB"/>
    <w:rsid w:val="003C7F6F"/>
    <w:rsid w:val="003D028A"/>
    <w:rsid w:val="003D0455"/>
    <w:rsid w:val="003D0570"/>
    <w:rsid w:val="003D0A35"/>
    <w:rsid w:val="003D14E5"/>
    <w:rsid w:val="003D165D"/>
    <w:rsid w:val="003D1922"/>
    <w:rsid w:val="003D1E3B"/>
    <w:rsid w:val="003D2694"/>
    <w:rsid w:val="003D2729"/>
    <w:rsid w:val="003D2895"/>
    <w:rsid w:val="003D2C15"/>
    <w:rsid w:val="003D2D96"/>
    <w:rsid w:val="003D2DD1"/>
    <w:rsid w:val="003D2F12"/>
    <w:rsid w:val="003D3194"/>
    <w:rsid w:val="003D47D7"/>
    <w:rsid w:val="003D4E5B"/>
    <w:rsid w:val="003D4FC1"/>
    <w:rsid w:val="003D54CA"/>
    <w:rsid w:val="003D587D"/>
    <w:rsid w:val="003D5B7F"/>
    <w:rsid w:val="003D6255"/>
    <w:rsid w:val="003D6767"/>
    <w:rsid w:val="003D68E1"/>
    <w:rsid w:val="003D6E79"/>
    <w:rsid w:val="003D727F"/>
    <w:rsid w:val="003D74A2"/>
    <w:rsid w:val="003D7D48"/>
    <w:rsid w:val="003E0142"/>
    <w:rsid w:val="003E0211"/>
    <w:rsid w:val="003E0720"/>
    <w:rsid w:val="003E084E"/>
    <w:rsid w:val="003E0E0F"/>
    <w:rsid w:val="003E13B2"/>
    <w:rsid w:val="003E14ED"/>
    <w:rsid w:val="003E179F"/>
    <w:rsid w:val="003E17F1"/>
    <w:rsid w:val="003E1952"/>
    <w:rsid w:val="003E1C78"/>
    <w:rsid w:val="003E2447"/>
    <w:rsid w:val="003E26C4"/>
    <w:rsid w:val="003E2DAB"/>
    <w:rsid w:val="003E3523"/>
    <w:rsid w:val="003E3E41"/>
    <w:rsid w:val="003E516C"/>
    <w:rsid w:val="003E5313"/>
    <w:rsid w:val="003E53DB"/>
    <w:rsid w:val="003E5847"/>
    <w:rsid w:val="003E6545"/>
    <w:rsid w:val="003E681E"/>
    <w:rsid w:val="003E6DD0"/>
    <w:rsid w:val="003E70AC"/>
    <w:rsid w:val="003E76C9"/>
    <w:rsid w:val="003E7807"/>
    <w:rsid w:val="003E7C11"/>
    <w:rsid w:val="003E7FCA"/>
    <w:rsid w:val="003F0053"/>
    <w:rsid w:val="003F03A9"/>
    <w:rsid w:val="003F0502"/>
    <w:rsid w:val="003F0C9C"/>
    <w:rsid w:val="003F1E20"/>
    <w:rsid w:val="003F1F12"/>
    <w:rsid w:val="003F26F5"/>
    <w:rsid w:val="003F31F6"/>
    <w:rsid w:val="003F3EE8"/>
    <w:rsid w:val="003F44B6"/>
    <w:rsid w:val="003F5221"/>
    <w:rsid w:val="003F5500"/>
    <w:rsid w:val="003F5E9D"/>
    <w:rsid w:val="003F70DC"/>
    <w:rsid w:val="003F7157"/>
    <w:rsid w:val="003F7823"/>
    <w:rsid w:val="003F7E3C"/>
    <w:rsid w:val="00400830"/>
    <w:rsid w:val="00400AAB"/>
    <w:rsid w:val="00401085"/>
    <w:rsid w:val="00401324"/>
    <w:rsid w:val="00401595"/>
    <w:rsid w:val="00401725"/>
    <w:rsid w:val="004017F1"/>
    <w:rsid w:val="00402081"/>
    <w:rsid w:val="004025A4"/>
    <w:rsid w:val="00402753"/>
    <w:rsid w:val="00402CAA"/>
    <w:rsid w:val="00402FF1"/>
    <w:rsid w:val="0040309E"/>
    <w:rsid w:val="004035F4"/>
    <w:rsid w:val="0040366D"/>
    <w:rsid w:val="00403915"/>
    <w:rsid w:val="00404098"/>
    <w:rsid w:val="00404614"/>
    <w:rsid w:val="00404FCF"/>
    <w:rsid w:val="00405829"/>
    <w:rsid w:val="00405B03"/>
    <w:rsid w:val="00406BD0"/>
    <w:rsid w:val="004074EE"/>
    <w:rsid w:val="00407909"/>
    <w:rsid w:val="00407FE0"/>
    <w:rsid w:val="0041032E"/>
    <w:rsid w:val="0041040E"/>
    <w:rsid w:val="00410B0E"/>
    <w:rsid w:val="0041142C"/>
    <w:rsid w:val="0041173E"/>
    <w:rsid w:val="00412004"/>
    <w:rsid w:val="004125EA"/>
    <w:rsid w:val="0041262D"/>
    <w:rsid w:val="004128FF"/>
    <w:rsid w:val="00413F89"/>
    <w:rsid w:val="0041426A"/>
    <w:rsid w:val="00414890"/>
    <w:rsid w:val="004150B9"/>
    <w:rsid w:val="0041513C"/>
    <w:rsid w:val="00415EEA"/>
    <w:rsid w:val="00415F16"/>
    <w:rsid w:val="00417AD7"/>
    <w:rsid w:val="004204DC"/>
    <w:rsid w:val="0042084C"/>
    <w:rsid w:val="00420DBF"/>
    <w:rsid w:val="00420F54"/>
    <w:rsid w:val="004212D9"/>
    <w:rsid w:val="004215D1"/>
    <w:rsid w:val="00421905"/>
    <w:rsid w:val="004219C9"/>
    <w:rsid w:val="00421E74"/>
    <w:rsid w:val="00422098"/>
    <w:rsid w:val="00422B08"/>
    <w:rsid w:val="00422CF6"/>
    <w:rsid w:val="00422D5F"/>
    <w:rsid w:val="00423032"/>
    <w:rsid w:val="00423622"/>
    <w:rsid w:val="00423BE3"/>
    <w:rsid w:val="00423EFC"/>
    <w:rsid w:val="0042413E"/>
    <w:rsid w:val="004244EB"/>
    <w:rsid w:val="00424833"/>
    <w:rsid w:val="004249E5"/>
    <w:rsid w:val="00424BC6"/>
    <w:rsid w:val="00425521"/>
    <w:rsid w:val="004256CD"/>
    <w:rsid w:val="004259C0"/>
    <w:rsid w:val="004267FA"/>
    <w:rsid w:val="00426FEA"/>
    <w:rsid w:val="004270C5"/>
    <w:rsid w:val="00427667"/>
    <w:rsid w:val="0042770C"/>
    <w:rsid w:val="004279AD"/>
    <w:rsid w:val="00430325"/>
    <w:rsid w:val="0043034F"/>
    <w:rsid w:val="004307CB"/>
    <w:rsid w:val="00430AA9"/>
    <w:rsid w:val="00430D6F"/>
    <w:rsid w:val="00430DA6"/>
    <w:rsid w:val="004315DE"/>
    <w:rsid w:val="004316CD"/>
    <w:rsid w:val="004316DA"/>
    <w:rsid w:val="00431DCA"/>
    <w:rsid w:val="004321CA"/>
    <w:rsid w:val="0043352C"/>
    <w:rsid w:val="00433554"/>
    <w:rsid w:val="00433C07"/>
    <w:rsid w:val="00434C20"/>
    <w:rsid w:val="00435320"/>
    <w:rsid w:val="004353AE"/>
    <w:rsid w:val="0043547A"/>
    <w:rsid w:val="004355F0"/>
    <w:rsid w:val="00436A23"/>
    <w:rsid w:val="00437AE1"/>
    <w:rsid w:val="004401ED"/>
    <w:rsid w:val="00440543"/>
    <w:rsid w:val="00440E78"/>
    <w:rsid w:val="004419F4"/>
    <w:rsid w:val="00441B09"/>
    <w:rsid w:val="0044229C"/>
    <w:rsid w:val="00442421"/>
    <w:rsid w:val="00442C6C"/>
    <w:rsid w:val="00443000"/>
    <w:rsid w:val="004431CF"/>
    <w:rsid w:val="004436A9"/>
    <w:rsid w:val="004437E0"/>
    <w:rsid w:val="0044474D"/>
    <w:rsid w:val="004453A2"/>
    <w:rsid w:val="004455DE"/>
    <w:rsid w:val="0044576D"/>
    <w:rsid w:val="00446370"/>
    <w:rsid w:val="004467F2"/>
    <w:rsid w:val="00446B0D"/>
    <w:rsid w:val="0044704B"/>
    <w:rsid w:val="004471E2"/>
    <w:rsid w:val="00447D6B"/>
    <w:rsid w:val="004507FA"/>
    <w:rsid w:val="004510F4"/>
    <w:rsid w:val="00451206"/>
    <w:rsid w:val="00451349"/>
    <w:rsid w:val="00451C0C"/>
    <w:rsid w:val="00451F2D"/>
    <w:rsid w:val="00452280"/>
    <w:rsid w:val="00452536"/>
    <w:rsid w:val="00452AD3"/>
    <w:rsid w:val="00452C89"/>
    <w:rsid w:val="0045322C"/>
    <w:rsid w:val="00453CBA"/>
    <w:rsid w:val="00453E6F"/>
    <w:rsid w:val="00453F42"/>
    <w:rsid w:val="0045436E"/>
    <w:rsid w:val="00454881"/>
    <w:rsid w:val="004558A9"/>
    <w:rsid w:val="00455BA1"/>
    <w:rsid w:val="00455FB8"/>
    <w:rsid w:val="00456028"/>
    <w:rsid w:val="00456183"/>
    <w:rsid w:val="004566C0"/>
    <w:rsid w:val="00456742"/>
    <w:rsid w:val="004575A9"/>
    <w:rsid w:val="004579CA"/>
    <w:rsid w:val="00457ABD"/>
    <w:rsid w:val="00460257"/>
    <w:rsid w:val="00460CDC"/>
    <w:rsid w:val="00460F05"/>
    <w:rsid w:val="00460FC8"/>
    <w:rsid w:val="0046112B"/>
    <w:rsid w:val="004615E9"/>
    <w:rsid w:val="00461713"/>
    <w:rsid w:val="00462760"/>
    <w:rsid w:val="00462DD3"/>
    <w:rsid w:val="0046308F"/>
    <w:rsid w:val="004632F7"/>
    <w:rsid w:val="00463345"/>
    <w:rsid w:val="00463644"/>
    <w:rsid w:val="00463789"/>
    <w:rsid w:val="00463E24"/>
    <w:rsid w:val="00464184"/>
    <w:rsid w:val="00464D73"/>
    <w:rsid w:val="00464EBE"/>
    <w:rsid w:val="00464F06"/>
    <w:rsid w:val="0046504C"/>
    <w:rsid w:val="0046584B"/>
    <w:rsid w:val="0046588B"/>
    <w:rsid w:val="00465951"/>
    <w:rsid w:val="00465BF6"/>
    <w:rsid w:val="00465CEF"/>
    <w:rsid w:val="00465CF0"/>
    <w:rsid w:val="004662DD"/>
    <w:rsid w:val="00466336"/>
    <w:rsid w:val="00466996"/>
    <w:rsid w:val="00467041"/>
    <w:rsid w:val="00467528"/>
    <w:rsid w:val="00467D53"/>
    <w:rsid w:val="00467F71"/>
    <w:rsid w:val="004700A0"/>
    <w:rsid w:val="0047012A"/>
    <w:rsid w:val="00470D67"/>
    <w:rsid w:val="0047101D"/>
    <w:rsid w:val="0047103D"/>
    <w:rsid w:val="00471DB6"/>
    <w:rsid w:val="00471E14"/>
    <w:rsid w:val="00472F28"/>
    <w:rsid w:val="004730BF"/>
    <w:rsid w:val="004732DC"/>
    <w:rsid w:val="0047376B"/>
    <w:rsid w:val="00473913"/>
    <w:rsid w:val="00473F85"/>
    <w:rsid w:val="0047461D"/>
    <w:rsid w:val="00474E2E"/>
    <w:rsid w:val="00475CC3"/>
    <w:rsid w:val="00475E77"/>
    <w:rsid w:val="0047670B"/>
    <w:rsid w:val="004767EB"/>
    <w:rsid w:val="00476D2E"/>
    <w:rsid w:val="0047713F"/>
    <w:rsid w:val="0047723C"/>
    <w:rsid w:val="00477635"/>
    <w:rsid w:val="004804BF"/>
    <w:rsid w:val="00480D4E"/>
    <w:rsid w:val="004814C6"/>
    <w:rsid w:val="00481633"/>
    <w:rsid w:val="004818E7"/>
    <w:rsid w:val="00481E0A"/>
    <w:rsid w:val="00482021"/>
    <w:rsid w:val="00482067"/>
    <w:rsid w:val="00482645"/>
    <w:rsid w:val="00482DE1"/>
    <w:rsid w:val="00483407"/>
    <w:rsid w:val="0048370D"/>
    <w:rsid w:val="00483868"/>
    <w:rsid w:val="00483A87"/>
    <w:rsid w:val="0048405C"/>
    <w:rsid w:val="00484266"/>
    <w:rsid w:val="00484A1A"/>
    <w:rsid w:val="00484DDD"/>
    <w:rsid w:val="0048528C"/>
    <w:rsid w:val="004853C1"/>
    <w:rsid w:val="00485452"/>
    <w:rsid w:val="00485AB8"/>
    <w:rsid w:val="00485AD5"/>
    <w:rsid w:val="00485EFF"/>
    <w:rsid w:val="004864DC"/>
    <w:rsid w:val="00486AE5"/>
    <w:rsid w:val="00486CE7"/>
    <w:rsid w:val="0048704C"/>
    <w:rsid w:val="004873B4"/>
    <w:rsid w:val="00487809"/>
    <w:rsid w:val="00487890"/>
    <w:rsid w:val="00487AEE"/>
    <w:rsid w:val="0049062B"/>
    <w:rsid w:val="00490CCA"/>
    <w:rsid w:val="004910BC"/>
    <w:rsid w:val="004914D3"/>
    <w:rsid w:val="00491602"/>
    <w:rsid w:val="00491645"/>
    <w:rsid w:val="00491855"/>
    <w:rsid w:val="0049187B"/>
    <w:rsid w:val="004924FB"/>
    <w:rsid w:val="0049287C"/>
    <w:rsid w:val="00492ABE"/>
    <w:rsid w:val="00493182"/>
    <w:rsid w:val="00493D60"/>
    <w:rsid w:val="00493D91"/>
    <w:rsid w:val="00493FF5"/>
    <w:rsid w:val="00494101"/>
    <w:rsid w:val="0049417C"/>
    <w:rsid w:val="0049426A"/>
    <w:rsid w:val="004942F1"/>
    <w:rsid w:val="004942FB"/>
    <w:rsid w:val="00495093"/>
    <w:rsid w:val="00495AB2"/>
    <w:rsid w:val="00495D7F"/>
    <w:rsid w:val="00496084"/>
    <w:rsid w:val="00496846"/>
    <w:rsid w:val="00496E10"/>
    <w:rsid w:val="00497268"/>
    <w:rsid w:val="004977AD"/>
    <w:rsid w:val="004A017B"/>
    <w:rsid w:val="004A0239"/>
    <w:rsid w:val="004A0765"/>
    <w:rsid w:val="004A0EA4"/>
    <w:rsid w:val="004A122C"/>
    <w:rsid w:val="004A17B9"/>
    <w:rsid w:val="004A21BB"/>
    <w:rsid w:val="004A243A"/>
    <w:rsid w:val="004A24FB"/>
    <w:rsid w:val="004A3127"/>
    <w:rsid w:val="004A3173"/>
    <w:rsid w:val="004A3319"/>
    <w:rsid w:val="004A3A0C"/>
    <w:rsid w:val="004A3CEA"/>
    <w:rsid w:val="004A41FF"/>
    <w:rsid w:val="004A4256"/>
    <w:rsid w:val="004A449D"/>
    <w:rsid w:val="004A4B88"/>
    <w:rsid w:val="004A4E1B"/>
    <w:rsid w:val="004A5188"/>
    <w:rsid w:val="004A5432"/>
    <w:rsid w:val="004A5526"/>
    <w:rsid w:val="004A56B9"/>
    <w:rsid w:val="004A573D"/>
    <w:rsid w:val="004A609A"/>
    <w:rsid w:val="004A6258"/>
    <w:rsid w:val="004A6345"/>
    <w:rsid w:val="004A6787"/>
    <w:rsid w:val="004A6D78"/>
    <w:rsid w:val="004A6DBE"/>
    <w:rsid w:val="004A73E1"/>
    <w:rsid w:val="004A7F9E"/>
    <w:rsid w:val="004B025E"/>
    <w:rsid w:val="004B0CD3"/>
    <w:rsid w:val="004B14CD"/>
    <w:rsid w:val="004B1849"/>
    <w:rsid w:val="004B1ED8"/>
    <w:rsid w:val="004B21D7"/>
    <w:rsid w:val="004B224D"/>
    <w:rsid w:val="004B227D"/>
    <w:rsid w:val="004B264F"/>
    <w:rsid w:val="004B327A"/>
    <w:rsid w:val="004B4255"/>
    <w:rsid w:val="004B432F"/>
    <w:rsid w:val="004B4500"/>
    <w:rsid w:val="004B4B98"/>
    <w:rsid w:val="004B4D11"/>
    <w:rsid w:val="004B4F46"/>
    <w:rsid w:val="004B58DF"/>
    <w:rsid w:val="004B65D3"/>
    <w:rsid w:val="004B6AE7"/>
    <w:rsid w:val="004B6B31"/>
    <w:rsid w:val="004B6DE7"/>
    <w:rsid w:val="004B6EA7"/>
    <w:rsid w:val="004B6FA2"/>
    <w:rsid w:val="004B71BD"/>
    <w:rsid w:val="004B73EE"/>
    <w:rsid w:val="004B7405"/>
    <w:rsid w:val="004B7A7A"/>
    <w:rsid w:val="004B7AC4"/>
    <w:rsid w:val="004B7F1D"/>
    <w:rsid w:val="004C0092"/>
    <w:rsid w:val="004C024C"/>
    <w:rsid w:val="004C0667"/>
    <w:rsid w:val="004C1371"/>
    <w:rsid w:val="004C1AAB"/>
    <w:rsid w:val="004C1C2D"/>
    <w:rsid w:val="004C218B"/>
    <w:rsid w:val="004C218D"/>
    <w:rsid w:val="004C25AE"/>
    <w:rsid w:val="004C2CAB"/>
    <w:rsid w:val="004C2D6B"/>
    <w:rsid w:val="004C31F1"/>
    <w:rsid w:val="004C32F4"/>
    <w:rsid w:val="004C3BB2"/>
    <w:rsid w:val="004C3F84"/>
    <w:rsid w:val="004C442C"/>
    <w:rsid w:val="004C47DA"/>
    <w:rsid w:val="004C48E5"/>
    <w:rsid w:val="004C53AD"/>
    <w:rsid w:val="004C5658"/>
    <w:rsid w:val="004C571D"/>
    <w:rsid w:val="004C595B"/>
    <w:rsid w:val="004C5D24"/>
    <w:rsid w:val="004C620F"/>
    <w:rsid w:val="004C6718"/>
    <w:rsid w:val="004C6920"/>
    <w:rsid w:val="004C6E93"/>
    <w:rsid w:val="004C7132"/>
    <w:rsid w:val="004C76BC"/>
    <w:rsid w:val="004C7797"/>
    <w:rsid w:val="004C78B1"/>
    <w:rsid w:val="004D01A5"/>
    <w:rsid w:val="004D039D"/>
    <w:rsid w:val="004D041A"/>
    <w:rsid w:val="004D0576"/>
    <w:rsid w:val="004D1652"/>
    <w:rsid w:val="004D16F7"/>
    <w:rsid w:val="004D1AA2"/>
    <w:rsid w:val="004D1ABD"/>
    <w:rsid w:val="004D1DEA"/>
    <w:rsid w:val="004D27F3"/>
    <w:rsid w:val="004D2C78"/>
    <w:rsid w:val="004D2ED5"/>
    <w:rsid w:val="004D2FAB"/>
    <w:rsid w:val="004D3E36"/>
    <w:rsid w:val="004D41E6"/>
    <w:rsid w:val="004D43BC"/>
    <w:rsid w:val="004D4586"/>
    <w:rsid w:val="004D45A5"/>
    <w:rsid w:val="004D466D"/>
    <w:rsid w:val="004D4682"/>
    <w:rsid w:val="004D489A"/>
    <w:rsid w:val="004D48DD"/>
    <w:rsid w:val="004D4C93"/>
    <w:rsid w:val="004D4FA2"/>
    <w:rsid w:val="004D54A5"/>
    <w:rsid w:val="004D5AAE"/>
    <w:rsid w:val="004D5E0A"/>
    <w:rsid w:val="004D6591"/>
    <w:rsid w:val="004D66BE"/>
    <w:rsid w:val="004D67F6"/>
    <w:rsid w:val="004D6BB1"/>
    <w:rsid w:val="004D6CE1"/>
    <w:rsid w:val="004D7082"/>
    <w:rsid w:val="004D7656"/>
    <w:rsid w:val="004D78AF"/>
    <w:rsid w:val="004D7A14"/>
    <w:rsid w:val="004E004D"/>
    <w:rsid w:val="004E01C8"/>
    <w:rsid w:val="004E02F2"/>
    <w:rsid w:val="004E0448"/>
    <w:rsid w:val="004E0A78"/>
    <w:rsid w:val="004E0AEA"/>
    <w:rsid w:val="004E0CF6"/>
    <w:rsid w:val="004E0E75"/>
    <w:rsid w:val="004E0EE6"/>
    <w:rsid w:val="004E115A"/>
    <w:rsid w:val="004E1A3B"/>
    <w:rsid w:val="004E1A84"/>
    <w:rsid w:val="004E1B88"/>
    <w:rsid w:val="004E1EAA"/>
    <w:rsid w:val="004E20FF"/>
    <w:rsid w:val="004E2322"/>
    <w:rsid w:val="004E2432"/>
    <w:rsid w:val="004E3897"/>
    <w:rsid w:val="004E3C74"/>
    <w:rsid w:val="004E3F5D"/>
    <w:rsid w:val="004E3F85"/>
    <w:rsid w:val="004E3FD8"/>
    <w:rsid w:val="004E4554"/>
    <w:rsid w:val="004E4581"/>
    <w:rsid w:val="004E4AB2"/>
    <w:rsid w:val="004E4F2E"/>
    <w:rsid w:val="004E51D8"/>
    <w:rsid w:val="004E5B74"/>
    <w:rsid w:val="004E6548"/>
    <w:rsid w:val="004E6570"/>
    <w:rsid w:val="004F056E"/>
    <w:rsid w:val="004F05A4"/>
    <w:rsid w:val="004F0C20"/>
    <w:rsid w:val="004F123C"/>
    <w:rsid w:val="004F1853"/>
    <w:rsid w:val="004F1E0D"/>
    <w:rsid w:val="004F20D0"/>
    <w:rsid w:val="004F2229"/>
    <w:rsid w:val="004F23A7"/>
    <w:rsid w:val="004F2A36"/>
    <w:rsid w:val="004F2BC8"/>
    <w:rsid w:val="004F368E"/>
    <w:rsid w:val="004F388B"/>
    <w:rsid w:val="004F3E12"/>
    <w:rsid w:val="004F3FA3"/>
    <w:rsid w:val="004F4650"/>
    <w:rsid w:val="004F4764"/>
    <w:rsid w:val="004F4809"/>
    <w:rsid w:val="004F4AF5"/>
    <w:rsid w:val="004F4BEA"/>
    <w:rsid w:val="004F4C72"/>
    <w:rsid w:val="004F56BF"/>
    <w:rsid w:val="004F5979"/>
    <w:rsid w:val="004F5AD7"/>
    <w:rsid w:val="004F638A"/>
    <w:rsid w:val="004F6EC2"/>
    <w:rsid w:val="004F7322"/>
    <w:rsid w:val="004F74B6"/>
    <w:rsid w:val="004F77EA"/>
    <w:rsid w:val="004F7E94"/>
    <w:rsid w:val="005008CF"/>
    <w:rsid w:val="005009B1"/>
    <w:rsid w:val="00500BD2"/>
    <w:rsid w:val="00500FAB"/>
    <w:rsid w:val="00501A91"/>
    <w:rsid w:val="00501ED7"/>
    <w:rsid w:val="0050200D"/>
    <w:rsid w:val="00502194"/>
    <w:rsid w:val="0050223E"/>
    <w:rsid w:val="00502483"/>
    <w:rsid w:val="005026F7"/>
    <w:rsid w:val="005028E4"/>
    <w:rsid w:val="005028F3"/>
    <w:rsid w:val="0050379D"/>
    <w:rsid w:val="005039A5"/>
    <w:rsid w:val="00503E8F"/>
    <w:rsid w:val="0050446B"/>
    <w:rsid w:val="00504ABC"/>
    <w:rsid w:val="00505424"/>
    <w:rsid w:val="0050585B"/>
    <w:rsid w:val="00505952"/>
    <w:rsid w:val="00505C3D"/>
    <w:rsid w:val="00505E88"/>
    <w:rsid w:val="00505F85"/>
    <w:rsid w:val="0050732C"/>
    <w:rsid w:val="0050765A"/>
    <w:rsid w:val="005077FD"/>
    <w:rsid w:val="00507827"/>
    <w:rsid w:val="00507AAD"/>
    <w:rsid w:val="00507BCD"/>
    <w:rsid w:val="00510157"/>
    <w:rsid w:val="005108DD"/>
    <w:rsid w:val="00510C06"/>
    <w:rsid w:val="00511104"/>
    <w:rsid w:val="00511268"/>
    <w:rsid w:val="00512882"/>
    <w:rsid w:val="00512CEB"/>
    <w:rsid w:val="00512F50"/>
    <w:rsid w:val="00514144"/>
    <w:rsid w:val="00514157"/>
    <w:rsid w:val="005144B7"/>
    <w:rsid w:val="005148FA"/>
    <w:rsid w:val="00514D90"/>
    <w:rsid w:val="0051503F"/>
    <w:rsid w:val="005151D3"/>
    <w:rsid w:val="005155BE"/>
    <w:rsid w:val="00515AC9"/>
    <w:rsid w:val="00515D1E"/>
    <w:rsid w:val="00515EDF"/>
    <w:rsid w:val="00516193"/>
    <w:rsid w:val="00516408"/>
    <w:rsid w:val="00516AD7"/>
    <w:rsid w:val="0051749C"/>
    <w:rsid w:val="00517D02"/>
    <w:rsid w:val="005209A9"/>
    <w:rsid w:val="005209F7"/>
    <w:rsid w:val="00520BB1"/>
    <w:rsid w:val="00520BC6"/>
    <w:rsid w:val="00520D5E"/>
    <w:rsid w:val="00520F28"/>
    <w:rsid w:val="0052141E"/>
    <w:rsid w:val="00521829"/>
    <w:rsid w:val="00521CDC"/>
    <w:rsid w:val="00521D6A"/>
    <w:rsid w:val="00522373"/>
    <w:rsid w:val="00522592"/>
    <w:rsid w:val="005228AE"/>
    <w:rsid w:val="00522B4A"/>
    <w:rsid w:val="00523579"/>
    <w:rsid w:val="005236FB"/>
    <w:rsid w:val="00524242"/>
    <w:rsid w:val="0052457E"/>
    <w:rsid w:val="00524CEB"/>
    <w:rsid w:val="00524CF0"/>
    <w:rsid w:val="00524F83"/>
    <w:rsid w:val="00525072"/>
    <w:rsid w:val="005253CF"/>
    <w:rsid w:val="00525E53"/>
    <w:rsid w:val="00526AFD"/>
    <w:rsid w:val="0052705C"/>
    <w:rsid w:val="005273D1"/>
    <w:rsid w:val="00527A88"/>
    <w:rsid w:val="00527D43"/>
    <w:rsid w:val="00527D6F"/>
    <w:rsid w:val="005305AE"/>
    <w:rsid w:val="00530748"/>
    <w:rsid w:val="005307E4"/>
    <w:rsid w:val="0053119A"/>
    <w:rsid w:val="005311C2"/>
    <w:rsid w:val="00531607"/>
    <w:rsid w:val="0053218C"/>
    <w:rsid w:val="0053243F"/>
    <w:rsid w:val="005326E7"/>
    <w:rsid w:val="00532B49"/>
    <w:rsid w:val="005335F1"/>
    <w:rsid w:val="00533EA2"/>
    <w:rsid w:val="00533EEA"/>
    <w:rsid w:val="005340B7"/>
    <w:rsid w:val="00534280"/>
    <w:rsid w:val="005344E6"/>
    <w:rsid w:val="00534E75"/>
    <w:rsid w:val="00535291"/>
    <w:rsid w:val="00535456"/>
    <w:rsid w:val="005356DD"/>
    <w:rsid w:val="0053578A"/>
    <w:rsid w:val="00535E35"/>
    <w:rsid w:val="00535EE1"/>
    <w:rsid w:val="00536FF2"/>
    <w:rsid w:val="00537093"/>
    <w:rsid w:val="005374E7"/>
    <w:rsid w:val="005379A9"/>
    <w:rsid w:val="005400CC"/>
    <w:rsid w:val="005410E8"/>
    <w:rsid w:val="005411C2"/>
    <w:rsid w:val="00541483"/>
    <w:rsid w:val="005414C8"/>
    <w:rsid w:val="0054156A"/>
    <w:rsid w:val="005416F4"/>
    <w:rsid w:val="00541EF7"/>
    <w:rsid w:val="00542242"/>
    <w:rsid w:val="00542413"/>
    <w:rsid w:val="005425D4"/>
    <w:rsid w:val="005428AC"/>
    <w:rsid w:val="00543140"/>
    <w:rsid w:val="00543873"/>
    <w:rsid w:val="00543A86"/>
    <w:rsid w:val="00543C2C"/>
    <w:rsid w:val="00543FA9"/>
    <w:rsid w:val="00543FE3"/>
    <w:rsid w:val="00545006"/>
    <w:rsid w:val="005454C1"/>
    <w:rsid w:val="005460E1"/>
    <w:rsid w:val="00546396"/>
    <w:rsid w:val="00546561"/>
    <w:rsid w:val="00546790"/>
    <w:rsid w:val="00547224"/>
    <w:rsid w:val="0054758C"/>
    <w:rsid w:val="00550418"/>
    <w:rsid w:val="005504D2"/>
    <w:rsid w:val="00550F3D"/>
    <w:rsid w:val="00551ABE"/>
    <w:rsid w:val="00551CD2"/>
    <w:rsid w:val="00552881"/>
    <w:rsid w:val="00552907"/>
    <w:rsid w:val="0055294A"/>
    <w:rsid w:val="00552E3F"/>
    <w:rsid w:val="00553381"/>
    <w:rsid w:val="00553645"/>
    <w:rsid w:val="00553877"/>
    <w:rsid w:val="0055398A"/>
    <w:rsid w:val="00553A51"/>
    <w:rsid w:val="00553B16"/>
    <w:rsid w:val="00553B2C"/>
    <w:rsid w:val="00553DCC"/>
    <w:rsid w:val="00554125"/>
    <w:rsid w:val="00554AAB"/>
    <w:rsid w:val="00554DAF"/>
    <w:rsid w:val="00554ECE"/>
    <w:rsid w:val="00555473"/>
    <w:rsid w:val="005569BB"/>
    <w:rsid w:val="0055778C"/>
    <w:rsid w:val="00557AA7"/>
    <w:rsid w:val="00557B2C"/>
    <w:rsid w:val="0056069F"/>
    <w:rsid w:val="00560826"/>
    <w:rsid w:val="00560C21"/>
    <w:rsid w:val="00561183"/>
    <w:rsid w:val="00561F28"/>
    <w:rsid w:val="00561FCF"/>
    <w:rsid w:val="005620CF"/>
    <w:rsid w:val="00562309"/>
    <w:rsid w:val="0056238E"/>
    <w:rsid w:val="00562635"/>
    <w:rsid w:val="005627AB"/>
    <w:rsid w:val="00562A53"/>
    <w:rsid w:val="00562D6A"/>
    <w:rsid w:val="00562E0B"/>
    <w:rsid w:val="00562E2B"/>
    <w:rsid w:val="005632AE"/>
    <w:rsid w:val="005632CB"/>
    <w:rsid w:val="005637F6"/>
    <w:rsid w:val="005638EA"/>
    <w:rsid w:val="00563E1A"/>
    <w:rsid w:val="00563E71"/>
    <w:rsid w:val="00564613"/>
    <w:rsid w:val="00564CFF"/>
    <w:rsid w:val="005658C6"/>
    <w:rsid w:val="0056618C"/>
    <w:rsid w:val="0056618D"/>
    <w:rsid w:val="005668B5"/>
    <w:rsid w:val="00566F47"/>
    <w:rsid w:val="0056752C"/>
    <w:rsid w:val="00567561"/>
    <w:rsid w:val="00567ACD"/>
    <w:rsid w:val="00567F4A"/>
    <w:rsid w:val="00570335"/>
    <w:rsid w:val="0057033C"/>
    <w:rsid w:val="005706CC"/>
    <w:rsid w:val="0057092A"/>
    <w:rsid w:val="00570D24"/>
    <w:rsid w:val="005712AD"/>
    <w:rsid w:val="005715FF"/>
    <w:rsid w:val="005716A0"/>
    <w:rsid w:val="00571E13"/>
    <w:rsid w:val="005720A8"/>
    <w:rsid w:val="005722E0"/>
    <w:rsid w:val="00572319"/>
    <w:rsid w:val="0057236F"/>
    <w:rsid w:val="00572BE5"/>
    <w:rsid w:val="00573124"/>
    <w:rsid w:val="005741B3"/>
    <w:rsid w:val="00574CDF"/>
    <w:rsid w:val="00574E44"/>
    <w:rsid w:val="00574FE4"/>
    <w:rsid w:val="005750BD"/>
    <w:rsid w:val="005750CF"/>
    <w:rsid w:val="00575459"/>
    <w:rsid w:val="005758E5"/>
    <w:rsid w:val="0057597F"/>
    <w:rsid w:val="00575FA0"/>
    <w:rsid w:val="005762FD"/>
    <w:rsid w:val="0057651C"/>
    <w:rsid w:val="00576701"/>
    <w:rsid w:val="00576E95"/>
    <w:rsid w:val="00576EF9"/>
    <w:rsid w:val="00577247"/>
    <w:rsid w:val="0057729A"/>
    <w:rsid w:val="005804B9"/>
    <w:rsid w:val="005809C6"/>
    <w:rsid w:val="00580BC9"/>
    <w:rsid w:val="00581071"/>
    <w:rsid w:val="005817A0"/>
    <w:rsid w:val="00581812"/>
    <w:rsid w:val="00582006"/>
    <w:rsid w:val="0058279C"/>
    <w:rsid w:val="00582A6C"/>
    <w:rsid w:val="00582BDD"/>
    <w:rsid w:val="00582C95"/>
    <w:rsid w:val="005830BF"/>
    <w:rsid w:val="005833E3"/>
    <w:rsid w:val="00583549"/>
    <w:rsid w:val="00584393"/>
    <w:rsid w:val="0058456E"/>
    <w:rsid w:val="005848F0"/>
    <w:rsid w:val="00584BD6"/>
    <w:rsid w:val="00585159"/>
    <w:rsid w:val="0058583D"/>
    <w:rsid w:val="00585977"/>
    <w:rsid w:val="00585C64"/>
    <w:rsid w:val="00586202"/>
    <w:rsid w:val="00586438"/>
    <w:rsid w:val="00586838"/>
    <w:rsid w:val="00586987"/>
    <w:rsid w:val="0058716A"/>
    <w:rsid w:val="005873D5"/>
    <w:rsid w:val="005873F8"/>
    <w:rsid w:val="00587454"/>
    <w:rsid w:val="005901A4"/>
    <w:rsid w:val="00590CFE"/>
    <w:rsid w:val="00590EB6"/>
    <w:rsid w:val="00590F2E"/>
    <w:rsid w:val="00591087"/>
    <w:rsid w:val="0059147C"/>
    <w:rsid w:val="00591C05"/>
    <w:rsid w:val="0059297D"/>
    <w:rsid w:val="0059397D"/>
    <w:rsid w:val="005939D7"/>
    <w:rsid w:val="00593DC7"/>
    <w:rsid w:val="00594337"/>
    <w:rsid w:val="0059452F"/>
    <w:rsid w:val="00594F0F"/>
    <w:rsid w:val="0059505A"/>
    <w:rsid w:val="005958E8"/>
    <w:rsid w:val="00595E9B"/>
    <w:rsid w:val="0059611E"/>
    <w:rsid w:val="00596940"/>
    <w:rsid w:val="00596B65"/>
    <w:rsid w:val="00596D8E"/>
    <w:rsid w:val="00597151"/>
    <w:rsid w:val="0059730C"/>
    <w:rsid w:val="0059762D"/>
    <w:rsid w:val="00597A13"/>
    <w:rsid w:val="00597F0E"/>
    <w:rsid w:val="005A063C"/>
    <w:rsid w:val="005A06F7"/>
    <w:rsid w:val="005A07BB"/>
    <w:rsid w:val="005A0940"/>
    <w:rsid w:val="005A0DCE"/>
    <w:rsid w:val="005A0E67"/>
    <w:rsid w:val="005A11E1"/>
    <w:rsid w:val="005A1218"/>
    <w:rsid w:val="005A1222"/>
    <w:rsid w:val="005A189B"/>
    <w:rsid w:val="005A1D0D"/>
    <w:rsid w:val="005A1FDB"/>
    <w:rsid w:val="005A20FC"/>
    <w:rsid w:val="005A28CE"/>
    <w:rsid w:val="005A2B59"/>
    <w:rsid w:val="005A2FDC"/>
    <w:rsid w:val="005A37EE"/>
    <w:rsid w:val="005A3A99"/>
    <w:rsid w:val="005A3AA2"/>
    <w:rsid w:val="005A3DBE"/>
    <w:rsid w:val="005A3F2B"/>
    <w:rsid w:val="005A4012"/>
    <w:rsid w:val="005A4600"/>
    <w:rsid w:val="005A4638"/>
    <w:rsid w:val="005A5176"/>
    <w:rsid w:val="005A540B"/>
    <w:rsid w:val="005A5B01"/>
    <w:rsid w:val="005A64D1"/>
    <w:rsid w:val="005A6DA7"/>
    <w:rsid w:val="005A7908"/>
    <w:rsid w:val="005A79CF"/>
    <w:rsid w:val="005B0D19"/>
    <w:rsid w:val="005B1229"/>
    <w:rsid w:val="005B18DF"/>
    <w:rsid w:val="005B1ED6"/>
    <w:rsid w:val="005B2266"/>
    <w:rsid w:val="005B2307"/>
    <w:rsid w:val="005B2956"/>
    <w:rsid w:val="005B2F74"/>
    <w:rsid w:val="005B3BB1"/>
    <w:rsid w:val="005B4227"/>
    <w:rsid w:val="005B4445"/>
    <w:rsid w:val="005B4522"/>
    <w:rsid w:val="005B4A02"/>
    <w:rsid w:val="005B4A23"/>
    <w:rsid w:val="005B4FFE"/>
    <w:rsid w:val="005B5C19"/>
    <w:rsid w:val="005B6435"/>
    <w:rsid w:val="005B6A9D"/>
    <w:rsid w:val="005B6D93"/>
    <w:rsid w:val="005B6EDD"/>
    <w:rsid w:val="005B702E"/>
    <w:rsid w:val="005B7494"/>
    <w:rsid w:val="005B753A"/>
    <w:rsid w:val="005C002E"/>
    <w:rsid w:val="005C0B9B"/>
    <w:rsid w:val="005C0ED8"/>
    <w:rsid w:val="005C10B0"/>
    <w:rsid w:val="005C13F6"/>
    <w:rsid w:val="005C1742"/>
    <w:rsid w:val="005C1A0C"/>
    <w:rsid w:val="005C1EFE"/>
    <w:rsid w:val="005C1F3A"/>
    <w:rsid w:val="005C2162"/>
    <w:rsid w:val="005C220C"/>
    <w:rsid w:val="005C248C"/>
    <w:rsid w:val="005C2991"/>
    <w:rsid w:val="005C2EB2"/>
    <w:rsid w:val="005C3918"/>
    <w:rsid w:val="005C3B8D"/>
    <w:rsid w:val="005C3FD4"/>
    <w:rsid w:val="005C411A"/>
    <w:rsid w:val="005C422E"/>
    <w:rsid w:val="005C429B"/>
    <w:rsid w:val="005C42ED"/>
    <w:rsid w:val="005C4AE7"/>
    <w:rsid w:val="005C4CED"/>
    <w:rsid w:val="005C5112"/>
    <w:rsid w:val="005C5951"/>
    <w:rsid w:val="005C6039"/>
    <w:rsid w:val="005C6D62"/>
    <w:rsid w:val="005C7050"/>
    <w:rsid w:val="005C7787"/>
    <w:rsid w:val="005C78B2"/>
    <w:rsid w:val="005D02CA"/>
    <w:rsid w:val="005D0577"/>
    <w:rsid w:val="005D059F"/>
    <w:rsid w:val="005D07C8"/>
    <w:rsid w:val="005D0D8E"/>
    <w:rsid w:val="005D1728"/>
    <w:rsid w:val="005D1DF6"/>
    <w:rsid w:val="005D1FA0"/>
    <w:rsid w:val="005D2F01"/>
    <w:rsid w:val="005D331C"/>
    <w:rsid w:val="005D3CF9"/>
    <w:rsid w:val="005D41B6"/>
    <w:rsid w:val="005D4267"/>
    <w:rsid w:val="005D43FB"/>
    <w:rsid w:val="005D44A4"/>
    <w:rsid w:val="005D47FB"/>
    <w:rsid w:val="005D4837"/>
    <w:rsid w:val="005D48F1"/>
    <w:rsid w:val="005D4F00"/>
    <w:rsid w:val="005D4F25"/>
    <w:rsid w:val="005D4F86"/>
    <w:rsid w:val="005D531D"/>
    <w:rsid w:val="005D5601"/>
    <w:rsid w:val="005D5CEA"/>
    <w:rsid w:val="005D616B"/>
    <w:rsid w:val="005D65C1"/>
    <w:rsid w:val="005D67CF"/>
    <w:rsid w:val="005D6A42"/>
    <w:rsid w:val="005D6D70"/>
    <w:rsid w:val="005D769A"/>
    <w:rsid w:val="005D7722"/>
    <w:rsid w:val="005D7C02"/>
    <w:rsid w:val="005D7C9B"/>
    <w:rsid w:val="005D7DF5"/>
    <w:rsid w:val="005D7F95"/>
    <w:rsid w:val="005E119D"/>
    <w:rsid w:val="005E14CF"/>
    <w:rsid w:val="005E1556"/>
    <w:rsid w:val="005E18ED"/>
    <w:rsid w:val="005E197C"/>
    <w:rsid w:val="005E199F"/>
    <w:rsid w:val="005E1A82"/>
    <w:rsid w:val="005E1CAB"/>
    <w:rsid w:val="005E1D2D"/>
    <w:rsid w:val="005E1D62"/>
    <w:rsid w:val="005E20B9"/>
    <w:rsid w:val="005E2A0E"/>
    <w:rsid w:val="005E2C95"/>
    <w:rsid w:val="005E4133"/>
    <w:rsid w:val="005E4146"/>
    <w:rsid w:val="005E42D2"/>
    <w:rsid w:val="005E456E"/>
    <w:rsid w:val="005E47B9"/>
    <w:rsid w:val="005E492C"/>
    <w:rsid w:val="005E4E47"/>
    <w:rsid w:val="005E4ED6"/>
    <w:rsid w:val="005E50F0"/>
    <w:rsid w:val="005E51D0"/>
    <w:rsid w:val="005E54A4"/>
    <w:rsid w:val="005E5BF4"/>
    <w:rsid w:val="005E5C65"/>
    <w:rsid w:val="005E5D35"/>
    <w:rsid w:val="005E6118"/>
    <w:rsid w:val="005E6522"/>
    <w:rsid w:val="005E6592"/>
    <w:rsid w:val="005E6947"/>
    <w:rsid w:val="005E6A24"/>
    <w:rsid w:val="005E7012"/>
    <w:rsid w:val="005E77F8"/>
    <w:rsid w:val="005E7A64"/>
    <w:rsid w:val="005E7D1D"/>
    <w:rsid w:val="005F0024"/>
    <w:rsid w:val="005F00C8"/>
    <w:rsid w:val="005F0177"/>
    <w:rsid w:val="005F03EB"/>
    <w:rsid w:val="005F052F"/>
    <w:rsid w:val="005F0550"/>
    <w:rsid w:val="005F0608"/>
    <w:rsid w:val="005F0C8F"/>
    <w:rsid w:val="005F0E82"/>
    <w:rsid w:val="005F204C"/>
    <w:rsid w:val="005F243A"/>
    <w:rsid w:val="005F27C6"/>
    <w:rsid w:val="005F2B47"/>
    <w:rsid w:val="005F2B4E"/>
    <w:rsid w:val="005F2D49"/>
    <w:rsid w:val="005F2D90"/>
    <w:rsid w:val="005F3031"/>
    <w:rsid w:val="005F40C6"/>
    <w:rsid w:val="005F46E2"/>
    <w:rsid w:val="005F492F"/>
    <w:rsid w:val="005F4ABC"/>
    <w:rsid w:val="005F4AD3"/>
    <w:rsid w:val="005F5284"/>
    <w:rsid w:val="005F566A"/>
    <w:rsid w:val="005F589D"/>
    <w:rsid w:val="005F5D32"/>
    <w:rsid w:val="005F5DB8"/>
    <w:rsid w:val="005F6596"/>
    <w:rsid w:val="005F7204"/>
    <w:rsid w:val="005F7229"/>
    <w:rsid w:val="005F7756"/>
    <w:rsid w:val="005F7D7E"/>
    <w:rsid w:val="006000EF"/>
    <w:rsid w:val="00600175"/>
    <w:rsid w:val="00600BEF"/>
    <w:rsid w:val="00600FF7"/>
    <w:rsid w:val="00601594"/>
    <w:rsid w:val="00601781"/>
    <w:rsid w:val="0060181B"/>
    <w:rsid w:val="0060199A"/>
    <w:rsid w:val="00601AAB"/>
    <w:rsid w:val="00601CC2"/>
    <w:rsid w:val="006020C9"/>
    <w:rsid w:val="00602F74"/>
    <w:rsid w:val="00603650"/>
    <w:rsid w:val="006040E9"/>
    <w:rsid w:val="006044AC"/>
    <w:rsid w:val="00604949"/>
    <w:rsid w:val="00604C53"/>
    <w:rsid w:val="00604CD3"/>
    <w:rsid w:val="00604EDB"/>
    <w:rsid w:val="00604F29"/>
    <w:rsid w:val="006054FD"/>
    <w:rsid w:val="006056CC"/>
    <w:rsid w:val="00605C25"/>
    <w:rsid w:val="00605D9A"/>
    <w:rsid w:val="00606BF2"/>
    <w:rsid w:val="00606F36"/>
    <w:rsid w:val="00606FB8"/>
    <w:rsid w:val="00607240"/>
    <w:rsid w:val="006075E3"/>
    <w:rsid w:val="00607687"/>
    <w:rsid w:val="00607DCE"/>
    <w:rsid w:val="006101A3"/>
    <w:rsid w:val="0061020B"/>
    <w:rsid w:val="00610569"/>
    <w:rsid w:val="0061063A"/>
    <w:rsid w:val="0061099D"/>
    <w:rsid w:val="00610F55"/>
    <w:rsid w:val="0061177E"/>
    <w:rsid w:val="006117D8"/>
    <w:rsid w:val="0061184C"/>
    <w:rsid w:val="0061195D"/>
    <w:rsid w:val="00611970"/>
    <w:rsid w:val="00611B87"/>
    <w:rsid w:val="00612078"/>
    <w:rsid w:val="00612B54"/>
    <w:rsid w:val="00613099"/>
    <w:rsid w:val="0061350D"/>
    <w:rsid w:val="00614259"/>
    <w:rsid w:val="00614260"/>
    <w:rsid w:val="006146E7"/>
    <w:rsid w:val="00614885"/>
    <w:rsid w:val="006153E3"/>
    <w:rsid w:val="006154C6"/>
    <w:rsid w:val="00615B60"/>
    <w:rsid w:val="00616686"/>
    <w:rsid w:val="00616A2C"/>
    <w:rsid w:val="006174AF"/>
    <w:rsid w:val="00617F28"/>
    <w:rsid w:val="00620350"/>
    <w:rsid w:val="00620561"/>
    <w:rsid w:val="006206F3"/>
    <w:rsid w:val="00620A06"/>
    <w:rsid w:val="00621586"/>
    <w:rsid w:val="00621D8E"/>
    <w:rsid w:val="00621F00"/>
    <w:rsid w:val="0062214E"/>
    <w:rsid w:val="006223EE"/>
    <w:rsid w:val="00622498"/>
    <w:rsid w:val="0062286E"/>
    <w:rsid w:val="00622B63"/>
    <w:rsid w:val="00622CF8"/>
    <w:rsid w:val="00623126"/>
    <w:rsid w:val="00623167"/>
    <w:rsid w:val="00623177"/>
    <w:rsid w:val="00623722"/>
    <w:rsid w:val="00623AE2"/>
    <w:rsid w:val="006249B8"/>
    <w:rsid w:val="00624C83"/>
    <w:rsid w:val="00624EEC"/>
    <w:rsid w:val="00624F4D"/>
    <w:rsid w:val="006250ED"/>
    <w:rsid w:val="0062568D"/>
    <w:rsid w:val="00625823"/>
    <w:rsid w:val="00625A78"/>
    <w:rsid w:val="00626A6D"/>
    <w:rsid w:val="00627435"/>
    <w:rsid w:val="00627579"/>
    <w:rsid w:val="006276E1"/>
    <w:rsid w:val="00627A66"/>
    <w:rsid w:val="00630347"/>
    <w:rsid w:val="0063035F"/>
    <w:rsid w:val="0063053C"/>
    <w:rsid w:val="00630A5A"/>
    <w:rsid w:val="006323A5"/>
    <w:rsid w:val="00632855"/>
    <w:rsid w:val="00632FEA"/>
    <w:rsid w:val="00633683"/>
    <w:rsid w:val="00633B31"/>
    <w:rsid w:val="00633C8A"/>
    <w:rsid w:val="0063455B"/>
    <w:rsid w:val="00634DA1"/>
    <w:rsid w:val="006354F5"/>
    <w:rsid w:val="00635524"/>
    <w:rsid w:val="00635913"/>
    <w:rsid w:val="0063637E"/>
    <w:rsid w:val="00636555"/>
    <w:rsid w:val="006365C9"/>
    <w:rsid w:val="00636760"/>
    <w:rsid w:val="006369BC"/>
    <w:rsid w:val="006369DF"/>
    <w:rsid w:val="00636C2A"/>
    <w:rsid w:val="00636FCE"/>
    <w:rsid w:val="00637C82"/>
    <w:rsid w:val="00637E58"/>
    <w:rsid w:val="00637E83"/>
    <w:rsid w:val="006401C0"/>
    <w:rsid w:val="00640E14"/>
    <w:rsid w:val="00641069"/>
    <w:rsid w:val="0064150C"/>
    <w:rsid w:val="00641D72"/>
    <w:rsid w:val="00642455"/>
    <w:rsid w:val="0064272D"/>
    <w:rsid w:val="00642F05"/>
    <w:rsid w:val="00643457"/>
    <w:rsid w:val="00643518"/>
    <w:rsid w:val="00644249"/>
    <w:rsid w:val="0064478B"/>
    <w:rsid w:val="006453A7"/>
    <w:rsid w:val="006456D4"/>
    <w:rsid w:val="0064581C"/>
    <w:rsid w:val="00646156"/>
    <w:rsid w:val="00646E44"/>
    <w:rsid w:val="00647206"/>
    <w:rsid w:val="00647384"/>
    <w:rsid w:val="006473E6"/>
    <w:rsid w:val="006476E2"/>
    <w:rsid w:val="00647BF2"/>
    <w:rsid w:val="00647C87"/>
    <w:rsid w:val="00647F99"/>
    <w:rsid w:val="006508AD"/>
    <w:rsid w:val="006509E0"/>
    <w:rsid w:val="00650B7A"/>
    <w:rsid w:val="00651897"/>
    <w:rsid w:val="00651C9B"/>
    <w:rsid w:val="006520FD"/>
    <w:rsid w:val="0065213C"/>
    <w:rsid w:val="00652186"/>
    <w:rsid w:val="0065219C"/>
    <w:rsid w:val="00652538"/>
    <w:rsid w:val="006525DB"/>
    <w:rsid w:val="00652721"/>
    <w:rsid w:val="006528C5"/>
    <w:rsid w:val="00652B1C"/>
    <w:rsid w:val="00653025"/>
    <w:rsid w:val="00653975"/>
    <w:rsid w:val="00654047"/>
    <w:rsid w:val="0065405B"/>
    <w:rsid w:val="00654987"/>
    <w:rsid w:val="00654F2D"/>
    <w:rsid w:val="006556E4"/>
    <w:rsid w:val="006559F9"/>
    <w:rsid w:val="00655B3A"/>
    <w:rsid w:val="00655CB0"/>
    <w:rsid w:val="0065623A"/>
    <w:rsid w:val="006566EC"/>
    <w:rsid w:val="00656923"/>
    <w:rsid w:val="00656CD8"/>
    <w:rsid w:val="00656DF9"/>
    <w:rsid w:val="00656E26"/>
    <w:rsid w:val="00656EEF"/>
    <w:rsid w:val="00657601"/>
    <w:rsid w:val="00657900"/>
    <w:rsid w:val="00657F86"/>
    <w:rsid w:val="00660257"/>
    <w:rsid w:val="0066029F"/>
    <w:rsid w:val="00661158"/>
    <w:rsid w:val="00661284"/>
    <w:rsid w:val="006615A4"/>
    <w:rsid w:val="006615CA"/>
    <w:rsid w:val="00662753"/>
    <w:rsid w:val="00662D4B"/>
    <w:rsid w:val="00663103"/>
    <w:rsid w:val="0066328F"/>
    <w:rsid w:val="00663381"/>
    <w:rsid w:val="0066374E"/>
    <w:rsid w:val="00663F5B"/>
    <w:rsid w:val="006640A2"/>
    <w:rsid w:val="00664368"/>
    <w:rsid w:val="00664797"/>
    <w:rsid w:val="0066512C"/>
    <w:rsid w:val="00665883"/>
    <w:rsid w:val="00665AE3"/>
    <w:rsid w:val="00665D4A"/>
    <w:rsid w:val="00666144"/>
    <w:rsid w:val="006662BC"/>
    <w:rsid w:val="00666E15"/>
    <w:rsid w:val="00666E97"/>
    <w:rsid w:val="0066759A"/>
    <w:rsid w:val="006676BD"/>
    <w:rsid w:val="006677EC"/>
    <w:rsid w:val="006678B7"/>
    <w:rsid w:val="00667D46"/>
    <w:rsid w:val="006704BF"/>
    <w:rsid w:val="00671157"/>
    <w:rsid w:val="0067124A"/>
    <w:rsid w:val="00671694"/>
    <w:rsid w:val="00671C5E"/>
    <w:rsid w:val="00672310"/>
    <w:rsid w:val="00672490"/>
    <w:rsid w:val="006724F2"/>
    <w:rsid w:val="00672645"/>
    <w:rsid w:val="00672746"/>
    <w:rsid w:val="00672E7E"/>
    <w:rsid w:val="00673122"/>
    <w:rsid w:val="00673258"/>
    <w:rsid w:val="006732EA"/>
    <w:rsid w:val="006738AC"/>
    <w:rsid w:val="006738E7"/>
    <w:rsid w:val="00673A9B"/>
    <w:rsid w:val="006740AC"/>
    <w:rsid w:val="00674231"/>
    <w:rsid w:val="006743AF"/>
    <w:rsid w:val="006743B6"/>
    <w:rsid w:val="006743E6"/>
    <w:rsid w:val="0067469F"/>
    <w:rsid w:val="006748C2"/>
    <w:rsid w:val="00675023"/>
    <w:rsid w:val="006755F6"/>
    <w:rsid w:val="006758BA"/>
    <w:rsid w:val="00676D6D"/>
    <w:rsid w:val="00676F16"/>
    <w:rsid w:val="006774BE"/>
    <w:rsid w:val="00677539"/>
    <w:rsid w:val="0067779D"/>
    <w:rsid w:val="006777DF"/>
    <w:rsid w:val="00677C1B"/>
    <w:rsid w:val="00677C80"/>
    <w:rsid w:val="0068076D"/>
    <w:rsid w:val="0068096B"/>
    <w:rsid w:val="00681282"/>
    <w:rsid w:val="006818C6"/>
    <w:rsid w:val="006818E1"/>
    <w:rsid w:val="0068233C"/>
    <w:rsid w:val="006824CA"/>
    <w:rsid w:val="00682B68"/>
    <w:rsid w:val="00683452"/>
    <w:rsid w:val="006840F7"/>
    <w:rsid w:val="006851C2"/>
    <w:rsid w:val="00685456"/>
    <w:rsid w:val="00685BD4"/>
    <w:rsid w:val="006861F9"/>
    <w:rsid w:val="00686A84"/>
    <w:rsid w:val="00686ACB"/>
    <w:rsid w:val="00686D46"/>
    <w:rsid w:val="00687170"/>
    <w:rsid w:val="00687418"/>
    <w:rsid w:val="00687BE3"/>
    <w:rsid w:val="00687D9D"/>
    <w:rsid w:val="00690005"/>
    <w:rsid w:val="00690304"/>
    <w:rsid w:val="0069077C"/>
    <w:rsid w:val="00690957"/>
    <w:rsid w:val="00690AD6"/>
    <w:rsid w:val="00690EFD"/>
    <w:rsid w:val="00691425"/>
    <w:rsid w:val="006914B8"/>
    <w:rsid w:val="00691659"/>
    <w:rsid w:val="00691807"/>
    <w:rsid w:val="0069223D"/>
    <w:rsid w:val="00692304"/>
    <w:rsid w:val="00692456"/>
    <w:rsid w:val="00692739"/>
    <w:rsid w:val="00692D96"/>
    <w:rsid w:val="00692E50"/>
    <w:rsid w:val="00692E62"/>
    <w:rsid w:val="00693147"/>
    <w:rsid w:val="0069396F"/>
    <w:rsid w:val="00693ADE"/>
    <w:rsid w:val="00693B0D"/>
    <w:rsid w:val="00693C70"/>
    <w:rsid w:val="00693DFF"/>
    <w:rsid w:val="0069413C"/>
    <w:rsid w:val="00694C0E"/>
    <w:rsid w:val="00694F81"/>
    <w:rsid w:val="00695196"/>
    <w:rsid w:val="006952F9"/>
    <w:rsid w:val="0069571D"/>
    <w:rsid w:val="00695B3C"/>
    <w:rsid w:val="00695B8D"/>
    <w:rsid w:val="00695B91"/>
    <w:rsid w:val="00696166"/>
    <w:rsid w:val="006967ED"/>
    <w:rsid w:val="0069713C"/>
    <w:rsid w:val="00697282"/>
    <w:rsid w:val="00697AFB"/>
    <w:rsid w:val="006A0642"/>
    <w:rsid w:val="006A08A4"/>
    <w:rsid w:val="006A0E48"/>
    <w:rsid w:val="006A11A6"/>
    <w:rsid w:val="006A1257"/>
    <w:rsid w:val="006A1BAD"/>
    <w:rsid w:val="006A1E62"/>
    <w:rsid w:val="006A21C9"/>
    <w:rsid w:val="006A2A71"/>
    <w:rsid w:val="006A2EDB"/>
    <w:rsid w:val="006A2F12"/>
    <w:rsid w:val="006A2FC3"/>
    <w:rsid w:val="006A399D"/>
    <w:rsid w:val="006A3D30"/>
    <w:rsid w:val="006A3EFA"/>
    <w:rsid w:val="006A4227"/>
    <w:rsid w:val="006A479D"/>
    <w:rsid w:val="006A4E7C"/>
    <w:rsid w:val="006A4FE2"/>
    <w:rsid w:val="006A576E"/>
    <w:rsid w:val="006A67BF"/>
    <w:rsid w:val="006A6B2C"/>
    <w:rsid w:val="006A72F6"/>
    <w:rsid w:val="006A73C8"/>
    <w:rsid w:val="006B00CC"/>
    <w:rsid w:val="006B0350"/>
    <w:rsid w:val="006B0470"/>
    <w:rsid w:val="006B04A4"/>
    <w:rsid w:val="006B0EA6"/>
    <w:rsid w:val="006B1083"/>
    <w:rsid w:val="006B1122"/>
    <w:rsid w:val="006B16A1"/>
    <w:rsid w:val="006B1A3C"/>
    <w:rsid w:val="006B1B0A"/>
    <w:rsid w:val="006B1ECE"/>
    <w:rsid w:val="006B2146"/>
    <w:rsid w:val="006B2CB1"/>
    <w:rsid w:val="006B2E18"/>
    <w:rsid w:val="006B31A0"/>
    <w:rsid w:val="006B3E1E"/>
    <w:rsid w:val="006B3FFA"/>
    <w:rsid w:val="006B405C"/>
    <w:rsid w:val="006B4209"/>
    <w:rsid w:val="006B4572"/>
    <w:rsid w:val="006B4C51"/>
    <w:rsid w:val="006B4ED5"/>
    <w:rsid w:val="006B5273"/>
    <w:rsid w:val="006B5C58"/>
    <w:rsid w:val="006B5C93"/>
    <w:rsid w:val="006B5CD8"/>
    <w:rsid w:val="006B5D68"/>
    <w:rsid w:val="006B5E13"/>
    <w:rsid w:val="006B5EEC"/>
    <w:rsid w:val="006B63F0"/>
    <w:rsid w:val="006B69CB"/>
    <w:rsid w:val="006B6A98"/>
    <w:rsid w:val="006B71F7"/>
    <w:rsid w:val="006B7303"/>
    <w:rsid w:val="006B74FD"/>
    <w:rsid w:val="006B7B54"/>
    <w:rsid w:val="006B7BE5"/>
    <w:rsid w:val="006C00AA"/>
    <w:rsid w:val="006C0111"/>
    <w:rsid w:val="006C07C9"/>
    <w:rsid w:val="006C098E"/>
    <w:rsid w:val="006C09D0"/>
    <w:rsid w:val="006C0B0A"/>
    <w:rsid w:val="006C0B43"/>
    <w:rsid w:val="006C12F6"/>
    <w:rsid w:val="006C159A"/>
    <w:rsid w:val="006C15C3"/>
    <w:rsid w:val="006C182F"/>
    <w:rsid w:val="006C19F6"/>
    <w:rsid w:val="006C1B87"/>
    <w:rsid w:val="006C2E7F"/>
    <w:rsid w:val="006C3299"/>
    <w:rsid w:val="006C35FA"/>
    <w:rsid w:val="006C37C3"/>
    <w:rsid w:val="006C37ED"/>
    <w:rsid w:val="006C3BF1"/>
    <w:rsid w:val="006C4168"/>
    <w:rsid w:val="006C4247"/>
    <w:rsid w:val="006C430B"/>
    <w:rsid w:val="006C4C16"/>
    <w:rsid w:val="006C4D4C"/>
    <w:rsid w:val="006C535C"/>
    <w:rsid w:val="006C56CB"/>
    <w:rsid w:val="006C61B1"/>
    <w:rsid w:val="006C680F"/>
    <w:rsid w:val="006C75B1"/>
    <w:rsid w:val="006C78F7"/>
    <w:rsid w:val="006C7DD2"/>
    <w:rsid w:val="006D0322"/>
    <w:rsid w:val="006D07B8"/>
    <w:rsid w:val="006D0A11"/>
    <w:rsid w:val="006D1262"/>
    <w:rsid w:val="006D1599"/>
    <w:rsid w:val="006D15B0"/>
    <w:rsid w:val="006D15F4"/>
    <w:rsid w:val="006D187B"/>
    <w:rsid w:val="006D18CA"/>
    <w:rsid w:val="006D19B3"/>
    <w:rsid w:val="006D1A8C"/>
    <w:rsid w:val="006D1D48"/>
    <w:rsid w:val="006D1FA2"/>
    <w:rsid w:val="006D21A8"/>
    <w:rsid w:val="006D21F5"/>
    <w:rsid w:val="006D23A4"/>
    <w:rsid w:val="006D2D6C"/>
    <w:rsid w:val="006D2E1D"/>
    <w:rsid w:val="006D360E"/>
    <w:rsid w:val="006D3DB0"/>
    <w:rsid w:val="006D3DFD"/>
    <w:rsid w:val="006D3E04"/>
    <w:rsid w:val="006D40C6"/>
    <w:rsid w:val="006D452F"/>
    <w:rsid w:val="006D472E"/>
    <w:rsid w:val="006D4B00"/>
    <w:rsid w:val="006D52C7"/>
    <w:rsid w:val="006D52FE"/>
    <w:rsid w:val="006D5441"/>
    <w:rsid w:val="006D5500"/>
    <w:rsid w:val="006D5765"/>
    <w:rsid w:val="006D58F7"/>
    <w:rsid w:val="006D7BA9"/>
    <w:rsid w:val="006E1467"/>
    <w:rsid w:val="006E1611"/>
    <w:rsid w:val="006E16C8"/>
    <w:rsid w:val="006E1C07"/>
    <w:rsid w:val="006E1D68"/>
    <w:rsid w:val="006E2A4D"/>
    <w:rsid w:val="006E2F17"/>
    <w:rsid w:val="006E2FC6"/>
    <w:rsid w:val="006E32DC"/>
    <w:rsid w:val="006E32F3"/>
    <w:rsid w:val="006E33F8"/>
    <w:rsid w:val="006E346C"/>
    <w:rsid w:val="006E3A99"/>
    <w:rsid w:val="006E3CDE"/>
    <w:rsid w:val="006E3D30"/>
    <w:rsid w:val="006E4204"/>
    <w:rsid w:val="006E48B5"/>
    <w:rsid w:val="006E49C0"/>
    <w:rsid w:val="006E49E4"/>
    <w:rsid w:val="006E54BB"/>
    <w:rsid w:val="006E5BB3"/>
    <w:rsid w:val="006E5CCF"/>
    <w:rsid w:val="006E681A"/>
    <w:rsid w:val="006E74E2"/>
    <w:rsid w:val="006E7A99"/>
    <w:rsid w:val="006E7CAC"/>
    <w:rsid w:val="006F01DA"/>
    <w:rsid w:val="006F07BF"/>
    <w:rsid w:val="006F0A3A"/>
    <w:rsid w:val="006F0C92"/>
    <w:rsid w:val="006F0D55"/>
    <w:rsid w:val="006F0D60"/>
    <w:rsid w:val="006F11D8"/>
    <w:rsid w:val="006F13AB"/>
    <w:rsid w:val="006F17D1"/>
    <w:rsid w:val="006F1BC0"/>
    <w:rsid w:val="006F2819"/>
    <w:rsid w:val="006F28C0"/>
    <w:rsid w:val="006F2C23"/>
    <w:rsid w:val="006F2DC2"/>
    <w:rsid w:val="006F371D"/>
    <w:rsid w:val="006F3863"/>
    <w:rsid w:val="006F3931"/>
    <w:rsid w:val="006F3CA3"/>
    <w:rsid w:val="006F4285"/>
    <w:rsid w:val="006F46D2"/>
    <w:rsid w:val="006F5003"/>
    <w:rsid w:val="006F520A"/>
    <w:rsid w:val="006F532F"/>
    <w:rsid w:val="006F5726"/>
    <w:rsid w:val="006F5831"/>
    <w:rsid w:val="006F5ABA"/>
    <w:rsid w:val="006F659E"/>
    <w:rsid w:val="006F68EF"/>
    <w:rsid w:val="006F6D72"/>
    <w:rsid w:val="006F71C9"/>
    <w:rsid w:val="006F7561"/>
    <w:rsid w:val="006F7571"/>
    <w:rsid w:val="006F7589"/>
    <w:rsid w:val="006F7920"/>
    <w:rsid w:val="006F7BA9"/>
    <w:rsid w:val="006F7FDC"/>
    <w:rsid w:val="0070022A"/>
    <w:rsid w:val="00700335"/>
    <w:rsid w:val="00700865"/>
    <w:rsid w:val="00700A29"/>
    <w:rsid w:val="0070134E"/>
    <w:rsid w:val="00701C92"/>
    <w:rsid w:val="00701D18"/>
    <w:rsid w:val="00701EA0"/>
    <w:rsid w:val="00702CFF"/>
    <w:rsid w:val="0070306B"/>
    <w:rsid w:val="00703EF4"/>
    <w:rsid w:val="007042DE"/>
    <w:rsid w:val="00704752"/>
    <w:rsid w:val="00704894"/>
    <w:rsid w:val="00704A8C"/>
    <w:rsid w:val="00704F61"/>
    <w:rsid w:val="00705171"/>
    <w:rsid w:val="007053CE"/>
    <w:rsid w:val="00705432"/>
    <w:rsid w:val="007054F3"/>
    <w:rsid w:val="00705CE4"/>
    <w:rsid w:val="00706310"/>
    <w:rsid w:val="007067F5"/>
    <w:rsid w:val="0070695C"/>
    <w:rsid w:val="00706EE3"/>
    <w:rsid w:val="0070726B"/>
    <w:rsid w:val="0070741E"/>
    <w:rsid w:val="00707443"/>
    <w:rsid w:val="0070786F"/>
    <w:rsid w:val="00707BC8"/>
    <w:rsid w:val="00707FFD"/>
    <w:rsid w:val="0071011F"/>
    <w:rsid w:val="00710920"/>
    <w:rsid w:val="00710B55"/>
    <w:rsid w:val="00711615"/>
    <w:rsid w:val="00711CF2"/>
    <w:rsid w:val="00712198"/>
    <w:rsid w:val="00712306"/>
    <w:rsid w:val="00712A6C"/>
    <w:rsid w:val="00713167"/>
    <w:rsid w:val="0071364A"/>
    <w:rsid w:val="007136F7"/>
    <w:rsid w:val="0071391A"/>
    <w:rsid w:val="00714500"/>
    <w:rsid w:val="00714734"/>
    <w:rsid w:val="007147A2"/>
    <w:rsid w:val="00714AC2"/>
    <w:rsid w:val="00714C57"/>
    <w:rsid w:val="007153F7"/>
    <w:rsid w:val="00715633"/>
    <w:rsid w:val="00715683"/>
    <w:rsid w:val="00715BF1"/>
    <w:rsid w:val="00715C19"/>
    <w:rsid w:val="0071676E"/>
    <w:rsid w:val="00716E01"/>
    <w:rsid w:val="00717F82"/>
    <w:rsid w:val="0072005E"/>
    <w:rsid w:val="00720716"/>
    <w:rsid w:val="0072077E"/>
    <w:rsid w:val="007208E4"/>
    <w:rsid w:val="00720AC4"/>
    <w:rsid w:val="00720D2E"/>
    <w:rsid w:val="00721247"/>
    <w:rsid w:val="007212F7"/>
    <w:rsid w:val="007216DC"/>
    <w:rsid w:val="007217A0"/>
    <w:rsid w:val="00721F17"/>
    <w:rsid w:val="00722440"/>
    <w:rsid w:val="00722CAB"/>
    <w:rsid w:val="00723074"/>
    <w:rsid w:val="00723274"/>
    <w:rsid w:val="00723520"/>
    <w:rsid w:val="00723A83"/>
    <w:rsid w:val="00723CA4"/>
    <w:rsid w:val="007243A0"/>
    <w:rsid w:val="007243FE"/>
    <w:rsid w:val="0072453C"/>
    <w:rsid w:val="007245E7"/>
    <w:rsid w:val="00724D6D"/>
    <w:rsid w:val="00724E3F"/>
    <w:rsid w:val="00724F67"/>
    <w:rsid w:val="007256CD"/>
    <w:rsid w:val="0072571A"/>
    <w:rsid w:val="00725D70"/>
    <w:rsid w:val="00725DBC"/>
    <w:rsid w:val="00726415"/>
    <w:rsid w:val="00726A10"/>
    <w:rsid w:val="00726B7F"/>
    <w:rsid w:val="00726C35"/>
    <w:rsid w:val="00726C82"/>
    <w:rsid w:val="0072708B"/>
    <w:rsid w:val="007271D1"/>
    <w:rsid w:val="00727909"/>
    <w:rsid w:val="00727D0A"/>
    <w:rsid w:val="007301FF"/>
    <w:rsid w:val="00730438"/>
    <w:rsid w:val="00730530"/>
    <w:rsid w:val="00730EB0"/>
    <w:rsid w:val="00731225"/>
    <w:rsid w:val="0073149D"/>
    <w:rsid w:val="007316F4"/>
    <w:rsid w:val="00731AAF"/>
    <w:rsid w:val="00731C4E"/>
    <w:rsid w:val="00731CFB"/>
    <w:rsid w:val="00731F58"/>
    <w:rsid w:val="00731FA7"/>
    <w:rsid w:val="00732972"/>
    <w:rsid w:val="00732C08"/>
    <w:rsid w:val="00732EBE"/>
    <w:rsid w:val="00732F0B"/>
    <w:rsid w:val="00733DC1"/>
    <w:rsid w:val="00733DEB"/>
    <w:rsid w:val="00733F10"/>
    <w:rsid w:val="00733FB7"/>
    <w:rsid w:val="007342CE"/>
    <w:rsid w:val="00734D17"/>
    <w:rsid w:val="007352B2"/>
    <w:rsid w:val="00735A5A"/>
    <w:rsid w:val="00735FAF"/>
    <w:rsid w:val="0073612F"/>
    <w:rsid w:val="0073618B"/>
    <w:rsid w:val="0073621E"/>
    <w:rsid w:val="007363B8"/>
    <w:rsid w:val="007364A2"/>
    <w:rsid w:val="00736AFD"/>
    <w:rsid w:val="00736DA3"/>
    <w:rsid w:val="00737623"/>
    <w:rsid w:val="00737E57"/>
    <w:rsid w:val="00740474"/>
    <w:rsid w:val="00740A30"/>
    <w:rsid w:val="00740D68"/>
    <w:rsid w:val="007411B3"/>
    <w:rsid w:val="0074136E"/>
    <w:rsid w:val="00741382"/>
    <w:rsid w:val="00742A39"/>
    <w:rsid w:val="00742B25"/>
    <w:rsid w:val="00742D68"/>
    <w:rsid w:val="00742E0F"/>
    <w:rsid w:val="0074301B"/>
    <w:rsid w:val="00743118"/>
    <w:rsid w:val="0074367D"/>
    <w:rsid w:val="0074388B"/>
    <w:rsid w:val="007439DF"/>
    <w:rsid w:val="00743A4A"/>
    <w:rsid w:val="007444F2"/>
    <w:rsid w:val="00744B94"/>
    <w:rsid w:val="007450F3"/>
    <w:rsid w:val="00745294"/>
    <w:rsid w:val="00745DE0"/>
    <w:rsid w:val="00745F52"/>
    <w:rsid w:val="00746133"/>
    <w:rsid w:val="00746420"/>
    <w:rsid w:val="00746DFB"/>
    <w:rsid w:val="0074781A"/>
    <w:rsid w:val="00747906"/>
    <w:rsid w:val="00750697"/>
    <w:rsid w:val="0075077B"/>
    <w:rsid w:val="007513CB"/>
    <w:rsid w:val="007515FC"/>
    <w:rsid w:val="007520E9"/>
    <w:rsid w:val="0075250D"/>
    <w:rsid w:val="0075262C"/>
    <w:rsid w:val="00752D09"/>
    <w:rsid w:val="00752EC9"/>
    <w:rsid w:val="0075312F"/>
    <w:rsid w:val="00753B63"/>
    <w:rsid w:val="00753CE1"/>
    <w:rsid w:val="00754786"/>
    <w:rsid w:val="007549BE"/>
    <w:rsid w:val="007551AA"/>
    <w:rsid w:val="0075580B"/>
    <w:rsid w:val="00755905"/>
    <w:rsid w:val="00755ABA"/>
    <w:rsid w:val="00755DE8"/>
    <w:rsid w:val="007562EF"/>
    <w:rsid w:val="007566FF"/>
    <w:rsid w:val="007571B7"/>
    <w:rsid w:val="0075764C"/>
    <w:rsid w:val="0076075C"/>
    <w:rsid w:val="00760A52"/>
    <w:rsid w:val="00760F1E"/>
    <w:rsid w:val="00761AB2"/>
    <w:rsid w:val="00761D48"/>
    <w:rsid w:val="007626CA"/>
    <w:rsid w:val="00762A6A"/>
    <w:rsid w:val="00762B22"/>
    <w:rsid w:val="00762DF6"/>
    <w:rsid w:val="00762E1E"/>
    <w:rsid w:val="0076316F"/>
    <w:rsid w:val="00763959"/>
    <w:rsid w:val="00763BFA"/>
    <w:rsid w:val="00763D11"/>
    <w:rsid w:val="00764266"/>
    <w:rsid w:val="007642F7"/>
    <w:rsid w:val="007643BB"/>
    <w:rsid w:val="00764655"/>
    <w:rsid w:val="00764ADA"/>
    <w:rsid w:val="00764DFB"/>
    <w:rsid w:val="00765613"/>
    <w:rsid w:val="00765887"/>
    <w:rsid w:val="007659A2"/>
    <w:rsid w:val="007660F9"/>
    <w:rsid w:val="00766E92"/>
    <w:rsid w:val="007671FD"/>
    <w:rsid w:val="00767A28"/>
    <w:rsid w:val="007705BE"/>
    <w:rsid w:val="007709E1"/>
    <w:rsid w:val="00770D0E"/>
    <w:rsid w:val="00770EF3"/>
    <w:rsid w:val="00771244"/>
    <w:rsid w:val="0077153A"/>
    <w:rsid w:val="007716FF"/>
    <w:rsid w:val="00771A48"/>
    <w:rsid w:val="00771D64"/>
    <w:rsid w:val="00771E1F"/>
    <w:rsid w:val="007725C9"/>
    <w:rsid w:val="007726C2"/>
    <w:rsid w:val="00772894"/>
    <w:rsid w:val="00772F5E"/>
    <w:rsid w:val="00773069"/>
    <w:rsid w:val="007732F5"/>
    <w:rsid w:val="007735DC"/>
    <w:rsid w:val="00773860"/>
    <w:rsid w:val="00773AB5"/>
    <w:rsid w:val="00773C3F"/>
    <w:rsid w:val="007743DD"/>
    <w:rsid w:val="00774477"/>
    <w:rsid w:val="00774DB8"/>
    <w:rsid w:val="00774ED7"/>
    <w:rsid w:val="0077505C"/>
    <w:rsid w:val="00775119"/>
    <w:rsid w:val="0077528A"/>
    <w:rsid w:val="00775376"/>
    <w:rsid w:val="00775B18"/>
    <w:rsid w:val="00775C9E"/>
    <w:rsid w:val="00775D13"/>
    <w:rsid w:val="00775D60"/>
    <w:rsid w:val="007769AD"/>
    <w:rsid w:val="00776CB4"/>
    <w:rsid w:val="00776E20"/>
    <w:rsid w:val="00776E9A"/>
    <w:rsid w:val="007773C4"/>
    <w:rsid w:val="007779C2"/>
    <w:rsid w:val="00777E6E"/>
    <w:rsid w:val="007811ED"/>
    <w:rsid w:val="007812F3"/>
    <w:rsid w:val="00781376"/>
    <w:rsid w:val="00781493"/>
    <w:rsid w:val="0078180B"/>
    <w:rsid w:val="00782088"/>
    <w:rsid w:val="007822CE"/>
    <w:rsid w:val="00782DEF"/>
    <w:rsid w:val="007833C8"/>
    <w:rsid w:val="007836D7"/>
    <w:rsid w:val="00783748"/>
    <w:rsid w:val="0078397B"/>
    <w:rsid w:val="00785282"/>
    <w:rsid w:val="0078547B"/>
    <w:rsid w:val="00785490"/>
    <w:rsid w:val="007854F5"/>
    <w:rsid w:val="00785B45"/>
    <w:rsid w:val="00785DE9"/>
    <w:rsid w:val="00785F6A"/>
    <w:rsid w:val="00785FCC"/>
    <w:rsid w:val="00786204"/>
    <w:rsid w:val="0078697B"/>
    <w:rsid w:val="00786C8E"/>
    <w:rsid w:val="00786E6D"/>
    <w:rsid w:val="00787049"/>
    <w:rsid w:val="00787525"/>
    <w:rsid w:val="00787ECB"/>
    <w:rsid w:val="00787FAC"/>
    <w:rsid w:val="00790183"/>
    <w:rsid w:val="007901C9"/>
    <w:rsid w:val="00790823"/>
    <w:rsid w:val="00790A12"/>
    <w:rsid w:val="00791C4F"/>
    <w:rsid w:val="00791C7B"/>
    <w:rsid w:val="007928B3"/>
    <w:rsid w:val="00792C52"/>
    <w:rsid w:val="007935CE"/>
    <w:rsid w:val="007943D7"/>
    <w:rsid w:val="007948E4"/>
    <w:rsid w:val="00794ACB"/>
    <w:rsid w:val="00795566"/>
    <w:rsid w:val="00795874"/>
    <w:rsid w:val="00795A16"/>
    <w:rsid w:val="00795E56"/>
    <w:rsid w:val="00796CC8"/>
    <w:rsid w:val="00796D7D"/>
    <w:rsid w:val="00796F11"/>
    <w:rsid w:val="0079715C"/>
    <w:rsid w:val="007974AF"/>
    <w:rsid w:val="00797A60"/>
    <w:rsid w:val="00797A97"/>
    <w:rsid w:val="00797C5A"/>
    <w:rsid w:val="00797C93"/>
    <w:rsid w:val="007A06A0"/>
    <w:rsid w:val="007A0732"/>
    <w:rsid w:val="007A0795"/>
    <w:rsid w:val="007A0F3A"/>
    <w:rsid w:val="007A1BC4"/>
    <w:rsid w:val="007A1D60"/>
    <w:rsid w:val="007A2544"/>
    <w:rsid w:val="007A2D64"/>
    <w:rsid w:val="007A2F7D"/>
    <w:rsid w:val="007A37AE"/>
    <w:rsid w:val="007A4083"/>
    <w:rsid w:val="007A4E8C"/>
    <w:rsid w:val="007A5271"/>
    <w:rsid w:val="007A5312"/>
    <w:rsid w:val="007A5765"/>
    <w:rsid w:val="007A59E9"/>
    <w:rsid w:val="007A5D05"/>
    <w:rsid w:val="007A5F36"/>
    <w:rsid w:val="007A61AB"/>
    <w:rsid w:val="007A649B"/>
    <w:rsid w:val="007A64A9"/>
    <w:rsid w:val="007A69FA"/>
    <w:rsid w:val="007A6E83"/>
    <w:rsid w:val="007A7031"/>
    <w:rsid w:val="007A7574"/>
    <w:rsid w:val="007A799F"/>
    <w:rsid w:val="007A7FC4"/>
    <w:rsid w:val="007B0073"/>
    <w:rsid w:val="007B0706"/>
    <w:rsid w:val="007B115B"/>
    <w:rsid w:val="007B1231"/>
    <w:rsid w:val="007B1356"/>
    <w:rsid w:val="007B156E"/>
    <w:rsid w:val="007B18F5"/>
    <w:rsid w:val="007B20E6"/>
    <w:rsid w:val="007B24A0"/>
    <w:rsid w:val="007B2613"/>
    <w:rsid w:val="007B2B87"/>
    <w:rsid w:val="007B339D"/>
    <w:rsid w:val="007B35EE"/>
    <w:rsid w:val="007B4A7E"/>
    <w:rsid w:val="007B4B49"/>
    <w:rsid w:val="007B4BA0"/>
    <w:rsid w:val="007B4D69"/>
    <w:rsid w:val="007B5674"/>
    <w:rsid w:val="007B5936"/>
    <w:rsid w:val="007B59E7"/>
    <w:rsid w:val="007B5E97"/>
    <w:rsid w:val="007B61BA"/>
    <w:rsid w:val="007B63B3"/>
    <w:rsid w:val="007B6588"/>
    <w:rsid w:val="007B662B"/>
    <w:rsid w:val="007B6981"/>
    <w:rsid w:val="007B7333"/>
    <w:rsid w:val="007B73F8"/>
    <w:rsid w:val="007B7B9F"/>
    <w:rsid w:val="007B7E16"/>
    <w:rsid w:val="007C006F"/>
    <w:rsid w:val="007C0282"/>
    <w:rsid w:val="007C02BC"/>
    <w:rsid w:val="007C0305"/>
    <w:rsid w:val="007C037B"/>
    <w:rsid w:val="007C0B40"/>
    <w:rsid w:val="007C0D85"/>
    <w:rsid w:val="007C1028"/>
    <w:rsid w:val="007C12CA"/>
    <w:rsid w:val="007C17D5"/>
    <w:rsid w:val="007C192B"/>
    <w:rsid w:val="007C20E8"/>
    <w:rsid w:val="007C25F9"/>
    <w:rsid w:val="007C287E"/>
    <w:rsid w:val="007C28D3"/>
    <w:rsid w:val="007C2DFF"/>
    <w:rsid w:val="007C2F14"/>
    <w:rsid w:val="007C33E1"/>
    <w:rsid w:val="007C3683"/>
    <w:rsid w:val="007C3777"/>
    <w:rsid w:val="007C388D"/>
    <w:rsid w:val="007C435B"/>
    <w:rsid w:val="007C46C1"/>
    <w:rsid w:val="007C4739"/>
    <w:rsid w:val="007C4A7B"/>
    <w:rsid w:val="007C4DD5"/>
    <w:rsid w:val="007C52AC"/>
    <w:rsid w:val="007C54B9"/>
    <w:rsid w:val="007C58DD"/>
    <w:rsid w:val="007C5949"/>
    <w:rsid w:val="007C5B75"/>
    <w:rsid w:val="007C62A0"/>
    <w:rsid w:val="007C6C2E"/>
    <w:rsid w:val="007C6D1A"/>
    <w:rsid w:val="007C6F5D"/>
    <w:rsid w:val="007C75F8"/>
    <w:rsid w:val="007C76A4"/>
    <w:rsid w:val="007C76E1"/>
    <w:rsid w:val="007C7B04"/>
    <w:rsid w:val="007C7DDA"/>
    <w:rsid w:val="007D004B"/>
    <w:rsid w:val="007D02D6"/>
    <w:rsid w:val="007D02E0"/>
    <w:rsid w:val="007D0E3B"/>
    <w:rsid w:val="007D0E81"/>
    <w:rsid w:val="007D13E2"/>
    <w:rsid w:val="007D214E"/>
    <w:rsid w:val="007D3881"/>
    <w:rsid w:val="007D3C25"/>
    <w:rsid w:val="007D4193"/>
    <w:rsid w:val="007D443D"/>
    <w:rsid w:val="007D44AA"/>
    <w:rsid w:val="007D4AE9"/>
    <w:rsid w:val="007D5059"/>
    <w:rsid w:val="007D517B"/>
    <w:rsid w:val="007D52A8"/>
    <w:rsid w:val="007D52F3"/>
    <w:rsid w:val="007D55B3"/>
    <w:rsid w:val="007D5784"/>
    <w:rsid w:val="007D6442"/>
    <w:rsid w:val="007D65C0"/>
    <w:rsid w:val="007D6679"/>
    <w:rsid w:val="007D6DBF"/>
    <w:rsid w:val="007D7059"/>
    <w:rsid w:val="007D71D8"/>
    <w:rsid w:val="007D767B"/>
    <w:rsid w:val="007D7A2F"/>
    <w:rsid w:val="007D7D40"/>
    <w:rsid w:val="007D7E32"/>
    <w:rsid w:val="007E05BE"/>
    <w:rsid w:val="007E0E78"/>
    <w:rsid w:val="007E14B5"/>
    <w:rsid w:val="007E151D"/>
    <w:rsid w:val="007E21BE"/>
    <w:rsid w:val="007E222A"/>
    <w:rsid w:val="007E2252"/>
    <w:rsid w:val="007E2328"/>
    <w:rsid w:val="007E2C2A"/>
    <w:rsid w:val="007E2C7B"/>
    <w:rsid w:val="007E315B"/>
    <w:rsid w:val="007E322F"/>
    <w:rsid w:val="007E34A0"/>
    <w:rsid w:val="007E37E6"/>
    <w:rsid w:val="007E3A07"/>
    <w:rsid w:val="007E3BF3"/>
    <w:rsid w:val="007E404D"/>
    <w:rsid w:val="007E4160"/>
    <w:rsid w:val="007E45DE"/>
    <w:rsid w:val="007E4815"/>
    <w:rsid w:val="007E4B5C"/>
    <w:rsid w:val="007E512B"/>
    <w:rsid w:val="007E655B"/>
    <w:rsid w:val="007E6EA3"/>
    <w:rsid w:val="007E7957"/>
    <w:rsid w:val="007E7FF9"/>
    <w:rsid w:val="007F031A"/>
    <w:rsid w:val="007F079A"/>
    <w:rsid w:val="007F0A41"/>
    <w:rsid w:val="007F0B82"/>
    <w:rsid w:val="007F0F91"/>
    <w:rsid w:val="007F0F99"/>
    <w:rsid w:val="007F134E"/>
    <w:rsid w:val="007F1391"/>
    <w:rsid w:val="007F156D"/>
    <w:rsid w:val="007F1CFC"/>
    <w:rsid w:val="007F1F95"/>
    <w:rsid w:val="007F2033"/>
    <w:rsid w:val="007F252C"/>
    <w:rsid w:val="007F25B6"/>
    <w:rsid w:val="007F33AC"/>
    <w:rsid w:val="007F36B8"/>
    <w:rsid w:val="007F3710"/>
    <w:rsid w:val="007F3849"/>
    <w:rsid w:val="007F3E29"/>
    <w:rsid w:val="007F4245"/>
    <w:rsid w:val="007F466C"/>
    <w:rsid w:val="007F46B0"/>
    <w:rsid w:val="007F479B"/>
    <w:rsid w:val="007F47ED"/>
    <w:rsid w:val="007F4A36"/>
    <w:rsid w:val="007F4A84"/>
    <w:rsid w:val="007F4A8A"/>
    <w:rsid w:val="007F4C18"/>
    <w:rsid w:val="007F5125"/>
    <w:rsid w:val="007F5381"/>
    <w:rsid w:val="007F539E"/>
    <w:rsid w:val="007F55A0"/>
    <w:rsid w:val="007F5776"/>
    <w:rsid w:val="007F597E"/>
    <w:rsid w:val="007F5A5D"/>
    <w:rsid w:val="007F5A64"/>
    <w:rsid w:val="007F5F0C"/>
    <w:rsid w:val="007F6370"/>
    <w:rsid w:val="007F6A32"/>
    <w:rsid w:val="007F6DBD"/>
    <w:rsid w:val="007F6E61"/>
    <w:rsid w:val="007F737A"/>
    <w:rsid w:val="007F7AE3"/>
    <w:rsid w:val="00800427"/>
    <w:rsid w:val="008004C6"/>
    <w:rsid w:val="0080055A"/>
    <w:rsid w:val="0080093D"/>
    <w:rsid w:val="00800989"/>
    <w:rsid w:val="0080132E"/>
    <w:rsid w:val="008016E6"/>
    <w:rsid w:val="008019E9"/>
    <w:rsid w:val="00801A6B"/>
    <w:rsid w:val="00801BB4"/>
    <w:rsid w:val="00801F63"/>
    <w:rsid w:val="00801FFE"/>
    <w:rsid w:val="00802733"/>
    <w:rsid w:val="00802EF5"/>
    <w:rsid w:val="00803070"/>
    <w:rsid w:val="00803510"/>
    <w:rsid w:val="008037C5"/>
    <w:rsid w:val="008037DB"/>
    <w:rsid w:val="00803885"/>
    <w:rsid w:val="00803E4D"/>
    <w:rsid w:val="00804335"/>
    <w:rsid w:val="008049B8"/>
    <w:rsid w:val="008049D7"/>
    <w:rsid w:val="008052A8"/>
    <w:rsid w:val="00805411"/>
    <w:rsid w:val="00805637"/>
    <w:rsid w:val="008059AB"/>
    <w:rsid w:val="00805A25"/>
    <w:rsid w:val="00805C0B"/>
    <w:rsid w:val="00805EEA"/>
    <w:rsid w:val="00806099"/>
    <w:rsid w:val="00806720"/>
    <w:rsid w:val="00806CDF"/>
    <w:rsid w:val="00806CF2"/>
    <w:rsid w:val="00806D1A"/>
    <w:rsid w:val="00807FCA"/>
    <w:rsid w:val="008101A4"/>
    <w:rsid w:val="00810813"/>
    <w:rsid w:val="008115E6"/>
    <w:rsid w:val="00811623"/>
    <w:rsid w:val="0081168D"/>
    <w:rsid w:val="0081177E"/>
    <w:rsid w:val="00811C30"/>
    <w:rsid w:val="008123E7"/>
    <w:rsid w:val="00812F32"/>
    <w:rsid w:val="00813020"/>
    <w:rsid w:val="00813B67"/>
    <w:rsid w:val="00813D01"/>
    <w:rsid w:val="0081410C"/>
    <w:rsid w:val="0081420E"/>
    <w:rsid w:val="00814543"/>
    <w:rsid w:val="008146A2"/>
    <w:rsid w:val="008147FE"/>
    <w:rsid w:val="00814A69"/>
    <w:rsid w:val="008153CF"/>
    <w:rsid w:val="00815446"/>
    <w:rsid w:val="00815522"/>
    <w:rsid w:val="008155CE"/>
    <w:rsid w:val="0081645F"/>
    <w:rsid w:val="008166D8"/>
    <w:rsid w:val="00816D9E"/>
    <w:rsid w:val="00816E8A"/>
    <w:rsid w:val="00817232"/>
    <w:rsid w:val="00817239"/>
    <w:rsid w:val="00817306"/>
    <w:rsid w:val="008174F2"/>
    <w:rsid w:val="00817665"/>
    <w:rsid w:val="00817C9A"/>
    <w:rsid w:val="00817DC7"/>
    <w:rsid w:val="00817EBD"/>
    <w:rsid w:val="0082006F"/>
    <w:rsid w:val="00820281"/>
    <w:rsid w:val="00820319"/>
    <w:rsid w:val="00820397"/>
    <w:rsid w:val="00820D6D"/>
    <w:rsid w:val="00821158"/>
    <w:rsid w:val="00821B67"/>
    <w:rsid w:val="0082207A"/>
    <w:rsid w:val="008220EB"/>
    <w:rsid w:val="0082227D"/>
    <w:rsid w:val="00822358"/>
    <w:rsid w:val="00822529"/>
    <w:rsid w:val="00822608"/>
    <w:rsid w:val="00822A11"/>
    <w:rsid w:val="00822F6D"/>
    <w:rsid w:val="00823540"/>
    <w:rsid w:val="008236BE"/>
    <w:rsid w:val="00823850"/>
    <w:rsid w:val="00823AC6"/>
    <w:rsid w:val="00823DA3"/>
    <w:rsid w:val="0082411E"/>
    <w:rsid w:val="00824A41"/>
    <w:rsid w:val="00824EB4"/>
    <w:rsid w:val="0082502C"/>
    <w:rsid w:val="0082531C"/>
    <w:rsid w:val="008253BE"/>
    <w:rsid w:val="008253C4"/>
    <w:rsid w:val="008257D4"/>
    <w:rsid w:val="00825E4B"/>
    <w:rsid w:val="00826882"/>
    <w:rsid w:val="00826C42"/>
    <w:rsid w:val="0082709C"/>
    <w:rsid w:val="008273C2"/>
    <w:rsid w:val="00827DAF"/>
    <w:rsid w:val="00830313"/>
    <w:rsid w:val="00830CFA"/>
    <w:rsid w:val="00830E09"/>
    <w:rsid w:val="00830F57"/>
    <w:rsid w:val="00831784"/>
    <w:rsid w:val="00831826"/>
    <w:rsid w:val="00831842"/>
    <w:rsid w:val="0083219E"/>
    <w:rsid w:val="00832560"/>
    <w:rsid w:val="008327D0"/>
    <w:rsid w:val="008329FD"/>
    <w:rsid w:val="008333A2"/>
    <w:rsid w:val="008333EB"/>
    <w:rsid w:val="0083361F"/>
    <w:rsid w:val="00833B71"/>
    <w:rsid w:val="00833F49"/>
    <w:rsid w:val="008344BB"/>
    <w:rsid w:val="00834592"/>
    <w:rsid w:val="0083471A"/>
    <w:rsid w:val="0083498A"/>
    <w:rsid w:val="00834AF6"/>
    <w:rsid w:val="0083507E"/>
    <w:rsid w:val="008353A7"/>
    <w:rsid w:val="008354A2"/>
    <w:rsid w:val="00835B8D"/>
    <w:rsid w:val="00835E35"/>
    <w:rsid w:val="008362E8"/>
    <w:rsid w:val="0083697B"/>
    <w:rsid w:val="00837209"/>
    <w:rsid w:val="008379E4"/>
    <w:rsid w:val="00837A06"/>
    <w:rsid w:val="00837AE5"/>
    <w:rsid w:val="00837E5E"/>
    <w:rsid w:val="00837EA0"/>
    <w:rsid w:val="00837F1D"/>
    <w:rsid w:val="00840727"/>
    <w:rsid w:val="0084082F"/>
    <w:rsid w:val="00840CAB"/>
    <w:rsid w:val="00840F29"/>
    <w:rsid w:val="0084125A"/>
    <w:rsid w:val="00841529"/>
    <w:rsid w:val="00841809"/>
    <w:rsid w:val="00842522"/>
    <w:rsid w:val="0084340B"/>
    <w:rsid w:val="0084352F"/>
    <w:rsid w:val="0084362E"/>
    <w:rsid w:val="00843987"/>
    <w:rsid w:val="00843DEE"/>
    <w:rsid w:val="00844AFF"/>
    <w:rsid w:val="00844CB9"/>
    <w:rsid w:val="008460A8"/>
    <w:rsid w:val="00846A01"/>
    <w:rsid w:val="00846EF7"/>
    <w:rsid w:val="00846F90"/>
    <w:rsid w:val="0084706A"/>
    <w:rsid w:val="008470C9"/>
    <w:rsid w:val="0084758F"/>
    <w:rsid w:val="0084790C"/>
    <w:rsid w:val="00847D95"/>
    <w:rsid w:val="008503A9"/>
    <w:rsid w:val="008503D8"/>
    <w:rsid w:val="0085093D"/>
    <w:rsid w:val="00850EE0"/>
    <w:rsid w:val="008512C7"/>
    <w:rsid w:val="0085134F"/>
    <w:rsid w:val="00851B01"/>
    <w:rsid w:val="00851FBF"/>
    <w:rsid w:val="00853516"/>
    <w:rsid w:val="008539D7"/>
    <w:rsid w:val="00853F7C"/>
    <w:rsid w:val="008542DA"/>
    <w:rsid w:val="00854458"/>
    <w:rsid w:val="008548B3"/>
    <w:rsid w:val="00855A2A"/>
    <w:rsid w:val="00855B2D"/>
    <w:rsid w:val="00856057"/>
    <w:rsid w:val="00857582"/>
    <w:rsid w:val="00857A96"/>
    <w:rsid w:val="00857FB7"/>
    <w:rsid w:val="008600E2"/>
    <w:rsid w:val="00860214"/>
    <w:rsid w:val="008602A2"/>
    <w:rsid w:val="00860966"/>
    <w:rsid w:val="008614B2"/>
    <w:rsid w:val="00861990"/>
    <w:rsid w:val="0086246E"/>
    <w:rsid w:val="0086255B"/>
    <w:rsid w:val="008627E7"/>
    <w:rsid w:val="0086296F"/>
    <w:rsid w:val="00862B8B"/>
    <w:rsid w:val="00862E53"/>
    <w:rsid w:val="008635A4"/>
    <w:rsid w:val="008638FD"/>
    <w:rsid w:val="0086429A"/>
    <w:rsid w:val="00864E7C"/>
    <w:rsid w:val="008668BD"/>
    <w:rsid w:val="00866915"/>
    <w:rsid w:val="00866AA5"/>
    <w:rsid w:val="0086748B"/>
    <w:rsid w:val="0086759E"/>
    <w:rsid w:val="0086781D"/>
    <w:rsid w:val="00867AC5"/>
    <w:rsid w:val="00870573"/>
    <w:rsid w:val="008705BE"/>
    <w:rsid w:val="008706BB"/>
    <w:rsid w:val="0087098A"/>
    <w:rsid w:val="008709F4"/>
    <w:rsid w:val="00870AEF"/>
    <w:rsid w:val="00872945"/>
    <w:rsid w:val="008729B7"/>
    <w:rsid w:val="00872E4D"/>
    <w:rsid w:val="008737D6"/>
    <w:rsid w:val="00873EF2"/>
    <w:rsid w:val="00874A1A"/>
    <w:rsid w:val="00874A82"/>
    <w:rsid w:val="0087554A"/>
    <w:rsid w:val="008756FE"/>
    <w:rsid w:val="0087599C"/>
    <w:rsid w:val="00875D57"/>
    <w:rsid w:val="00875DE0"/>
    <w:rsid w:val="00876663"/>
    <w:rsid w:val="00876ED1"/>
    <w:rsid w:val="008772E5"/>
    <w:rsid w:val="008775A4"/>
    <w:rsid w:val="0087789E"/>
    <w:rsid w:val="00880011"/>
    <w:rsid w:val="00880AE9"/>
    <w:rsid w:val="0088133E"/>
    <w:rsid w:val="00881A2F"/>
    <w:rsid w:val="00881DE8"/>
    <w:rsid w:val="008821A9"/>
    <w:rsid w:val="00882425"/>
    <w:rsid w:val="00882B44"/>
    <w:rsid w:val="00882F27"/>
    <w:rsid w:val="008834AA"/>
    <w:rsid w:val="008838D0"/>
    <w:rsid w:val="00883D35"/>
    <w:rsid w:val="00884A35"/>
    <w:rsid w:val="00884B27"/>
    <w:rsid w:val="00884C19"/>
    <w:rsid w:val="0088583B"/>
    <w:rsid w:val="00885D78"/>
    <w:rsid w:val="008860BB"/>
    <w:rsid w:val="0088616E"/>
    <w:rsid w:val="0088618E"/>
    <w:rsid w:val="0088652B"/>
    <w:rsid w:val="00886984"/>
    <w:rsid w:val="00886A9F"/>
    <w:rsid w:val="00886BCD"/>
    <w:rsid w:val="00886E21"/>
    <w:rsid w:val="0088722D"/>
    <w:rsid w:val="0088756B"/>
    <w:rsid w:val="00887A80"/>
    <w:rsid w:val="0089021F"/>
    <w:rsid w:val="008904BF"/>
    <w:rsid w:val="00890548"/>
    <w:rsid w:val="00890F58"/>
    <w:rsid w:val="008910F2"/>
    <w:rsid w:val="0089121A"/>
    <w:rsid w:val="0089139A"/>
    <w:rsid w:val="008915CE"/>
    <w:rsid w:val="00891822"/>
    <w:rsid w:val="008921DD"/>
    <w:rsid w:val="00892466"/>
    <w:rsid w:val="00892493"/>
    <w:rsid w:val="00892E49"/>
    <w:rsid w:val="008932B8"/>
    <w:rsid w:val="0089330C"/>
    <w:rsid w:val="00894269"/>
    <w:rsid w:val="00894891"/>
    <w:rsid w:val="00894D46"/>
    <w:rsid w:val="008952D3"/>
    <w:rsid w:val="00895906"/>
    <w:rsid w:val="008960F1"/>
    <w:rsid w:val="00896189"/>
    <w:rsid w:val="008961D3"/>
    <w:rsid w:val="00896718"/>
    <w:rsid w:val="00896902"/>
    <w:rsid w:val="00897B43"/>
    <w:rsid w:val="00897BE4"/>
    <w:rsid w:val="00897C9B"/>
    <w:rsid w:val="008A0F20"/>
    <w:rsid w:val="008A107E"/>
    <w:rsid w:val="008A1247"/>
    <w:rsid w:val="008A1BB4"/>
    <w:rsid w:val="008A1BF7"/>
    <w:rsid w:val="008A1C9E"/>
    <w:rsid w:val="008A225B"/>
    <w:rsid w:val="008A264C"/>
    <w:rsid w:val="008A27F6"/>
    <w:rsid w:val="008A28C2"/>
    <w:rsid w:val="008A3776"/>
    <w:rsid w:val="008A39F1"/>
    <w:rsid w:val="008A45C8"/>
    <w:rsid w:val="008A59BD"/>
    <w:rsid w:val="008A5B96"/>
    <w:rsid w:val="008A5C7E"/>
    <w:rsid w:val="008A62D8"/>
    <w:rsid w:val="008A6904"/>
    <w:rsid w:val="008A6B56"/>
    <w:rsid w:val="008A6BFF"/>
    <w:rsid w:val="008A6CC0"/>
    <w:rsid w:val="008A755A"/>
    <w:rsid w:val="008A7EB4"/>
    <w:rsid w:val="008B05E5"/>
    <w:rsid w:val="008B0F7E"/>
    <w:rsid w:val="008B1953"/>
    <w:rsid w:val="008B19F1"/>
    <w:rsid w:val="008B2C79"/>
    <w:rsid w:val="008B305D"/>
    <w:rsid w:val="008B3285"/>
    <w:rsid w:val="008B37EB"/>
    <w:rsid w:val="008B3DB2"/>
    <w:rsid w:val="008B4333"/>
    <w:rsid w:val="008B47A9"/>
    <w:rsid w:val="008B4B42"/>
    <w:rsid w:val="008B5307"/>
    <w:rsid w:val="008B566F"/>
    <w:rsid w:val="008B59CA"/>
    <w:rsid w:val="008B5A75"/>
    <w:rsid w:val="008B5F98"/>
    <w:rsid w:val="008B62DC"/>
    <w:rsid w:val="008B63DE"/>
    <w:rsid w:val="008B65E2"/>
    <w:rsid w:val="008B673E"/>
    <w:rsid w:val="008B6B24"/>
    <w:rsid w:val="008B6D4E"/>
    <w:rsid w:val="008B6D73"/>
    <w:rsid w:val="008B6DF0"/>
    <w:rsid w:val="008B6EB0"/>
    <w:rsid w:val="008B7001"/>
    <w:rsid w:val="008B709F"/>
    <w:rsid w:val="008B72C3"/>
    <w:rsid w:val="008B74DE"/>
    <w:rsid w:val="008B77C4"/>
    <w:rsid w:val="008B7EA4"/>
    <w:rsid w:val="008C02E7"/>
    <w:rsid w:val="008C0551"/>
    <w:rsid w:val="008C0578"/>
    <w:rsid w:val="008C0B50"/>
    <w:rsid w:val="008C0C96"/>
    <w:rsid w:val="008C159D"/>
    <w:rsid w:val="008C1C68"/>
    <w:rsid w:val="008C28F9"/>
    <w:rsid w:val="008C2B58"/>
    <w:rsid w:val="008C2EB8"/>
    <w:rsid w:val="008C30D6"/>
    <w:rsid w:val="008C3635"/>
    <w:rsid w:val="008C3E87"/>
    <w:rsid w:val="008C471E"/>
    <w:rsid w:val="008C4788"/>
    <w:rsid w:val="008C4857"/>
    <w:rsid w:val="008C4DEF"/>
    <w:rsid w:val="008C503C"/>
    <w:rsid w:val="008C532A"/>
    <w:rsid w:val="008C58BE"/>
    <w:rsid w:val="008C5B47"/>
    <w:rsid w:val="008C6491"/>
    <w:rsid w:val="008C6F9E"/>
    <w:rsid w:val="008C733D"/>
    <w:rsid w:val="008C7350"/>
    <w:rsid w:val="008C74D0"/>
    <w:rsid w:val="008C7862"/>
    <w:rsid w:val="008C7A96"/>
    <w:rsid w:val="008C7BD3"/>
    <w:rsid w:val="008D02C0"/>
    <w:rsid w:val="008D091C"/>
    <w:rsid w:val="008D0F31"/>
    <w:rsid w:val="008D179C"/>
    <w:rsid w:val="008D186E"/>
    <w:rsid w:val="008D1BC2"/>
    <w:rsid w:val="008D1D6A"/>
    <w:rsid w:val="008D24D7"/>
    <w:rsid w:val="008D2699"/>
    <w:rsid w:val="008D2991"/>
    <w:rsid w:val="008D2B04"/>
    <w:rsid w:val="008D2E07"/>
    <w:rsid w:val="008D321A"/>
    <w:rsid w:val="008D36F5"/>
    <w:rsid w:val="008D374B"/>
    <w:rsid w:val="008D3899"/>
    <w:rsid w:val="008D3C1F"/>
    <w:rsid w:val="008D44D6"/>
    <w:rsid w:val="008D4724"/>
    <w:rsid w:val="008D4B3D"/>
    <w:rsid w:val="008D4CC4"/>
    <w:rsid w:val="008D4FD4"/>
    <w:rsid w:val="008D4FD6"/>
    <w:rsid w:val="008D5663"/>
    <w:rsid w:val="008D586C"/>
    <w:rsid w:val="008D5955"/>
    <w:rsid w:val="008D5F4D"/>
    <w:rsid w:val="008D600A"/>
    <w:rsid w:val="008D6167"/>
    <w:rsid w:val="008D67BD"/>
    <w:rsid w:val="008D69F5"/>
    <w:rsid w:val="008D6CD3"/>
    <w:rsid w:val="008D70D2"/>
    <w:rsid w:val="008D70E9"/>
    <w:rsid w:val="008D787E"/>
    <w:rsid w:val="008D7D8A"/>
    <w:rsid w:val="008D7E30"/>
    <w:rsid w:val="008D7F38"/>
    <w:rsid w:val="008E0451"/>
    <w:rsid w:val="008E0551"/>
    <w:rsid w:val="008E08EE"/>
    <w:rsid w:val="008E0D9B"/>
    <w:rsid w:val="008E0DE9"/>
    <w:rsid w:val="008E1052"/>
    <w:rsid w:val="008E11BD"/>
    <w:rsid w:val="008E1203"/>
    <w:rsid w:val="008E1B9E"/>
    <w:rsid w:val="008E2721"/>
    <w:rsid w:val="008E27D0"/>
    <w:rsid w:val="008E2AAF"/>
    <w:rsid w:val="008E2C54"/>
    <w:rsid w:val="008E314A"/>
    <w:rsid w:val="008E33DF"/>
    <w:rsid w:val="008E3FD7"/>
    <w:rsid w:val="008E4100"/>
    <w:rsid w:val="008E412A"/>
    <w:rsid w:val="008E416E"/>
    <w:rsid w:val="008E4B90"/>
    <w:rsid w:val="008E4EA5"/>
    <w:rsid w:val="008E5878"/>
    <w:rsid w:val="008E5C02"/>
    <w:rsid w:val="008E6B94"/>
    <w:rsid w:val="008E6C9C"/>
    <w:rsid w:val="008E7FB5"/>
    <w:rsid w:val="008F059B"/>
    <w:rsid w:val="008F061B"/>
    <w:rsid w:val="008F0CE8"/>
    <w:rsid w:val="008F0F0F"/>
    <w:rsid w:val="008F1A2A"/>
    <w:rsid w:val="008F1F21"/>
    <w:rsid w:val="008F2854"/>
    <w:rsid w:val="008F2BD9"/>
    <w:rsid w:val="008F2D5C"/>
    <w:rsid w:val="008F316F"/>
    <w:rsid w:val="008F387E"/>
    <w:rsid w:val="008F3BA3"/>
    <w:rsid w:val="008F42E2"/>
    <w:rsid w:val="008F43C8"/>
    <w:rsid w:val="008F45FB"/>
    <w:rsid w:val="008F4615"/>
    <w:rsid w:val="008F47D1"/>
    <w:rsid w:val="008F4940"/>
    <w:rsid w:val="008F4EAE"/>
    <w:rsid w:val="008F50C5"/>
    <w:rsid w:val="008F5502"/>
    <w:rsid w:val="008F588F"/>
    <w:rsid w:val="008F58DA"/>
    <w:rsid w:val="008F59C4"/>
    <w:rsid w:val="008F5CB4"/>
    <w:rsid w:val="008F607D"/>
    <w:rsid w:val="008F62E9"/>
    <w:rsid w:val="008F631C"/>
    <w:rsid w:val="008F6394"/>
    <w:rsid w:val="008F6644"/>
    <w:rsid w:val="008F680A"/>
    <w:rsid w:val="008F6B2F"/>
    <w:rsid w:val="008F6D06"/>
    <w:rsid w:val="008F774F"/>
    <w:rsid w:val="008F7857"/>
    <w:rsid w:val="008F7C84"/>
    <w:rsid w:val="008F7E0B"/>
    <w:rsid w:val="008F7E2C"/>
    <w:rsid w:val="00900718"/>
    <w:rsid w:val="009007A4"/>
    <w:rsid w:val="009008E0"/>
    <w:rsid w:val="00900D5D"/>
    <w:rsid w:val="00900F1A"/>
    <w:rsid w:val="009013DF"/>
    <w:rsid w:val="00902058"/>
    <w:rsid w:val="009021A6"/>
    <w:rsid w:val="009025E9"/>
    <w:rsid w:val="00902E7B"/>
    <w:rsid w:val="00902E7E"/>
    <w:rsid w:val="00903465"/>
    <w:rsid w:val="0090375E"/>
    <w:rsid w:val="00903A19"/>
    <w:rsid w:val="00903A22"/>
    <w:rsid w:val="00903D03"/>
    <w:rsid w:val="00903F49"/>
    <w:rsid w:val="00903F6D"/>
    <w:rsid w:val="00904449"/>
    <w:rsid w:val="009049E7"/>
    <w:rsid w:val="009051B2"/>
    <w:rsid w:val="00905FE6"/>
    <w:rsid w:val="00906CBE"/>
    <w:rsid w:val="00906E02"/>
    <w:rsid w:val="009070D5"/>
    <w:rsid w:val="00907240"/>
    <w:rsid w:val="00907734"/>
    <w:rsid w:val="0090783C"/>
    <w:rsid w:val="00907CF7"/>
    <w:rsid w:val="00907E96"/>
    <w:rsid w:val="00907F44"/>
    <w:rsid w:val="0091015F"/>
    <w:rsid w:val="009104C4"/>
    <w:rsid w:val="009106AD"/>
    <w:rsid w:val="00910C08"/>
    <w:rsid w:val="009113A6"/>
    <w:rsid w:val="009114BC"/>
    <w:rsid w:val="00911DE5"/>
    <w:rsid w:val="0091267B"/>
    <w:rsid w:val="00912D39"/>
    <w:rsid w:val="00912FB4"/>
    <w:rsid w:val="009132E2"/>
    <w:rsid w:val="00913D11"/>
    <w:rsid w:val="00914140"/>
    <w:rsid w:val="00914FC6"/>
    <w:rsid w:val="009152DD"/>
    <w:rsid w:val="00915326"/>
    <w:rsid w:val="009158C3"/>
    <w:rsid w:val="00915C92"/>
    <w:rsid w:val="00915D3A"/>
    <w:rsid w:val="00915E82"/>
    <w:rsid w:val="009160BC"/>
    <w:rsid w:val="00916234"/>
    <w:rsid w:val="0091678E"/>
    <w:rsid w:val="00916D59"/>
    <w:rsid w:val="00916D6F"/>
    <w:rsid w:val="009175CA"/>
    <w:rsid w:val="0091792C"/>
    <w:rsid w:val="00917970"/>
    <w:rsid w:val="00917B28"/>
    <w:rsid w:val="0092020C"/>
    <w:rsid w:val="00921393"/>
    <w:rsid w:val="00921C74"/>
    <w:rsid w:val="009224A1"/>
    <w:rsid w:val="009225BE"/>
    <w:rsid w:val="00922894"/>
    <w:rsid w:val="00922B5B"/>
    <w:rsid w:val="009231C5"/>
    <w:rsid w:val="009232F7"/>
    <w:rsid w:val="009235F0"/>
    <w:rsid w:val="00923CC9"/>
    <w:rsid w:val="00923E68"/>
    <w:rsid w:val="00923EC5"/>
    <w:rsid w:val="00924068"/>
    <w:rsid w:val="00924A70"/>
    <w:rsid w:val="00925277"/>
    <w:rsid w:val="0092529E"/>
    <w:rsid w:val="00925873"/>
    <w:rsid w:val="00925962"/>
    <w:rsid w:val="00925F3B"/>
    <w:rsid w:val="009263EB"/>
    <w:rsid w:val="009264D4"/>
    <w:rsid w:val="00926AF5"/>
    <w:rsid w:val="00926DED"/>
    <w:rsid w:val="00927486"/>
    <w:rsid w:val="009274FA"/>
    <w:rsid w:val="00927BCF"/>
    <w:rsid w:val="00930060"/>
    <w:rsid w:val="00930280"/>
    <w:rsid w:val="009308EC"/>
    <w:rsid w:val="00930CA2"/>
    <w:rsid w:val="00930DF2"/>
    <w:rsid w:val="0093103C"/>
    <w:rsid w:val="00931095"/>
    <w:rsid w:val="00931270"/>
    <w:rsid w:val="00931585"/>
    <w:rsid w:val="00932105"/>
    <w:rsid w:val="009323EA"/>
    <w:rsid w:val="00932FDB"/>
    <w:rsid w:val="009330C2"/>
    <w:rsid w:val="009332D0"/>
    <w:rsid w:val="00933E67"/>
    <w:rsid w:val="0093419B"/>
    <w:rsid w:val="009343EF"/>
    <w:rsid w:val="00934659"/>
    <w:rsid w:val="00934796"/>
    <w:rsid w:val="0093539F"/>
    <w:rsid w:val="009353D4"/>
    <w:rsid w:val="0093545A"/>
    <w:rsid w:val="00935613"/>
    <w:rsid w:val="009357A6"/>
    <w:rsid w:val="009357AD"/>
    <w:rsid w:val="00936A25"/>
    <w:rsid w:val="00937276"/>
    <w:rsid w:val="009372BF"/>
    <w:rsid w:val="00937454"/>
    <w:rsid w:val="00937556"/>
    <w:rsid w:val="00937673"/>
    <w:rsid w:val="00937721"/>
    <w:rsid w:val="00940765"/>
    <w:rsid w:val="009407DA"/>
    <w:rsid w:val="00940BA8"/>
    <w:rsid w:val="00940EE8"/>
    <w:rsid w:val="00941391"/>
    <w:rsid w:val="0094252E"/>
    <w:rsid w:val="00942E9C"/>
    <w:rsid w:val="00942F3D"/>
    <w:rsid w:val="00943719"/>
    <w:rsid w:val="0094373A"/>
    <w:rsid w:val="009437DC"/>
    <w:rsid w:val="00943937"/>
    <w:rsid w:val="00944655"/>
    <w:rsid w:val="00944A43"/>
    <w:rsid w:val="00944A78"/>
    <w:rsid w:val="00944B08"/>
    <w:rsid w:val="009452BB"/>
    <w:rsid w:val="00945923"/>
    <w:rsid w:val="00945EE2"/>
    <w:rsid w:val="009464E3"/>
    <w:rsid w:val="009467D7"/>
    <w:rsid w:val="00946A88"/>
    <w:rsid w:val="00946C8F"/>
    <w:rsid w:val="00946E33"/>
    <w:rsid w:val="00947705"/>
    <w:rsid w:val="00947C8E"/>
    <w:rsid w:val="00947D65"/>
    <w:rsid w:val="00947ECB"/>
    <w:rsid w:val="00950045"/>
    <w:rsid w:val="00950535"/>
    <w:rsid w:val="00950E14"/>
    <w:rsid w:val="00951204"/>
    <w:rsid w:val="0095166D"/>
    <w:rsid w:val="0095167E"/>
    <w:rsid w:val="00951ED9"/>
    <w:rsid w:val="00951F28"/>
    <w:rsid w:val="00953104"/>
    <w:rsid w:val="009531F6"/>
    <w:rsid w:val="00953264"/>
    <w:rsid w:val="00953816"/>
    <w:rsid w:val="00953A9F"/>
    <w:rsid w:val="00953E02"/>
    <w:rsid w:val="00954968"/>
    <w:rsid w:val="00954CF8"/>
    <w:rsid w:val="00955524"/>
    <w:rsid w:val="009558E6"/>
    <w:rsid w:val="00955BC3"/>
    <w:rsid w:val="00956333"/>
    <w:rsid w:val="00956366"/>
    <w:rsid w:val="0095669C"/>
    <w:rsid w:val="009568E1"/>
    <w:rsid w:val="0095726E"/>
    <w:rsid w:val="0095747F"/>
    <w:rsid w:val="009579A9"/>
    <w:rsid w:val="00957B40"/>
    <w:rsid w:val="00957C13"/>
    <w:rsid w:val="00957C3D"/>
    <w:rsid w:val="009600BE"/>
    <w:rsid w:val="009600DB"/>
    <w:rsid w:val="009602B7"/>
    <w:rsid w:val="009605A9"/>
    <w:rsid w:val="00960631"/>
    <w:rsid w:val="009608EF"/>
    <w:rsid w:val="00960BD7"/>
    <w:rsid w:val="0096105B"/>
    <w:rsid w:val="0096142E"/>
    <w:rsid w:val="009614B3"/>
    <w:rsid w:val="009620A0"/>
    <w:rsid w:val="0096279A"/>
    <w:rsid w:val="00962866"/>
    <w:rsid w:val="0096286B"/>
    <w:rsid w:val="00962A90"/>
    <w:rsid w:val="00963E56"/>
    <w:rsid w:val="009647FF"/>
    <w:rsid w:val="00964A91"/>
    <w:rsid w:val="00964A9D"/>
    <w:rsid w:val="00964B70"/>
    <w:rsid w:val="009650EC"/>
    <w:rsid w:val="0096523F"/>
    <w:rsid w:val="00965AAE"/>
    <w:rsid w:val="00965E53"/>
    <w:rsid w:val="00965FDA"/>
    <w:rsid w:val="0096647E"/>
    <w:rsid w:val="0096661F"/>
    <w:rsid w:val="00966FE4"/>
    <w:rsid w:val="00967286"/>
    <w:rsid w:val="009673E9"/>
    <w:rsid w:val="00967AA4"/>
    <w:rsid w:val="009702AA"/>
    <w:rsid w:val="009705BD"/>
    <w:rsid w:val="009706D6"/>
    <w:rsid w:val="00971221"/>
    <w:rsid w:val="009716EC"/>
    <w:rsid w:val="009719A1"/>
    <w:rsid w:val="00972AB6"/>
    <w:rsid w:val="00973900"/>
    <w:rsid w:val="00973C48"/>
    <w:rsid w:val="00973F45"/>
    <w:rsid w:val="00973FCC"/>
    <w:rsid w:val="00974022"/>
    <w:rsid w:val="0097430A"/>
    <w:rsid w:val="00974405"/>
    <w:rsid w:val="00974888"/>
    <w:rsid w:val="009751ED"/>
    <w:rsid w:val="0097570F"/>
    <w:rsid w:val="00975B31"/>
    <w:rsid w:val="00975FAA"/>
    <w:rsid w:val="009761F7"/>
    <w:rsid w:val="00977111"/>
    <w:rsid w:val="00977135"/>
    <w:rsid w:val="009779BC"/>
    <w:rsid w:val="00977A14"/>
    <w:rsid w:val="00977A49"/>
    <w:rsid w:val="00977A4C"/>
    <w:rsid w:val="00977C4C"/>
    <w:rsid w:val="009800EC"/>
    <w:rsid w:val="00980A49"/>
    <w:rsid w:val="00980ACE"/>
    <w:rsid w:val="00980E69"/>
    <w:rsid w:val="0098117C"/>
    <w:rsid w:val="00981A6D"/>
    <w:rsid w:val="00981E4A"/>
    <w:rsid w:val="0098231A"/>
    <w:rsid w:val="009823F3"/>
    <w:rsid w:val="009831CD"/>
    <w:rsid w:val="00983733"/>
    <w:rsid w:val="00984C8B"/>
    <w:rsid w:val="00984E2A"/>
    <w:rsid w:val="0098547C"/>
    <w:rsid w:val="009856D0"/>
    <w:rsid w:val="00985D4F"/>
    <w:rsid w:val="00986C17"/>
    <w:rsid w:val="00986F20"/>
    <w:rsid w:val="009878DA"/>
    <w:rsid w:val="00987E8D"/>
    <w:rsid w:val="00987FF2"/>
    <w:rsid w:val="00990539"/>
    <w:rsid w:val="00990A49"/>
    <w:rsid w:val="00990C4A"/>
    <w:rsid w:val="00990E9C"/>
    <w:rsid w:val="0099168D"/>
    <w:rsid w:val="00991E96"/>
    <w:rsid w:val="0099200B"/>
    <w:rsid w:val="009922EC"/>
    <w:rsid w:val="00992C8F"/>
    <w:rsid w:val="00992E34"/>
    <w:rsid w:val="00993278"/>
    <w:rsid w:val="00994556"/>
    <w:rsid w:val="00994581"/>
    <w:rsid w:val="00994851"/>
    <w:rsid w:val="00994AE5"/>
    <w:rsid w:val="00994B8E"/>
    <w:rsid w:val="00994D5A"/>
    <w:rsid w:val="009953A7"/>
    <w:rsid w:val="009955CE"/>
    <w:rsid w:val="00995AA3"/>
    <w:rsid w:val="009960C4"/>
    <w:rsid w:val="009961FE"/>
    <w:rsid w:val="00996519"/>
    <w:rsid w:val="00996C42"/>
    <w:rsid w:val="00997314"/>
    <w:rsid w:val="0099792A"/>
    <w:rsid w:val="00997B29"/>
    <w:rsid w:val="00997BAF"/>
    <w:rsid w:val="00997C92"/>
    <w:rsid w:val="00997E88"/>
    <w:rsid w:val="009A01ED"/>
    <w:rsid w:val="009A061B"/>
    <w:rsid w:val="009A0755"/>
    <w:rsid w:val="009A0B18"/>
    <w:rsid w:val="009A0BBC"/>
    <w:rsid w:val="009A0DF7"/>
    <w:rsid w:val="009A0EC9"/>
    <w:rsid w:val="009A1210"/>
    <w:rsid w:val="009A1B2B"/>
    <w:rsid w:val="009A20C3"/>
    <w:rsid w:val="009A20D8"/>
    <w:rsid w:val="009A2546"/>
    <w:rsid w:val="009A277B"/>
    <w:rsid w:val="009A297F"/>
    <w:rsid w:val="009A2B73"/>
    <w:rsid w:val="009A2DA1"/>
    <w:rsid w:val="009A2E6A"/>
    <w:rsid w:val="009A348F"/>
    <w:rsid w:val="009A3DD0"/>
    <w:rsid w:val="009A3E05"/>
    <w:rsid w:val="009A404E"/>
    <w:rsid w:val="009A449C"/>
    <w:rsid w:val="009A53A1"/>
    <w:rsid w:val="009A57CA"/>
    <w:rsid w:val="009A5FEC"/>
    <w:rsid w:val="009A6127"/>
    <w:rsid w:val="009A62DF"/>
    <w:rsid w:val="009A6451"/>
    <w:rsid w:val="009A702F"/>
    <w:rsid w:val="009A796D"/>
    <w:rsid w:val="009A7E01"/>
    <w:rsid w:val="009B0413"/>
    <w:rsid w:val="009B064D"/>
    <w:rsid w:val="009B0826"/>
    <w:rsid w:val="009B0A1F"/>
    <w:rsid w:val="009B0FA1"/>
    <w:rsid w:val="009B12C9"/>
    <w:rsid w:val="009B16FA"/>
    <w:rsid w:val="009B175A"/>
    <w:rsid w:val="009B1E44"/>
    <w:rsid w:val="009B1F8E"/>
    <w:rsid w:val="009B229A"/>
    <w:rsid w:val="009B25C1"/>
    <w:rsid w:val="009B28CF"/>
    <w:rsid w:val="009B2936"/>
    <w:rsid w:val="009B2A60"/>
    <w:rsid w:val="009B2C9D"/>
    <w:rsid w:val="009B2D21"/>
    <w:rsid w:val="009B2D65"/>
    <w:rsid w:val="009B3150"/>
    <w:rsid w:val="009B37B6"/>
    <w:rsid w:val="009B430E"/>
    <w:rsid w:val="009B4332"/>
    <w:rsid w:val="009B4782"/>
    <w:rsid w:val="009B69E7"/>
    <w:rsid w:val="009B6D5A"/>
    <w:rsid w:val="009B7104"/>
    <w:rsid w:val="009B7281"/>
    <w:rsid w:val="009B7399"/>
    <w:rsid w:val="009B754A"/>
    <w:rsid w:val="009B7943"/>
    <w:rsid w:val="009B7D45"/>
    <w:rsid w:val="009B7D6C"/>
    <w:rsid w:val="009B7DB4"/>
    <w:rsid w:val="009B7DBA"/>
    <w:rsid w:val="009C073B"/>
    <w:rsid w:val="009C15B7"/>
    <w:rsid w:val="009C1C7B"/>
    <w:rsid w:val="009C24D7"/>
    <w:rsid w:val="009C2A35"/>
    <w:rsid w:val="009C2C15"/>
    <w:rsid w:val="009C31F6"/>
    <w:rsid w:val="009C367F"/>
    <w:rsid w:val="009C379F"/>
    <w:rsid w:val="009C3F3D"/>
    <w:rsid w:val="009C3FA4"/>
    <w:rsid w:val="009C4243"/>
    <w:rsid w:val="009C4338"/>
    <w:rsid w:val="009C4719"/>
    <w:rsid w:val="009C4B71"/>
    <w:rsid w:val="009C4D85"/>
    <w:rsid w:val="009C4FD3"/>
    <w:rsid w:val="009C5256"/>
    <w:rsid w:val="009C6019"/>
    <w:rsid w:val="009C6334"/>
    <w:rsid w:val="009C6379"/>
    <w:rsid w:val="009C639E"/>
    <w:rsid w:val="009C64B0"/>
    <w:rsid w:val="009C6776"/>
    <w:rsid w:val="009C68CF"/>
    <w:rsid w:val="009C6CC4"/>
    <w:rsid w:val="009C6E57"/>
    <w:rsid w:val="009C6FD8"/>
    <w:rsid w:val="009C71E1"/>
    <w:rsid w:val="009C7250"/>
    <w:rsid w:val="009C728B"/>
    <w:rsid w:val="009C7B11"/>
    <w:rsid w:val="009C7FF1"/>
    <w:rsid w:val="009D0A9F"/>
    <w:rsid w:val="009D0D11"/>
    <w:rsid w:val="009D0D5D"/>
    <w:rsid w:val="009D0F7D"/>
    <w:rsid w:val="009D0F89"/>
    <w:rsid w:val="009D1BBD"/>
    <w:rsid w:val="009D1C35"/>
    <w:rsid w:val="009D1C84"/>
    <w:rsid w:val="009D1FAD"/>
    <w:rsid w:val="009D20D9"/>
    <w:rsid w:val="009D2423"/>
    <w:rsid w:val="009D264A"/>
    <w:rsid w:val="009D2D79"/>
    <w:rsid w:val="009D2F7C"/>
    <w:rsid w:val="009D32AE"/>
    <w:rsid w:val="009D3609"/>
    <w:rsid w:val="009D42CF"/>
    <w:rsid w:val="009D5745"/>
    <w:rsid w:val="009D62EE"/>
    <w:rsid w:val="009D66E5"/>
    <w:rsid w:val="009D68E7"/>
    <w:rsid w:val="009D72D8"/>
    <w:rsid w:val="009D7522"/>
    <w:rsid w:val="009D7CCC"/>
    <w:rsid w:val="009D7EC2"/>
    <w:rsid w:val="009E0A45"/>
    <w:rsid w:val="009E12AF"/>
    <w:rsid w:val="009E144F"/>
    <w:rsid w:val="009E1B8B"/>
    <w:rsid w:val="009E1F17"/>
    <w:rsid w:val="009E2CE9"/>
    <w:rsid w:val="009E2D30"/>
    <w:rsid w:val="009E322A"/>
    <w:rsid w:val="009E32CA"/>
    <w:rsid w:val="009E33CE"/>
    <w:rsid w:val="009E3888"/>
    <w:rsid w:val="009E3C42"/>
    <w:rsid w:val="009E4128"/>
    <w:rsid w:val="009E4AE2"/>
    <w:rsid w:val="009E4EBE"/>
    <w:rsid w:val="009E50B2"/>
    <w:rsid w:val="009E518C"/>
    <w:rsid w:val="009E525B"/>
    <w:rsid w:val="009E5CE1"/>
    <w:rsid w:val="009E5D68"/>
    <w:rsid w:val="009E64DA"/>
    <w:rsid w:val="009E6501"/>
    <w:rsid w:val="009E6898"/>
    <w:rsid w:val="009E6906"/>
    <w:rsid w:val="009E6E71"/>
    <w:rsid w:val="009E74B1"/>
    <w:rsid w:val="009F050B"/>
    <w:rsid w:val="009F0BC4"/>
    <w:rsid w:val="009F0BF7"/>
    <w:rsid w:val="009F0C96"/>
    <w:rsid w:val="009F0FE0"/>
    <w:rsid w:val="009F122D"/>
    <w:rsid w:val="009F179B"/>
    <w:rsid w:val="009F1A19"/>
    <w:rsid w:val="009F1CDB"/>
    <w:rsid w:val="009F20E0"/>
    <w:rsid w:val="009F22EB"/>
    <w:rsid w:val="009F2B54"/>
    <w:rsid w:val="009F2F8F"/>
    <w:rsid w:val="009F35E6"/>
    <w:rsid w:val="009F3799"/>
    <w:rsid w:val="009F3B1C"/>
    <w:rsid w:val="009F3D5F"/>
    <w:rsid w:val="009F3DD9"/>
    <w:rsid w:val="009F3E5E"/>
    <w:rsid w:val="009F3F43"/>
    <w:rsid w:val="009F42FD"/>
    <w:rsid w:val="009F4FFB"/>
    <w:rsid w:val="009F50B3"/>
    <w:rsid w:val="009F5DB3"/>
    <w:rsid w:val="009F6107"/>
    <w:rsid w:val="009F6185"/>
    <w:rsid w:val="009F6229"/>
    <w:rsid w:val="009F62E4"/>
    <w:rsid w:val="009F69F4"/>
    <w:rsid w:val="009F6ABA"/>
    <w:rsid w:val="009F6BE5"/>
    <w:rsid w:val="009F7152"/>
    <w:rsid w:val="009F749C"/>
    <w:rsid w:val="009F77E4"/>
    <w:rsid w:val="009F79A7"/>
    <w:rsid w:val="009F7A84"/>
    <w:rsid w:val="00A005D4"/>
    <w:rsid w:val="00A008F5"/>
    <w:rsid w:val="00A00957"/>
    <w:rsid w:val="00A00C88"/>
    <w:rsid w:val="00A00EA4"/>
    <w:rsid w:val="00A010E9"/>
    <w:rsid w:val="00A01571"/>
    <w:rsid w:val="00A015CE"/>
    <w:rsid w:val="00A0190C"/>
    <w:rsid w:val="00A01A14"/>
    <w:rsid w:val="00A01A2C"/>
    <w:rsid w:val="00A01DD8"/>
    <w:rsid w:val="00A0277F"/>
    <w:rsid w:val="00A02C03"/>
    <w:rsid w:val="00A02CB5"/>
    <w:rsid w:val="00A02E6C"/>
    <w:rsid w:val="00A03205"/>
    <w:rsid w:val="00A03583"/>
    <w:rsid w:val="00A035D7"/>
    <w:rsid w:val="00A0363A"/>
    <w:rsid w:val="00A037BB"/>
    <w:rsid w:val="00A038F2"/>
    <w:rsid w:val="00A03E34"/>
    <w:rsid w:val="00A03F0F"/>
    <w:rsid w:val="00A0403F"/>
    <w:rsid w:val="00A047CF"/>
    <w:rsid w:val="00A048C2"/>
    <w:rsid w:val="00A04918"/>
    <w:rsid w:val="00A04A1B"/>
    <w:rsid w:val="00A04AB5"/>
    <w:rsid w:val="00A04C9D"/>
    <w:rsid w:val="00A06044"/>
    <w:rsid w:val="00A0624C"/>
    <w:rsid w:val="00A06706"/>
    <w:rsid w:val="00A067E8"/>
    <w:rsid w:val="00A06BE0"/>
    <w:rsid w:val="00A07CAC"/>
    <w:rsid w:val="00A106E8"/>
    <w:rsid w:val="00A107BB"/>
    <w:rsid w:val="00A11350"/>
    <w:rsid w:val="00A11765"/>
    <w:rsid w:val="00A11CC7"/>
    <w:rsid w:val="00A11D93"/>
    <w:rsid w:val="00A11E5A"/>
    <w:rsid w:val="00A1222B"/>
    <w:rsid w:val="00A12D06"/>
    <w:rsid w:val="00A13187"/>
    <w:rsid w:val="00A13311"/>
    <w:rsid w:val="00A13566"/>
    <w:rsid w:val="00A13818"/>
    <w:rsid w:val="00A139B9"/>
    <w:rsid w:val="00A13A64"/>
    <w:rsid w:val="00A13AAB"/>
    <w:rsid w:val="00A13BA8"/>
    <w:rsid w:val="00A13C69"/>
    <w:rsid w:val="00A13CE7"/>
    <w:rsid w:val="00A13E53"/>
    <w:rsid w:val="00A140AD"/>
    <w:rsid w:val="00A1453F"/>
    <w:rsid w:val="00A146C3"/>
    <w:rsid w:val="00A15285"/>
    <w:rsid w:val="00A154FE"/>
    <w:rsid w:val="00A157EE"/>
    <w:rsid w:val="00A1589C"/>
    <w:rsid w:val="00A158EA"/>
    <w:rsid w:val="00A15A80"/>
    <w:rsid w:val="00A15CA1"/>
    <w:rsid w:val="00A15CAA"/>
    <w:rsid w:val="00A163A6"/>
    <w:rsid w:val="00A168E8"/>
    <w:rsid w:val="00A16C5D"/>
    <w:rsid w:val="00A17B72"/>
    <w:rsid w:val="00A20212"/>
    <w:rsid w:val="00A20D64"/>
    <w:rsid w:val="00A21113"/>
    <w:rsid w:val="00A220D1"/>
    <w:rsid w:val="00A221B6"/>
    <w:rsid w:val="00A225F7"/>
    <w:rsid w:val="00A226EB"/>
    <w:rsid w:val="00A22710"/>
    <w:rsid w:val="00A22E9B"/>
    <w:rsid w:val="00A22EB8"/>
    <w:rsid w:val="00A22EDA"/>
    <w:rsid w:val="00A231C6"/>
    <w:rsid w:val="00A236B5"/>
    <w:rsid w:val="00A2373D"/>
    <w:rsid w:val="00A23C62"/>
    <w:rsid w:val="00A24209"/>
    <w:rsid w:val="00A254B3"/>
    <w:rsid w:val="00A25DD1"/>
    <w:rsid w:val="00A25F4B"/>
    <w:rsid w:val="00A25FB2"/>
    <w:rsid w:val="00A260D2"/>
    <w:rsid w:val="00A2643A"/>
    <w:rsid w:val="00A2660A"/>
    <w:rsid w:val="00A267E8"/>
    <w:rsid w:val="00A26C13"/>
    <w:rsid w:val="00A26EE3"/>
    <w:rsid w:val="00A302A6"/>
    <w:rsid w:val="00A30721"/>
    <w:rsid w:val="00A30FA9"/>
    <w:rsid w:val="00A31236"/>
    <w:rsid w:val="00A31905"/>
    <w:rsid w:val="00A31F5A"/>
    <w:rsid w:val="00A321BB"/>
    <w:rsid w:val="00A32262"/>
    <w:rsid w:val="00A3229D"/>
    <w:rsid w:val="00A33207"/>
    <w:rsid w:val="00A337F9"/>
    <w:rsid w:val="00A33DF1"/>
    <w:rsid w:val="00A33E61"/>
    <w:rsid w:val="00A34403"/>
    <w:rsid w:val="00A3452E"/>
    <w:rsid w:val="00A34C53"/>
    <w:rsid w:val="00A34EB0"/>
    <w:rsid w:val="00A351A5"/>
    <w:rsid w:val="00A35558"/>
    <w:rsid w:val="00A3606B"/>
    <w:rsid w:val="00A367A9"/>
    <w:rsid w:val="00A37371"/>
    <w:rsid w:val="00A37390"/>
    <w:rsid w:val="00A37606"/>
    <w:rsid w:val="00A3787E"/>
    <w:rsid w:val="00A3789C"/>
    <w:rsid w:val="00A37BC5"/>
    <w:rsid w:val="00A37FD2"/>
    <w:rsid w:val="00A4020E"/>
    <w:rsid w:val="00A40FBD"/>
    <w:rsid w:val="00A41B77"/>
    <w:rsid w:val="00A41E2F"/>
    <w:rsid w:val="00A4238E"/>
    <w:rsid w:val="00A42FC7"/>
    <w:rsid w:val="00A437DA"/>
    <w:rsid w:val="00A438B0"/>
    <w:rsid w:val="00A44998"/>
    <w:rsid w:val="00A4525A"/>
    <w:rsid w:val="00A4532B"/>
    <w:rsid w:val="00A45925"/>
    <w:rsid w:val="00A46DE7"/>
    <w:rsid w:val="00A4741C"/>
    <w:rsid w:val="00A474D6"/>
    <w:rsid w:val="00A4761D"/>
    <w:rsid w:val="00A476F0"/>
    <w:rsid w:val="00A4788D"/>
    <w:rsid w:val="00A47A1C"/>
    <w:rsid w:val="00A47F40"/>
    <w:rsid w:val="00A5002B"/>
    <w:rsid w:val="00A500E7"/>
    <w:rsid w:val="00A50333"/>
    <w:rsid w:val="00A504ED"/>
    <w:rsid w:val="00A50769"/>
    <w:rsid w:val="00A5092F"/>
    <w:rsid w:val="00A51537"/>
    <w:rsid w:val="00A5176D"/>
    <w:rsid w:val="00A51961"/>
    <w:rsid w:val="00A51AAA"/>
    <w:rsid w:val="00A529D7"/>
    <w:rsid w:val="00A52C37"/>
    <w:rsid w:val="00A52DE0"/>
    <w:rsid w:val="00A53762"/>
    <w:rsid w:val="00A53854"/>
    <w:rsid w:val="00A53E4B"/>
    <w:rsid w:val="00A540BB"/>
    <w:rsid w:val="00A544F0"/>
    <w:rsid w:val="00A5479A"/>
    <w:rsid w:val="00A54959"/>
    <w:rsid w:val="00A55422"/>
    <w:rsid w:val="00A55A0A"/>
    <w:rsid w:val="00A55A48"/>
    <w:rsid w:val="00A55BB5"/>
    <w:rsid w:val="00A56960"/>
    <w:rsid w:val="00A57847"/>
    <w:rsid w:val="00A57B4F"/>
    <w:rsid w:val="00A57BE7"/>
    <w:rsid w:val="00A60384"/>
    <w:rsid w:val="00A607FF"/>
    <w:rsid w:val="00A60CDA"/>
    <w:rsid w:val="00A610CE"/>
    <w:rsid w:val="00A610D6"/>
    <w:rsid w:val="00A6115E"/>
    <w:rsid w:val="00A613E4"/>
    <w:rsid w:val="00A616ED"/>
    <w:rsid w:val="00A61A19"/>
    <w:rsid w:val="00A61CDE"/>
    <w:rsid w:val="00A62073"/>
    <w:rsid w:val="00A6246B"/>
    <w:rsid w:val="00A627C3"/>
    <w:rsid w:val="00A62AEE"/>
    <w:rsid w:val="00A62D92"/>
    <w:rsid w:val="00A62DE8"/>
    <w:rsid w:val="00A63C68"/>
    <w:rsid w:val="00A64340"/>
    <w:rsid w:val="00A64356"/>
    <w:rsid w:val="00A64D03"/>
    <w:rsid w:val="00A64E30"/>
    <w:rsid w:val="00A64FFE"/>
    <w:rsid w:val="00A655F1"/>
    <w:rsid w:val="00A656A1"/>
    <w:rsid w:val="00A65A28"/>
    <w:rsid w:val="00A65CDB"/>
    <w:rsid w:val="00A65F31"/>
    <w:rsid w:val="00A666F7"/>
    <w:rsid w:val="00A66C4D"/>
    <w:rsid w:val="00A67024"/>
    <w:rsid w:val="00A67100"/>
    <w:rsid w:val="00A6735D"/>
    <w:rsid w:val="00A673B0"/>
    <w:rsid w:val="00A67823"/>
    <w:rsid w:val="00A6787E"/>
    <w:rsid w:val="00A67BDA"/>
    <w:rsid w:val="00A67BDB"/>
    <w:rsid w:val="00A707AA"/>
    <w:rsid w:val="00A70C8F"/>
    <w:rsid w:val="00A70CDB"/>
    <w:rsid w:val="00A7176E"/>
    <w:rsid w:val="00A71776"/>
    <w:rsid w:val="00A7182F"/>
    <w:rsid w:val="00A71B2D"/>
    <w:rsid w:val="00A722EF"/>
    <w:rsid w:val="00A7258D"/>
    <w:rsid w:val="00A72A18"/>
    <w:rsid w:val="00A72F57"/>
    <w:rsid w:val="00A73012"/>
    <w:rsid w:val="00A73301"/>
    <w:rsid w:val="00A73596"/>
    <w:rsid w:val="00A735AB"/>
    <w:rsid w:val="00A73632"/>
    <w:rsid w:val="00A73CC6"/>
    <w:rsid w:val="00A73CF8"/>
    <w:rsid w:val="00A74155"/>
    <w:rsid w:val="00A741F7"/>
    <w:rsid w:val="00A75492"/>
    <w:rsid w:val="00A75D65"/>
    <w:rsid w:val="00A76A01"/>
    <w:rsid w:val="00A76D26"/>
    <w:rsid w:val="00A76F15"/>
    <w:rsid w:val="00A77203"/>
    <w:rsid w:val="00A77AC7"/>
    <w:rsid w:val="00A77B2F"/>
    <w:rsid w:val="00A80052"/>
    <w:rsid w:val="00A80283"/>
    <w:rsid w:val="00A80449"/>
    <w:rsid w:val="00A80ABB"/>
    <w:rsid w:val="00A80F03"/>
    <w:rsid w:val="00A816F8"/>
    <w:rsid w:val="00A81987"/>
    <w:rsid w:val="00A81E71"/>
    <w:rsid w:val="00A82DDF"/>
    <w:rsid w:val="00A82E37"/>
    <w:rsid w:val="00A82E43"/>
    <w:rsid w:val="00A834BB"/>
    <w:rsid w:val="00A837E5"/>
    <w:rsid w:val="00A83F51"/>
    <w:rsid w:val="00A8403F"/>
    <w:rsid w:val="00A84085"/>
    <w:rsid w:val="00A84172"/>
    <w:rsid w:val="00A845D0"/>
    <w:rsid w:val="00A85151"/>
    <w:rsid w:val="00A851A5"/>
    <w:rsid w:val="00A85407"/>
    <w:rsid w:val="00A85ECB"/>
    <w:rsid w:val="00A867CA"/>
    <w:rsid w:val="00A86A5B"/>
    <w:rsid w:val="00A86E39"/>
    <w:rsid w:val="00A86F3D"/>
    <w:rsid w:val="00A87084"/>
    <w:rsid w:val="00A8748D"/>
    <w:rsid w:val="00A879CA"/>
    <w:rsid w:val="00A87EF0"/>
    <w:rsid w:val="00A90A06"/>
    <w:rsid w:val="00A90B64"/>
    <w:rsid w:val="00A90CA9"/>
    <w:rsid w:val="00A90CC6"/>
    <w:rsid w:val="00A9123E"/>
    <w:rsid w:val="00A921CE"/>
    <w:rsid w:val="00A924AE"/>
    <w:rsid w:val="00A929E6"/>
    <w:rsid w:val="00A92AAD"/>
    <w:rsid w:val="00A92B11"/>
    <w:rsid w:val="00A92BFA"/>
    <w:rsid w:val="00A934FB"/>
    <w:rsid w:val="00A93831"/>
    <w:rsid w:val="00A93A4C"/>
    <w:rsid w:val="00A93B6A"/>
    <w:rsid w:val="00A93C2A"/>
    <w:rsid w:val="00A93C59"/>
    <w:rsid w:val="00A94292"/>
    <w:rsid w:val="00A94486"/>
    <w:rsid w:val="00A94B98"/>
    <w:rsid w:val="00A94D0C"/>
    <w:rsid w:val="00A94E4B"/>
    <w:rsid w:val="00A95944"/>
    <w:rsid w:val="00A95A23"/>
    <w:rsid w:val="00A968D5"/>
    <w:rsid w:val="00A96A52"/>
    <w:rsid w:val="00A96D72"/>
    <w:rsid w:val="00A97870"/>
    <w:rsid w:val="00A978A4"/>
    <w:rsid w:val="00A97B16"/>
    <w:rsid w:val="00A97F69"/>
    <w:rsid w:val="00AA012C"/>
    <w:rsid w:val="00AA0139"/>
    <w:rsid w:val="00AA02E4"/>
    <w:rsid w:val="00AA0321"/>
    <w:rsid w:val="00AA05AE"/>
    <w:rsid w:val="00AA06F4"/>
    <w:rsid w:val="00AA0DA0"/>
    <w:rsid w:val="00AA14EB"/>
    <w:rsid w:val="00AA2360"/>
    <w:rsid w:val="00AA24E1"/>
    <w:rsid w:val="00AA2CCC"/>
    <w:rsid w:val="00AA2F5C"/>
    <w:rsid w:val="00AA3131"/>
    <w:rsid w:val="00AA37A6"/>
    <w:rsid w:val="00AA408C"/>
    <w:rsid w:val="00AA4328"/>
    <w:rsid w:val="00AA433E"/>
    <w:rsid w:val="00AA4DED"/>
    <w:rsid w:val="00AA50A1"/>
    <w:rsid w:val="00AA590A"/>
    <w:rsid w:val="00AA5D6D"/>
    <w:rsid w:val="00AA5F2F"/>
    <w:rsid w:val="00AA5F63"/>
    <w:rsid w:val="00AA60B5"/>
    <w:rsid w:val="00AA61E2"/>
    <w:rsid w:val="00AA6347"/>
    <w:rsid w:val="00AA6B63"/>
    <w:rsid w:val="00AA6E30"/>
    <w:rsid w:val="00AA6F01"/>
    <w:rsid w:val="00AA6FD5"/>
    <w:rsid w:val="00AA70C5"/>
    <w:rsid w:val="00AA72CC"/>
    <w:rsid w:val="00AB008A"/>
    <w:rsid w:val="00AB11DA"/>
    <w:rsid w:val="00AB1CB9"/>
    <w:rsid w:val="00AB1E18"/>
    <w:rsid w:val="00AB1FA1"/>
    <w:rsid w:val="00AB206E"/>
    <w:rsid w:val="00AB23D2"/>
    <w:rsid w:val="00AB25DB"/>
    <w:rsid w:val="00AB2635"/>
    <w:rsid w:val="00AB2CA1"/>
    <w:rsid w:val="00AB2ED6"/>
    <w:rsid w:val="00AB34EE"/>
    <w:rsid w:val="00AB38B5"/>
    <w:rsid w:val="00AB3F03"/>
    <w:rsid w:val="00AB43DC"/>
    <w:rsid w:val="00AB44EA"/>
    <w:rsid w:val="00AB4B42"/>
    <w:rsid w:val="00AB501A"/>
    <w:rsid w:val="00AB53A5"/>
    <w:rsid w:val="00AB602E"/>
    <w:rsid w:val="00AB6267"/>
    <w:rsid w:val="00AB6353"/>
    <w:rsid w:val="00AB6525"/>
    <w:rsid w:val="00AB66C1"/>
    <w:rsid w:val="00AB66E0"/>
    <w:rsid w:val="00AB66FB"/>
    <w:rsid w:val="00AB6EE1"/>
    <w:rsid w:val="00AB6FB3"/>
    <w:rsid w:val="00AB7800"/>
    <w:rsid w:val="00AB7AF6"/>
    <w:rsid w:val="00AB7BEB"/>
    <w:rsid w:val="00AC02CC"/>
    <w:rsid w:val="00AC03A1"/>
    <w:rsid w:val="00AC0A60"/>
    <w:rsid w:val="00AC0B49"/>
    <w:rsid w:val="00AC0CF2"/>
    <w:rsid w:val="00AC1069"/>
    <w:rsid w:val="00AC10ED"/>
    <w:rsid w:val="00AC11F0"/>
    <w:rsid w:val="00AC151F"/>
    <w:rsid w:val="00AC1655"/>
    <w:rsid w:val="00AC1951"/>
    <w:rsid w:val="00AC1E65"/>
    <w:rsid w:val="00AC2167"/>
    <w:rsid w:val="00AC2530"/>
    <w:rsid w:val="00AC28EA"/>
    <w:rsid w:val="00AC29C2"/>
    <w:rsid w:val="00AC33CD"/>
    <w:rsid w:val="00AC3897"/>
    <w:rsid w:val="00AC3AA1"/>
    <w:rsid w:val="00AC3ABD"/>
    <w:rsid w:val="00AC4631"/>
    <w:rsid w:val="00AC4802"/>
    <w:rsid w:val="00AC493F"/>
    <w:rsid w:val="00AC4B62"/>
    <w:rsid w:val="00AC4BD8"/>
    <w:rsid w:val="00AC4C0A"/>
    <w:rsid w:val="00AC4C6A"/>
    <w:rsid w:val="00AC537A"/>
    <w:rsid w:val="00AC633C"/>
    <w:rsid w:val="00AC6A71"/>
    <w:rsid w:val="00AC6B9F"/>
    <w:rsid w:val="00AC6BE1"/>
    <w:rsid w:val="00AC6DFE"/>
    <w:rsid w:val="00AC6F35"/>
    <w:rsid w:val="00AC7114"/>
    <w:rsid w:val="00AC715F"/>
    <w:rsid w:val="00AC717A"/>
    <w:rsid w:val="00AC757B"/>
    <w:rsid w:val="00AC784E"/>
    <w:rsid w:val="00AC7B36"/>
    <w:rsid w:val="00AC7D5A"/>
    <w:rsid w:val="00AC7E1D"/>
    <w:rsid w:val="00AD01FE"/>
    <w:rsid w:val="00AD0826"/>
    <w:rsid w:val="00AD0AFF"/>
    <w:rsid w:val="00AD0B27"/>
    <w:rsid w:val="00AD0CF0"/>
    <w:rsid w:val="00AD0F4F"/>
    <w:rsid w:val="00AD1A88"/>
    <w:rsid w:val="00AD1C87"/>
    <w:rsid w:val="00AD2722"/>
    <w:rsid w:val="00AD2879"/>
    <w:rsid w:val="00AD2EA6"/>
    <w:rsid w:val="00AD3360"/>
    <w:rsid w:val="00AD3534"/>
    <w:rsid w:val="00AD40ED"/>
    <w:rsid w:val="00AD435F"/>
    <w:rsid w:val="00AD4872"/>
    <w:rsid w:val="00AD499D"/>
    <w:rsid w:val="00AD4C60"/>
    <w:rsid w:val="00AD50A6"/>
    <w:rsid w:val="00AD5478"/>
    <w:rsid w:val="00AD5738"/>
    <w:rsid w:val="00AD5991"/>
    <w:rsid w:val="00AD5A55"/>
    <w:rsid w:val="00AD6328"/>
    <w:rsid w:val="00AD678D"/>
    <w:rsid w:val="00AD68E0"/>
    <w:rsid w:val="00AD6A5A"/>
    <w:rsid w:val="00AD6ECF"/>
    <w:rsid w:val="00AD7234"/>
    <w:rsid w:val="00AD7261"/>
    <w:rsid w:val="00AD794A"/>
    <w:rsid w:val="00AD7993"/>
    <w:rsid w:val="00AE0181"/>
    <w:rsid w:val="00AE0A98"/>
    <w:rsid w:val="00AE0C54"/>
    <w:rsid w:val="00AE0D9B"/>
    <w:rsid w:val="00AE100F"/>
    <w:rsid w:val="00AE16A8"/>
    <w:rsid w:val="00AE1DA9"/>
    <w:rsid w:val="00AE1F19"/>
    <w:rsid w:val="00AE2204"/>
    <w:rsid w:val="00AE25AA"/>
    <w:rsid w:val="00AE26FA"/>
    <w:rsid w:val="00AE27F8"/>
    <w:rsid w:val="00AE280F"/>
    <w:rsid w:val="00AE2A16"/>
    <w:rsid w:val="00AE2AE6"/>
    <w:rsid w:val="00AE303B"/>
    <w:rsid w:val="00AE35DE"/>
    <w:rsid w:val="00AE3B21"/>
    <w:rsid w:val="00AE3BB6"/>
    <w:rsid w:val="00AE414C"/>
    <w:rsid w:val="00AE49E3"/>
    <w:rsid w:val="00AE4D2C"/>
    <w:rsid w:val="00AE52E0"/>
    <w:rsid w:val="00AE5566"/>
    <w:rsid w:val="00AE655C"/>
    <w:rsid w:val="00AE6946"/>
    <w:rsid w:val="00AE79B1"/>
    <w:rsid w:val="00AE7D36"/>
    <w:rsid w:val="00AF00AD"/>
    <w:rsid w:val="00AF0122"/>
    <w:rsid w:val="00AF0BE4"/>
    <w:rsid w:val="00AF0BF3"/>
    <w:rsid w:val="00AF13AF"/>
    <w:rsid w:val="00AF2558"/>
    <w:rsid w:val="00AF29DC"/>
    <w:rsid w:val="00AF332D"/>
    <w:rsid w:val="00AF3339"/>
    <w:rsid w:val="00AF3347"/>
    <w:rsid w:val="00AF3570"/>
    <w:rsid w:val="00AF3680"/>
    <w:rsid w:val="00AF39E8"/>
    <w:rsid w:val="00AF404E"/>
    <w:rsid w:val="00AF4092"/>
    <w:rsid w:val="00AF606F"/>
    <w:rsid w:val="00AF644A"/>
    <w:rsid w:val="00AF78A4"/>
    <w:rsid w:val="00AF7944"/>
    <w:rsid w:val="00AF7C0D"/>
    <w:rsid w:val="00AF7F84"/>
    <w:rsid w:val="00B003A8"/>
    <w:rsid w:val="00B00513"/>
    <w:rsid w:val="00B00E12"/>
    <w:rsid w:val="00B013AD"/>
    <w:rsid w:val="00B01587"/>
    <w:rsid w:val="00B01841"/>
    <w:rsid w:val="00B01A5C"/>
    <w:rsid w:val="00B021F9"/>
    <w:rsid w:val="00B0288F"/>
    <w:rsid w:val="00B02C32"/>
    <w:rsid w:val="00B02E11"/>
    <w:rsid w:val="00B0336F"/>
    <w:rsid w:val="00B035C1"/>
    <w:rsid w:val="00B03BD3"/>
    <w:rsid w:val="00B041AA"/>
    <w:rsid w:val="00B04284"/>
    <w:rsid w:val="00B042AA"/>
    <w:rsid w:val="00B0438D"/>
    <w:rsid w:val="00B04DED"/>
    <w:rsid w:val="00B051A4"/>
    <w:rsid w:val="00B05549"/>
    <w:rsid w:val="00B05950"/>
    <w:rsid w:val="00B05FCD"/>
    <w:rsid w:val="00B0602C"/>
    <w:rsid w:val="00B063C8"/>
    <w:rsid w:val="00B0692B"/>
    <w:rsid w:val="00B06B32"/>
    <w:rsid w:val="00B06D8A"/>
    <w:rsid w:val="00B071E8"/>
    <w:rsid w:val="00B0737B"/>
    <w:rsid w:val="00B074F5"/>
    <w:rsid w:val="00B07A86"/>
    <w:rsid w:val="00B07ADC"/>
    <w:rsid w:val="00B07FA7"/>
    <w:rsid w:val="00B10107"/>
    <w:rsid w:val="00B10152"/>
    <w:rsid w:val="00B1017A"/>
    <w:rsid w:val="00B10186"/>
    <w:rsid w:val="00B10ABB"/>
    <w:rsid w:val="00B10ACA"/>
    <w:rsid w:val="00B10C4F"/>
    <w:rsid w:val="00B110FC"/>
    <w:rsid w:val="00B1159A"/>
    <w:rsid w:val="00B1171A"/>
    <w:rsid w:val="00B11754"/>
    <w:rsid w:val="00B117F2"/>
    <w:rsid w:val="00B1224C"/>
    <w:rsid w:val="00B12AA4"/>
    <w:rsid w:val="00B12AA6"/>
    <w:rsid w:val="00B12ADC"/>
    <w:rsid w:val="00B12EDD"/>
    <w:rsid w:val="00B13241"/>
    <w:rsid w:val="00B13AC6"/>
    <w:rsid w:val="00B14282"/>
    <w:rsid w:val="00B14C91"/>
    <w:rsid w:val="00B15221"/>
    <w:rsid w:val="00B156BC"/>
    <w:rsid w:val="00B1620B"/>
    <w:rsid w:val="00B16412"/>
    <w:rsid w:val="00B1641B"/>
    <w:rsid w:val="00B16426"/>
    <w:rsid w:val="00B1667E"/>
    <w:rsid w:val="00B16781"/>
    <w:rsid w:val="00B16A6F"/>
    <w:rsid w:val="00B16ADC"/>
    <w:rsid w:val="00B16BCF"/>
    <w:rsid w:val="00B16BEE"/>
    <w:rsid w:val="00B16ED9"/>
    <w:rsid w:val="00B179F0"/>
    <w:rsid w:val="00B17DB3"/>
    <w:rsid w:val="00B17EAE"/>
    <w:rsid w:val="00B201A7"/>
    <w:rsid w:val="00B20656"/>
    <w:rsid w:val="00B20AAF"/>
    <w:rsid w:val="00B20F7F"/>
    <w:rsid w:val="00B21035"/>
    <w:rsid w:val="00B21CCA"/>
    <w:rsid w:val="00B21F6D"/>
    <w:rsid w:val="00B224E7"/>
    <w:rsid w:val="00B2281C"/>
    <w:rsid w:val="00B22BEA"/>
    <w:rsid w:val="00B22D6A"/>
    <w:rsid w:val="00B23057"/>
    <w:rsid w:val="00B2328E"/>
    <w:rsid w:val="00B2338A"/>
    <w:rsid w:val="00B23539"/>
    <w:rsid w:val="00B23AF5"/>
    <w:rsid w:val="00B23DB1"/>
    <w:rsid w:val="00B23FCD"/>
    <w:rsid w:val="00B240F4"/>
    <w:rsid w:val="00B2410A"/>
    <w:rsid w:val="00B24FBF"/>
    <w:rsid w:val="00B2516C"/>
    <w:rsid w:val="00B25441"/>
    <w:rsid w:val="00B2545B"/>
    <w:rsid w:val="00B25652"/>
    <w:rsid w:val="00B259EE"/>
    <w:rsid w:val="00B25A44"/>
    <w:rsid w:val="00B25BBD"/>
    <w:rsid w:val="00B26309"/>
    <w:rsid w:val="00B27096"/>
    <w:rsid w:val="00B270F1"/>
    <w:rsid w:val="00B272A2"/>
    <w:rsid w:val="00B274C3"/>
    <w:rsid w:val="00B275B9"/>
    <w:rsid w:val="00B277AD"/>
    <w:rsid w:val="00B27B43"/>
    <w:rsid w:val="00B30591"/>
    <w:rsid w:val="00B3075A"/>
    <w:rsid w:val="00B30BC0"/>
    <w:rsid w:val="00B31CCD"/>
    <w:rsid w:val="00B31D8D"/>
    <w:rsid w:val="00B31E1B"/>
    <w:rsid w:val="00B31E86"/>
    <w:rsid w:val="00B321D2"/>
    <w:rsid w:val="00B326DE"/>
    <w:rsid w:val="00B32A31"/>
    <w:rsid w:val="00B32A61"/>
    <w:rsid w:val="00B32E66"/>
    <w:rsid w:val="00B339A4"/>
    <w:rsid w:val="00B33A78"/>
    <w:rsid w:val="00B33D12"/>
    <w:rsid w:val="00B34101"/>
    <w:rsid w:val="00B3449B"/>
    <w:rsid w:val="00B347C4"/>
    <w:rsid w:val="00B34970"/>
    <w:rsid w:val="00B34B72"/>
    <w:rsid w:val="00B34CA9"/>
    <w:rsid w:val="00B34E84"/>
    <w:rsid w:val="00B3535E"/>
    <w:rsid w:val="00B35654"/>
    <w:rsid w:val="00B357B1"/>
    <w:rsid w:val="00B35955"/>
    <w:rsid w:val="00B35C9F"/>
    <w:rsid w:val="00B3682E"/>
    <w:rsid w:val="00B36FE8"/>
    <w:rsid w:val="00B3700D"/>
    <w:rsid w:val="00B376A1"/>
    <w:rsid w:val="00B401BF"/>
    <w:rsid w:val="00B407D9"/>
    <w:rsid w:val="00B40A7A"/>
    <w:rsid w:val="00B40C4E"/>
    <w:rsid w:val="00B40CB0"/>
    <w:rsid w:val="00B411BF"/>
    <w:rsid w:val="00B4151F"/>
    <w:rsid w:val="00B418FD"/>
    <w:rsid w:val="00B41C4A"/>
    <w:rsid w:val="00B41D88"/>
    <w:rsid w:val="00B42752"/>
    <w:rsid w:val="00B431E4"/>
    <w:rsid w:val="00B442F2"/>
    <w:rsid w:val="00B44487"/>
    <w:rsid w:val="00B44506"/>
    <w:rsid w:val="00B4463C"/>
    <w:rsid w:val="00B44FF5"/>
    <w:rsid w:val="00B452CA"/>
    <w:rsid w:val="00B45466"/>
    <w:rsid w:val="00B454BF"/>
    <w:rsid w:val="00B45584"/>
    <w:rsid w:val="00B457D6"/>
    <w:rsid w:val="00B45A97"/>
    <w:rsid w:val="00B45ED8"/>
    <w:rsid w:val="00B46988"/>
    <w:rsid w:val="00B46F03"/>
    <w:rsid w:val="00B4773C"/>
    <w:rsid w:val="00B47779"/>
    <w:rsid w:val="00B47C93"/>
    <w:rsid w:val="00B50C22"/>
    <w:rsid w:val="00B516AC"/>
    <w:rsid w:val="00B51C2C"/>
    <w:rsid w:val="00B51C51"/>
    <w:rsid w:val="00B520E2"/>
    <w:rsid w:val="00B52328"/>
    <w:rsid w:val="00B52BF8"/>
    <w:rsid w:val="00B52D80"/>
    <w:rsid w:val="00B52DE9"/>
    <w:rsid w:val="00B535D5"/>
    <w:rsid w:val="00B536E5"/>
    <w:rsid w:val="00B538C8"/>
    <w:rsid w:val="00B53A74"/>
    <w:rsid w:val="00B53CBF"/>
    <w:rsid w:val="00B53D95"/>
    <w:rsid w:val="00B54106"/>
    <w:rsid w:val="00B54117"/>
    <w:rsid w:val="00B5433B"/>
    <w:rsid w:val="00B54598"/>
    <w:rsid w:val="00B5493F"/>
    <w:rsid w:val="00B54ABA"/>
    <w:rsid w:val="00B54BFF"/>
    <w:rsid w:val="00B54C27"/>
    <w:rsid w:val="00B54DB4"/>
    <w:rsid w:val="00B5508A"/>
    <w:rsid w:val="00B55459"/>
    <w:rsid w:val="00B5591B"/>
    <w:rsid w:val="00B55CE0"/>
    <w:rsid w:val="00B55D83"/>
    <w:rsid w:val="00B5628E"/>
    <w:rsid w:val="00B56BB9"/>
    <w:rsid w:val="00B575D6"/>
    <w:rsid w:val="00B57B75"/>
    <w:rsid w:val="00B57D52"/>
    <w:rsid w:val="00B60C2C"/>
    <w:rsid w:val="00B60CDE"/>
    <w:rsid w:val="00B6158E"/>
    <w:rsid w:val="00B618B0"/>
    <w:rsid w:val="00B61BA3"/>
    <w:rsid w:val="00B61FFB"/>
    <w:rsid w:val="00B624FB"/>
    <w:rsid w:val="00B628FF"/>
    <w:rsid w:val="00B62BE0"/>
    <w:rsid w:val="00B62E15"/>
    <w:rsid w:val="00B633F7"/>
    <w:rsid w:val="00B6383E"/>
    <w:rsid w:val="00B6393A"/>
    <w:rsid w:val="00B642E2"/>
    <w:rsid w:val="00B6495D"/>
    <w:rsid w:val="00B64CBE"/>
    <w:rsid w:val="00B65116"/>
    <w:rsid w:val="00B656AB"/>
    <w:rsid w:val="00B66115"/>
    <w:rsid w:val="00B66750"/>
    <w:rsid w:val="00B672A7"/>
    <w:rsid w:val="00B674FA"/>
    <w:rsid w:val="00B67ED5"/>
    <w:rsid w:val="00B67EF4"/>
    <w:rsid w:val="00B709C6"/>
    <w:rsid w:val="00B70E27"/>
    <w:rsid w:val="00B70ED5"/>
    <w:rsid w:val="00B712EF"/>
    <w:rsid w:val="00B715D7"/>
    <w:rsid w:val="00B71632"/>
    <w:rsid w:val="00B72282"/>
    <w:rsid w:val="00B7237D"/>
    <w:rsid w:val="00B7245B"/>
    <w:rsid w:val="00B734DC"/>
    <w:rsid w:val="00B73869"/>
    <w:rsid w:val="00B73911"/>
    <w:rsid w:val="00B73FEA"/>
    <w:rsid w:val="00B74790"/>
    <w:rsid w:val="00B747D1"/>
    <w:rsid w:val="00B748C2"/>
    <w:rsid w:val="00B74F79"/>
    <w:rsid w:val="00B75B37"/>
    <w:rsid w:val="00B7617D"/>
    <w:rsid w:val="00B7621C"/>
    <w:rsid w:val="00B76573"/>
    <w:rsid w:val="00B76AB1"/>
    <w:rsid w:val="00B76ED0"/>
    <w:rsid w:val="00B77242"/>
    <w:rsid w:val="00B8047F"/>
    <w:rsid w:val="00B809D5"/>
    <w:rsid w:val="00B8113A"/>
    <w:rsid w:val="00B81C1D"/>
    <w:rsid w:val="00B81ECB"/>
    <w:rsid w:val="00B82610"/>
    <w:rsid w:val="00B82760"/>
    <w:rsid w:val="00B8287F"/>
    <w:rsid w:val="00B82D4D"/>
    <w:rsid w:val="00B8331E"/>
    <w:rsid w:val="00B83A53"/>
    <w:rsid w:val="00B83A89"/>
    <w:rsid w:val="00B84020"/>
    <w:rsid w:val="00B84290"/>
    <w:rsid w:val="00B844B8"/>
    <w:rsid w:val="00B846A2"/>
    <w:rsid w:val="00B855E5"/>
    <w:rsid w:val="00B85D5C"/>
    <w:rsid w:val="00B85E0D"/>
    <w:rsid w:val="00B85E3F"/>
    <w:rsid w:val="00B8640A"/>
    <w:rsid w:val="00B8662D"/>
    <w:rsid w:val="00B868EC"/>
    <w:rsid w:val="00B87025"/>
    <w:rsid w:val="00B8735A"/>
    <w:rsid w:val="00B87749"/>
    <w:rsid w:val="00B90E4C"/>
    <w:rsid w:val="00B91052"/>
    <w:rsid w:val="00B919FB"/>
    <w:rsid w:val="00B91AB3"/>
    <w:rsid w:val="00B9271C"/>
    <w:rsid w:val="00B92879"/>
    <w:rsid w:val="00B92A15"/>
    <w:rsid w:val="00B93117"/>
    <w:rsid w:val="00B9312F"/>
    <w:rsid w:val="00B9337D"/>
    <w:rsid w:val="00B93B15"/>
    <w:rsid w:val="00B93C6A"/>
    <w:rsid w:val="00B93DAA"/>
    <w:rsid w:val="00B943B9"/>
    <w:rsid w:val="00B94A50"/>
    <w:rsid w:val="00B94CAE"/>
    <w:rsid w:val="00B94D94"/>
    <w:rsid w:val="00B94DDC"/>
    <w:rsid w:val="00B95391"/>
    <w:rsid w:val="00B9552F"/>
    <w:rsid w:val="00B95E9F"/>
    <w:rsid w:val="00B960BB"/>
    <w:rsid w:val="00B9625E"/>
    <w:rsid w:val="00B96A9F"/>
    <w:rsid w:val="00B96DEE"/>
    <w:rsid w:val="00B97034"/>
    <w:rsid w:val="00B97040"/>
    <w:rsid w:val="00BA0ED7"/>
    <w:rsid w:val="00BA0F17"/>
    <w:rsid w:val="00BA1473"/>
    <w:rsid w:val="00BA150F"/>
    <w:rsid w:val="00BA1AD2"/>
    <w:rsid w:val="00BA1F2A"/>
    <w:rsid w:val="00BA2523"/>
    <w:rsid w:val="00BA2ACC"/>
    <w:rsid w:val="00BA2C3C"/>
    <w:rsid w:val="00BA2E60"/>
    <w:rsid w:val="00BA2F4A"/>
    <w:rsid w:val="00BA3A70"/>
    <w:rsid w:val="00BA3D68"/>
    <w:rsid w:val="00BA4178"/>
    <w:rsid w:val="00BA4208"/>
    <w:rsid w:val="00BA4858"/>
    <w:rsid w:val="00BA4DE3"/>
    <w:rsid w:val="00BA4E0D"/>
    <w:rsid w:val="00BA4E9B"/>
    <w:rsid w:val="00BA50F1"/>
    <w:rsid w:val="00BA5179"/>
    <w:rsid w:val="00BA54E5"/>
    <w:rsid w:val="00BA604D"/>
    <w:rsid w:val="00BA6129"/>
    <w:rsid w:val="00BA6776"/>
    <w:rsid w:val="00BA6C53"/>
    <w:rsid w:val="00BA6E73"/>
    <w:rsid w:val="00BA7585"/>
    <w:rsid w:val="00BB02D8"/>
    <w:rsid w:val="00BB02DE"/>
    <w:rsid w:val="00BB05B4"/>
    <w:rsid w:val="00BB065B"/>
    <w:rsid w:val="00BB0D71"/>
    <w:rsid w:val="00BB1088"/>
    <w:rsid w:val="00BB1801"/>
    <w:rsid w:val="00BB1C85"/>
    <w:rsid w:val="00BB1F60"/>
    <w:rsid w:val="00BB2172"/>
    <w:rsid w:val="00BB2687"/>
    <w:rsid w:val="00BB2759"/>
    <w:rsid w:val="00BB292B"/>
    <w:rsid w:val="00BB29B6"/>
    <w:rsid w:val="00BB31E1"/>
    <w:rsid w:val="00BB39DD"/>
    <w:rsid w:val="00BB47EF"/>
    <w:rsid w:val="00BB4F85"/>
    <w:rsid w:val="00BB529B"/>
    <w:rsid w:val="00BB55B2"/>
    <w:rsid w:val="00BB59BE"/>
    <w:rsid w:val="00BB5D00"/>
    <w:rsid w:val="00BB5F39"/>
    <w:rsid w:val="00BB5FAC"/>
    <w:rsid w:val="00BB667E"/>
    <w:rsid w:val="00BB6A97"/>
    <w:rsid w:val="00BB6B22"/>
    <w:rsid w:val="00BB6F95"/>
    <w:rsid w:val="00BB707C"/>
    <w:rsid w:val="00BB759D"/>
    <w:rsid w:val="00BB774A"/>
    <w:rsid w:val="00BB7787"/>
    <w:rsid w:val="00BB7E59"/>
    <w:rsid w:val="00BC0015"/>
    <w:rsid w:val="00BC07DE"/>
    <w:rsid w:val="00BC0A2F"/>
    <w:rsid w:val="00BC0B5B"/>
    <w:rsid w:val="00BC0E67"/>
    <w:rsid w:val="00BC101C"/>
    <w:rsid w:val="00BC13E9"/>
    <w:rsid w:val="00BC19D5"/>
    <w:rsid w:val="00BC1F9E"/>
    <w:rsid w:val="00BC22CB"/>
    <w:rsid w:val="00BC24E7"/>
    <w:rsid w:val="00BC2575"/>
    <w:rsid w:val="00BC27D6"/>
    <w:rsid w:val="00BC2CFD"/>
    <w:rsid w:val="00BC3063"/>
    <w:rsid w:val="00BC33B7"/>
    <w:rsid w:val="00BC34FB"/>
    <w:rsid w:val="00BC35C6"/>
    <w:rsid w:val="00BC36A6"/>
    <w:rsid w:val="00BC3BED"/>
    <w:rsid w:val="00BC3E39"/>
    <w:rsid w:val="00BC4B23"/>
    <w:rsid w:val="00BC549B"/>
    <w:rsid w:val="00BC54B3"/>
    <w:rsid w:val="00BC55EB"/>
    <w:rsid w:val="00BC566E"/>
    <w:rsid w:val="00BC56BD"/>
    <w:rsid w:val="00BC6160"/>
    <w:rsid w:val="00BC64F1"/>
    <w:rsid w:val="00BC6CB8"/>
    <w:rsid w:val="00BC6DF8"/>
    <w:rsid w:val="00BC7561"/>
    <w:rsid w:val="00BC7A7B"/>
    <w:rsid w:val="00BC7DC1"/>
    <w:rsid w:val="00BC7F61"/>
    <w:rsid w:val="00BD018A"/>
    <w:rsid w:val="00BD0208"/>
    <w:rsid w:val="00BD0299"/>
    <w:rsid w:val="00BD0AB0"/>
    <w:rsid w:val="00BD0CF6"/>
    <w:rsid w:val="00BD0D11"/>
    <w:rsid w:val="00BD13F6"/>
    <w:rsid w:val="00BD15AC"/>
    <w:rsid w:val="00BD1732"/>
    <w:rsid w:val="00BD1F5F"/>
    <w:rsid w:val="00BD23DE"/>
    <w:rsid w:val="00BD27C9"/>
    <w:rsid w:val="00BD2C91"/>
    <w:rsid w:val="00BD2FDC"/>
    <w:rsid w:val="00BD3048"/>
    <w:rsid w:val="00BD3128"/>
    <w:rsid w:val="00BD31BF"/>
    <w:rsid w:val="00BD3272"/>
    <w:rsid w:val="00BD35B0"/>
    <w:rsid w:val="00BD392D"/>
    <w:rsid w:val="00BD43A6"/>
    <w:rsid w:val="00BD46AC"/>
    <w:rsid w:val="00BD4762"/>
    <w:rsid w:val="00BD488A"/>
    <w:rsid w:val="00BD5CD1"/>
    <w:rsid w:val="00BD67B5"/>
    <w:rsid w:val="00BD6BB6"/>
    <w:rsid w:val="00BD794F"/>
    <w:rsid w:val="00BE0141"/>
    <w:rsid w:val="00BE0207"/>
    <w:rsid w:val="00BE0229"/>
    <w:rsid w:val="00BE0CBA"/>
    <w:rsid w:val="00BE1118"/>
    <w:rsid w:val="00BE15B6"/>
    <w:rsid w:val="00BE1ABE"/>
    <w:rsid w:val="00BE1F42"/>
    <w:rsid w:val="00BE20C7"/>
    <w:rsid w:val="00BE25DF"/>
    <w:rsid w:val="00BE328C"/>
    <w:rsid w:val="00BE3711"/>
    <w:rsid w:val="00BE397C"/>
    <w:rsid w:val="00BE4191"/>
    <w:rsid w:val="00BE4ECA"/>
    <w:rsid w:val="00BE4F71"/>
    <w:rsid w:val="00BE59DA"/>
    <w:rsid w:val="00BE5B4C"/>
    <w:rsid w:val="00BE5C96"/>
    <w:rsid w:val="00BE5D17"/>
    <w:rsid w:val="00BE5F62"/>
    <w:rsid w:val="00BE603F"/>
    <w:rsid w:val="00BE64FB"/>
    <w:rsid w:val="00BE6573"/>
    <w:rsid w:val="00BE65A0"/>
    <w:rsid w:val="00BE699E"/>
    <w:rsid w:val="00BE6A83"/>
    <w:rsid w:val="00BE6B79"/>
    <w:rsid w:val="00BE756B"/>
    <w:rsid w:val="00BE7687"/>
    <w:rsid w:val="00BE798B"/>
    <w:rsid w:val="00BE7E94"/>
    <w:rsid w:val="00BF0961"/>
    <w:rsid w:val="00BF0B9F"/>
    <w:rsid w:val="00BF12E2"/>
    <w:rsid w:val="00BF133B"/>
    <w:rsid w:val="00BF1815"/>
    <w:rsid w:val="00BF1955"/>
    <w:rsid w:val="00BF2445"/>
    <w:rsid w:val="00BF26B4"/>
    <w:rsid w:val="00BF2751"/>
    <w:rsid w:val="00BF328C"/>
    <w:rsid w:val="00BF3603"/>
    <w:rsid w:val="00BF3821"/>
    <w:rsid w:val="00BF3D74"/>
    <w:rsid w:val="00BF3E15"/>
    <w:rsid w:val="00BF455C"/>
    <w:rsid w:val="00BF5EA9"/>
    <w:rsid w:val="00BF5EFC"/>
    <w:rsid w:val="00BF6087"/>
    <w:rsid w:val="00BF62F5"/>
    <w:rsid w:val="00BF647F"/>
    <w:rsid w:val="00BF6A88"/>
    <w:rsid w:val="00BF7174"/>
    <w:rsid w:val="00BF7481"/>
    <w:rsid w:val="00BF78CB"/>
    <w:rsid w:val="00BF7F00"/>
    <w:rsid w:val="00BF7F1D"/>
    <w:rsid w:val="00C000E7"/>
    <w:rsid w:val="00C00F74"/>
    <w:rsid w:val="00C01899"/>
    <w:rsid w:val="00C018DD"/>
    <w:rsid w:val="00C01C70"/>
    <w:rsid w:val="00C02024"/>
    <w:rsid w:val="00C026B8"/>
    <w:rsid w:val="00C02A20"/>
    <w:rsid w:val="00C02DF8"/>
    <w:rsid w:val="00C02FD7"/>
    <w:rsid w:val="00C03451"/>
    <w:rsid w:val="00C03844"/>
    <w:rsid w:val="00C03949"/>
    <w:rsid w:val="00C03D48"/>
    <w:rsid w:val="00C03EBA"/>
    <w:rsid w:val="00C04624"/>
    <w:rsid w:val="00C04733"/>
    <w:rsid w:val="00C047CA"/>
    <w:rsid w:val="00C04ED2"/>
    <w:rsid w:val="00C05A76"/>
    <w:rsid w:val="00C06016"/>
    <w:rsid w:val="00C063D2"/>
    <w:rsid w:val="00C063E9"/>
    <w:rsid w:val="00C0642B"/>
    <w:rsid w:val="00C0690C"/>
    <w:rsid w:val="00C06F81"/>
    <w:rsid w:val="00C0705A"/>
    <w:rsid w:val="00C072D5"/>
    <w:rsid w:val="00C07843"/>
    <w:rsid w:val="00C07F2E"/>
    <w:rsid w:val="00C1012A"/>
    <w:rsid w:val="00C1082E"/>
    <w:rsid w:val="00C10CBD"/>
    <w:rsid w:val="00C10EBF"/>
    <w:rsid w:val="00C11809"/>
    <w:rsid w:val="00C11D9D"/>
    <w:rsid w:val="00C11F6E"/>
    <w:rsid w:val="00C121BD"/>
    <w:rsid w:val="00C12B60"/>
    <w:rsid w:val="00C12FD5"/>
    <w:rsid w:val="00C1387A"/>
    <w:rsid w:val="00C13BF6"/>
    <w:rsid w:val="00C13E1F"/>
    <w:rsid w:val="00C13EE1"/>
    <w:rsid w:val="00C13F59"/>
    <w:rsid w:val="00C14198"/>
    <w:rsid w:val="00C141F0"/>
    <w:rsid w:val="00C1448B"/>
    <w:rsid w:val="00C1457C"/>
    <w:rsid w:val="00C146B3"/>
    <w:rsid w:val="00C14D02"/>
    <w:rsid w:val="00C14E1F"/>
    <w:rsid w:val="00C14FF1"/>
    <w:rsid w:val="00C15876"/>
    <w:rsid w:val="00C159AC"/>
    <w:rsid w:val="00C161A0"/>
    <w:rsid w:val="00C16299"/>
    <w:rsid w:val="00C16A4C"/>
    <w:rsid w:val="00C16A8A"/>
    <w:rsid w:val="00C16B66"/>
    <w:rsid w:val="00C16B9B"/>
    <w:rsid w:val="00C16E9A"/>
    <w:rsid w:val="00C16EB8"/>
    <w:rsid w:val="00C171E9"/>
    <w:rsid w:val="00C173F5"/>
    <w:rsid w:val="00C17D61"/>
    <w:rsid w:val="00C200A0"/>
    <w:rsid w:val="00C20793"/>
    <w:rsid w:val="00C20FE1"/>
    <w:rsid w:val="00C21283"/>
    <w:rsid w:val="00C212A4"/>
    <w:rsid w:val="00C21F14"/>
    <w:rsid w:val="00C22024"/>
    <w:rsid w:val="00C221D4"/>
    <w:rsid w:val="00C22628"/>
    <w:rsid w:val="00C22B49"/>
    <w:rsid w:val="00C238A9"/>
    <w:rsid w:val="00C23AF5"/>
    <w:rsid w:val="00C23E83"/>
    <w:rsid w:val="00C243BE"/>
    <w:rsid w:val="00C24421"/>
    <w:rsid w:val="00C246FE"/>
    <w:rsid w:val="00C24AB9"/>
    <w:rsid w:val="00C255D1"/>
    <w:rsid w:val="00C25DEC"/>
    <w:rsid w:val="00C263FE"/>
    <w:rsid w:val="00C26417"/>
    <w:rsid w:val="00C26535"/>
    <w:rsid w:val="00C266E1"/>
    <w:rsid w:val="00C26736"/>
    <w:rsid w:val="00C26BF4"/>
    <w:rsid w:val="00C26CDC"/>
    <w:rsid w:val="00C270D6"/>
    <w:rsid w:val="00C275D7"/>
    <w:rsid w:val="00C27766"/>
    <w:rsid w:val="00C278BE"/>
    <w:rsid w:val="00C27A74"/>
    <w:rsid w:val="00C30414"/>
    <w:rsid w:val="00C307AE"/>
    <w:rsid w:val="00C3114F"/>
    <w:rsid w:val="00C312E4"/>
    <w:rsid w:val="00C31AE2"/>
    <w:rsid w:val="00C32874"/>
    <w:rsid w:val="00C32999"/>
    <w:rsid w:val="00C32A74"/>
    <w:rsid w:val="00C32A97"/>
    <w:rsid w:val="00C32C93"/>
    <w:rsid w:val="00C32CF8"/>
    <w:rsid w:val="00C32E56"/>
    <w:rsid w:val="00C32F81"/>
    <w:rsid w:val="00C3417A"/>
    <w:rsid w:val="00C343E8"/>
    <w:rsid w:val="00C3551D"/>
    <w:rsid w:val="00C35722"/>
    <w:rsid w:val="00C35A44"/>
    <w:rsid w:val="00C364BC"/>
    <w:rsid w:val="00C36605"/>
    <w:rsid w:val="00C367DF"/>
    <w:rsid w:val="00C36F09"/>
    <w:rsid w:val="00C3732F"/>
    <w:rsid w:val="00C37367"/>
    <w:rsid w:val="00C37C51"/>
    <w:rsid w:val="00C40494"/>
    <w:rsid w:val="00C40702"/>
    <w:rsid w:val="00C40734"/>
    <w:rsid w:val="00C40DA1"/>
    <w:rsid w:val="00C41619"/>
    <w:rsid w:val="00C41B1B"/>
    <w:rsid w:val="00C41CB4"/>
    <w:rsid w:val="00C41FD9"/>
    <w:rsid w:val="00C424FE"/>
    <w:rsid w:val="00C42CE1"/>
    <w:rsid w:val="00C42D63"/>
    <w:rsid w:val="00C43434"/>
    <w:rsid w:val="00C434C0"/>
    <w:rsid w:val="00C43993"/>
    <w:rsid w:val="00C44595"/>
    <w:rsid w:val="00C44938"/>
    <w:rsid w:val="00C44BD4"/>
    <w:rsid w:val="00C44E17"/>
    <w:rsid w:val="00C44E26"/>
    <w:rsid w:val="00C452C7"/>
    <w:rsid w:val="00C4569A"/>
    <w:rsid w:val="00C45CBF"/>
    <w:rsid w:val="00C45DC9"/>
    <w:rsid w:val="00C46B94"/>
    <w:rsid w:val="00C46C43"/>
    <w:rsid w:val="00C4705E"/>
    <w:rsid w:val="00C4765F"/>
    <w:rsid w:val="00C47674"/>
    <w:rsid w:val="00C50546"/>
    <w:rsid w:val="00C5077F"/>
    <w:rsid w:val="00C510FF"/>
    <w:rsid w:val="00C5193E"/>
    <w:rsid w:val="00C5297F"/>
    <w:rsid w:val="00C5314C"/>
    <w:rsid w:val="00C53902"/>
    <w:rsid w:val="00C53BBA"/>
    <w:rsid w:val="00C54044"/>
    <w:rsid w:val="00C5419E"/>
    <w:rsid w:val="00C543B1"/>
    <w:rsid w:val="00C544C7"/>
    <w:rsid w:val="00C5488A"/>
    <w:rsid w:val="00C54E3B"/>
    <w:rsid w:val="00C55A44"/>
    <w:rsid w:val="00C55E43"/>
    <w:rsid w:val="00C562CB"/>
    <w:rsid w:val="00C56928"/>
    <w:rsid w:val="00C5695D"/>
    <w:rsid w:val="00C56AA9"/>
    <w:rsid w:val="00C56F03"/>
    <w:rsid w:val="00C5739B"/>
    <w:rsid w:val="00C574D3"/>
    <w:rsid w:val="00C5750C"/>
    <w:rsid w:val="00C57794"/>
    <w:rsid w:val="00C578C4"/>
    <w:rsid w:val="00C5794E"/>
    <w:rsid w:val="00C57F14"/>
    <w:rsid w:val="00C60155"/>
    <w:rsid w:val="00C604FE"/>
    <w:rsid w:val="00C6055C"/>
    <w:rsid w:val="00C60670"/>
    <w:rsid w:val="00C6097B"/>
    <w:rsid w:val="00C60B98"/>
    <w:rsid w:val="00C617FA"/>
    <w:rsid w:val="00C61F92"/>
    <w:rsid w:val="00C620D1"/>
    <w:rsid w:val="00C6218C"/>
    <w:rsid w:val="00C6233A"/>
    <w:rsid w:val="00C625B4"/>
    <w:rsid w:val="00C6275F"/>
    <w:rsid w:val="00C62B89"/>
    <w:rsid w:val="00C632E8"/>
    <w:rsid w:val="00C6338B"/>
    <w:rsid w:val="00C63B11"/>
    <w:rsid w:val="00C63BC0"/>
    <w:rsid w:val="00C63D4B"/>
    <w:rsid w:val="00C63DC4"/>
    <w:rsid w:val="00C63F6A"/>
    <w:rsid w:val="00C646BD"/>
    <w:rsid w:val="00C646C8"/>
    <w:rsid w:val="00C64A3D"/>
    <w:rsid w:val="00C64D27"/>
    <w:rsid w:val="00C651CC"/>
    <w:rsid w:val="00C65432"/>
    <w:rsid w:val="00C65893"/>
    <w:rsid w:val="00C658FD"/>
    <w:rsid w:val="00C65929"/>
    <w:rsid w:val="00C65B0E"/>
    <w:rsid w:val="00C660D3"/>
    <w:rsid w:val="00C66717"/>
    <w:rsid w:val="00C66B4D"/>
    <w:rsid w:val="00C66E26"/>
    <w:rsid w:val="00C66F0C"/>
    <w:rsid w:val="00C6701A"/>
    <w:rsid w:val="00C67200"/>
    <w:rsid w:val="00C673B9"/>
    <w:rsid w:val="00C67D6D"/>
    <w:rsid w:val="00C67E9D"/>
    <w:rsid w:val="00C70230"/>
    <w:rsid w:val="00C70346"/>
    <w:rsid w:val="00C70566"/>
    <w:rsid w:val="00C70A90"/>
    <w:rsid w:val="00C715A1"/>
    <w:rsid w:val="00C7317A"/>
    <w:rsid w:val="00C735BB"/>
    <w:rsid w:val="00C7383A"/>
    <w:rsid w:val="00C73BC0"/>
    <w:rsid w:val="00C73CE0"/>
    <w:rsid w:val="00C74789"/>
    <w:rsid w:val="00C74FCC"/>
    <w:rsid w:val="00C75189"/>
    <w:rsid w:val="00C751D7"/>
    <w:rsid w:val="00C75659"/>
    <w:rsid w:val="00C756B7"/>
    <w:rsid w:val="00C75789"/>
    <w:rsid w:val="00C75895"/>
    <w:rsid w:val="00C75A32"/>
    <w:rsid w:val="00C75C69"/>
    <w:rsid w:val="00C75E84"/>
    <w:rsid w:val="00C75E86"/>
    <w:rsid w:val="00C76096"/>
    <w:rsid w:val="00C7666C"/>
    <w:rsid w:val="00C76790"/>
    <w:rsid w:val="00C76AFC"/>
    <w:rsid w:val="00C76DC0"/>
    <w:rsid w:val="00C7705F"/>
    <w:rsid w:val="00C77644"/>
    <w:rsid w:val="00C77CC4"/>
    <w:rsid w:val="00C80EBA"/>
    <w:rsid w:val="00C8156C"/>
    <w:rsid w:val="00C8168C"/>
    <w:rsid w:val="00C81D87"/>
    <w:rsid w:val="00C82250"/>
    <w:rsid w:val="00C8252D"/>
    <w:rsid w:val="00C82698"/>
    <w:rsid w:val="00C83A67"/>
    <w:rsid w:val="00C83B78"/>
    <w:rsid w:val="00C83FB6"/>
    <w:rsid w:val="00C8428B"/>
    <w:rsid w:val="00C84EE0"/>
    <w:rsid w:val="00C84F4C"/>
    <w:rsid w:val="00C8519B"/>
    <w:rsid w:val="00C8525C"/>
    <w:rsid w:val="00C855BE"/>
    <w:rsid w:val="00C856F5"/>
    <w:rsid w:val="00C85C25"/>
    <w:rsid w:val="00C860F8"/>
    <w:rsid w:val="00C86276"/>
    <w:rsid w:val="00C862F0"/>
    <w:rsid w:val="00C864CB"/>
    <w:rsid w:val="00C86B9C"/>
    <w:rsid w:val="00C86FF9"/>
    <w:rsid w:val="00C87359"/>
    <w:rsid w:val="00C87FF5"/>
    <w:rsid w:val="00C904B7"/>
    <w:rsid w:val="00C9097E"/>
    <w:rsid w:val="00C90A9A"/>
    <w:rsid w:val="00C90E13"/>
    <w:rsid w:val="00C91BA9"/>
    <w:rsid w:val="00C9216A"/>
    <w:rsid w:val="00C92B8A"/>
    <w:rsid w:val="00C92C73"/>
    <w:rsid w:val="00C93A64"/>
    <w:rsid w:val="00C93B46"/>
    <w:rsid w:val="00C93B55"/>
    <w:rsid w:val="00C93D17"/>
    <w:rsid w:val="00C9463A"/>
    <w:rsid w:val="00C94D23"/>
    <w:rsid w:val="00C95370"/>
    <w:rsid w:val="00C95509"/>
    <w:rsid w:val="00C95D78"/>
    <w:rsid w:val="00C96D08"/>
    <w:rsid w:val="00C973D8"/>
    <w:rsid w:val="00C9793B"/>
    <w:rsid w:val="00CA0C2B"/>
    <w:rsid w:val="00CA0C77"/>
    <w:rsid w:val="00CA0D8F"/>
    <w:rsid w:val="00CA169D"/>
    <w:rsid w:val="00CA1C25"/>
    <w:rsid w:val="00CA27A7"/>
    <w:rsid w:val="00CA2D1B"/>
    <w:rsid w:val="00CA2D67"/>
    <w:rsid w:val="00CA3A5B"/>
    <w:rsid w:val="00CA4910"/>
    <w:rsid w:val="00CA4FA9"/>
    <w:rsid w:val="00CA5269"/>
    <w:rsid w:val="00CA5355"/>
    <w:rsid w:val="00CA5C5A"/>
    <w:rsid w:val="00CA5E13"/>
    <w:rsid w:val="00CA5EF9"/>
    <w:rsid w:val="00CA5FEF"/>
    <w:rsid w:val="00CA60BE"/>
    <w:rsid w:val="00CA68F8"/>
    <w:rsid w:val="00CA6AA3"/>
    <w:rsid w:val="00CA6CB2"/>
    <w:rsid w:val="00CA70C0"/>
    <w:rsid w:val="00CA7989"/>
    <w:rsid w:val="00CA7BF5"/>
    <w:rsid w:val="00CB0625"/>
    <w:rsid w:val="00CB0BFB"/>
    <w:rsid w:val="00CB0C84"/>
    <w:rsid w:val="00CB1EAD"/>
    <w:rsid w:val="00CB2300"/>
    <w:rsid w:val="00CB2EA3"/>
    <w:rsid w:val="00CB3207"/>
    <w:rsid w:val="00CB321B"/>
    <w:rsid w:val="00CB3310"/>
    <w:rsid w:val="00CB3354"/>
    <w:rsid w:val="00CB37F8"/>
    <w:rsid w:val="00CB40A8"/>
    <w:rsid w:val="00CB44F2"/>
    <w:rsid w:val="00CB45A5"/>
    <w:rsid w:val="00CB4829"/>
    <w:rsid w:val="00CB49FF"/>
    <w:rsid w:val="00CB5125"/>
    <w:rsid w:val="00CB51ED"/>
    <w:rsid w:val="00CB5CF1"/>
    <w:rsid w:val="00CB62EF"/>
    <w:rsid w:val="00CB6359"/>
    <w:rsid w:val="00CB672A"/>
    <w:rsid w:val="00CB6B45"/>
    <w:rsid w:val="00CB797D"/>
    <w:rsid w:val="00CB7B62"/>
    <w:rsid w:val="00CB7ED5"/>
    <w:rsid w:val="00CC01FB"/>
    <w:rsid w:val="00CC03BA"/>
    <w:rsid w:val="00CC04B2"/>
    <w:rsid w:val="00CC0614"/>
    <w:rsid w:val="00CC0BE1"/>
    <w:rsid w:val="00CC0C64"/>
    <w:rsid w:val="00CC1042"/>
    <w:rsid w:val="00CC107B"/>
    <w:rsid w:val="00CC1291"/>
    <w:rsid w:val="00CC1A22"/>
    <w:rsid w:val="00CC1FC4"/>
    <w:rsid w:val="00CC25C3"/>
    <w:rsid w:val="00CC2669"/>
    <w:rsid w:val="00CC2A47"/>
    <w:rsid w:val="00CC2DB9"/>
    <w:rsid w:val="00CC36E7"/>
    <w:rsid w:val="00CC3CDB"/>
    <w:rsid w:val="00CC509E"/>
    <w:rsid w:val="00CC5C5E"/>
    <w:rsid w:val="00CC68A0"/>
    <w:rsid w:val="00CC6C1D"/>
    <w:rsid w:val="00CC6F47"/>
    <w:rsid w:val="00CC727B"/>
    <w:rsid w:val="00CC755F"/>
    <w:rsid w:val="00CC78C9"/>
    <w:rsid w:val="00CC7BA3"/>
    <w:rsid w:val="00CC7D85"/>
    <w:rsid w:val="00CD019A"/>
    <w:rsid w:val="00CD0827"/>
    <w:rsid w:val="00CD0AEA"/>
    <w:rsid w:val="00CD0E02"/>
    <w:rsid w:val="00CD1862"/>
    <w:rsid w:val="00CD19D3"/>
    <w:rsid w:val="00CD1B7D"/>
    <w:rsid w:val="00CD1D31"/>
    <w:rsid w:val="00CD2155"/>
    <w:rsid w:val="00CD22B5"/>
    <w:rsid w:val="00CD231D"/>
    <w:rsid w:val="00CD27DD"/>
    <w:rsid w:val="00CD2A03"/>
    <w:rsid w:val="00CD31B7"/>
    <w:rsid w:val="00CD325E"/>
    <w:rsid w:val="00CD359A"/>
    <w:rsid w:val="00CD35A6"/>
    <w:rsid w:val="00CD43E8"/>
    <w:rsid w:val="00CD456E"/>
    <w:rsid w:val="00CD45EA"/>
    <w:rsid w:val="00CD489B"/>
    <w:rsid w:val="00CD51F2"/>
    <w:rsid w:val="00CD56FF"/>
    <w:rsid w:val="00CD5719"/>
    <w:rsid w:val="00CD5B40"/>
    <w:rsid w:val="00CD5C06"/>
    <w:rsid w:val="00CD6184"/>
    <w:rsid w:val="00CD63BA"/>
    <w:rsid w:val="00CD656B"/>
    <w:rsid w:val="00CD6711"/>
    <w:rsid w:val="00CD6A5A"/>
    <w:rsid w:val="00CD6B52"/>
    <w:rsid w:val="00CD6C89"/>
    <w:rsid w:val="00CD702D"/>
    <w:rsid w:val="00CD716A"/>
    <w:rsid w:val="00CD716C"/>
    <w:rsid w:val="00CE050D"/>
    <w:rsid w:val="00CE0D9B"/>
    <w:rsid w:val="00CE0EE1"/>
    <w:rsid w:val="00CE132F"/>
    <w:rsid w:val="00CE13BE"/>
    <w:rsid w:val="00CE13CB"/>
    <w:rsid w:val="00CE1542"/>
    <w:rsid w:val="00CE2572"/>
    <w:rsid w:val="00CE2BDC"/>
    <w:rsid w:val="00CE35DF"/>
    <w:rsid w:val="00CE3E4F"/>
    <w:rsid w:val="00CE431D"/>
    <w:rsid w:val="00CE43FC"/>
    <w:rsid w:val="00CE47BF"/>
    <w:rsid w:val="00CE4B17"/>
    <w:rsid w:val="00CE4F8D"/>
    <w:rsid w:val="00CE5012"/>
    <w:rsid w:val="00CE52FB"/>
    <w:rsid w:val="00CE5813"/>
    <w:rsid w:val="00CE60F2"/>
    <w:rsid w:val="00CE6988"/>
    <w:rsid w:val="00CE6AAA"/>
    <w:rsid w:val="00CE6B91"/>
    <w:rsid w:val="00CE6BF8"/>
    <w:rsid w:val="00CE6C45"/>
    <w:rsid w:val="00CE7578"/>
    <w:rsid w:val="00CE7E77"/>
    <w:rsid w:val="00CF0006"/>
    <w:rsid w:val="00CF05E5"/>
    <w:rsid w:val="00CF0B1A"/>
    <w:rsid w:val="00CF12A2"/>
    <w:rsid w:val="00CF1575"/>
    <w:rsid w:val="00CF17AC"/>
    <w:rsid w:val="00CF18F6"/>
    <w:rsid w:val="00CF1DEA"/>
    <w:rsid w:val="00CF1E2F"/>
    <w:rsid w:val="00CF203C"/>
    <w:rsid w:val="00CF23D8"/>
    <w:rsid w:val="00CF250A"/>
    <w:rsid w:val="00CF37AC"/>
    <w:rsid w:val="00CF37B7"/>
    <w:rsid w:val="00CF3C00"/>
    <w:rsid w:val="00CF3DFD"/>
    <w:rsid w:val="00CF401C"/>
    <w:rsid w:val="00CF404E"/>
    <w:rsid w:val="00CF457A"/>
    <w:rsid w:val="00CF45A0"/>
    <w:rsid w:val="00CF4FB6"/>
    <w:rsid w:val="00CF50FD"/>
    <w:rsid w:val="00CF5137"/>
    <w:rsid w:val="00CF53D8"/>
    <w:rsid w:val="00CF5EC2"/>
    <w:rsid w:val="00CF661F"/>
    <w:rsid w:val="00CF6AB3"/>
    <w:rsid w:val="00CF709C"/>
    <w:rsid w:val="00CF70C5"/>
    <w:rsid w:val="00CF7457"/>
    <w:rsid w:val="00CF7627"/>
    <w:rsid w:val="00CF79D4"/>
    <w:rsid w:val="00CF7CF0"/>
    <w:rsid w:val="00CF7F46"/>
    <w:rsid w:val="00D003BF"/>
    <w:rsid w:val="00D0079E"/>
    <w:rsid w:val="00D017CD"/>
    <w:rsid w:val="00D019FD"/>
    <w:rsid w:val="00D021C5"/>
    <w:rsid w:val="00D022EE"/>
    <w:rsid w:val="00D02611"/>
    <w:rsid w:val="00D028D1"/>
    <w:rsid w:val="00D028DB"/>
    <w:rsid w:val="00D02A96"/>
    <w:rsid w:val="00D03043"/>
    <w:rsid w:val="00D032E4"/>
    <w:rsid w:val="00D03478"/>
    <w:rsid w:val="00D03541"/>
    <w:rsid w:val="00D03D96"/>
    <w:rsid w:val="00D03F9D"/>
    <w:rsid w:val="00D042F5"/>
    <w:rsid w:val="00D045F0"/>
    <w:rsid w:val="00D04773"/>
    <w:rsid w:val="00D0500E"/>
    <w:rsid w:val="00D051E0"/>
    <w:rsid w:val="00D0544D"/>
    <w:rsid w:val="00D054D5"/>
    <w:rsid w:val="00D054E1"/>
    <w:rsid w:val="00D05A3E"/>
    <w:rsid w:val="00D062F5"/>
    <w:rsid w:val="00D06448"/>
    <w:rsid w:val="00D06968"/>
    <w:rsid w:val="00D06B06"/>
    <w:rsid w:val="00D06B82"/>
    <w:rsid w:val="00D06DB9"/>
    <w:rsid w:val="00D072A1"/>
    <w:rsid w:val="00D07656"/>
    <w:rsid w:val="00D07676"/>
    <w:rsid w:val="00D07C25"/>
    <w:rsid w:val="00D07E9F"/>
    <w:rsid w:val="00D106D9"/>
    <w:rsid w:val="00D108E0"/>
    <w:rsid w:val="00D11000"/>
    <w:rsid w:val="00D11124"/>
    <w:rsid w:val="00D111C2"/>
    <w:rsid w:val="00D1123A"/>
    <w:rsid w:val="00D117EF"/>
    <w:rsid w:val="00D1283A"/>
    <w:rsid w:val="00D1286D"/>
    <w:rsid w:val="00D12EA1"/>
    <w:rsid w:val="00D12FCE"/>
    <w:rsid w:val="00D13037"/>
    <w:rsid w:val="00D13039"/>
    <w:rsid w:val="00D1312D"/>
    <w:rsid w:val="00D13506"/>
    <w:rsid w:val="00D13B0B"/>
    <w:rsid w:val="00D1437F"/>
    <w:rsid w:val="00D147B1"/>
    <w:rsid w:val="00D14AB9"/>
    <w:rsid w:val="00D14EF9"/>
    <w:rsid w:val="00D15598"/>
    <w:rsid w:val="00D155CC"/>
    <w:rsid w:val="00D15694"/>
    <w:rsid w:val="00D15B36"/>
    <w:rsid w:val="00D15BEA"/>
    <w:rsid w:val="00D15BF0"/>
    <w:rsid w:val="00D15DCA"/>
    <w:rsid w:val="00D15F05"/>
    <w:rsid w:val="00D16572"/>
    <w:rsid w:val="00D16828"/>
    <w:rsid w:val="00D16EA3"/>
    <w:rsid w:val="00D17484"/>
    <w:rsid w:val="00D17598"/>
    <w:rsid w:val="00D17662"/>
    <w:rsid w:val="00D17993"/>
    <w:rsid w:val="00D17ADA"/>
    <w:rsid w:val="00D17EF6"/>
    <w:rsid w:val="00D17F5B"/>
    <w:rsid w:val="00D2005D"/>
    <w:rsid w:val="00D20BEB"/>
    <w:rsid w:val="00D211F0"/>
    <w:rsid w:val="00D215BA"/>
    <w:rsid w:val="00D216A8"/>
    <w:rsid w:val="00D21F1A"/>
    <w:rsid w:val="00D2201D"/>
    <w:rsid w:val="00D22178"/>
    <w:rsid w:val="00D221A1"/>
    <w:rsid w:val="00D227F0"/>
    <w:rsid w:val="00D22991"/>
    <w:rsid w:val="00D22EA3"/>
    <w:rsid w:val="00D22F52"/>
    <w:rsid w:val="00D23295"/>
    <w:rsid w:val="00D23998"/>
    <w:rsid w:val="00D23B2E"/>
    <w:rsid w:val="00D24021"/>
    <w:rsid w:val="00D242B5"/>
    <w:rsid w:val="00D24359"/>
    <w:rsid w:val="00D2463A"/>
    <w:rsid w:val="00D24716"/>
    <w:rsid w:val="00D247C8"/>
    <w:rsid w:val="00D24CFE"/>
    <w:rsid w:val="00D24D04"/>
    <w:rsid w:val="00D254B0"/>
    <w:rsid w:val="00D256A5"/>
    <w:rsid w:val="00D25AE0"/>
    <w:rsid w:val="00D261D4"/>
    <w:rsid w:val="00D2625E"/>
    <w:rsid w:val="00D263C6"/>
    <w:rsid w:val="00D264AA"/>
    <w:rsid w:val="00D2698D"/>
    <w:rsid w:val="00D26E21"/>
    <w:rsid w:val="00D273FF"/>
    <w:rsid w:val="00D275DD"/>
    <w:rsid w:val="00D27CF7"/>
    <w:rsid w:val="00D27DCB"/>
    <w:rsid w:val="00D30404"/>
    <w:rsid w:val="00D3078E"/>
    <w:rsid w:val="00D307F1"/>
    <w:rsid w:val="00D30942"/>
    <w:rsid w:val="00D30C8C"/>
    <w:rsid w:val="00D30DB0"/>
    <w:rsid w:val="00D31354"/>
    <w:rsid w:val="00D3177A"/>
    <w:rsid w:val="00D31F93"/>
    <w:rsid w:val="00D323A6"/>
    <w:rsid w:val="00D32440"/>
    <w:rsid w:val="00D334D3"/>
    <w:rsid w:val="00D3373D"/>
    <w:rsid w:val="00D33A38"/>
    <w:rsid w:val="00D33B5A"/>
    <w:rsid w:val="00D33CD4"/>
    <w:rsid w:val="00D33E69"/>
    <w:rsid w:val="00D34852"/>
    <w:rsid w:val="00D350F7"/>
    <w:rsid w:val="00D351D7"/>
    <w:rsid w:val="00D35246"/>
    <w:rsid w:val="00D359AA"/>
    <w:rsid w:val="00D35B13"/>
    <w:rsid w:val="00D35E99"/>
    <w:rsid w:val="00D3636D"/>
    <w:rsid w:val="00D364C0"/>
    <w:rsid w:val="00D36BBC"/>
    <w:rsid w:val="00D370CA"/>
    <w:rsid w:val="00D37313"/>
    <w:rsid w:val="00D375AA"/>
    <w:rsid w:val="00D378A6"/>
    <w:rsid w:val="00D378A9"/>
    <w:rsid w:val="00D4035E"/>
    <w:rsid w:val="00D40872"/>
    <w:rsid w:val="00D4092E"/>
    <w:rsid w:val="00D41096"/>
    <w:rsid w:val="00D41388"/>
    <w:rsid w:val="00D424C4"/>
    <w:rsid w:val="00D425EE"/>
    <w:rsid w:val="00D4261A"/>
    <w:rsid w:val="00D42630"/>
    <w:rsid w:val="00D42F03"/>
    <w:rsid w:val="00D43855"/>
    <w:rsid w:val="00D43C27"/>
    <w:rsid w:val="00D43F00"/>
    <w:rsid w:val="00D440D7"/>
    <w:rsid w:val="00D44981"/>
    <w:rsid w:val="00D451CB"/>
    <w:rsid w:val="00D45844"/>
    <w:rsid w:val="00D45909"/>
    <w:rsid w:val="00D45B88"/>
    <w:rsid w:val="00D45D62"/>
    <w:rsid w:val="00D45E66"/>
    <w:rsid w:val="00D4642D"/>
    <w:rsid w:val="00D4665E"/>
    <w:rsid w:val="00D46943"/>
    <w:rsid w:val="00D46F4A"/>
    <w:rsid w:val="00D5081E"/>
    <w:rsid w:val="00D50DB1"/>
    <w:rsid w:val="00D511D7"/>
    <w:rsid w:val="00D513DB"/>
    <w:rsid w:val="00D516D9"/>
    <w:rsid w:val="00D51A63"/>
    <w:rsid w:val="00D52133"/>
    <w:rsid w:val="00D52482"/>
    <w:rsid w:val="00D52581"/>
    <w:rsid w:val="00D52BE9"/>
    <w:rsid w:val="00D53479"/>
    <w:rsid w:val="00D53AD0"/>
    <w:rsid w:val="00D543C4"/>
    <w:rsid w:val="00D55264"/>
    <w:rsid w:val="00D55E69"/>
    <w:rsid w:val="00D56264"/>
    <w:rsid w:val="00D5696B"/>
    <w:rsid w:val="00D56C34"/>
    <w:rsid w:val="00D570B2"/>
    <w:rsid w:val="00D5713C"/>
    <w:rsid w:val="00D5795A"/>
    <w:rsid w:val="00D57E81"/>
    <w:rsid w:val="00D60F59"/>
    <w:rsid w:val="00D611D5"/>
    <w:rsid w:val="00D61240"/>
    <w:rsid w:val="00D61906"/>
    <w:rsid w:val="00D61941"/>
    <w:rsid w:val="00D61FB1"/>
    <w:rsid w:val="00D62131"/>
    <w:rsid w:val="00D621EC"/>
    <w:rsid w:val="00D62344"/>
    <w:rsid w:val="00D62459"/>
    <w:rsid w:val="00D6247E"/>
    <w:rsid w:val="00D625E9"/>
    <w:rsid w:val="00D62811"/>
    <w:rsid w:val="00D6286B"/>
    <w:rsid w:val="00D62C6F"/>
    <w:rsid w:val="00D6306E"/>
    <w:rsid w:val="00D6312F"/>
    <w:rsid w:val="00D63393"/>
    <w:rsid w:val="00D63B76"/>
    <w:rsid w:val="00D63DB5"/>
    <w:rsid w:val="00D640ED"/>
    <w:rsid w:val="00D640FB"/>
    <w:rsid w:val="00D64CEB"/>
    <w:rsid w:val="00D6527B"/>
    <w:rsid w:val="00D65614"/>
    <w:rsid w:val="00D65C72"/>
    <w:rsid w:val="00D65DF9"/>
    <w:rsid w:val="00D662D0"/>
    <w:rsid w:val="00D663E4"/>
    <w:rsid w:val="00D665BF"/>
    <w:rsid w:val="00D670F9"/>
    <w:rsid w:val="00D6778C"/>
    <w:rsid w:val="00D678BA"/>
    <w:rsid w:val="00D678DE"/>
    <w:rsid w:val="00D679F5"/>
    <w:rsid w:val="00D7044E"/>
    <w:rsid w:val="00D7055F"/>
    <w:rsid w:val="00D70776"/>
    <w:rsid w:val="00D7087D"/>
    <w:rsid w:val="00D70A0A"/>
    <w:rsid w:val="00D7156C"/>
    <w:rsid w:val="00D715E4"/>
    <w:rsid w:val="00D717C4"/>
    <w:rsid w:val="00D71C58"/>
    <w:rsid w:val="00D71E10"/>
    <w:rsid w:val="00D71F1A"/>
    <w:rsid w:val="00D7243E"/>
    <w:rsid w:val="00D72541"/>
    <w:rsid w:val="00D725F6"/>
    <w:rsid w:val="00D7295D"/>
    <w:rsid w:val="00D72E00"/>
    <w:rsid w:val="00D7311C"/>
    <w:rsid w:val="00D73407"/>
    <w:rsid w:val="00D74023"/>
    <w:rsid w:val="00D74203"/>
    <w:rsid w:val="00D7446E"/>
    <w:rsid w:val="00D74562"/>
    <w:rsid w:val="00D745E0"/>
    <w:rsid w:val="00D74DFC"/>
    <w:rsid w:val="00D75152"/>
    <w:rsid w:val="00D75362"/>
    <w:rsid w:val="00D762C5"/>
    <w:rsid w:val="00D76ED6"/>
    <w:rsid w:val="00D777E5"/>
    <w:rsid w:val="00D77A66"/>
    <w:rsid w:val="00D77C46"/>
    <w:rsid w:val="00D800A9"/>
    <w:rsid w:val="00D800AD"/>
    <w:rsid w:val="00D80417"/>
    <w:rsid w:val="00D8056F"/>
    <w:rsid w:val="00D8227C"/>
    <w:rsid w:val="00D82608"/>
    <w:rsid w:val="00D82A07"/>
    <w:rsid w:val="00D8389B"/>
    <w:rsid w:val="00D84313"/>
    <w:rsid w:val="00D8455E"/>
    <w:rsid w:val="00D854A7"/>
    <w:rsid w:val="00D855D2"/>
    <w:rsid w:val="00D85894"/>
    <w:rsid w:val="00D85D3F"/>
    <w:rsid w:val="00D85FA4"/>
    <w:rsid w:val="00D86F6F"/>
    <w:rsid w:val="00D8700F"/>
    <w:rsid w:val="00D87325"/>
    <w:rsid w:val="00D87706"/>
    <w:rsid w:val="00D87C7E"/>
    <w:rsid w:val="00D901CB"/>
    <w:rsid w:val="00D90AD3"/>
    <w:rsid w:val="00D9113B"/>
    <w:rsid w:val="00D9124E"/>
    <w:rsid w:val="00D91663"/>
    <w:rsid w:val="00D91CC5"/>
    <w:rsid w:val="00D91E4D"/>
    <w:rsid w:val="00D91EA0"/>
    <w:rsid w:val="00D925B9"/>
    <w:rsid w:val="00D92A36"/>
    <w:rsid w:val="00D93609"/>
    <w:rsid w:val="00D93640"/>
    <w:rsid w:val="00D93BD8"/>
    <w:rsid w:val="00D93BFC"/>
    <w:rsid w:val="00D93FD0"/>
    <w:rsid w:val="00D940C3"/>
    <w:rsid w:val="00D94452"/>
    <w:rsid w:val="00D94CC9"/>
    <w:rsid w:val="00D94DF2"/>
    <w:rsid w:val="00D9515E"/>
    <w:rsid w:val="00D951D2"/>
    <w:rsid w:val="00D954F8"/>
    <w:rsid w:val="00D957CE"/>
    <w:rsid w:val="00D958BD"/>
    <w:rsid w:val="00D95B6D"/>
    <w:rsid w:val="00D960F1"/>
    <w:rsid w:val="00D97293"/>
    <w:rsid w:val="00D97BBC"/>
    <w:rsid w:val="00D97C33"/>
    <w:rsid w:val="00DA0032"/>
    <w:rsid w:val="00DA0185"/>
    <w:rsid w:val="00DA1065"/>
    <w:rsid w:val="00DA113D"/>
    <w:rsid w:val="00DA1187"/>
    <w:rsid w:val="00DA17DB"/>
    <w:rsid w:val="00DA19BB"/>
    <w:rsid w:val="00DA1C14"/>
    <w:rsid w:val="00DA1C50"/>
    <w:rsid w:val="00DA20D6"/>
    <w:rsid w:val="00DA2404"/>
    <w:rsid w:val="00DA27EC"/>
    <w:rsid w:val="00DA2ED6"/>
    <w:rsid w:val="00DA32B6"/>
    <w:rsid w:val="00DA3598"/>
    <w:rsid w:val="00DA35EF"/>
    <w:rsid w:val="00DA3C73"/>
    <w:rsid w:val="00DA3DAB"/>
    <w:rsid w:val="00DA3DBD"/>
    <w:rsid w:val="00DA3DE1"/>
    <w:rsid w:val="00DA3E16"/>
    <w:rsid w:val="00DA42E9"/>
    <w:rsid w:val="00DA5550"/>
    <w:rsid w:val="00DA577B"/>
    <w:rsid w:val="00DA5F57"/>
    <w:rsid w:val="00DA63A9"/>
    <w:rsid w:val="00DA6BE8"/>
    <w:rsid w:val="00DA70FC"/>
    <w:rsid w:val="00DA7FA1"/>
    <w:rsid w:val="00DB0153"/>
    <w:rsid w:val="00DB0405"/>
    <w:rsid w:val="00DB07B8"/>
    <w:rsid w:val="00DB16C6"/>
    <w:rsid w:val="00DB1872"/>
    <w:rsid w:val="00DB18FA"/>
    <w:rsid w:val="00DB1AEC"/>
    <w:rsid w:val="00DB1BFF"/>
    <w:rsid w:val="00DB1F63"/>
    <w:rsid w:val="00DB2C77"/>
    <w:rsid w:val="00DB3030"/>
    <w:rsid w:val="00DB3092"/>
    <w:rsid w:val="00DB38A0"/>
    <w:rsid w:val="00DB38C6"/>
    <w:rsid w:val="00DB39CF"/>
    <w:rsid w:val="00DB4158"/>
    <w:rsid w:val="00DB4394"/>
    <w:rsid w:val="00DB4596"/>
    <w:rsid w:val="00DB4C4F"/>
    <w:rsid w:val="00DB58C2"/>
    <w:rsid w:val="00DB6684"/>
    <w:rsid w:val="00DB6715"/>
    <w:rsid w:val="00DB6C09"/>
    <w:rsid w:val="00DB76D9"/>
    <w:rsid w:val="00DB7DEE"/>
    <w:rsid w:val="00DB7DFC"/>
    <w:rsid w:val="00DB7F84"/>
    <w:rsid w:val="00DC0603"/>
    <w:rsid w:val="00DC078F"/>
    <w:rsid w:val="00DC080C"/>
    <w:rsid w:val="00DC08B6"/>
    <w:rsid w:val="00DC09CC"/>
    <w:rsid w:val="00DC0EAC"/>
    <w:rsid w:val="00DC16DA"/>
    <w:rsid w:val="00DC264F"/>
    <w:rsid w:val="00DC298E"/>
    <w:rsid w:val="00DC2A0F"/>
    <w:rsid w:val="00DC2EB1"/>
    <w:rsid w:val="00DC38DB"/>
    <w:rsid w:val="00DC39D9"/>
    <w:rsid w:val="00DC3B7E"/>
    <w:rsid w:val="00DC3E25"/>
    <w:rsid w:val="00DC4523"/>
    <w:rsid w:val="00DC47DC"/>
    <w:rsid w:val="00DC53BF"/>
    <w:rsid w:val="00DC5F12"/>
    <w:rsid w:val="00DC7D15"/>
    <w:rsid w:val="00DD0517"/>
    <w:rsid w:val="00DD07DD"/>
    <w:rsid w:val="00DD0967"/>
    <w:rsid w:val="00DD11D6"/>
    <w:rsid w:val="00DD1A4B"/>
    <w:rsid w:val="00DD2183"/>
    <w:rsid w:val="00DD324F"/>
    <w:rsid w:val="00DD3B37"/>
    <w:rsid w:val="00DD3CD7"/>
    <w:rsid w:val="00DD3E04"/>
    <w:rsid w:val="00DD3FF8"/>
    <w:rsid w:val="00DD48B8"/>
    <w:rsid w:val="00DD4EE6"/>
    <w:rsid w:val="00DD4F74"/>
    <w:rsid w:val="00DD524E"/>
    <w:rsid w:val="00DD52E5"/>
    <w:rsid w:val="00DD5646"/>
    <w:rsid w:val="00DD570F"/>
    <w:rsid w:val="00DD6098"/>
    <w:rsid w:val="00DD6969"/>
    <w:rsid w:val="00DD6CE6"/>
    <w:rsid w:val="00DD6DF0"/>
    <w:rsid w:val="00DD6E34"/>
    <w:rsid w:val="00DD71EE"/>
    <w:rsid w:val="00DD77AC"/>
    <w:rsid w:val="00DE042F"/>
    <w:rsid w:val="00DE09AF"/>
    <w:rsid w:val="00DE0A56"/>
    <w:rsid w:val="00DE0C93"/>
    <w:rsid w:val="00DE0E72"/>
    <w:rsid w:val="00DE112C"/>
    <w:rsid w:val="00DE112F"/>
    <w:rsid w:val="00DE11E0"/>
    <w:rsid w:val="00DE12C8"/>
    <w:rsid w:val="00DE1381"/>
    <w:rsid w:val="00DE16A6"/>
    <w:rsid w:val="00DE1D94"/>
    <w:rsid w:val="00DE1E81"/>
    <w:rsid w:val="00DE2C16"/>
    <w:rsid w:val="00DE2C83"/>
    <w:rsid w:val="00DE2F52"/>
    <w:rsid w:val="00DE2FE4"/>
    <w:rsid w:val="00DE318E"/>
    <w:rsid w:val="00DE3427"/>
    <w:rsid w:val="00DE3987"/>
    <w:rsid w:val="00DE4038"/>
    <w:rsid w:val="00DE4188"/>
    <w:rsid w:val="00DE424A"/>
    <w:rsid w:val="00DE51FB"/>
    <w:rsid w:val="00DE5407"/>
    <w:rsid w:val="00DE5577"/>
    <w:rsid w:val="00DE625D"/>
    <w:rsid w:val="00DE6645"/>
    <w:rsid w:val="00DE6686"/>
    <w:rsid w:val="00DE6D24"/>
    <w:rsid w:val="00DE71F4"/>
    <w:rsid w:val="00DE7BFC"/>
    <w:rsid w:val="00DF00D8"/>
    <w:rsid w:val="00DF06C2"/>
    <w:rsid w:val="00DF09D8"/>
    <w:rsid w:val="00DF0AFB"/>
    <w:rsid w:val="00DF113A"/>
    <w:rsid w:val="00DF148F"/>
    <w:rsid w:val="00DF19EC"/>
    <w:rsid w:val="00DF1A59"/>
    <w:rsid w:val="00DF24CA"/>
    <w:rsid w:val="00DF290A"/>
    <w:rsid w:val="00DF2F70"/>
    <w:rsid w:val="00DF3741"/>
    <w:rsid w:val="00DF4202"/>
    <w:rsid w:val="00DF45C2"/>
    <w:rsid w:val="00DF4754"/>
    <w:rsid w:val="00DF4ABC"/>
    <w:rsid w:val="00DF4D4B"/>
    <w:rsid w:val="00DF4F8D"/>
    <w:rsid w:val="00DF528D"/>
    <w:rsid w:val="00DF53E9"/>
    <w:rsid w:val="00DF5550"/>
    <w:rsid w:val="00DF5A7C"/>
    <w:rsid w:val="00DF5B34"/>
    <w:rsid w:val="00DF5D75"/>
    <w:rsid w:val="00DF5E8D"/>
    <w:rsid w:val="00DF6499"/>
    <w:rsid w:val="00DF6582"/>
    <w:rsid w:val="00DF6877"/>
    <w:rsid w:val="00DF6A15"/>
    <w:rsid w:val="00DF6D6B"/>
    <w:rsid w:val="00DF6E10"/>
    <w:rsid w:val="00DF6F12"/>
    <w:rsid w:val="00DF702F"/>
    <w:rsid w:val="00DF7466"/>
    <w:rsid w:val="00DF78CC"/>
    <w:rsid w:val="00DF7C12"/>
    <w:rsid w:val="00DF7D95"/>
    <w:rsid w:val="00E000FB"/>
    <w:rsid w:val="00E003C2"/>
    <w:rsid w:val="00E00C4E"/>
    <w:rsid w:val="00E00E74"/>
    <w:rsid w:val="00E00F9C"/>
    <w:rsid w:val="00E01358"/>
    <w:rsid w:val="00E01403"/>
    <w:rsid w:val="00E018C7"/>
    <w:rsid w:val="00E01B94"/>
    <w:rsid w:val="00E0207E"/>
    <w:rsid w:val="00E025CC"/>
    <w:rsid w:val="00E02D47"/>
    <w:rsid w:val="00E02D5D"/>
    <w:rsid w:val="00E02D5F"/>
    <w:rsid w:val="00E02F61"/>
    <w:rsid w:val="00E034F2"/>
    <w:rsid w:val="00E0352B"/>
    <w:rsid w:val="00E03726"/>
    <w:rsid w:val="00E03891"/>
    <w:rsid w:val="00E03AEA"/>
    <w:rsid w:val="00E04127"/>
    <w:rsid w:val="00E04E72"/>
    <w:rsid w:val="00E0505F"/>
    <w:rsid w:val="00E05557"/>
    <w:rsid w:val="00E05A22"/>
    <w:rsid w:val="00E0617E"/>
    <w:rsid w:val="00E06245"/>
    <w:rsid w:val="00E07109"/>
    <w:rsid w:val="00E07656"/>
    <w:rsid w:val="00E07876"/>
    <w:rsid w:val="00E07EC0"/>
    <w:rsid w:val="00E07FB1"/>
    <w:rsid w:val="00E07FFE"/>
    <w:rsid w:val="00E10324"/>
    <w:rsid w:val="00E104AF"/>
    <w:rsid w:val="00E106CA"/>
    <w:rsid w:val="00E10C46"/>
    <w:rsid w:val="00E10E36"/>
    <w:rsid w:val="00E10E93"/>
    <w:rsid w:val="00E11082"/>
    <w:rsid w:val="00E1122D"/>
    <w:rsid w:val="00E114C7"/>
    <w:rsid w:val="00E12C88"/>
    <w:rsid w:val="00E12CAB"/>
    <w:rsid w:val="00E135AC"/>
    <w:rsid w:val="00E13623"/>
    <w:rsid w:val="00E136B2"/>
    <w:rsid w:val="00E13856"/>
    <w:rsid w:val="00E1393C"/>
    <w:rsid w:val="00E13998"/>
    <w:rsid w:val="00E13EA5"/>
    <w:rsid w:val="00E1413D"/>
    <w:rsid w:val="00E14541"/>
    <w:rsid w:val="00E1487D"/>
    <w:rsid w:val="00E14E09"/>
    <w:rsid w:val="00E152A0"/>
    <w:rsid w:val="00E152EA"/>
    <w:rsid w:val="00E153C9"/>
    <w:rsid w:val="00E15799"/>
    <w:rsid w:val="00E15811"/>
    <w:rsid w:val="00E16214"/>
    <w:rsid w:val="00E163D3"/>
    <w:rsid w:val="00E17854"/>
    <w:rsid w:val="00E17E0B"/>
    <w:rsid w:val="00E17E79"/>
    <w:rsid w:val="00E2044A"/>
    <w:rsid w:val="00E2084E"/>
    <w:rsid w:val="00E20938"/>
    <w:rsid w:val="00E20A23"/>
    <w:rsid w:val="00E21003"/>
    <w:rsid w:val="00E21980"/>
    <w:rsid w:val="00E21AD4"/>
    <w:rsid w:val="00E21B23"/>
    <w:rsid w:val="00E21B2B"/>
    <w:rsid w:val="00E21E09"/>
    <w:rsid w:val="00E2233B"/>
    <w:rsid w:val="00E228A7"/>
    <w:rsid w:val="00E22DBD"/>
    <w:rsid w:val="00E23A40"/>
    <w:rsid w:val="00E2403D"/>
    <w:rsid w:val="00E24B80"/>
    <w:rsid w:val="00E24DD8"/>
    <w:rsid w:val="00E25547"/>
    <w:rsid w:val="00E25718"/>
    <w:rsid w:val="00E257B7"/>
    <w:rsid w:val="00E25934"/>
    <w:rsid w:val="00E25D01"/>
    <w:rsid w:val="00E26F99"/>
    <w:rsid w:val="00E26FD5"/>
    <w:rsid w:val="00E27068"/>
    <w:rsid w:val="00E271F2"/>
    <w:rsid w:val="00E27500"/>
    <w:rsid w:val="00E27716"/>
    <w:rsid w:val="00E27E54"/>
    <w:rsid w:val="00E303F0"/>
    <w:rsid w:val="00E30D56"/>
    <w:rsid w:val="00E30E43"/>
    <w:rsid w:val="00E3120C"/>
    <w:rsid w:val="00E3170D"/>
    <w:rsid w:val="00E318D1"/>
    <w:rsid w:val="00E3194A"/>
    <w:rsid w:val="00E31F50"/>
    <w:rsid w:val="00E3200D"/>
    <w:rsid w:val="00E320DF"/>
    <w:rsid w:val="00E32389"/>
    <w:rsid w:val="00E328E7"/>
    <w:rsid w:val="00E3373D"/>
    <w:rsid w:val="00E33758"/>
    <w:rsid w:val="00E338EF"/>
    <w:rsid w:val="00E33AF2"/>
    <w:rsid w:val="00E33FC5"/>
    <w:rsid w:val="00E34431"/>
    <w:rsid w:val="00E347F2"/>
    <w:rsid w:val="00E34ADA"/>
    <w:rsid w:val="00E34D69"/>
    <w:rsid w:val="00E35055"/>
    <w:rsid w:val="00E35353"/>
    <w:rsid w:val="00E35EBA"/>
    <w:rsid w:val="00E36A00"/>
    <w:rsid w:val="00E36F8A"/>
    <w:rsid w:val="00E36FFA"/>
    <w:rsid w:val="00E37614"/>
    <w:rsid w:val="00E37B7E"/>
    <w:rsid w:val="00E4028F"/>
    <w:rsid w:val="00E40B9C"/>
    <w:rsid w:val="00E412F0"/>
    <w:rsid w:val="00E41301"/>
    <w:rsid w:val="00E4134A"/>
    <w:rsid w:val="00E41A2A"/>
    <w:rsid w:val="00E41D66"/>
    <w:rsid w:val="00E41D7E"/>
    <w:rsid w:val="00E424F8"/>
    <w:rsid w:val="00E42705"/>
    <w:rsid w:val="00E42ADA"/>
    <w:rsid w:val="00E430FE"/>
    <w:rsid w:val="00E433C7"/>
    <w:rsid w:val="00E433E6"/>
    <w:rsid w:val="00E437BC"/>
    <w:rsid w:val="00E439D2"/>
    <w:rsid w:val="00E43C51"/>
    <w:rsid w:val="00E43DDC"/>
    <w:rsid w:val="00E43F0A"/>
    <w:rsid w:val="00E43F99"/>
    <w:rsid w:val="00E4446E"/>
    <w:rsid w:val="00E444A4"/>
    <w:rsid w:val="00E446F6"/>
    <w:rsid w:val="00E448DA"/>
    <w:rsid w:val="00E44C9E"/>
    <w:rsid w:val="00E4525F"/>
    <w:rsid w:val="00E45D03"/>
    <w:rsid w:val="00E46010"/>
    <w:rsid w:val="00E46F3D"/>
    <w:rsid w:val="00E46FF9"/>
    <w:rsid w:val="00E471AC"/>
    <w:rsid w:val="00E47BAC"/>
    <w:rsid w:val="00E47D88"/>
    <w:rsid w:val="00E47D9B"/>
    <w:rsid w:val="00E50C47"/>
    <w:rsid w:val="00E50CBB"/>
    <w:rsid w:val="00E50CF4"/>
    <w:rsid w:val="00E51B84"/>
    <w:rsid w:val="00E526EE"/>
    <w:rsid w:val="00E529A5"/>
    <w:rsid w:val="00E53FD7"/>
    <w:rsid w:val="00E54026"/>
    <w:rsid w:val="00E542A3"/>
    <w:rsid w:val="00E544AA"/>
    <w:rsid w:val="00E54E65"/>
    <w:rsid w:val="00E551F5"/>
    <w:rsid w:val="00E554B4"/>
    <w:rsid w:val="00E5573B"/>
    <w:rsid w:val="00E55BF9"/>
    <w:rsid w:val="00E55D49"/>
    <w:rsid w:val="00E55DD7"/>
    <w:rsid w:val="00E55FB1"/>
    <w:rsid w:val="00E5668B"/>
    <w:rsid w:val="00E56A59"/>
    <w:rsid w:val="00E56CB2"/>
    <w:rsid w:val="00E60AB0"/>
    <w:rsid w:val="00E60AFF"/>
    <w:rsid w:val="00E612D8"/>
    <w:rsid w:val="00E612E3"/>
    <w:rsid w:val="00E61864"/>
    <w:rsid w:val="00E61C8F"/>
    <w:rsid w:val="00E62ADA"/>
    <w:rsid w:val="00E62C9B"/>
    <w:rsid w:val="00E62F47"/>
    <w:rsid w:val="00E633F3"/>
    <w:rsid w:val="00E6453C"/>
    <w:rsid w:val="00E645FB"/>
    <w:rsid w:val="00E648F1"/>
    <w:rsid w:val="00E649C4"/>
    <w:rsid w:val="00E64A80"/>
    <w:rsid w:val="00E64C5E"/>
    <w:rsid w:val="00E64D79"/>
    <w:rsid w:val="00E64EDC"/>
    <w:rsid w:val="00E65257"/>
    <w:rsid w:val="00E6527B"/>
    <w:rsid w:val="00E657A5"/>
    <w:rsid w:val="00E65939"/>
    <w:rsid w:val="00E65E25"/>
    <w:rsid w:val="00E660B6"/>
    <w:rsid w:val="00E66228"/>
    <w:rsid w:val="00E662F5"/>
    <w:rsid w:val="00E6670F"/>
    <w:rsid w:val="00E66BC0"/>
    <w:rsid w:val="00E66C23"/>
    <w:rsid w:val="00E670E1"/>
    <w:rsid w:val="00E67C59"/>
    <w:rsid w:val="00E70B80"/>
    <w:rsid w:val="00E712BD"/>
    <w:rsid w:val="00E7189C"/>
    <w:rsid w:val="00E71F37"/>
    <w:rsid w:val="00E7224F"/>
    <w:rsid w:val="00E723B1"/>
    <w:rsid w:val="00E7251E"/>
    <w:rsid w:val="00E72977"/>
    <w:rsid w:val="00E72AD8"/>
    <w:rsid w:val="00E72E8B"/>
    <w:rsid w:val="00E72F25"/>
    <w:rsid w:val="00E72FC8"/>
    <w:rsid w:val="00E731D3"/>
    <w:rsid w:val="00E732BE"/>
    <w:rsid w:val="00E73B8E"/>
    <w:rsid w:val="00E73EC5"/>
    <w:rsid w:val="00E741EC"/>
    <w:rsid w:val="00E7438A"/>
    <w:rsid w:val="00E744BC"/>
    <w:rsid w:val="00E74537"/>
    <w:rsid w:val="00E74968"/>
    <w:rsid w:val="00E74BD5"/>
    <w:rsid w:val="00E75240"/>
    <w:rsid w:val="00E75CDA"/>
    <w:rsid w:val="00E76030"/>
    <w:rsid w:val="00E7606D"/>
    <w:rsid w:val="00E764D3"/>
    <w:rsid w:val="00E767E2"/>
    <w:rsid w:val="00E76990"/>
    <w:rsid w:val="00E76F7A"/>
    <w:rsid w:val="00E771DA"/>
    <w:rsid w:val="00E772F4"/>
    <w:rsid w:val="00E77492"/>
    <w:rsid w:val="00E77595"/>
    <w:rsid w:val="00E7775B"/>
    <w:rsid w:val="00E77C94"/>
    <w:rsid w:val="00E77CF7"/>
    <w:rsid w:val="00E77DA6"/>
    <w:rsid w:val="00E800AB"/>
    <w:rsid w:val="00E8019B"/>
    <w:rsid w:val="00E805BC"/>
    <w:rsid w:val="00E806E0"/>
    <w:rsid w:val="00E8079F"/>
    <w:rsid w:val="00E80D10"/>
    <w:rsid w:val="00E81175"/>
    <w:rsid w:val="00E813A5"/>
    <w:rsid w:val="00E816B4"/>
    <w:rsid w:val="00E823A3"/>
    <w:rsid w:val="00E826C3"/>
    <w:rsid w:val="00E82B09"/>
    <w:rsid w:val="00E82C38"/>
    <w:rsid w:val="00E82FEB"/>
    <w:rsid w:val="00E833F9"/>
    <w:rsid w:val="00E83887"/>
    <w:rsid w:val="00E83D71"/>
    <w:rsid w:val="00E83E64"/>
    <w:rsid w:val="00E84231"/>
    <w:rsid w:val="00E846FD"/>
    <w:rsid w:val="00E84B8A"/>
    <w:rsid w:val="00E84FF7"/>
    <w:rsid w:val="00E85083"/>
    <w:rsid w:val="00E85213"/>
    <w:rsid w:val="00E855FC"/>
    <w:rsid w:val="00E85679"/>
    <w:rsid w:val="00E86054"/>
    <w:rsid w:val="00E8611A"/>
    <w:rsid w:val="00E86127"/>
    <w:rsid w:val="00E861D2"/>
    <w:rsid w:val="00E861F5"/>
    <w:rsid w:val="00E862EC"/>
    <w:rsid w:val="00E86DCC"/>
    <w:rsid w:val="00E87344"/>
    <w:rsid w:val="00E873F3"/>
    <w:rsid w:val="00E8770B"/>
    <w:rsid w:val="00E87969"/>
    <w:rsid w:val="00E87CCD"/>
    <w:rsid w:val="00E87DE0"/>
    <w:rsid w:val="00E904A3"/>
    <w:rsid w:val="00E90745"/>
    <w:rsid w:val="00E9122C"/>
    <w:rsid w:val="00E91861"/>
    <w:rsid w:val="00E918F8"/>
    <w:rsid w:val="00E91C41"/>
    <w:rsid w:val="00E91F21"/>
    <w:rsid w:val="00E92107"/>
    <w:rsid w:val="00E92FFB"/>
    <w:rsid w:val="00E93B47"/>
    <w:rsid w:val="00E93C38"/>
    <w:rsid w:val="00E93DD9"/>
    <w:rsid w:val="00E9442A"/>
    <w:rsid w:val="00E946D5"/>
    <w:rsid w:val="00E9481F"/>
    <w:rsid w:val="00E94CB0"/>
    <w:rsid w:val="00E95830"/>
    <w:rsid w:val="00E95C34"/>
    <w:rsid w:val="00E95E89"/>
    <w:rsid w:val="00E960B2"/>
    <w:rsid w:val="00E9654E"/>
    <w:rsid w:val="00E96550"/>
    <w:rsid w:val="00E96E41"/>
    <w:rsid w:val="00E9769A"/>
    <w:rsid w:val="00E97754"/>
    <w:rsid w:val="00E978AD"/>
    <w:rsid w:val="00E978DB"/>
    <w:rsid w:val="00E97980"/>
    <w:rsid w:val="00E97C81"/>
    <w:rsid w:val="00EA037A"/>
    <w:rsid w:val="00EA0B32"/>
    <w:rsid w:val="00EA0FE4"/>
    <w:rsid w:val="00EA136C"/>
    <w:rsid w:val="00EA144C"/>
    <w:rsid w:val="00EA1508"/>
    <w:rsid w:val="00EA2202"/>
    <w:rsid w:val="00EA27F0"/>
    <w:rsid w:val="00EA2B76"/>
    <w:rsid w:val="00EA2D53"/>
    <w:rsid w:val="00EA33D1"/>
    <w:rsid w:val="00EA3831"/>
    <w:rsid w:val="00EA38D9"/>
    <w:rsid w:val="00EA451F"/>
    <w:rsid w:val="00EA4E1C"/>
    <w:rsid w:val="00EA5539"/>
    <w:rsid w:val="00EA5CE1"/>
    <w:rsid w:val="00EA5CE8"/>
    <w:rsid w:val="00EA5E24"/>
    <w:rsid w:val="00EA5F60"/>
    <w:rsid w:val="00EA60A3"/>
    <w:rsid w:val="00EA61C3"/>
    <w:rsid w:val="00EA63C3"/>
    <w:rsid w:val="00EA6623"/>
    <w:rsid w:val="00EA66D8"/>
    <w:rsid w:val="00EA703C"/>
    <w:rsid w:val="00EA70E2"/>
    <w:rsid w:val="00EA7895"/>
    <w:rsid w:val="00EA79E5"/>
    <w:rsid w:val="00EB03DF"/>
    <w:rsid w:val="00EB0DD0"/>
    <w:rsid w:val="00EB1042"/>
    <w:rsid w:val="00EB12EA"/>
    <w:rsid w:val="00EB1667"/>
    <w:rsid w:val="00EB1891"/>
    <w:rsid w:val="00EB1964"/>
    <w:rsid w:val="00EB1A1A"/>
    <w:rsid w:val="00EB1CCC"/>
    <w:rsid w:val="00EB1D30"/>
    <w:rsid w:val="00EB1D8E"/>
    <w:rsid w:val="00EB2018"/>
    <w:rsid w:val="00EB20D9"/>
    <w:rsid w:val="00EB2837"/>
    <w:rsid w:val="00EB2C7A"/>
    <w:rsid w:val="00EB31EA"/>
    <w:rsid w:val="00EB3488"/>
    <w:rsid w:val="00EB3C1A"/>
    <w:rsid w:val="00EB3DAA"/>
    <w:rsid w:val="00EB3EAB"/>
    <w:rsid w:val="00EB4739"/>
    <w:rsid w:val="00EB497F"/>
    <w:rsid w:val="00EB4D4F"/>
    <w:rsid w:val="00EB5037"/>
    <w:rsid w:val="00EB53B7"/>
    <w:rsid w:val="00EB5801"/>
    <w:rsid w:val="00EB5C0B"/>
    <w:rsid w:val="00EB5C51"/>
    <w:rsid w:val="00EB60BC"/>
    <w:rsid w:val="00EB6306"/>
    <w:rsid w:val="00EB63F7"/>
    <w:rsid w:val="00EB6585"/>
    <w:rsid w:val="00EB67FC"/>
    <w:rsid w:val="00EB6E9E"/>
    <w:rsid w:val="00EB6F0E"/>
    <w:rsid w:val="00EB70CC"/>
    <w:rsid w:val="00EB74B3"/>
    <w:rsid w:val="00EB7693"/>
    <w:rsid w:val="00EB7786"/>
    <w:rsid w:val="00EB7967"/>
    <w:rsid w:val="00EB7AA0"/>
    <w:rsid w:val="00EB7B1B"/>
    <w:rsid w:val="00EC02EE"/>
    <w:rsid w:val="00EC0733"/>
    <w:rsid w:val="00EC0C00"/>
    <w:rsid w:val="00EC0E50"/>
    <w:rsid w:val="00EC1092"/>
    <w:rsid w:val="00EC13F1"/>
    <w:rsid w:val="00EC1DB5"/>
    <w:rsid w:val="00EC2F8F"/>
    <w:rsid w:val="00EC3223"/>
    <w:rsid w:val="00EC3D89"/>
    <w:rsid w:val="00EC3EB0"/>
    <w:rsid w:val="00EC4442"/>
    <w:rsid w:val="00EC4603"/>
    <w:rsid w:val="00EC4800"/>
    <w:rsid w:val="00EC4907"/>
    <w:rsid w:val="00EC4AC9"/>
    <w:rsid w:val="00EC4BB9"/>
    <w:rsid w:val="00EC4D6C"/>
    <w:rsid w:val="00EC4F07"/>
    <w:rsid w:val="00EC501B"/>
    <w:rsid w:val="00EC5150"/>
    <w:rsid w:val="00EC5693"/>
    <w:rsid w:val="00EC56E2"/>
    <w:rsid w:val="00EC5AC9"/>
    <w:rsid w:val="00EC5C7C"/>
    <w:rsid w:val="00EC6011"/>
    <w:rsid w:val="00EC6658"/>
    <w:rsid w:val="00EC6C0F"/>
    <w:rsid w:val="00EC6C2B"/>
    <w:rsid w:val="00EC762B"/>
    <w:rsid w:val="00EC7AA7"/>
    <w:rsid w:val="00EC7C01"/>
    <w:rsid w:val="00ED0A69"/>
    <w:rsid w:val="00ED0EA2"/>
    <w:rsid w:val="00ED12DD"/>
    <w:rsid w:val="00ED1735"/>
    <w:rsid w:val="00ED1BAA"/>
    <w:rsid w:val="00ED1C3D"/>
    <w:rsid w:val="00ED1C52"/>
    <w:rsid w:val="00ED1D1D"/>
    <w:rsid w:val="00ED2050"/>
    <w:rsid w:val="00ED24E0"/>
    <w:rsid w:val="00ED275E"/>
    <w:rsid w:val="00ED287D"/>
    <w:rsid w:val="00ED353E"/>
    <w:rsid w:val="00ED3621"/>
    <w:rsid w:val="00ED3FAA"/>
    <w:rsid w:val="00ED4092"/>
    <w:rsid w:val="00ED50EC"/>
    <w:rsid w:val="00ED545B"/>
    <w:rsid w:val="00ED5543"/>
    <w:rsid w:val="00ED5989"/>
    <w:rsid w:val="00ED5C24"/>
    <w:rsid w:val="00ED5D07"/>
    <w:rsid w:val="00ED5F53"/>
    <w:rsid w:val="00ED5FFF"/>
    <w:rsid w:val="00ED633B"/>
    <w:rsid w:val="00ED6420"/>
    <w:rsid w:val="00ED691A"/>
    <w:rsid w:val="00ED7EF0"/>
    <w:rsid w:val="00ED7F48"/>
    <w:rsid w:val="00EE01C5"/>
    <w:rsid w:val="00EE0526"/>
    <w:rsid w:val="00EE08A0"/>
    <w:rsid w:val="00EE0ABC"/>
    <w:rsid w:val="00EE1294"/>
    <w:rsid w:val="00EE12E3"/>
    <w:rsid w:val="00EE27C1"/>
    <w:rsid w:val="00EE2E49"/>
    <w:rsid w:val="00EE2F00"/>
    <w:rsid w:val="00EE3082"/>
    <w:rsid w:val="00EE366B"/>
    <w:rsid w:val="00EE36F0"/>
    <w:rsid w:val="00EE40AE"/>
    <w:rsid w:val="00EE42A3"/>
    <w:rsid w:val="00EE4615"/>
    <w:rsid w:val="00EE4657"/>
    <w:rsid w:val="00EE4B2B"/>
    <w:rsid w:val="00EE54C8"/>
    <w:rsid w:val="00EE585E"/>
    <w:rsid w:val="00EE58FB"/>
    <w:rsid w:val="00EE5A36"/>
    <w:rsid w:val="00EE5B19"/>
    <w:rsid w:val="00EE5FCF"/>
    <w:rsid w:val="00EE624A"/>
    <w:rsid w:val="00EE63C3"/>
    <w:rsid w:val="00EE6AE2"/>
    <w:rsid w:val="00EE6BA3"/>
    <w:rsid w:val="00EE6D3A"/>
    <w:rsid w:val="00EE7663"/>
    <w:rsid w:val="00EE79AA"/>
    <w:rsid w:val="00EF002A"/>
    <w:rsid w:val="00EF0189"/>
    <w:rsid w:val="00EF0297"/>
    <w:rsid w:val="00EF0496"/>
    <w:rsid w:val="00EF05C9"/>
    <w:rsid w:val="00EF0B46"/>
    <w:rsid w:val="00EF0DCF"/>
    <w:rsid w:val="00EF11E7"/>
    <w:rsid w:val="00EF1349"/>
    <w:rsid w:val="00EF1ED6"/>
    <w:rsid w:val="00EF1FC3"/>
    <w:rsid w:val="00EF2C0E"/>
    <w:rsid w:val="00EF37CD"/>
    <w:rsid w:val="00EF3A44"/>
    <w:rsid w:val="00EF3A45"/>
    <w:rsid w:val="00EF3B76"/>
    <w:rsid w:val="00EF3C13"/>
    <w:rsid w:val="00EF42C0"/>
    <w:rsid w:val="00EF46A4"/>
    <w:rsid w:val="00EF49E7"/>
    <w:rsid w:val="00EF4A33"/>
    <w:rsid w:val="00EF5269"/>
    <w:rsid w:val="00EF5696"/>
    <w:rsid w:val="00EF56FA"/>
    <w:rsid w:val="00EF5DE7"/>
    <w:rsid w:val="00EF6035"/>
    <w:rsid w:val="00EF61FA"/>
    <w:rsid w:val="00EF63FB"/>
    <w:rsid w:val="00EF646E"/>
    <w:rsid w:val="00EF669D"/>
    <w:rsid w:val="00EF6915"/>
    <w:rsid w:val="00EF6BBF"/>
    <w:rsid w:val="00EF6F3E"/>
    <w:rsid w:val="00EF6FE3"/>
    <w:rsid w:val="00EF74F0"/>
    <w:rsid w:val="00F0053C"/>
    <w:rsid w:val="00F00D44"/>
    <w:rsid w:val="00F012C3"/>
    <w:rsid w:val="00F01438"/>
    <w:rsid w:val="00F01528"/>
    <w:rsid w:val="00F017E9"/>
    <w:rsid w:val="00F0188A"/>
    <w:rsid w:val="00F01E2B"/>
    <w:rsid w:val="00F02111"/>
    <w:rsid w:val="00F0214E"/>
    <w:rsid w:val="00F02180"/>
    <w:rsid w:val="00F021E8"/>
    <w:rsid w:val="00F02389"/>
    <w:rsid w:val="00F02967"/>
    <w:rsid w:val="00F03041"/>
    <w:rsid w:val="00F03DEB"/>
    <w:rsid w:val="00F040F2"/>
    <w:rsid w:val="00F04403"/>
    <w:rsid w:val="00F04559"/>
    <w:rsid w:val="00F0470A"/>
    <w:rsid w:val="00F04787"/>
    <w:rsid w:val="00F051B6"/>
    <w:rsid w:val="00F05970"/>
    <w:rsid w:val="00F05E6D"/>
    <w:rsid w:val="00F061B9"/>
    <w:rsid w:val="00F06A5B"/>
    <w:rsid w:val="00F072DC"/>
    <w:rsid w:val="00F0750E"/>
    <w:rsid w:val="00F0795C"/>
    <w:rsid w:val="00F07BB7"/>
    <w:rsid w:val="00F10200"/>
    <w:rsid w:val="00F10572"/>
    <w:rsid w:val="00F11477"/>
    <w:rsid w:val="00F11982"/>
    <w:rsid w:val="00F11F21"/>
    <w:rsid w:val="00F12288"/>
    <w:rsid w:val="00F12491"/>
    <w:rsid w:val="00F1271C"/>
    <w:rsid w:val="00F128AD"/>
    <w:rsid w:val="00F1297F"/>
    <w:rsid w:val="00F12A10"/>
    <w:rsid w:val="00F13257"/>
    <w:rsid w:val="00F133EC"/>
    <w:rsid w:val="00F13AE6"/>
    <w:rsid w:val="00F13EDB"/>
    <w:rsid w:val="00F14915"/>
    <w:rsid w:val="00F14B7D"/>
    <w:rsid w:val="00F14D82"/>
    <w:rsid w:val="00F15002"/>
    <w:rsid w:val="00F15237"/>
    <w:rsid w:val="00F156ED"/>
    <w:rsid w:val="00F15BCC"/>
    <w:rsid w:val="00F15CD5"/>
    <w:rsid w:val="00F15D1D"/>
    <w:rsid w:val="00F162E3"/>
    <w:rsid w:val="00F165DA"/>
    <w:rsid w:val="00F1679D"/>
    <w:rsid w:val="00F167A1"/>
    <w:rsid w:val="00F1695D"/>
    <w:rsid w:val="00F1733B"/>
    <w:rsid w:val="00F175A8"/>
    <w:rsid w:val="00F17744"/>
    <w:rsid w:val="00F17EF3"/>
    <w:rsid w:val="00F206D9"/>
    <w:rsid w:val="00F20A98"/>
    <w:rsid w:val="00F20B9C"/>
    <w:rsid w:val="00F21126"/>
    <w:rsid w:val="00F21777"/>
    <w:rsid w:val="00F220E3"/>
    <w:rsid w:val="00F22912"/>
    <w:rsid w:val="00F22BAC"/>
    <w:rsid w:val="00F22E08"/>
    <w:rsid w:val="00F22EB6"/>
    <w:rsid w:val="00F2372E"/>
    <w:rsid w:val="00F24C2E"/>
    <w:rsid w:val="00F24CFB"/>
    <w:rsid w:val="00F250AC"/>
    <w:rsid w:val="00F254D0"/>
    <w:rsid w:val="00F26800"/>
    <w:rsid w:val="00F26A66"/>
    <w:rsid w:val="00F26ACE"/>
    <w:rsid w:val="00F26C96"/>
    <w:rsid w:val="00F270B1"/>
    <w:rsid w:val="00F27144"/>
    <w:rsid w:val="00F2748B"/>
    <w:rsid w:val="00F276C5"/>
    <w:rsid w:val="00F2780D"/>
    <w:rsid w:val="00F27B7F"/>
    <w:rsid w:val="00F31082"/>
    <w:rsid w:val="00F310A9"/>
    <w:rsid w:val="00F31579"/>
    <w:rsid w:val="00F324A4"/>
    <w:rsid w:val="00F325A0"/>
    <w:rsid w:val="00F32980"/>
    <w:rsid w:val="00F32B51"/>
    <w:rsid w:val="00F330AF"/>
    <w:rsid w:val="00F3355D"/>
    <w:rsid w:val="00F3388D"/>
    <w:rsid w:val="00F33AF4"/>
    <w:rsid w:val="00F33EAA"/>
    <w:rsid w:val="00F34073"/>
    <w:rsid w:val="00F34B1A"/>
    <w:rsid w:val="00F34D7D"/>
    <w:rsid w:val="00F34F27"/>
    <w:rsid w:val="00F35154"/>
    <w:rsid w:val="00F35494"/>
    <w:rsid w:val="00F35D3C"/>
    <w:rsid w:val="00F35DA5"/>
    <w:rsid w:val="00F36192"/>
    <w:rsid w:val="00F361D3"/>
    <w:rsid w:val="00F363B6"/>
    <w:rsid w:val="00F36813"/>
    <w:rsid w:val="00F36D02"/>
    <w:rsid w:val="00F370C8"/>
    <w:rsid w:val="00F3753C"/>
    <w:rsid w:val="00F40141"/>
    <w:rsid w:val="00F40407"/>
    <w:rsid w:val="00F40B37"/>
    <w:rsid w:val="00F4176A"/>
    <w:rsid w:val="00F41F2D"/>
    <w:rsid w:val="00F41F47"/>
    <w:rsid w:val="00F424AA"/>
    <w:rsid w:val="00F42EB2"/>
    <w:rsid w:val="00F43406"/>
    <w:rsid w:val="00F4347C"/>
    <w:rsid w:val="00F43A3A"/>
    <w:rsid w:val="00F43AEE"/>
    <w:rsid w:val="00F44959"/>
    <w:rsid w:val="00F44DDD"/>
    <w:rsid w:val="00F4517E"/>
    <w:rsid w:val="00F45485"/>
    <w:rsid w:val="00F45813"/>
    <w:rsid w:val="00F45937"/>
    <w:rsid w:val="00F459C7"/>
    <w:rsid w:val="00F46CD9"/>
    <w:rsid w:val="00F46CF4"/>
    <w:rsid w:val="00F4709C"/>
    <w:rsid w:val="00F5061E"/>
    <w:rsid w:val="00F50EDE"/>
    <w:rsid w:val="00F51221"/>
    <w:rsid w:val="00F5185D"/>
    <w:rsid w:val="00F5189E"/>
    <w:rsid w:val="00F52625"/>
    <w:rsid w:val="00F52CC1"/>
    <w:rsid w:val="00F5312D"/>
    <w:rsid w:val="00F5319E"/>
    <w:rsid w:val="00F53852"/>
    <w:rsid w:val="00F53880"/>
    <w:rsid w:val="00F539FC"/>
    <w:rsid w:val="00F53AF0"/>
    <w:rsid w:val="00F54243"/>
    <w:rsid w:val="00F54361"/>
    <w:rsid w:val="00F5438C"/>
    <w:rsid w:val="00F54A26"/>
    <w:rsid w:val="00F54CAA"/>
    <w:rsid w:val="00F55396"/>
    <w:rsid w:val="00F554D1"/>
    <w:rsid w:val="00F554D7"/>
    <w:rsid w:val="00F555B2"/>
    <w:rsid w:val="00F5646E"/>
    <w:rsid w:val="00F567E3"/>
    <w:rsid w:val="00F56902"/>
    <w:rsid w:val="00F56E23"/>
    <w:rsid w:val="00F5702F"/>
    <w:rsid w:val="00F6035F"/>
    <w:rsid w:val="00F60979"/>
    <w:rsid w:val="00F609CA"/>
    <w:rsid w:val="00F60BFF"/>
    <w:rsid w:val="00F60CB9"/>
    <w:rsid w:val="00F60CD4"/>
    <w:rsid w:val="00F60F40"/>
    <w:rsid w:val="00F60FE2"/>
    <w:rsid w:val="00F61327"/>
    <w:rsid w:val="00F61586"/>
    <w:rsid w:val="00F615C6"/>
    <w:rsid w:val="00F61BA6"/>
    <w:rsid w:val="00F62113"/>
    <w:rsid w:val="00F6237E"/>
    <w:rsid w:val="00F62526"/>
    <w:rsid w:val="00F62CC2"/>
    <w:rsid w:val="00F63412"/>
    <w:rsid w:val="00F64172"/>
    <w:rsid w:val="00F64514"/>
    <w:rsid w:val="00F645EB"/>
    <w:rsid w:val="00F6496F"/>
    <w:rsid w:val="00F655BD"/>
    <w:rsid w:val="00F655D7"/>
    <w:rsid w:val="00F65833"/>
    <w:rsid w:val="00F65A20"/>
    <w:rsid w:val="00F65FFF"/>
    <w:rsid w:val="00F66678"/>
    <w:rsid w:val="00F6677A"/>
    <w:rsid w:val="00F66EB1"/>
    <w:rsid w:val="00F67168"/>
    <w:rsid w:val="00F67192"/>
    <w:rsid w:val="00F674F8"/>
    <w:rsid w:val="00F6793F"/>
    <w:rsid w:val="00F679AE"/>
    <w:rsid w:val="00F67BE7"/>
    <w:rsid w:val="00F67C45"/>
    <w:rsid w:val="00F67E8C"/>
    <w:rsid w:val="00F70567"/>
    <w:rsid w:val="00F71601"/>
    <w:rsid w:val="00F719C6"/>
    <w:rsid w:val="00F727C9"/>
    <w:rsid w:val="00F72AA7"/>
    <w:rsid w:val="00F72B5A"/>
    <w:rsid w:val="00F72DAE"/>
    <w:rsid w:val="00F72E60"/>
    <w:rsid w:val="00F73476"/>
    <w:rsid w:val="00F73820"/>
    <w:rsid w:val="00F73EF1"/>
    <w:rsid w:val="00F7424F"/>
    <w:rsid w:val="00F74711"/>
    <w:rsid w:val="00F761B6"/>
    <w:rsid w:val="00F764A8"/>
    <w:rsid w:val="00F76783"/>
    <w:rsid w:val="00F76AA3"/>
    <w:rsid w:val="00F76B8B"/>
    <w:rsid w:val="00F76D60"/>
    <w:rsid w:val="00F776A3"/>
    <w:rsid w:val="00F77B93"/>
    <w:rsid w:val="00F8017E"/>
    <w:rsid w:val="00F8067B"/>
    <w:rsid w:val="00F809EA"/>
    <w:rsid w:val="00F80AF6"/>
    <w:rsid w:val="00F80BE7"/>
    <w:rsid w:val="00F80FF3"/>
    <w:rsid w:val="00F81227"/>
    <w:rsid w:val="00F81B34"/>
    <w:rsid w:val="00F82230"/>
    <w:rsid w:val="00F82C09"/>
    <w:rsid w:val="00F8375C"/>
    <w:rsid w:val="00F84729"/>
    <w:rsid w:val="00F84B17"/>
    <w:rsid w:val="00F8518E"/>
    <w:rsid w:val="00F8566D"/>
    <w:rsid w:val="00F857E0"/>
    <w:rsid w:val="00F85C41"/>
    <w:rsid w:val="00F863C7"/>
    <w:rsid w:val="00F865EC"/>
    <w:rsid w:val="00F86F3A"/>
    <w:rsid w:val="00F872DA"/>
    <w:rsid w:val="00F878DB"/>
    <w:rsid w:val="00F87C96"/>
    <w:rsid w:val="00F87CBC"/>
    <w:rsid w:val="00F902E4"/>
    <w:rsid w:val="00F909EB"/>
    <w:rsid w:val="00F90B92"/>
    <w:rsid w:val="00F90C30"/>
    <w:rsid w:val="00F91008"/>
    <w:rsid w:val="00F91245"/>
    <w:rsid w:val="00F912DB"/>
    <w:rsid w:val="00F914D4"/>
    <w:rsid w:val="00F91C9A"/>
    <w:rsid w:val="00F92D1E"/>
    <w:rsid w:val="00F92D5C"/>
    <w:rsid w:val="00F92F1B"/>
    <w:rsid w:val="00F93019"/>
    <w:rsid w:val="00F9309D"/>
    <w:rsid w:val="00F93147"/>
    <w:rsid w:val="00F935E6"/>
    <w:rsid w:val="00F93DD8"/>
    <w:rsid w:val="00F93ED3"/>
    <w:rsid w:val="00F93FCA"/>
    <w:rsid w:val="00F94598"/>
    <w:rsid w:val="00F9529B"/>
    <w:rsid w:val="00F955E4"/>
    <w:rsid w:val="00F95824"/>
    <w:rsid w:val="00F95D64"/>
    <w:rsid w:val="00F97A81"/>
    <w:rsid w:val="00F97F33"/>
    <w:rsid w:val="00FA048B"/>
    <w:rsid w:val="00FA0752"/>
    <w:rsid w:val="00FA075A"/>
    <w:rsid w:val="00FA0829"/>
    <w:rsid w:val="00FA17F1"/>
    <w:rsid w:val="00FA1A90"/>
    <w:rsid w:val="00FA1BF0"/>
    <w:rsid w:val="00FA1CAF"/>
    <w:rsid w:val="00FA1F10"/>
    <w:rsid w:val="00FA2B03"/>
    <w:rsid w:val="00FA3019"/>
    <w:rsid w:val="00FA32D6"/>
    <w:rsid w:val="00FA3524"/>
    <w:rsid w:val="00FA3741"/>
    <w:rsid w:val="00FA3D1C"/>
    <w:rsid w:val="00FA426B"/>
    <w:rsid w:val="00FA4788"/>
    <w:rsid w:val="00FA4D2F"/>
    <w:rsid w:val="00FA51FF"/>
    <w:rsid w:val="00FA52C7"/>
    <w:rsid w:val="00FA5456"/>
    <w:rsid w:val="00FA5B82"/>
    <w:rsid w:val="00FA5C6A"/>
    <w:rsid w:val="00FA5DDA"/>
    <w:rsid w:val="00FA616B"/>
    <w:rsid w:val="00FA65F1"/>
    <w:rsid w:val="00FA6B0F"/>
    <w:rsid w:val="00FA6F57"/>
    <w:rsid w:val="00FA749F"/>
    <w:rsid w:val="00FA790D"/>
    <w:rsid w:val="00FA79C2"/>
    <w:rsid w:val="00FB02E8"/>
    <w:rsid w:val="00FB053A"/>
    <w:rsid w:val="00FB0969"/>
    <w:rsid w:val="00FB0D70"/>
    <w:rsid w:val="00FB13B4"/>
    <w:rsid w:val="00FB153F"/>
    <w:rsid w:val="00FB1BB8"/>
    <w:rsid w:val="00FB1C05"/>
    <w:rsid w:val="00FB1CF3"/>
    <w:rsid w:val="00FB1F00"/>
    <w:rsid w:val="00FB21B5"/>
    <w:rsid w:val="00FB25B7"/>
    <w:rsid w:val="00FB27D0"/>
    <w:rsid w:val="00FB281B"/>
    <w:rsid w:val="00FB2B9A"/>
    <w:rsid w:val="00FB3083"/>
    <w:rsid w:val="00FB3A04"/>
    <w:rsid w:val="00FB3DA3"/>
    <w:rsid w:val="00FB40C2"/>
    <w:rsid w:val="00FB41E9"/>
    <w:rsid w:val="00FB42D9"/>
    <w:rsid w:val="00FB42EE"/>
    <w:rsid w:val="00FB4603"/>
    <w:rsid w:val="00FB4618"/>
    <w:rsid w:val="00FB4CED"/>
    <w:rsid w:val="00FB5697"/>
    <w:rsid w:val="00FB5D11"/>
    <w:rsid w:val="00FB5F58"/>
    <w:rsid w:val="00FB653A"/>
    <w:rsid w:val="00FB6E52"/>
    <w:rsid w:val="00FB6EE9"/>
    <w:rsid w:val="00FB71EC"/>
    <w:rsid w:val="00FB7A6A"/>
    <w:rsid w:val="00FB7BA0"/>
    <w:rsid w:val="00FC0171"/>
    <w:rsid w:val="00FC028E"/>
    <w:rsid w:val="00FC03CE"/>
    <w:rsid w:val="00FC07BB"/>
    <w:rsid w:val="00FC0972"/>
    <w:rsid w:val="00FC0D41"/>
    <w:rsid w:val="00FC0E69"/>
    <w:rsid w:val="00FC15FF"/>
    <w:rsid w:val="00FC185B"/>
    <w:rsid w:val="00FC198E"/>
    <w:rsid w:val="00FC1A6B"/>
    <w:rsid w:val="00FC1B75"/>
    <w:rsid w:val="00FC1CCF"/>
    <w:rsid w:val="00FC1F84"/>
    <w:rsid w:val="00FC25C6"/>
    <w:rsid w:val="00FC2B4B"/>
    <w:rsid w:val="00FC2DFF"/>
    <w:rsid w:val="00FC2EF9"/>
    <w:rsid w:val="00FC3219"/>
    <w:rsid w:val="00FC4347"/>
    <w:rsid w:val="00FC4379"/>
    <w:rsid w:val="00FC44B7"/>
    <w:rsid w:val="00FC4962"/>
    <w:rsid w:val="00FC4A56"/>
    <w:rsid w:val="00FC4A82"/>
    <w:rsid w:val="00FC4C72"/>
    <w:rsid w:val="00FC4E05"/>
    <w:rsid w:val="00FC574F"/>
    <w:rsid w:val="00FC5A09"/>
    <w:rsid w:val="00FC5F6E"/>
    <w:rsid w:val="00FC66C3"/>
    <w:rsid w:val="00FC6784"/>
    <w:rsid w:val="00FC6829"/>
    <w:rsid w:val="00FC6E2B"/>
    <w:rsid w:val="00FC7030"/>
    <w:rsid w:val="00FC7966"/>
    <w:rsid w:val="00FC7A3F"/>
    <w:rsid w:val="00FC7BDF"/>
    <w:rsid w:val="00FC7DAB"/>
    <w:rsid w:val="00FC7ECA"/>
    <w:rsid w:val="00FD087E"/>
    <w:rsid w:val="00FD1341"/>
    <w:rsid w:val="00FD13C8"/>
    <w:rsid w:val="00FD1587"/>
    <w:rsid w:val="00FD1AEE"/>
    <w:rsid w:val="00FD1BCE"/>
    <w:rsid w:val="00FD240B"/>
    <w:rsid w:val="00FD246E"/>
    <w:rsid w:val="00FD2734"/>
    <w:rsid w:val="00FD2C4E"/>
    <w:rsid w:val="00FD3153"/>
    <w:rsid w:val="00FD31D8"/>
    <w:rsid w:val="00FD344F"/>
    <w:rsid w:val="00FD3AD3"/>
    <w:rsid w:val="00FD401E"/>
    <w:rsid w:val="00FD41B7"/>
    <w:rsid w:val="00FD4448"/>
    <w:rsid w:val="00FD46E0"/>
    <w:rsid w:val="00FD4E3D"/>
    <w:rsid w:val="00FD54F2"/>
    <w:rsid w:val="00FD550E"/>
    <w:rsid w:val="00FD5B94"/>
    <w:rsid w:val="00FD6132"/>
    <w:rsid w:val="00FD63FB"/>
    <w:rsid w:val="00FD6587"/>
    <w:rsid w:val="00FD757B"/>
    <w:rsid w:val="00FD7746"/>
    <w:rsid w:val="00FD7850"/>
    <w:rsid w:val="00FE01A4"/>
    <w:rsid w:val="00FE0559"/>
    <w:rsid w:val="00FE095D"/>
    <w:rsid w:val="00FE0A1F"/>
    <w:rsid w:val="00FE15CD"/>
    <w:rsid w:val="00FE1999"/>
    <w:rsid w:val="00FE2440"/>
    <w:rsid w:val="00FE275C"/>
    <w:rsid w:val="00FE36AF"/>
    <w:rsid w:val="00FE374C"/>
    <w:rsid w:val="00FE3A14"/>
    <w:rsid w:val="00FE3AF0"/>
    <w:rsid w:val="00FE3D83"/>
    <w:rsid w:val="00FE3F16"/>
    <w:rsid w:val="00FE4280"/>
    <w:rsid w:val="00FE4A7C"/>
    <w:rsid w:val="00FE5928"/>
    <w:rsid w:val="00FE594D"/>
    <w:rsid w:val="00FE5B3D"/>
    <w:rsid w:val="00FE5D4F"/>
    <w:rsid w:val="00FE5DFF"/>
    <w:rsid w:val="00FE6009"/>
    <w:rsid w:val="00FE6394"/>
    <w:rsid w:val="00FE69F5"/>
    <w:rsid w:val="00FE6CAC"/>
    <w:rsid w:val="00FE7254"/>
    <w:rsid w:val="00FE7406"/>
    <w:rsid w:val="00FE742D"/>
    <w:rsid w:val="00FE76AE"/>
    <w:rsid w:val="00FE7A22"/>
    <w:rsid w:val="00FE7D4C"/>
    <w:rsid w:val="00FE7FB7"/>
    <w:rsid w:val="00FF0284"/>
    <w:rsid w:val="00FF057A"/>
    <w:rsid w:val="00FF07B8"/>
    <w:rsid w:val="00FF0A92"/>
    <w:rsid w:val="00FF0B23"/>
    <w:rsid w:val="00FF128B"/>
    <w:rsid w:val="00FF158A"/>
    <w:rsid w:val="00FF1ECF"/>
    <w:rsid w:val="00FF1FF4"/>
    <w:rsid w:val="00FF2127"/>
    <w:rsid w:val="00FF2746"/>
    <w:rsid w:val="00FF300A"/>
    <w:rsid w:val="00FF3605"/>
    <w:rsid w:val="00FF3C28"/>
    <w:rsid w:val="00FF4255"/>
    <w:rsid w:val="00FF4CC5"/>
    <w:rsid w:val="00FF507D"/>
    <w:rsid w:val="00FF513C"/>
    <w:rsid w:val="00FF56E8"/>
    <w:rsid w:val="00FF56FC"/>
    <w:rsid w:val="00FF58EF"/>
    <w:rsid w:val="00FF5B53"/>
    <w:rsid w:val="00FF641B"/>
    <w:rsid w:val="00FF6748"/>
    <w:rsid w:val="00FF6898"/>
    <w:rsid w:val="00FF6984"/>
    <w:rsid w:val="00FF6F51"/>
    <w:rsid w:val="00FF74E4"/>
    <w:rsid w:val="00FF7519"/>
    <w:rsid w:val="00FF7876"/>
    <w:rsid w:val="01B9DB56"/>
    <w:rsid w:val="01D7E199"/>
    <w:rsid w:val="030257E5"/>
    <w:rsid w:val="046A76C6"/>
    <w:rsid w:val="049F30FF"/>
    <w:rsid w:val="06152FB1"/>
    <w:rsid w:val="06C13511"/>
    <w:rsid w:val="06E4FA72"/>
    <w:rsid w:val="073DFB8B"/>
    <w:rsid w:val="076088F9"/>
    <w:rsid w:val="07685610"/>
    <w:rsid w:val="07EC60B4"/>
    <w:rsid w:val="094E3436"/>
    <w:rsid w:val="0A72D5A9"/>
    <w:rsid w:val="0AFF08AC"/>
    <w:rsid w:val="0B709674"/>
    <w:rsid w:val="0BD18B5C"/>
    <w:rsid w:val="0C5330DC"/>
    <w:rsid w:val="0CBFFD32"/>
    <w:rsid w:val="0D68B628"/>
    <w:rsid w:val="0DB11A44"/>
    <w:rsid w:val="0DF95CEA"/>
    <w:rsid w:val="0FDA04F6"/>
    <w:rsid w:val="105C1350"/>
    <w:rsid w:val="1177A78D"/>
    <w:rsid w:val="12F9B567"/>
    <w:rsid w:val="1337789D"/>
    <w:rsid w:val="145FF3C7"/>
    <w:rsid w:val="14628D7E"/>
    <w:rsid w:val="157288D6"/>
    <w:rsid w:val="1577CA97"/>
    <w:rsid w:val="1590C53B"/>
    <w:rsid w:val="159DE340"/>
    <w:rsid w:val="15B4AAC0"/>
    <w:rsid w:val="16723810"/>
    <w:rsid w:val="1680E5FF"/>
    <w:rsid w:val="17985FF2"/>
    <w:rsid w:val="19323E90"/>
    <w:rsid w:val="1AC04097"/>
    <w:rsid w:val="1C5902A7"/>
    <w:rsid w:val="1C9AF110"/>
    <w:rsid w:val="1E831F81"/>
    <w:rsid w:val="1EF2CA3B"/>
    <w:rsid w:val="208822E7"/>
    <w:rsid w:val="20D38346"/>
    <w:rsid w:val="21ACC4E0"/>
    <w:rsid w:val="21C1438B"/>
    <w:rsid w:val="2281363D"/>
    <w:rsid w:val="2291B25E"/>
    <w:rsid w:val="22A36902"/>
    <w:rsid w:val="232F7EF2"/>
    <w:rsid w:val="239241DD"/>
    <w:rsid w:val="2449C4B5"/>
    <w:rsid w:val="24654CF4"/>
    <w:rsid w:val="249BF625"/>
    <w:rsid w:val="24AEEC9A"/>
    <w:rsid w:val="2534D2D6"/>
    <w:rsid w:val="2535B8FC"/>
    <w:rsid w:val="25D6854E"/>
    <w:rsid w:val="26A4918D"/>
    <w:rsid w:val="27F40A59"/>
    <w:rsid w:val="2AB43846"/>
    <w:rsid w:val="2CFAB15E"/>
    <w:rsid w:val="2D85753D"/>
    <w:rsid w:val="2E5FA848"/>
    <w:rsid w:val="2F05A19E"/>
    <w:rsid w:val="3019F40C"/>
    <w:rsid w:val="324A2167"/>
    <w:rsid w:val="335F0A84"/>
    <w:rsid w:val="33D7EF61"/>
    <w:rsid w:val="34A124E5"/>
    <w:rsid w:val="34A5D714"/>
    <w:rsid w:val="352C3203"/>
    <w:rsid w:val="36A7EB06"/>
    <w:rsid w:val="377A032B"/>
    <w:rsid w:val="37A114F6"/>
    <w:rsid w:val="3814F70D"/>
    <w:rsid w:val="38171CDA"/>
    <w:rsid w:val="38CFE49B"/>
    <w:rsid w:val="3A7CBDFD"/>
    <w:rsid w:val="3B48EF54"/>
    <w:rsid w:val="3BA723D0"/>
    <w:rsid w:val="3C07A001"/>
    <w:rsid w:val="3CF10FF3"/>
    <w:rsid w:val="3D89EA49"/>
    <w:rsid w:val="3DB21B83"/>
    <w:rsid w:val="3E7647AD"/>
    <w:rsid w:val="3F0629D8"/>
    <w:rsid w:val="3F77640C"/>
    <w:rsid w:val="40E89509"/>
    <w:rsid w:val="41CC8F30"/>
    <w:rsid w:val="42D5ECE4"/>
    <w:rsid w:val="43BB29F2"/>
    <w:rsid w:val="446F4618"/>
    <w:rsid w:val="44A2C8E4"/>
    <w:rsid w:val="47932F7B"/>
    <w:rsid w:val="47B6F615"/>
    <w:rsid w:val="48BFF183"/>
    <w:rsid w:val="49B3569E"/>
    <w:rsid w:val="4AFA447F"/>
    <w:rsid w:val="4BBF436F"/>
    <w:rsid w:val="4BEC126F"/>
    <w:rsid w:val="4C2BF715"/>
    <w:rsid w:val="4D0E0D35"/>
    <w:rsid w:val="4D4DDC09"/>
    <w:rsid w:val="4E1CB519"/>
    <w:rsid w:val="4E27779C"/>
    <w:rsid w:val="4EE82DAF"/>
    <w:rsid w:val="503428EB"/>
    <w:rsid w:val="51FAA77E"/>
    <w:rsid w:val="5231108C"/>
    <w:rsid w:val="53126B77"/>
    <w:rsid w:val="54316E8F"/>
    <w:rsid w:val="54433C92"/>
    <w:rsid w:val="55530439"/>
    <w:rsid w:val="570E7291"/>
    <w:rsid w:val="582B2E61"/>
    <w:rsid w:val="58BBA31E"/>
    <w:rsid w:val="5ABE2CC7"/>
    <w:rsid w:val="5AC6BC5D"/>
    <w:rsid w:val="5B09F6B3"/>
    <w:rsid w:val="5CC3435B"/>
    <w:rsid w:val="5CF13681"/>
    <w:rsid w:val="5D079A3C"/>
    <w:rsid w:val="5D5C2D0A"/>
    <w:rsid w:val="5E19F58F"/>
    <w:rsid w:val="5E259628"/>
    <w:rsid w:val="5E9347C2"/>
    <w:rsid w:val="5E998442"/>
    <w:rsid w:val="6080B2CB"/>
    <w:rsid w:val="61CF1D16"/>
    <w:rsid w:val="622AED37"/>
    <w:rsid w:val="629B1657"/>
    <w:rsid w:val="62F9E9C1"/>
    <w:rsid w:val="63C0B99B"/>
    <w:rsid w:val="63C0F436"/>
    <w:rsid w:val="6424122B"/>
    <w:rsid w:val="6440E43C"/>
    <w:rsid w:val="6509E506"/>
    <w:rsid w:val="65A87A1C"/>
    <w:rsid w:val="667F6A1C"/>
    <w:rsid w:val="6755BA97"/>
    <w:rsid w:val="68F1A72E"/>
    <w:rsid w:val="68FAB716"/>
    <w:rsid w:val="6A91F1EE"/>
    <w:rsid w:val="6B716623"/>
    <w:rsid w:val="6CA8DDCE"/>
    <w:rsid w:val="6CFF59C9"/>
    <w:rsid w:val="6D0CB303"/>
    <w:rsid w:val="6D2018E9"/>
    <w:rsid w:val="6D3E136F"/>
    <w:rsid w:val="6DD4E8EA"/>
    <w:rsid w:val="6E43FA11"/>
    <w:rsid w:val="6F326231"/>
    <w:rsid w:val="6F858E58"/>
    <w:rsid w:val="6FF81DEE"/>
    <w:rsid w:val="7084040A"/>
    <w:rsid w:val="7190F8F7"/>
    <w:rsid w:val="7196DC31"/>
    <w:rsid w:val="730541D3"/>
    <w:rsid w:val="7341F1F9"/>
    <w:rsid w:val="740BAF74"/>
    <w:rsid w:val="7476F2E4"/>
    <w:rsid w:val="75B9807C"/>
    <w:rsid w:val="75BB7E6C"/>
    <w:rsid w:val="75F00309"/>
    <w:rsid w:val="76835075"/>
    <w:rsid w:val="77258BEE"/>
    <w:rsid w:val="7773ADD6"/>
    <w:rsid w:val="77E7DE9B"/>
    <w:rsid w:val="78317F0A"/>
    <w:rsid w:val="78653825"/>
    <w:rsid w:val="786E4F83"/>
    <w:rsid w:val="799E8562"/>
    <w:rsid w:val="79D825BB"/>
    <w:rsid w:val="7CE1D883"/>
    <w:rsid w:val="7D11EF8A"/>
    <w:rsid w:val="7D9A7EA4"/>
    <w:rsid w:val="7EA00651"/>
    <w:rsid w:val="7EA6F98B"/>
    <w:rsid w:val="7F63B12E"/>
    <w:rsid w:val="7F70F88C"/>
    <w:rsid w:val="7FA18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50862"/>
  <w15:docId w15:val="{DB58C487-3E3F-483A-B4FE-706CDEDB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0">
    <w:name w:val="Normal"/>
    <w:qFormat/>
    <w:rsid w:val="003C408A"/>
    <w:rPr>
      <w:sz w:val="24"/>
      <w:szCs w:val="24"/>
    </w:rPr>
  </w:style>
  <w:style w:type="paragraph" w:styleId="Heading1">
    <w:name w:val="heading 1"/>
    <w:basedOn w:val="Normal0"/>
    <w:next w:val="Normal0"/>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0"/>
    <w:next w:val="Normal0"/>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0"/>
    <w:next w:val="Normal0"/>
    <w:qFormat/>
    <w:rsid w:val="00F655D7"/>
    <w:pPr>
      <w:keepNext/>
      <w:outlineLvl w:val="3"/>
    </w:pPr>
    <w:rPr>
      <w:b/>
      <w:sz w:val="20"/>
      <w:szCs w:val="20"/>
    </w:rPr>
  </w:style>
  <w:style w:type="paragraph" w:styleId="Heading7">
    <w:name w:val="heading 7"/>
    <w:basedOn w:val="Normal0"/>
    <w:next w:val="Normal0"/>
    <w:link w:val="Heading7Char"/>
    <w:semiHidden/>
    <w:unhideWhenUsed/>
    <w:qFormat/>
    <w:rsid w:val="00A0670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0"/>
    <w:next w:val="Normal0"/>
    <w:link w:val="Heading8Char"/>
    <w:unhideWhenUsed/>
    <w:qFormat/>
    <w:rsid w:val="00A0670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none"/>
    </w:rPr>
  </w:style>
  <w:style w:type="paragraph" w:customStyle="1" w:styleId="SingleTxt">
    <w:name w:val="__Single Txt"/>
    <w:basedOn w:val="Normal0"/>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0"/>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0"/>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aliases w:val="ftref,BVI fnr,Footnotes refss,Footnote symbol,Times 10 Point,Exposant 3 Point,Footnote symboFußnotenzeichen,Footnote sign,Footnote Reference Superscript,Footnote Ref,16 Point,Superscript 6 Point,Error-Fußnotenzeichen5,Footnote,SUPERS"/>
    <w:link w:val="Char2"/>
    <w:uiPriority w:val="99"/>
    <w:qFormat/>
    <w:rsid w:val="00F206D9"/>
    <w:rPr>
      <w:vertAlign w:val="superscript"/>
    </w:rPr>
  </w:style>
  <w:style w:type="paragraph" w:styleId="Header">
    <w:name w:val="header"/>
    <w:basedOn w:val="Normal0"/>
    <w:link w:val="HeaderChar"/>
    <w:uiPriority w:val="99"/>
    <w:rsid w:val="00F206D9"/>
    <w:pPr>
      <w:tabs>
        <w:tab w:val="center" w:pos="4320"/>
        <w:tab w:val="right" w:pos="8640"/>
      </w:tabs>
    </w:pPr>
  </w:style>
  <w:style w:type="paragraph" w:styleId="Footer">
    <w:name w:val="footer"/>
    <w:basedOn w:val="Normal0"/>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0"/>
    <w:next w:val="Normal0"/>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0"/>
    <w:next w:val="Normal0"/>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0"/>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0000FF"/>
      <w:u w:val="none"/>
    </w:rPr>
  </w:style>
  <w:style w:type="paragraph" w:styleId="FootnoteText">
    <w:name w:val="footnote text"/>
    <w:aliases w:val="FOOTNOTES,fn,single space,f,Char Char Char,Char Char,Char ChaFootnote Text,Footnote Text Char1,Footnote Text Char Char,ft Char Char,single space Char Char,footnote text Char Char,ft,Geneva,footnote text, Char,Footnotes,Footnote ak,fn cafc"/>
    <w:basedOn w:val="Normal0"/>
    <w:link w:val="FootnoteTextChar"/>
    <w:uiPriority w:val="99"/>
    <w:qFormat/>
    <w:rsid w:val="00CF45A0"/>
    <w:rPr>
      <w:sz w:val="20"/>
      <w:szCs w:val="20"/>
    </w:rPr>
  </w:style>
  <w:style w:type="paragraph" w:styleId="PlainText">
    <w:name w:val="Plain Text"/>
    <w:basedOn w:val="Normal0"/>
    <w:link w:val="PlainTextChar"/>
    <w:uiPriority w:val="99"/>
    <w:rsid w:val="00A3606B"/>
    <w:rPr>
      <w:rFonts w:ascii="Courier New" w:eastAsia="MS Mincho" w:hAnsi="Courier New" w:cs="Courier New"/>
      <w:sz w:val="20"/>
      <w:szCs w:val="20"/>
      <w:lang w:eastAsia="zh-TW"/>
    </w:rPr>
  </w:style>
  <w:style w:type="paragraph" w:customStyle="1" w:styleId="HM">
    <w:name w:val="_ H __M"/>
    <w:basedOn w:val="HCh"/>
    <w:next w:val="Normal0"/>
    <w:rsid w:val="00F655D7"/>
    <w:pPr>
      <w:spacing w:line="360" w:lineRule="exact"/>
    </w:pPr>
    <w:rPr>
      <w:rFonts w:eastAsia="Times New Roman"/>
      <w:spacing w:val="-3"/>
      <w:w w:val="99"/>
      <w:sz w:val="34"/>
    </w:rPr>
  </w:style>
  <w:style w:type="paragraph" w:styleId="BalloonText">
    <w:name w:val="Balloon Text"/>
    <w:basedOn w:val="Normal0"/>
    <w:link w:val="BalloonTextChar"/>
    <w:uiPriority w:val="99"/>
    <w:rsid w:val="00C13BF6"/>
    <w:rPr>
      <w:rFonts w:ascii="Tahoma" w:hAnsi="Tahoma" w:cs="Tahoma"/>
      <w:sz w:val="16"/>
      <w:szCs w:val="16"/>
    </w:rPr>
  </w:style>
  <w:style w:type="character" w:customStyle="1" w:styleId="BalloonTextChar">
    <w:name w:val="Balloon Text Char"/>
    <w:link w:val="BalloonText"/>
    <w:uiPriority w:val="99"/>
    <w:rsid w:val="00C13BF6"/>
    <w:rPr>
      <w:rFonts w:ascii="Tahoma" w:hAnsi="Tahoma" w:cs="Tahoma"/>
      <w:sz w:val="16"/>
      <w:szCs w:val="16"/>
    </w:rPr>
  </w:style>
  <w:style w:type="character" w:styleId="CommentReference">
    <w:name w:val="annotation reference"/>
    <w:uiPriority w:val="99"/>
    <w:rsid w:val="00692739"/>
    <w:rPr>
      <w:sz w:val="16"/>
      <w:szCs w:val="16"/>
    </w:rPr>
  </w:style>
  <w:style w:type="paragraph" w:styleId="CommentText">
    <w:name w:val="annotation text"/>
    <w:basedOn w:val="Normal0"/>
    <w:link w:val="CommentTextChar"/>
    <w:uiPriority w:val="99"/>
    <w:rsid w:val="00692739"/>
    <w:rPr>
      <w:sz w:val="20"/>
      <w:szCs w:val="20"/>
    </w:rPr>
  </w:style>
  <w:style w:type="character" w:customStyle="1" w:styleId="CommentTextChar">
    <w:name w:val="Comment Text Char"/>
    <w:basedOn w:val="DefaultParagraphFont"/>
    <w:link w:val="CommentText"/>
    <w:uiPriority w:val="99"/>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0"/>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0"/>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uiPriority w:val="99"/>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0"/>
    <w:next w:val="Normal0"/>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0"/>
    <w:link w:val="normal2Char"/>
    <w:qFormat/>
    <w:rsid w:val="004E0E75"/>
    <w:pPr>
      <w:numPr>
        <w:numId w:val="1"/>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0"/>
    <w:link w:val="bulletnormalChar"/>
    <w:qFormat/>
    <w:rsid w:val="004E0E75"/>
    <w:pPr>
      <w:numPr>
        <w:numId w:val="2"/>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aliases w:val="Bullets,Bullet Points,MAIN CONTENT,L,Paragraphe de liste1,3,List 100s,Bul"/>
    <w:basedOn w:val="Normal0"/>
    <w:uiPriority w:val="34"/>
    <w:qFormat/>
    <w:rsid w:val="00A302A6"/>
    <w:pPr>
      <w:ind w:left="720"/>
      <w:contextualSpacing/>
    </w:pPr>
  </w:style>
  <w:style w:type="paragraph" w:styleId="NormalWeb">
    <w:name w:val="Normal (Web)"/>
    <w:basedOn w:val="Normal0"/>
    <w:uiPriority w:val="99"/>
    <w:unhideWhenUsed/>
    <w:rsid w:val="00B22D6A"/>
    <w:pPr>
      <w:spacing w:before="100" w:beforeAutospacing="1" w:after="100" w:afterAutospacing="1"/>
    </w:pPr>
  </w:style>
  <w:style w:type="paragraph" w:customStyle="1" w:styleId="paragraph">
    <w:name w:val="paragraph"/>
    <w:basedOn w:val="Normal0"/>
    <w:rsid w:val="000F7D3D"/>
    <w:pPr>
      <w:spacing w:before="100" w:beforeAutospacing="1" w:after="100" w:afterAutospacing="1"/>
    </w:pPr>
  </w:style>
  <w:style w:type="character" w:customStyle="1" w:styleId="normaltextrun">
    <w:name w:val="normaltextrun"/>
    <w:basedOn w:val="DefaultParagraphFont"/>
    <w:rsid w:val="000F7D3D"/>
  </w:style>
  <w:style w:type="character" w:customStyle="1" w:styleId="eop">
    <w:name w:val="eop"/>
    <w:basedOn w:val="DefaultParagraphFont"/>
    <w:rsid w:val="000F7D3D"/>
  </w:style>
  <w:style w:type="character" w:customStyle="1" w:styleId="spellingerror">
    <w:name w:val="spellingerror"/>
    <w:basedOn w:val="DefaultParagraphFont"/>
    <w:rsid w:val="000F7D3D"/>
  </w:style>
  <w:style w:type="character" w:customStyle="1" w:styleId="FootnoteTextChar">
    <w:name w:val="Footnote Text Char"/>
    <w:aliases w:val="FOOTNOTES Char,fn Char,single space Char,f Char,Char Char Char Char,Char Char Char1,Char ChaFootnote Text Char,Footnote Text Char1 Char,Footnote Text Char Char Char,ft Char Char Char,single space Char Char Char,ft Char,Geneva Char"/>
    <w:basedOn w:val="DefaultParagraphFont"/>
    <w:link w:val="FootnoteText"/>
    <w:uiPriority w:val="99"/>
    <w:rsid w:val="00CA5269"/>
  </w:style>
  <w:style w:type="character" w:customStyle="1" w:styleId="Heading7Char">
    <w:name w:val="Heading 7 Char"/>
    <w:basedOn w:val="DefaultParagraphFont"/>
    <w:link w:val="Heading7"/>
    <w:semiHidden/>
    <w:rsid w:val="00A0670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A06706"/>
    <w:rPr>
      <w:rFonts w:asciiTheme="majorHAnsi" w:eastAsiaTheme="majorEastAsia" w:hAnsiTheme="majorHAnsi" w:cstheme="majorBidi"/>
      <w:color w:val="272727" w:themeColor="text1" w:themeTint="D8"/>
      <w:sz w:val="21"/>
      <w:szCs w:val="21"/>
    </w:rPr>
  </w:style>
  <w:style w:type="paragraph" w:customStyle="1" w:styleId="Normal">
    <w:name w:val="[Normal]"/>
    <w:basedOn w:val="Normal0"/>
    <w:uiPriority w:val="99"/>
    <w:qFormat/>
    <w:rsid w:val="00A06706"/>
    <w:pPr>
      <w:numPr>
        <w:numId w:val="3"/>
      </w:numPr>
      <w:suppressAutoHyphens/>
      <w:spacing w:before="120" w:after="120" w:line="240" w:lineRule="exact"/>
      <w:ind w:left="1224" w:firstLine="0"/>
      <w:jc w:val="both"/>
    </w:pPr>
    <w:rPr>
      <w:rFonts w:eastAsia="Calibri"/>
      <w:noProof/>
      <w:spacing w:val="4"/>
      <w:w w:val="103"/>
      <w:kern w:val="14"/>
      <w:sz w:val="20"/>
      <w:szCs w:val="20"/>
      <w:lang w:val="en-GB"/>
    </w:rPr>
  </w:style>
  <w:style w:type="paragraph" w:customStyle="1" w:styleId="Char2">
    <w:name w:val="Char2"/>
    <w:basedOn w:val="Normal0"/>
    <w:link w:val="FootnoteReference"/>
    <w:uiPriority w:val="99"/>
    <w:rsid w:val="00DE112F"/>
    <w:pPr>
      <w:spacing w:after="160" w:line="240" w:lineRule="exact"/>
      <w:jc w:val="both"/>
    </w:pPr>
    <w:rPr>
      <w:sz w:val="20"/>
      <w:szCs w:val="20"/>
      <w:vertAlign w:val="superscript"/>
    </w:rPr>
  </w:style>
  <w:style w:type="character" w:styleId="Emphasis">
    <w:name w:val="Emphasis"/>
    <w:basedOn w:val="DefaultParagraphFont"/>
    <w:uiPriority w:val="20"/>
    <w:qFormat/>
    <w:rsid w:val="00AA6FD5"/>
    <w:rPr>
      <w:i/>
      <w:iCs/>
    </w:rPr>
  </w:style>
  <w:style w:type="character" w:customStyle="1" w:styleId="UnresolvedMention1">
    <w:name w:val="Unresolved Mention1"/>
    <w:basedOn w:val="DefaultParagraphFont"/>
    <w:uiPriority w:val="99"/>
    <w:semiHidden/>
    <w:unhideWhenUsed/>
    <w:rsid w:val="00495D7F"/>
    <w:rPr>
      <w:color w:val="808080"/>
      <w:shd w:val="clear" w:color="auto" w:fill="E6E6E6"/>
    </w:rPr>
  </w:style>
  <w:style w:type="character" w:customStyle="1" w:styleId="EmailStyle24">
    <w:name w:val="EmailStyle24"/>
    <w:basedOn w:val="DefaultParagraphFont"/>
    <w:rsid w:val="00E22DBD"/>
    <w:rPr>
      <w:rFonts w:ascii="Arial" w:hAnsi="Arial" w:cs="Arial" w:hint="default"/>
      <w:color w:val="000000"/>
    </w:rPr>
  </w:style>
  <w:style w:type="character" w:customStyle="1" w:styleId="A8">
    <w:name w:val="A8"/>
    <w:uiPriority w:val="99"/>
    <w:rsid w:val="001858B1"/>
    <w:rPr>
      <w:rFonts w:cs="Adobe Caslon Pro"/>
      <w:color w:val="000000"/>
      <w:sz w:val="12"/>
      <w:szCs w:val="12"/>
    </w:rPr>
  </w:style>
  <w:style w:type="character" w:customStyle="1" w:styleId="A4">
    <w:name w:val="A4"/>
    <w:uiPriority w:val="99"/>
    <w:rsid w:val="00C56AA9"/>
    <w:rPr>
      <w:rFonts w:cs="Myriad Pro"/>
      <w:color w:val="000000"/>
      <w:sz w:val="16"/>
      <w:szCs w:val="16"/>
    </w:rPr>
  </w:style>
  <w:style w:type="paragraph" w:customStyle="1" w:styleId="xmsonormal">
    <w:name w:val="x_msonormal"/>
    <w:basedOn w:val="Normal0"/>
    <w:rsid w:val="00AF00AD"/>
    <w:rPr>
      <w:rFonts w:ascii="Calibri" w:eastAsiaTheme="minorHAnsi" w:hAnsi="Calibri" w:cs="Calibri"/>
      <w:sz w:val="22"/>
      <w:szCs w:val="22"/>
    </w:rPr>
  </w:style>
  <w:style w:type="character" w:customStyle="1" w:styleId="st">
    <w:name w:val="st"/>
    <w:basedOn w:val="DefaultParagraphFont"/>
    <w:rsid w:val="00BA54E5"/>
  </w:style>
  <w:style w:type="character" w:customStyle="1" w:styleId="entry-title">
    <w:name w:val="entry-title"/>
    <w:basedOn w:val="DefaultParagraphFont"/>
    <w:rsid w:val="00BA54E5"/>
  </w:style>
  <w:style w:type="character" w:styleId="Strong">
    <w:name w:val="Strong"/>
    <w:basedOn w:val="DefaultParagraphFont"/>
    <w:uiPriority w:val="22"/>
    <w:qFormat/>
    <w:rsid w:val="00BB1F60"/>
    <w:rPr>
      <w:b/>
      <w:bCs/>
    </w:rPr>
  </w:style>
  <w:style w:type="paragraph" w:customStyle="1" w:styleId="BVIfnrCarCar">
    <w:name w:val="BVI fnr Car Car"/>
    <w:aliases w:val="BVI fnr Car,BVI fnr Car Car Car Car,BVI fnr Char Char Char Char Char Char Char, BVI fnr Car Car, BVI fnr Car Car Car Car, BVI fnr Char Char Char Char Char Char Char"/>
    <w:basedOn w:val="Normal0"/>
    <w:uiPriority w:val="99"/>
    <w:rsid w:val="00EA27F0"/>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0"/>
    <w:link w:val="EndnoteTextChar"/>
    <w:uiPriority w:val="99"/>
    <w:semiHidden/>
    <w:unhideWhenUsed/>
    <w:rsid w:val="00195CA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195CA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195CA0"/>
    <w:rPr>
      <w:vertAlign w:val="superscript"/>
    </w:rPr>
  </w:style>
  <w:style w:type="paragraph" w:styleId="Title">
    <w:name w:val="Title"/>
    <w:basedOn w:val="Normal0"/>
    <w:next w:val="Normal0"/>
    <w:link w:val="TitleChar"/>
    <w:uiPriority w:val="10"/>
    <w:qFormat/>
    <w:rsid w:val="002F580C"/>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2F580C"/>
    <w:rPr>
      <w:rFonts w:asciiTheme="majorHAnsi" w:eastAsiaTheme="majorEastAsia" w:hAnsiTheme="majorHAnsi" w:cstheme="majorBidi"/>
      <w:spacing w:val="-10"/>
      <w:kern w:val="28"/>
      <w:sz w:val="56"/>
      <w:szCs w:val="56"/>
      <w:bdr w:val="nil"/>
    </w:rPr>
  </w:style>
  <w:style w:type="character" w:customStyle="1" w:styleId="italic">
    <w:name w:val="italic"/>
    <w:basedOn w:val="DefaultParagraphFont"/>
    <w:rsid w:val="00C651CC"/>
  </w:style>
  <w:style w:type="character" w:customStyle="1" w:styleId="authors">
    <w:name w:val="authors"/>
    <w:basedOn w:val="DefaultParagraphFont"/>
    <w:rsid w:val="008E314A"/>
  </w:style>
  <w:style w:type="character" w:customStyle="1" w:styleId="PlainTextChar">
    <w:name w:val="Plain Text Char"/>
    <w:basedOn w:val="DefaultParagraphFont"/>
    <w:link w:val="PlainText"/>
    <w:uiPriority w:val="99"/>
    <w:rsid w:val="00E95830"/>
    <w:rPr>
      <w:rFonts w:ascii="Courier New" w:eastAsia="MS Mincho" w:hAnsi="Courier New" w:cs="Courier New"/>
      <w:lang w:eastAsia="zh-TW"/>
    </w:rPr>
  </w:style>
  <w:style w:type="character" w:styleId="UnresolvedMention">
    <w:name w:val="Unresolved Mention"/>
    <w:basedOn w:val="DefaultParagraphFont"/>
    <w:uiPriority w:val="99"/>
    <w:semiHidden/>
    <w:unhideWhenUsed/>
    <w:rsid w:val="00672310"/>
    <w:rPr>
      <w:color w:val="605E5C"/>
      <w:shd w:val="clear" w:color="auto" w:fill="E1DFDD"/>
    </w:rPr>
  </w:style>
  <w:style w:type="paragraph" w:customStyle="1" w:styleId="xxmsonormal">
    <w:name w:val="x_xmsonormal"/>
    <w:basedOn w:val="Normal0"/>
    <w:rsid w:val="00EB31EA"/>
    <w:rPr>
      <w:rFonts w:ascii="Calibri" w:eastAsiaTheme="minorHAnsi" w:hAnsi="Calibri" w:cs="Calibri"/>
      <w:sz w:val="22"/>
      <w:szCs w:val="22"/>
    </w:rPr>
  </w:style>
  <w:style w:type="paragraph" w:customStyle="1" w:styleId="Body">
    <w:name w:val="Body"/>
    <w:rsid w:val="00EB31EA"/>
    <w:pPr>
      <w:pBdr>
        <w:top w:val="nil"/>
        <w:left w:val="nil"/>
        <w:bottom w:val="nil"/>
        <w:right w:val="nil"/>
        <w:between w:val="nil"/>
        <w:bar w:val="nil"/>
      </w:pBdr>
      <w:suppressAutoHyphens/>
      <w:spacing w:before="120" w:after="120" w:line="240" w:lineRule="exact"/>
      <w:ind w:left="1224"/>
      <w:jc w:val="both"/>
    </w:pPr>
    <w:rPr>
      <w:rFonts w:eastAsia="Arial Unicode MS" w:hAnsi="Arial Unicode MS" w:cs="Arial Unicode MS"/>
      <w:color w:val="000000"/>
      <w:spacing w:val="3"/>
      <w:kern w:val="14"/>
      <w:u w:color="000000"/>
      <w:bdr w:val="nil"/>
    </w:rPr>
  </w:style>
  <w:style w:type="character" w:customStyle="1" w:styleId="highlight">
    <w:name w:val="highlight"/>
    <w:basedOn w:val="DefaultParagraphFont"/>
    <w:rsid w:val="00866AA5"/>
  </w:style>
  <w:style w:type="character" w:customStyle="1" w:styleId="A5">
    <w:name w:val="A5"/>
    <w:uiPriority w:val="99"/>
    <w:rsid w:val="00D27DCB"/>
    <w:rPr>
      <w:rFonts w:cs="Roboto Light"/>
      <w:color w:val="000000"/>
      <w:sz w:val="12"/>
      <w:szCs w:val="12"/>
    </w:rPr>
  </w:style>
  <w:style w:type="paragraph" w:customStyle="1" w:styleId="field-item">
    <w:name w:val="field-item"/>
    <w:basedOn w:val="Normal0"/>
    <w:rsid w:val="00F152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1034">
      <w:bodyDiv w:val="1"/>
      <w:marLeft w:val="0"/>
      <w:marRight w:val="0"/>
      <w:marTop w:val="0"/>
      <w:marBottom w:val="0"/>
      <w:divBdr>
        <w:top w:val="none" w:sz="0" w:space="0" w:color="auto"/>
        <w:left w:val="none" w:sz="0" w:space="0" w:color="auto"/>
        <w:bottom w:val="none" w:sz="0" w:space="0" w:color="auto"/>
        <w:right w:val="none" w:sz="0" w:space="0" w:color="auto"/>
      </w:divBdr>
    </w:div>
    <w:div w:id="81418915">
      <w:bodyDiv w:val="1"/>
      <w:marLeft w:val="0"/>
      <w:marRight w:val="0"/>
      <w:marTop w:val="0"/>
      <w:marBottom w:val="0"/>
      <w:divBdr>
        <w:top w:val="none" w:sz="0" w:space="0" w:color="auto"/>
        <w:left w:val="none" w:sz="0" w:space="0" w:color="auto"/>
        <w:bottom w:val="none" w:sz="0" w:space="0" w:color="auto"/>
        <w:right w:val="none" w:sz="0" w:space="0" w:color="auto"/>
      </w:divBdr>
    </w:div>
    <w:div w:id="148640003">
      <w:bodyDiv w:val="1"/>
      <w:marLeft w:val="0"/>
      <w:marRight w:val="0"/>
      <w:marTop w:val="0"/>
      <w:marBottom w:val="0"/>
      <w:divBdr>
        <w:top w:val="none" w:sz="0" w:space="0" w:color="auto"/>
        <w:left w:val="none" w:sz="0" w:space="0" w:color="auto"/>
        <w:bottom w:val="none" w:sz="0" w:space="0" w:color="auto"/>
        <w:right w:val="none" w:sz="0" w:space="0" w:color="auto"/>
      </w:divBdr>
      <w:divsChild>
        <w:div w:id="1131945210">
          <w:marLeft w:val="0"/>
          <w:marRight w:val="0"/>
          <w:marTop w:val="0"/>
          <w:marBottom w:val="0"/>
          <w:divBdr>
            <w:top w:val="none" w:sz="0" w:space="0" w:color="auto"/>
            <w:left w:val="none" w:sz="0" w:space="0" w:color="auto"/>
            <w:bottom w:val="none" w:sz="0" w:space="0" w:color="auto"/>
            <w:right w:val="none" w:sz="0" w:space="0" w:color="auto"/>
          </w:divBdr>
        </w:div>
        <w:div w:id="888999784">
          <w:marLeft w:val="0"/>
          <w:marRight w:val="0"/>
          <w:marTop w:val="0"/>
          <w:marBottom w:val="0"/>
          <w:divBdr>
            <w:top w:val="none" w:sz="0" w:space="0" w:color="auto"/>
            <w:left w:val="none" w:sz="0" w:space="0" w:color="auto"/>
            <w:bottom w:val="none" w:sz="0" w:space="0" w:color="auto"/>
            <w:right w:val="none" w:sz="0" w:space="0" w:color="auto"/>
          </w:divBdr>
        </w:div>
        <w:div w:id="470245569">
          <w:marLeft w:val="0"/>
          <w:marRight w:val="0"/>
          <w:marTop w:val="0"/>
          <w:marBottom w:val="0"/>
          <w:divBdr>
            <w:top w:val="none" w:sz="0" w:space="0" w:color="auto"/>
            <w:left w:val="none" w:sz="0" w:space="0" w:color="auto"/>
            <w:bottom w:val="none" w:sz="0" w:space="0" w:color="auto"/>
            <w:right w:val="none" w:sz="0" w:space="0" w:color="auto"/>
          </w:divBdr>
        </w:div>
        <w:div w:id="1929849611">
          <w:marLeft w:val="0"/>
          <w:marRight w:val="0"/>
          <w:marTop w:val="0"/>
          <w:marBottom w:val="0"/>
          <w:divBdr>
            <w:top w:val="none" w:sz="0" w:space="0" w:color="auto"/>
            <w:left w:val="none" w:sz="0" w:space="0" w:color="auto"/>
            <w:bottom w:val="none" w:sz="0" w:space="0" w:color="auto"/>
            <w:right w:val="none" w:sz="0" w:space="0" w:color="auto"/>
          </w:divBdr>
        </w:div>
        <w:div w:id="1318874705">
          <w:marLeft w:val="0"/>
          <w:marRight w:val="0"/>
          <w:marTop w:val="0"/>
          <w:marBottom w:val="0"/>
          <w:divBdr>
            <w:top w:val="none" w:sz="0" w:space="0" w:color="auto"/>
            <w:left w:val="none" w:sz="0" w:space="0" w:color="auto"/>
            <w:bottom w:val="none" w:sz="0" w:space="0" w:color="auto"/>
            <w:right w:val="none" w:sz="0" w:space="0" w:color="auto"/>
          </w:divBdr>
        </w:div>
        <w:div w:id="989478189">
          <w:marLeft w:val="0"/>
          <w:marRight w:val="0"/>
          <w:marTop w:val="0"/>
          <w:marBottom w:val="0"/>
          <w:divBdr>
            <w:top w:val="none" w:sz="0" w:space="0" w:color="auto"/>
            <w:left w:val="none" w:sz="0" w:space="0" w:color="auto"/>
            <w:bottom w:val="none" w:sz="0" w:space="0" w:color="auto"/>
            <w:right w:val="none" w:sz="0" w:space="0" w:color="auto"/>
          </w:divBdr>
        </w:div>
      </w:divsChild>
    </w:div>
    <w:div w:id="223026182">
      <w:bodyDiv w:val="1"/>
      <w:marLeft w:val="0"/>
      <w:marRight w:val="0"/>
      <w:marTop w:val="0"/>
      <w:marBottom w:val="0"/>
      <w:divBdr>
        <w:top w:val="none" w:sz="0" w:space="0" w:color="auto"/>
        <w:left w:val="none" w:sz="0" w:space="0" w:color="auto"/>
        <w:bottom w:val="none" w:sz="0" w:space="0" w:color="auto"/>
        <w:right w:val="none" w:sz="0" w:space="0" w:color="auto"/>
      </w:divBdr>
    </w:div>
    <w:div w:id="298656089">
      <w:bodyDiv w:val="1"/>
      <w:marLeft w:val="0"/>
      <w:marRight w:val="0"/>
      <w:marTop w:val="0"/>
      <w:marBottom w:val="0"/>
      <w:divBdr>
        <w:top w:val="none" w:sz="0" w:space="0" w:color="auto"/>
        <w:left w:val="none" w:sz="0" w:space="0" w:color="auto"/>
        <w:bottom w:val="none" w:sz="0" w:space="0" w:color="auto"/>
        <w:right w:val="none" w:sz="0" w:space="0" w:color="auto"/>
      </w:divBdr>
    </w:div>
    <w:div w:id="302662504">
      <w:bodyDiv w:val="1"/>
      <w:marLeft w:val="0"/>
      <w:marRight w:val="0"/>
      <w:marTop w:val="0"/>
      <w:marBottom w:val="0"/>
      <w:divBdr>
        <w:top w:val="none" w:sz="0" w:space="0" w:color="auto"/>
        <w:left w:val="none" w:sz="0" w:space="0" w:color="auto"/>
        <w:bottom w:val="none" w:sz="0" w:space="0" w:color="auto"/>
        <w:right w:val="none" w:sz="0" w:space="0" w:color="auto"/>
      </w:divBdr>
    </w:div>
    <w:div w:id="360329333">
      <w:bodyDiv w:val="1"/>
      <w:marLeft w:val="0"/>
      <w:marRight w:val="0"/>
      <w:marTop w:val="0"/>
      <w:marBottom w:val="0"/>
      <w:divBdr>
        <w:top w:val="none" w:sz="0" w:space="0" w:color="auto"/>
        <w:left w:val="none" w:sz="0" w:space="0" w:color="auto"/>
        <w:bottom w:val="none" w:sz="0" w:space="0" w:color="auto"/>
        <w:right w:val="none" w:sz="0" w:space="0" w:color="auto"/>
      </w:divBdr>
    </w:div>
    <w:div w:id="389967223">
      <w:bodyDiv w:val="1"/>
      <w:marLeft w:val="0"/>
      <w:marRight w:val="0"/>
      <w:marTop w:val="0"/>
      <w:marBottom w:val="0"/>
      <w:divBdr>
        <w:top w:val="none" w:sz="0" w:space="0" w:color="auto"/>
        <w:left w:val="none" w:sz="0" w:space="0" w:color="auto"/>
        <w:bottom w:val="none" w:sz="0" w:space="0" w:color="auto"/>
        <w:right w:val="none" w:sz="0" w:space="0" w:color="auto"/>
      </w:divBdr>
    </w:div>
    <w:div w:id="415594723">
      <w:bodyDiv w:val="1"/>
      <w:marLeft w:val="0"/>
      <w:marRight w:val="0"/>
      <w:marTop w:val="0"/>
      <w:marBottom w:val="0"/>
      <w:divBdr>
        <w:top w:val="none" w:sz="0" w:space="0" w:color="auto"/>
        <w:left w:val="none" w:sz="0" w:space="0" w:color="auto"/>
        <w:bottom w:val="none" w:sz="0" w:space="0" w:color="auto"/>
        <w:right w:val="none" w:sz="0" w:space="0" w:color="auto"/>
      </w:divBdr>
    </w:div>
    <w:div w:id="442072155">
      <w:bodyDiv w:val="1"/>
      <w:marLeft w:val="0"/>
      <w:marRight w:val="0"/>
      <w:marTop w:val="0"/>
      <w:marBottom w:val="0"/>
      <w:divBdr>
        <w:top w:val="none" w:sz="0" w:space="0" w:color="auto"/>
        <w:left w:val="none" w:sz="0" w:space="0" w:color="auto"/>
        <w:bottom w:val="none" w:sz="0" w:space="0" w:color="auto"/>
        <w:right w:val="none" w:sz="0" w:space="0" w:color="auto"/>
      </w:divBdr>
    </w:div>
    <w:div w:id="547836133">
      <w:bodyDiv w:val="1"/>
      <w:marLeft w:val="0"/>
      <w:marRight w:val="0"/>
      <w:marTop w:val="0"/>
      <w:marBottom w:val="0"/>
      <w:divBdr>
        <w:top w:val="none" w:sz="0" w:space="0" w:color="auto"/>
        <w:left w:val="none" w:sz="0" w:space="0" w:color="auto"/>
        <w:bottom w:val="none" w:sz="0" w:space="0" w:color="auto"/>
        <w:right w:val="none" w:sz="0" w:space="0" w:color="auto"/>
      </w:divBdr>
    </w:div>
    <w:div w:id="576938849">
      <w:bodyDiv w:val="1"/>
      <w:marLeft w:val="0"/>
      <w:marRight w:val="0"/>
      <w:marTop w:val="0"/>
      <w:marBottom w:val="0"/>
      <w:divBdr>
        <w:top w:val="none" w:sz="0" w:space="0" w:color="auto"/>
        <w:left w:val="none" w:sz="0" w:space="0" w:color="auto"/>
        <w:bottom w:val="none" w:sz="0" w:space="0" w:color="auto"/>
        <w:right w:val="none" w:sz="0" w:space="0" w:color="auto"/>
      </w:divBdr>
    </w:div>
    <w:div w:id="582489188">
      <w:bodyDiv w:val="1"/>
      <w:marLeft w:val="0"/>
      <w:marRight w:val="0"/>
      <w:marTop w:val="0"/>
      <w:marBottom w:val="0"/>
      <w:divBdr>
        <w:top w:val="none" w:sz="0" w:space="0" w:color="auto"/>
        <w:left w:val="none" w:sz="0" w:space="0" w:color="auto"/>
        <w:bottom w:val="none" w:sz="0" w:space="0" w:color="auto"/>
        <w:right w:val="none" w:sz="0" w:space="0" w:color="auto"/>
      </w:divBdr>
    </w:div>
    <w:div w:id="672952659">
      <w:bodyDiv w:val="1"/>
      <w:marLeft w:val="0"/>
      <w:marRight w:val="0"/>
      <w:marTop w:val="0"/>
      <w:marBottom w:val="0"/>
      <w:divBdr>
        <w:top w:val="none" w:sz="0" w:space="0" w:color="auto"/>
        <w:left w:val="none" w:sz="0" w:space="0" w:color="auto"/>
        <w:bottom w:val="none" w:sz="0" w:space="0" w:color="auto"/>
        <w:right w:val="none" w:sz="0" w:space="0" w:color="auto"/>
      </w:divBdr>
    </w:div>
    <w:div w:id="704331953">
      <w:bodyDiv w:val="1"/>
      <w:marLeft w:val="0"/>
      <w:marRight w:val="0"/>
      <w:marTop w:val="0"/>
      <w:marBottom w:val="0"/>
      <w:divBdr>
        <w:top w:val="none" w:sz="0" w:space="0" w:color="auto"/>
        <w:left w:val="none" w:sz="0" w:space="0" w:color="auto"/>
        <w:bottom w:val="none" w:sz="0" w:space="0" w:color="auto"/>
        <w:right w:val="none" w:sz="0" w:space="0" w:color="auto"/>
      </w:divBdr>
    </w:div>
    <w:div w:id="724179682">
      <w:bodyDiv w:val="1"/>
      <w:marLeft w:val="0"/>
      <w:marRight w:val="0"/>
      <w:marTop w:val="0"/>
      <w:marBottom w:val="0"/>
      <w:divBdr>
        <w:top w:val="none" w:sz="0" w:space="0" w:color="auto"/>
        <w:left w:val="none" w:sz="0" w:space="0" w:color="auto"/>
        <w:bottom w:val="none" w:sz="0" w:space="0" w:color="auto"/>
        <w:right w:val="none" w:sz="0" w:space="0" w:color="auto"/>
      </w:divBdr>
    </w:div>
    <w:div w:id="741490868">
      <w:bodyDiv w:val="1"/>
      <w:marLeft w:val="0"/>
      <w:marRight w:val="0"/>
      <w:marTop w:val="0"/>
      <w:marBottom w:val="0"/>
      <w:divBdr>
        <w:top w:val="none" w:sz="0" w:space="0" w:color="auto"/>
        <w:left w:val="none" w:sz="0" w:space="0" w:color="auto"/>
        <w:bottom w:val="none" w:sz="0" w:space="0" w:color="auto"/>
        <w:right w:val="none" w:sz="0" w:space="0" w:color="auto"/>
      </w:divBdr>
    </w:div>
    <w:div w:id="778449133">
      <w:bodyDiv w:val="1"/>
      <w:marLeft w:val="0"/>
      <w:marRight w:val="0"/>
      <w:marTop w:val="0"/>
      <w:marBottom w:val="0"/>
      <w:divBdr>
        <w:top w:val="none" w:sz="0" w:space="0" w:color="auto"/>
        <w:left w:val="none" w:sz="0" w:space="0" w:color="auto"/>
        <w:bottom w:val="none" w:sz="0" w:space="0" w:color="auto"/>
        <w:right w:val="none" w:sz="0" w:space="0" w:color="auto"/>
      </w:divBdr>
    </w:div>
    <w:div w:id="861017258">
      <w:bodyDiv w:val="1"/>
      <w:marLeft w:val="0"/>
      <w:marRight w:val="0"/>
      <w:marTop w:val="0"/>
      <w:marBottom w:val="0"/>
      <w:divBdr>
        <w:top w:val="none" w:sz="0" w:space="0" w:color="auto"/>
        <w:left w:val="none" w:sz="0" w:space="0" w:color="auto"/>
        <w:bottom w:val="none" w:sz="0" w:space="0" w:color="auto"/>
        <w:right w:val="none" w:sz="0" w:space="0" w:color="auto"/>
      </w:divBdr>
    </w:div>
    <w:div w:id="891620142">
      <w:bodyDiv w:val="1"/>
      <w:marLeft w:val="0"/>
      <w:marRight w:val="0"/>
      <w:marTop w:val="0"/>
      <w:marBottom w:val="0"/>
      <w:divBdr>
        <w:top w:val="none" w:sz="0" w:space="0" w:color="auto"/>
        <w:left w:val="none" w:sz="0" w:space="0" w:color="auto"/>
        <w:bottom w:val="none" w:sz="0" w:space="0" w:color="auto"/>
        <w:right w:val="none" w:sz="0" w:space="0" w:color="auto"/>
      </w:divBdr>
    </w:div>
    <w:div w:id="922686375">
      <w:bodyDiv w:val="1"/>
      <w:marLeft w:val="0"/>
      <w:marRight w:val="0"/>
      <w:marTop w:val="0"/>
      <w:marBottom w:val="0"/>
      <w:divBdr>
        <w:top w:val="none" w:sz="0" w:space="0" w:color="auto"/>
        <w:left w:val="none" w:sz="0" w:space="0" w:color="auto"/>
        <w:bottom w:val="none" w:sz="0" w:space="0" w:color="auto"/>
        <w:right w:val="none" w:sz="0" w:space="0" w:color="auto"/>
      </w:divBdr>
    </w:div>
    <w:div w:id="940793310">
      <w:bodyDiv w:val="1"/>
      <w:marLeft w:val="0"/>
      <w:marRight w:val="0"/>
      <w:marTop w:val="0"/>
      <w:marBottom w:val="0"/>
      <w:divBdr>
        <w:top w:val="none" w:sz="0" w:space="0" w:color="auto"/>
        <w:left w:val="none" w:sz="0" w:space="0" w:color="auto"/>
        <w:bottom w:val="none" w:sz="0" w:space="0" w:color="auto"/>
        <w:right w:val="none" w:sz="0" w:space="0" w:color="auto"/>
      </w:divBdr>
    </w:div>
    <w:div w:id="950697906">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974288178">
      <w:bodyDiv w:val="1"/>
      <w:marLeft w:val="0"/>
      <w:marRight w:val="0"/>
      <w:marTop w:val="0"/>
      <w:marBottom w:val="0"/>
      <w:divBdr>
        <w:top w:val="none" w:sz="0" w:space="0" w:color="auto"/>
        <w:left w:val="none" w:sz="0" w:space="0" w:color="auto"/>
        <w:bottom w:val="none" w:sz="0" w:space="0" w:color="auto"/>
        <w:right w:val="none" w:sz="0" w:space="0" w:color="auto"/>
      </w:divBdr>
    </w:div>
    <w:div w:id="996566455">
      <w:bodyDiv w:val="1"/>
      <w:marLeft w:val="0"/>
      <w:marRight w:val="0"/>
      <w:marTop w:val="0"/>
      <w:marBottom w:val="0"/>
      <w:divBdr>
        <w:top w:val="none" w:sz="0" w:space="0" w:color="auto"/>
        <w:left w:val="none" w:sz="0" w:space="0" w:color="auto"/>
        <w:bottom w:val="none" w:sz="0" w:space="0" w:color="auto"/>
        <w:right w:val="none" w:sz="0" w:space="0" w:color="auto"/>
      </w:divBdr>
    </w:div>
    <w:div w:id="1003240510">
      <w:bodyDiv w:val="1"/>
      <w:marLeft w:val="0"/>
      <w:marRight w:val="0"/>
      <w:marTop w:val="0"/>
      <w:marBottom w:val="0"/>
      <w:divBdr>
        <w:top w:val="none" w:sz="0" w:space="0" w:color="auto"/>
        <w:left w:val="none" w:sz="0" w:space="0" w:color="auto"/>
        <w:bottom w:val="none" w:sz="0" w:space="0" w:color="auto"/>
        <w:right w:val="none" w:sz="0" w:space="0" w:color="auto"/>
      </w:divBdr>
    </w:div>
    <w:div w:id="1007562843">
      <w:bodyDiv w:val="1"/>
      <w:marLeft w:val="0"/>
      <w:marRight w:val="0"/>
      <w:marTop w:val="0"/>
      <w:marBottom w:val="0"/>
      <w:divBdr>
        <w:top w:val="none" w:sz="0" w:space="0" w:color="auto"/>
        <w:left w:val="none" w:sz="0" w:space="0" w:color="auto"/>
        <w:bottom w:val="none" w:sz="0" w:space="0" w:color="auto"/>
        <w:right w:val="none" w:sz="0" w:space="0" w:color="auto"/>
      </w:divBdr>
    </w:div>
    <w:div w:id="1112365192">
      <w:bodyDiv w:val="1"/>
      <w:marLeft w:val="0"/>
      <w:marRight w:val="0"/>
      <w:marTop w:val="0"/>
      <w:marBottom w:val="0"/>
      <w:divBdr>
        <w:top w:val="none" w:sz="0" w:space="0" w:color="auto"/>
        <w:left w:val="none" w:sz="0" w:space="0" w:color="auto"/>
        <w:bottom w:val="none" w:sz="0" w:space="0" w:color="auto"/>
        <w:right w:val="none" w:sz="0" w:space="0" w:color="auto"/>
      </w:divBdr>
    </w:div>
    <w:div w:id="1205630005">
      <w:bodyDiv w:val="1"/>
      <w:marLeft w:val="0"/>
      <w:marRight w:val="0"/>
      <w:marTop w:val="0"/>
      <w:marBottom w:val="0"/>
      <w:divBdr>
        <w:top w:val="none" w:sz="0" w:space="0" w:color="auto"/>
        <w:left w:val="none" w:sz="0" w:space="0" w:color="auto"/>
        <w:bottom w:val="none" w:sz="0" w:space="0" w:color="auto"/>
        <w:right w:val="none" w:sz="0" w:space="0" w:color="auto"/>
      </w:divBdr>
    </w:div>
    <w:div w:id="1229538470">
      <w:bodyDiv w:val="1"/>
      <w:marLeft w:val="0"/>
      <w:marRight w:val="0"/>
      <w:marTop w:val="0"/>
      <w:marBottom w:val="0"/>
      <w:divBdr>
        <w:top w:val="none" w:sz="0" w:space="0" w:color="auto"/>
        <w:left w:val="none" w:sz="0" w:space="0" w:color="auto"/>
        <w:bottom w:val="none" w:sz="0" w:space="0" w:color="auto"/>
        <w:right w:val="none" w:sz="0" w:space="0" w:color="auto"/>
      </w:divBdr>
    </w:div>
    <w:div w:id="1230385554">
      <w:bodyDiv w:val="1"/>
      <w:marLeft w:val="0"/>
      <w:marRight w:val="0"/>
      <w:marTop w:val="0"/>
      <w:marBottom w:val="0"/>
      <w:divBdr>
        <w:top w:val="none" w:sz="0" w:space="0" w:color="auto"/>
        <w:left w:val="none" w:sz="0" w:space="0" w:color="auto"/>
        <w:bottom w:val="none" w:sz="0" w:space="0" w:color="auto"/>
        <w:right w:val="none" w:sz="0" w:space="0" w:color="auto"/>
      </w:divBdr>
    </w:div>
    <w:div w:id="1251158636">
      <w:bodyDiv w:val="1"/>
      <w:marLeft w:val="0"/>
      <w:marRight w:val="0"/>
      <w:marTop w:val="0"/>
      <w:marBottom w:val="0"/>
      <w:divBdr>
        <w:top w:val="none" w:sz="0" w:space="0" w:color="auto"/>
        <w:left w:val="none" w:sz="0" w:space="0" w:color="auto"/>
        <w:bottom w:val="none" w:sz="0" w:space="0" w:color="auto"/>
        <w:right w:val="none" w:sz="0" w:space="0" w:color="auto"/>
      </w:divBdr>
    </w:div>
    <w:div w:id="1261791168">
      <w:bodyDiv w:val="1"/>
      <w:marLeft w:val="0"/>
      <w:marRight w:val="0"/>
      <w:marTop w:val="0"/>
      <w:marBottom w:val="0"/>
      <w:divBdr>
        <w:top w:val="none" w:sz="0" w:space="0" w:color="auto"/>
        <w:left w:val="none" w:sz="0" w:space="0" w:color="auto"/>
        <w:bottom w:val="none" w:sz="0" w:space="0" w:color="auto"/>
        <w:right w:val="none" w:sz="0" w:space="0" w:color="auto"/>
      </w:divBdr>
    </w:div>
    <w:div w:id="1269434570">
      <w:bodyDiv w:val="1"/>
      <w:marLeft w:val="0"/>
      <w:marRight w:val="0"/>
      <w:marTop w:val="0"/>
      <w:marBottom w:val="0"/>
      <w:divBdr>
        <w:top w:val="none" w:sz="0" w:space="0" w:color="auto"/>
        <w:left w:val="none" w:sz="0" w:space="0" w:color="auto"/>
        <w:bottom w:val="none" w:sz="0" w:space="0" w:color="auto"/>
        <w:right w:val="none" w:sz="0" w:space="0" w:color="auto"/>
      </w:divBdr>
    </w:div>
    <w:div w:id="1370257232">
      <w:bodyDiv w:val="1"/>
      <w:marLeft w:val="0"/>
      <w:marRight w:val="0"/>
      <w:marTop w:val="0"/>
      <w:marBottom w:val="0"/>
      <w:divBdr>
        <w:top w:val="none" w:sz="0" w:space="0" w:color="auto"/>
        <w:left w:val="none" w:sz="0" w:space="0" w:color="auto"/>
        <w:bottom w:val="none" w:sz="0" w:space="0" w:color="auto"/>
        <w:right w:val="none" w:sz="0" w:space="0" w:color="auto"/>
      </w:divBdr>
    </w:div>
    <w:div w:id="1376664836">
      <w:bodyDiv w:val="1"/>
      <w:marLeft w:val="0"/>
      <w:marRight w:val="0"/>
      <w:marTop w:val="0"/>
      <w:marBottom w:val="0"/>
      <w:divBdr>
        <w:top w:val="none" w:sz="0" w:space="0" w:color="auto"/>
        <w:left w:val="none" w:sz="0" w:space="0" w:color="auto"/>
        <w:bottom w:val="none" w:sz="0" w:space="0" w:color="auto"/>
        <w:right w:val="none" w:sz="0" w:space="0" w:color="auto"/>
      </w:divBdr>
    </w:div>
    <w:div w:id="1432822119">
      <w:bodyDiv w:val="1"/>
      <w:marLeft w:val="0"/>
      <w:marRight w:val="0"/>
      <w:marTop w:val="0"/>
      <w:marBottom w:val="0"/>
      <w:divBdr>
        <w:top w:val="none" w:sz="0" w:space="0" w:color="auto"/>
        <w:left w:val="none" w:sz="0" w:space="0" w:color="auto"/>
        <w:bottom w:val="none" w:sz="0" w:space="0" w:color="auto"/>
        <w:right w:val="none" w:sz="0" w:space="0" w:color="auto"/>
      </w:divBdr>
    </w:div>
    <w:div w:id="1470246612">
      <w:bodyDiv w:val="1"/>
      <w:marLeft w:val="0"/>
      <w:marRight w:val="0"/>
      <w:marTop w:val="0"/>
      <w:marBottom w:val="0"/>
      <w:divBdr>
        <w:top w:val="none" w:sz="0" w:space="0" w:color="auto"/>
        <w:left w:val="none" w:sz="0" w:space="0" w:color="auto"/>
        <w:bottom w:val="none" w:sz="0" w:space="0" w:color="auto"/>
        <w:right w:val="none" w:sz="0" w:space="0" w:color="auto"/>
      </w:divBdr>
    </w:div>
    <w:div w:id="1617105408">
      <w:bodyDiv w:val="1"/>
      <w:marLeft w:val="0"/>
      <w:marRight w:val="0"/>
      <w:marTop w:val="0"/>
      <w:marBottom w:val="0"/>
      <w:divBdr>
        <w:top w:val="none" w:sz="0" w:space="0" w:color="auto"/>
        <w:left w:val="none" w:sz="0" w:space="0" w:color="auto"/>
        <w:bottom w:val="none" w:sz="0" w:space="0" w:color="auto"/>
        <w:right w:val="none" w:sz="0" w:space="0" w:color="auto"/>
      </w:divBdr>
    </w:div>
    <w:div w:id="1622110335">
      <w:bodyDiv w:val="1"/>
      <w:marLeft w:val="0"/>
      <w:marRight w:val="0"/>
      <w:marTop w:val="0"/>
      <w:marBottom w:val="0"/>
      <w:divBdr>
        <w:top w:val="none" w:sz="0" w:space="0" w:color="auto"/>
        <w:left w:val="none" w:sz="0" w:space="0" w:color="auto"/>
        <w:bottom w:val="none" w:sz="0" w:space="0" w:color="auto"/>
        <w:right w:val="none" w:sz="0" w:space="0" w:color="auto"/>
      </w:divBdr>
    </w:div>
    <w:div w:id="1628779271">
      <w:bodyDiv w:val="1"/>
      <w:marLeft w:val="0"/>
      <w:marRight w:val="0"/>
      <w:marTop w:val="0"/>
      <w:marBottom w:val="0"/>
      <w:divBdr>
        <w:top w:val="none" w:sz="0" w:space="0" w:color="auto"/>
        <w:left w:val="none" w:sz="0" w:space="0" w:color="auto"/>
        <w:bottom w:val="none" w:sz="0" w:space="0" w:color="auto"/>
        <w:right w:val="none" w:sz="0" w:space="0" w:color="auto"/>
      </w:divBdr>
      <w:divsChild>
        <w:div w:id="647172885">
          <w:marLeft w:val="0"/>
          <w:marRight w:val="0"/>
          <w:marTop w:val="0"/>
          <w:marBottom w:val="0"/>
          <w:divBdr>
            <w:top w:val="none" w:sz="0" w:space="0" w:color="auto"/>
            <w:left w:val="none" w:sz="0" w:space="0" w:color="auto"/>
            <w:bottom w:val="none" w:sz="0" w:space="0" w:color="auto"/>
            <w:right w:val="none" w:sz="0" w:space="0" w:color="auto"/>
          </w:divBdr>
        </w:div>
        <w:div w:id="362292222">
          <w:marLeft w:val="0"/>
          <w:marRight w:val="0"/>
          <w:marTop w:val="0"/>
          <w:marBottom w:val="0"/>
          <w:divBdr>
            <w:top w:val="none" w:sz="0" w:space="0" w:color="auto"/>
            <w:left w:val="none" w:sz="0" w:space="0" w:color="auto"/>
            <w:bottom w:val="none" w:sz="0" w:space="0" w:color="auto"/>
            <w:right w:val="none" w:sz="0" w:space="0" w:color="auto"/>
          </w:divBdr>
        </w:div>
        <w:div w:id="1648896133">
          <w:marLeft w:val="0"/>
          <w:marRight w:val="0"/>
          <w:marTop w:val="0"/>
          <w:marBottom w:val="0"/>
          <w:divBdr>
            <w:top w:val="none" w:sz="0" w:space="0" w:color="auto"/>
            <w:left w:val="none" w:sz="0" w:space="0" w:color="auto"/>
            <w:bottom w:val="none" w:sz="0" w:space="0" w:color="auto"/>
            <w:right w:val="none" w:sz="0" w:space="0" w:color="auto"/>
          </w:divBdr>
        </w:div>
        <w:div w:id="285041530">
          <w:marLeft w:val="0"/>
          <w:marRight w:val="0"/>
          <w:marTop w:val="0"/>
          <w:marBottom w:val="0"/>
          <w:divBdr>
            <w:top w:val="none" w:sz="0" w:space="0" w:color="auto"/>
            <w:left w:val="none" w:sz="0" w:space="0" w:color="auto"/>
            <w:bottom w:val="none" w:sz="0" w:space="0" w:color="auto"/>
            <w:right w:val="none" w:sz="0" w:space="0" w:color="auto"/>
          </w:divBdr>
        </w:div>
        <w:div w:id="1761490856">
          <w:marLeft w:val="0"/>
          <w:marRight w:val="0"/>
          <w:marTop w:val="0"/>
          <w:marBottom w:val="0"/>
          <w:divBdr>
            <w:top w:val="none" w:sz="0" w:space="0" w:color="auto"/>
            <w:left w:val="none" w:sz="0" w:space="0" w:color="auto"/>
            <w:bottom w:val="none" w:sz="0" w:space="0" w:color="auto"/>
            <w:right w:val="none" w:sz="0" w:space="0" w:color="auto"/>
          </w:divBdr>
        </w:div>
        <w:div w:id="1053389738">
          <w:marLeft w:val="0"/>
          <w:marRight w:val="0"/>
          <w:marTop w:val="0"/>
          <w:marBottom w:val="0"/>
          <w:divBdr>
            <w:top w:val="none" w:sz="0" w:space="0" w:color="auto"/>
            <w:left w:val="none" w:sz="0" w:space="0" w:color="auto"/>
            <w:bottom w:val="none" w:sz="0" w:space="0" w:color="auto"/>
            <w:right w:val="none" w:sz="0" w:space="0" w:color="auto"/>
          </w:divBdr>
        </w:div>
        <w:div w:id="1788962992">
          <w:marLeft w:val="0"/>
          <w:marRight w:val="0"/>
          <w:marTop w:val="0"/>
          <w:marBottom w:val="0"/>
          <w:divBdr>
            <w:top w:val="none" w:sz="0" w:space="0" w:color="auto"/>
            <w:left w:val="none" w:sz="0" w:space="0" w:color="auto"/>
            <w:bottom w:val="none" w:sz="0" w:space="0" w:color="auto"/>
            <w:right w:val="none" w:sz="0" w:space="0" w:color="auto"/>
          </w:divBdr>
        </w:div>
        <w:div w:id="1442799440">
          <w:marLeft w:val="0"/>
          <w:marRight w:val="0"/>
          <w:marTop w:val="0"/>
          <w:marBottom w:val="0"/>
          <w:divBdr>
            <w:top w:val="none" w:sz="0" w:space="0" w:color="auto"/>
            <w:left w:val="none" w:sz="0" w:space="0" w:color="auto"/>
            <w:bottom w:val="none" w:sz="0" w:space="0" w:color="auto"/>
            <w:right w:val="none" w:sz="0" w:space="0" w:color="auto"/>
          </w:divBdr>
        </w:div>
        <w:div w:id="639502452">
          <w:marLeft w:val="0"/>
          <w:marRight w:val="0"/>
          <w:marTop w:val="0"/>
          <w:marBottom w:val="0"/>
          <w:divBdr>
            <w:top w:val="none" w:sz="0" w:space="0" w:color="auto"/>
            <w:left w:val="none" w:sz="0" w:space="0" w:color="auto"/>
            <w:bottom w:val="none" w:sz="0" w:space="0" w:color="auto"/>
            <w:right w:val="none" w:sz="0" w:space="0" w:color="auto"/>
          </w:divBdr>
        </w:div>
        <w:div w:id="1148521092">
          <w:marLeft w:val="0"/>
          <w:marRight w:val="0"/>
          <w:marTop w:val="0"/>
          <w:marBottom w:val="0"/>
          <w:divBdr>
            <w:top w:val="none" w:sz="0" w:space="0" w:color="auto"/>
            <w:left w:val="none" w:sz="0" w:space="0" w:color="auto"/>
            <w:bottom w:val="none" w:sz="0" w:space="0" w:color="auto"/>
            <w:right w:val="none" w:sz="0" w:space="0" w:color="auto"/>
          </w:divBdr>
        </w:div>
        <w:div w:id="107043476">
          <w:marLeft w:val="0"/>
          <w:marRight w:val="0"/>
          <w:marTop w:val="0"/>
          <w:marBottom w:val="0"/>
          <w:divBdr>
            <w:top w:val="none" w:sz="0" w:space="0" w:color="auto"/>
            <w:left w:val="none" w:sz="0" w:space="0" w:color="auto"/>
            <w:bottom w:val="none" w:sz="0" w:space="0" w:color="auto"/>
            <w:right w:val="none" w:sz="0" w:space="0" w:color="auto"/>
          </w:divBdr>
        </w:div>
        <w:div w:id="115486988">
          <w:marLeft w:val="0"/>
          <w:marRight w:val="0"/>
          <w:marTop w:val="0"/>
          <w:marBottom w:val="0"/>
          <w:divBdr>
            <w:top w:val="none" w:sz="0" w:space="0" w:color="auto"/>
            <w:left w:val="none" w:sz="0" w:space="0" w:color="auto"/>
            <w:bottom w:val="none" w:sz="0" w:space="0" w:color="auto"/>
            <w:right w:val="none" w:sz="0" w:space="0" w:color="auto"/>
          </w:divBdr>
        </w:div>
        <w:div w:id="842671781">
          <w:marLeft w:val="0"/>
          <w:marRight w:val="0"/>
          <w:marTop w:val="0"/>
          <w:marBottom w:val="0"/>
          <w:divBdr>
            <w:top w:val="none" w:sz="0" w:space="0" w:color="auto"/>
            <w:left w:val="none" w:sz="0" w:space="0" w:color="auto"/>
            <w:bottom w:val="none" w:sz="0" w:space="0" w:color="auto"/>
            <w:right w:val="none" w:sz="0" w:space="0" w:color="auto"/>
          </w:divBdr>
        </w:div>
        <w:div w:id="192038606">
          <w:marLeft w:val="0"/>
          <w:marRight w:val="0"/>
          <w:marTop w:val="0"/>
          <w:marBottom w:val="0"/>
          <w:divBdr>
            <w:top w:val="none" w:sz="0" w:space="0" w:color="auto"/>
            <w:left w:val="none" w:sz="0" w:space="0" w:color="auto"/>
            <w:bottom w:val="none" w:sz="0" w:space="0" w:color="auto"/>
            <w:right w:val="none" w:sz="0" w:space="0" w:color="auto"/>
          </w:divBdr>
        </w:div>
        <w:div w:id="1574004144">
          <w:marLeft w:val="0"/>
          <w:marRight w:val="0"/>
          <w:marTop w:val="0"/>
          <w:marBottom w:val="0"/>
          <w:divBdr>
            <w:top w:val="none" w:sz="0" w:space="0" w:color="auto"/>
            <w:left w:val="none" w:sz="0" w:space="0" w:color="auto"/>
            <w:bottom w:val="none" w:sz="0" w:space="0" w:color="auto"/>
            <w:right w:val="none" w:sz="0" w:space="0" w:color="auto"/>
          </w:divBdr>
        </w:div>
        <w:div w:id="1193107108">
          <w:marLeft w:val="0"/>
          <w:marRight w:val="0"/>
          <w:marTop w:val="0"/>
          <w:marBottom w:val="0"/>
          <w:divBdr>
            <w:top w:val="none" w:sz="0" w:space="0" w:color="auto"/>
            <w:left w:val="none" w:sz="0" w:space="0" w:color="auto"/>
            <w:bottom w:val="none" w:sz="0" w:space="0" w:color="auto"/>
            <w:right w:val="none" w:sz="0" w:space="0" w:color="auto"/>
          </w:divBdr>
        </w:div>
        <w:div w:id="1570533994">
          <w:marLeft w:val="0"/>
          <w:marRight w:val="0"/>
          <w:marTop w:val="0"/>
          <w:marBottom w:val="0"/>
          <w:divBdr>
            <w:top w:val="none" w:sz="0" w:space="0" w:color="auto"/>
            <w:left w:val="none" w:sz="0" w:space="0" w:color="auto"/>
            <w:bottom w:val="none" w:sz="0" w:space="0" w:color="auto"/>
            <w:right w:val="none" w:sz="0" w:space="0" w:color="auto"/>
          </w:divBdr>
        </w:div>
        <w:div w:id="2135638376">
          <w:marLeft w:val="0"/>
          <w:marRight w:val="0"/>
          <w:marTop w:val="0"/>
          <w:marBottom w:val="0"/>
          <w:divBdr>
            <w:top w:val="none" w:sz="0" w:space="0" w:color="auto"/>
            <w:left w:val="none" w:sz="0" w:space="0" w:color="auto"/>
            <w:bottom w:val="none" w:sz="0" w:space="0" w:color="auto"/>
            <w:right w:val="none" w:sz="0" w:space="0" w:color="auto"/>
          </w:divBdr>
        </w:div>
        <w:div w:id="1425493519">
          <w:marLeft w:val="0"/>
          <w:marRight w:val="0"/>
          <w:marTop w:val="0"/>
          <w:marBottom w:val="0"/>
          <w:divBdr>
            <w:top w:val="none" w:sz="0" w:space="0" w:color="auto"/>
            <w:left w:val="none" w:sz="0" w:space="0" w:color="auto"/>
            <w:bottom w:val="none" w:sz="0" w:space="0" w:color="auto"/>
            <w:right w:val="none" w:sz="0" w:space="0" w:color="auto"/>
          </w:divBdr>
        </w:div>
        <w:div w:id="1134366509">
          <w:marLeft w:val="0"/>
          <w:marRight w:val="0"/>
          <w:marTop w:val="0"/>
          <w:marBottom w:val="0"/>
          <w:divBdr>
            <w:top w:val="none" w:sz="0" w:space="0" w:color="auto"/>
            <w:left w:val="none" w:sz="0" w:space="0" w:color="auto"/>
            <w:bottom w:val="none" w:sz="0" w:space="0" w:color="auto"/>
            <w:right w:val="none" w:sz="0" w:space="0" w:color="auto"/>
          </w:divBdr>
        </w:div>
        <w:div w:id="1007557566">
          <w:marLeft w:val="0"/>
          <w:marRight w:val="0"/>
          <w:marTop w:val="0"/>
          <w:marBottom w:val="0"/>
          <w:divBdr>
            <w:top w:val="none" w:sz="0" w:space="0" w:color="auto"/>
            <w:left w:val="none" w:sz="0" w:space="0" w:color="auto"/>
            <w:bottom w:val="none" w:sz="0" w:space="0" w:color="auto"/>
            <w:right w:val="none" w:sz="0" w:space="0" w:color="auto"/>
          </w:divBdr>
        </w:div>
        <w:div w:id="1620457554">
          <w:marLeft w:val="0"/>
          <w:marRight w:val="0"/>
          <w:marTop w:val="0"/>
          <w:marBottom w:val="0"/>
          <w:divBdr>
            <w:top w:val="none" w:sz="0" w:space="0" w:color="auto"/>
            <w:left w:val="none" w:sz="0" w:space="0" w:color="auto"/>
            <w:bottom w:val="none" w:sz="0" w:space="0" w:color="auto"/>
            <w:right w:val="none" w:sz="0" w:space="0" w:color="auto"/>
          </w:divBdr>
        </w:div>
        <w:div w:id="903226367">
          <w:marLeft w:val="0"/>
          <w:marRight w:val="0"/>
          <w:marTop w:val="0"/>
          <w:marBottom w:val="0"/>
          <w:divBdr>
            <w:top w:val="none" w:sz="0" w:space="0" w:color="auto"/>
            <w:left w:val="none" w:sz="0" w:space="0" w:color="auto"/>
            <w:bottom w:val="none" w:sz="0" w:space="0" w:color="auto"/>
            <w:right w:val="none" w:sz="0" w:space="0" w:color="auto"/>
          </w:divBdr>
        </w:div>
        <w:div w:id="1896692972">
          <w:marLeft w:val="0"/>
          <w:marRight w:val="0"/>
          <w:marTop w:val="0"/>
          <w:marBottom w:val="0"/>
          <w:divBdr>
            <w:top w:val="none" w:sz="0" w:space="0" w:color="auto"/>
            <w:left w:val="none" w:sz="0" w:space="0" w:color="auto"/>
            <w:bottom w:val="none" w:sz="0" w:space="0" w:color="auto"/>
            <w:right w:val="none" w:sz="0" w:space="0" w:color="auto"/>
          </w:divBdr>
        </w:div>
        <w:div w:id="1362589449">
          <w:marLeft w:val="0"/>
          <w:marRight w:val="0"/>
          <w:marTop w:val="0"/>
          <w:marBottom w:val="0"/>
          <w:divBdr>
            <w:top w:val="none" w:sz="0" w:space="0" w:color="auto"/>
            <w:left w:val="none" w:sz="0" w:space="0" w:color="auto"/>
            <w:bottom w:val="none" w:sz="0" w:space="0" w:color="auto"/>
            <w:right w:val="none" w:sz="0" w:space="0" w:color="auto"/>
          </w:divBdr>
        </w:div>
        <w:div w:id="981157598">
          <w:marLeft w:val="0"/>
          <w:marRight w:val="0"/>
          <w:marTop w:val="0"/>
          <w:marBottom w:val="0"/>
          <w:divBdr>
            <w:top w:val="none" w:sz="0" w:space="0" w:color="auto"/>
            <w:left w:val="none" w:sz="0" w:space="0" w:color="auto"/>
            <w:bottom w:val="none" w:sz="0" w:space="0" w:color="auto"/>
            <w:right w:val="none" w:sz="0" w:space="0" w:color="auto"/>
          </w:divBdr>
        </w:div>
        <w:div w:id="1466967168">
          <w:marLeft w:val="0"/>
          <w:marRight w:val="0"/>
          <w:marTop w:val="0"/>
          <w:marBottom w:val="0"/>
          <w:divBdr>
            <w:top w:val="none" w:sz="0" w:space="0" w:color="auto"/>
            <w:left w:val="none" w:sz="0" w:space="0" w:color="auto"/>
            <w:bottom w:val="none" w:sz="0" w:space="0" w:color="auto"/>
            <w:right w:val="none" w:sz="0" w:space="0" w:color="auto"/>
          </w:divBdr>
        </w:div>
        <w:div w:id="1493914661">
          <w:marLeft w:val="0"/>
          <w:marRight w:val="0"/>
          <w:marTop w:val="0"/>
          <w:marBottom w:val="0"/>
          <w:divBdr>
            <w:top w:val="none" w:sz="0" w:space="0" w:color="auto"/>
            <w:left w:val="none" w:sz="0" w:space="0" w:color="auto"/>
            <w:bottom w:val="none" w:sz="0" w:space="0" w:color="auto"/>
            <w:right w:val="none" w:sz="0" w:space="0" w:color="auto"/>
          </w:divBdr>
        </w:div>
        <w:div w:id="869028536">
          <w:marLeft w:val="0"/>
          <w:marRight w:val="0"/>
          <w:marTop w:val="0"/>
          <w:marBottom w:val="0"/>
          <w:divBdr>
            <w:top w:val="none" w:sz="0" w:space="0" w:color="auto"/>
            <w:left w:val="none" w:sz="0" w:space="0" w:color="auto"/>
            <w:bottom w:val="none" w:sz="0" w:space="0" w:color="auto"/>
            <w:right w:val="none" w:sz="0" w:space="0" w:color="auto"/>
          </w:divBdr>
        </w:div>
        <w:div w:id="52043046">
          <w:marLeft w:val="0"/>
          <w:marRight w:val="0"/>
          <w:marTop w:val="0"/>
          <w:marBottom w:val="0"/>
          <w:divBdr>
            <w:top w:val="none" w:sz="0" w:space="0" w:color="auto"/>
            <w:left w:val="none" w:sz="0" w:space="0" w:color="auto"/>
            <w:bottom w:val="none" w:sz="0" w:space="0" w:color="auto"/>
            <w:right w:val="none" w:sz="0" w:space="0" w:color="auto"/>
          </w:divBdr>
        </w:div>
        <w:div w:id="1184901836">
          <w:marLeft w:val="0"/>
          <w:marRight w:val="0"/>
          <w:marTop w:val="0"/>
          <w:marBottom w:val="0"/>
          <w:divBdr>
            <w:top w:val="none" w:sz="0" w:space="0" w:color="auto"/>
            <w:left w:val="none" w:sz="0" w:space="0" w:color="auto"/>
            <w:bottom w:val="none" w:sz="0" w:space="0" w:color="auto"/>
            <w:right w:val="none" w:sz="0" w:space="0" w:color="auto"/>
          </w:divBdr>
        </w:div>
        <w:div w:id="1511529485">
          <w:marLeft w:val="0"/>
          <w:marRight w:val="0"/>
          <w:marTop w:val="0"/>
          <w:marBottom w:val="0"/>
          <w:divBdr>
            <w:top w:val="none" w:sz="0" w:space="0" w:color="auto"/>
            <w:left w:val="none" w:sz="0" w:space="0" w:color="auto"/>
            <w:bottom w:val="none" w:sz="0" w:space="0" w:color="auto"/>
            <w:right w:val="none" w:sz="0" w:space="0" w:color="auto"/>
          </w:divBdr>
        </w:div>
        <w:div w:id="1106582695">
          <w:marLeft w:val="0"/>
          <w:marRight w:val="0"/>
          <w:marTop w:val="0"/>
          <w:marBottom w:val="0"/>
          <w:divBdr>
            <w:top w:val="none" w:sz="0" w:space="0" w:color="auto"/>
            <w:left w:val="none" w:sz="0" w:space="0" w:color="auto"/>
            <w:bottom w:val="none" w:sz="0" w:space="0" w:color="auto"/>
            <w:right w:val="none" w:sz="0" w:space="0" w:color="auto"/>
          </w:divBdr>
        </w:div>
        <w:div w:id="1368988866">
          <w:marLeft w:val="0"/>
          <w:marRight w:val="0"/>
          <w:marTop w:val="0"/>
          <w:marBottom w:val="0"/>
          <w:divBdr>
            <w:top w:val="none" w:sz="0" w:space="0" w:color="auto"/>
            <w:left w:val="none" w:sz="0" w:space="0" w:color="auto"/>
            <w:bottom w:val="none" w:sz="0" w:space="0" w:color="auto"/>
            <w:right w:val="none" w:sz="0" w:space="0" w:color="auto"/>
          </w:divBdr>
        </w:div>
        <w:div w:id="1623732426">
          <w:marLeft w:val="0"/>
          <w:marRight w:val="0"/>
          <w:marTop w:val="0"/>
          <w:marBottom w:val="0"/>
          <w:divBdr>
            <w:top w:val="none" w:sz="0" w:space="0" w:color="auto"/>
            <w:left w:val="none" w:sz="0" w:space="0" w:color="auto"/>
            <w:bottom w:val="none" w:sz="0" w:space="0" w:color="auto"/>
            <w:right w:val="none" w:sz="0" w:space="0" w:color="auto"/>
          </w:divBdr>
        </w:div>
        <w:div w:id="1150831429">
          <w:marLeft w:val="0"/>
          <w:marRight w:val="0"/>
          <w:marTop w:val="0"/>
          <w:marBottom w:val="0"/>
          <w:divBdr>
            <w:top w:val="none" w:sz="0" w:space="0" w:color="auto"/>
            <w:left w:val="none" w:sz="0" w:space="0" w:color="auto"/>
            <w:bottom w:val="none" w:sz="0" w:space="0" w:color="auto"/>
            <w:right w:val="none" w:sz="0" w:space="0" w:color="auto"/>
          </w:divBdr>
        </w:div>
        <w:div w:id="1126581583">
          <w:marLeft w:val="0"/>
          <w:marRight w:val="0"/>
          <w:marTop w:val="0"/>
          <w:marBottom w:val="0"/>
          <w:divBdr>
            <w:top w:val="none" w:sz="0" w:space="0" w:color="auto"/>
            <w:left w:val="none" w:sz="0" w:space="0" w:color="auto"/>
            <w:bottom w:val="none" w:sz="0" w:space="0" w:color="auto"/>
            <w:right w:val="none" w:sz="0" w:space="0" w:color="auto"/>
          </w:divBdr>
        </w:div>
        <w:div w:id="312178278">
          <w:marLeft w:val="0"/>
          <w:marRight w:val="0"/>
          <w:marTop w:val="0"/>
          <w:marBottom w:val="0"/>
          <w:divBdr>
            <w:top w:val="none" w:sz="0" w:space="0" w:color="auto"/>
            <w:left w:val="none" w:sz="0" w:space="0" w:color="auto"/>
            <w:bottom w:val="none" w:sz="0" w:space="0" w:color="auto"/>
            <w:right w:val="none" w:sz="0" w:space="0" w:color="auto"/>
          </w:divBdr>
        </w:div>
        <w:div w:id="1116362804">
          <w:marLeft w:val="0"/>
          <w:marRight w:val="0"/>
          <w:marTop w:val="0"/>
          <w:marBottom w:val="0"/>
          <w:divBdr>
            <w:top w:val="none" w:sz="0" w:space="0" w:color="auto"/>
            <w:left w:val="none" w:sz="0" w:space="0" w:color="auto"/>
            <w:bottom w:val="none" w:sz="0" w:space="0" w:color="auto"/>
            <w:right w:val="none" w:sz="0" w:space="0" w:color="auto"/>
          </w:divBdr>
        </w:div>
      </w:divsChild>
    </w:div>
    <w:div w:id="1647201882">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 w:id="1691762553">
      <w:bodyDiv w:val="1"/>
      <w:marLeft w:val="0"/>
      <w:marRight w:val="0"/>
      <w:marTop w:val="0"/>
      <w:marBottom w:val="0"/>
      <w:divBdr>
        <w:top w:val="none" w:sz="0" w:space="0" w:color="auto"/>
        <w:left w:val="none" w:sz="0" w:space="0" w:color="auto"/>
        <w:bottom w:val="none" w:sz="0" w:space="0" w:color="auto"/>
        <w:right w:val="none" w:sz="0" w:space="0" w:color="auto"/>
      </w:divBdr>
    </w:div>
    <w:div w:id="1697150561">
      <w:bodyDiv w:val="1"/>
      <w:marLeft w:val="0"/>
      <w:marRight w:val="0"/>
      <w:marTop w:val="0"/>
      <w:marBottom w:val="0"/>
      <w:divBdr>
        <w:top w:val="none" w:sz="0" w:space="0" w:color="auto"/>
        <w:left w:val="none" w:sz="0" w:space="0" w:color="auto"/>
        <w:bottom w:val="none" w:sz="0" w:space="0" w:color="auto"/>
        <w:right w:val="none" w:sz="0" w:space="0" w:color="auto"/>
      </w:divBdr>
    </w:div>
    <w:div w:id="1740053464">
      <w:bodyDiv w:val="1"/>
      <w:marLeft w:val="0"/>
      <w:marRight w:val="0"/>
      <w:marTop w:val="0"/>
      <w:marBottom w:val="0"/>
      <w:divBdr>
        <w:top w:val="none" w:sz="0" w:space="0" w:color="auto"/>
        <w:left w:val="none" w:sz="0" w:space="0" w:color="auto"/>
        <w:bottom w:val="none" w:sz="0" w:space="0" w:color="auto"/>
        <w:right w:val="none" w:sz="0" w:space="0" w:color="auto"/>
      </w:divBdr>
    </w:div>
    <w:div w:id="1760716799">
      <w:bodyDiv w:val="1"/>
      <w:marLeft w:val="0"/>
      <w:marRight w:val="0"/>
      <w:marTop w:val="0"/>
      <w:marBottom w:val="0"/>
      <w:divBdr>
        <w:top w:val="none" w:sz="0" w:space="0" w:color="auto"/>
        <w:left w:val="none" w:sz="0" w:space="0" w:color="auto"/>
        <w:bottom w:val="none" w:sz="0" w:space="0" w:color="auto"/>
        <w:right w:val="none" w:sz="0" w:space="0" w:color="auto"/>
      </w:divBdr>
    </w:div>
    <w:div w:id="1782920203">
      <w:bodyDiv w:val="1"/>
      <w:marLeft w:val="0"/>
      <w:marRight w:val="0"/>
      <w:marTop w:val="0"/>
      <w:marBottom w:val="0"/>
      <w:divBdr>
        <w:top w:val="none" w:sz="0" w:space="0" w:color="auto"/>
        <w:left w:val="none" w:sz="0" w:space="0" w:color="auto"/>
        <w:bottom w:val="none" w:sz="0" w:space="0" w:color="auto"/>
        <w:right w:val="none" w:sz="0" w:space="0" w:color="auto"/>
      </w:divBdr>
    </w:div>
    <w:div w:id="1790926892">
      <w:bodyDiv w:val="1"/>
      <w:marLeft w:val="0"/>
      <w:marRight w:val="0"/>
      <w:marTop w:val="0"/>
      <w:marBottom w:val="0"/>
      <w:divBdr>
        <w:top w:val="none" w:sz="0" w:space="0" w:color="auto"/>
        <w:left w:val="none" w:sz="0" w:space="0" w:color="auto"/>
        <w:bottom w:val="none" w:sz="0" w:space="0" w:color="auto"/>
        <w:right w:val="none" w:sz="0" w:space="0" w:color="auto"/>
      </w:divBdr>
    </w:div>
    <w:div w:id="1848009808">
      <w:bodyDiv w:val="1"/>
      <w:marLeft w:val="0"/>
      <w:marRight w:val="0"/>
      <w:marTop w:val="0"/>
      <w:marBottom w:val="0"/>
      <w:divBdr>
        <w:top w:val="none" w:sz="0" w:space="0" w:color="auto"/>
        <w:left w:val="none" w:sz="0" w:space="0" w:color="auto"/>
        <w:bottom w:val="none" w:sz="0" w:space="0" w:color="auto"/>
        <w:right w:val="none" w:sz="0" w:space="0" w:color="auto"/>
      </w:divBdr>
    </w:div>
    <w:div w:id="1860700280">
      <w:bodyDiv w:val="1"/>
      <w:marLeft w:val="0"/>
      <w:marRight w:val="0"/>
      <w:marTop w:val="0"/>
      <w:marBottom w:val="0"/>
      <w:divBdr>
        <w:top w:val="none" w:sz="0" w:space="0" w:color="auto"/>
        <w:left w:val="none" w:sz="0" w:space="0" w:color="auto"/>
        <w:bottom w:val="none" w:sz="0" w:space="0" w:color="auto"/>
        <w:right w:val="none" w:sz="0" w:space="0" w:color="auto"/>
      </w:divBdr>
    </w:div>
    <w:div w:id="1948199521">
      <w:bodyDiv w:val="1"/>
      <w:marLeft w:val="0"/>
      <w:marRight w:val="0"/>
      <w:marTop w:val="0"/>
      <w:marBottom w:val="0"/>
      <w:divBdr>
        <w:top w:val="none" w:sz="0" w:space="0" w:color="auto"/>
        <w:left w:val="none" w:sz="0" w:space="0" w:color="auto"/>
        <w:bottom w:val="none" w:sz="0" w:space="0" w:color="auto"/>
        <w:right w:val="none" w:sz="0" w:space="0" w:color="auto"/>
      </w:divBdr>
    </w:div>
    <w:div w:id="1968466952">
      <w:bodyDiv w:val="1"/>
      <w:marLeft w:val="0"/>
      <w:marRight w:val="0"/>
      <w:marTop w:val="0"/>
      <w:marBottom w:val="0"/>
      <w:divBdr>
        <w:top w:val="none" w:sz="0" w:space="0" w:color="auto"/>
        <w:left w:val="none" w:sz="0" w:space="0" w:color="auto"/>
        <w:bottom w:val="none" w:sz="0" w:space="0" w:color="auto"/>
        <w:right w:val="none" w:sz="0" w:space="0" w:color="auto"/>
      </w:divBdr>
    </w:div>
    <w:div w:id="1998655059">
      <w:bodyDiv w:val="1"/>
      <w:marLeft w:val="0"/>
      <w:marRight w:val="0"/>
      <w:marTop w:val="0"/>
      <w:marBottom w:val="0"/>
      <w:divBdr>
        <w:top w:val="none" w:sz="0" w:space="0" w:color="auto"/>
        <w:left w:val="none" w:sz="0" w:space="0" w:color="auto"/>
        <w:bottom w:val="none" w:sz="0" w:space="0" w:color="auto"/>
        <w:right w:val="none" w:sz="0" w:space="0" w:color="auto"/>
      </w:divBdr>
    </w:div>
    <w:div w:id="2003966878">
      <w:bodyDiv w:val="1"/>
      <w:marLeft w:val="0"/>
      <w:marRight w:val="0"/>
      <w:marTop w:val="0"/>
      <w:marBottom w:val="0"/>
      <w:divBdr>
        <w:top w:val="none" w:sz="0" w:space="0" w:color="auto"/>
        <w:left w:val="none" w:sz="0" w:space="0" w:color="auto"/>
        <w:bottom w:val="none" w:sz="0" w:space="0" w:color="auto"/>
        <w:right w:val="none" w:sz="0" w:space="0" w:color="auto"/>
      </w:divBdr>
    </w:div>
    <w:div w:id="2021202626">
      <w:bodyDiv w:val="1"/>
      <w:marLeft w:val="0"/>
      <w:marRight w:val="0"/>
      <w:marTop w:val="0"/>
      <w:marBottom w:val="0"/>
      <w:divBdr>
        <w:top w:val="none" w:sz="0" w:space="0" w:color="auto"/>
        <w:left w:val="none" w:sz="0" w:space="0" w:color="auto"/>
        <w:bottom w:val="none" w:sz="0" w:space="0" w:color="auto"/>
        <w:right w:val="none" w:sz="0" w:space="0" w:color="auto"/>
      </w:divBdr>
    </w:div>
    <w:div w:id="2022968968">
      <w:bodyDiv w:val="1"/>
      <w:marLeft w:val="0"/>
      <w:marRight w:val="0"/>
      <w:marTop w:val="0"/>
      <w:marBottom w:val="0"/>
      <w:divBdr>
        <w:top w:val="none" w:sz="0" w:space="0" w:color="auto"/>
        <w:left w:val="none" w:sz="0" w:space="0" w:color="auto"/>
        <w:bottom w:val="none" w:sz="0" w:space="0" w:color="auto"/>
        <w:right w:val="none" w:sz="0" w:space="0" w:color="auto"/>
      </w:divBdr>
    </w:div>
    <w:div w:id="2029023197">
      <w:bodyDiv w:val="1"/>
      <w:marLeft w:val="0"/>
      <w:marRight w:val="0"/>
      <w:marTop w:val="0"/>
      <w:marBottom w:val="0"/>
      <w:divBdr>
        <w:top w:val="none" w:sz="0" w:space="0" w:color="auto"/>
        <w:left w:val="none" w:sz="0" w:space="0" w:color="auto"/>
        <w:bottom w:val="none" w:sz="0" w:space="0" w:color="auto"/>
        <w:right w:val="none" w:sz="0" w:space="0" w:color="auto"/>
      </w:divBdr>
    </w:div>
    <w:div w:id="2088725617">
      <w:bodyDiv w:val="1"/>
      <w:marLeft w:val="0"/>
      <w:marRight w:val="0"/>
      <w:marTop w:val="0"/>
      <w:marBottom w:val="0"/>
      <w:divBdr>
        <w:top w:val="none" w:sz="0" w:space="0" w:color="auto"/>
        <w:left w:val="none" w:sz="0" w:space="0" w:color="auto"/>
        <w:bottom w:val="none" w:sz="0" w:space="0" w:color="auto"/>
        <w:right w:val="none" w:sz="0" w:space="0" w:color="auto"/>
      </w:divBdr>
    </w:div>
    <w:div w:id="2115130935">
      <w:bodyDiv w:val="1"/>
      <w:marLeft w:val="0"/>
      <w:marRight w:val="0"/>
      <w:marTop w:val="0"/>
      <w:marBottom w:val="0"/>
      <w:divBdr>
        <w:top w:val="none" w:sz="0" w:space="0" w:color="auto"/>
        <w:left w:val="none" w:sz="0" w:space="0" w:color="auto"/>
        <w:bottom w:val="none" w:sz="0" w:space="0" w:color="auto"/>
        <w:right w:val="none" w:sz="0" w:space="0" w:color="auto"/>
      </w:divBdr>
    </w:div>
    <w:div w:id="214075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db.org/sites/default/files/publication/350021/ewp-517.pdf" TargetMode="External"/><Relationship Id="rId13" Type="http://schemas.openxmlformats.org/officeDocument/2006/relationships/hyperlink" Target="http://www.uncdf.org/financial-inclusion" TargetMode="External"/><Relationship Id="rId3" Type="http://schemas.openxmlformats.org/officeDocument/2006/relationships/hyperlink" Target="https://www.dfat.gov.au/trade/organisations/g20/Pages/g20" TargetMode="External"/><Relationship Id="rId7" Type="http://schemas.openxmlformats.org/officeDocument/2006/relationships/hyperlink" Target="https://datahelpdesk.worldbank.org/knowledgebase/articles/378831-why-use-gni-per-capita-to-classify-economies-into" TargetMode="External"/><Relationship Id="rId12" Type="http://schemas.openxmlformats.org/officeDocument/2006/relationships/hyperlink" Target="https://beamexchange.org/uploads/filer_public/b2/3a/b23a3505-e3f1-4f63-8c0c-aeb35a763f91/beamliteraturereview.pdf" TargetMode="External"/><Relationship Id="rId2" Type="http://schemas.openxmlformats.org/officeDocument/2006/relationships/hyperlink" Target="https://www.wider.unu.edu/project/inequality-giants" TargetMode="External"/><Relationship Id="rId1" Type="http://schemas.openxmlformats.org/officeDocument/2006/relationships/hyperlink" Target="https://www.worldbank.org/en/country/mic/overview" TargetMode="External"/><Relationship Id="rId6" Type="http://schemas.openxmlformats.org/officeDocument/2006/relationships/hyperlink" Target="https://datahelpdesk.worldbank.org/knowledgebase/articles/378833-how-are-the-income-group-thresholds-determined" TargetMode="External"/><Relationship Id="rId11" Type="http://schemas.openxmlformats.org/officeDocument/2006/relationships/hyperlink" Target="https://beamexchange.org/market-systems/key-features-market-systems-approach/" TargetMode="External"/><Relationship Id="rId5" Type="http://schemas.openxmlformats.org/officeDocument/2006/relationships/hyperlink" Target="https://datahelpdesk.worldbank.org/knowledgebase/articles/378834-how-does-the-world-bank-classify-countries" TargetMode="External"/><Relationship Id="rId10" Type="http://schemas.openxmlformats.org/officeDocument/2006/relationships/hyperlink" Target="https://www.un.org/en/ga/search/view_doc.asp?symbol=A/RES/70/1" TargetMode="External"/><Relationship Id="rId4" Type="http://schemas.openxmlformats.org/officeDocument/2006/relationships/hyperlink" Target="https://datahelpdesk.worldbank.org/knowledgebase/articles/906519-world-bank-country-and-lending-groups" TargetMode="External"/><Relationship Id="rId9" Type="http://schemas.openxmlformats.org/officeDocument/2006/relationships/hyperlink" Target="https://www.adb.org/sites/default/files/publication/149903/ewp-4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B7C056FE2A145875527CBF74D7473" ma:contentTypeVersion="4" ma:contentTypeDescription="Create a new document." ma:contentTypeScope="" ma:versionID="db3eaa99b9560bc4fa998804d3d6adba">
  <xsd:schema xmlns:xsd="http://www.w3.org/2001/XMLSchema" xmlns:xs="http://www.w3.org/2001/XMLSchema" xmlns:p="http://schemas.microsoft.com/office/2006/metadata/properties" xmlns:ns2="6f3e90ef-3928-46ce-9f0e-5ba83e2e6c6a" targetNamespace="http://schemas.microsoft.com/office/2006/metadata/properties" ma:root="true" ma:fieldsID="2151a8253c014bc8060e834dcde070b1" ns2:_="">
    <xsd:import namespace="6f3e90ef-3928-46ce-9f0e-5ba83e2e6c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90ef-3928-46ce-9f0e-5ba83e2e6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AAFF-B5F4-4226-86EE-F9F57016E296}">
  <ds:schemaRefs>
    <ds:schemaRef ds:uri="http://schemas.microsoft.com/sharepoint/v3/contenttype/forms"/>
  </ds:schemaRefs>
</ds:datastoreItem>
</file>

<file path=customXml/itemProps2.xml><?xml version="1.0" encoding="utf-8"?>
<ds:datastoreItem xmlns:ds="http://schemas.openxmlformats.org/officeDocument/2006/customXml" ds:itemID="{BA777322-6D3C-4CC1-83D9-22E67C35F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90ef-3928-46ce-9f0e-5ba83e2e6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E9ED1-D052-4D39-8388-485F5F43D9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B16573-F5F5-413D-8964-2C0DEDF6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7483</Words>
  <Characters>42655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DP/2017/22</vt:lpstr>
    </vt:vector>
  </TitlesOfParts>
  <Company/>
  <LinksUpToDate>false</LinksUpToDate>
  <CharactersWithSpaces>50038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DP/2017/22</dc:title>
  <dc:subject>Management response to the joint assessment of UNDP institutional effectiveness</dc:subject>
  <dc:creator>UNDP</dc:creator>
  <cp:keywords>17-06227</cp:keywords>
  <cp:lastModifiedBy>Margaret Thomas</cp:lastModifiedBy>
  <cp:revision>2</cp:revision>
  <cp:lastPrinted>2019-04-23T21:02:00Z</cp:lastPrinted>
  <dcterms:created xsi:type="dcterms:W3CDTF">2020-08-20T22:12:00Z</dcterms:created>
  <dcterms:modified xsi:type="dcterms:W3CDTF">2020-08-20T22:12:00Z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240417</vt:lpwstr>
  </property>
  <property fmtid="{D5CDD505-2E9C-101B-9397-08002B2CF9AE}" pid="3" name="JobNo">
    <vt:lpwstr>1906518E</vt:lpwstr>
  </property>
  <property fmtid="{D5CDD505-2E9C-101B-9397-08002B2CF9AE}" pid="4" name="ODSRefJobNo">
    <vt:lpwstr>1911396E</vt:lpwstr>
  </property>
  <property fmtid="{D5CDD505-2E9C-101B-9397-08002B2CF9AE}" pid="5" name="Symbol1">
    <vt:lpwstr>DP/2019/17</vt:lpwstr>
  </property>
  <property fmtid="{D5CDD505-2E9C-101B-9397-08002B2CF9AE}" pid="6" name="Symbol2">
    <vt:lpwstr/>
  </property>
  <property fmtid="{D5CDD505-2E9C-101B-9397-08002B2CF9AE}" pid="7" name="ContentTypeId">
    <vt:lpwstr>0x010100DF7B7C056FE2A145875527CBF74D7473</vt:lpwstr>
  </property>
</Properties>
</file>