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b/>
          <w:sz w:val="32"/>
          <w:szCs w:val="32"/>
        </w:rPr>
        <w:t>1. Recommendation:</w:t>
      </w:r>
      <w:r w:rsidRPr="00244E46">
        <w:rPr>
          <w:rFonts w:eastAsia="Times New Roman" w:cs="Times New Roman"/>
          <w:sz w:val="20"/>
          <w:szCs w:val="20"/>
        </w:rPr>
        <w:t xml:space="preserve"> The Outcome will require introduction of a new dedicated monitoring system to track and measure progress effectively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 xml:space="preserve">Management Response: [Added: 2008/02/11]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Key Actions:</w:t>
      </w: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Tools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6"/>
        <w:gridCol w:w="2939"/>
        <w:gridCol w:w="809"/>
        <w:gridCol w:w="974"/>
        <w:gridCol w:w="976"/>
        <w:gridCol w:w="1025"/>
        <w:gridCol w:w="751"/>
      </w:tblGrid>
      <w:tr w:rsidR="00244E46" w:rsidRPr="00244E46" w:rsidTr="00244E46">
        <w:trPr>
          <w:tblCellSpacing w:w="15" w:type="dxa"/>
        </w:trPr>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Key Action</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 xml:space="preserve">Responsible </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proofErr w:type="spellStart"/>
            <w:r w:rsidRPr="00244E46">
              <w:rPr>
                <w:rFonts w:eastAsia="Times New Roman" w:cs="Times New Roman"/>
                <w:b/>
                <w:bCs/>
                <w:sz w:val="20"/>
                <w:szCs w:val="20"/>
              </w:rPr>
              <w:t>DueDate</w:t>
            </w:r>
            <w:proofErr w:type="spellEnd"/>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Status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Comments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Documents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Options</w:t>
            </w:r>
          </w:p>
        </w:tc>
      </w:tr>
      <w:tr w:rsidR="00244E46" w:rsidRPr="00244E46" w:rsidTr="00244E46">
        <w:trPr>
          <w:tblCellSpacing w:w="15" w:type="dxa"/>
        </w:trPr>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Newly introduced experience under the Outcome on Public Administration will serve for the purpose here. The project will need to be adjusted to the Atlas-compliant format. </w:t>
            </w:r>
            <w:r w:rsidRPr="00244E46">
              <w:rPr>
                <w:rFonts w:eastAsia="Times New Roman" w:cs="Times New Roman"/>
                <w:sz w:val="20"/>
                <w:szCs w:val="20"/>
              </w:rPr>
              <w:br/>
            </w:r>
            <w:r w:rsidRPr="00244E46">
              <w:rPr>
                <w:rFonts w:eastAsia="Times New Roman" w:cs="Times New Roman"/>
                <w:i/>
                <w:iCs/>
                <w:sz w:val="20"/>
                <w:szCs w:val="20"/>
              </w:rPr>
              <w:t>[Added: 2008/02/11] [Last Updated: 2009/02/09]</w:t>
            </w:r>
            <w:r w:rsidRPr="00244E46">
              <w:rPr>
                <w:rFonts w:eastAsia="Times New Roman" w:cs="Times New Roman"/>
                <w:sz w:val="20"/>
                <w:szCs w:val="20"/>
              </w:rPr>
              <w:t xml:space="preserve">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Project Manager(s) of the Project under the relevant Outcome, </w:t>
            </w:r>
            <w:proofErr w:type="spellStart"/>
            <w:r w:rsidRPr="00244E46">
              <w:rPr>
                <w:rFonts w:eastAsia="Times New Roman" w:cs="Times New Roman"/>
                <w:sz w:val="20"/>
                <w:szCs w:val="20"/>
              </w:rPr>
              <w:t>Programme</w:t>
            </w:r>
            <w:proofErr w:type="spellEnd"/>
            <w:r w:rsidRPr="00244E46">
              <w:rPr>
                <w:rFonts w:eastAsia="Times New Roman" w:cs="Times New Roman"/>
                <w:sz w:val="20"/>
                <w:szCs w:val="20"/>
              </w:rPr>
              <w:t xml:space="preserve"> Analyst</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2008/12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Completed</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hyperlink r:id="rId4" w:tooltip="Edit Key Action" w:history="1">
              <w:r w:rsidRPr="00244E46">
                <w:rPr>
                  <w:rFonts w:eastAsia="Times New Roman" w:cs="Times New Roman"/>
                  <w:color w:val="0000FF"/>
                  <w:sz w:val="20"/>
                  <w:szCs w:val="20"/>
                  <w:u w:val="single"/>
                </w:rPr>
                <w:t>Edit</w:t>
              </w:r>
            </w:hyperlink>
          </w:p>
        </w:tc>
      </w:tr>
    </w:tbl>
    <w:p w:rsidR="00244E46" w:rsidRDefault="00244E46" w:rsidP="00244E46">
      <w:pPr>
        <w:spacing w:after="0" w:line="240" w:lineRule="auto"/>
        <w:rPr>
          <w:rFonts w:eastAsia="Times New Roman" w:cs="Times New Roman"/>
          <w:b/>
          <w:sz w:val="32"/>
          <w:szCs w:val="32"/>
        </w:rPr>
      </w:pP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b/>
          <w:sz w:val="32"/>
          <w:szCs w:val="32"/>
        </w:rPr>
        <w:t xml:space="preserve">2. Recommendation: </w:t>
      </w:r>
      <w:r w:rsidRPr="00244E46">
        <w:rPr>
          <w:rFonts w:eastAsia="Times New Roman" w:cs="Times New Roman"/>
          <w:sz w:val="20"/>
          <w:szCs w:val="20"/>
        </w:rPr>
        <w:t xml:space="preserve">reliance on donor support for mainstream overheads remains a risky and often unsustainable strategy, which the institutions should address as a matter of urgency. Donor support can be easier to justify when it targets important capacity </w:t>
      </w:r>
      <w:proofErr w:type="gramStart"/>
      <w:r w:rsidRPr="00244E46">
        <w:rPr>
          <w:rFonts w:eastAsia="Times New Roman" w:cs="Times New Roman"/>
          <w:sz w:val="20"/>
          <w:szCs w:val="20"/>
        </w:rPr>
        <w:t>gaps</w:t>
      </w:r>
      <w:proofErr w:type="gramEnd"/>
      <w:r w:rsidRPr="00244E46">
        <w:rPr>
          <w:rFonts w:eastAsia="Times New Roman" w:cs="Times New Roman"/>
          <w:sz w:val="20"/>
          <w:szCs w:val="20"/>
        </w:rPr>
        <w:t xml:space="preserve"> but the institutions should be encouraged to mainstream the delivery of its own core overhead costs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 xml:space="preserve">Management Response: [Added: 2008/02/11]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Key Actions:</w:t>
      </w: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Tools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9"/>
        <w:gridCol w:w="2687"/>
        <w:gridCol w:w="809"/>
        <w:gridCol w:w="974"/>
        <w:gridCol w:w="2405"/>
        <w:gridCol w:w="1025"/>
        <w:gridCol w:w="751"/>
      </w:tblGrid>
      <w:tr w:rsidR="00244E46" w:rsidRPr="00244E46" w:rsidTr="00244E46">
        <w:trPr>
          <w:tblCellSpacing w:w="15" w:type="dxa"/>
        </w:trPr>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Key Action</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 xml:space="preserve">Responsible </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proofErr w:type="spellStart"/>
            <w:r w:rsidRPr="00244E46">
              <w:rPr>
                <w:rFonts w:eastAsia="Times New Roman" w:cs="Times New Roman"/>
                <w:b/>
                <w:bCs/>
                <w:sz w:val="20"/>
                <w:szCs w:val="20"/>
              </w:rPr>
              <w:t>DueDate</w:t>
            </w:r>
            <w:proofErr w:type="spellEnd"/>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Status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Comments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Documents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Options</w:t>
            </w:r>
          </w:p>
        </w:tc>
      </w:tr>
      <w:tr w:rsidR="00244E46" w:rsidRPr="00244E46" w:rsidTr="00244E46">
        <w:trPr>
          <w:tblCellSpacing w:w="15" w:type="dxa"/>
        </w:trPr>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The sustainability strategy will be developed within the relevant projects and should be finalized at least before 6 months prior to ending of the project. </w:t>
            </w:r>
            <w:r w:rsidRPr="00244E46">
              <w:rPr>
                <w:rFonts w:eastAsia="Times New Roman" w:cs="Times New Roman"/>
                <w:sz w:val="20"/>
                <w:szCs w:val="20"/>
              </w:rPr>
              <w:br/>
            </w:r>
            <w:r w:rsidRPr="00244E46">
              <w:rPr>
                <w:rFonts w:eastAsia="Times New Roman" w:cs="Times New Roman"/>
                <w:i/>
                <w:iCs/>
                <w:sz w:val="20"/>
                <w:szCs w:val="20"/>
              </w:rPr>
              <w:t>[Added: 2008/02/11] [Last Updated: 2019/03/19]</w:t>
            </w:r>
            <w:r w:rsidRPr="00244E46">
              <w:rPr>
                <w:rFonts w:eastAsia="Times New Roman" w:cs="Times New Roman"/>
                <w:sz w:val="20"/>
                <w:szCs w:val="20"/>
              </w:rPr>
              <w:t xml:space="preserve">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Project Manager(s) of the Project under the relevant Outcome, </w:t>
            </w:r>
            <w:proofErr w:type="spellStart"/>
            <w:r w:rsidRPr="00244E46">
              <w:rPr>
                <w:rFonts w:eastAsia="Times New Roman" w:cs="Times New Roman"/>
                <w:sz w:val="20"/>
                <w:szCs w:val="20"/>
              </w:rPr>
              <w:t>Programme</w:t>
            </w:r>
            <w:proofErr w:type="spellEnd"/>
            <w:r w:rsidRPr="00244E46">
              <w:rPr>
                <w:rFonts w:eastAsia="Times New Roman" w:cs="Times New Roman"/>
                <w:sz w:val="20"/>
                <w:szCs w:val="20"/>
              </w:rPr>
              <w:t xml:space="preserve"> Analyst</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2009/12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Completed</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Sustainability strategy is integrated in all project documents. </w:t>
            </w:r>
            <w:hyperlink r:id="rId5" w:tooltip="View key action update history" w:history="1">
              <w:r w:rsidRPr="00244E46">
                <w:rPr>
                  <w:rFonts w:eastAsia="Times New Roman" w:cs="Times New Roman"/>
                  <w:i/>
                  <w:iCs/>
                  <w:color w:val="0000FF"/>
                  <w:sz w:val="20"/>
                  <w:szCs w:val="20"/>
                  <w:u w:val="single"/>
                </w:rPr>
                <w:t>History</w:t>
              </w:r>
            </w:hyperlink>
            <w:r w:rsidRPr="00244E46">
              <w:rPr>
                <w:rFonts w:eastAsia="Times New Roman" w:cs="Times New Roman"/>
                <w:sz w:val="20"/>
                <w:szCs w:val="20"/>
              </w:rPr>
              <w:t xml:space="preserve">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hyperlink r:id="rId6" w:tooltip="Edit Key Action" w:history="1">
              <w:r w:rsidRPr="00244E46">
                <w:rPr>
                  <w:rFonts w:eastAsia="Times New Roman" w:cs="Times New Roman"/>
                  <w:color w:val="0000FF"/>
                  <w:sz w:val="20"/>
                  <w:szCs w:val="20"/>
                  <w:u w:val="single"/>
                </w:rPr>
                <w:t>Edit</w:t>
              </w:r>
            </w:hyperlink>
          </w:p>
        </w:tc>
      </w:tr>
    </w:tbl>
    <w:p w:rsidR="00244E46" w:rsidRDefault="00244E46" w:rsidP="00244E46">
      <w:pPr>
        <w:spacing w:after="0" w:line="240" w:lineRule="auto"/>
        <w:rPr>
          <w:rFonts w:eastAsia="Times New Roman" w:cs="Times New Roman"/>
          <w:b/>
          <w:sz w:val="32"/>
          <w:szCs w:val="32"/>
        </w:rPr>
      </w:pPr>
      <w:bookmarkStart w:id="0" w:name="_GoBack"/>
      <w:bookmarkEnd w:id="0"/>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b/>
          <w:sz w:val="32"/>
          <w:szCs w:val="32"/>
        </w:rPr>
        <w:t>3. Recommendation:</w:t>
      </w:r>
      <w:r w:rsidRPr="00244E46">
        <w:rPr>
          <w:rFonts w:eastAsia="Times New Roman" w:cs="Times New Roman"/>
          <w:sz w:val="20"/>
          <w:szCs w:val="20"/>
        </w:rPr>
        <w:t xml:space="preserve"> good practice in Parliamentary outreach work would involve the establishment of outreach offices covering the entire population. Outreach offices would be controlled by a dedicated central co-ordination unit which provides clear and consistent guidance and support to regional offices in terms of the activities and strategies that should be deployed. Staff (from all levels) from the regional and co-ordination office should meet regularly to discuss joint strategies and gain understanding of </w:t>
      </w:r>
      <w:proofErr w:type="spellStart"/>
      <w:r w:rsidRPr="00244E46">
        <w:rPr>
          <w:rFonts w:eastAsia="Times New Roman" w:cs="Times New Roman"/>
          <w:sz w:val="20"/>
          <w:szCs w:val="20"/>
        </w:rPr>
        <w:t>each others'</w:t>
      </w:r>
      <w:proofErr w:type="spellEnd"/>
      <w:r w:rsidRPr="00244E46">
        <w:rPr>
          <w:rFonts w:eastAsia="Times New Roman" w:cs="Times New Roman"/>
          <w:sz w:val="20"/>
          <w:szCs w:val="20"/>
        </w:rPr>
        <w:t xml:space="preserve"> operational circumstances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 xml:space="preserve">Management Response: [Added: 2008/02/11]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Key Actions:</w:t>
      </w: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lastRenderedPageBreak/>
        <w:t xml:space="preserve">Tools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31"/>
        <w:gridCol w:w="1911"/>
        <w:gridCol w:w="809"/>
        <w:gridCol w:w="974"/>
        <w:gridCol w:w="4849"/>
        <w:gridCol w:w="1025"/>
        <w:gridCol w:w="751"/>
      </w:tblGrid>
      <w:tr w:rsidR="00244E46" w:rsidRPr="00244E46" w:rsidTr="00244E46">
        <w:trPr>
          <w:tblCellSpacing w:w="15" w:type="dxa"/>
        </w:trPr>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Key Action</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 xml:space="preserve">Responsible </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proofErr w:type="spellStart"/>
            <w:r w:rsidRPr="00244E46">
              <w:rPr>
                <w:rFonts w:eastAsia="Times New Roman" w:cs="Times New Roman"/>
                <w:b/>
                <w:bCs/>
                <w:sz w:val="20"/>
                <w:szCs w:val="20"/>
              </w:rPr>
              <w:t>DueDate</w:t>
            </w:r>
            <w:proofErr w:type="spellEnd"/>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Status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Comments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Documents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Options</w:t>
            </w:r>
          </w:p>
        </w:tc>
      </w:tr>
      <w:tr w:rsidR="00244E46" w:rsidRPr="00244E46" w:rsidTr="00244E46">
        <w:trPr>
          <w:tblCellSpacing w:w="15" w:type="dxa"/>
        </w:trPr>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Such system will be set up if the outreach offices are considered important after the new Parliament comes in place after May 2008 elections. </w:t>
            </w:r>
            <w:r w:rsidRPr="00244E46">
              <w:rPr>
                <w:rFonts w:eastAsia="Times New Roman" w:cs="Times New Roman"/>
                <w:sz w:val="20"/>
                <w:szCs w:val="20"/>
              </w:rPr>
              <w:br/>
            </w:r>
            <w:r w:rsidRPr="00244E46">
              <w:rPr>
                <w:rFonts w:eastAsia="Times New Roman" w:cs="Times New Roman"/>
                <w:i/>
                <w:iCs/>
                <w:sz w:val="20"/>
                <w:szCs w:val="20"/>
              </w:rPr>
              <w:t>[Added: 2008/02/11] [Last Updated: 2011/12/29]</w:t>
            </w:r>
            <w:r w:rsidRPr="00244E46">
              <w:rPr>
                <w:rFonts w:eastAsia="Times New Roman" w:cs="Times New Roman"/>
                <w:sz w:val="20"/>
                <w:szCs w:val="20"/>
              </w:rPr>
              <w:t xml:space="preserve">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Project Manager(s) of the Project under the relevant Outcome, </w:t>
            </w:r>
            <w:proofErr w:type="spellStart"/>
            <w:r w:rsidRPr="00244E46">
              <w:rPr>
                <w:rFonts w:eastAsia="Times New Roman" w:cs="Times New Roman"/>
                <w:sz w:val="20"/>
                <w:szCs w:val="20"/>
              </w:rPr>
              <w:t>Programme</w:t>
            </w:r>
            <w:proofErr w:type="spellEnd"/>
            <w:r w:rsidRPr="00244E46">
              <w:rPr>
                <w:rFonts w:eastAsia="Times New Roman" w:cs="Times New Roman"/>
                <w:sz w:val="20"/>
                <w:szCs w:val="20"/>
              </w:rPr>
              <w:t xml:space="preserve"> Analyst</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2011/12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Completed</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UNDP activities for support of Parliament no longer focus on strengthening the outreach office. Instead, it concentrates on strengthening Parliament's capacities in public finance and </w:t>
            </w:r>
            <w:proofErr w:type="spellStart"/>
            <w:r w:rsidRPr="00244E46">
              <w:rPr>
                <w:rFonts w:eastAsia="Times New Roman" w:cs="Times New Roman"/>
                <w:sz w:val="20"/>
                <w:szCs w:val="20"/>
              </w:rPr>
              <w:t>programme</w:t>
            </w:r>
            <w:proofErr w:type="spellEnd"/>
            <w:r w:rsidRPr="00244E46">
              <w:rPr>
                <w:rFonts w:eastAsia="Times New Roman" w:cs="Times New Roman"/>
                <w:sz w:val="20"/>
                <w:szCs w:val="20"/>
              </w:rPr>
              <w:t xml:space="preserve"> </w:t>
            </w:r>
            <w:proofErr w:type="spellStart"/>
            <w:proofErr w:type="gramStart"/>
            <w:r w:rsidRPr="00244E46">
              <w:rPr>
                <w:rFonts w:eastAsia="Times New Roman" w:cs="Times New Roman"/>
                <w:sz w:val="20"/>
                <w:szCs w:val="20"/>
              </w:rPr>
              <w:t>budgeting,local</w:t>
            </w:r>
            <w:proofErr w:type="spellEnd"/>
            <w:proofErr w:type="gramEnd"/>
            <w:r w:rsidRPr="00244E46">
              <w:rPr>
                <w:rFonts w:eastAsia="Times New Roman" w:cs="Times New Roman"/>
                <w:sz w:val="20"/>
                <w:szCs w:val="20"/>
              </w:rPr>
              <w:t xml:space="preserve"> </w:t>
            </w:r>
            <w:proofErr w:type="spellStart"/>
            <w:r w:rsidRPr="00244E46">
              <w:rPr>
                <w:rFonts w:eastAsia="Times New Roman" w:cs="Times New Roman"/>
                <w:sz w:val="20"/>
                <w:szCs w:val="20"/>
              </w:rPr>
              <w:t>governance,supervisory</w:t>
            </w:r>
            <w:proofErr w:type="spellEnd"/>
            <w:r w:rsidRPr="00244E46">
              <w:rPr>
                <w:rFonts w:eastAsia="Times New Roman" w:cs="Times New Roman"/>
                <w:sz w:val="20"/>
                <w:szCs w:val="20"/>
              </w:rPr>
              <w:t xml:space="preserve"> function of the parliament, etc. </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hyperlink r:id="rId7" w:tooltip="Edit Key Action" w:history="1">
              <w:r w:rsidRPr="00244E46">
                <w:rPr>
                  <w:rFonts w:eastAsia="Times New Roman" w:cs="Times New Roman"/>
                  <w:color w:val="0000FF"/>
                  <w:sz w:val="20"/>
                  <w:szCs w:val="20"/>
                  <w:u w:val="single"/>
                </w:rPr>
                <w:t>Edit</w:t>
              </w:r>
            </w:hyperlink>
          </w:p>
        </w:tc>
      </w:tr>
    </w:tbl>
    <w:p w:rsidR="00244E46" w:rsidRDefault="00244E46" w:rsidP="00244E46">
      <w:pPr>
        <w:spacing w:after="0" w:line="240" w:lineRule="auto"/>
        <w:rPr>
          <w:rFonts w:eastAsia="Times New Roman" w:cs="Times New Roman"/>
          <w:b/>
          <w:sz w:val="32"/>
          <w:szCs w:val="32"/>
        </w:rPr>
      </w:pPr>
    </w:p>
    <w:p w:rsidR="00244E46" w:rsidRDefault="00244E46" w:rsidP="00244E46">
      <w:pPr>
        <w:spacing w:after="0" w:line="240" w:lineRule="auto"/>
        <w:rPr>
          <w:rFonts w:eastAsia="Times New Roman" w:cs="Times New Roman"/>
          <w:sz w:val="20"/>
          <w:szCs w:val="20"/>
        </w:rPr>
      </w:pPr>
      <w:r w:rsidRPr="00244E46">
        <w:rPr>
          <w:rFonts w:eastAsia="Times New Roman" w:cs="Times New Roman"/>
          <w:b/>
          <w:sz w:val="32"/>
          <w:szCs w:val="32"/>
        </w:rPr>
        <w:t>4. Recommendation:</w:t>
      </w:r>
      <w:r w:rsidRPr="00244E46">
        <w:rPr>
          <w:rFonts w:eastAsia="Times New Roman" w:cs="Times New Roman"/>
          <w:sz w:val="20"/>
          <w:szCs w:val="20"/>
        </w:rPr>
        <w:t xml:space="preserve"> </w:t>
      </w: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any new support directed towards the CCG should be based on the results of an appropriate needs analysis which examines the quality of work carried out to date and gaps in donor support for essential SAI work. The analysis should be independent and involve in-depth consultation with staff from operational levels as well as representatives from the bodies that had been audited by the CCG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 xml:space="preserve">Management Response: [Added: 2008/02/11] </w:t>
      </w:r>
    </w:p>
    <w:p w:rsidR="00244E46" w:rsidRPr="00244E46" w:rsidRDefault="00244E46" w:rsidP="00244E46">
      <w:pPr>
        <w:spacing w:before="100" w:beforeAutospacing="1" w:after="100" w:afterAutospacing="1" w:line="240" w:lineRule="auto"/>
        <w:outlineLvl w:val="4"/>
        <w:rPr>
          <w:rFonts w:eastAsia="Times New Roman" w:cs="Times New Roman"/>
          <w:b/>
          <w:bCs/>
          <w:sz w:val="20"/>
          <w:szCs w:val="20"/>
        </w:rPr>
      </w:pPr>
      <w:r w:rsidRPr="00244E46">
        <w:rPr>
          <w:rFonts w:eastAsia="Times New Roman" w:cs="Times New Roman"/>
          <w:b/>
          <w:bCs/>
          <w:sz w:val="20"/>
          <w:szCs w:val="20"/>
        </w:rPr>
        <w:t>Key Actions:</w:t>
      </w:r>
    </w:p>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Tools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07"/>
        <w:gridCol w:w="1082"/>
        <w:gridCol w:w="809"/>
        <w:gridCol w:w="600"/>
        <w:gridCol w:w="976"/>
        <w:gridCol w:w="1025"/>
        <w:gridCol w:w="751"/>
      </w:tblGrid>
      <w:tr w:rsidR="00244E46" w:rsidRPr="00244E46" w:rsidTr="00244E46">
        <w:trPr>
          <w:tblCellSpacing w:w="15" w:type="dxa"/>
        </w:trPr>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Key Action</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 xml:space="preserve">Responsible </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proofErr w:type="spellStart"/>
            <w:r w:rsidRPr="00244E46">
              <w:rPr>
                <w:rFonts w:eastAsia="Times New Roman" w:cs="Times New Roman"/>
                <w:b/>
                <w:bCs/>
                <w:sz w:val="20"/>
                <w:szCs w:val="20"/>
              </w:rPr>
              <w:t>DueDate</w:t>
            </w:r>
            <w:proofErr w:type="spellEnd"/>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Status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Comments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Documents</w:t>
            </w:r>
          </w:p>
        </w:tc>
        <w:tc>
          <w:tcPr>
            <w:tcW w:w="0" w:type="auto"/>
            <w:vAlign w:val="center"/>
            <w:hideMark/>
          </w:tcPr>
          <w:p w:rsidR="00244E46" w:rsidRPr="00244E46" w:rsidRDefault="00244E46" w:rsidP="00244E46">
            <w:pPr>
              <w:spacing w:after="0" w:line="240" w:lineRule="auto"/>
              <w:jc w:val="center"/>
              <w:rPr>
                <w:rFonts w:eastAsia="Times New Roman" w:cs="Times New Roman"/>
                <w:b/>
                <w:bCs/>
                <w:sz w:val="20"/>
                <w:szCs w:val="20"/>
              </w:rPr>
            </w:pPr>
            <w:r w:rsidRPr="00244E46">
              <w:rPr>
                <w:rFonts w:eastAsia="Times New Roman" w:cs="Times New Roman"/>
                <w:b/>
                <w:bCs/>
                <w:sz w:val="20"/>
                <w:szCs w:val="20"/>
              </w:rPr>
              <w:t>Options</w:t>
            </w:r>
          </w:p>
        </w:tc>
      </w:tr>
      <w:tr w:rsidR="00244E46" w:rsidRPr="00244E46" w:rsidTr="00244E46">
        <w:trPr>
          <w:tblCellSpacing w:w="15" w:type="dxa"/>
        </w:trPr>
        <w:tc>
          <w:tcPr>
            <w:tcW w:w="0" w:type="auto"/>
            <w:vAlign w:val="center"/>
            <w:hideMark/>
          </w:tcPr>
          <w:p w:rsidR="00244E46" w:rsidRPr="00244E46" w:rsidRDefault="00244E46" w:rsidP="00244E46">
            <w:pPr>
              <w:spacing w:after="0" w:line="240" w:lineRule="auto"/>
              <w:rPr>
                <w:rFonts w:eastAsia="Times New Roman" w:cs="Times New Roman"/>
                <w:sz w:val="20"/>
                <w:szCs w:val="20"/>
              </w:rPr>
            </w:pPr>
            <w:r w:rsidRPr="00244E46">
              <w:rPr>
                <w:rFonts w:eastAsia="Times New Roman" w:cs="Times New Roman"/>
                <w:sz w:val="20"/>
                <w:szCs w:val="20"/>
              </w:rPr>
              <w:t xml:space="preserve">This recommendation will be </w:t>
            </w:r>
            <w:proofErr w:type="gramStart"/>
            <w:r w:rsidRPr="00244E46">
              <w:rPr>
                <w:rFonts w:eastAsia="Times New Roman" w:cs="Times New Roman"/>
                <w:sz w:val="20"/>
                <w:szCs w:val="20"/>
              </w:rPr>
              <w:t>taken into account</w:t>
            </w:r>
            <w:proofErr w:type="gramEnd"/>
            <w:r w:rsidRPr="00244E46">
              <w:rPr>
                <w:rFonts w:eastAsia="Times New Roman" w:cs="Times New Roman"/>
                <w:sz w:val="20"/>
                <w:szCs w:val="20"/>
              </w:rPr>
              <w:t xml:space="preserve"> and will be enforced after the Parliamentary elections of May 2008, which will affect the Chamber of Control of Georgia (CCG) as an institution exercising the government oversight and being accountable to the parliament. </w:t>
            </w:r>
            <w:r w:rsidRPr="00244E46">
              <w:rPr>
                <w:rFonts w:eastAsia="Times New Roman" w:cs="Times New Roman"/>
                <w:sz w:val="20"/>
                <w:szCs w:val="20"/>
              </w:rPr>
              <w:br/>
            </w:r>
            <w:r w:rsidRPr="00244E46">
              <w:rPr>
                <w:rFonts w:eastAsia="Times New Roman" w:cs="Times New Roman"/>
                <w:i/>
                <w:iCs/>
                <w:sz w:val="20"/>
                <w:szCs w:val="20"/>
              </w:rPr>
              <w:t>[Added: 2008/02/11] [Last Updated: 2019/03/19]</w:t>
            </w: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c>
          <w:tcPr>
            <w:tcW w:w="0" w:type="auto"/>
            <w:vAlign w:val="center"/>
            <w:hideMark/>
          </w:tcPr>
          <w:p w:rsidR="00244E46" w:rsidRPr="00244E46" w:rsidRDefault="00244E46" w:rsidP="00244E46">
            <w:pPr>
              <w:spacing w:after="0" w:line="240" w:lineRule="auto"/>
              <w:rPr>
                <w:rFonts w:eastAsia="Times New Roman" w:cs="Times New Roman"/>
                <w:sz w:val="20"/>
                <w:szCs w:val="20"/>
              </w:rPr>
            </w:pPr>
          </w:p>
        </w:tc>
      </w:tr>
    </w:tbl>
    <w:p w:rsidR="00B6797A" w:rsidRDefault="00B6797A"/>
    <w:sectPr w:rsidR="00B6797A" w:rsidSect="00244E46">
      <w:pgSz w:w="15840" w:h="12240" w:orient="landscape"/>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E46"/>
    <w:rsid w:val="00244E46"/>
    <w:rsid w:val="002645DD"/>
    <w:rsid w:val="00932202"/>
    <w:rsid w:val="00AC4DE1"/>
    <w:rsid w:val="00B6797A"/>
    <w:rsid w:val="00E6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6E1C"/>
  <w15:chartTrackingRefBased/>
  <w15:docId w15:val="{70671F0D-A689-4864-BA2E-23DCC6C2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244E4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44E4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4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80109">
      <w:bodyDiv w:val="1"/>
      <w:marLeft w:val="0"/>
      <w:marRight w:val="0"/>
      <w:marTop w:val="0"/>
      <w:marBottom w:val="0"/>
      <w:divBdr>
        <w:top w:val="none" w:sz="0" w:space="0" w:color="auto"/>
        <w:left w:val="none" w:sz="0" w:space="0" w:color="auto"/>
        <w:bottom w:val="none" w:sz="0" w:space="0" w:color="auto"/>
        <w:right w:val="none" w:sz="0" w:space="0" w:color="auto"/>
      </w:divBdr>
      <w:divsChild>
        <w:div w:id="1261451691">
          <w:marLeft w:val="0"/>
          <w:marRight w:val="0"/>
          <w:marTop w:val="0"/>
          <w:marBottom w:val="0"/>
          <w:divBdr>
            <w:top w:val="none" w:sz="0" w:space="0" w:color="auto"/>
            <w:left w:val="none" w:sz="0" w:space="0" w:color="auto"/>
            <w:bottom w:val="none" w:sz="0" w:space="0" w:color="auto"/>
            <w:right w:val="none" w:sz="0" w:space="0" w:color="auto"/>
          </w:divBdr>
          <w:divsChild>
            <w:div w:id="1526209694">
              <w:marLeft w:val="0"/>
              <w:marRight w:val="0"/>
              <w:marTop w:val="0"/>
              <w:marBottom w:val="0"/>
              <w:divBdr>
                <w:top w:val="none" w:sz="0" w:space="0" w:color="auto"/>
                <w:left w:val="none" w:sz="0" w:space="0" w:color="auto"/>
                <w:bottom w:val="none" w:sz="0" w:space="0" w:color="auto"/>
                <w:right w:val="none" w:sz="0" w:space="0" w:color="auto"/>
              </w:divBdr>
            </w:div>
            <w:div w:id="931359583">
              <w:marLeft w:val="0"/>
              <w:marRight w:val="0"/>
              <w:marTop w:val="0"/>
              <w:marBottom w:val="0"/>
              <w:divBdr>
                <w:top w:val="none" w:sz="0" w:space="0" w:color="auto"/>
                <w:left w:val="none" w:sz="0" w:space="0" w:color="auto"/>
                <w:bottom w:val="none" w:sz="0" w:space="0" w:color="auto"/>
                <w:right w:val="none" w:sz="0" w:space="0" w:color="auto"/>
              </w:divBdr>
              <w:divsChild>
                <w:div w:id="15982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64099">
          <w:marLeft w:val="0"/>
          <w:marRight w:val="0"/>
          <w:marTop w:val="0"/>
          <w:marBottom w:val="0"/>
          <w:divBdr>
            <w:top w:val="none" w:sz="0" w:space="0" w:color="auto"/>
            <w:left w:val="none" w:sz="0" w:space="0" w:color="auto"/>
            <w:bottom w:val="none" w:sz="0" w:space="0" w:color="auto"/>
            <w:right w:val="none" w:sz="0" w:space="0" w:color="auto"/>
          </w:divBdr>
          <w:divsChild>
            <w:div w:id="2062174063">
              <w:marLeft w:val="0"/>
              <w:marRight w:val="0"/>
              <w:marTop w:val="0"/>
              <w:marBottom w:val="0"/>
              <w:divBdr>
                <w:top w:val="none" w:sz="0" w:space="0" w:color="auto"/>
                <w:left w:val="none" w:sz="0" w:space="0" w:color="auto"/>
                <w:bottom w:val="none" w:sz="0" w:space="0" w:color="auto"/>
                <w:right w:val="none" w:sz="0" w:space="0" w:color="auto"/>
              </w:divBdr>
            </w:div>
            <w:div w:id="270011071">
              <w:marLeft w:val="0"/>
              <w:marRight w:val="0"/>
              <w:marTop w:val="0"/>
              <w:marBottom w:val="0"/>
              <w:divBdr>
                <w:top w:val="none" w:sz="0" w:space="0" w:color="auto"/>
                <w:left w:val="none" w:sz="0" w:space="0" w:color="auto"/>
                <w:bottom w:val="none" w:sz="0" w:space="0" w:color="auto"/>
                <w:right w:val="none" w:sz="0" w:space="0" w:color="auto"/>
              </w:divBdr>
              <w:divsChild>
                <w:div w:id="1080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16350">
          <w:marLeft w:val="0"/>
          <w:marRight w:val="0"/>
          <w:marTop w:val="0"/>
          <w:marBottom w:val="0"/>
          <w:divBdr>
            <w:top w:val="none" w:sz="0" w:space="0" w:color="auto"/>
            <w:left w:val="none" w:sz="0" w:space="0" w:color="auto"/>
            <w:bottom w:val="none" w:sz="0" w:space="0" w:color="auto"/>
            <w:right w:val="none" w:sz="0" w:space="0" w:color="auto"/>
          </w:divBdr>
          <w:divsChild>
            <w:div w:id="2073699898">
              <w:marLeft w:val="0"/>
              <w:marRight w:val="0"/>
              <w:marTop w:val="0"/>
              <w:marBottom w:val="0"/>
              <w:divBdr>
                <w:top w:val="none" w:sz="0" w:space="0" w:color="auto"/>
                <w:left w:val="none" w:sz="0" w:space="0" w:color="auto"/>
                <w:bottom w:val="none" w:sz="0" w:space="0" w:color="auto"/>
                <w:right w:val="none" w:sz="0" w:space="0" w:color="auto"/>
              </w:divBdr>
            </w:div>
            <w:div w:id="959147798">
              <w:marLeft w:val="0"/>
              <w:marRight w:val="0"/>
              <w:marTop w:val="0"/>
              <w:marBottom w:val="0"/>
              <w:divBdr>
                <w:top w:val="none" w:sz="0" w:space="0" w:color="auto"/>
                <w:left w:val="none" w:sz="0" w:space="0" w:color="auto"/>
                <w:bottom w:val="none" w:sz="0" w:space="0" w:color="auto"/>
                <w:right w:val="none" w:sz="0" w:space="0" w:color="auto"/>
              </w:divBdr>
              <w:divsChild>
                <w:div w:id="3620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3756">
          <w:marLeft w:val="0"/>
          <w:marRight w:val="0"/>
          <w:marTop w:val="0"/>
          <w:marBottom w:val="0"/>
          <w:divBdr>
            <w:top w:val="none" w:sz="0" w:space="0" w:color="auto"/>
            <w:left w:val="none" w:sz="0" w:space="0" w:color="auto"/>
            <w:bottom w:val="none" w:sz="0" w:space="0" w:color="auto"/>
            <w:right w:val="none" w:sz="0" w:space="0" w:color="auto"/>
          </w:divBdr>
          <w:divsChild>
            <w:div w:id="831529336">
              <w:marLeft w:val="0"/>
              <w:marRight w:val="0"/>
              <w:marTop w:val="0"/>
              <w:marBottom w:val="0"/>
              <w:divBdr>
                <w:top w:val="none" w:sz="0" w:space="0" w:color="auto"/>
                <w:left w:val="none" w:sz="0" w:space="0" w:color="auto"/>
                <w:bottom w:val="none" w:sz="0" w:space="0" w:color="auto"/>
                <w:right w:val="none" w:sz="0" w:space="0" w:color="auto"/>
              </w:divBdr>
            </w:div>
            <w:div w:id="588545909">
              <w:marLeft w:val="0"/>
              <w:marRight w:val="0"/>
              <w:marTop w:val="0"/>
              <w:marBottom w:val="0"/>
              <w:divBdr>
                <w:top w:val="none" w:sz="0" w:space="0" w:color="auto"/>
                <w:left w:val="none" w:sz="0" w:space="0" w:color="auto"/>
                <w:bottom w:val="none" w:sz="0" w:space="0" w:color="auto"/>
                <w:right w:val="none" w:sz="0" w:space="0" w:color="auto"/>
              </w:divBdr>
              <w:divsChild>
                <w:div w:id="2575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rc.undp.org/evaluation/managementresponses/manage/keyaction/edit/7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c.undp.org/evaluation/managementresponses/manage/keyaction/edit/775" TargetMode="External"/><Relationship Id="rId5" Type="http://schemas.openxmlformats.org/officeDocument/2006/relationships/hyperlink" Target="https://erc.undp.org/evaluation/managementresponses/detail/3282" TargetMode="External"/><Relationship Id="rId4" Type="http://schemas.openxmlformats.org/officeDocument/2006/relationships/hyperlink" Target="https://erc.undp.org/evaluation/managementresponses/manage/keyaction/edit/77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1</cp:revision>
  <dcterms:created xsi:type="dcterms:W3CDTF">2019-04-15T18:05:00Z</dcterms:created>
  <dcterms:modified xsi:type="dcterms:W3CDTF">2019-04-15T18:10:00Z</dcterms:modified>
</cp:coreProperties>
</file>