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4DA83" w14:textId="15EFBC91" w:rsidR="00B91E23" w:rsidRDefault="00B91E23" w:rsidP="00936112">
      <w:pPr>
        <w:widowControl w:val="0"/>
        <w:spacing w:before="80" w:after="0" w:line="240" w:lineRule="auto"/>
        <w:jc w:val="center"/>
        <w:rPr>
          <w:rFonts w:eastAsia="Calibri" w:cstheme="minorHAnsi"/>
          <w:b/>
          <w:sz w:val="32"/>
          <w:szCs w:val="32"/>
          <w:lang w:val="en-US"/>
        </w:rPr>
      </w:pPr>
      <w:r w:rsidRPr="00B91E23">
        <w:rPr>
          <w:rFonts w:eastAsia="Calibri" w:cstheme="minorHAnsi"/>
          <w:b/>
          <w:sz w:val="32"/>
          <w:szCs w:val="32"/>
          <w:lang w:val="en-US"/>
        </w:rPr>
        <w:t>UNDP/GEF Terminal Evaluation</w:t>
      </w:r>
    </w:p>
    <w:p w14:paraId="2921CC83" w14:textId="6B68838D" w:rsidR="00B91E23" w:rsidRDefault="00B91E23" w:rsidP="00936112">
      <w:pPr>
        <w:widowControl w:val="0"/>
        <w:spacing w:before="80" w:after="0" w:line="240" w:lineRule="auto"/>
        <w:jc w:val="center"/>
        <w:rPr>
          <w:rFonts w:eastAsia="Calibri" w:cstheme="minorHAnsi"/>
          <w:b/>
          <w:sz w:val="32"/>
          <w:szCs w:val="32"/>
          <w:lang w:val="en-US"/>
        </w:rPr>
      </w:pPr>
      <w:r>
        <w:rPr>
          <w:rFonts w:eastAsia="Calibri" w:cstheme="minorHAnsi"/>
          <w:b/>
          <w:sz w:val="32"/>
          <w:szCs w:val="32"/>
          <w:lang w:val="en-US"/>
        </w:rPr>
        <w:t>Management Response</w:t>
      </w:r>
    </w:p>
    <w:p w14:paraId="367523B0" w14:textId="77777777" w:rsidR="00711FEE" w:rsidRPr="00936112" w:rsidRDefault="00711FEE" w:rsidP="00EF3F03">
      <w:pPr>
        <w:widowControl w:val="0"/>
        <w:spacing w:after="0" w:line="240" w:lineRule="auto"/>
        <w:ind w:left="144" w:right="7809"/>
        <w:rPr>
          <w:rFonts w:eastAsia="Calibri" w:cstheme="minorHAnsi"/>
          <w:spacing w:val="-1"/>
          <w:highlight w:val="lightGray"/>
          <w:lang w:val="en-US"/>
        </w:rPr>
      </w:pPr>
    </w:p>
    <w:p w14:paraId="3B502DF7" w14:textId="77777777" w:rsidR="00F811EE" w:rsidRDefault="00C32928" w:rsidP="00936112">
      <w:pPr>
        <w:widowControl w:val="0"/>
        <w:spacing w:after="0" w:line="360" w:lineRule="auto"/>
        <w:rPr>
          <w:rFonts w:eastAsia="Calibri" w:cstheme="minorHAnsi"/>
          <w:spacing w:val="-1"/>
          <w:lang w:val="en-US"/>
        </w:rPr>
      </w:pPr>
      <w:r w:rsidRPr="00936112">
        <w:rPr>
          <w:rFonts w:eastAsia="Calibri" w:cstheme="minorHAnsi"/>
          <w:spacing w:val="-1"/>
          <w:lang w:val="en-US"/>
        </w:rPr>
        <w:t xml:space="preserve">Project Title: </w:t>
      </w:r>
      <w:r w:rsidR="00936112">
        <w:rPr>
          <w:rFonts w:eastAsia="Calibri" w:cstheme="minorHAnsi"/>
          <w:spacing w:val="-1"/>
          <w:lang w:val="en-US"/>
        </w:rPr>
        <w:t>BRA/</w:t>
      </w:r>
      <w:r w:rsidR="00B91E23">
        <w:rPr>
          <w:rFonts w:eastAsia="Calibri" w:cstheme="minorHAnsi"/>
          <w:spacing w:val="-1"/>
          <w:lang w:val="en-US"/>
        </w:rPr>
        <w:t>07/G32</w:t>
      </w:r>
      <w:r w:rsidR="00936112">
        <w:rPr>
          <w:rFonts w:eastAsia="Calibri" w:cstheme="minorHAnsi"/>
          <w:spacing w:val="-1"/>
          <w:lang w:val="en-US"/>
        </w:rPr>
        <w:t xml:space="preserve"> - </w:t>
      </w:r>
      <w:r w:rsidR="00B91E23" w:rsidRPr="00B91E23">
        <w:rPr>
          <w:rFonts w:eastAsia="Calibri" w:cstheme="minorHAnsi"/>
          <w:spacing w:val="-1"/>
          <w:lang w:val="en-US"/>
        </w:rPr>
        <w:t>Effective Conservation and Sustainable Use of Mangrove Ecosystems in Brazil</w:t>
      </w:r>
    </w:p>
    <w:p w14:paraId="2276AD93" w14:textId="7F0CAD53" w:rsidR="00C32928" w:rsidRPr="00936112" w:rsidRDefault="00F811EE" w:rsidP="00936112">
      <w:pPr>
        <w:widowControl w:val="0"/>
        <w:spacing w:after="0" w:line="360" w:lineRule="auto"/>
        <w:rPr>
          <w:rFonts w:eastAsia="Calibri" w:cstheme="minorHAnsi"/>
          <w:spacing w:val="-1"/>
          <w:lang w:val="en-US"/>
        </w:rPr>
      </w:pPr>
      <w:r>
        <w:rPr>
          <w:rFonts w:eastAsia="Calibri" w:cstheme="minorHAnsi"/>
          <w:spacing w:val="-1"/>
          <w:lang w:val="en-US"/>
        </w:rPr>
        <w:t xml:space="preserve">Project </w:t>
      </w:r>
      <w:r w:rsidR="00C32928" w:rsidRPr="00936112">
        <w:rPr>
          <w:rFonts w:eastAsia="Calibri" w:cstheme="minorHAnsi"/>
          <w:spacing w:val="-1"/>
          <w:lang w:val="en-US"/>
        </w:rPr>
        <w:t>PIMS #:</w:t>
      </w:r>
      <w:r w:rsidR="00C04467" w:rsidRPr="00936112">
        <w:rPr>
          <w:rFonts w:eastAsia="Calibri" w:cstheme="minorHAnsi"/>
          <w:spacing w:val="-1"/>
          <w:lang w:val="en-US"/>
        </w:rPr>
        <w:t xml:space="preserve"> </w:t>
      </w:r>
      <w:r w:rsidR="00B91E23">
        <w:rPr>
          <w:rFonts w:eastAsia="Calibri" w:cstheme="minorHAnsi"/>
          <w:spacing w:val="-1"/>
          <w:lang w:val="en-US"/>
        </w:rPr>
        <w:t>3280</w:t>
      </w:r>
    </w:p>
    <w:p w14:paraId="02E78BFE" w14:textId="0D0E2884" w:rsidR="00B91E23" w:rsidRPr="00B91E23" w:rsidRDefault="00B91E23" w:rsidP="00936112">
      <w:pPr>
        <w:widowControl w:val="0"/>
        <w:spacing w:after="0" w:line="360" w:lineRule="auto"/>
        <w:rPr>
          <w:rFonts w:eastAsia="Calibri" w:cstheme="minorHAnsi"/>
          <w:spacing w:val="-1"/>
          <w:highlight w:val="lightGray"/>
          <w:lang w:val="en-US"/>
        </w:rPr>
      </w:pPr>
      <w:r>
        <w:rPr>
          <w:rFonts w:eastAsia="Calibri" w:cstheme="minorHAnsi"/>
          <w:spacing w:val="-1"/>
          <w:lang w:val="en-US"/>
        </w:rPr>
        <w:t>Terminal Evaluation</w:t>
      </w:r>
      <w:r w:rsidR="00C32928" w:rsidRPr="00936112">
        <w:rPr>
          <w:rFonts w:eastAsia="Calibri" w:cstheme="minorHAnsi"/>
          <w:spacing w:val="-1"/>
          <w:lang w:val="en-US"/>
        </w:rPr>
        <w:t xml:space="preserve"> Completion Date: </w:t>
      </w:r>
      <w:r>
        <w:rPr>
          <w:rFonts w:eastAsia="Calibri" w:cstheme="minorHAnsi"/>
          <w:spacing w:val="-1"/>
          <w:lang w:val="en-US"/>
        </w:rPr>
        <w:t>April 2018</w:t>
      </w:r>
    </w:p>
    <w:tbl>
      <w:tblPr>
        <w:tblStyle w:val="TableGrid"/>
        <w:tblW w:w="0" w:type="auto"/>
        <w:tblLook w:val="04A0" w:firstRow="1" w:lastRow="0" w:firstColumn="1" w:lastColumn="0" w:noHBand="0" w:noVBand="1"/>
      </w:tblPr>
      <w:tblGrid>
        <w:gridCol w:w="2497"/>
        <w:gridCol w:w="2706"/>
        <w:gridCol w:w="1492"/>
        <w:gridCol w:w="1568"/>
        <w:gridCol w:w="2107"/>
        <w:gridCol w:w="1151"/>
        <w:gridCol w:w="1474"/>
      </w:tblGrid>
      <w:tr w:rsidR="00104A49" w:rsidRPr="00F811EE" w14:paraId="69502E4D" w14:textId="77777777" w:rsidTr="00104A49">
        <w:trPr>
          <w:tblHeader/>
        </w:trPr>
        <w:tc>
          <w:tcPr>
            <w:tcW w:w="2497" w:type="dxa"/>
            <w:vMerge w:val="restart"/>
            <w:shd w:val="clear" w:color="auto" w:fill="BFBFBF" w:themeFill="background1" w:themeFillShade="BF"/>
          </w:tcPr>
          <w:p w14:paraId="106D73B8" w14:textId="5114EA9B" w:rsidR="00F811EE" w:rsidRPr="00F811EE" w:rsidRDefault="00F811EE" w:rsidP="00F811EE">
            <w:pPr>
              <w:widowControl w:val="0"/>
              <w:jc w:val="center"/>
              <w:rPr>
                <w:rFonts w:eastAsia="Calibri" w:cstheme="minorHAnsi"/>
                <w:b/>
                <w:bCs/>
                <w:spacing w:val="-1"/>
                <w:sz w:val="20"/>
                <w:szCs w:val="20"/>
                <w:lang w:val="en-US"/>
              </w:rPr>
            </w:pPr>
            <w:r w:rsidRPr="00F811EE">
              <w:rPr>
                <w:rFonts w:eastAsia="Calibri" w:cstheme="minorHAnsi"/>
                <w:b/>
                <w:bCs/>
                <w:spacing w:val="-1"/>
                <w:sz w:val="20"/>
                <w:szCs w:val="20"/>
                <w:lang w:val="en-US"/>
              </w:rPr>
              <w:t>Key Issues and Recommendations</w:t>
            </w:r>
          </w:p>
        </w:tc>
        <w:tc>
          <w:tcPr>
            <w:tcW w:w="2706" w:type="dxa"/>
            <w:shd w:val="clear" w:color="auto" w:fill="BFBFBF" w:themeFill="background1" w:themeFillShade="BF"/>
          </w:tcPr>
          <w:p w14:paraId="51FD09F2" w14:textId="5482DB24" w:rsidR="00F811EE" w:rsidRPr="00F811EE" w:rsidRDefault="00F811EE" w:rsidP="00F811EE">
            <w:pPr>
              <w:widowControl w:val="0"/>
              <w:jc w:val="center"/>
              <w:rPr>
                <w:rFonts w:eastAsia="Calibri" w:cstheme="minorHAnsi"/>
                <w:b/>
                <w:bCs/>
                <w:spacing w:val="-1"/>
                <w:sz w:val="20"/>
                <w:szCs w:val="20"/>
                <w:lang w:val="en-US"/>
              </w:rPr>
            </w:pPr>
            <w:r w:rsidRPr="00F811EE">
              <w:rPr>
                <w:rFonts w:eastAsia="Calibri" w:cstheme="minorHAnsi"/>
                <w:b/>
                <w:bCs/>
                <w:spacing w:val="-1"/>
                <w:sz w:val="20"/>
                <w:szCs w:val="20"/>
                <w:lang w:val="en-US"/>
              </w:rPr>
              <w:t>Management Response*</w:t>
            </w:r>
          </w:p>
        </w:tc>
        <w:tc>
          <w:tcPr>
            <w:tcW w:w="1492" w:type="dxa"/>
            <w:shd w:val="clear" w:color="auto" w:fill="BFBFBF" w:themeFill="background1" w:themeFillShade="BF"/>
          </w:tcPr>
          <w:p w14:paraId="73737A47" w14:textId="692F3EA3" w:rsidR="00F811EE" w:rsidRPr="00F811EE" w:rsidRDefault="00F811EE" w:rsidP="00F811EE">
            <w:pPr>
              <w:widowControl w:val="0"/>
              <w:jc w:val="center"/>
              <w:rPr>
                <w:rFonts w:eastAsia="Calibri" w:cstheme="minorHAnsi"/>
                <w:b/>
                <w:bCs/>
                <w:spacing w:val="-1"/>
                <w:sz w:val="20"/>
                <w:szCs w:val="20"/>
                <w:lang w:val="en-US"/>
              </w:rPr>
            </w:pPr>
            <w:r w:rsidRPr="00F811EE">
              <w:rPr>
                <w:rFonts w:eastAsia="Calibri" w:cstheme="minorHAnsi"/>
                <w:b/>
                <w:bCs/>
                <w:spacing w:val="-1"/>
                <w:sz w:val="20"/>
                <w:szCs w:val="20"/>
                <w:lang w:val="en-US"/>
              </w:rPr>
              <w:t>Tracking**</w:t>
            </w:r>
          </w:p>
        </w:tc>
        <w:tc>
          <w:tcPr>
            <w:tcW w:w="6300" w:type="dxa"/>
            <w:gridSpan w:val="4"/>
            <w:shd w:val="clear" w:color="auto" w:fill="BFBFBF" w:themeFill="background1" w:themeFillShade="BF"/>
          </w:tcPr>
          <w:p w14:paraId="402BBF21" w14:textId="77777777" w:rsidR="00F811EE" w:rsidRPr="00F811EE" w:rsidRDefault="00F811EE" w:rsidP="00F811EE">
            <w:pPr>
              <w:widowControl w:val="0"/>
              <w:jc w:val="center"/>
              <w:rPr>
                <w:rFonts w:eastAsia="Calibri" w:cstheme="minorHAnsi"/>
                <w:b/>
                <w:bCs/>
                <w:spacing w:val="-1"/>
                <w:sz w:val="20"/>
                <w:szCs w:val="20"/>
                <w:lang w:val="en-US"/>
              </w:rPr>
            </w:pPr>
          </w:p>
        </w:tc>
      </w:tr>
      <w:tr w:rsidR="00104A49" w:rsidRPr="00F811EE" w14:paraId="1A2A8EEA" w14:textId="77777777" w:rsidTr="00104A49">
        <w:trPr>
          <w:tblHeader/>
        </w:trPr>
        <w:tc>
          <w:tcPr>
            <w:tcW w:w="2497" w:type="dxa"/>
            <w:vMerge/>
            <w:shd w:val="clear" w:color="auto" w:fill="BFBFBF" w:themeFill="background1" w:themeFillShade="BF"/>
          </w:tcPr>
          <w:p w14:paraId="440D2D98" w14:textId="77777777" w:rsidR="00F811EE" w:rsidRPr="00F811EE" w:rsidRDefault="00F811EE" w:rsidP="00F811EE">
            <w:pPr>
              <w:widowControl w:val="0"/>
              <w:rPr>
                <w:rFonts w:eastAsia="Calibri" w:cstheme="minorHAnsi"/>
                <w:b/>
                <w:bCs/>
                <w:spacing w:val="-1"/>
                <w:sz w:val="20"/>
                <w:szCs w:val="20"/>
                <w:lang w:val="en-US"/>
              </w:rPr>
            </w:pPr>
          </w:p>
        </w:tc>
        <w:tc>
          <w:tcPr>
            <w:tcW w:w="2706" w:type="dxa"/>
            <w:shd w:val="clear" w:color="auto" w:fill="D9D9D9" w:themeFill="background1" w:themeFillShade="D9"/>
          </w:tcPr>
          <w:p w14:paraId="489AF018" w14:textId="4A043B3E" w:rsidR="00F811EE" w:rsidRPr="00F811EE" w:rsidRDefault="00F811EE" w:rsidP="00F811EE">
            <w:pPr>
              <w:widowControl w:val="0"/>
              <w:jc w:val="center"/>
              <w:rPr>
                <w:rFonts w:eastAsia="Calibri" w:cstheme="minorHAnsi"/>
                <w:b/>
                <w:bCs/>
                <w:spacing w:val="-1"/>
                <w:sz w:val="20"/>
                <w:szCs w:val="20"/>
                <w:lang w:val="en-US"/>
              </w:rPr>
            </w:pPr>
            <w:r w:rsidRPr="00F811EE">
              <w:rPr>
                <w:rFonts w:eastAsia="Calibri" w:cstheme="minorHAnsi"/>
                <w:b/>
                <w:bCs/>
                <w:spacing w:val="-1"/>
                <w:sz w:val="20"/>
                <w:szCs w:val="20"/>
                <w:lang w:val="en-US"/>
              </w:rPr>
              <w:t>Response</w:t>
            </w:r>
          </w:p>
        </w:tc>
        <w:tc>
          <w:tcPr>
            <w:tcW w:w="1492" w:type="dxa"/>
            <w:shd w:val="clear" w:color="auto" w:fill="D9D9D9" w:themeFill="background1" w:themeFillShade="D9"/>
          </w:tcPr>
          <w:p w14:paraId="7AF99451" w14:textId="7232E458" w:rsidR="00F811EE" w:rsidRPr="00F811EE" w:rsidRDefault="00F811EE" w:rsidP="00F811EE">
            <w:pPr>
              <w:widowControl w:val="0"/>
              <w:jc w:val="center"/>
              <w:rPr>
                <w:rFonts w:eastAsia="Calibri" w:cstheme="minorHAnsi"/>
                <w:b/>
                <w:bCs/>
                <w:spacing w:val="-1"/>
                <w:sz w:val="20"/>
                <w:szCs w:val="20"/>
                <w:lang w:val="en-US"/>
              </w:rPr>
            </w:pPr>
            <w:r w:rsidRPr="00F811EE">
              <w:rPr>
                <w:rFonts w:eastAsia="Calibri" w:cstheme="minorHAnsi"/>
                <w:b/>
                <w:bCs/>
                <w:spacing w:val="-1"/>
                <w:sz w:val="20"/>
                <w:szCs w:val="20"/>
                <w:lang w:val="en-US"/>
              </w:rPr>
              <w:t>Key Actions</w:t>
            </w:r>
          </w:p>
        </w:tc>
        <w:tc>
          <w:tcPr>
            <w:tcW w:w="1568" w:type="dxa"/>
            <w:shd w:val="clear" w:color="auto" w:fill="D9D9D9" w:themeFill="background1" w:themeFillShade="D9"/>
          </w:tcPr>
          <w:p w14:paraId="53BBF231" w14:textId="66535B8F" w:rsidR="00F811EE" w:rsidRPr="00F811EE" w:rsidRDefault="00F811EE" w:rsidP="00F811EE">
            <w:pPr>
              <w:widowControl w:val="0"/>
              <w:jc w:val="center"/>
              <w:rPr>
                <w:rFonts w:eastAsia="Calibri" w:cstheme="minorHAnsi"/>
                <w:b/>
                <w:bCs/>
                <w:spacing w:val="-1"/>
                <w:sz w:val="20"/>
                <w:szCs w:val="20"/>
                <w:lang w:val="en-US"/>
              </w:rPr>
            </w:pPr>
            <w:r w:rsidRPr="00F811EE">
              <w:rPr>
                <w:rFonts w:eastAsia="Calibri" w:cstheme="minorHAnsi"/>
                <w:b/>
                <w:bCs/>
                <w:spacing w:val="-1"/>
                <w:sz w:val="20"/>
                <w:szCs w:val="20"/>
                <w:lang w:val="en-US"/>
              </w:rPr>
              <w:t>Timeframe</w:t>
            </w:r>
          </w:p>
        </w:tc>
        <w:tc>
          <w:tcPr>
            <w:tcW w:w="2107" w:type="dxa"/>
            <w:shd w:val="clear" w:color="auto" w:fill="D9D9D9" w:themeFill="background1" w:themeFillShade="D9"/>
          </w:tcPr>
          <w:p w14:paraId="6C472AEC" w14:textId="61EC76DC" w:rsidR="00F811EE" w:rsidRPr="00F811EE" w:rsidRDefault="00F811EE" w:rsidP="00F811EE">
            <w:pPr>
              <w:widowControl w:val="0"/>
              <w:jc w:val="center"/>
              <w:rPr>
                <w:rFonts w:eastAsia="Calibri" w:cstheme="minorHAnsi"/>
                <w:b/>
                <w:bCs/>
                <w:spacing w:val="-1"/>
                <w:sz w:val="20"/>
                <w:szCs w:val="20"/>
                <w:lang w:val="en-US"/>
              </w:rPr>
            </w:pPr>
            <w:r w:rsidRPr="00F811EE">
              <w:rPr>
                <w:rFonts w:eastAsia="Calibri" w:cstheme="minorHAnsi"/>
                <w:b/>
                <w:bCs/>
                <w:spacing w:val="-1"/>
                <w:sz w:val="20"/>
                <w:szCs w:val="20"/>
                <w:lang w:val="en-US"/>
              </w:rPr>
              <w:t>Responsible Unit(s)</w:t>
            </w:r>
          </w:p>
        </w:tc>
        <w:tc>
          <w:tcPr>
            <w:tcW w:w="1151" w:type="dxa"/>
            <w:shd w:val="clear" w:color="auto" w:fill="D9D9D9" w:themeFill="background1" w:themeFillShade="D9"/>
          </w:tcPr>
          <w:p w14:paraId="014699DF" w14:textId="3A1502FA" w:rsidR="00F811EE" w:rsidRPr="00F811EE" w:rsidRDefault="00F811EE" w:rsidP="00F811EE">
            <w:pPr>
              <w:widowControl w:val="0"/>
              <w:jc w:val="center"/>
              <w:rPr>
                <w:rFonts w:eastAsia="Calibri" w:cstheme="minorHAnsi"/>
                <w:b/>
                <w:bCs/>
                <w:spacing w:val="-1"/>
                <w:sz w:val="20"/>
                <w:szCs w:val="20"/>
                <w:lang w:val="en-US"/>
              </w:rPr>
            </w:pPr>
            <w:r w:rsidRPr="00F811EE">
              <w:rPr>
                <w:rFonts w:eastAsia="Calibri" w:cstheme="minorHAnsi"/>
                <w:b/>
                <w:bCs/>
                <w:spacing w:val="-1"/>
                <w:sz w:val="20"/>
                <w:szCs w:val="20"/>
                <w:lang w:val="en-US"/>
              </w:rPr>
              <w:t>Status***</w:t>
            </w:r>
          </w:p>
        </w:tc>
        <w:tc>
          <w:tcPr>
            <w:tcW w:w="1474" w:type="dxa"/>
            <w:shd w:val="clear" w:color="auto" w:fill="D9D9D9" w:themeFill="background1" w:themeFillShade="D9"/>
          </w:tcPr>
          <w:p w14:paraId="0C89B67D" w14:textId="46CA1871" w:rsidR="00F811EE" w:rsidRPr="00F811EE" w:rsidRDefault="00F811EE" w:rsidP="00F811EE">
            <w:pPr>
              <w:widowControl w:val="0"/>
              <w:jc w:val="center"/>
              <w:rPr>
                <w:rFonts w:eastAsia="Calibri" w:cstheme="minorHAnsi"/>
                <w:b/>
                <w:bCs/>
                <w:spacing w:val="-1"/>
                <w:sz w:val="20"/>
                <w:szCs w:val="20"/>
                <w:lang w:val="en-US"/>
              </w:rPr>
            </w:pPr>
            <w:r w:rsidRPr="00F811EE">
              <w:rPr>
                <w:rFonts w:eastAsia="Calibri" w:cstheme="minorHAnsi"/>
                <w:b/>
                <w:bCs/>
                <w:spacing w:val="-1"/>
                <w:sz w:val="20"/>
                <w:szCs w:val="20"/>
                <w:lang w:val="en-US"/>
              </w:rPr>
              <w:t>Comments</w:t>
            </w:r>
          </w:p>
        </w:tc>
      </w:tr>
      <w:tr w:rsidR="00104A49" w:rsidRPr="00F811EE" w14:paraId="401E4C65" w14:textId="77777777" w:rsidTr="00104A49">
        <w:tc>
          <w:tcPr>
            <w:tcW w:w="2497" w:type="dxa"/>
          </w:tcPr>
          <w:p w14:paraId="6DB95A25" w14:textId="47D281F3" w:rsidR="00F811EE" w:rsidRPr="00F811EE" w:rsidRDefault="00F811EE" w:rsidP="00F811EE">
            <w:pPr>
              <w:widowControl w:val="0"/>
              <w:jc w:val="both"/>
              <w:rPr>
                <w:rFonts w:eastAsia="Calibri" w:cstheme="minorHAnsi"/>
                <w:spacing w:val="-1"/>
                <w:sz w:val="20"/>
                <w:szCs w:val="20"/>
                <w:lang w:val="en-US"/>
              </w:rPr>
            </w:pPr>
            <w:r w:rsidRPr="00F811EE">
              <w:rPr>
                <w:rFonts w:eastAsia="Calibri" w:cstheme="minorHAnsi"/>
                <w:spacing w:val="-1"/>
                <w:sz w:val="20"/>
                <w:szCs w:val="20"/>
                <w:lang w:val="en-US"/>
              </w:rPr>
              <w:t xml:space="preserve">1. </w:t>
            </w:r>
            <w:r w:rsidRPr="00AC2FA8">
              <w:rPr>
                <w:rFonts w:eastAsia="Calibri" w:cstheme="minorHAnsi"/>
                <w:spacing w:val="-1"/>
                <w:sz w:val="20"/>
                <w:szCs w:val="20"/>
                <w:lang w:val="en-US"/>
              </w:rPr>
              <w:t xml:space="preserve">ICMBIO could elevate the mangrove biome to the same status as the other six current Brazilian biomes (Amazônia, Caatinga, Cerrado, Mata </w:t>
            </w:r>
            <w:proofErr w:type="spellStart"/>
            <w:r w:rsidRPr="00AC2FA8">
              <w:rPr>
                <w:rFonts w:eastAsia="Calibri" w:cstheme="minorHAnsi"/>
                <w:spacing w:val="-1"/>
                <w:sz w:val="20"/>
                <w:szCs w:val="20"/>
                <w:lang w:val="en-US"/>
              </w:rPr>
              <w:t>Atlântica</w:t>
            </w:r>
            <w:proofErr w:type="spellEnd"/>
            <w:r w:rsidRPr="00AC2FA8">
              <w:rPr>
                <w:rFonts w:eastAsia="Calibri" w:cstheme="minorHAnsi"/>
                <w:spacing w:val="-1"/>
                <w:sz w:val="20"/>
                <w:szCs w:val="20"/>
                <w:lang w:val="en-US"/>
              </w:rPr>
              <w:t>, Pampa and Pantanal), and separate from other “coastal ecosystems”, to enhance its visibility and raise issues about its importance and conservation. Mangroves risk not being given enough attention and fall between administrative divisions.</w:t>
            </w:r>
          </w:p>
        </w:tc>
        <w:tc>
          <w:tcPr>
            <w:tcW w:w="2706" w:type="dxa"/>
          </w:tcPr>
          <w:p w14:paraId="355C3538" w14:textId="77777777" w:rsidR="00B91E23" w:rsidRDefault="00D70598" w:rsidP="007A0F48">
            <w:pPr>
              <w:widowControl w:val="0"/>
              <w:rPr>
                <w:rFonts w:eastAsia="Calibri" w:cstheme="minorHAnsi"/>
                <w:spacing w:val="-1"/>
                <w:sz w:val="20"/>
                <w:szCs w:val="20"/>
                <w:lang w:val="en-GB"/>
              </w:rPr>
            </w:pPr>
            <w:r w:rsidRPr="00D70598">
              <w:rPr>
                <w:rFonts w:eastAsia="Calibri" w:cstheme="minorHAnsi"/>
                <w:spacing w:val="-1"/>
                <w:sz w:val="20"/>
                <w:szCs w:val="20"/>
                <w:lang w:val="en-GB"/>
              </w:rPr>
              <w:t>The Mangrove is an ecosystem of transition between terrestrial and marine environments,</w:t>
            </w:r>
            <w:r w:rsidR="007A0F48">
              <w:rPr>
                <w:rFonts w:eastAsia="Calibri" w:cstheme="minorHAnsi"/>
                <w:spacing w:val="-1"/>
                <w:sz w:val="20"/>
                <w:szCs w:val="20"/>
                <w:lang w:val="en-GB"/>
              </w:rPr>
              <w:t xml:space="preserve"> on the other hand </w:t>
            </w:r>
            <w:r w:rsidRPr="00D70598">
              <w:rPr>
                <w:rFonts w:eastAsia="Calibri" w:cstheme="minorHAnsi"/>
                <w:spacing w:val="-1"/>
                <w:sz w:val="20"/>
                <w:szCs w:val="20"/>
                <w:lang w:val="en-GB"/>
              </w:rPr>
              <w:t>biomes are formed by several ecosystems, being a more complex system, the largest biotic geographical unit, it would make more sense to create the marine / coastal biome, where the mangrove is included.</w:t>
            </w:r>
          </w:p>
          <w:p w14:paraId="1ACB53AA" w14:textId="77777777" w:rsidR="00104A49" w:rsidRDefault="00104A49" w:rsidP="007A0F48">
            <w:pPr>
              <w:widowControl w:val="0"/>
              <w:rPr>
                <w:rFonts w:eastAsia="Calibri" w:cstheme="minorHAnsi"/>
                <w:spacing w:val="-1"/>
                <w:sz w:val="20"/>
                <w:szCs w:val="20"/>
                <w:lang w:val="en-GB"/>
              </w:rPr>
            </w:pPr>
          </w:p>
          <w:p w14:paraId="389B304B" w14:textId="77777777" w:rsidR="00104A49" w:rsidRDefault="00104A49" w:rsidP="007A0F48">
            <w:pPr>
              <w:widowControl w:val="0"/>
              <w:rPr>
                <w:rFonts w:eastAsia="Calibri" w:cstheme="minorHAnsi"/>
                <w:spacing w:val="-1"/>
                <w:sz w:val="20"/>
                <w:szCs w:val="20"/>
                <w:lang w:val="en-GB"/>
              </w:rPr>
            </w:pPr>
          </w:p>
          <w:p w14:paraId="7AC4294C" w14:textId="0555689E" w:rsidR="00104A49" w:rsidRPr="00775F3D" w:rsidRDefault="00104A49" w:rsidP="007A0F48">
            <w:pPr>
              <w:widowControl w:val="0"/>
              <w:rPr>
                <w:rFonts w:eastAsia="Calibri" w:cstheme="minorHAnsi"/>
                <w:spacing w:val="-1"/>
                <w:sz w:val="20"/>
                <w:szCs w:val="20"/>
                <w:lang w:val="en-GB"/>
              </w:rPr>
            </w:pPr>
          </w:p>
        </w:tc>
        <w:tc>
          <w:tcPr>
            <w:tcW w:w="1492" w:type="dxa"/>
          </w:tcPr>
          <w:p w14:paraId="527147C3" w14:textId="2AD551B5" w:rsidR="00B91E23" w:rsidRPr="007A0F48" w:rsidRDefault="007A0F48" w:rsidP="00F811EE">
            <w:pPr>
              <w:widowControl w:val="0"/>
              <w:rPr>
                <w:rFonts w:eastAsia="Calibri" w:cstheme="minorHAnsi"/>
                <w:spacing w:val="-1"/>
                <w:sz w:val="20"/>
                <w:szCs w:val="20"/>
                <w:lang w:val="en-GB"/>
              </w:rPr>
            </w:pPr>
            <w:r w:rsidRPr="007A0F48">
              <w:rPr>
                <w:rFonts w:eastAsia="Calibri" w:cstheme="minorHAnsi"/>
                <w:spacing w:val="-1"/>
                <w:sz w:val="20"/>
                <w:szCs w:val="20"/>
                <w:lang w:val="en-GB"/>
              </w:rPr>
              <w:t>Articulation with the Ministry of</w:t>
            </w:r>
            <w:r>
              <w:rPr>
                <w:rFonts w:eastAsia="Calibri" w:cstheme="minorHAnsi"/>
                <w:spacing w:val="-1"/>
                <w:sz w:val="20"/>
                <w:szCs w:val="20"/>
                <w:lang w:val="en-GB"/>
              </w:rPr>
              <w:t xml:space="preserve"> </w:t>
            </w:r>
            <w:r w:rsidRPr="007A0F48">
              <w:rPr>
                <w:rFonts w:eastAsia="Calibri" w:cstheme="minorHAnsi"/>
                <w:spacing w:val="-1"/>
                <w:sz w:val="20"/>
                <w:szCs w:val="20"/>
                <w:lang w:val="en-GB"/>
              </w:rPr>
              <w:t>Environment</w:t>
            </w:r>
            <w:r>
              <w:rPr>
                <w:rFonts w:eastAsia="Calibri" w:cstheme="minorHAnsi"/>
                <w:spacing w:val="-1"/>
                <w:sz w:val="20"/>
                <w:szCs w:val="20"/>
                <w:lang w:val="en-GB"/>
              </w:rPr>
              <w:t xml:space="preserve"> (</w:t>
            </w:r>
            <w:proofErr w:type="spellStart"/>
            <w:r>
              <w:rPr>
                <w:rFonts w:eastAsia="Calibri" w:cstheme="minorHAnsi"/>
                <w:spacing w:val="-1"/>
                <w:sz w:val="20"/>
                <w:szCs w:val="20"/>
                <w:lang w:val="en-GB"/>
              </w:rPr>
              <w:t>MoE</w:t>
            </w:r>
            <w:proofErr w:type="spellEnd"/>
            <w:r>
              <w:rPr>
                <w:rFonts w:eastAsia="Calibri" w:cstheme="minorHAnsi"/>
                <w:spacing w:val="-1"/>
                <w:sz w:val="20"/>
                <w:szCs w:val="20"/>
                <w:lang w:val="en-GB"/>
              </w:rPr>
              <w:t>)</w:t>
            </w:r>
            <w:r w:rsidRPr="007A0F48">
              <w:rPr>
                <w:rFonts w:eastAsia="Calibri" w:cstheme="minorHAnsi"/>
                <w:spacing w:val="-1"/>
                <w:sz w:val="20"/>
                <w:szCs w:val="20"/>
                <w:lang w:val="en-GB"/>
              </w:rPr>
              <w:t>.</w:t>
            </w:r>
          </w:p>
        </w:tc>
        <w:tc>
          <w:tcPr>
            <w:tcW w:w="1568" w:type="dxa"/>
          </w:tcPr>
          <w:p w14:paraId="5EDAE71E" w14:textId="3E95197F" w:rsidR="00B91E23" w:rsidRPr="00AC2FA8" w:rsidRDefault="007A0F48" w:rsidP="00F811EE">
            <w:pPr>
              <w:widowControl w:val="0"/>
              <w:rPr>
                <w:rFonts w:eastAsia="Calibri" w:cstheme="minorHAnsi"/>
                <w:spacing w:val="-1"/>
                <w:sz w:val="20"/>
                <w:szCs w:val="20"/>
                <w:lang w:val="pt-BR"/>
              </w:rPr>
            </w:pPr>
            <w:r w:rsidRPr="007A0F48">
              <w:rPr>
                <w:rFonts w:eastAsia="Calibri" w:cstheme="minorHAnsi"/>
                <w:spacing w:val="-1"/>
                <w:sz w:val="20"/>
                <w:szCs w:val="20"/>
                <w:lang w:val="pt-BR"/>
              </w:rPr>
              <w:t xml:space="preserve">At </w:t>
            </w:r>
            <w:proofErr w:type="spellStart"/>
            <w:r w:rsidRPr="007A0F48">
              <w:rPr>
                <w:rFonts w:eastAsia="Calibri" w:cstheme="minorHAnsi"/>
                <w:spacing w:val="-1"/>
                <w:sz w:val="20"/>
                <w:szCs w:val="20"/>
                <w:lang w:val="pt-BR"/>
              </w:rPr>
              <w:t>any</w:t>
            </w:r>
            <w:proofErr w:type="spellEnd"/>
            <w:r w:rsidRPr="007A0F48">
              <w:rPr>
                <w:rFonts w:eastAsia="Calibri" w:cstheme="minorHAnsi"/>
                <w:spacing w:val="-1"/>
                <w:sz w:val="20"/>
                <w:szCs w:val="20"/>
                <w:lang w:val="pt-BR"/>
              </w:rPr>
              <w:t xml:space="preserve"> </w:t>
            </w:r>
            <w:proofErr w:type="spellStart"/>
            <w:r w:rsidRPr="007A0F48">
              <w:rPr>
                <w:rFonts w:eastAsia="Calibri" w:cstheme="minorHAnsi"/>
                <w:spacing w:val="-1"/>
                <w:sz w:val="20"/>
                <w:szCs w:val="20"/>
                <w:lang w:val="pt-BR"/>
              </w:rPr>
              <w:t>moment</w:t>
            </w:r>
            <w:proofErr w:type="spellEnd"/>
            <w:r>
              <w:rPr>
                <w:rFonts w:eastAsia="Calibri" w:cstheme="minorHAnsi"/>
                <w:spacing w:val="-1"/>
                <w:sz w:val="20"/>
                <w:szCs w:val="20"/>
                <w:lang w:val="pt-BR"/>
              </w:rPr>
              <w:t>.</w:t>
            </w:r>
          </w:p>
        </w:tc>
        <w:tc>
          <w:tcPr>
            <w:tcW w:w="2107" w:type="dxa"/>
          </w:tcPr>
          <w:p w14:paraId="0EE15D97" w14:textId="24F4753E" w:rsidR="00B91E23" w:rsidRPr="001A0802" w:rsidRDefault="007A0F48" w:rsidP="00F811EE">
            <w:pPr>
              <w:widowControl w:val="0"/>
              <w:rPr>
                <w:rFonts w:eastAsia="Calibri" w:cstheme="minorHAnsi"/>
                <w:spacing w:val="-1"/>
                <w:sz w:val="20"/>
                <w:szCs w:val="20"/>
                <w:lang w:val="en-US"/>
              </w:rPr>
            </w:pPr>
            <w:r>
              <w:rPr>
                <w:rFonts w:eastAsia="Calibri" w:cstheme="minorHAnsi"/>
                <w:spacing w:val="-1"/>
                <w:sz w:val="20"/>
                <w:szCs w:val="20"/>
                <w:lang w:val="pt-BR"/>
              </w:rPr>
              <w:t>Project Coordination.</w:t>
            </w:r>
          </w:p>
        </w:tc>
        <w:tc>
          <w:tcPr>
            <w:tcW w:w="1151" w:type="dxa"/>
          </w:tcPr>
          <w:p w14:paraId="76D02EB6" w14:textId="3C03BE0E" w:rsidR="00B91E23" w:rsidRPr="00AC2FA8" w:rsidRDefault="007A0F48" w:rsidP="00F811EE">
            <w:pPr>
              <w:widowControl w:val="0"/>
              <w:rPr>
                <w:rFonts w:eastAsia="Calibri" w:cstheme="minorHAnsi"/>
                <w:spacing w:val="-1"/>
                <w:sz w:val="20"/>
                <w:szCs w:val="20"/>
                <w:lang w:val="pt-BR"/>
              </w:rPr>
            </w:pPr>
            <w:proofErr w:type="spellStart"/>
            <w:r w:rsidRPr="007A0F48">
              <w:rPr>
                <w:rFonts w:eastAsia="Calibri" w:cstheme="minorHAnsi"/>
                <w:spacing w:val="-1"/>
                <w:sz w:val="20"/>
                <w:szCs w:val="20"/>
                <w:lang w:val="pt-BR"/>
              </w:rPr>
              <w:t>Partially</w:t>
            </w:r>
            <w:proofErr w:type="spellEnd"/>
            <w:r w:rsidRPr="007A0F48">
              <w:rPr>
                <w:rFonts w:eastAsia="Calibri" w:cstheme="minorHAnsi"/>
                <w:spacing w:val="-1"/>
                <w:sz w:val="20"/>
                <w:szCs w:val="20"/>
                <w:lang w:val="pt-BR"/>
              </w:rPr>
              <w:t xml:space="preserve"> </w:t>
            </w:r>
            <w:proofErr w:type="spellStart"/>
            <w:r w:rsidRPr="007A0F48">
              <w:rPr>
                <w:rFonts w:eastAsia="Calibri" w:cstheme="minorHAnsi"/>
                <w:spacing w:val="-1"/>
                <w:sz w:val="20"/>
                <w:szCs w:val="20"/>
                <w:lang w:val="pt-BR"/>
              </w:rPr>
              <w:t>completed</w:t>
            </w:r>
            <w:proofErr w:type="spellEnd"/>
            <w:r w:rsidR="007862CD">
              <w:rPr>
                <w:rFonts w:eastAsia="Calibri" w:cstheme="minorHAnsi"/>
                <w:spacing w:val="-1"/>
                <w:sz w:val="20"/>
                <w:szCs w:val="20"/>
                <w:lang w:val="pt-BR"/>
              </w:rPr>
              <w:t>.</w:t>
            </w:r>
          </w:p>
        </w:tc>
        <w:tc>
          <w:tcPr>
            <w:tcW w:w="1474" w:type="dxa"/>
          </w:tcPr>
          <w:p w14:paraId="2B9CF98C" w14:textId="66466CBF" w:rsidR="00B91E23" w:rsidRPr="007A0F48" w:rsidRDefault="007A0F48" w:rsidP="00F811EE">
            <w:pPr>
              <w:widowControl w:val="0"/>
              <w:rPr>
                <w:rFonts w:eastAsia="Calibri" w:cstheme="minorHAnsi"/>
                <w:spacing w:val="-1"/>
                <w:sz w:val="20"/>
                <w:szCs w:val="20"/>
                <w:lang w:val="en-GB"/>
              </w:rPr>
            </w:pPr>
            <w:r w:rsidRPr="007A0F48">
              <w:rPr>
                <w:rFonts w:eastAsia="Calibri" w:cstheme="minorHAnsi"/>
                <w:spacing w:val="-1"/>
                <w:sz w:val="20"/>
                <w:szCs w:val="20"/>
                <w:lang w:val="en-GB"/>
              </w:rPr>
              <w:t xml:space="preserve">Attempts were made with </w:t>
            </w:r>
            <w:proofErr w:type="spellStart"/>
            <w:r>
              <w:rPr>
                <w:rFonts w:eastAsia="Calibri" w:cstheme="minorHAnsi"/>
                <w:spacing w:val="-1"/>
                <w:sz w:val="20"/>
                <w:szCs w:val="20"/>
                <w:lang w:val="en-GB"/>
              </w:rPr>
              <w:t>MoE</w:t>
            </w:r>
            <w:proofErr w:type="spellEnd"/>
            <w:r w:rsidRPr="007A0F48">
              <w:rPr>
                <w:rFonts w:eastAsia="Calibri" w:cstheme="minorHAnsi"/>
                <w:spacing w:val="-1"/>
                <w:sz w:val="20"/>
                <w:szCs w:val="20"/>
                <w:lang w:val="en-GB"/>
              </w:rPr>
              <w:t xml:space="preserve"> for this discussion, without success</w:t>
            </w:r>
            <w:r>
              <w:rPr>
                <w:rFonts w:eastAsia="Calibri" w:cstheme="minorHAnsi"/>
                <w:spacing w:val="-1"/>
                <w:sz w:val="20"/>
                <w:szCs w:val="20"/>
                <w:lang w:val="en-GB"/>
              </w:rPr>
              <w:t>.</w:t>
            </w:r>
          </w:p>
        </w:tc>
      </w:tr>
      <w:tr w:rsidR="00104A49" w:rsidRPr="00F811EE" w14:paraId="651E4A80" w14:textId="77777777" w:rsidTr="00104A49">
        <w:tc>
          <w:tcPr>
            <w:tcW w:w="2497" w:type="dxa"/>
          </w:tcPr>
          <w:p w14:paraId="75116610" w14:textId="77777777" w:rsidR="00B91E23" w:rsidRDefault="00F811EE" w:rsidP="00F811EE">
            <w:pPr>
              <w:widowControl w:val="0"/>
              <w:jc w:val="both"/>
              <w:rPr>
                <w:rFonts w:eastAsia="Calibri" w:cstheme="minorHAnsi"/>
                <w:spacing w:val="-1"/>
                <w:sz w:val="20"/>
                <w:szCs w:val="20"/>
                <w:lang w:val="en-US"/>
              </w:rPr>
            </w:pPr>
            <w:r w:rsidRPr="00F811EE">
              <w:rPr>
                <w:rFonts w:eastAsia="Calibri" w:cstheme="minorHAnsi"/>
                <w:spacing w:val="-1"/>
                <w:sz w:val="20"/>
                <w:szCs w:val="20"/>
                <w:lang w:val="en-US"/>
              </w:rPr>
              <w:t xml:space="preserve">2. Financial sustainability of mangrove federal protected areas must be strengthened by increasing their current meagre budget allocation, as well as by posting more personnel and crafting agreements across agencies to strengthen enforcement. Currently, many areas count </w:t>
            </w:r>
            <w:r w:rsidRPr="00F811EE">
              <w:rPr>
                <w:rFonts w:eastAsia="Calibri" w:cstheme="minorHAnsi"/>
                <w:spacing w:val="-1"/>
                <w:sz w:val="20"/>
                <w:szCs w:val="20"/>
                <w:lang w:val="en-US"/>
              </w:rPr>
              <w:lastRenderedPageBreak/>
              <w:t xml:space="preserve">with only one or two staff allocated to areas expanding over hundreds of square </w:t>
            </w:r>
            <w:proofErr w:type="spellStart"/>
            <w:r w:rsidRPr="00F811EE">
              <w:rPr>
                <w:rFonts w:eastAsia="Calibri" w:cstheme="minorHAnsi"/>
                <w:spacing w:val="-1"/>
                <w:sz w:val="20"/>
                <w:szCs w:val="20"/>
                <w:lang w:val="en-US"/>
              </w:rPr>
              <w:t>kilometres</w:t>
            </w:r>
            <w:proofErr w:type="spellEnd"/>
            <w:r w:rsidRPr="00F811EE">
              <w:rPr>
                <w:rFonts w:eastAsia="Calibri" w:cstheme="minorHAnsi"/>
                <w:spacing w:val="-1"/>
                <w:sz w:val="20"/>
                <w:szCs w:val="20"/>
                <w:lang w:val="en-US"/>
              </w:rPr>
              <w:t>, making enforcement nearly impossible.</w:t>
            </w:r>
          </w:p>
          <w:p w14:paraId="6565A50B" w14:textId="55FD64D0" w:rsidR="00F811EE" w:rsidRPr="00F811EE" w:rsidRDefault="00F811EE" w:rsidP="00F811EE">
            <w:pPr>
              <w:widowControl w:val="0"/>
              <w:jc w:val="both"/>
              <w:rPr>
                <w:rFonts w:eastAsia="Calibri" w:cstheme="minorHAnsi"/>
                <w:spacing w:val="-1"/>
                <w:sz w:val="20"/>
                <w:szCs w:val="20"/>
                <w:lang w:val="en-US"/>
              </w:rPr>
            </w:pPr>
          </w:p>
        </w:tc>
        <w:tc>
          <w:tcPr>
            <w:tcW w:w="2706" w:type="dxa"/>
          </w:tcPr>
          <w:p w14:paraId="0779757C" w14:textId="1ACD5DC7" w:rsidR="00B91E23" w:rsidRPr="007A0F48" w:rsidRDefault="007A0F48" w:rsidP="00F811EE">
            <w:pPr>
              <w:widowControl w:val="0"/>
              <w:rPr>
                <w:rFonts w:eastAsia="Calibri" w:cstheme="minorHAnsi"/>
                <w:spacing w:val="-1"/>
                <w:sz w:val="20"/>
                <w:szCs w:val="20"/>
                <w:lang w:val="en-GB"/>
              </w:rPr>
            </w:pPr>
            <w:r w:rsidRPr="007A0F48">
              <w:rPr>
                <w:rFonts w:eastAsia="Calibri" w:cstheme="minorHAnsi"/>
                <w:spacing w:val="-1"/>
                <w:sz w:val="20"/>
                <w:szCs w:val="20"/>
                <w:lang w:val="en-GB"/>
              </w:rPr>
              <w:lastRenderedPageBreak/>
              <w:t>ICMBIO's budget construction is carried out by the MMA</w:t>
            </w:r>
          </w:p>
        </w:tc>
        <w:tc>
          <w:tcPr>
            <w:tcW w:w="1492" w:type="dxa"/>
          </w:tcPr>
          <w:p w14:paraId="60FF3676" w14:textId="163DE06D" w:rsidR="007B7072" w:rsidRDefault="007A0F48" w:rsidP="00F811EE">
            <w:pPr>
              <w:widowControl w:val="0"/>
              <w:rPr>
                <w:rFonts w:eastAsia="Calibri" w:cstheme="minorHAnsi"/>
                <w:spacing w:val="-1"/>
                <w:sz w:val="20"/>
                <w:szCs w:val="20"/>
                <w:lang w:val="en-GB"/>
              </w:rPr>
            </w:pPr>
            <w:r w:rsidRPr="007A0F48">
              <w:rPr>
                <w:rFonts w:eastAsia="Calibri" w:cstheme="minorHAnsi"/>
                <w:spacing w:val="-1"/>
                <w:sz w:val="20"/>
                <w:szCs w:val="20"/>
                <w:lang w:val="en-GB"/>
              </w:rPr>
              <w:t xml:space="preserve">Articulation with the </w:t>
            </w:r>
            <w:proofErr w:type="spellStart"/>
            <w:r>
              <w:rPr>
                <w:rFonts w:eastAsia="Calibri" w:cstheme="minorHAnsi"/>
                <w:spacing w:val="-1"/>
                <w:sz w:val="20"/>
                <w:szCs w:val="20"/>
                <w:lang w:val="en-GB"/>
              </w:rPr>
              <w:t>MoE</w:t>
            </w:r>
            <w:proofErr w:type="spellEnd"/>
            <w:r w:rsidRPr="007A0F48">
              <w:rPr>
                <w:rFonts w:eastAsia="Calibri" w:cstheme="minorHAnsi"/>
                <w:spacing w:val="-1"/>
                <w:sz w:val="20"/>
                <w:szCs w:val="20"/>
                <w:lang w:val="en-GB"/>
              </w:rPr>
              <w:t xml:space="preserve"> to increase resources for the federal C</w:t>
            </w:r>
            <w:r w:rsidR="007862CD">
              <w:rPr>
                <w:rFonts w:eastAsia="Calibri" w:cstheme="minorHAnsi"/>
                <w:spacing w:val="-1"/>
                <w:sz w:val="20"/>
                <w:szCs w:val="20"/>
                <w:lang w:val="en-GB"/>
              </w:rPr>
              <w:t>onservation Units</w:t>
            </w:r>
            <w:r>
              <w:rPr>
                <w:rFonts w:eastAsia="Calibri" w:cstheme="minorHAnsi"/>
                <w:spacing w:val="-1"/>
                <w:sz w:val="20"/>
                <w:szCs w:val="20"/>
                <w:lang w:val="en-GB"/>
              </w:rPr>
              <w:t>.</w:t>
            </w:r>
          </w:p>
          <w:p w14:paraId="46F203E2" w14:textId="64363EBD" w:rsidR="007A0F48" w:rsidRDefault="007A0F48" w:rsidP="00F811EE">
            <w:pPr>
              <w:widowControl w:val="0"/>
              <w:rPr>
                <w:rFonts w:eastAsia="Calibri" w:cstheme="minorHAnsi"/>
                <w:spacing w:val="-1"/>
                <w:sz w:val="20"/>
                <w:szCs w:val="20"/>
                <w:lang w:val="en-GB"/>
              </w:rPr>
            </w:pPr>
          </w:p>
          <w:p w14:paraId="1011D545" w14:textId="172F6E2B" w:rsidR="00775F3D" w:rsidRDefault="00775F3D" w:rsidP="00F811EE">
            <w:pPr>
              <w:widowControl w:val="0"/>
              <w:rPr>
                <w:rFonts w:eastAsia="Calibri" w:cstheme="minorHAnsi"/>
                <w:spacing w:val="-1"/>
                <w:sz w:val="20"/>
                <w:szCs w:val="20"/>
                <w:lang w:val="en-GB"/>
              </w:rPr>
            </w:pPr>
          </w:p>
          <w:p w14:paraId="11A220A5" w14:textId="77777777" w:rsidR="00775F3D" w:rsidRPr="007A0F48" w:rsidRDefault="00775F3D" w:rsidP="00F811EE">
            <w:pPr>
              <w:widowControl w:val="0"/>
              <w:rPr>
                <w:rFonts w:eastAsia="Calibri" w:cstheme="minorHAnsi"/>
                <w:spacing w:val="-1"/>
                <w:sz w:val="20"/>
                <w:szCs w:val="20"/>
                <w:lang w:val="en-GB"/>
              </w:rPr>
            </w:pPr>
          </w:p>
          <w:p w14:paraId="599CCB65" w14:textId="389986D4" w:rsidR="007B7072" w:rsidRPr="007862CD" w:rsidRDefault="007862CD" w:rsidP="00F811EE">
            <w:pPr>
              <w:widowControl w:val="0"/>
              <w:rPr>
                <w:rFonts w:eastAsia="Calibri" w:cstheme="minorHAnsi"/>
                <w:spacing w:val="-1"/>
                <w:sz w:val="20"/>
                <w:szCs w:val="20"/>
                <w:lang w:val="en-GB"/>
              </w:rPr>
            </w:pPr>
            <w:r>
              <w:rPr>
                <w:rFonts w:eastAsia="Calibri" w:cstheme="minorHAnsi"/>
                <w:spacing w:val="-1"/>
                <w:sz w:val="20"/>
                <w:szCs w:val="20"/>
                <w:lang w:val="en-GB"/>
              </w:rPr>
              <w:lastRenderedPageBreak/>
              <w:t>Fundr</w:t>
            </w:r>
            <w:r w:rsidRPr="007862CD">
              <w:rPr>
                <w:rFonts w:eastAsia="Calibri" w:cstheme="minorHAnsi"/>
                <w:spacing w:val="-1"/>
                <w:sz w:val="20"/>
                <w:szCs w:val="20"/>
                <w:lang w:val="en-GB"/>
              </w:rPr>
              <w:t xml:space="preserve">aising with international donors for the continuation of the actions built </w:t>
            </w:r>
            <w:r>
              <w:rPr>
                <w:rFonts w:eastAsia="Calibri" w:cstheme="minorHAnsi"/>
                <w:spacing w:val="-1"/>
                <w:sz w:val="20"/>
                <w:szCs w:val="20"/>
                <w:lang w:val="en-GB"/>
              </w:rPr>
              <w:t xml:space="preserve">by </w:t>
            </w:r>
            <w:r w:rsidRPr="007862CD">
              <w:rPr>
                <w:rFonts w:eastAsia="Calibri" w:cstheme="minorHAnsi"/>
                <w:spacing w:val="-1"/>
                <w:sz w:val="20"/>
                <w:szCs w:val="20"/>
                <w:lang w:val="en-GB"/>
              </w:rPr>
              <w:t>the Project</w:t>
            </w:r>
            <w:r>
              <w:rPr>
                <w:rFonts w:eastAsia="Calibri" w:cstheme="minorHAnsi"/>
                <w:spacing w:val="-1"/>
                <w:sz w:val="20"/>
                <w:szCs w:val="20"/>
                <w:lang w:val="en-GB"/>
              </w:rPr>
              <w:t>.</w:t>
            </w:r>
          </w:p>
        </w:tc>
        <w:tc>
          <w:tcPr>
            <w:tcW w:w="1568" w:type="dxa"/>
          </w:tcPr>
          <w:p w14:paraId="6FD367FC" w14:textId="4274C543" w:rsidR="00B91E23" w:rsidRPr="007862CD" w:rsidRDefault="007862CD" w:rsidP="00F811EE">
            <w:pPr>
              <w:widowControl w:val="0"/>
              <w:rPr>
                <w:rFonts w:eastAsia="Calibri" w:cstheme="minorHAnsi"/>
                <w:spacing w:val="-1"/>
                <w:sz w:val="20"/>
                <w:szCs w:val="20"/>
                <w:lang w:val="en-GB"/>
              </w:rPr>
            </w:pPr>
            <w:r w:rsidRPr="007862CD">
              <w:rPr>
                <w:rFonts w:eastAsia="Calibri" w:cstheme="minorHAnsi"/>
                <w:spacing w:val="-1"/>
                <w:sz w:val="20"/>
                <w:szCs w:val="20"/>
                <w:lang w:val="en-GB"/>
              </w:rPr>
              <w:lastRenderedPageBreak/>
              <w:t>Start and mid-term o</w:t>
            </w:r>
            <w:r>
              <w:rPr>
                <w:rFonts w:eastAsia="Calibri" w:cstheme="minorHAnsi"/>
                <w:spacing w:val="-1"/>
                <w:sz w:val="20"/>
                <w:szCs w:val="20"/>
                <w:lang w:val="en-GB"/>
              </w:rPr>
              <w:t>f the project.</w:t>
            </w:r>
          </w:p>
          <w:p w14:paraId="6E77295F" w14:textId="6C7B09A9" w:rsidR="007B7072" w:rsidRPr="007862CD" w:rsidRDefault="007B7072" w:rsidP="00F811EE">
            <w:pPr>
              <w:widowControl w:val="0"/>
              <w:rPr>
                <w:rFonts w:eastAsia="Calibri" w:cstheme="minorHAnsi"/>
                <w:spacing w:val="-1"/>
                <w:sz w:val="20"/>
                <w:szCs w:val="20"/>
                <w:lang w:val="en-GB"/>
              </w:rPr>
            </w:pPr>
          </w:p>
          <w:p w14:paraId="472E84D1" w14:textId="5EAA1978" w:rsidR="007B7072" w:rsidRPr="007862CD" w:rsidRDefault="007B7072" w:rsidP="00F811EE">
            <w:pPr>
              <w:widowControl w:val="0"/>
              <w:rPr>
                <w:rFonts w:eastAsia="Calibri" w:cstheme="minorHAnsi"/>
                <w:spacing w:val="-1"/>
                <w:sz w:val="20"/>
                <w:szCs w:val="20"/>
                <w:lang w:val="en-GB"/>
              </w:rPr>
            </w:pPr>
          </w:p>
          <w:p w14:paraId="3E9FFEBD" w14:textId="1AFC72F4" w:rsidR="007B7072" w:rsidRPr="007862CD" w:rsidRDefault="007B7072" w:rsidP="00F811EE">
            <w:pPr>
              <w:widowControl w:val="0"/>
              <w:rPr>
                <w:rFonts w:eastAsia="Calibri" w:cstheme="minorHAnsi"/>
                <w:spacing w:val="-1"/>
                <w:sz w:val="20"/>
                <w:szCs w:val="20"/>
                <w:lang w:val="en-GB"/>
              </w:rPr>
            </w:pPr>
          </w:p>
          <w:p w14:paraId="711EE469" w14:textId="77777777" w:rsidR="00775F3D" w:rsidRDefault="00775F3D" w:rsidP="00F811EE">
            <w:pPr>
              <w:widowControl w:val="0"/>
              <w:rPr>
                <w:rFonts w:eastAsia="Calibri" w:cstheme="minorHAnsi"/>
                <w:spacing w:val="-1"/>
                <w:sz w:val="20"/>
                <w:szCs w:val="20"/>
                <w:lang w:val="en-GB"/>
              </w:rPr>
            </w:pPr>
          </w:p>
          <w:p w14:paraId="70B1BE90" w14:textId="77777777" w:rsidR="00775F3D" w:rsidRDefault="00775F3D" w:rsidP="00F811EE">
            <w:pPr>
              <w:widowControl w:val="0"/>
              <w:rPr>
                <w:rFonts w:eastAsia="Calibri" w:cstheme="minorHAnsi"/>
                <w:spacing w:val="-1"/>
                <w:sz w:val="20"/>
                <w:szCs w:val="20"/>
                <w:lang w:val="en-GB"/>
              </w:rPr>
            </w:pPr>
          </w:p>
          <w:p w14:paraId="0B355D0D" w14:textId="77777777" w:rsidR="00775F3D" w:rsidRDefault="00775F3D" w:rsidP="00F811EE">
            <w:pPr>
              <w:widowControl w:val="0"/>
              <w:rPr>
                <w:rFonts w:eastAsia="Calibri" w:cstheme="minorHAnsi"/>
                <w:spacing w:val="-1"/>
                <w:sz w:val="20"/>
                <w:szCs w:val="20"/>
                <w:lang w:val="en-GB"/>
              </w:rPr>
            </w:pPr>
          </w:p>
          <w:p w14:paraId="3337B694" w14:textId="77777777" w:rsidR="00775F3D" w:rsidRDefault="00775F3D" w:rsidP="00F811EE">
            <w:pPr>
              <w:widowControl w:val="0"/>
              <w:rPr>
                <w:rFonts w:eastAsia="Calibri" w:cstheme="minorHAnsi"/>
                <w:spacing w:val="-1"/>
                <w:sz w:val="20"/>
                <w:szCs w:val="20"/>
                <w:lang w:val="en-GB"/>
              </w:rPr>
            </w:pPr>
          </w:p>
          <w:p w14:paraId="3C82654B" w14:textId="193F79FE" w:rsidR="007B7072" w:rsidRPr="007862CD" w:rsidRDefault="007862CD" w:rsidP="00F811EE">
            <w:pPr>
              <w:widowControl w:val="0"/>
              <w:rPr>
                <w:rFonts w:eastAsia="Calibri" w:cstheme="minorHAnsi"/>
                <w:spacing w:val="-1"/>
                <w:sz w:val="20"/>
                <w:szCs w:val="20"/>
                <w:lang w:val="en-GB"/>
              </w:rPr>
            </w:pPr>
            <w:r w:rsidRPr="007862CD">
              <w:rPr>
                <w:rFonts w:eastAsia="Calibri" w:cstheme="minorHAnsi"/>
                <w:spacing w:val="-1"/>
                <w:sz w:val="20"/>
                <w:szCs w:val="20"/>
                <w:lang w:val="en-GB"/>
              </w:rPr>
              <w:lastRenderedPageBreak/>
              <w:t xml:space="preserve">At the end of the project, a proposal for financial sustainability was made for the </w:t>
            </w:r>
            <w:r>
              <w:rPr>
                <w:rFonts w:eastAsia="Calibri" w:cstheme="minorHAnsi"/>
                <w:spacing w:val="-1"/>
                <w:sz w:val="20"/>
                <w:szCs w:val="20"/>
                <w:lang w:val="en-GB"/>
              </w:rPr>
              <w:t xml:space="preserve">Conservation Units </w:t>
            </w:r>
            <w:r w:rsidRPr="007862CD">
              <w:rPr>
                <w:rFonts w:eastAsia="Calibri" w:cstheme="minorHAnsi"/>
                <w:spacing w:val="-1"/>
                <w:sz w:val="20"/>
                <w:szCs w:val="20"/>
                <w:lang w:val="en-GB"/>
              </w:rPr>
              <w:t>with mangroves and offered to the MMA</w:t>
            </w:r>
            <w:r>
              <w:rPr>
                <w:rFonts w:eastAsia="Calibri" w:cstheme="minorHAnsi"/>
                <w:spacing w:val="-1"/>
                <w:sz w:val="20"/>
                <w:szCs w:val="20"/>
                <w:lang w:val="en-GB"/>
              </w:rPr>
              <w:t>.</w:t>
            </w:r>
          </w:p>
          <w:p w14:paraId="6F33C81E" w14:textId="1C4920F7" w:rsidR="007B7072" w:rsidRPr="007862CD" w:rsidRDefault="007B7072" w:rsidP="00F811EE">
            <w:pPr>
              <w:widowControl w:val="0"/>
              <w:rPr>
                <w:rFonts w:eastAsia="Calibri" w:cstheme="minorHAnsi"/>
                <w:spacing w:val="-1"/>
                <w:sz w:val="20"/>
                <w:szCs w:val="20"/>
                <w:lang w:val="en-GB"/>
              </w:rPr>
            </w:pPr>
          </w:p>
        </w:tc>
        <w:tc>
          <w:tcPr>
            <w:tcW w:w="2107" w:type="dxa"/>
          </w:tcPr>
          <w:p w14:paraId="0F3601DF" w14:textId="56E1543D" w:rsidR="007B7072" w:rsidRPr="007862CD" w:rsidRDefault="007862CD" w:rsidP="00F811EE">
            <w:pPr>
              <w:widowControl w:val="0"/>
              <w:rPr>
                <w:rFonts w:eastAsia="Calibri" w:cstheme="minorHAnsi"/>
                <w:spacing w:val="-1"/>
                <w:sz w:val="20"/>
                <w:szCs w:val="20"/>
                <w:lang w:val="en-GB"/>
              </w:rPr>
            </w:pPr>
            <w:r w:rsidRPr="007862CD">
              <w:rPr>
                <w:rFonts w:eastAsia="Calibri" w:cstheme="minorHAnsi"/>
                <w:spacing w:val="-1"/>
                <w:sz w:val="20"/>
                <w:szCs w:val="20"/>
                <w:lang w:val="en-GB"/>
              </w:rPr>
              <w:lastRenderedPageBreak/>
              <w:t xml:space="preserve">Presidency of </w:t>
            </w:r>
            <w:proofErr w:type="spellStart"/>
            <w:r w:rsidRPr="007862CD">
              <w:rPr>
                <w:rFonts w:eastAsia="Calibri" w:cstheme="minorHAnsi"/>
                <w:spacing w:val="-1"/>
                <w:sz w:val="20"/>
                <w:szCs w:val="20"/>
                <w:lang w:val="en-GB"/>
              </w:rPr>
              <w:t>ICMBio</w:t>
            </w:r>
            <w:proofErr w:type="spellEnd"/>
            <w:r w:rsidR="00104A49">
              <w:rPr>
                <w:rFonts w:eastAsia="Calibri" w:cstheme="minorHAnsi"/>
                <w:spacing w:val="-1"/>
                <w:sz w:val="20"/>
                <w:szCs w:val="20"/>
                <w:lang w:val="en-GB"/>
              </w:rPr>
              <w:t>.</w:t>
            </w:r>
          </w:p>
          <w:p w14:paraId="6504BEB9" w14:textId="77777777" w:rsidR="007B7072" w:rsidRPr="007862CD" w:rsidRDefault="007B7072" w:rsidP="00F811EE">
            <w:pPr>
              <w:widowControl w:val="0"/>
              <w:rPr>
                <w:rFonts w:eastAsia="Calibri" w:cstheme="minorHAnsi"/>
                <w:spacing w:val="-1"/>
                <w:sz w:val="20"/>
                <w:szCs w:val="20"/>
                <w:lang w:val="en-GB"/>
              </w:rPr>
            </w:pPr>
          </w:p>
          <w:p w14:paraId="15156B13" w14:textId="77777777" w:rsidR="007B7072" w:rsidRPr="007862CD" w:rsidRDefault="007B7072" w:rsidP="00F811EE">
            <w:pPr>
              <w:widowControl w:val="0"/>
              <w:rPr>
                <w:rFonts w:eastAsia="Calibri" w:cstheme="minorHAnsi"/>
                <w:spacing w:val="-1"/>
                <w:sz w:val="20"/>
                <w:szCs w:val="20"/>
                <w:lang w:val="en-GB"/>
              </w:rPr>
            </w:pPr>
          </w:p>
          <w:p w14:paraId="6A5DE61C" w14:textId="77777777" w:rsidR="007862CD" w:rsidRDefault="007862CD" w:rsidP="007862CD">
            <w:pPr>
              <w:widowControl w:val="0"/>
              <w:rPr>
                <w:rFonts w:eastAsia="Calibri" w:cstheme="minorHAnsi"/>
                <w:spacing w:val="-1"/>
                <w:sz w:val="20"/>
                <w:szCs w:val="20"/>
                <w:lang w:val="en-GB"/>
              </w:rPr>
            </w:pPr>
          </w:p>
          <w:p w14:paraId="698B2B61" w14:textId="77777777" w:rsidR="007862CD" w:rsidRDefault="007862CD" w:rsidP="007862CD">
            <w:pPr>
              <w:widowControl w:val="0"/>
              <w:rPr>
                <w:rFonts w:eastAsia="Calibri" w:cstheme="minorHAnsi"/>
                <w:spacing w:val="-1"/>
                <w:sz w:val="20"/>
                <w:szCs w:val="20"/>
                <w:lang w:val="en-GB"/>
              </w:rPr>
            </w:pPr>
          </w:p>
          <w:p w14:paraId="39CC2781" w14:textId="77777777" w:rsidR="007862CD" w:rsidRDefault="007862CD" w:rsidP="007862CD">
            <w:pPr>
              <w:widowControl w:val="0"/>
              <w:rPr>
                <w:rFonts w:eastAsia="Calibri" w:cstheme="minorHAnsi"/>
                <w:spacing w:val="-1"/>
                <w:sz w:val="20"/>
                <w:szCs w:val="20"/>
                <w:lang w:val="en-GB"/>
              </w:rPr>
            </w:pPr>
          </w:p>
          <w:p w14:paraId="49405CCB" w14:textId="77777777" w:rsidR="00775F3D" w:rsidRDefault="00775F3D" w:rsidP="007862CD">
            <w:pPr>
              <w:widowControl w:val="0"/>
              <w:rPr>
                <w:rFonts w:eastAsia="Calibri" w:cstheme="minorHAnsi"/>
                <w:spacing w:val="-1"/>
                <w:sz w:val="20"/>
                <w:szCs w:val="20"/>
                <w:lang w:val="en-GB"/>
              </w:rPr>
            </w:pPr>
          </w:p>
          <w:p w14:paraId="13EEFDC0" w14:textId="77777777" w:rsidR="00775F3D" w:rsidRDefault="00775F3D" w:rsidP="007862CD">
            <w:pPr>
              <w:widowControl w:val="0"/>
              <w:rPr>
                <w:rFonts w:eastAsia="Calibri" w:cstheme="minorHAnsi"/>
                <w:spacing w:val="-1"/>
                <w:sz w:val="20"/>
                <w:szCs w:val="20"/>
                <w:lang w:val="en-GB"/>
              </w:rPr>
            </w:pPr>
          </w:p>
          <w:p w14:paraId="7CC64E83" w14:textId="77777777" w:rsidR="00775F3D" w:rsidRDefault="00775F3D" w:rsidP="007862CD">
            <w:pPr>
              <w:widowControl w:val="0"/>
              <w:rPr>
                <w:rFonts w:eastAsia="Calibri" w:cstheme="minorHAnsi"/>
                <w:spacing w:val="-1"/>
                <w:sz w:val="20"/>
                <w:szCs w:val="20"/>
                <w:lang w:val="en-GB"/>
              </w:rPr>
            </w:pPr>
          </w:p>
          <w:p w14:paraId="6031ED1C" w14:textId="77777777" w:rsidR="00775F3D" w:rsidRDefault="00775F3D" w:rsidP="007862CD">
            <w:pPr>
              <w:widowControl w:val="0"/>
              <w:rPr>
                <w:rFonts w:eastAsia="Calibri" w:cstheme="minorHAnsi"/>
                <w:spacing w:val="-1"/>
                <w:sz w:val="20"/>
                <w:szCs w:val="20"/>
                <w:lang w:val="en-GB"/>
              </w:rPr>
            </w:pPr>
          </w:p>
          <w:p w14:paraId="72384631" w14:textId="76624082" w:rsidR="007862CD" w:rsidRPr="007862CD" w:rsidRDefault="007862CD" w:rsidP="007862CD">
            <w:pPr>
              <w:widowControl w:val="0"/>
              <w:rPr>
                <w:rFonts w:eastAsia="Calibri" w:cstheme="minorHAnsi"/>
                <w:spacing w:val="-1"/>
                <w:sz w:val="20"/>
                <w:szCs w:val="20"/>
                <w:lang w:val="en-GB"/>
              </w:rPr>
            </w:pPr>
            <w:r w:rsidRPr="007862CD">
              <w:rPr>
                <w:rFonts w:eastAsia="Calibri" w:cstheme="minorHAnsi"/>
                <w:spacing w:val="-1"/>
                <w:sz w:val="20"/>
                <w:szCs w:val="20"/>
                <w:lang w:val="en-GB"/>
              </w:rPr>
              <w:lastRenderedPageBreak/>
              <w:t xml:space="preserve">Presidency of </w:t>
            </w:r>
            <w:proofErr w:type="spellStart"/>
            <w:r w:rsidRPr="007862CD">
              <w:rPr>
                <w:rFonts w:eastAsia="Calibri" w:cstheme="minorHAnsi"/>
                <w:spacing w:val="-1"/>
                <w:sz w:val="20"/>
                <w:szCs w:val="20"/>
                <w:lang w:val="en-GB"/>
              </w:rPr>
              <w:t>ICMBio</w:t>
            </w:r>
            <w:proofErr w:type="spellEnd"/>
            <w:r w:rsidR="00104A49">
              <w:rPr>
                <w:rFonts w:eastAsia="Calibri" w:cstheme="minorHAnsi"/>
                <w:spacing w:val="-1"/>
                <w:sz w:val="20"/>
                <w:szCs w:val="20"/>
                <w:lang w:val="en-GB"/>
              </w:rPr>
              <w:t>.</w:t>
            </w:r>
          </w:p>
          <w:p w14:paraId="30910C5A" w14:textId="7BC5E6E8" w:rsidR="007B7072" w:rsidRPr="007862CD" w:rsidRDefault="007B7072" w:rsidP="00F811EE">
            <w:pPr>
              <w:widowControl w:val="0"/>
              <w:rPr>
                <w:rFonts w:eastAsia="Calibri" w:cstheme="minorHAnsi"/>
                <w:spacing w:val="-1"/>
                <w:sz w:val="20"/>
                <w:szCs w:val="20"/>
                <w:lang w:val="en-GB"/>
              </w:rPr>
            </w:pPr>
          </w:p>
        </w:tc>
        <w:tc>
          <w:tcPr>
            <w:tcW w:w="1151" w:type="dxa"/>
          </w:tcPr>
          <w:p w14:paraId="4793B070" w14:textId="1FAFF2D6" w:rsidR="00B91E23" w:rsidRPr="007B7072" w:rsidRDefault="007862CD" w:rsidP="00F811EE">
            <w:pPr>
              <w:widowControl w:val="0"/>
              <w:rPr>
                <w:rFonts w:eastAsia="Calibri" w:cstheme="minorHAnsi"/>
                <w:spacing w:val="-1"/>
                <w:sz w:val="20"/>
                <w:szCs w:val="20"/>
                <w:lang w:val="pt-BR"/>
              </w:rPr>
            </w:pPr>
            <w:proofErr w:type="spellStart"/>
            <w:r>
              <w:rPr>
                <w:rFonts w:eastAsia="Calibri" w:cstheme="minorHAnsi"/>
                <w:spacing w:val="-1"/>
                <w:sz w:val="20"/>
                <w:szCs w:val="20"/>
                <w:lang w:val="pt-BR"/>
              </w:rPr>
              <w:lastRenderedPageBreak/>
              <w:t>Completed</w:t>
            </w:r>
            <w:proofErr w:type="spellEnd"/>
            <w:r>
              <w:rPr>
                <w:rFonts w:eastAsia="Calibri" w:cstheme="minorHAnsi"/>
                <w:spacing w:val="-1"/>
                <w:sz w:val="20"/>
                <w:szCs w:val="20"/>
                <w:lang w:val="pt-BR"/>
              </w:rPr>
              <w:t>.</w:t>
            </w:r>
          </w:p>
        </w:tc>
        <w:tc>
          <w:tcPr>
            <w:tcW w:w="1474" w:type="dxa"/>
          </w:tcPr>
          <w:p w14:paraId="07E48711" w14:textId="77777777" w:rsidR="00B91E23" w:rsidRPr="007B7072" w:rsidRDefault="00B91E23" w:rsidP="00F811EE">
            <w:pPr>
              <w:widowControl w:val="0"/>
              <w:rPr>
                <w:rFonts w:eastAsia="Calibri" w:cstheme="minorHAnsi"/>
                <w:spacing w:val="-1"/>
                <w:sz w:val="20"/>
                <w:szCs w:val="20"/>
                <w:lang w:val="pt-BR"/>
              </w:rPr>
            </w:pPr>
          </w:p>
        </w:tc>
      </w:tr>
      <w:tr w:rsidR="00104A49" w:rsidRPr="00F811EE" w14:paraId="1169D3DC" w14:textId="77777777" w:rsidTr="00104A49">
        <w:tc>
          <w:tcPr>
            <w:tcW w:w="2497" w:type="dxa"/>
          </w:tcPr>
          <w:p w14:paraId="561CFA99" w14:textId="78A43A87" w:rsidR="00B91E23" w:rsidRPr="00F811EE" w:rsidRDefault="00F811EE" w:rsidP="00F811EE">
            <w:pPr>
              <w:widowControl w:val="0"/>
              <w:tabs>
                <w:tab w:val="left" w:pos="1004"/>
              </w:tabs>
              <w:jc w:val="both"/>
              <w:rPr>
                <w:rFonts w:eastAsia="Calibri" w:cstheme="minorHAnsi"/>
                <w:spacing w:val="-1"/>
                <w:sz w:val="20"/>
                <w:szCs w:val="20"/>
                <w:lang w:val="en-US"/>
              </w:rPr>
            </w:pPr>
            <w:r w:rsidRPr="00F811EE">
              <w:rPr>
                <w:rFonts w:eastAsia="Calibri" w:cstheme="minorHAnsi"/>
                <w:spacing w:val="-1"/>
                <w:sz w:val="20"/>
                <w:szCs w:val="20"/>
                <w:lang w:val="en-US"/>
              </w:rPr>
              <w:t>3. ICMBIO and MMA should strengthen monitoring programs of biodiversity and specifically support the participatory monitoring program developed by the project. Knowledge on the status of biodiversity in mangroves is less than satisfactory, as shown by the challenges faced by the project and this terminal evaluation to gather information on the project’s indicators. The participatory monitoring program has the potential to start bridging this gap.</w:t>
            </w:r>
          </w:p>
        </w:tc>
        <w:tc>
          <w:tcPr>
            <w:tcW w:w="2706" w:type="dxa"/>
          </w:tcPr>
          <w:p w14:paraId="30C6A137" w14:textId="2A9AB3FE" w:rsidR="00B91E23" w:rsidRPr="007862CD" w:rsidRDefault="007862CD" w:rsidP="00F811EE">
            <w:pPr>
              <w:widowControl w:val="0"/>
              <w:rPr>
                <w:rFonts w:eastAsia="Calibri" w:cstheme="minorHAnsi"/>
                <w:spacing w:val="-1"/>
                <w:sz w:val="20"/>
                <w:szCs w:val="20"/>
                <w:lang w:val="en-GB"/>
              </w:rPr>
            </w:pPr>
            <w:r w:rsidRPr="007862CD">
              <w:rPr>
                <w:rFonts w:eastAsia="Calibri" w:cstheme="minorHAnsi"/>
                <w:spacing w:val="-1"/>
                <w:sz w:val="20"/>
                <w:szCs w:val="20"/>
                <w:lang w:val="en-GB"/>
              </w:rPr>
              <w:t>The mangrove monitoring programme has been strengthened by the project and already provides important data for decision-makers</w:t>
            </w:r>
          </w:p>
        </w:tc>
        <w:tc>
          <w:tcPr>
            <w:tcW w:w="1492" w:type="dxa"/>
          </w:tcPr>
          <w:p w14:paraId="4F238875" w14:textId="34A55BC5" w:rsidR="00B91E23" w:rsidRPr="007862CD" w:rsidRDefault="007862CD" w:rsidP="00F811EE">
            <w:pPr>
              <w:widowControl w:val="0"/>
              <w:rPr>
                <w:rFonts w:eastAsia="Calibri" w:cstheme="minorHAnsi"/>
                <w:spacing w:val="-1"/>
                <w:sz w:val="20"/>
                <w:szCs w:val="20"/>
                <w:lang w:val="en-GB"/>
              </w:rPr>
            </w:pPr>
            <w:r w:rsidRPr="007862CD">
              <w:rPr>
                <w:rFonts w:eastAsia="Calibri" w:cstheme="minorHAnsi"/>
                <w:spacing w:val="-1"/>
                <w:sz w:val="20"/>
                <w:szCs w:val="20"/>
                <w:lang w:val="en-GB"/>
              </w:rPr>
              <w:t>Encouragement in training, education and hiring of field staff</w:t>
            </w:r>
            <w:r>
              <w:rPr>
                <w:rFonts w:eastAsia="Calibri" w:cstheme="minorHAnsi"/>
                <w:spacing w:val="-1"/>
                <w:sz w:val="20"/>
                <w:szCs w:val="20"/>
                <w:lang w:val="en-GB"/>
              </w:rPr>
              <w:t>.</w:t>
            </w:r>
          </w:p>
        </w:tc>
        <w:tc>
          <w:tcPr>
            <w:tcW w:w="1568" w:type="dxa"/>
          </w:tcPr>
          <w:p w14:paraId="2136C34D" w14:textId="6C8A0F6A" w:rsidR="00B91E23" w:rsidRPr="00774827" w:rsidRDefault="007862CD" w:rsidP="00F811EE">
            <w:pPr>
              <w:widowControl w:val="0"/>
              <w:rPr>
                <w:rFonts w:eastAsia="Calibri" w:cstheme="minorHAnsi"/>
                <w:spacing w:val="-1"/>
                <w:sz w:val="20"/>
                <w:szCs w:val="20"/>
                <w:lang w:val="pt-BR"/>
              </w:rPr>
            </w:pPr>
            <w:r w:rsidRPr="007862CD">
              <w:rPr>
                <w:rFonts w:eastAsia="Calibri" w:cstheme="minorHAnsi"/>
                <w:spacing w:val="-1"/>
                <w:sz w:val="20"/>
                <w:szCs w:val="20"/>
                <w:lang w:val="pt-BR"/>
              </w:rPr>
              <w:t xml:space="preserve">In </w:t>
            </w:r>
            <w:proofErr w:type="spellStart"/>
            <w:r w:rsidRPr="007862CD">
              <w:rPr>
                <w:rFonts w:eastAsia="Calibri" w:cstheme="minorHAnsi"/>
                <w:spacing w:val="-1"/>
                <w:sz w:val="20"/>
                <w:szCs w:val="20"/>
                <w:lang w:val="pt-BR"/>
              </w:rPr>
              <w:t>constant</w:t>
            </w:r>
            <w:proofErr w:type="spellEnd"/>
            <w:r w:rsidRPr="007862CD">
              <w:rPr>
                <w:rFonts w:eastAsia="Calibri" w:cstheme="minorHAnsi"/>
                <w:spacing w:val="-1"/>
                <w:sz w:val="20"/>
                <w:szCs w:val="20"/>
                <w:lang w:val="pt-BR"/>
              </w:rPr>
              <w:t xml:space="preserve"> </w:t>
            </w:r>
            <w:proofErr w:type="spellStart"/>
            <w:r w:rsidRPr="007862CD">
              <w:rPr>
                <w:rFonts w:eastAsia="Calibri" w:cstheme="minorHAnsi"/>
                <w:spacing w:val="-1"/>
                <w:sz w:val="20"/>
                <w:szCs w:val="20"/>
                <w:lang w:val="pt-BR"/>
              </w:rPr>
              <w:t>improvement</w:t>
            </w:r>
            <w:proofErr w:type="spellEnd"/>
            <w:r>
              <w:rPr>
                <w:rFonts w:eastAsia="Calibri" w:cstheme="minorHAnsi"/>
                <w:spacing w:val="-1"/>
                <w:sz w:val="20"/>
                <w:szCs w:val="20"/>
                <w:lang w:val="pt-BR"/>
              </w:rPr>
              <w:t>.</w:t>
            </w:r>
          </w:p>
        </w:tc>
        <w:tc>
          <w:tcPr>
            <w:tcW w:w="2107" w:type="dxa"/>
          </w:tcPr>
          <w:p w14:paraId="4CEF2FCC" w14:textId="242D4374" w:rsidR="00B91E23" w:rsidRPr="007862CD" w:rsidRDefault="007862CD" w:rsidP="00F811EE">
            <w:pPr>
              <w:widowControl w:val="0"/>
              <w:rPr>
                <w:rFonts w:eastAsia="Calibri" w:cstheme="minorHAnsi"/>
                <w:spacing w:val="-1"/>
                <w:sz w:val="20"/>
                <w:szCs w:val="20"/>
                <w:lang w:val="en-GB"/>
              </w:rPr>
            </w:pPr>
            <w:r w:rsidRPr="007862CD">
              <w:rPr>
                <w:rFonts w:eastAsia="Calibri" w:cstheme="minorHAnsi"/>
                <w:spacing w:val="-1"/>
                <w:sz w:val="20"/>
                <w:szCs w:val="20"/>
                <w:lang w:val="en-GB"/>
              </w:rPr>
              <w:t>Coordination of Biodiversity Monitoring/ COMOB/DIBIO/</w:t>
            </w:r>
            <w:proofErr w:type="spellStart"/>
            <w:r w:rsidRPr="007862CD">
              <w:rPr>
                <w:rFonts w:eastAsia="Calibri" w:cstheme="minorHAnsi"/>
                <w:spacing w:val="-1"/>
                <w:sz w:val="20"/>
                <w:szCs w:val="20"/>
                <w:lang w:val="en-GB"/>
              </w:rPr>
              <w:t>ICMBio</w:t>
            </w:r>
            <w:proofErr w:type="spellEnd"/>
            <w:r>
              <w:rPr>
                <w:rFonts w:eastAsia="Calibri" w:cstheme="minorHAnsi"/>
                <w:spacing w:val="-1"/>
                <w:sz w:val="20"/>
                <w:szCs w:val="20"/>
                <w:lang w:val="en-GB"/>
              </w:rPr>
              <w:t>.</w:t>
            </w:r>
          </w:p>
        </w:tc>
        <w:tc>
          <w:tcPr>
            <w:tcW w:w="1151" w:type="dxa"/>
          </w:tcPr>
          <w:p w14:paraId="0F098240" w14:textId="30756EED" w:rsidR="00B91E23" w:rsidRPr="00774827" w:rsidRDefault="007862CD" w:rsidP="00F811EE">
            <w:pPr>
              <w:widowControl w:val="0"/>
              <w:rPr>
                <w:rFonts w:eastAsia="Calibri" w:cstheme="minorHAnsi"/>
                <w:spacing w:val="-1"/>
                <w:sz w:val="20"/>
                <w:szCs w:val="20"/>
                <w:lang w:val="pt-BR"/>
              </w:rPr>
            </w:pPr>
            <w:proofErr w:type="spellStart"/>
            <w:r w:rsidRPr="007A0F48">
              <w:rPr>
                <w:rFonts w:eastAsia="Calibri" w:cstheme="minorHAnsi"/>
                <w:spacing w:val="-1"/>
                <w:sz w:val="20"/>
                <w:szCs w:val="20"/>
                <w:lang w:val="pt-BR"/>
              </w:rPr>
              <w:t>Partially</w:t>
            </w:r>
            <w:proofErr w:type="spellEnd"/>
            <w:r w:rsidRPr="007A0F48">
              <w:rPr>
                <w:rFonts w:eastAsia="Calibri" w:cstheme="minorHAnsi"/>
                <w:spacing w:val="-1"/>
                <w:sz w:val="20"/>
                <w:szCs w:val="20"/>
                <w:lang w:val="pt-BR"/>
              </w:rPr>
              <w:t xml:space="preserve"> </w:t>
            </w:r>
            <w:proofErr w:type="spellStart"/>
            <w:r w:rsidRPr="007A0F48">
              <w:rPr>
                <w:rFonts w:eastAsia="Calibri" w:cstheme="minorHAnsi"/>
                <w:spacing w:val="-1"/>
                <w:sz w:val="20"/>
                <w:szCs w:val="20"/>
                <w:lang w:val="pt-BR"/>
              </w:rPr>
              <w:t>completed</w:t>
            </w:r>
            <w:proofErr w:type="spellEnd"/>
            <w:r>
              <w:rPr>
                <w:rFonts w:eastAsia="Calibri" w:cstheme="minorHAnsi"/>
                <w:spacing w:val="-1"/>
                <w:sz w:val="20"/>
                <w:szCs w:val="20"/>
                <w:lang w:val="pt-BR"/>
              </w:rPr>
              <w:t>.</w:t>
            </w:r>
          </w:p>
        </w:tc>
        <w:tc>
          <w:tcPr>
            <w:tcW w:w="1474" w:type="dxa"/>
          </w:tcPr>
          <w:p w14:paraId="7AD67C41" w14:textId="77777777" w:rsidR="00B91E23" w:rsidRPr="00774827" w:rsidRDefault="00B91E23" w:rsidP="00F811EE">
            <w:pPr>
              <w:widowControl w:val="0"/>
              <w:rPr>
                <w:rFonts w:eastAsia="Calibri" w:cstheme="minorHAnsi"/>
                <w:spacing w:val="-1"/>
                <w:sz w:val="20"/>
                <w:szCs w:val="20"/>
                <w:lang w:val="pt-BR"/>
              </w:rPr>
            </w:pPr>
          </w:p>
        </w:tc>
      </w:tr>
      <w:tr w:rsidR="00104A49" w:rsidRPr="00F811EE" w14:paraId="2ED4D611" w14:textId="77777777" w:rsidTr="00104A49">
        <w:tc>
          <w:tcPr>
            <w:tcW w:w="2497" w:type="dxa"/>
          </w:tcPr>
          <w:p w14:paraId="23F15758" w14:textId="198DCAF0" w:rsidR="00B91E23" w:rsidRPr="00F811EE" w:rsidRDefault="00F811EE" w:rsidP="00F811EE">
            <w:pPr>
              <w:widowControl w:val="0"/>
              <w:jc w:val="both"/>
              <w:rPr>
                <w:rFonts w:eastAsia="Calibri" w:cstheme="minorHAnsi"/>
                <w:spacing w:val="-1"/>
                <w:sz w:val="20"/>
                <w:szCs w:val="20"/>
                <w:lang w:val="en-US"/>
              </w:rPr>
            </w:pPr>
            <w:r w:rsidRPr="00F811EE">
              <w:rPr>
                <w:rFonts w:eastAsia="Calibri" w:cstheme="minorHAnsi"/>
                <w:spacing w:val="-1"/>
                <w:sz w:val="20"/>
                <w:szCs w:val="20"/>
                <w:lang w:val="en-US"/>
              </w:rPr>
              <w:t xml:space="preserve">4. Fishery management plans cannot be implemented in the absence of fishery data. ICMBIO and the MMA must both </w:t>
            </w:r>
            <w:r w:rsidRPr="00F811EE">
              <w:rPr>
                <w:rFonts w:eastAsia="Calibri" w:cstheme="minorHAnsi"/>
                <w:spacing w:val="-1"/>
                <w:sz w:val="20"/>
                <w:szCs w:val="20"/>
                <w:lang w:val="en-US"/>
              </w:rPr>
              <w:lastRenderedPageBreak/>
              <w:t xml:space="preserve">increase efforts to coordinate with state or federal fishery administrations and include monitoring of catch within federal protected areas of sustainable use. Moreover, catch and effort data must be incorporated in the participatory monitoring program established by the project. </w:t>
            </w:r>
          </w:p>
        </w:tc>
        <w:tc>
          <w:tcPr>
            <w:tcW w:w="2706" w:type="dxa"/>
          </w:tcPr>
          <w:p w14:paraId="7CB09C30" w14:textId="3058F744" w:rsidR="00B91E23" w:rsidRPr="00104A49" w:rsidRDefault="00104A49" w:rsidP="00F811EE">
            <w:pPr>
              <w:widowControl w:val="0"/>
              <w:rPr>
                <w:rFonts w:eastAsia="Calibri" w:cstheme="minorHAnsi"/>
                <w:spacing w:val="-1"/>
                <w:sz w:val="20"/>
                <w:szCs w:val="20"/>
                <w:lang w:val="en-GB"/>
              </w:rPr>
            </w:pPr>
            <w:r w:rsidRPr="00104A49">
              <w:rPr>
                <w:rFonts w:eastAsia="Calibri" w:cstheme="minorHAnsi"/>
                <w:spacing w:val="-1"/>
                <w:sz w:val="20"/>
                <w:szCs w:val="20"/>
                <w:lang w:val="en-GB"/>
              </w:rPr>
              <w:lastRenderedPageBreak/>
              <w:t xml:space="preserve">In what </w:t>
            </w:r>
            <w:r>
              <w:rPr>
                <w:rFonts w:eastAsia="Calibri" w:cstheme="minorHAnsi"/>
                <w:spacing w:val="-1"/>
                <w:sz w:val="20"/>
                <w:szCs w:val="20"/>
                <w:lang w:val="en-GB"/>
              </w:rPr>
              <w:t xml:space="preserve">regards to </w:t>
            </w:r>
            <w:proofErr w:type="spellStart"/>
            <w:r w:rsidRPr="00104A49">
              <w:rPr>
                <w:rFonts w:eastAsia="Calibri" w:cstheme="minorHAnsi"/>
                <w:spacing w:val="-1"/>
                <w:sz w:val="20"/>
                <w:szCs w:val="20"/>
                <w:lang w:val="en-GB"/>
              </w:rPr>
              <w:t>ICMBio's</w:t>
            </w:r>
            <w:proofErr w:type="spellEnd"/>
            <w:r w:rsidRPr="00104A49">
              <w:rPr>
                <w:rFonts w:eastAsia="Calibri" w:cstheme="minorHAnsi"/>
                <w:spacing w:val="-1"/>
                <w:sz w:val="20"/>
                <w:szCs w:val="20"/>
                <w:lang w:val="en-GB"/>
              </w:rPr>
              <w:t xml:space="preserve"> responsibility, in the federal </w:t>
            </w:r>
            <w:r>
              <w:rPr>
                <w:rFonts w:eastAsia="Calibri" w:cstheme="minorHAnsi"/>
                <w:spacing w:val="-1"/>
                <w:sz w:val="20"/>
                <w:szCs w:val="20"/>
                <w:lang w:val="en-GB"/>
              </w:rPr>
              <w:t>Conservation Units</w:t>
            </w:r>
            <w:r w:rsidRPr="00104A49">
              <w:rPr>
                <w:rFonts w:eastAsia="Calibri" w:cstheme="minorHAnsi"/>
                <w:spacing w:val="-1"/>
                <w:sz w:val="20"/>
                <w:szCs w:val="20"/>
                <w:lang w:val="en-GB"/>
              </w:rPr>
              <w:t xml:space="preserve"> it is already being discussed in the scope of biodiversity monitoring, the </w:t>
            </w:r>
            <w:r w:rsidRPr="00104A49">
              <w:rPr>
                <w:rFonts w:eastAsia="Calibri" w:cstheme="minorHAnsi"/>
                <w:spacing w:val="-1"/>
                <w:sz w:val="20"/>
                <w:szCs w:val="20"/>
                <w:lang w:val="en-GB"/>
              </w:rPr>
              <w:lastRenderedPageBreak/>
              <w:t xml:space="preserve">monitoring of the effort and catch data to understand the situation of fish stocks, already included in the </w:t>
            </w:r>
            <w:proofErr w:type="spellStart"/>
            <w:r w:rsidRPr="00104A49">
              <w:rPr>
                <w:rFonts w:eastAsia="Calibri" w:cstheme="minorHAnsi"/>
                <w:spacing w:val="-1"/>
                <w:sz w:val="20"/>
                <w:szCs w:val="20"/>
                <w:lang w:val="en-GB"/>
              </w:rPr>
              <w:t>ICMBio's</w:t>
            </w:r>
            <w:proofErr w:type="spellEnd"/>
            <w:r w:rsidRPr="00104A49">
              <w:rPr>
                <w:rFonts w:eastAsia="Calibri" w:cstheme="minorHAnsi"/>
                <w:spacing w:val="-1"/>
                <w:sz w:val="20"/>
                <w:szCs w:val="20"/>
                <w:lang w:val="en-GB"/>
              </w:rPr>
              <w:t xml:space="preserve"> </w:t>
            </w:r>
            <w:r>
              <w:rPr>
                <w:rFonts w:eastAsia="Calibri" w:cstheme="minorHAnsi"/>
                <w:spacing w:val="-1"/>
                <w:sz w:val="20"/>
                <w:szCs w:val="20"/>
                <w:lang w:val="en-GB"/>
              </w:rPr>
              <w:t>“</w:t>
            </w:r>
            <w:proofErr w:type="spellStart"/>
            <w:r w:rsidRPr="00104A49">
              <w:rPr>
                <w:rFonts w:eastAsia="Calibri" w:cstheme="minorHAnsi"/>
                <w:i/>
                <w:iCs/>
                <w:spacing w:val="-1"/>
                <w:sz w:val="20"/>
                <w:szCs w:val="20"/>
                <w:lang w:val="en-GB"/>
              </w:rPr>
              <w:t>Programa</w:t>
            </w:r>
            <w:proofErr w:type="spellEnd"/>
            <w:r w:rsidRPr="00104A49">
              <w:rPr>
                <w:rFonts w:eastAsia="Calibri" w:cstheme="minorHAnsi"/>
                <w:i/>
                <w:iCs/>
                <w:spacing w:val="-1"/>
                <w:sz w:val="20"/>
                <w:szCs w:val="20"/>
                <w:lang w:val="en-GB"/>
              </w:rPr>
              <w:t xml:space="preserve"> </w:t>
            </w:r>
            <w:proofErr w:type="spellStart"/>
            <w:r w:rsidRPr="00104A49">
              <w:rPr>
                <w:rFonts w:eastAsia="Calibri" w:cstheme="minorHAnsi"/>
                <w:i/>
                <w:iCs/>
                <w:spacing w:val="-1"/>
                <w:sz w:val="20"/>
                <w:szCs w:val="20"/>
                <w:lang w:val="en-GB"/>
              </w:rPr>
              <w:t>Monitora</w:t>
            </w:r>
            <w:proofErr w:type="spellEnd"/>
            <w:r>
              <w:rPr>
                <w:rFonts w:eastAsia="Calibri" w:cstheme="minorHAnsi"/>
                <w:spacing w:val="-1"/>
                <w:sz w:val="20"/>
                <w:szCs w:val="20"/>
                <w:lang w:val="en-GB"/>
              </w:rPr>
              <w:t>”.</w:t>
            </w:r>
          </w:p>
        </w:tc>
        <w:tc>
          <w:tcPr>
            <w:tcW w:w="1492" w:type="dxa"/>
          </w:tcPr>
          <w:p w14:paraId="1E64D9BF" w14:textId="2AAB2F2C" w:rsidR="00B91E23" w:rsidRPr="00104A49" w:rsidRDefault="00104A49" w:rsidP="00F811EE">
            <w:pPr>
              <w:widowControl w:val="0"/>
              <w:rPr>
                <w:rFonts w:eastAsia="Calibri" w:cstheme="minorHAnsi"/>
                <w:spacing w:val="-1"/>
                <w:sz w:val="20"/>
                <w:szCs w:val="20"/>
                <w:lang w:val="en-GB"/>
              </w:rPr>
            </w:pPr>
            <w:r w:rsidRPr="00104A49">
              <w:rPr>
                <w:rFonts w:eastAsia="Calibri" w:cstheme="minorHAnsi"/>
                <w:spacing w:val="-1"/>
                <w:sz w:val="20"/>
                <w:szCs w:val="20"/>
                <w:lang w:val="en-GB"/>
              </w:rPr>
              <w:lastRenderedPageBreak/>
              <w:t>All actions that the Project has subsidized throughout its execution</w:t>
            </w:r>
            <w:r>
              <w:rPr>
                <w:rFonts w:eastAsia="Calibri" w:cstheme="minorHAnsi"/>
                <w:spacing w:val="-1"/>
                <w:sz w:val="20"/>
                <w:szCs w:val="20"/>
                <w:lang w:val="en-GB"/>
              </w:rPr>
              <w:t>.</w:t>
            </w:r>
          </w:p>
        </w:tc>
        <w:tc>
          <w:tcPr>
            <w:tcW w:w="1568" w:type="dxa"/>
          </w:tcPr>
          <w:p w14:paraId="1E02350D" w14:textId="1136F9C0" w:rsidR="00B91E23" w:rsidRPr="00104A49" w:rsidRDefault="00104A49" w:rsidP="00F811EE">
            <w:pPr>
              <w:widowControl w:val="0"/>
              <w:rPr>
                <w:rFonts w:eastAsia="Calibri" w:cstheme="minorHAnsi"/>
                <w:spacing w:val="-1"/>
                <w:sz w:val="20"/>
                <w:szCs w:val="20"/>
                <w:lang w:val="en-GB"/>
              </w:rPr>
            </w:pPr>
            <w:r w:rsidRPr="00104A49">
              <w:rPr>
                <w:rFonts w:eastAsia="Calibri" w:cstheme="minorHAnsi"/>
                <w:spacing w:val="-1"/>
                <w:sz w:val="20"/>
                <w:szCs w:val="20"/>
                <w:lang w:val="en-GB"/>
              </w:rPr>
              <w:t>Throughout the implementation of the Project</w:t>
            </w:r>
            <w:r>
              <w:rPr>
                <w:rFonts w:eastAsia="Calibri" w:cstheme="minorHAnsi"/>
                <w:spacing w:val="-1"/>
                <w:sz w:val="20"/>
                <w:szCs w:val="20"/>
                <w:lang w:val="en-GB"/>
              </w:rPr>
              <w:t>.</w:t>
            </w:r>
          </w:p>
        </w:tc>
        <w:tc>
          <w:tcPr>
            <w:tcW w:w="2107" w:type="dxa"/>
          </w:tcPr>
          <w:p w14:paraId="55BA0432" w14:textId="2EBE9DBD" w:rsidR="00B91E23" w:rsidRPr="00104A49" w:rsidRDefault="00104A49" w:rsidP="00F811EE">
            <w:pPr>
              <w:widowControl w:val="0"/>
              <w:rPr>
                <w:rFonts w:eastAsia="Calibri" w:cstheme="minorHAnsi"/>
                <w:spacing w:val="-1"/>
                <w:sz w:val="20"/>
                <w:szCs w:val="20"/>
                <w:lang w:val="en-GB"/>
              </w:rPr>
            </w:pPr>
            <w:r w:rsidRPr="007862CD">
              <w:rPr>
                <w:rFonts w:eastAsia="Calibri" w:cstheme="minorHAnsi"/>
                <w:spacing w:val="-1"/>
                <w:sz w:val="20"/>
                <w:szCs w:val="20"/>
                <w:lang w:val="en-GB"/>
              </w:rPr>
              <w:t>Coordination of Biodiversity Monitoring/ COMOB/DIBIO/</w:t>
            </w:r>
            <w:proofErr w:type="spellStart"/>
            <w:r w:rsidRPr="007862CD">
              <w:rPr>
                <w:rFonts w:eastAsia="Calibri" w:cstheme="minorHAnsi"/>
                <w:spacing w:val="-1"/>
                <w:sz w:val="20"/>
                <w:szCs w:val="20"/>
                <w:lang w:val="en-GB"/>
              </w:rPr>
              <w:t>ICMBio</w:t>
            </w:r>
            <w:proofErr w:type="spellEnd"/>
            <w:r>
              <w:rPr>
                <w:rFonts w:eastAsia="Calibri" w:cstheme="minorHAnsi"/>
                <w:spacing w:val="-1"/>
                <w:sz w:val="20"/>
                <w:szCs w:val="20"/>
                <w:lang w:val="en-GB"/>
              </w:rPr>
              <w:t>.</w:t>
            </w:r>
          </w:p>
        </w:tc>
        <w:tc>
          <w:tcPr>
            <w:tcW w:w="1151" w:type="dxa"/>
          </w:tcPr>
          <w:p w14:paraId="5C3FCF26" w14:textId="6F713737" w:rsidR="00B91E23" w:rsidRPr="00FE4D15" w:rsidRDefault="00104A49" w:rsidP="00F811EE">
            <w:pPr>
              <w:widowControl w:val="0"/>
              <w:rPr>
                <w:rFonts w:eastAsia="Calibri" w:cstheme="minorHAnsi"/>
                <w:spacing w:val="-1"/>
                <w:sz w:val="20"/>
                <w:szCs w:val="20"/>
                <w:lang w:val="pt-BR"/>
              </w:rPr>
            </w:pPr>
            <w:proofErr w:type="spellStart"/>
            <w:r>
              <w:rPr>
                <w:rFonts w:eastAsia="Calibri" w:cstheme="minorHAnsi"/>
                <w:spacing w:val="-1"/>
                <w:sz w:val="20"/>
                <w:szCs w:val="20"/>
                <w:lang w:val="pt-BR"/>
              </w:rPr>
              <w:t>Completed</w:t>
            </w:r>
            <w:proofErr w:type="spellEnd"/>
            <w:r>
              <w:rPr>
                <w:rFonts w:eastAsia="Calibri" w:cstheme="minorHAnsi"/>
                <w:spacing w:val="-1"/>
                <w:sz w:val="20"/>
                <w:szCs w:val="20"/>
                <w:lang w:val="pt-BR"/>
              </w:rPr>
              <w:t>.</w:t>
            </w:r>
          </w:p>
        </w:tc>
        <w:tc>
          <w:tcPr>
            <w:tcW w:w="1474" w:type="dxa"/>
          </w:tcPr>
          <w:p w14:paraId="16FACE9B" w14:textId="77777777" w:rsidR="00B91E23" w:rsidRPr="00FE4D15" w:rsidRDefault="00B91E23" w:rsidP="00F811EE">
            <w:pPr>
              <w:widowControl w:val="0"/>
              <w:rPr>
                <w:rFonts w:eastAsia="Calibri" w:cstheme="minorHAnsi"/>
                <w:spacing w:val="-1"/>
                <w:sz w:val="20"/>
                <w:szCs w:val="20"/>
                <w:lang w:val="pt-BR"/>
              </w:rPr>
            </w:pPr>
          </w:p>
        </w:tc>
      </w:tr>
      <w:tr w:rsidR="00104A49" w:rsidRPr="00F811EE" w14:paraId="64045849" w14:textId="77777777" w:rsidTr="00104A49">
        <w:tc>
          <w:tcPr>
            <w:tcW w:w="2497" w:type="dxa"/>
          </w:tcPr>
          <w:p w14:paraId="36252823" w14:textId="653205BB" w:rsidR="00B91E23" w:rsidRPr="00F811EE" w:rsidRDefault="00F811EE" w:rsidP="00F811EE">
            <w:pPr>
              <w:widowControl w:val="0"/>
              <w:jc w:val="both"/>
              <w:rPr>
                <w:rFonts w:eastAsia="Calibri" w:cstheme="minorHAnsi"/>
                <w:spacing w:val="-1"/>
                <w:sz w:val="20"/>
                <w:szCs w:val="20"/>
                <w:lang w:val="en-US"/>
              </w:rPr>
            </w:pPr>
            <w:r w:rsidRPr="00F811EE">
              <w:rPr>
                <w:rFonts w:eastAsia="Calibri" w:cstheme="minorHAnsi"/>
                <w:spacing w:val="-1"/>
                <w:sz w:val="20"/>
                <w:szCs w:val="20"/>
                <w:lang w:val="en-US"/>
              </w:rPr>
              <w:t>5</w:t>
            </w:r>
            <w:r w:rsidR="001A0802" w:rsidRPr="00F811EE">
              <w:rPr>
                <w:rFonts w:eastAsia="Calibri" w:cstheme="minorHAnsi"/>
                <w:spacing w:val="-1"/>
                <w:sz w:val="20"/>
                <w:szCs w:val="20"/>
                <w:lang w:val="en-US"/>
              </w:rPr>
              <w:t>. UNDP must take a proactive role in inducing and orienting application of tracking tools, including METT and the capacity development scorecard.</w:t>
            </w:r>
          </w:p>
        </w:tc>
        <w:tc>
          <w:tcPr>
            <w:tcW w:w="2706" w:type="dxa"/>
          </w:tcPr>
          <w:p w14:paraId="4A819803" w14:textId="365702DD" w:rsidR="00B91E23" w:rsidRPr="00104A49" w:rsidRDefault="00104A49" w:rsidP="00F811EE">
            <w:pPr>
              <w:widowControl w:val="0"/>
              <w:rPr>
                <w:rFonts w:eastAsia="Calibri" w:cstheme="minorHAnsi"/>
                <w:spacing w:val="-1"/>
                <w:sz w:val="20"/>
                <w:szCs w:val="20"/>
                <w:lang w:val="en-GB"/>
              </w:rPr>
            </w:pPr>
            <w:r w:rsidRPr="00104A49">
              <w:rPr>
                <w:rFonts w:eastAsia="Calibri" w:cstheme="minorHAnsi"/>
                <w:spacing w:val="-1"/>
                <w:sz w:val="20"/>
                <w:szCs w:val="20"/>
                <w:lang w:val="en-GB"/>
              </w:rPr>
              <w:t xml:space="preserve">There was constant articulation between UNDP and </w:t>
            </w:r>
            <w:proofErr w:type="spellStart"/>
            <w:r w:rsidRPr="00104A49">
              <w:rPr>
                <w:rFonts w:eastAsia="Calibri" w:cstheme="minorHAnsi"/>
                <w:spacing w:val="-1"/>
                <w:sz w:val="20"/>
                <w:szCs w:val="20"/>
                <w:lang w:val="en-GB"/>
              </w:rPr>
              <w:t>ICMBio</w:t>
            </w:r>
            <w:proofErr w:type="spellEnd"/>
            <w:r w:rsidRPr="00104A49">
              <w:rPr>
                <w:rFonts w:eastAsia="Calibri" w:cstheme="minorHAnsi"/>
                <w:spacing w:val="-1"/>
                <w:sz w:val="20"/>
                <w:szCs w:val="20"/>
                <w:lang w:val="en-GB"/>
              </w:rPr>
              <w:t xml:space="preserve"> on the application of tracking tools and data inclusion in METT. However, </w:t>
            </w:r>
            <w:proofErr w:type="spellStart"/>
            <w:r w:rsidRPr="00104A49">
              <w:rPr>
                <w:rFonts w:eastAsia="Calibri" w:cstheme="minorHAnsi"/>
                <w:spacing w:val="-1"/>
                <w:sz w:val="20"/>
                <w:szCs w:val="20"/>
                <w:lang w:val="en-GB"/>
              </w:rPr>
              <w:t>ICMBio</w:t>
            </w:r>
            <w:proofErr w:type="spellEnd"/>
            <w:r w:rsidRPr="00104A49">
              <w:rPr>
                <w:rFonts w:eastAsia="Calibri" w:cstheme="minorHAnsi"/>
                <w:spacing w:val="-1"/>
                <w:sz w:val="20"/>
                <w:szCs w:val="20"/>
                <w:lang w:val="en-GB"/>
              </w:rPr>
              <w:t xml:space="preserve"> has a system for evaluating the effectiveness of the </w:t>
            </w:r>
            <w:r>
              <w:rPr>
                <w:rFonts w:eastAsia="Calibri" w:cstheme="minorHAnsi"/>
                <w:spacing w:val="-1"/>
                <w:sz w:val="20"/>
                <w:szCs w:val="20"/>
                <w:lang w:val="en-GB"/>
              </w:rPr>
              <w:t>Conservation Units</w:t>
            </w:r>
            <w:r w:rsidRPr="00104A49">
              <w:rPr>
                <w:rFonts w:eastAsia="Calibri" w:cstheme="minorHAnsi"/>
                <w:spacing w:val="-1"/>
                <w:sz w:val="20"/>
                <w:szCs w:val="20"/>
                <w:lang w:val="en-GB"/>
              </w:rPr>
              <w:t xml:space="preserve">, the </w:t>
            </w:r>
            <w:proofErr w:type="spellStart"/>
            <w:r w:rsidRPr="00104A49">
              <w:rPr>
                <w:rFonts w:eastAsia="Calibri" w:cstheme="minorHAnsi"/>
                <w:spacing w:val="-1"/>
                <w:sz w:val="20"/>
                <w:szCs w:val="20"/>
                <w:lang w:val="en-GB"/>
              </w:rPr>
              <w:t>SAMGe</w:t>
            </w:r>
            <w:proofErr w:type="spellEnd"/>
            <w:r w:rsidRPr="00104A49">
              <w:rPr>
                <w:rFonts w:eastAsia="Calibri" w:cstheme="minorHAnsi"/>
                <w:spacing w:val="-1"/>
                <w:sz w:val="20"/>
                <w:szCs w:val="20"/>
                <w:lang w:val="en-GB"/>
              </w:rPr>
              <w:t xml:space="preserve">, where they consider to better evaluate the investments made in the </w:t>
            </w:r>
            <w:r>
              <w:rPr>
                <w:rFonts w:eastAsia="Calibri" w:cstheme="minorHAnsi"/>
                <w:spacing w:val="-1"/>
                <w:sz w:val="20"/>
                <w:szCs w:val="20"/>
                <w:lang w:val="en-GB"/>
              </w:rPr>
              <w:t>Conservation Units.</w:t>
            </w:r>
          </w:p>
        </w:tc>
        <w:tc>
          <w:tcPr>
            <w:tcW w:w="1492" w:type="dxa"/>
          </w:tcPr>
          <w:p w14:paraId="68B18800" w14:textId="4A03DCB5" w:rsidR="00B91E23" w:rsidRPr="00104A49" w:rsidRDefault="00104A49" w:rsidP="00F811EE">
            <w:pPr>
              <w:widowControl w:val="0"/>
              <w:rPr>
                <w:rFonts w:eastAsia="Calibri" w:cstheme="minorHAnsi"/>
                <w:spacing w:val="-1"/>
                <w:sz w:val="20"/>
                <w:szCs w:val="20"/>
                <w:lang w:val="en-GB"/>
              </w:rPr>
            </w:pPr>
            <w:r w:rsidRPr="00104A49">
              <w:rPr>
                <w:rFonts w:eastAsia="Calibri" w:cstheme="minorHAnsi"/>
                <w:spacing w:val="-1"/>
                <w:sz w:val="20"/>
                <w:szCs w:val="20"/>
                <w:lang w:val="en-GB"/>
              </w:rPr>
              <w:t xml:space="preserve">Coordination between UNDP and </w:t>
            </w:r>
            <w:proofErr w:type="spellStart"/>
            <w:r w:rsidRPr="00104A49">
              <w:rPr>
                <w:rFonts w:eastAsia="Calibri" w:cstheme="minorHAnsi"/>
                <w:spacing w:val="-1"/>
                <w:sz w:val="20"/>
                <w:szCs w:val="20"/>
                <w:lang w:val="en-GB"/>
              </w:rPr>
              <w:t>I</w:t>
            </w:r>
            <w:r>
              <w:rPr>
                <w:rFonts w:eastAsia="Calibri" w:cstheme="minorHAnsi"/>
                <w:spacing w:val="-1"/>
                <w:sz w:val="20"/>
                <w:szCs w:val="20"/>
                <w:lang w:val="en-GB"/>
              </w:rPr>
              <w:t>CMBio</w:t>
            </w:r>
            <w:proofErr w:type="spellEnd"/>
            <w:r>
              <w:rPr>
                <w:rFonts w:eastAsia="Calibri" w:cstheme="minorHAnsi"/>
                <w:spacing w:val="-1"/>
                <w:sz w:val="20"/>
                <w:szCs w:val="20"/>
                <w:lang w:val="en-GB"/>
              </w:rPr>
              <w:t>.</w:t>
            </w:r>
          </w:p>
        </w:tc>
        <w:tc>
          <w:tcPr>
            <w:tcW w:w="1568" w:type="dxa"/>
          </w:tcPr>
          <w:p w14:paraId="7DBB4AD4" w14:textId="7A88360C" w:rsidR="00B91E23" w:rsidRPr="00104A49" w:rsidRDefault="00104A49" w:rsidP="00F811EE">
            <w:pPr>
              <w:widowControl w:val="0"/>
              <w:rPr>
                <w:rFonts w:eastAsia="Calibri" w:cstheme="minorHAnsi"/>
                <w:spacing w:val="-1"/>
                <w:sz w:val="20"/>
                <w:szCs w:val="20"/>
                <w:lang w:val="en-GB"/>
              </w:rPr>
            </w:pPr>
            <w:r w:rsidRPr="00104A49">
              <w:rPr>
                <w:rFonts w:eastAsia="Calibri" w:cstheme="minorHAnsi"/>
                <w:spacing w:val="-1"/>
                <w:sz w:val="20"/>
                <w:szCs w:val="20"/>
                <w:lang w:val="en-GB"/>
              </w:rPr>
              <w:t>Throughout the implementation of the Project</w:t>
            </w:r>
            <w:r>
              <w:rPr>
                <w:rFonts w:eastAsia="Calibri" w:cstheme="minorHAnsi"/>
                <w:spacing w:val="-1"/>
                <w:sz w:val="20"/>
                <w:szCs w:val="20"/>
                <w:lang w:val="en-GB"/>
              </w:rPr>
              <w:t>.</w:t>
            </w:r>
          </w:p>
        </w:tc>
        <w:tc>
          <w:tcPr>
            <w:tcW w:w="2107" w:type="dxa"/>
          </w:tcPr>
          <w:p w14:paraId="15329743" w14:textId="4FA33F0E" w:rsidR="00B91E23" w:rsidRPr="00FE4D15" w:rsidRDefault="00104A49" w:rsidP="00F811EE">
            <w:pPr>
              <w:widowControl w:val="0"/>
              <w:rPr>
                <w:rFonts w:eastAsia="Calibri" w:cstheme="minorHAnsi"/>
                <w:spacing w:val="-1"/>
                <w:sz w:val="20"/>
                <w:szCs w:val="20"/>
                <w:lang w:val="pt-BR"/>
              </w:rPr>
            </w:pPr>
            <w:bookmarkStart w:id="0" w:name="_GoBack"/>
            <w:r>
              <w:rPr>
                <w:rFonts w:eastAsia="Calibri" w:cstheme="minorHAnsi"/>
                <w:spacing w:val="-1"/>
                <w:sz w:val="20"/>
                <w:szCs w:val="20"/>
                <w:lang w:val="pt-BR"/>
              </w:rPr>
              <w:t xml:space="preserve">UNDP </w:t>
            </w:r>
            <w:proofErr w:type="spellStart"/>
            <w:r>
              <w:rPr>
                <w:rFonts w:eastAsia="Calibri" w:cstheme="minorHAnsi"/>
                <w:spacing w:val="-1"/>
                <w:sz w:val="20"/>
                <w:szCs w:val="20"/>
                <w:lang w:val="pt-BR"/>
              </w:rPr>
              <w:t>and</w:t>
            </w:r>
            <w:proofErr w:type="spellEnd"/>
            <w:r>
              <w:rPr>
                <w:rFonts w:eastAsia="Calibri" w:cstheme="minorHAnsi"/>
                <w:spacing w:val="-1"/>
                <w:sz w:val="20"/>
                <w:szCs w:val="20"/>
                <w:lang w:val="pt-BR"/>
              </w:rPr>
              <w:t xml:space="preserve"> </w:t>
            </w:r>
            <w:proofErr w:type="spellStart"/>
            <w:r>
              <w:rPr>
                <w:rFonts w:eastAsia="Calibri" w:cstheme="minorHAnsi"/>
                <w:spacing w:val="-1"/>
                <w:sz w:val="20"/>
                <w:szCs w:val="20"/>
                <w:lang w:val="pt-BR"/>
              </w:rPr>
              <w:t>ICMBio</w:t>
            </w:r>
            <w:proofErr w:type="spellEnd"/>
            <w:r>
              <w:rPr>
                <w:rFonts w:eastAsia="Calibri" w:cstheme="minorHAnsi"/>
                <w:spacing w:val="-1"/>
                <w:sz w:val="20"/>
                <w:szCs w:val="20"/>
                <w:lang w:val="pt-BR"/>
              </w:rPr>
              <w:t>.</w:t>
            </w:r>
            <w:bookmarkEnd w:id="0"/>
          </w:p>
        </w:tc>
        <w:tc>
          <w:tcPr>
            <w:tcW w:w="1151" w:type="dxa"/>
          </w:tcPr>
          <w:p w14:paraId="50E19CB6" w14:textId="12793998" w:rsidR="00B91E23" w:rsidRPr="00FE4D15" w:rsidRDefault="00104A49" w:rsidP="00F811EE">
            <w:pPr>
              <w:widowControl w:val="0"/>
              <w:rPr>
                <w:rFonts w:eastAsia="Calibri" w:cstheme="minorHAnsi"/>
                <w:spacing w:val="-1"/>
                <w:sz w:val="20"/>
                <w:szCs w:val="20"/>
                <w:lang w:val="pt-BR"/>
              </w:rPr>
            </w:pPr>
            <w:proofErr w:type="spellStart"/>
            <w:r>
              <w:rPr>
                <w:rFonts w:eastAsia="Calibri" w:cstheme="minorHAnsi"/>
                <w:spacing w:val="-1"/>
                <w:sz w:val="20"/>
                <w:szCs w:val="20"/>
                <w:lang w:val="pt-BR"/>
              </w:rPr>
              <w:t>Completed</w:t>
            </w:r>
            <w:proofErr w:type="spellEnd"/>
            <w:r>
              <w:rPr>
                <w:rFonts w:eastAsia="Calibri" w:cstheme="minorHAnsi"/>
                <w:spacing w:val="-1"/>
                <w:sz w:val="20"/>
                <w:szCs w:val="20"/>
                <w:lang w:val="pt-BR"/>
              </w:rPr>
              <w:t>.</w:t>
            </w:r>
          </w:p>
        </w:tc>
        <w:tc>
          <w:tcPr>
            <w:tcW w:w="1474" w:type="dxa"/>
          </w:tcPr>
          <w:p w14:paraId="7A45D4DF" w14:textId="77777777" w:rsidR="00B91E23" w:rsidRPr="00FE4D15" w:rsidRDefault="00B91E23" w:rsidP="00F811EE">
            <w:pPr>
              <w:widowControl w:val="0"/>
              <w:rPr>
                <w:rFonts w:eastAsia="Calibri" w:cstheme="minorHAnsi"/>
                <w:spacing w:val="-1"/>
                <w:sz w:val="20"/>
                <w:szCs w:val="20"/>
                <w:lang w:val="pt-BR"/>
              </w:rPr>
            </w:pPr>
          </w:p>
        </w:tc>
      </w:tr>
    </w:tbl>
    <w:p w14:paraId="1575A08A" w14:textId="77777777" w:rsidR="00F811EE" w:rsidRPr="00F811EE" w:rsidRDefault="00F811EE" w:rsidP="00F811EE">
      <w:pPr>
        <w:widowControl w:val="0"/>
        <w:spacing w:after="0" w:line="240" w:lineRule="auto"/>
        <w:jc w:val="both"/>
        <w:rPr>
          <w:rFonts w:eastAsia="Calibri" w:cstheme="minorHAnsi"/>
          <w:spacing w:val="-1"/>
          <w:sz w:val="20"/>
          <w:szCs w:val="20"/>
          <w:lang w:val="en-US"/>
        </w:rPr>
      </w:pPr>
      <w:r w:rsidRPr="00F811EE">
        <w:rPr>
          <w:rFonts w:eastAsia="Calibri" w:cstheme="minorHAnsi"/>
          <w:spacing w:val="-1"/>
          <w:sz w:val="20"/>
          <w:szCs w:val="20"/>
          <w:lang w:val="en-US"/>
        </w:rPr>
        <w:t>* Unit(s) assigned to be responsible for the preparation of a management response will fill the columns under the management response section.</w:t>
      </w:r>
    </w:p>
    <w:p w14:paraId="74E5CB35" w14:textId="77777777" w:rsidR="00F811EE" w:rsidRPr="00F811EE" w:rsidRDefault="00F811EE" w:rsidP="00F811EE">
      <w:pPr>
        <w:widowControl w:val="0"/>
        <w:spacing w:after="0" w:line="240" w:lineRule="auto"/>
        <w:jc w:val="both"/>
        <w:rPr>
          <w:rFonts w:eastAsia="Calibri" w:cstheme="minorHAnsi"/>
          <w:spacing w:val="-1"/>
          <w:sz w:val="20"/>
          <w:szCs w:val="20"/>
          <w:lang w:val="en-US"/>
        </w:rPr>
      </w:pPr>
      <w:r w:rsidRPr="00F811EE">
        <w:rPr>
          <w:rFonts w:eastAsia="Calibri" w:cstheme="minorHAnsi"/>
          <w:spacing w:val="-1"/>
          <w:sz w:val="20"/>
          <w:szCs w:val="20"/>
          <w:lang w:val="en-US"/>
        </w:rPr>
        <w:t>** Unit(s) assigned to be responsible for the preparation of a management response will be updating the implementation status. Assigned with an oversight function monitors and verifies the implementation status.</w:t>
      </w:r>
    </w:p>
    <w:p w14:paraId="7D50782A" w14:textId="31C58757" w:rsidR="00F811EE" w:rsidRPr="00F811EE" w:rsidRDefault="00F811EE" w:rsidP="00F811EE">
      <w:pPr>
        <w:widowControl w:val="0"/>
        <w:spacing w:after="0" w:line="240" w:lineRule="auto"/>
        <w:jc w:val="both"/>
        <w:rPr>
          <w:rFonts w:eastAsia="Calibri" w:cstheme="minorHAnsi"/>
          <w:spacing w:val="-1"/>
          <w:sz w:val="20"/>
          <w:szCs w:val="20"/>
          <w:lang w:val="en-US"/>
        </w:rPr>
      </w:pPr>
      <w:r w:rsidRPr="00F811EE">
        <w:rPr>
          <w:rFonts w:eastAsia="Calibri" w:cstheme="minorHAnsi"/>
          <w:spacing w:val="-1"/>
          <w:sz w:val="20"/>
          <w:szCs w:val="20"/>
          <w:lang w:val="en-US"/>
        </w:rPr>
        <w:t>*** Status of Implementation: Completed, Partially Completed, Pending.</w:t>
      </w:r>
    </w:p>
    <w:sectPr w:rsidR="00F811EE" w:rsidRPr="00F811EE" w:rsidSect="00775F3D">
      <w:footerReference w:type="default" r:id="rId12"/>
      <w:pgSz w:w="15840" w:h="12240" w:orient="landscape" w:code="1"/>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35A77" w14:textId="77777777" w:rsidR="004F6450" w:rsidRDefault="004F6450" w:rsidP="008D3079">
      <w:pPr>
        <w:spacing w:after="0" w:line="240" w:lineRule="auto"/>
      </w:pPr>
      <w:r>
        <w:separator/>
      </w:r>
    </w:p>
  </w:endnote>
  <w:endnote w:type="continuationSeparator" w:id="0">
    <w:p w14:paraId="21723A6F" w14:textId="77777777" w:rsidR="004F6450" w:rsidRDefault="004F6450" w:rsidP="008D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D0BA1" w14:textId="77777777" w:rsidR="008D3079" w:rsidRDefault="008D3079">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3130C" w14:textId="77777777" w:rsidR="004F6450" w:rsidRDefault="004F6450" w:rsidP="008D3079">
      <w:pPr>
        <w:spacing w:after="0" w:line="240" w:lineRule="auto"/>
      </w:pPr>
      <w:r>
        <w:separator/>
      </w:r>
    </w:p>
  </w:footnote>
  <w:footnote w:type="continuationSeparator" w:id="0">
    <w:p w14:paraId="75A454F6" w14:textId="77777777" w:rsidR="004F6450" w:rsidRDefault="004F6450" w:rsidP="008D3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835AD"/>
    <w:multiLevelType w:val="hybridMultilevel"/>
    <w:tmpl w:val="F98048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316710"/>
    <w:multiLevelType w:val="hybridMultilevel"/>
    <w:tmpl w:val="3AB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D181A"/>
    <w:multiLevelType w:val="hybridMultilevel"/>
    <w:tmpl w:val="A6E661F8"/>
    <w:lvl w:ilvl="0" w:tplc="AD1CB39E">
      <w:numFmt w:val="bullet"/>
      <w:lvlText w:val="•"/>
      <w:lvlJc w:val="left"/>
      <w:pPr>
        <w:ind w:left="720" w:hanging="360"/>
      </w:pPr>
      <w:rPr>
        <w:rFonts w:ascii="Garamond" w:eastAsia="Times New Roman" w:hAnsi="Garamond"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259D1EAB"/>
    <w:multiLevelType w:val="hybridMultilevel"/>
    <w:tmpl w:val="3AB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97072"/>
    <w:multiLevelType w:val="hybridMultilevel"/>
    <w:tmpl w:val="3AB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F3297"/>
    <w:multiLevelType w:val="hybridMultilevel"/>
    <w:tmpl w:val="3AB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25353"/>
    <w:multiLevelType w:val="hybridMultilevel"/>
    <w:tmpl w:val="3AB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BD2D5E"/>
    <w:multiLevelType w:val="hybridMultilevel"/>
    <w:tmpl w:val="4880DC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5FF651B"/>
    <w:multiLevelType w:val="hybridMultilevel"/>
    <w:tmpl w:val="25DCD18C"/>
    <w:lvl w:ilvl="0" w:tplc="7BF044C6">
      <w:start w:val="2"/>
      <w:numFmt w:val="decimal"/>
      <w:lvlText w:val="%1."/>
      <w:lvlJc w:val="left"/>
      <w:pPr>
        <w:ind w:left="280" w:hanging="160"/>
      </w:pPr>
      <w:rPr>
        <w:rFonts w:hint="default"/>
        <w:spacing w:val="3"/>
        <w:highlight w:val="lightGray"/>
      </w:rPr>
    </w:lvl>
    <w:lvl w:ilvl="1" w:tplc="F70C37BE">
      <w:start w:val="1"/>
      <w:numFmt w:val="bullet"/>
      <w:lvlText w:val="•"/>
      <w:lvlJc w:val="left"/>
      <w:pPr>
        <w:ind w:left="1212" w:hanging="160"/>
      </w:pPr>
      <w:rPr>
        <w:rFonts w:hint="default"/>
      </w:rPr>
    </w:lvl>
    <w:lvl w:ilvl="2" w:tplc="065A1178">
      <w:start w:val="1"/>
      <w:numFmt w:val="bullet"/>
      <w:lvlText w:val="•"/>
      <w:lvlJc w:val="left"/>
      <w:pPr>
        <w:ind w:left="2144" w:hanging="160"/>
      </w:pPr>
      <w:rPr>
        <w:rFonts w:hint="default"/>
      </w:rPr>
    </w:lvl>
    <w:lvl w:ilvl="3" w:tplc="900A39AC">
      <w:start w:val="1"/>
      <w:numFmt w:val="bullet"/>
      <w:lvlText w:val="•"/>
      <w:lvlJc w:val="left"/>
      <w:pPr>
        <w:ind w:left="3076" w:hanging="160"/>
      </w:pPr>
      <w:rPr>
        <w:rFonts w:hint="default"/>
      </w:rPr>
    </w:lvl>
    <w:lvl w:ilvl="4" w:tplc="D01A2A20">
      <w:start w:val="1"/>
      <w:numFmt w:val="bullet"/>
      <w:lvlText w:val="•"/>
      <w:lvlJc w:val="left"/>
      <w:pPr>
        <w:ind w:left="4008" w:hanging="160"/>
      </w:pPr>
      <w:rPr>
        <w:rFonts w:hint="default"/>
      </w:rPr>
    </w:lvl>
    <w:lvl w:ilvl="5" w:tplc="75CC7BDE">
      <w:start w:val="1"/>
      <w:numFmt w:val="bullet"/>
      <w:lvlText w:val="•"/>
      <w:lvlJc w:val="left"/>
      <w:pPr>
        <w:ind w:left="4940" w:hanging="160"/>
      </w:pPr>
      <w:rPr>
        <w:rFonts w:hint="default"/>
      </w:rPr>
    </w:lvl>
    <w:lvl w:ilvl="6" w:tplc="72302834">
      <w:start w:val="1"/>
      <w:numFmt w:val="bullet"/>
      <w:lvlText w:val="•"/>
      <w:lvlJc w:val="left"/>
      <w:pPr>
        <w:ind w:left="5872" w:hanging="160"/>
      </w:pPr>
      <w:rPr>
        <w:rFonts w:hint="default"/>
      </w:rPr>
    </w:lvl>
    <w:lvl w:ilvl="7" w:tplc="A4968020">
      <w:start w:val="1"/>
      <w:numFmt w:val="bullet"/>
      <w:lvlText w:val="•"/>
      <w:lvlJc w:val="left"/>
      <w:pPr>
        <w:ind w:left="6804" w:hanging="160"/>
      </w:pPr>
      <w:rPr>
        <w:rFonts w:hint="default"/>
      </w:rPr>
    </w:lvl>
    <w:lvl w:ilvl="8" w:tplc="C9507E98">
      <w:start w:val="1"/>
      <w:numFmt w:val="bullet"/>
      <w:lvlText w:val="•"/>
      <w:lvlJc w:val="left"/>
      <w:pPr>
        <w:ind w:left="7736" w:hanging="160"/>
      </w:pPr>
      <w:rPr>
        <w:rFonts w:hint="default"/>
      </w:rPr>
    </w:lvl>
  </w:abstractNum>
  <w:abstractNum w:abstractNumId="9" w15:restartNumberingAfterBreak="0">
    <w:nsid w:val="57BF7105"/>
    <w:multiLevelType w:val="hybridMultilevel"/>
    <w:tmpl w:val="3AB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C0CD8"/>
    <w:multiLevelType w:val="hybridMultilevel"/>
    <w:tmpl w:val="3AB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53B1E"/>
    <w:multiLevelType w:val="hybridMultilevel"/>
    <w:tmpl w:val="3AB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E307C9"/>
    <w:multiLevelType w:val="hybridMultilevel"/>
    <w:tmpl w:val="9E42BD0E"/>
    <w:lvl w:ilvl="0" w:tplc="AD1CB39E">
      <w:numFmt w:val="bullet"/>
      <w:lvlText w:val="•"/>
      <w:lvlJc w:val="left"/>
      <w:pPr>
        <w:ind w:left="720" w:hanging="360"/>
      </w:pPr>
      <w:rPr>
        <w:rFonts w:ascii="Garamond" w:eastAsia="Times New Roman" w:hAnsi="Garamond"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72CA6FD3"/>
    <w:multiLevelType w:val="hybridMultilevel"/>
    <w:tmpl w:val="0E7E5A2A"/>
    <w:lvl w:ilvl="0" w:tplc="AD1CB39E">
      <w:numFmt w:val="bullet"/>
      <w:lvlText w:val="•"/>
      <w:lvlJc w:val="left"/>
      <w:pPr>
        <w:ind w:left="1065" w:hanging="705"/>
      </w:pPr>
      <w:rPr>
        <w:rFonts w:ascii="Garamond" w:eastAsia="Times New Roman" w:hAnsi="Garamond"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7AD62833"/>
    <w:multiLevelType w:val="hybridMultilevel"/>
    <w:tmpl w:val="3AB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1"/>
  </w:num>
  <w:num w:numId="5">
    <w:abstractNumId w:val="6"/>
  </w:num>
  <w:num w:numId="6">
    <w:abstractNumId w:val="11"/>
  </w:num>
  <w:num w:numId="7">
    <w:abstractNumId w:val="3"/>
  </w:num>
  <w:num w:numId="8">
    <w:abstractNumId w:val="5"/>
  </w:num>
  <w:num w:numId="9">
    <w:abstractNumId w:val="9"/>
  </w:num>
  <w:num w:numId="10">
    <w:abstractNumId w:val="4"/>
  </w:num>
  <w:num w:numId="11">
    <w:abstractNumId w:val="14"/>
  </w:num>
  <w:num w:numId="12">
    <w:abstractNumId w:val="10"/>
  </w:num>
  <w:num w:numId="13">
    <w:abstractNumId w:val="2"/>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079"/>
    <w:rsid w:val="00014B02"/>
    <w:rsid w:val="00037C00"/>
    <w:rsid w:val="00061CF0"/>
    <w:rsid w:val="000C0281"/>
    <w:rsid w:val="00104A49"/>
    <w:rsid w:val="001900F9"/>
    <w:rsid w:val="00192487"/>
    <w:rsid w:val="001942E2"/>
    <w:rsid w:val="001A0802"/>
    <w:rsid w:val="001A3FC3"/>
    <w:rsid w:val="001C5D3E"/>
    <w:rsid w:val="00235900"/>
    <w:rsid w:val="002A346C"/>
    <w:rsid w:val="0031248D"/>
    <w:rsid w:val="00315D8E"/>
    <w:rsid w:val="003359B3"/>
    <w:rsid w:val="00335B18"/>
    <w:rsid w:val="0034071B"/>
    <w:rsid w:val="00340C65"/>
    <w:rsid w:val="00362CD9"/>
    <w:rsid w:val="003E4BB0"/>
    <w:rsid w:val="00437080"/>
    <w:rsid w:val="0044542B"/>
    <w:rsid w:val="004554D1"/>
    <w:rsid w:val="004565DE"/>
    <w:rsid w:val="004D6EEB"/>
    <w:rsid w:val="004E07BE"/>
    <w:rsid w:val="004F6450"/>
    <w:rsid w:val="005201EC"/>
    <w:rsid w:val="00543CA4"/>
    <w:rsid w:val="00556E13"/>
    <w:rsid w:val="005B2095"/>
    <w:rsid w:val="005C18DE"/>
    <w:rsid w:val="005E1FCE"/>
    <w:rsid w:val="00613BF1"/>
    <w:rsid w:val="00635525"/>
    <w:rsid w:val="006818B4"/>
    <w:rsid w:val="006B0253"/>
    <w:rsid w:val="006C68DF"/>
    <w:rsid w:val="006D5EFF"/>
    <w:rsid w:val="006E00AF"/>
    <w:rsid w:val="00711FEE"/>
    <w:rsid w:val="00726320"/>
    <w:rsid w:val="00742C25"/>
    <w:rsid w:val="00753EE9"/>
    <w:rsid w:val="00754C7E"/>
    <w:rsid w:val="0075740F"/>
    <w:rsid w:val="00774827"/>
    <w:rsid w:val="00775F3D"/>
    <w:rsid w:val="007862CD"/>
    <w:rsid w:val="007A0F48"/>
    <w:rsid w:val="007A47CB"/>
    <w:rsid w:val="007B7072"/>
    <w:rsid w:val="007C22A0"/>
    <w:rsid w:val="007F0707"/>
    <w:rsid w:val="007F3459"/>
    <w:rsid w:val="007F6305"/>
    <w:rsid w:val="00803F07"/>
    <w:rsid w:val="0082476D"/>
    <w:rsid w:val="00841060"/>
    <w:rsid w:val="00874EFE"/>
    <w:rsid w:val="008D3079"/>
    <w:rsid w:val="00900800"/>
    <w:rsid w:val="00936112"/>
    <w:rsid w:val="009575F1"/>
    <w:rsid w:val="00A34777"/>
    <w:rsid w:val="00AC2FA8"/>
    <w:rsid w:val="00B06280"/>
    <w:rsid w:val="00B57DE7"/>
    <w:rsid w:val="00B91E23"/>
    <w:rsid w:val="00BA02EC"/>
    <w:rsid w:val="00BB4133"/>
    <w:rsid w:val="00BE54E0"/>
    <w:rsid w:val="00C04467"/>
    <w:rsid w:val="00C100B1"/>
    <w:rsid w:val="00C32928"/>
    <w:rsid w:val="00C46C9D"/>
    <w:rsid w:val="00C670EA"/>
    <w:rsid w:val="00C76613"/>
    <w:rsid w:val="00C92662"/>
    <w:rsid w:val="00CA70C2"/>
    <w:rsid w:val="00CF6437"/>
    <w:rsid w:val="00D25E51"/>
    <w:rsid w:val="00D30658"/>
    <w:rsid w:val="00D63D00"/>
    <w:rsid w:val="00D70598"/>
    <w:rsid w:val="00D73278"/>
    <w:rsid w:val="00D77FAB"/>
    <w:rsid w:val="00D90C90"/>
    <w:rsid w:val="00D9388D"/>
    <w:rsid w:val="00DC54FF"/>
    <w:rsid w:val="00DF1C4E"/>
    <w:rsid w:val="00E00FE4"/>
    <w:rsid w:val="00E12E14"/>
    <w:rsid w:val="00E265B3"/>
    <w:rsid w:val="00E6469F"/>
    <w:rsid w:val="00E9333F"/>
    <w:rsid w:val="00EB060A"/>
    <w:rsid w:val="00EB62D4"/>
    <w:rsid w:val="00EE0B17"/>
    <w:rsid w:val="00EF3F03"/>
    <w:rsid w:val="00EF6444"/>
    <w:rsid w:val="00F12B09"/>
    <w:rsid w:val="00F13AAE"/>
    <w:rsid w:val="00F143A5"/>
    <w:rsid w:val="00F3520D"/>
    <w:rsid w:val="00F53CC2"/>
    <w:rsid w:val="00F62691"/>
    <w:rsid w:val="00F811EE"/>
    <w:rsid w:val="00FE4D1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4FAF"/>
  <w15:chartTrackingRefBased/>
  <w15:docId w15:val="{0A280253-D324-42F0-B353-B101FFA8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12E1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30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3079"/>
    <w:rPr>
      <w:sz w:val="20"/>
      <w:szCs w:val="20"/>
    </w:rPr>
  </w:style>
  <w:style w:type="character" w:styleId="FootnoteReference">
    <w:name w:val="footnote reference"/>
    <w:basedOn w:val="DefaultParagraphFont"/>
    <w:uiPriority w:val="99"/>
    <w:semiHidden/>
    <w:unhideWhenUsed/>
    <w:rsid w:val="008D3079"/>
    <w:rPr>
      <w:vertAlign w:val="superscript"/>
    </w:rPr>
  </w:style>
  <w:style w:type="character" w:customStyle="1" w:styleId="Heading2Char">
    <w:name w:val="Heading 2 Char"/>
    <w:basedOn w:val="DefaultParagraphFont"/>
    <w:link w:val="Heading2"/>
    <w:uiPriority w:val="9"/>
    <w:rsid w:val="00E12E14"/>
    <w:rPr>
      <w:rFonts w:ascii="Times New Roman" w:eastAsia="Times New Roman" w:hAnsi="Times New Roman" w:cs="Times New Roman"/>
      <w:b/>
      <w:bCs/>
      <w:sz w:val="36"/>
      <w:szCs w:val="36"/>
      <w:lang w:val="en-US"/>
    </w:rPr>
  </w:style>
  <w:style w:type="paragraph" w:styleId="ListParagraph">
    <w:name w:val="List Paragraph"/>
    <w:basedOn w:val="Normal"/>
    <w:uiPriority w:val="34"/>
    <w:qFormat/>
    <w:rsid w:val="00DC54FF"/>
    <w:pPr>
      <w:ind w:left="720"/>
      <w:contextualSpacing/>
    </w:pPr>
  </w:style>
  <w:style w:type="table" w:styleId="TableGrid">
    <w:name w:val="Table Grid"/>
    <w:basedOn w:val="TableNormal"/>
    <w:uiPriority w:val="39"/>
    <w:rsid w:val="00B91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87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d6736e6-0d09-4a30-9781-d08a27c5ac52">JKD7EFPSCFJY-150212096-56528</_dlc_DocId>
    <_dlc_DocIdUrl xmlns="1d6736e6-0d09-4a30-9781-d08a27c5ac52">
      <Url>https://undp.sharepoint.com/teams/BRA/_layouts/15/DocIdRedir.aspx?ID=JKD7EFPSCFJY-150212096-56528</Url>
      <Description>JKD7EFPSCFJY-150212096-56528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52326DB23A6648B47A75FF8B2710B9" ma:contentTypeVersion="8461" ma:contentTypeDescription="Create a new document." ma:contentTypeScope="" ma:versionID="6d8dcb8f23c5a7594846fb1b6a4ffb05">
  <xsd:schema xmlns:xsd="http://www.w3.org/2001/XMLSchema" xmlns:xs="http://www.w3.org/2001/XMLSchema" xmlns:p="http://schemas.microsoft.com/office/2006/metadata/properties" xmlns:ns2="1d6736e6-0d09-4a30-9781-d08a27c5ac52" xmlns:ns3="44565b52-f05b-452c-8cc8-9ffcf4c4585f" targetNamespace="http://schemas.microsoft.com/office/2006/metadata/properties" ma:root="true" ma:fieldsID="df1a17c58ebe1c1ab8ca4211efc3f735" ns2:_="" ns3:_="">
    <xsd:import namespace="1d6736e6-0d09-4a30-9781-d08a27c5ac52"/>
    <xsd:import namespace="44565b52-f05b-452c-8cc8-9ffcf4c4585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736e6-0d09-4a30-9781-d08a27c5ac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565b52-f05b-452c-8cc8-9ffcf4c458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AEDF6-35F5-4C7F-843B-29F98481EABF}">
  <ds:schemaRefs>
    <ds:schemaRef ds:uri="http://schemas.microsoft.com/sharepoint/events"/>
  </ds:schemaRefs>
</ds:datastoreItem>
</file>

<file path=customXml/itemProps2.xml><?xml version="1.0" encoding="utf-8"?>
<ds:datastoreItem xmlns:ds="http://schemas.openxmlformats.org/officeDocument/2006/customXml" ds:itemID="{CF6101D7-0440-41B4-A5BA-985D7419AF0A}">
  <ds:schemaRefs>
    <ds:schemaRef ds:uri="http://schemas.microsoft.com/sharepoint/v3/contenttype/forms"/>
  </ds:schemaRefs>
</ds:datastoreItem>
</file>

<file path=customXml/itemProps3.xml><?xml version="1.0" encoding="utf-8"?>
<ds:datastoreItem xmlns:ds="http://schemas.openxmlformats.org/officeDocument/2006/customXml" ds:itemID="{45B35B29-132C-498D-AD7E-BC441979EEED}">
  <ds:schemaRefs>
    <ds:schemaRef ds:uri="http://schemas.microsoft.com/office/2006/metadata/properties"/>
    <ds:schemaRef ds:uri="http://schemas.microsoft.com/office/infopath/2007/PartnerControls"/>
    <ds:schemaRef ds:uri="1d6736e6-0d09-4a30-9781-d08a27c5ac52"/>
  </ds:schemaRefs>
</ds:datastoreItem>
</file>

<file path=customXml/itemProps4.xml><?xml version="1.0" encoding="utf-8"?>
<ds:datastoreItem xmlns:ds="http://schemas.openxmlformats.org/officeDocument/2006/customXml" ds:itemID="{BCDFDC39-C1D9-46C7-A3DC-3CF0158EC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736e6-0d09-4a30-9781-d08a27c5ac52"/>
    <ds:schemaRef ds:uri="44565b52-f05b-452c-8cc8-9ffcf4c45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08EA75-CB79-4023-8858-D2336D53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742</Words>
  <Characters>4010</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KRAUS</dc:creator>
  <cp:keywords/>
  <dc:description/>
  <cp:lastModifiedBy>Juliana Wenceslau Biriba dos Santos</cp:lastModifiedBy>
  <cp:revision>2</cp:revision>
  <dcterms:created xsi:type="dcterms:W3CDTF">2021-01-09T20:30:00Z</dcterms:created>
  <dcterms:modified xsi:type="dcterms:W3CDTF">2021-01-09T20:30:00Z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0x0101006E52326DB23A6648B47A75FF8B2710B9</vt:lpwstr>
  </property>
  <property fmtid="{D5CDD505-2E9C-101B-9397-08002B2CF9AE}" pid="3" name="Order">
    <vt:r8>5652800</vt:r8>
  </property>
  <property fmtid="{D5CDD505-2E9C-101B-9397-08002B2CF9AE}" pid="4" name="_dlc_DocIdItemGuid">
    <vt:lpwstr>78406c2e-5c05-5724-a95c-7e69f5767907</vt:lpwstr>
  </property>
</Properties>
</file>