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2250" w14:textId="634BAD64" w:rsidR="00D66F55" w:rsidRPr="00AC089A" w:rsidRDefault="00D66F55" w:rsidP="00AC089A">
      <w:pPr>
        <w:pStyle w:val="Heading2"/>
        <w:jc w:val="center"/>
        <w:rPr>
          <w:rFonts w:ascii="Calibri" w:hAnsi="Calibri" w:cs="Calibri"/>
          <w:sz w:val="20"/>
          <w:szCs w:val="20"/>
        </w:rPr>
      </w:pPr>
      <w:bookmarkStart w:id="0" w:name="_Toc389221723"/>
      <w:r w:rsidRPr="00AC089A">
        <w:rPr>
          <w:rFonts w:ascii="Calibri" w:hAnsi="Calibri" w:cs="Calibri"/>
          <w:sz w:val="20"/>
          <w:szCs w:val="20"/>
        </w:rPr>
        <w:t xml:space="preserve">GEF </w:t>
      </w:r>
      <w:r w:rsidR="00FD1C14" w:rsidRPr="00AC089A">
        <w:rPr>
          <w:rFonts w:ascii="Calibri" w:hAnsi="Calibri" w:cs="Calibri"/>
          <w:sz w:val="20"/>
          <w:szCs w:val="20"/>
        </w:rPr>
        <w:t>MTR</w:t>
      </w:r>
      <w:r w:rsidRPr="00AC089A">
        <w:rPr>
          <w:rFonts w:ascii="Calibri" w:hAnsi="Calibri" w:cs="Calibri"/>
          <w:sz w:val="20"/>
          <w:szCs w:val="20"/>
        </w:rPr>
        <w:t xml:space="preserve"> Management Response</w:t>
      </w:r>
      <w:bookmarkEnd w:id="0"/>
    </w:p>
    <w:p w14:paraId="7B540C3F" w14:textId="77777777" w:rsidR="00D66F55" w:rsidRPr="00AC089A" w:rsidRDefault="00D66F55" w:rsidP="00AC089A">
      <w:pPr>
        <w:widowControl w:val="0"/>
        <w:autoSpaceDE w:val="0"/>
        <w:autoSpaceDN w:val="0"/>
        <w:adjustRightInd w:val="0"/>
        <w:spacing w:after="0" w:line="240" w:lineRule="auto"/>
        <w:rPr>
          <w:rFonts w:ascii="Calibri" w:hAnsi="Calibri" w:cs="Calibri"/>
          <w:sz w:val="20"/>
          <w:szCs w:val="20"/>
        </w:rPr>
      </w:pPr>
    </w:p>
    <w:p w14:paraId="54B2FC48" w14:textId="39E32CAB" w:rsidR="00AA7009" w:rsidRPr="00AC089A" w:rsidRDefault="00D66F55" w:rsidP="00AC089A">
      <w:pPr>
        <w:spacing w:after="0" w:line="240" w:lineRule="auto"/>
        <w:jc w:val="center"/>
        <w:rPr>
          <w:rFonts w:ascii="Calibri" w:hAnsi="Calibri" w:cs="Calibri"/>
          <w:b/>
          <w:bCs/>
          <w:sz w:val="20"/>
          <w:szCs w:val="20"/>
        </w:rPr>
      </w:pPr>
      <w:r w:rsidRPr="00AC089A">
        <w:rPr>
          <w:rFonts w:ascii="Calibri" w:hAnsi="Calibri" w:cs="Calibri"/>
          <w:b/>
          <w:sz w:val="20"/>
          <w:szCs w:val="20"/>
        </w:rPr>
        <w:t xml:space="preserve">Management response to the </w:t>
      </w:r>
      <w:r w:rsidR="00FD1C14" w:rsidRPr="00AC089A">
        <w:rPr>
          <w:rFonts w:ascii="Calibri" w:hAnsi="Calibri" w:cs="Calibri"/>
          <w:b/>
          <w:sz w:val="20"/>
          <w:szCs w:val="20"/>
        </w:rPr>
        <w:t>Mid-Term Review Evaluation</w:t>
      </w:r>
      <w:r w:rsidR="00AA7009" w:rsidRPr="00AC089A">
        <w:rPr>
          <w:rFonts w:ascii="Calibri" w:hAnsi="Calibri" w:cs="Calibri"/>
          <w:b/>
          <w:sz w:val="20"/>
          <w:szCs w:val="20"/>
        </w:rPr>
        <w:t xml:space="preserve"> </w:t>
      </w:r>
      <w:r w:rsidR="00FD1C14" w:rsidRPr="00AC089A">
        <w:rPr>
          <w:rFonts w:ascii="Calibri" w:hAnsi="Calibri" w:cs="Calibri"/>
          <w:b/>
          <w:bCs/>
          <w:sz w:val="20"/>
          <w:szCs w:val="20"/>
          <w:lang w:eastAsia="ja-JP"/>
        </w:rPr>
        <w:t xml:space="preserve">of the full-sized project titled </w:t>
      </w:r>
      <w:r w:rsidR="00572F53" w:rsidRPr="00AC089A">
        <w:rPr>
          <w:rFonts w:ascii="Calibri" w:hAnsi="Calibri" w:cs="Calibri"/>
          <w:b/>
          <w:bCs/>
          <w:sz w:val="20"/>
          <w:szCs w:val="20"/>
          <w:lang w:eastAsia="ja-JP"/>
        </w:rPr>
        <w:t>‘</w:t>
      </w:r>
      <w:r w:rsidR="00FD1C14" w:rsidRPr="00AC089A">
        <w:rPr>
          <w:rFonts w:ascii="Calibri" w:hAnsi="Calibri" w:cs="Calibri"/>
          <w:b/>
          <w:bCs/>
          <w:iCs/>
          <w:sz w:val="20"/>
          <w:szCs w:val="20"/>
          <w:lang w:eastAsia="ja-JP"/>
        </w:rPr>
        <w:t>Improving the Performance and Reliability of RE Power Systems in Samoa</w:t>
      </w:r>
      <w:r w:rsidR="00572F53" w:rsidRPr="00AC089A">
        <w:rPr>
          <w:rFonts w:ascii="Calibri" w:hAnsi="Calibri" w:cs="Calibri"/>
          <w:b/>
          <w:bCs/>
          <w:iCs/>
          <w:sz w:val="20"/>
          <w:szCs w:val="20"/>
          <w:lang w:eastAsia="ja-JP"/>
        </w:rPr>
        <w:t>’</w:t>
      </w:r>
      <w:r w:rsidR="00FD1C14" w:rsidRPr="00AC089A">
        <w:rPr>
          <w:rFonts w:ascii="Calibri" w:hAnsi="Calibri" w:cs="Calibri"/>
          <w:b/>
          <w:bCs/>
          <w:i/>
          <w:sz w:val="20"/>
          <w:szCs w:val="20"/>
          <w:lang w:eastAsia="ja-JP"/>
        </w:rPr>
        <w:t xml:space="preserve"> </w:t>
      </w:r>
      <w:r w:rsidR="00FD1C14" w:rsidRPr="00AC089A">
        <w:rPr>
          <w:rFonts w:ascii="Calibri" w:hAnsi="Calibri" w:cs="Calibri"/>
          <w:b/>
          <w:bCs/>
          <w:iCs/>
          <w:sz w:val="20"/>
          <w:szCs w:val="20"/>
          <w:lang w:eastAsia="ja-JP"/>
        </w:rPr>
        <w:t>(IMPRESS)</w:t>
      </w:r>
      <w:r w:rsidR="00FD1C14" w:rsidRPr="00AC089A">
        <w:rPr>
          <w:rFonts w:ascii="Calibri" w:hAnsi="Calibri" w:cs="Calibri"/>
          <w:b/>
          <w:bCs/>
          <w:i/>
          <w:sz w:val="20"/>
          <w:szCs w:val="20"/>
          <w:lang w:eastAsia="ja-JP"/>
        </w:rPr>
        <w:t xml:space="preserve"> </w:t>
      </w:r>
    </w:p>
    <w:p w14:paraId="5715B6A6" w14:textId="77777777" w:rsidR="00AA7009" w:rsidRPr="00AC089A" w:rsidRDefault="00AA7009" w:rsidP="00AC089A">
      <w:pPr>
        <w:widowControl w:val="0"/>
        <w:autoSpaceDE w:val="0"/>
        <w:autoSpaceDN w:val="0"/>
        <w:adjustRightInd w:val="0"/>
        <w:spacing w:after="0" w:line="240" w:lineRule="auto"/>
        <w:rPr>
          <w:rFonts w:ascii="Calibri" w:hAnsi="Calibri" w:cs="Calibri"/>
          <w:sz w:val="20"/>
          <w:szCs w:val="20"/>
        </w:rPr>
      </w:pPr>
    </w:p>
    <w:p w14:paraId="770CE734" w14:textId="02E2D9C6" w:rsidR="00AA7009" w:rsidRPr="00AC089A" w:rsidRDefault="00AA7009" w:rsidP="00AC089A">
      <w:pPr>
        <w:tabs>
          <w:tab w:val="left" w:pos="2880"/>
        </w:tabs>
        <w:spacing w:after="0" w:line="240" w:lineRule="auto"/>
        <w:ind w:left="2880" w:hanging="2880"/>
        <w:rPr>
          <w:rFonts w:ascii="Calibri" w:hAnsi="Calibri" w:cs="Calibri"/>
          <w:i/>
          <w:sz w:val="20"/>
          <w:szCs w:val="20"/>
        </w:rPr>
      </w:pPr>
      <w:r w:rsidRPr="00AC089A">
        <w:rPr>
          <w:rFonts w:ascii="Calibri" w:hAnsi="Calibri" w:cs="Calibri"/>
          <w:sz w:val="20"/>
          <w:szCs w:val="20"/>
        </w:rPr>
        <w:t xml:space="preserve">Prepared by: </w:t>
      </w:r>
      <w:r w:rsidRPr="00AC089A">
        <w:rPr>
          <w:rFonts w:ascii="Calibri" w:hAnsi="Calibri" w:cs="Calibri"/>
          <w:sz w:val="20"/>
          <w:szCs w:val="20"/>
        </w:rPr>
        <w:tab/>
      </w:r>
      <w:r w:rsidR="00FD1C14" w:rsidRPr="00AC089A">
        <w:rPr>
          <w:rFonts w:ascii="Calibri" w:hAnsi="Calibri" w:cs="Calibri"/>
          <w:sz w:val="20"/>
          <w:szCs w:val="20"/>
        </w:rPr>
        <w:t>PMU</w:t>
      </w:r>
      <w:r w:rsidRPr="00AC089A">
        <w:rPr>
          <w:rFonts w:ascii="Calibri" w:hAnsi="Calibri" w:cs="Calibri"/>
          <w:sz w:val="20"/>
          <w:szCs w:val="20"/>
        </w:rPr>
        <w:t xml:space="preserve">, Jeffery </w:t>
      </w:r>
      <w:r w:rsidR="00F003C2" w:rsidRPr="00AC089A">
        <w:rPr>
          <w:rFonts w:ascii="Calibri" w:hAnsi="Calibri" w:cs="Calibri"/>
          <w:sz w:val="20"/>
          <w:szCs w:val="20"/>
        </w:rPr>
        <w:t>Leung Wai</w:t>
      </w:r>
      <w:r w:rsidRPr="00AC089A">
        <w:rPr>
          <w:rFonts w:ascii="Calibri" w:hAnsi="Calibri" w:cs="Calibri"/>
          <w:sz w:val="20"/>
          <w:szCs w:val="20"/>
        </w:rPr>
        <w:t xml:space="preserve">- UNDP MCO </w:t>
      </w:r>
    </w:p>
    <w:p w14:paraId="450E9B1E" w14:textId="67FAEBC9" w:rsidR="00AA7009" w:rsidRPr="00AC089A" w:rsidRDefault="00AA7009" w:rsidP="00AC089A">
      <w:pPr>
        <w:tabs>
          <w:tab w:val="left" w:pos="2880"/>
        </w:tabs>
        <w:spacing w:after="0" w:line="240" w:lineRule="auto"/>
        <w:ind w:left="2880" w:hanging="2880"/>
        <w:rPr>
          <w:rFonts w:ascii="Calibri" w:hAnsi="Calibri" w:cs="Calibri"/>
          <w:i/>
          <w:sz w:val="20"/>
          <w:szCs w:val="20"/>
        </w:rPr>
      </w:pPr>
      <w:r w:rsidRPr="00AC089A">
        <w:rPr>
          <w:rFonts w:ascii="Calibri" w:hAnsi="Calibri" w:cs="Calibri"/>
          <w:sz w:val="20"/>
          <w:szCs w:val="20"/>
        </w:rPr>
        <w:t xml:space="preserve">Contributors: </w:t>
      </w:r>
      <w:r w:rsidRPr="00AC089A">
        <w:rPr>
          <w:rFonts w:ascii="Calibri" w:hAnsi="Calibri" w:cs="Calibri"/>
          <w:sz w:val="20"/>
          <w:szCs w:val="20"/>
        </w:rPr>
        <w:tab/>
      </w:r>
      <w:r w:rsidR="00FD1C14" w:rsidRPr="00AC089A">
        <w:rPr>
          <w:rFonts w:ascii="Calibri" w:hAnsi="Calibri" w:cs="Calibri"/>
          <w:sz w:val="20"/>
          <w:szCs w:val="20"/>
        </w:rPr>
        <w:t xml:space="preserve">Manuel </w:t>
      </w:r>
      <w:r w:rsidR="000E1DFE" w:rsidRPr="00AC089A">
        <w:rPr>
          <w:rFonts w:ascii="Calibri" w:hAnsi="Calibri" w:cs="Calibri"/>
          <w:sz w:val="20"/>
          <w:szCs w:val="20"/>
        </w:rPr>
        <w:t>Soriano</w:t>
      </w:r>
      <w:r w:rsidRPr="00AC089A">
        <w:rPr>
          <w:rFonts w:ascii="Calibri" w:hAnsi="Calibri" w:cs="Calibri"/>
          <w:sz w:val="20"/>
          <w:szCs w:val="20"/>
        </w:rPr>
        <w:t>- UNDP-GEF RTA, Yvette Kerslake – UNDP MCO Programme Manager</w:t>
      </w:r>
    </w:p>
    <w:p w14:paraId="5C61B705" w14:textId="2220E6EE" w:rsidR="00AA7009" w:rsidRPr="00AC089A" w:rsidRDefault="00AA7009" w:rsidP="00AC089A">
      <w:pPr>
        <w:tabs>
          <w:tab w:val="left" w:pos="2880"/>
        </w:tabs>
        <w:spacing w:after="0" w:line="240" w:lineRule="auto"/>
        <w:ind w:left="2880" w:hanging="2880"/>
        <w:rPr>
          <w:rFonts w:ascii="Calibri" w:hAnsi="Calibri" w:cs="Calibri"/>
          <w:i/>
          <w:sz w:val="20"/>
          <w:szCs w:val="20"/>
        </w:rPr>
      </w:pPr>
      <w:r w:rsidRPr="00AC089A">
        <w:rPr>
          <w:rFonts w:ascii="Calibri" w:hAnsi="Calibri" w:cs="Calibri"/>
          <w:sz w:val="20"/>
          <w:szCs w:val="20"/>
        </w:rPr>
        <w:t xml:space="preserve">Cleared by: </w:t>
      </w:r>
      <w:r w:rsidRPr="00AC089A">
        <w:rPr>
          <w:rFonts w:ascii="Calibri" w:hAnsi="Calibri" w:cs="Calibri"/>
          <w:sz w:val="20"/>
          <w:szCs w:val="20"/>
        </w:rPr>
        <w:tab/>
      </w:r>
      <w:r w:rsidR="00FD1C14" w:rsidRPr="00AC089A">
        <w:rPr>
          <w:rFonts w:ascii="Calibri" w:hAnsi="Calibri" w:cs="Calibri"/>
          <w:sz w:val="20"/>
          <w:szCs w:val="20"/>
        </w:rPr>
        <w:t xml:space="preserve">Manuel </w:t>
      </w:r>
      <w:r w:rsidR="000E1DFE" w:rsidRPr="00AC089A">
        <w:rPr>
          <w:rFonts w:ascii="Calibri" w:hAnsi="Calibri" w:cs="Calibri"/>
          <w:sz w:val="20"/>
          <w:szCs w:val="20"/>
        </w:rPr>
        <w:t>Soriano</w:t>
      </w:r>
      <w:r w:rsidRPr="00AC089A">
        <w:rPr>
          <w:rFonts w:ascii="Calibri" w:hAnsi="Calibri" w:cs="Calibri"/>
          <w:sz w:val="20"/>
          <w:szCs w:val="20"/>
        </w:rPr>
        <w:t xml:space="preserve"> - UNDP-GEF RTA</w:t>
      </w:r>
    </w:p>
    <w:p w14:paraId="76D67D8C" w14:textId="77777777" w:rsidR="00223A38" w:rsidRPr="00AC089A" w:rsidRDefault="00223A38" w:rsidP="00AC089A">
      <w:pPr>
        <w:spacing w:after="0" w:line="240" w:lineRule="auto"/>
        <w:jc w:val="both"/>
        <w:rPr>
          <w:rFonts w:ascii="Calibri" w:hAnsi="Calibri" w:cs="Calibri"/>
          <w:b/>
          <w:sz w:val="20"/>
          <w:szCs w:val="20"/>
          <w:highlight w:val="lightGray"/>
        </w:rPr>
      </w:pPr>
    </w:p>
    <w:p w14:paraId="73804807" w14:textId="543CCC56" w:rsidR="00D66F55" w:rsidRDefault="00D66F55" w:rsidP="00AC089A">
      <w:pPr>
        <w:spacing w:after="0" w:line="240" w:lineRule="auto"/>
        <w:rPr>
          <w:rFonts w:ascii="Calibri" w:hAnsi="Calibri" w:cs="Calibri"/>
          <w:b/>
          <w:sz w:val="20"/>
          <w:szCs w:val="20"/>
        </w:rPr>
      </w:pPr>
      <w:r w:rsidRPr="00AC089A">
        <w:rPr>
          <w:rFonts w:ascii="Calibri" w:hAnsi="Calibri" w:cs="Calibri"/>
          <w:b/>
          <w:sz w:val="20"/>
          <w:szCs w:val="20"/>
        </w:rPr>
        <w:t>Recommendations and management response</w:t>
      </w:r>
    </w:p>
    <w:p w14:paraId="3B77E79E" w14:textId="77777777" w:rsidR="00AC089A" w:rsidRPr="00AC089A" w:rsidRDefault="00AC089A" w:rsidP="00AC089A">
      <w:pPr>
        <w:spacing w:after="0" w:line="240" w:lineRule="auto"/>
        <w:rPr>
          <w:rFonts w:ascii="Calibri"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5"/>
        <w:gridCol w:w="1183"/>
        <w:gridCol w:w="1386"/>
        <w:gridCol w:w="2837"/>
        <w:gridCol w:w="1491"/>
      </w:tblGrid>
      <w:tr w:rsidR="00D66F55" w:rsidRPr="00AC089A" w14:paraId="20B0235D" w14:textId="77777777" w:rsidTr="00482488">
        <w:trPr>
          <w:trHeight w:val="242"/>
        </w:trPr>
        <w:tc>
          <w:tcPr>
            <w:tcW w:w="9468" w:type="dxa"/>
            <w:gridSpan w:val="5"/>
            <w:shd w:val="clear" w:color="auto" w:fill="F3F3F3"/>
          </w:tcPr>
          <w:p w14:paraId="1BFA99B5" w14:textId="53246D8B" w:rsidR="00D66F55" w:rsidRPr="00AC089A" w:rsidRDefault="00FD0F4A" w:rsidP="00AC089A">
            <w:pPr>
              <w:pStyle w:val="Numberlist"/>
              <w:numPr>
                <w:ilvl w:val="0"/>
                <w:numId w:val="0"/>
              </w:numPr>
              <w:spacing w:after="0"/>
              <w:rPr>
                <w:rFonts w:ascii="Calibri" w:hAnsi="Calibri" w:cs="Calibri"/>
                <w:sz w:val="20"/>
              </w:rPr>
            </w:pPr>
            <w:r w:rsidRPr="00AC089A">
              <w:rPr>
                <w:rFonts w:ascii="Calibri" w:hAnsi="Calibri" w:cs="Calibri"/>
                <w:b/>
                <w:sz w:val="20"/>
              </w:rPr>
              <w:t>R</w:t>
            </w:r>
            <w:r w:rsidR="00D66F55" w:rsidRPr="00AC089A">
              <w:rPr>
                <w:rFonts w:ascii="Calibri" w:hAnsi="Calibri" w:cs="Calibri"/>
                <w:b/>
                <w:sz w:val="20"/>
              </w:rPr>
              <w:t xml:space="preserve">ecommendation 1. </w:t>
            </w:r>
            <w:r w:rsidR="009C3BAE" w:rsidRPr="00AC089A">
              <w:rPr>
                <w:rFonts w:ascii="Calibri" w:hAnsi="Calibri" w:cs="Calibri"/>
                <w:sz w:val="20"/>
              </w:rPr>
              <w:t>Re-draft the list of outputs and outcome indicators</w:t>
            </w:r>
          </w:p>
          <w:p w14:paraId="10874882" w14:textId="77777777" w:rsidR="00AC089A" w:rsidRDefault="00AC089A" w:rsidP="00AC089A">
            <w:pPr>
              <w:spacing w:after="0" w:line="240" w:lineRule="auto"/>
              <w:rPr>
                <w:rFonts w:ascii="Calibri" w:hAnsi="Calibri" w:cs="Calibri"/>
                <w:sz w:val="20"/>
                <w:szCs w:val="20"/>
              </w:rPr>
            </w:pPr>
          </w:p>
          <w:p w14:paraId="6BF3FCC8" w14:textId="10AA1AF3" w:rsidR="009C3BAE" w:rsidRPr="00AC089A" w:rsidRDefault="009C3BAE" w:rsidP="00AC089A">
            <w:pPr>
              <w:spacing w:after="0" w:line="240" w:lineRule="auto"/>
              <w:rPr>
                <w:rFonts w:ascii="Calibri" w:hAnsi="Calibri" w:cs="Calibri"/>
                <w:sz w:val="20"/>
                <w:szCs w:val="20"/>
              </w:rPr>
            </w:pPr>
            <w:r w:rsidRPr="00AC089A">
              <w:rPr>
                <w:rFonts w:ascii="Calibri" w:hAnsi="Calibri" w:cs="Calibri"/>
                <w:sz w:val="20"/>
                <w:szCs w:val="20"/>
              </w:rPr>
              <w:t>The current framework of outcomes, outputs, and activities needs to be revised with baseline activities that are clearly separated from GEF-</w:t>
            </w:r>
            <w:r w:rsidR="00BC7305" w:rsidRPr="00AC089A">
              <w:rPr>
                <w:rFonts w:ascii="Calibri" w:hAnsi="Calibri" w:cs="Calibri"/>
                <w:sz w:val="20"/>
                <w:szCs w:val="20"/>
              </w:rPr>
              <w:t>incremental and</w:t>
            </w:r>
            <w:r w:rsidRPr="00AC089A">
              <w:rPr>
                <w:rFonts w:ascii="Calibri" w:hAnsi="Calibri" w:cs="Calibri"/>
                <w:sz w:val="20"/>
                <w:szCs w:val="20"/>
              </w:rPr>
              <w:t xml:space="preserve"> selecting technology-application-target group combinations to focus on within the overall GEF-approved framework.  Some outcome progress indicators need to be redefined as well.  The MTR Consultant has therefore proposed a revised list outputs and outcome indicators (see Box 3 and</w:t>
            </w:r>
            <w:r w:rsidR="003D3143" w:rsidRPr="00AC089A">
              <w:rPr>
                <w:rFonts w:ascii="Calibri" w:hAnsi="Calibri" w:cs="Calibri"/>
                <w:sz w:val="20"/>
                <w:szCs w:val="20"/>
              </w:rPr>
              <w:t xml:space="preserve"> Box 22</w:t>
            </w:r>
            <w:r w:rsidRPr="00AC089A">
              <w:rPr>
                <w:rFonts w:ascii="Calibri" w:hAnsi="Calibri" w:cs="Calibri"/>
                <w:sz w:val="20"/>
                <w:szCs w:val="20"/>
              </w:rPr>
              <w:t>) with the project Components on the vertical axis (as in the project’s results framework) and major thematic areas on the horizontal axis, namely a) sustainable energy policy, b) utility-scale RE (bio-gasification), c) community-scale RE for PUE/USUE (biogas for on-site heat applications), d) energy efficiency and integration of RE in buildings (and other sectors).</w:t>
            </w:r>
          </w:p>
          <w:p w14:paraId="7339BE26" w14:textId="77777777" w:rsidR="00AC089A" w:rsidRDefault="00AC089A" w:rsidP="00AC089A">
            <w:pPr>
              <w:spacing w:after="0" w:line="240" w:lineRule="auto"/>
              <w:rPr>
                <w:rFonts w:ascii="Calibri" w:hAnsi="Calibri" w:cs="Calibri"/>
                <w:sz w:val="20"/>
                <w:szCs w:val="20"/>
              </w:rPr>
            </w:pPr>
          </w:p>
          <w:p w14:paraId="1B582C81" w14:textId="19E70FA8" w:rsidR="009C3BAE" w:rsidRPr="00AC089A" w:rsidRDefault="009C3BAE" w:rsidP="00AC089A">
            <w:pPr>
              <w:spacing w:after="0" w:line="240" w:lineRule="auto"/>
              <w:rPr>
                <w:rFonts w:ascii="Calibri" w:hAnsi="Calibri" w:cs="Calibri"/>
                <w:sz w:val="20"/>
                <w:szCs w:val="20"/>
              </w:rPr>
            </w:pPr>
            <w:r w:rsidRPr="00AC089A">
              <w:rPr>
                <w:rFonts w:ascii="Calibri" w:hAnsi="Calibri" w:cs="Calibri"/>
                <w:sz w:val="20"/>
                <w:szCs w:val="20"/>
              </w:rPr>
              <w:t>The biogas activities need to be more clearly linked with PUE and SUE in these communities. The MTR Consultant hopes this brings more focus on certain technology-target group combinations. Examples are larger-scale bioenergy (biomass gasification), small-scale bioenergy (biogas application in rural communities linked with local development), and application of energy efficiency and renewable energy (e.g. rooftop PV, solar water heating) in buildings. Financial support schemes need to address the real needs of specific technology-application-beneficiary combinations and build on existing schemes. It is premature to consider a financial mechanism (with a bank) for the cluster formed by biogas, rural PUE and SUE. At this stage, these applications have not been (commercially) proven in this area and given the income levels of beneficiaries, grant support may be more appropriate. For EE and RE integration in buildings and (commercial) productive uses, a financial mechanism might be an option, provided these go hand-in-hand with favorable government regulations (e.g. net-metering).</w:t>
            </w:r>
          </w:p>
        </w:tc>
      </w:tr>
      <w:tr w:rsidR="00D66F55" w:rsidRPr="00AC089A" w14:paraId="39046EEB" w14:textId="77777777" w:rsidTr="00482488">
        <w:trPr>
          <w:trHeight w:val="210"/>
        </w:trPr>
        <w:tc>
          <w:tcPr>
            <w:tcW w:w="9468" w:type="dxa"/>
            <w:gridSpan w:val="5"/>
            <w:shd w:val="clear" w:color="auto" w:fill="F3F3F3"/>
          </w:tcPr>
          <w:p w14:paraId="204959BD" w14:textId="5826EB8A" w:rsidR="006A3083" w:rsidRPr="00AC089A" w:rsidRDefault="00D66F55" w:rsidP="00AC089A">
            <w:pPr>
              <w:tabs>
                <w:tab w:val="left" w:pos="1080"/>
              </w:tabs>
              <w:spacing w:after="0" w:line="240" w:lineRule="auto"/>
              <w:jc w:val="both"/>
              <w:rPr>
                <w:rFonts w:ascii="Calibri" w:hAnsi="Calibri" w:cs="Calibri"/>
                <w:bCs/>
                <w:sz w:val="20"/>
                <w:szCs w:val="20"/>
              </w:rPr>
            </w:pPr>
            <w:r w:rsidRPr="00AC089A">
              <w:rPr>
                <w:rFonts w:ascii="Calibri" w:hAnsi="Calibri" w:cs="Calibri"/>
                <w:b/>
                <w:sz w:val="20"/>
                <w:szCs w:val="20"/>
              </w:rPr>
              <w:t xml:space="preserve">Management response: </w:t>
            </w:r>
            <w:r w:rsidR="00AB57F5" w:rsidRPr="00AC089A">
              <w:rPr>
                <w:rFonts w:ascii="Calibri" w:hAnsi="Calibri" w:cs="Calibri"/>
                <w:bCs/>
                <w:sz w:val="20"/>
                <w:szCs w:val="20"/>
              </w:rPr>
              <w:t xml:space="preserve">Partially </w:t>
            </w:r>
            <w:r w:rsidR="00715E4C" w:rsidRPr="00AC089A">
              <w:rPr>
                <w:rFonts w:ascii="Calibri" w:hAnsi="Calibri" w:cs="Calibri"/>
                <w:bCs/>
                <w:sz w:val="20"/>
                <w:szCs w:val="20"/>
              </w:rPr>
              <w:t>Agree</w:t>
            </w:r>
            <w:r w:rsidR="00827C47" w:rsidRPr="00AC089A">
              <w:rPr>
                <w:rFonts w:ascii="Calibri" w:hAnsi="Calibri" w:cs="Calibri"/>
                <w:bCs/>
                <w:sz w:val="20"/>
                <w:szCs w:val="20"/>
              </w:rPr>
              <w:t xml:space="preserve">!  </w:t>
            </w:r>
            <w:r w:rsidR="00AB57F5" w:rsidRPr="00AC089A">
              <w:rPr>
                <w:rFonts w:ascii="Calibri" w:hAnsi="Calibri" w:cs="Calibri"/>
                <w:bCs/>
                <w:sz w:val="20"/>
                <w:szCs w:val="20"/>
              </w:rPr>
              <w:t xml:space="preserve">Refer to comments given below. </w:t>
            </w:r>
            <w:r w:rsidR="00827C47" w:rsidRPr="00AC089A">
              <w:rPr>
                <w:rFonts w:ascii="Calibri" w:hAnsi="Calibri" w:cs="Calibri"/>
                <w:bCs/>
                <w:sz w:val="20"/>
                <w:szCs w:val="20"/>
              </w:rPr>
              <w:t>No objections to this recommendations made by Consultant</w:t>
            </w:r>
            <w:r w:rsidR="00827C47" w:rsidRPr="00AC089A">
              <w:rPr>
                <w:rFonts w:ascii="Calibri" w:hAnsi="Calibri" w:cs="Calibri"/>
                <w:b/>
                <w:sz w:val="20"/>
                <w:szCs w:val="20"/>
              </w:rPr>
              <w:t xml:space="preserve"> </w:t>
            </w:r>
            <w:r w:rsidR="00715E4C" w:rsidRPr="00AC089A">
              <w:rPr>
                <w:rFonts w:ascii="Calibri" w:hAnsi="Calibri" w:cs="Calibri"/>
                <w:b/>
                <w:sz w:val="20"/>
                <w:szCs w:val="20"/>
              </w:rPr>
              <w:t xml:space="preserve"> </w:t>
            </w:r>
          </w:p>
        </w:tc>
      </w:tr>
      <w:tr w:rsidR="002233E1" w:rsidRPr="00AC089A" w14:paraId="45D7719A" w14:textId="77777777" w:rsidTr="00482488">
        <w:trPr>
          <w:trHeight w:val="135"/>
        </w:trPr>
        <w:tc>
          <w:tcPr>
            <w:tcW w:w="2365" w:type="dxa"/>
            <w:vMerge w:val="restart"/>
            <w:shd w:val="clear" w:color="auto" w:fill="F3F3F3"/>
          </w:tcPr>
          <w:p w14:paraId="7A1FFD3E" w14:textId="77777777" w:rsidR="00D66F55" w:rsidRPr="00AC089A" w:rsidRDefault="00D66F55"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Key action(s)</w:t>
            </w:r>
          </w:p>
        </w:tc>
        <w:tc>
          <w:tcPr>
            <w:tcW w:w="1183" w:type="dxa"/>
            <w:vMerge w:val="restart"/>
            <w:shd w:val="clear" w:color="auto" w:fill="F3F3F3"/>
          </w:tcPr>
          <w:p w14:paraId="3843257D" w14:textId="30991AC5" w:rsidR="00D66F55"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Completion date</w:t>
            </w:r>
          </w:p>
        </w:tc>
        <w:tc>
          <w:tcPr>
            <w:tcW w:w="1401" w:type="dxa"/>
            <w:vMerge w:val="restart"/>
            <w:shd w:val="clear" w:color="auto" w:fill="F3F3F3"/>
          </w:tcPr>
          <w:p w14:paraId="030210E5" w14:textId="77777777" w:rsidR="00D66F55" w:rsidRPr="00AC089A" w:rsidRDefault="00D66F55"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Responsible unit(s)</w:t>
            </w:r>
          </w:p>
        </w:tc>
        <w:tc>
          <w:tcPr>
            <w:tcW w:w="4519" w:type="dxa"/>
            <w:gridSpan w:val="2"/>
            <w:shd w:val="clear" w:color="auto" w:fill="F3F3F3"/>
          </w:tcPr>
          <w:p w14:paraId="014EC490" w14:textId="77777777" w:rsidR="00D66F55" w:rsidRPr="00AC089A" w:rsidRDefault="00D66F55"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Tracking</w:t>
            </w:r>
            <w:r w:rsidRPr="00AC089A">
              <w:rPr>
                <w:rStyle w:val="FootnoteReference"/>
                <w:rFonts w:ascii="Calibri" w:hAnsi="Calibri" w:cs="Calibri"/>
                <w:b/>
                <w:sz w:val="20"/>
                <w:szCs w:val="20"/>
              </w:rPr>
              <w:footnoteReference w:id="1"/>
            </w:r>
          </w:p>
        </w:tc>
      </w:tr>
      <w:tr w:rsidR="00D96C7B" w:rsidRPr="00AC089A" w14:paraId="5FADE7D1" w14:textId="77777777" w:rsidTr="00482488">
        <w:trPr>
          <w:trHeight w:val="135"/>
        </w:trPr>
        <w:tc>
          <w:tcPr>
            <w:tcW w:w="2365" w:type="dxa"/>
            <w:vMerge/>
            <w:shd w:val="clear" w:color="auto" w:fill="F3F3F3"/>
          </w:tcPr>
          <w:p w14:paraId="752DEEA3" w14:textId="77777777" w:rsidR="00D66F55" w:rsidRPr="00AC089A" w:rsidRDefault="00D66F55" w:rsidP="00AC089A">
            <w:pPr>
              <w:tabs>
                <w:tab w:val="left" w:pos="1080"/>
              </w:tabs>
              <w:spacing w:after="0" w:line="240" w:lineRule="auto"/>
              <w:rPr>
                <w:rFonts w:ascii="Calibri" w:hAnsi="Calibri" w:cs="Calibri"/>
                <w:sz w:val="20"/>
                <w:szCs w:val="20"/>
              </w:rPr>
            </w:pPr>
          </w:p>
        </w:tc>
        <w:tc>
          <w:tcPr>
            <w:tcW w:w="1183" w:type="dxa"/>
            <w:vMerge/>
            <w:shd w:val="clear" w:color="auto" w:fill="F3F3F3"/>
          </w:tcPr>
          <w:p w14:paraId="7E28DE2B" w14:textId="77777777" w:rsidR="00D66F55" w:rsidRPr="00AC089A" w:rsidRDefault="00D66F55" w:rsidP="00AC089A">
            <w:pPr>
              <w:tabs>
                <w:tab w:val="left" w:pos="1080"/>
              </w:tabs>
              <w:spacing w:after="0" w:line="240" w:lineRule="auto"/>
              <w:rPr>
                <w:rFonts w:ascii="Calibri" w:hAnsi="Calibri" w:cs="Calibri"/>
                <w:b/>
                <w:sz w:val="20"/>
                <w:szCs w:val="20"/>
              </w:rPr>
            </w:pPr>
          </w:p>
        </w:tc>
        <w:tc>
          <w:tcPr>
            <w:tcW w:w="1401" w:type="dxa"/>
            <w:vMerge/>
            <w:shd w:val="clear" w:color="auto" w:fill="F3F3F3"/>
          </w:tcPr>
          <w:p w14:paraId="00E01AAD" w14:textId="77777777" w:rsidR="00D66F55" w:rsidRPr="00AC089A" w:rsidRDefault="00D66F55" w:rsidP="00AC089A">
            <w:pPr>
              <w:tabs>
                <w:tab w:val="left" w:pos="1080"/>
              </w:tabs>
              <w:spacing w:after="0" w:line="240" w:lineRule="auto"/>
              <w:rPr>
                <w:rFonts w:ascii="Calibri" w:hAnsi="Calibri" w:cs="Calibri"/>
                <w:b/>
                <w:sz w:val="20"/>
                <w:szCs w:val="20"/>
              </w:rPr>
            </w:pPr>
          </w:p>
        </w:tc>
        <w:tc>
          <w:tcPr>
            <w:tcW w:w="2974" w:type="dxa"/>
          </w:tcPr>
          <w:p w14:paraId="306C067C" w14:textId="77777777" w:rsidR="00D66F55" w:rsidRPr="00AC089A" w:rsidRDefault="00D66F55"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Comments</w:t>
            </w:r>
          </w:p>
        </w:tc>
        <w:tc>
          <w:tcPr>
            <w:tcW w:w="1545" w:type="dxa"/>
          </w:tcPr>
          <w:p w14:paraId="3B41A042" w14:textId="77777777" w:rsidR="00D66F55" w:rsidRPr="00AC089A" w:rsidRDefault="00D66F55"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Status</w:t>
            </w:r>
            <w:r w:rsidRPr="00AC089A">
              <w:rPr>
                <w:rStyle w:val="FootnoteReference"/>
                <w:rFonts w:ascii="Calibri" w:hAnsi="Calibri" w:cs="Calibri"/>
                <w:b/>
                <w:sz w:val="20"/>
                <w:szCs w:val="20"/>
              </w:rPr>
              <w:footnoteReference w:id="2"/>
            </w:r>
          </w:p>
        </w:tc>
      </w:tr>
      <w:tr w:rsidR="00D96C7B" w:rsidRPr="00AC089A" w14:paraId="6521D7BA" w14:textId="77777777" w:rsidTr="00482488">
        <w:trPr>
          <w:trHeight w:val="781"/>
        </w:trPr>
        <w:tc>
          <w:tcPr>
            <w:tcW w:w="2365" w:type="dxa"/>
          </w:tcPr>
          <w:p w14:paraId="2DA32B5F" w14:textId="1CFD15BF" w:rsidR="007F26DF" w:rsidRPr="00AC089A" w:rsidRDefault="00827C47" w:rsidP="00AC089A">
            <w:pPr>
              <w:pStyle w:val="ListParagraph"/>
              <w:numPr>
                <w:ilvl w:val="1"/>
                <w:numId w:val="6"/>
              </w:numPr>
              <w:tabs>
                <w:tab w:val="left" w:pos="1080"/>
              </w:tabs>
              <w:spacing w:after="0" w:line="240" w:lineRule="auto"/>
              <w:rPr>
                <w:rFonts w:ascii="Calibri" w:hAnsi="Calibri" w:cs="Calibri"/>
                <w:sz w:val="20"/>
                <w:szCs w:val="20"/>
              </w:rPr>
            </w:pPr>
            <w:r w:rsidRPr="00AC089A">
              <w:rPr>
                <w:rFonts w:ascii="Calibri" w:hAnsi="Calibri" w:cs="Calibri"/>
                <w:sz w:val="20"/>
                <w:szCs w:val="20"/>
              </w:rPr>
              <w:t>Re-draft and include changes are recommended</w:t>
            </w:r>
            <w:r w:rsidR="005D5D39" w:rsidRPr="00AC089A">
              <w:rPr>
                <w:rFonts w:ascii="Calibri" w:hAnsi="Calibri" w:cs="Calibri"/>
                <w:sz w:val="20"/>
                <w:szCs w:val="20"/>
              </w:rPr>
              <w:t>. PCU and MNRE to work closely on the revision. Recommendations to be used for monitoring and evaluation.</w:t>
            </w:r>
          </w:p>
        </w:tc>
        <w:tc>
          <w:tcPr>
            <w:tcW w:w="1183" w:type="dxa"/>
          </w:tcPr>
          <w:p w14:paraId="67C3AB4F" w14:textId="00F86173" w:rsidR="00164652" w:rsidRPr="00AC089A" w:rsidRDefault="00B944C2"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Q2- 2021</w:t>
            </w:r>
          </w:p>
        </w:tc>
        <w:tc>
          <w:tcPr>
            <w:tcW w:w="1401" w:type="dxa"/>
          </w:tcPr>
          <w:p w14:paraId="588FE0B2" w14:textId="7EDE14DD" w:rsidR="0091151D" w:rsidRPr="00AC089A" w:rsidRDefault="00FD0F4A"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UNDP</w:t>
            </w:r>
            <w:r w:rsidR="004B200A" w:rsidRPr="00AC089A">
              <w:rPr>
                <w:rFonts w:ascii="Calibri" w:hAnsi="Calibri" w:cs="Calibri"/>
                <w:sz w:val="20"/>
                <w:szCs w:val="20"/>
              </w:rPr>
              <w:t>, MNRE, PCU</w:t>
            </w:r>
          </w:p>
        </w:tc>
        <w:tc>
          <w:tcPr>
            <w:tcW w:w="2974" w:type="dxa"/>
          </w:tcPr>
          <w:p w14:paraId="1F70B3DA" w14:textId="77777777" w:rsidR="00CF349F" w:rsidRPr="00AC089A" w:rsidRDefault="00CF349F" w:rsidP="00AC089A">
            <w:pPr>
              <w:spacing w:after="0" w:line="240" w:lineRule="auto"/>
              <w:rPr>
                <w:rFonts w:ascii="Calibri" w:eastAsia="Times New Roman" w:hAnsi="Calibri" w:cs="Calibri"/>
                <w:sz w:val="20"/>
                <w:szCs w:val="20"/>
                <w:lang w:eastAsia="en-GB"/>
              </w:rPr>
            </w:pPr>
            <w:r w:rsidRPr="00AC089A">
              <w:rPr>
                <w:rFonts w:ascii="Calibri" w:eastAsia="Times New Roman" w:hAnsi="Calibri" w:cs="Calibri"/>
                <w:sz w:val="20"/>
                <w:szCs w:val="20"/>
                <w:lang w:eastAsia="en-GB"/>
              </w:rPr>
              <w:t>Clarify which proposed changes will be considered.</w:t>
            </w:r>
          </w:p>
          <w:p w14:paraId="22ABF531" w14:textId="00155F87" w:rsidR="00B10503" w:rsidRPr="00AC089A" w:rsidRDefault="00CF349F" w:rsidP="00AC089A">
            <w:pPr>
              <w:tabs>
                <w:tab w:val="left" w:pos="1080"/>
              </w:tabs>
              <w:spacing w:after="0" w:line="240" w:lineRule="auto"/>
              <w:rPr>
                <w:rFonts w:ascii="Calibri" w:hAnsi="Calibri" w:cs="Calibri"/>
                <w:sz w:val="20"/>
                <w:szCs w:val="20"/>
              </w:rPr>
            </w:pPr>
            <w:r w:rsidRPr="00AC089A">
              <w:rPr>
                <w:rFonts w:ascii="Calibri" w:eastAsia="Times New Roman" w:hAnsi="Calibri" w:cs="Calibri"/>
                <w:sz w:val="20"/>
                <w:szCs w:val="20"/>
                <w:lang w:eastAsia="en-GB"/>
              </w:rPr>
              <w:t>Per design, the indicators of the outputs can be used by the IP/PCU for M&amp;E. Similarly, changes in the indicators of revised/new outputs can be used by the IP/PCU for M&amp;E.</w:t>
            </w:r>
          </w:p>
        </w:tc>
        <w:tc>
          <w:tcPr>
            <w:tcW w:w="1545" w:type="dxa"/>
          </w:tcPr>
          <w:p w14:paraId="39EA1B30" w14:textId="6DED37D8" w:rsidR="00D66F55" w:rsidRPr="00AC089A" w:rsidRDefault="005D5D39"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Pending</w:t>
            </w:r>
          </w:p>
        </w:tc>
      </w:tr>
      <w:tr w:rsidR="00CF349F" w:rsidRPr="00AC089A" w14:paraId="59024DE1" w14:textId="77777777" w:rsidTr="00C8478A">
        <w:trPr>
          <w:trHeight w:val="781"/>
        </w:trPr>
        <w:tc>
          <w:tcPr>
            <w:tcW w:w="2365" w:type="dxa"/>
          </w:tcPr>
          <w:p w14:paraId="3A373240" w14:textId="620F172E" w:rsidR="00CF349F" w:rsidRPr="00AC089A" w:rsidRDefault="00CF349F" w:rsidP="00AC089A">
            <w:pPr>
              <w:pStyle w:val="ListParagraph"/>
              <w:numPr>
                <w:ilvl w:val="1"/>
                <w:numId w:val="6"/>
              </w:numPr>
              <w:tabs>
                <w:tab w:val="left" w:pos="1080"/>
              </w:tabs>
              <w:spacing w:after="0" w:line="240" w:lineRule="auto"/>
              <w:rPr>
                <w:rFonts w:ascii="Calibri" w:hAnsi="Calibri" w:cs="Calibri"/>
                <w:sz w:val="20"/>
                <w:szCs w:val="20"/>
              </w:rPr>
            </w:pPr>
            <w:r w:rsidRPr="00AC089A">
              <w:rPr>
                <w:rFonts w:ascii="Calibri" w:hAnsi="Calibri" w:cs="Calibri"/>
                <w:sz w:val="20"/>
                <w:szCs w:val="20"/>
              </w:rPr>
              <w:lastRenderedPageBreak/>
              <w:t>A consultation to be held with the Technical Working Groups to map out the project activities and discuss  the revised list of outputs and outcome indicators in Box 3 and Box 22 of the Final MTR Report with the project Components and major thematic areas and to Revise MYWP.</w:t>
            </w:r>
          </w:p>
        </w:tc>
        <w:tc>
          <w:tcPr>
            <w:tcW w:w="1183" w:type="dxa"/>
          </w:tcPr>
          <w:p w14:paraId="728F9923" w14:textId="70EA929E" w:rsidR="00CF349F" w:rsidRPr="00AC089A" w:rsidRDefault="00B944C2"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Q2 – 2021 </w:t>
            </w:r>
          </w:p>
        </w:tc>
        <w:tc>
          <w:tcPr>
            <w:tcW w:w="1401" w:type="dxa"/>
          </w:tcPr>
          <w:p w14:paraId="09F2D665" w14:textId="77777777" w:rsidR="00CF349F" w:rsidRPr="00AC089A" w:rsidRDefault="00CF349F" w:rsidP="00AC089A">
            <w:pPr>
              <w:tabs>
                <w:tab w:val="left" w:pos="1080"/>
              </w:tabs>
              <w:spacing w:after="0" w:line="240" w:lineRule="auto"/>
              <w:rPr>
                <w:rFonts w:ascii="Calibri" w:hAnsi="Calibri" w:cs="Calibri"/>
                <w:sz w:val="20"/>
                <w:szCs w:val="20"/>
              </w:rPr>
            </w:pPr>
          </w:p>
        </w:tc>
        <w:tc>
          <w:tcPr>
            <w:tcW w:w="2974" w:type="dxa"/>
          </w:tcPr>
          <w:p w14:paraId="3216978C" w14:textId="77777777" w:rsidR="00CF349F" w:rsidRPr="00AC089A" w:rsidRDefault="00CF349F" w:rsidP="00AC089A">
            <w:pPr>
              <w:spacing w:after="0" w:line="240" w:lineRule="auto"/>
              <w:rPr>
                <w:rFonts w:ascii="Calibri" w:eastAsia="Times New Roman" w:hAnsi="Calibri" w:cs="Calibri"/>
                <w:sz w:val="20"/>
                <w:szCs w:val="20"/>
                <w:lang w:eastAsia="en-GB"/>
              </w:rPr>
            </w:pPr>
            <w:r w:rsidRPr="00AC089A">
              <w:rPr>
                <w:rFonts w:ascii="Calibri" w:eastAsia="Times New Roman" w:hAnsi="Calibri" w:cs="Calibri"/>
                <w:sz w:val="20"/>
                <w:szCs w:val="20"/>
                <w:lang w:eastAsia="en-GB"/>
              </w:rPr>
              <w:t>The delivery of the proposed revised outputs in each component must contribute to the achievement of the component outcome.</w:t>
            </w:r>
          </w:p>
          <w:p w14:paraId="44178BC6" w14:textId="0E5ED0D5" w:rsidR="00CF349F" w:rsidRPr="00AC089A" w:rsidRDefault="00CF349F" w:rsidP="00AC089A">
            <w:pPr>
              <w:tabs>
                <w:tab w:val="left" w:pos="1080"/>
              </w:tabs>
              <w:spacing w:after="0" w:line="240" w:lineRule="auto"/>
              <w:rPr>
                <w:rFonts w:ascii="Calibri" w:hAnsi="Calibri" w:cs="Calibri"/>
                <w:sz w:val="20"/>
                <w:szCs w:val="20"/>
                <w:highlight w:val="yellow"/>
              </w:rPr>
            </w:pPr>
            <w:r w:rsidRPr="00AC089A">
              <w:rPr>
                <w:rFonts w:ascii="Calibri" w:eastAsia="Times New Roman" w:hAnsi="Calibri" w:cs="Calibri"/>
                <w:sz w:val="20"/>
                <w:szCs w:val="20"/>
                <w:lang w:eastAsia="en-GB"/>
              </w:rPr>
              <w:t>The GEF budget for revised/new activities should be based on incremental cost principles.   </w:t>
            </w:r>
          </w:p>
        </w:tc>
        <w:tc>
          <w:tcPr>
            <w:tcW w:w="1545" w:type="dxa"/>
          </w:tcPr>
          <w:p w14:paraId="565A15C7" w14:textId="5401D97F" w:rsidR="00CF349F" w:rsidRPr="00AC089A" w:rsidRDefault="00CF349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Pending</w:t>
            </w:r>
          </w:p>
        </w:tc>
      </w:tr>
    </w:tbl>
    <w:p w14:paraId="6414C804" w14:textId="04CCBD3A" w:rsidR="00D66F55" w:rsidRPr="00AC089A" w:rsidRDefault="00D66F55" w:rsidP="00AC089A">
      <w:pPr>
        <w:tabs>
          <w:tab w:val="left" w:pos="1080"/>
        </w:tabs>
        <w:spacing w:after="0" w:line="240" w:lineRule="auto"/>
        <w:rPr>
          <w:rFonts w:ascii="Calibri" w:hAnsi="Calibri" w:cs="Calibri"/>
          <w:sz w:val="20"/>
          <w:szCs w:val="20"/>
        </w:rPr>
      </w:pPr>
    </w:p>
    <w:p w14:paraId="4D07EC6E" w14:textId="77777777" w:rsidR="00B10503" w:rsidRPr="00AC089A" w:rsidRDefault="00B10503" w:rsidP="00AC089A">
      <w:pPr>
        <w:tabs>
          <w:tab w:val="left" w:pos="1080"/>
        </w:tabs>
        <w:spacing w:after="0" w:line="240" w:lineRule="auto"/>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1665"/>
        <w:gridCol w:w="1559"/>
        <w:gridCol w:w="1872"/>
        <w:gridCol w:w="1558"/>
      </w:tblGrid>
      <w:tr w:rsidR="00D66F55" w:rsidRPr="00AC089A" w14:paraId="137E6CFB" w14:textId="77777777" w:rsidTr="00670206">
        <w:tc>
          <w:tcPr>
            <w:tcW w:w="9242" w:type="dxa"/>
            <w:gridSpan w:val="5"/>
            <w:shd w:val="clear" w:color="auto" w:fill="F3F3F3"/>
          </w:tcPr>
          <w:p w14:paraId="78B4166C" w14:textId="77777777" w:rsidR="00D66F55" w:rsidRPr="00AC089A" w:rsidRDefault="00D66F55" w:rsidP="00AC089A">
            <w:pPr>
              <w:tabs>
                <w:tab w:val="left" w:pos="1080"/>
              </w:tabs>
              <w:spacing w:after="0" w:line="240" w:lineRule="auto"/>
              <w:rPr>
                <w:rFonts w:ascii="Calibri" w:hAnsi="Calibri" w:cs="Calibri"/>
                <w:sz w:val="20"/>
                <w:szCs w:val="20"/>
              </w:rPr>
            </w:pPr>
            <w:r w:rsidRPr="00AC089A">
              <w:rPr>
                <w:rFonts w:ascii="Calibri" w:hAnsi="Calibri" w:cs="Calibri"/>
                <w:b/>
                <w:sz w:val="20"/>
                <w:szCs w:val="20"/>
              </w:rPr>
              <w:t xml:space="preserve">Recommendation 2. </w:t>
            </w:r>
            <w:r w:rsidR="009C3BAE" w:rsidRPr="00AC089A">
              <w:rPr>
                <w:rFonts w:ascii="Calibri" w:hAnsi="Calibri" w:cs="Calibri"/>
                <w:sz w:val="20"/>
                <w:szCs w:val="20"/>
              </w:rPr>
              <w:t>Work plan for IMPRESS and the CTA</w:t>
            </w:r>
          </w:p>
          <w:p w14:paraId="3C4B5803" w14:textId="77777777" w:rsidR="00AC089A" w:rsidRDefault="00AC089A" w:rsidP="00AC089A">
            <w:pPr>
              <w:tabs>
                <w:tab w:val="left" w:pos="284"/>
              </w:tabs>
              <w:spacing w:after="0" w:line="240" w:lineRule="auto"/>
              <w:rPr>
                <w:rFonts w:ascii="Calibri" w:hAnsi="Calibri" w:cs="Calibri"/>
                <w:sz w:val="20"/>
                <w:szCs w:val="20"/>
              </w:rPr>
            </w:pPr>
          </w:p>
          <w:p w14:paraId="77FE539D" w14:textId="7B95C8F5" w:rsidR="009C3BAE" w:rsidRPr="00AC089A" w:rsidRDefault="009C3BAE" w:rsidP="00AC089A">
            <w:pPr>
              <w:tabs>
                <w:tab w:val="left" w:pos="284"/>
              </w:tabs>
              <w:spacing w:after="0" w:line="240" w:lineRule="auto"/>
              <w:rPr>
                <w:rFonts w:ascii="Calibri" w:hAnsi="Calibri" w:cs="Calibri"/>
                <w:sz w:val="20"/>
                <w:szCs w:val="20"/>
              </w:rPr>
            </w:pPr>
            <w:r w:rsidRPr="00AC089A">
              <w:rPr>
                <w:rFonts w:ascii="Calibri" w:hAnsi="Calibri" w:cs="Calibri"/>
                <w:sz w:val="20"/>
                <w:szCs w:val="20"/>
              </w:rPr>
              <w:t>Due to the emergencies in Samoa (e.g., COVID-19), the evaluation of candidates for the post of CTA was delayed. The CTA was recently appointed</w:t>
            </w:r>
            <w:r w:rsidRPr="00AC089A">
              <w:rPr>
                <w:rStyle w:val="FootnoteReference"/>
                <w:rFonts w:ascii="Calibri" w:hAnsi="Calibri" w:cs="Calibri"/>
                <w:sz w:val="20"/>
                <w:szCs w:val="20"/>
              </w:rPr>
              <w:footnoteReference w:id="3"/>
            </w:r>
            <w:r w:rsidRPr="00AC089A">
              <w:rPr>
                <w:rFonts w:ascii="Calibri" w:hAnsi="Calibri" w:cs="Calibri"/>
                <w:sz w:val="20"/>
                <w:szCs w:val="20"/>
              </w:rPr>
              <w:t xml:space="preserve"> and will be instrumental in helping to (re-)define and implement activities in which the project has been lagging, notably in the area of community-scale biomass and related productive and social uses, and energy efficiency. In this respect, it is suggested that:</w:t>
            </w:r>
          </w:p>
          <w:p w14:paraId="097298DC" w14:textId="77777777" w:rsidR="00AC089A" w:rsidRPr="00AC089A" w:rsidRDefault="00AC089A" w:rsidP="00AC089A">
            <w:pPr>
              <w:tabs>
                <w:tab w:val="left" w:pos="284"/>
              </w:tabs>
              <w:spacing w:after="0" w:line="240" w:lineRule="auto"/>
              <w:ind w:left="284"/>
              <w:jc w:val="both"/>
              <w:rPr>
                <w:rFonts w:ascii="Calibri" w:hAnsi="Calibri" w:cs="Calibri"/>
                <w:sz w:val="20"/>
                <w:szCs w:val="20"/>
              </w:rPr>
            </w:pPr>
          </w:p>
          <w:p w14:paraId="72DAB2BB" w14:textId="317C526B" w:rsidR="009C3BAE" w:rsidRPr="00AC089A" w:rsidRDefault="009C3BAE" w:rsidP="00AC089A">
            <w:pPr>
              <w:numPr>
                <w:ilvl w:val="0"/>
                <w:numId w:val="7"/>
              </w:numPr>
              <w:tabs>
                <w:tab w:val="left" w:pos="284"/>
              </w:tabs>
              <w:spacing w:after="0" w:line="240" w:lineRule="auto"/>
              <w:ind w:left="284" w:hanging="284"/>
              <w:jc w:val="both"/>
              <w:rPr>
                <w:rFonts w:ascii="Calibri" w:hAnsi="Calibri" w:cs="Calibri"/>
                <w:sz w:val="20"/>
                <w:szCs w:val="20"/>
              </w:rPr>
            </w:pPr>
            <w:r w:rsidRPr="00471AD2">
              <w:rPr>
                <w:rFonts w:ascii="Calibri" w:hAnsi="Calibri" w:cs="Calibri"/>
                <w:sz w:val="20"/>
                <w:szCs w:val="20"/>
                <w:u w:val="single"/>
              </w:rPr>
              <w:t>The CTA will audit the Project based on the originally planned outcomes/outputs and scheduled activities (as given in ProDoc and in the work plan mentioned in the latest QPR</w:t>
            </w:r>
            <w:r w:rsidRPr="00AC089A">
              <w:rPr>
                <w:rFonts w:ascii="Calibri" w:hAnsi="Calibri" w:cs="Calibri"/>
                <w:sz w:val="20"/>
                <w:szCs w:val="20"/>
              </w:rPr>
              <w:t>);</w:t>
            </w:r>
          </w:p>
          <w:p w14:paraId="4B07A426" w14:textId="520D9383" w:rsidR="009C3BAE" w:rsidRPr="00AC089A" w:rsidRDefault="009C3BAE" w:rsidP="00AC089A">
            <w:pPr>
              <w:numPr>
                <w:ilvl w:val="0"/>
                <w:numId w:val="7"/>
              </w:numPr>
              <w:tabs>
                <w:tab w:val="left" w:pos="284"/>
              </w:tabs>
              <w:spacing w:after="0" w:line="240" w:lineRule="auto"/>
              <w:ind w:left="284" w:hanging="284"/>
              <w:jc w:val="both"/>
              <w:rPr>
                <w:rFonts w:ascii="Calibri" w:hAnsi="Calibri" w:cs="Calibri"/>
                <w:sz w:val="20"/>
                <w:szCs w:val="20"/>
              </w:rPr>
            </w:pPr>
            <w:r w:rsidRPr="00AC089A">
              <w:rPr>
                <w:rFonts w:ascii="Calibri" w:hAnsi="Calibri" w:cs="Calibri"/>
                <w:sz w:val="20"/>
                <w:szCs w:val="20"/>
              </w:rPr>
              <w:t xml:space="preserve">The Project, UNDP CO and UNDP RTA have a discussion based on 1) </w:t>
            </w:r>
            <w:r w:rsidRPr="00471AD2">
              <w:rPr>
                <w:rFonts w:ascii="Calibri" w:hAnsi="Calibri" w:cs="Calibri"/>
                <w:sz w:val="20"/>
                <w:szCs w:val="20"/>
                <w:u w:val="single"/>
              </w:rPr>
              <w:t>the CTA’s audit of originally planned outputs/activities,</w:t>
            </w:r>
            <w:r w:rsidRPr="00471AD2">
              <w:rPr>
                <w:rFonts w:ascii="Calibri" w:hAnsi="Calibri" w:cs="Calibri"/>
                <w:sz w:val="20"/>
                <w:szCs w:val="20"/>
              </w:rPr>
              <w:t xml:space="preserve"> </w:t>
            </w:r>
            <w:r w:rsidRPr="00AC089A">
              <w:rPr>
                <w:rFonts w:ascii="Calibri" w:hAnsi="Calibri" w:cs="Calibri"/>
                <w:sz w:val="20"/>
                <w:szCs w:val="20"/>
              </w:rPr>
              <w:t>2) results of a planned integrated study on RE and EE</w:t>
            </w:r>
            <w:r w:rsidRPr="00AC089A">
              <w:rPr>
                <w:rStyle w:val="FootnoteReference"/>
                <w:rFonts w:ascii="Calibri" w:hAnsi="Calibri" w:cs="Calibri"/>
                <w:sz w:val="20"/>
                <w:szCs w:val="20"/>
              </w:rPr>
              <w:footnoteReference w:id="4"/>
            </w:r>
            <w:r w:rsidRPr="00AC089A">
              <w:rPr>
                <w:rFonts w:ascii="Calibri" w:hAnsi="Calibri" w:cs="Calibri"/>
                <w:sz w:val="20"/>
                <w:szCs w:val="20"/>
              </w:rPr>
              <w:t>; 3) the suggestions given by the MTR consultant for re-drafting the list of ‘outputs and outcome indicators’, presented in the Boxes 3 and 22</w:t>
            </w:r>
            <w:r w:rsidR="00BC7305">
              <w:rPr>
                <w:rFonts w:ascii="Calibri" w:hAnsi="Calibri" w:cs="Calibri"/>
                <w:sz w:val="20"/>
                <w:szCs w:val="20"/>
              </w:rPr>
              <w:t>;</w:t>
            </w:r>
          </w:p>
          <w:p w14:paraId="7F311526" w14:textId="2DE77B5C" w:rsidR="009C3BAE" w:rsidRPr="00AC089A" w:rsidRDefault="009C3BAE" w:rsidP="00AC089A">
            <w:pPr>
              <w:numPr>
                <w:ilvl w:val="0"/>
                <w:numId w:val="7"/>
              </w:numPr>
              <w:tabs>
                <w:tab w:val="left" w:pos="284"/>
              </w:tabs>
              <w:spacing w:after="0" w:line="240" w:lineRule="auto"/>
              <w:ind w:left="284" w:hanging="284"/>
              <w:jc w:val="both"/>
              <w:rPr>
                <w:rFonts w:ascii="Calibri" w:hAnsi="Calibri" w:cs="Calibri"/>
                <w:sz w:val="20"/>
                <w:szCs w:val="20"/>
              </w:rPr>
            </w:pPr>
            <w:r w:rsidRPr="00AC089A">
              <w:rPr>
                <w:rFonts w:ascii="Calibri" w:hAnsi="Calibri" w:cs="Calibri"/>
                <w:sz w:val="20"/>
                <w:szCs w:val="20"/>
              </w:rPr>
              <w:t xml:space="preserve"> For the remaining implementation period with the IMPRESS budget remaining of about USD 2.5 million, the MTR recommends that the re-drafted outputs have activities that are well-described in a budgeted work plan be made for the remaining 2-year period of with a clear list of remaining activities and deliverables to be produced</w:t>
            </w:r>
            <w:r w:rsidR="00BC7305">
              <w:rPr>
                <w:rFonts w:ascii="Calibri" w:hAnsi="Calibri" w:cs="Calibri"/>
                <w:sz w:val="20"/>
                <w:szCs w:val="20"/>
              </w:rPr>
              <w:t>; and,</w:t>
            </w:r>
          </w:p>
          <w:p w14:paraId="0C4A251C" w14:textId="350D5BE3" w:rsidR="00B10503" w:rsidRPr="00AC089A" w:rsidRDefault="009C3BAE" w:rsidP="00AC089A">
            <w:pPr>
              <w:numPr>
                <w:ilvl w:val="0"/>
                <w:numId w:val="7"/>
              </w:numPr>
              <w:tabs>
                <w:tab w:val="left" w:pos="284"/>
              </w:tabs>
              <w:spacing w:after="0" w:line="240" w:lineRule="auto"/>
              <w:ind w:left="284" w:hanging="284"/>
              <w:jc w:val="both"/>
              <w:rPr>
                <w:rFonts w:ascii="Calibri" w:hAnsi="Calibri" w:cs="Calibri"/>
                <w:sz w:val="20"/>
                <w:szCs w:val="20"/>
              </w:rPr>
            </w:pPr>
            <w:r w:rsidRPr="00AC089A">
              <w:rPr>
                <w:rFonts w:ascii="Calibri" w:hAnsi="Calibri" w:cs="Calibri"/>
                <w:sz w:val="20"/>
                <w:szCs w:val="20"/>
              </w:rPr>
              <w:t>Last, but not least, the CTA could take a lead role not only in revising activities, but also in having responsibility for implementation with an agreed timeline.</w:t>
            </w:r>
            <w:r w:rsidR="00B10503" w:rsidRPr="00AC089A">
              <w:rPr>
                <w:rFonts w:ascii="Calibri" w:hAnsi="Calibri" w:cs="Calibri"/>
                <w:sz w:val="20"/>
                <w:szCs w:val="20"/>
              </w:rPr>
              <w:t xml:space="preserve"> </w:t>
            </w:r>
          </w:p>
        </w:tc>
      </w:tr>
      <w:tr w:rsidR="00D66F55" w:rsidRPr="00AC089A" w14:paraId="2BD066A1" w14:textId="77777777" w:rsidTr="00670206">
        <w:tc>
          <w:tcPr>
            <w:tcW w:w="9242" w:type="dxa"/>
            <w:gridSpan w:val="5"/>
            <w:shd w:val="clear" w:color="auto" w:fill="F3F3F3"/>
          </w:tcPr>
          <w:p w14:paraId="7427896F" w14:textId="51E808FA" w:rsidR="00D66F55" w:rsidRPr="00AC089A" w:rsidRDefault="00D66F55" w:rsidP="00AC089A">
            <w:pPr>
              <w:tabs>
                <w:tab w:val="left" w:pos="1080"/>
              </w:tabs>
              <w:spacing w:after="0" w:line="240" w:lineRule="auto"/>
              <w:rPr>
                <w:rFonts w:ascii="Calibri" w:hAnsi="Calibri" w:cs="Calibri"/>
                <w:b/>
                <w:sz w:val="20"/>
                <w:szCs w:val="20"/>
              </w:rPr>
            </w:pPr>
            <w:r w:rsidRPr="00AC089A">
              <w:rPr>
                <w:rFonts w:ascii="Calibri" w:hAnsi="Calibri" w:cs="Calibri"/>
                <w:b/>
                <w:sz w:val="20"/>
                <w:szCs w:val="20"/>
              </w:rPr>
              <w:t>Management response:</w:t>
            </w:r>
            <w:r w:rsidR="00D96C7B" w:rsidRPr="00AC089A">
              <w:rPr>
                <w:rFonts w:ascii="Calibri" w:hAnsi="Calibri" w:cs="Calibri"/>
                <w:b/>
                <w:sz w:val="20"/>
                <w:szCs w:val="20"/>
              </w:rPr>
              <w:t xml:space="preserve"> </w:t>
            </w:r>
            <w:r w:rsidR="00827C47" w:rsidRPr="00AC089A">
              <w:rPr>
                <w:rFonts w:ascii="Calibri" w:hAnsi="Calibri" w:cs="Calibri"/>
                <w:b/>
                <w:sz w:val="20"/>
                <w:szCs w:val="20"/>
              </w:rPr>
              <w:t xml:space="preserve"> </w:t>
            </w:r>
            <w:r w:rsidR="003701BA" w:rsidRPr="00AC089A">
              <w:rPr>
                <w:rFonts w:ascii="Calibri" w:hAnsi="Calibri" w:cs="Calibri"/>
                <w:bCs/>
                <w:sz w:val="20"/>
                <w:szCs w:val="20"/>
              </w:rPr>
              <w:t>Suggest to remove the first bullet point and number 1 or the second bullet point (</w:t>
            </w:r>
            <w:r w:rsidR="00471AD2">
              <w:rPr>
                <w:rFonts w:ascii="Calibri" w:hAnsi="Calibri" w:cs="Calibri"/>
                <w:bCs/>
                <w:sz w:val="20"/>
                <w:szCs w:val="20"/>
              </w:rPr>
              <w:t>underscore</w:t>
            </w:r>
            <w:r w:rsidR="003701BA" w:rsidRPr="00AC089A">
              <w:rPr>
                <w:rFonts w:ascii="Calibri" w:hAnsi="Calibri" w:cs="Calibri"/>
                <w:bCs/>
                <w:sz w:val="20"/>
                <w:szCs w:val="20"/>
              </w:rPr>
              <w:t xml:space="preserve">), for reasons listed in the comment box.  We strongly support the CTA responsibilities listed in the last bullet point. </w:t>
            </w:r>
          </w:p>
        </w:tc>
      </w:tr>
      <w:tr w:rsidR="00437E7A" w:rsidRPr="00AC089A" w14:paraId="1C777969" w14:textId="77777777" w:rsidTr="00B10503">
        <w:trPr>
          <w:trHeight w:val="135"/>
        </w:trPr>
        <w:tc>
          <w:tcPr>
            <w:tcW w:w="2588" w:type="dxa"/>
            <w:vMerge w:val="restart"/>
            <w:shd w:val="clear" w:color="auto" w:fill="F3F3F3"/>
          </w:tcPr>
          <w:p w14:paraId="74FDF957"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Key action(s)</w:t>
            </w:r>
          </w:p>
        </w:tc>
        <w:tc>
          <w:tcPr>
            <w:tcW w:w="1665" w:type="dxa"/>
            <w:vMerge w:val="restart"/>
            <w:shd w:val="clear" w:color="auto" w:fill="F3F3F3"/>
          </w:tcPr>
          <w:p w14:paraId="4E536A0D" w14:textId="280CD658"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Completion date</w:t>
            </w:r>
          </w:p>
        </w:tc>
        <w:tc>
          <w:tcPr>
            <w:tcW w:w="1559" w:type="dxa"/>
            <w:vMerge w:val="restart"/>
            <w:shd w:val="clear" w:color="auto" w:fill="F3F3F3"/>
          </w:tcPr>
          <w:p w14:paraId="711860D7"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Responsible unit(s)</w:t>
            </w:r>
          </w:p>
        </w:tc>
        <w:tc>
          <w:tcPr>
            <w:tcW w:w="3430" w:type="dxa"/>
            <w:gridSpan w:val="2"/>
            <w:shd w:val="clear" w:color="auto" w:fill="F3F3F3"/>
          </w:tcPr>
          <w:p w14:paraId="4F481C6E"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Tracking</w:t>
            </w:r>
          </w:p>
        </w:tc>
      </w:tr>
      <w:tr w:rsidR="00437E7A" w:rsidRPr="00AC089A" w14:paraId="7F6233F6" w14:textId="77777777" w:rsidTr="00B10503">
        <w:trPr>
          <w:trHeight w:val="135"/>
        </w:trPr>
        <w:tc>
          <w:tcPr>
            <w:tcW w:w="2588" w:type="dxa"/>
            <w:vMerge/>
            <w:shd w:val="clear" w:color="auto" w:fill="F3F3F3"/>
          </w:tcPr>
          <w:p w14:paraId="2E7975A1" w14:textId="77777777" w:rsidR="00437E7A" w:rsidRPr="00AC089A" w:rsidRDefault="00437E7A" w:rsidP="00AC089A">
            <w:pPr>
              <w:tabs>
                <w:tab w:val="left" w:pos="1080"/>
              </w:tabs>
              <w:spacing w:after="0" w:line="240" w:lineRule="auto"/>
              <w:rPr>
                <w:rFonts w:ascii="Calibri" w:hAnsi="Calibri" w:cs="Calibri"/>
                <w:sz w:val="20"/>
                <w:szCs w:val="20"/>
              </w:rPr>
            </w:pPr>
          </w:p>
        </w:tc>
        <w:tc>
          <w:tcPr>
            <w:tcW w:w="1665" w:type="dxa"/>
            <w:vMerge/>
            <w:shd w:val="clear" w:color="auto" w:fill="F3F3F3"/>
          </w:tcPr>
          <w:p w14:paraId="04A27C15"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1559" w:type="dxa"/>
            <w:vMerge/>
            <w:shd w:val="clear" w:color="auto" w:fill="F3F3F3"/>
          </w:tcPr>
          <w:p w14:paraId="687ED5E4"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1872" w:type="dxa"/>
          </w:tcPr>
          <w:p w14:paraId="64E088BB"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Comments</w:t>
            </w:r>
          </w:p>
        </w:tc>
        <w:tc>
          <w:tcPr>
            <w:tcW w:w="1558" w:type="dxa"/>
          </w:tcPr>
          <w:p w14:paraId="14EA6645"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Status</w:t>
            </w:r>
          </w:p>
        </w:tc>
      </w:tr>
      <w:tr w:rsidR="00437E7A" w:rsidRPr="00AC089A" w14:paraId="3DCFB064" w14:textId="77777777" w:rsidTr="00B10503">
        <w:tc>
          <w:tcPr>
            <w:tcW w:w="2588" w:type="dxa"/>
          </w:tcPr>
          <w:p w14:paraId="75706ED5" w14:textId="6341ECB2" w:rsidR="00437E7A" w:rsidRPr="00AC089A" w:rsidRDefault="00437E7A"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2.1</w:t>
            </w:r>
            <w:r w:rsidR="00594827" w:rsidRPr="00AC089A">
              <w:rPr>
                <w:rFonts w:ascii="Calibri" w:hAnsi="Calibri" w:cs="Calibri"/>
                <w:sz w:val="20"/>
                <w:szCs w:val="20"/>
              </w:rPr>
              <w:t xml:space="preserve"> Develop workplan for the remaining  time frame o</w:t>
            </w:r>
            <w:r w:rsidR="002A7B24" w:rsidRPr="00AC089A">
              <w:rPr>
                <w:rFonts w:ascii="Calibri" w:hAnsi="Calibri" w:cs="Calibri"/>
                <w:sz w:val="20"/>
                <w:szCs w:val="20"/>
              </w:rPr>
              <w:t>f</w:t>
            </w:r>
            <w:r w:rsidR="00594827" w:rsidRPr="00AC089A">
              <w:rPr>
                <w:rFonts w:ascii="Calibri" w:hAnsi="Calibri" w:cs="Calibri"/>
                <w:sz w:val="20"/>
                <w:szCs w:val="20"/>
              </w:rPr>
              <w:t xml:space="preserve"> the project including the remaining utilization of funds ( 2.5million USD)</w:t>
            </w:r>
          </w:p>
        </w:tc>
        <w:tc>
          <w:tcPr>
            <w:tcW w:w="1665" w:type="dxa"/>
          </w:tcPr>
          <w:p w14:paraId="7558D4FE" w14:textId="1744FCC8" w:rsidR="00437E7A"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Jan 2021</w:t>
            </w:r>
          </w:p>
        </w:tc>
        <w:tc>
          <w:tcPr>
            <w:tcW w:w="1559" w:type="dxa"/>
          </w:tcPr>
          <w:p w14:paraId="10AAB749" w14:textId="77777777" w:rsidR="004B200A" w:rsidRPr="00AC089A" w:rsidRDefault="004B200A" w:rsidP="00AC089A">
            <w:pPr>
              <w:tabs>
                <w:tab w:val="left" w:pos="284"/>
              </w:tabs>
              <w:spacing w:after="0" w:line="240" w:lineRule="auto"/>
              <w:rPr>
                <w:rFonts w:ascii="Calibri" w:hAnsi="Calibri" w:cs="Calibri"/>
                <w:sz w:val="20"/>
                <w:szCs w:val="20"/>
              </w:rPr>
            </w:pPr>
            <w:r w:rsidRPr="00AC089A">
              <w:rPr>
                <w:rFonts w:ascii="Calibri" w:hAnsi="Calibri" w:cs="Calibri"/>
                <w:sz w:val="20"/>
                <w:szCs w:val="20"/>
              </w:rPr>
              <w:t>MNRE, UNDP CO, UNDP RTA, PCU</w:t>
            </w:r>
          </w:p>
          <w:p w14:paraId="6BEFF89A" w14:textId="57164335" w:rsidR="00437E7A" w:rsidRPr="00AC089A" w:rsidRDefault="00437E7A" w:rsidP="00AC089A">
            <w:pPr>
              <w:tabs>
                <w:tab w:val="left" w:pos="1080"/>
              </w:tabs>
              <w:spacing w:after="0" w:line="240" w:lineRule="auto"/>
              <w:rPr>
                <w:rFonts w:ascii="Calibri" w:hAnsi="Calibri" w:cs="Calibri"/>
                <w:sz w:val="20"/>
                <w:szCs w:val="20"/>
              </w:rPr>
            </w:pPr>
          </w:p>
        </w:tc>
        <w:tc>
          <w:tcPr>
            <w:tcW w:w="1872" w:type="dxa"/>
          </w:tcPr>
          <w:p w14:paraId="70210E2C" w14:textId="59F94ACF" w:rsidR="00437E7A" w:rsidRPr="00AC089A" w:rsidRDefault="00CF349F" w:rsidP="00AC089A">
            <w:pPr>
              <w:tabs>
                <w:tab w:val="left" w:pos="1080"/>
              </w:tabs>
              <w:spacing w:after="0" w:line="240" w:lineRule="auto"/>
              <w:rPr>
                <w:rFonts w:ascii="Calibri" w:hAnsi="Calibri" w:cs="Calibri"/>
                <w:sz w:val="20"/>
                <w:szCs w:val="20"/>
              </w:rPr>
            </w:pPr>
            <w:r w:rsidRPr="00AC089A">
              <w:rPr>
                <w:rFonts w:ascii="Calibri" w:eastAsia="Times New Roman" w:hAnsi="Calibri" w:cs="Calibri"/>
                <w:sz w:val="20"/>
                <w:szCs w:val="20"/>
                <w:lang w:eastAsia="en-GB"/>
              </w:rPr>
              <w:t>The work plan should also include the scheduling of the baseline/co-financed activities and the corresponding co-financing utilization.</w:t>
            </w:r>
          </w:p>
        </w:tc>
        <w:tc>
          <w:tcPr>
            <w:tcW w:w="1558" w:type="dxa"/>
          </w:tcPr>
          <w:p w14:paraId="3F29B348" w14:textId="18F76DBA" w:rsidR="00437E7A" w:rsidRPr="00AC089A" w:rsidRDefault="00CF313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Completed </w:t>
            </w:r>
          </w:p>
        </w:tc>
      </w:tr>
      <w:tr w:rsidR="00B10503" w:rsidRPr="00AC089A" w14:paraId="185AF646" w14:textId="77777777" w:rsidTr="00B10503">
        <w:tc>
          <w:tcPr>
            <w:tcW w:w="2588" w:type="dxa"/>
          </w:tcPr>
          <w:p w14:paraId="63AEC0FF" w14:textId="09E76785" w:rsidR="00B10503" w:rsidRPr="00AC089A" w:rsidRDefault="00B10503"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2.2 – Re-confirm the responsibilities of CTA as per TOR /Contract signed </w:t>
            </w:r>
          </w:p>
        </w:tc>
        <w:tc>
          <w:tcPr>
            <w:tcW w:w="1665" w:type="dxa"/>
          </w:tcPr>
          <w:p w14:paraId="422EDA37" w14:textId="4CA23177" w:rsidR="00B10503"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Jan 2021</w:t>
            </w:r>
          </w:p>
        </w:tc>
        <w:tc>
          <w:tcPr>
            <w:tcW w:w="1559" w:type="dxa"/>
          </w:tcPr>
          <w:p w14:paraId="458998DB" w14:textId="77777777" w:rsidR="00B10503" w:rsidRPr="00AC089A" w:rsidRDefault="00B10503" w:rsidP="00AC089A">
            <w:pPr>
              <w:tabs>
                <w:tab w:val="left" w:pos="284"/>
              </w:tabs>
              <w:spacing w:after="0" w:line="240" w:lineRule="auto"/>
              <w:rPr>
                <w:rFonts w:ascii="Calibri" w:hAnsi="Calibri" w:cs="Calibri"/>
                <w:sz w:val="20"/>
                <w:szCs w:val="20"/>
              </w:rPr>
            </w:pPr>
            <w:r w:rsidRPr="00AC089A">
              <w:rPr>
                <w:rFonts w:ascii="Calibri" w:hAnsi="Calibri" w:cs="Calibri"/>
                <w:sz w:val="20"/>
                <w:szCs w:val="20"/>
              </w:rPr>
              <w:t>MNRE, UNDP CO, UNDP RTA, PCU</w:t>
            </w:r>
          </w:p>
          <w:p w14:paraId="1A76592F" w14:textId="2A3FCC0C" w:rsidR="00B10503" w:rsidRPr="00AC089A" w:rsidRDefault="00B10503" w:rsidP="00AC089A">
            <w:pPr>
              <w:tabs>
                <w:tab w:val="left" w:pos="1080"/>
              </w:tabs>
              <w:spacing w:after="0" w:line="240" w:lineRule="auto"/>
              <w:rPr>
                <w:rFonts w:ascii="Calibri" w:hAnsi="Calibri" w:cs="Calibri"/>
                <w:sz w:val="20"/>
                <w:szCs w:val="20"/>
              </w:rPr>
            </w:pPr>
          </w:p>
        </w:tc>
        <w:tc>
          <w:tcPr>
            <w:tcW w:w="1872" w:type="dxa"/>
          </w:tcPr>
          <w:p w14:paraId="49481473" w14:textId="43557A3B" w:rsidR="00B10503" w:rsidRPr="00AC089A" w:rsidRDefault="00C8478A"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MNRE and UNDP to revise the Work Plan of the CTA to include suitable activities</w:t>
            </w:r>
          </w:p>
        </w:tc>
        <w:tc>
          <w:tcPr>
            <w:tcW w:w="1558" w:type="dxa"/>
          </w:tcPr>
          <w:p w14:paraId="6D455857" w14:textId="451BB4BB" w:rsidR="00B10503"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Completed</w:t>
            </w:r>
          </w:p>
        </w:tc>
      </w:tr>
    </w:tbl>
    <w:p w14:paraId="511CEE62" w14:textId="77777777" w:rsidR="00D66F55" w:rsidRPr="00AC089A" w:rsidRDefault="00D66F55" w:rsidP="00AC089A">
      <w:pPr>
        <w:tabs>
          <w:tab w:val="left" w:pos="1080"/>
        </w:tabs>
        <w:spacing w:after="0" w:line="240" w:lineRule="auto"/>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6"/>
        <w:gridCol w:w="1183"/>
        <w:gridCol w:w="1396"/>
        <w:gridCol w:w="2423"/>
        <w:gridCol w:w="1534"/>
      </w:tblGrid>
      <w:tr w:rsidR="00D66F55" w:rsidRPr="00AC089A" w14:paraId="2B5C7BA2" w14:textId="77777777" w:rsidTr="00607DDB">
        <w:tc>
          <w:tcPr>
            <w:tcW w:w="9389" w:type="dxa"/>
            <w:gridSpan w:val="5"/>
            <w:shd w:val="clear" w:color="auto" w:fill="F3F3F3"/>
          </w:tcPr>
          <w:p w14:paraId="4A63D49B" w14:textId="77777777" w:rsidR="00D66F55" w:rsidRPr="00AC089A" w:rsidRDefault="00D66F55"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br w:type="page"/>
            </w:r>
            <w:r w:rsidRPr="00AC089A">
              <w:rPr>
                <w:rFonts w:ascii="Calibri" w:hAnsi="Calibri" w:cs="Calibri"/>
                <w:b/>
                <w:sz w:val="20"/>
                <w:szCs w:val="20"/>
              </w:rPr>
              <w:t xml:space="preserve">Recommendation 3. </w:t>
            </w:r>
            <w:r w:rsidR="004035A6" w:rsidRPr="00AC089A">
              <w:rPr>
                <w:rFonts w:ascii="Calibri" w:hAnsi="Calibri" w:cs="Calibri"/>
                <w:sz w:val="20"/>
                <w:szCs w:val="20"/>
              </w:rPr>
              <w:t>Topic-specific recommendations</w:t>
            </w:r>
          </w:p>
          <w:p w14:paraId="7F8F6C00" w14:textId="77777777" w:rsidR="004035A6" w:rsidRPr="00AC089A" w:rsidRDefault="004035A6" w:rsidP="00AC089A">
            <w:pPr>
              <w:tabs>
                <w:tab w:val="left" w:pos="284"/>
              </w:tabs>
              <w:spacing w:after="0" w:line="240" w:lineRule="auto"/>
              <w:rPr>
                <w:rFonts w:ascii="Calibri" w:hAnsi="Calibri" w:cs="Calibri"/>
                <w:sz w:val="20"/>
                <w:szCs w:val="20"/>
              </w:rPr>
            </w:pPr>
            <w:r w:rsidRPr="00AC089A">
              <w:rPr>
                <w:rFonts w:ascii="Calibri" w:hAnsi="Calibri" w:cs="Calibri"/>
                <w:sz w:val="20"/>
                <w:szCs w:val="20"/>
              </w:rPr>
              <w:t>When re-drafting the IMPRESS work plan for 2021-2022, the following recommendation can be taken into account:</w:t>
            </w:r>
          </w:p>
          <w:p w14:paraId="57B269A9" w14:textId="77777777" w:rsidR="00AC089A" w:rsidRDefault="00AC089A" w:rsidP="00AC089A">
            <w:pPr>
              <w:tabs>
                <w:tab w:val="left" w:pos="282"/>
              </w:tabs>
              <w:spacing w:after="0" w:line="240" w:lineRule="auto"/>
              <w:ind w:left="284" w:hanging="284"/>
              <w:rPr>
                <w:rFonts w:ascii="Calibri" w:hAnsi="Calibri" w:cs="Calibri"/>
                <w:sz w:val="20"/>
                <w:szCs w:val="20"/>
              </w:rPr>
            </w:pPr>
          </w:p>
          <w:p w14:paraId="3C2F4319" w14:textId="6AF5184E" w:rsidR="004035A6" w:rsidRPr="00AC089A" w:rsidRDefault="004035A6" w:rsidP="00AC089A">
            <w:pPr>
              <w:tabs>
                <w:tab w:val="left" w:pos="282"/>
              </w:tabs>
              <w:spacing w:after="0" w:line="240" w:lineRule="auto"/>
              <w:ind w:left="284" w:hanging="284"/>
              <w:rPr>
                <w:rFonts w:ascii="Calibri" w:hAnsi="Calibri" w:cs="Calibri"/>
                <w:sz w:val="20"/>
                <w:szCs w:val="20"/>
              </w:rPr>
            </w:pPr>
            <w:r w:rsidRPr="00AC089A">
              <w:rPr>
                <w:rFonts w:ascii="Calibri" w:hAnsi="Calibri" w:cs="Calibri"/>
                <w:sz w:val="20"/>
                <w:szCs w:val="20"/>
              </w:rPr>
              <w:t xml:space="preserve">a) </w:t>
            </w:r>
            <w:r w:rsidRPr="00AC089A">
              <w:rPr>
                <w:rFonts w:ascii="Calibri" w:hAnsi="Calibri" w:cs="Calibri"/>
                <w:sz w:val="20"/>
                <w:szCs w:val="20"/>
              </w:rPr>
              <w:tab/>
              <w:t xml:space="preserve">The role of biogas. The Piu project (installed before IMPRESS started) has not been functioning and reasons should be incorporated in the study together with recommendations on the way forward. One needs to look very critically </w:t>
            </w:r>
            <w:r w:rsidR="00EA4724" w:rsidRPr="00AC089A">
              <w:rPr>
                <w:rFonts w:ascii="Calibri" w:hAnsi="Calibri" w:cs="Calibri"/>
                <w:sz w:val="20"/>
                <w:szCs w:val="20"/>
              </w:rPr>
              <w:t>at</w:t>
            </w:r>
            <w:r w:rsidRPr="00AC089A">
              <w:rPr>
                <w:rFonts w:ascii="Calibri" w:hAnsi="Calibri" w:cs="Calibri"/>
                <w:sz w:val="20"/>
                <w:szCs w:val="20"/>
              </w:rPr>
              <w:t xml:space="preserve"> the role of community-level electrification and its competitiveness and need for IMPRESS support, in view of the fact that almost 100% of Samoa is supplied with electricity;</w:t>
            </w:r>
            <w:r w:rsidR="00571F7D" w:rsidRPr="00AC089A">
              <w:rPr>
                <w:rFonts w:ascii="Calibri" w:hAnsi="Calibri" w:cs="Calibri"/>
                <w:sz w:val="20"/>
                <w:szCs w:val="20"/>
              </w:rPr>
              <w:t xml:space="preserve"> </w:t>
            </w:r>
          </w:p>
          <w:p w14:paraId="7C2DDCBC" w14:textId="728C6603" w:rsidR="004035A6" w:rsidRPr="00AC089A" w:rsidRDefault="004035A6" w:rsidP="00AC089A">
            <w:pPr>
              <w:tabs>
                <w:tab w:val="left" w:pos="282"/>
              </w:tabs>
              <w:spacing w:after="0" w:line="240" w:lineRule="auto"/>
              <w:ind w:left="284" w:hanging="284"/>
              <w:rPr>
                <w:rFonts w:ascii="Calibri" w:hAnsi="Calibri" w:cs="Calibri"/>
                <w:sz w:val="20"/>
                <w:szCs w:val="20"/>
              </w:rPr>
            </w:pPr>
            <w:r w:rsidRPr="00AC089A">
              <w:rPr>
                <w:rFonts w:ascii="Calibri" w:hAnsi="Calibri" w:cs="Calibri"/>
                <w:sz w:val="20"/>
                <w:szCs w:val="20"/>
              </w:rPr>
              <w:t>b)</w:t>
            </w:r>
            <w:r w:rsidRPr="00AC089A">
              <w:rPr>
                <w:rFonts w:ascii="Calibri" w:hAnsi="Calibri" w:cs="Calibri"/>
                <w:sz w:val="20"/>
                <w:szCs w:val="20"/>
              </w:rPr>
              <w:tab/>
              <w:t>Expanding biomass for heat applications (replacing fuels) to villages must be approached too with caution because of the lack of capacity in villages, sustainable supply of feedstock, economy of scale, and competitiveness concerns;</w:t>
            </w:r>
            <w:r w:rsidR="00571F7D" w:rsidRPr="00AC089A">
              <w:rPr>
                <w:rFonts w:ascii="Calibri" w:hAnsi="Calibri" w:cs="Calibri"/>
                <w:sz w:val="20"/>
                <w:szCs w:val="20"/>
              </w:rPr>
              <w:t xml:space="preserve"> </w:t>
            </w:r>
            <w:r w:rsidR="00C8478A" w:rsidRPr="00AC089A">
              <w:rPr>
                <w:rFonts w:ascii="Calibri" w:hAnsi="Calibri" w:cs="Calibri"/>
                <w:sz w:val="20"/>
                <w:szCs w:val="20"/>
              </w:rPr>
              <w:t>PCU and UNDP agree with recommendation</w:t>
            </w:r>
            <w:r w:rsidR="00AC089A">
              <w:rPr>
                <w:rFonts w:ascii="Calibri" w:hAnsi="Calibri" w:cs="Calibri"/>
                <w:sz w:val="20"/>
                <w:szCs w:val="20"/>
              </w:rPr>
              <w:t>;</w:t>
            </w:r>
          </w:p>
          <w:p w14:paraId="067A2384" w14:textId="0F327754" w:rsidR="004035A6" w:rsidRPr="00AC089A" w:rsidRDefault="004035A6" w:rsidP="00AC089A">
            <w:pPr>
              <w:tabs>
                <w:tab w:val="left" w:pos="282"/>
              </w:tabs>
              <w:spacing w:after="0" w:line="240" w:lineRule="auto"/>
              <w:ind w:left="284" w:hanging="284"/>
              <w:rPr>
                <w:rFonts w:ascii="Calibri" w:hAnsi="Calibri" w:cs="Calibri"/>
                <w:sz w:val="20"/>
                <w:szCs w:val="20"/>
              </w:rPr>
            </w:pPr>
            <w:r w:rsidRPr="00AC089A">
              <w:rPr>
                <w:rFonts w:ascii="Calibri" w:hAnsi="Calibri" w:cs="Calibri"/>
                <w:sz w:val="20"/>
                <w:szCs w:val="20"/>
              </w:rPr>
              <w:t xml:space="preserve">c) </w:t>
            </w:r>
            <w:r w:rsidRPr="00AC089A">
              <w:rPr>
                <w:rFonts w:ascii="Calibri" w:hAnsi="Calibri" w:cs="Calibri"/>
                <w:sz w:val="20"/>
                <w:szCs w:val="20"/>
              </w:rPr>
              <w:tab/>
              <w:t>Study and discuss issues and options in recent IPP developments (apart from Afolau, the solar IPPs) and lessons learnt for future IPP development. This may serve as a guideline for the planned grid-connected solar PV development, as well as RE additions beyond the period 2023-25;</w:t>
            </w:r>
            <w:r w:rsidR="00571F7D" w:rsidRPr="00AC089A">
              <w:rPr>
                <w:rFonts w:ascii="Calibri" w:hAnsi="Calibri" w:cs="Calibri"/>
                <w:sz w:val="20"/>
                <w:szCs w:val="20"/>
              </w:rPr>
              <w:t xml:space="preserve"> </w:t>
            </w:r>
            <w:r w:rsidR="00C8478A" w:rsidRPr="00AC089A">
              <w:rPr>
                <w:rFonts w:ascii="Calibri" w:hAnsi="Calibri" w:cs="Calibri"/>
                <w:sz w:val="20"/>
                <w:szCs w:val="20"/>
              </w:rPr>
              <w:t>PCU and UNDP agree with recommendation</w:t>
            </w:r>
            <w:r w:rsidR="00AC089A">
              <w:rPr>
                <w:rFonts w:ascii="Calibri" w:hAnsi="Calibri" w:cs="Calibri"/>
                <w:sz w:val="20"/>
                <w:szCs w:val="20"/>
              </w:rPr>
              <w:t>;</w:t>
            </w:r>
          </w:p>
          <w:p w14:paraId="16B14550" w14:textId="3FCA49D7" w:rsidR="004035A6" w:rsidRPr="00AC089A" w:rsidRDefault="004035A6" w:rsidP="00AC089A">
            <w:pPr>
              <w:tabs>
                <w:tab w:val="left" w:pos="282"/>
              </w:tabs>
              <w:spacing w:after="0" w:line="240" w:lineRule="auto"/>
              <w:ind w:left="284" w:hanging="284"/>
              <w:rPr>
                <w:rFonts w:ascii="Calibri" w:hAnsi="Calibri" w:cs="Calibri"/>
                <w:sz w:val="20"/>
                <w:szCs w:val="20"/>
              </w:rPr>
            </w:pPr>
            <w:r w:rsidRPr="00AC089A">
              <w:rPr>
                <w:rFonts w:ascii="Calibri" w:hAnsi="Calibri" w:cs="Calibri"/>
                <w:sz w:val="20"/>
                <w:szCs w:val="20"/>
              </w:rPr>
              <w:t>d) Initiating studies and discussion on efficiency and fuel use in marine and land transportation and needs for financial and technical support;</w:t>
            </w:r>
            <w:r w:rsidR="00571F7D" w:rsidRPr="00AC089A">
              <w:rPr>
                <w:rFonts w:ascii="Calibri" w:hAnsi="Calibri" w:cs="Calibri"/>
                <w:sz w:val="20"/>
                <w:szCs w:val="20"/>
              </w:rPr>
              <w:t xml:space="preserve"> </w:t>
            </w:r>
            <w:r w:rsidR="00C8478A" w:rsidRPr="00AC089A">
              <w:rPr>
                <w:rFonts w:ascii="Calibri" w:hAnsi="Calibri" w:cs="Calibri"/>
                <w:sz w:val="20"/>
                <w:szCs w:val="20"/>
              </w:rPr>
              <w:t>PCU and UNDP agree with recommendation</w:t>
            </w:r>
            <w:r w:rsidR="00AC089A">
              <w:rPr>
                <w:rFonts w:ascii="Calibri" w:hAnsi="Calibri" w:cs="Calibri"/>
                <w:sz w:val="20"/>
                <w:szCs w:val="20"/>
              </w:rPr>
              <w:t>; and,</w:t>
            </w:r>
          </w:p>
          <w:p w14:paraId="29BCD70B" w14:textId="03D59E70" w:rsidR="004035A6" w:rsidRPr="00AC089A" w:rsidRDefault="004035A6" w:rsidP="00AC089A">
            <w:pPr>
              <w:tabs>
                <w:tab w:val="left" w:pos="282"/>
              </w:tabs>
              <w:spacing w:after="0" w:line="240" w:lineRule="auto"/>
              <w:ind w:left="284" w:hanging="284"/>
              <w:rPr>
                <w:rFonts w:ascii="Calibri" w:hAnsi="Calibri" w:cs="Calibri"/>
                <w:sz w:val="20"/>
                <w:szCs w:val="20"/>
              </w:rPr>
            </w:pPr>
            <w:r w:rsidRPr="00AC089A">
              <w:rPr>
                <w:rFonts w:ascii="Calibri" w:hAnsi="Calibri" w:cs="Calibri"/>
                <w:sz w:val="20"/>
                <w:szCs w:val="20"/>
              </w:rPr>
              <w:t xml:space="preserve">e) The MTR feels that it is premature to consider a financial mechanism (with a bank) for the cluster formed by biogas, rural PUE and SUE. At this stage, energy applications in this area are far from being commercially viable and, given the income levels of beneficiaries, grant support is likely to be more appropriate. It is suggested that the above-mentioned ‘integrated study’ under CTA guidance explores other ‘energy and financing’ options, such as a financial mechanism for EE and RE integration in buildings and (commercial) productive uses in combination with the introduction of appropriate government regulations (e.g. on net-metering or fiscal incentives for ‘green’ investments as an expansion of regulation </w:t>
            </w:r>
            <w:r w:rsidR="00095E9F" w:rsidRPr="00AC089A">
              <w:rPr>
                <w:rFonts w:ascii="Calibri" w:hAnsi="Calibri" w:cs="Calibri"/>
                <w:sz w:val="20"/>
                <w:szCs w:val="20"/>
              </w:rPr>
              <w:t>o</w:t>
            </w:r>
            <w:r w:rsidRPr="00AC089A">
              <w:rPr>
                <w:rFonts w:ascii="Calibri" w:hAnsi="Calibri" w:cs="Calibri"/>
                <w:sz w:val="20"/>
                <w:szCs w:val="20"/>
              </w:rPr>
              <w:t>n EE Act or Energy Bill).</w:t>
            </w:r>
            <w:r w:rsidR="00571F7D" w:rsidRPr="00AC089A">
              <w:rPr>
                <w:rFonts w:ascii="Calibri" w:hAnsi="Calibri" w:cs="Calibri"/>
                <w:sz w:val="20"/>
                <w:szCs w:val="20"/>
              </w:rPr>
              <w:t xml:space="preserve"> </w:t>
            </w:r>
          </w:p>
          <w:p w14:paraId="1ACF6479" w14:textId="77777777" w:rsidR="00AC089A" w:rsidRDefault="00AC089A" w:rsidP="00AC089A">
            <w:pPr>
              <w:tabs>
                <w:tab w:val="left" w:pos="1080"/>
              </w:tabs>
              <w:spacing w:after="0" w:line="240" w:lineRule="auto"/>
              <w:rPr>
                <w:rFonts w:ascii="Calibri" w:hAnsi="Calibri" w:cs="Calibri"/>
                <w:sz w:val="20"/>
                <w:szCs w:val="20"/>
              </w:rPr>
            </w:pPr>
          </w:p>
          <w:p w14:paraId="5DF216AB" w14:textId="0AE88057" w:rsidR="00AC089A" w:rsidRPr="00AC089A" w:rsidRDefault="004035A6" w:rsidP="00AC089A">
            <w:pPr>
              <w:tabs>
                <w:tab w:val="left" w:pos="1080"/>
              </w:tabs>
              <w:spacing w:after="0" w:line="240" w:lineRule="auto"/>
              <w:rPr>
                <w:rFonts w:ascii="Calibri" w:eastAsia="Calibri" w:hAnsi="Calibri" w:cs="Calibri"/>
                <w:sz w:val="20"/>
                <w:szCs w:val="20"/>
              </w:rPr>
            </w:pPr>
            <w:r w:rsidRPr="00AC089A">
              <w:rPr>
                <w:rFonts w:ascii="Calibri" w:hAnsi="Calibri" w:cs="Calibri"/>
                <w:sz w:val="20"/>
                <w:szCs w:val="20"/>
              </w:rPr>
              <w:t>In this respect, the new CTA may want to add to the tasks a review of international experiences (in particular in the Pacific region,</w:t>
            </w:r>
            <w:r w:rsidRPr="004A1519">
              <w:rPr>
                <w:rFonts w:asciiTheme="majorHAnsi" w:hAnsiTheme="majorHAnsi" w:cstheme="majorHAnsi"/>
                <w:sz w:val="20"/>
                <w:szCs w:val="20"/>
              </w:rPr>
              <w:t xml:space="preserve"> </w:t>
            </w:r>
            <w:r w:rsidR="004A1519" w:rsidRPr="004A1519">
              <w:rPr>
                <w:rFonts w:asciiTheme="majorHAnsi" w:hAnsiTheme="majorHAnsi" w:cstheme="majorHAnsi"/>
                <w:sz w:val="20"/>
                <w:szCs w:val="20"/>
              </w:rPr>
              <w:t xml:space="preserve">(in particular in the Pacific region, see </w:t>
            </w:r>
            <w:r w:rsidR="004A1519" w:rsidRPr="004A1519">
              <w:rPr>
                <w:rFonts w:asciiTheme="majorHAnsi" w:hAnsiTheme="majorHAnsi" w:cstheme="majorHAnsi"/>
                <w:sz w:val="20"/>
                <w:szCs w:val="20"/>
              </w:rPr>
              <w:fldChar w:fldCharType="begin"/>
            </w:r>
            <w:r w:rsidR="004A1519" w:rsidRPr="004A1519">
              <w:rPr>
                <w:rFonts w:asciiTheme="majorHAnsi" w:hAnsiTheme="majorHAnsi" w:cstheme="majorHAnsi"/>
                <w:sz w:val="20"/>
                <w:szCs w:val="20"/>
              </w:rPr>
              <w:instrText xml:space="preserve"> REF _Ref50885376 \h  \* MERGEFORMAT </w:instrText>
            </w:r>
            <w:r w:rsidR="004A1519" w:rsidRPr="004A1519">
              <w:rPr>
                <w:rFonts w:asciiTheme="majorHAnsi" w:hAnsiTheme="majorHAnsi" w:cstheme="majorHAnsi"/>
                <w:sz w:val="20"/>
                <w:szCs w:val="20"/>
              </w:rPr>
            </w:r>
            <w:r w:rsidR="004A1519" w:rsidRPr="004A1519">
              <w:rPr>
                <w:rFonts w:asciiTheme="majorHAnsi" w:hAnsiTheme="majorHAnsi" w:cstheme="majorHAnsi"/>
                <w:sz w:val="20"/>
                <w:szCs w:val="20"/>
              </w:rPr>
              <w:fldChar w:fldCharType="separate"/>
            </w:r>
            <w:r w:rsidR="004A1519" w:rsidRPr="004A1519">
              <w:rPr>
                <w:rFonts w:asciiTheme="majorHAnsi" w:hAnsiTheme="majorHAnsi" w:cstheme="majorHAnsi"/>
                <w:b/>
                <w:bCs/>
                <w:color w:val="002060"/>
                <w:sz w:val="20"/>
                <w:szCs w:val="20"/>
              </w:rPr>
              <w:t xml:space="preserve">Box </w:t>
            </w:r>
            <w:r w:rsidR="004A1519" w:rsidRPr="004A1519">
              <w:rPr>
                <w:rFonts w:asciiTheme="majorHAnsi" w:hAnsiTheme="majorHAnsi" w:cstheme="majorHAnsi"/>
                <w:b/>
                <w:bCs/>
                <w:noProof/>
                <w:color w:val="002060"/>
                <w:sz w:val="20"/>
                <w:szCs w:val="20"/>
              </w:rPr>
              <w:t>20</w:t>
            </w:r>
            <w:r w:rsidR="004A1519" w:rsidRPr="004A1519">
              <w:rPr>
                <w:rFonts w:asciiTheme="majorHAnsi" w:hAnsiTheme="majorHAnsi" w:cstheme="majorHAnsi"/>
                <w:sz w:val="20"/>
                <w:szCs w:val="20"/>
              </w:rPr>
              <w:fldChar w:fldCharType="end"/>
            </w:r>
            <w:r w:rsidR="004A1519" w:rsidRPr="004A1519">
              <w:rPr>
                <w:rFonts w:asciiTheme="majorHAnsi" w:hAnsiTheme="majorHAnsi" w:cstheme="majorHAnsi"/>
                <w:sz w:val="20"/>
                <w:szCs w:val="20"/>
              </w:rPr>
              <w:t xml:space="preserve">) </w:t>
            </w:r>
            <w:r w:rsidRPr="00AC089A">
              <w:rPr>
                <w:rFonts w:ascii="Calibri" w:hAnsi="Calibri" w:cs="Calibri"/>
                <w:sz w:val="20"/>
                <w:szCs w:val="20"/>
              </w:rPr>
              <w:t>on the design, establishment, and operation of sustainable energy financing schemes to promote RE and EE.  Taking this into account,</w:t>
            </w:r>
            <w:r w:rsidRPr="00AC089A">
              <w:rPr>
                <w:rFonts w:ascii="Calibri" w:eastAsia="Calibri" w:hAnsi="Calibri" w:cs="Calibri"/>
                <w:sz w:val="20"/>
                <w:szCs w:val="20"/>
              </w:rPr>
              <w:t xml:space="preserve"> the Outputs of Component 3 need to be revised and re-drafted. It should be noted IMPRESS should follow the guidelines of UNDP Programme and Operations Policies and Procedures (POPP) regarding the use of ‘micro-capital grants’ for credit and non-credit purposes and the regulations regarding ‘performance-based payments’ (PBP). At the time of IMPRESS formulation, </w:t>
            </w:r>
            <w:r w:rsidRPr="00AC089A">
              <w:rPr>
                <w:rFonts w:ascii="Calibri" w:hAnsi="Calibri" w:cs="Calibri"/>
                <w:sz w:val="20"/>
                <w:szCs w:val="20"/>
              </w:rPr>
              <w:t>t</w:t>
            </w:r>
            <w:r w:rsidRPr="00AC089A">
              <w:rPr>
                <w:rFonts w:ascii="Calibri" w:eastAsia="Calibri" w:hAnsi="Calibri" w:cs="Calibri"/>
                <w:sz w:val="20"/>
                <w:szCs w:val="20"/>
              </w:rPr>
              <w:t xml:space="preserve">his PBP was not yet been approved. The Project/CTA or a consultant should investigate the need and options for using PBP-type schemes in IMPRESS. Even if it is not possible for such a financial mechanism to become operational in the IMPRESS period, the Project can lay the foundation by means of concrete proposals for post-IMPRESS implementation.  </w:t>
            </w:r>
          </w:p>
        </w:tc>
      </w:tr>
      <w:tr w:rsidR="00D66F55" w:rsidRPr="00AC089A" w14:paraId="10039FAB" w14:textId="77777777" w:rsidTr="00607DDB">
        <w:tc>
          <w:tcPr>
            <w:tcW w:w="9389" w:type="dxa"/>
            <w:gridSpan w:val="5"/>
            <w:tcBorders>
              <w:top w:val="single" w:sz="4" w:space="0" w:color="auto"/>
              <w:bottom w:val="single" w:sz="6" w:space="0" w:color="auto"/>
            </w:tcBorders>
            <w:shd w:val="clear" w:color="auto" w:fill="F3F3F3"/>
          </w:tcPr>
          <w:p w14:paraId="15FFC3B4" w14:textId="0B88845E" w:rsidR="00D66F55" w:rsidRPr="00AC089A" w:rsidRDefault="00D66F55" w:rsidP="00AC089A">
            <w:pPr>
              <w:tabs>
                <w:tab w:val="left" w:pos="1080"/>
              </w:tabs>
              <w:spacing w:after="0" w:line="240" w:lineRule="auto"/>
              <w:rPr>
                <w:rFonts w:ascii="Calibri" w:hAnsi="Calibri" w:cs="Calibri"/>
                <w:sz w:val="20"/>
                <w:szCs w:val="20"/>
              </w:rPr>
            </w:pPr>
            <w:r w:rsidRPr="00AC089A">
              <w:rPr>
                <w:rFonts w:ascii="Calibri" w:hAnsi="Calibri" w:cs="Calibri"/>
                <w:b/>
                <w:sz w:val="20"/>
                <w:szCs w:val="20"/>
              </w:rPr>
              <w:t>Management response</w:t>
            </w:r>
            <w:r w:rsidRPr="00AC089A">
              <w:rPr>
                <w:rFonts w:ascii="Calibri" w:hAnsi="Calibri" w:cs="Calibri"/>
                <w:sz w:val="20"/>
                <w:szCs w:val="20"/>
              </w:rPr>
              <w:t>:</w:t>
            </w:r>
            <w:r w:rsidR="00905D6E">
              <w:rPr>
                <w:rFonts w:ascii="Calibri" w:hAnsi="Calibri" w:cs="Calibri"/>
                <w:sz w:val="20"/>
                <w:szCs w:val="20"/>
              </w:rPr>
              <w:t xml:space="preserve"> Partially agree! Refer to UNDP comments below. We support the CTA’s recommendation on the Piu Project. </w:t>
            </w:r>
          </w:p>
        </w:tc>
      </w:tr>
      <w:tr w:rsidR="00437E7A" w:rsidRPr="00AC089A" w14:paraId="308B07D2" w14:textId="77777777" w:rsidTr="00607DDB">
        <w:trPr>
          <w:trHeight w:val="135"/>
        </w:trPr>
        <w:tc>
          <w:tcPr>
            <w:tcW w:w="2755" w:type="dxa"/>
            <w:vMerge w:val="restart"/>
            <w:tcBorders>
              <w:top w:val="single" w:sz="6" w:space="0" w:color="auto"/>
              <w:bottom w:val="single" w:sz="6" w:space="0" w:color="auto"/>
              <w:right w:val="single" w:sz="6" w:space="0" w:color="auto"/>
            </w:tcBorders>
            <w:shd w:val="clear" w:color="auto" w:fill="F3F3F3"/>
          </w:tcPr>
          <w:p w14:paraId="76111D56"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Key action(s)</w:t>
            </w:r>
          </w:p>
        </w:tc>
        <w:tc>
          <w:tcPr>
            <w:tcW w:w="1183"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3214EADD"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Responsible unit(s)</w:t>
            </w:r>
          </w:p>
        </w:tc>
        <w:tc>
          <w:tcPr>
            <w:tcW w:w="4045" w:type="dxa"/>
            <w:gridSpan w:val="2"/>
            <w:tcBorders>
              <w:top w:val="single" w:sz="6" w:space="0" w:color="auto"/>
              <w:left w:val="single" w:sz="6" w:space="0" w:color="auto"/>
              <w:bottom w:val="single" w:sz="6" w:space="0" w:color="auto"/>
            </w:tcBorders>
            <w:shd w:val="clear" w:color="auto" w:fill="F3F3F3"/>
          </w:tcPr>
          <w:p w14:paraId="731966D6"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Tracking</w:t>
            </w:r>
          </w:p>
        </w:tc>
      </w:tr>
      <w:tr w:rsidR="00437E7A" w:rsidRPr="00AC089A" w14:paraId="5C6A17CA" w14:textId="77777777" w:rsidTr="00607DDB">
        <w:trPr>
          <w:trHeight w:val="135"/>
        </w:trPr>
        <w:tc>
          <w:tcPr>
            <w:tcW w:w="2755" w:type="dxa"/>
            <w:vMerge/>
            <w:tcBorders>
              <w:top w:val="single" w:sz="6" w:space="0" w:color="auto"/>
              <w:bottom w:val="single" w:sz="6" w:space="0" w:color="auto"/>
              <w:right w:val="single" w:sz="6" w:space="0" w:color="auto"/>
            </w:tcBorders>
            <w:shd w:val="clear" w:color="auto" w:fill="F3F3F3"/>
          </w:tcPr>
          <w:p w14:paraId="60B7C24D" w14:textId="77777777" w:rsidR="00437E7A" w:rsidRPr="00AC089A" w:rsidRDefault="00437E7A" w:rsidP="00AC089A">
            <w:pPr>
              <w:tabs>
                <w:tab w:val="left" w:pos="1080"/>
              </w:tabs>
              <w:spacing w:after="0" w:line="240" w:lineRule="auto"/>
              <w:rPr>
                <w:rFonts w:ascii="Calibri" w:hAnsi="Calibri" w:cs="Calibri"/>
                <w:sz w:val="20"/>
                <w:szCs w:val="20"/>
              </w:rPr>
            </w:pPr>
          </w:p>
        </w:tc>
        <w:tc>
          <w:tcPr>
            <w:tcW w:w="1183"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2487" w:type="dxa"/>
            <w:tcBorders>
              <w:top w:val="single" w:sz="6" w:space="0" w:color="auto"/>
              <w:left w:val="single" w:sz="6" w:space="0" w:color="auto"/>
              <w:bottom w:val="single" w:sz="6" w:space="0" w:color="auto"/>
              <w:right w:val="single" w:sz="6" w:space="0" w:color="auto"/>
            </w:tcBorders>
          </w:tcPr>
          <w:p w14:paraId="10012CA8"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Comments</w:t>
            </w:r>
          </w:p>
        </w:tc>
        <w:tc>
          <w:tcPr>
            <w:tcW w:w="1558" w:type="dxa"/>
            <w:tcBorders>
              <w:top w:val="single" w:sz="6" w:space="0" w:color="auto"/>
              <w:left w:val="single" w:sz="6" w:space="0" w:color="auto"/>
              <w:bottom w:val="single" w:sz="6" w:space="0" w:color="auto"/>
            </w:tcBorders>
          </w:tcPr>
          <w:p w14:paraId="181AEFB1"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Status</w:t>
            </w:r>
          </w:p>
        </w:tc>
      </w:tr>
      <w:tr w:rsidR="00437E7A" w:rsidRPr="00AC089A" w14:paraId="2F23B847" w14:textId="77777777" w:rsidTr="00607DDB">
        <w:tc>
          <w:tcPr>
            <w:tcW w:w="2755" w:type="dxa"/>
            <w:tcBorders>
              <w:top w:val="single" w:sz="6" w:space="0" w:color="auto"/>
              <w:bottom w:val="single" w:sz="6" w:space="0" w:color="auto"/>
              <w:right w:val="single" w:sz="6" w:space="0" w:color="auto"/>
            </w:tcBorders>
          </w:tcPr>
          <w:p w14:paraId="6D1F8CF4" w14:textId="18AF0632" w:rsidR="00437E7A"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3.1 CTA to prepare a full report on the Piu Biogas Project and include recommendations on a way forward</w:t>
            </w:r>
            <w:r w:rsidRPr="00AC089A" w:rsidDel="00607DDB">
              <w:rPr>
                <w:rFonts w:ascii="Calibri" w:hAnsi="Calibri" w:cs="Calibri"/>
                <w:sz w:val="20"/>
                <w:szCs w:val="20"/>
              </w:rPr>
              <w:t xml:space="preserve"> </w:t>
            </w:r>
          </w:p>
        </w:tc>
        <w:tc>
          <w:tcPr>
            <w:tcW w:w="1183" w:type="dxa"/>
            <w:tcBorders>
              <w:top w:val="single" w:sz="6" w:space="0" w:color="auto"/>
              <w:left w:val="single" w:sz="6" w:space="0" w:color="auto"/>
              <w:bottom w:val="single" w:sz="6" w:space="0" w:color="auto"/>
              <w:right w:val="single" w:sz="6" w:space="0" w:color="auto"/>
            </w:tcBorders>
          </w:tcPr>
          <w:p w14:paraId="6E6F4E0B" w14:textId="05506D8A" w:rsidR="00437E7A"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Dec 2020</w:t>
            </w:r>
          </w:p>
        </w:tc>
        <w:tc>
          <w:tcPr>
            <w:tcW w:w="1406" w:type="dxa"/>
            <w:tcBorders>
              <w:top w:val="single" w:sz="6" w:space="0" w:color="auto"/>
              <w:left w:val="single" w:sz="6" w:space="0" w:color="auto"/>
              <w:bottom w:val="single" w:sz="6" w:space="0" w:color="auto"/>
              <w:right w:val="single" w:sz="6" w:space="0" w:color="auto"/>
            </w:tcBorders>
          </w:tcPr>
          <w:p w14:paraId="3F12014B" w14:textId="449BC420" w:rsidR="00437E7A" w:rsidRPr="00AC089A" w:rsidRDefault="00CF349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CTA, PCU, MNRE</w:t>
            </w:r>
          </w:p>
        </w:tc>
        <w:tc>
          <w:tcPr>
            <w:tcW w:w="2487" w:type="dxa"/>
            <w:tcBorders>
              <w:top w:val="single" w:sz="6" w:space="0" w:color="auto"/>
              <w:left w:val="single" w:sz="6" w:space="0" w:color="auto"/>
              <w:bottom w:val="single" w:sz="6" w:space="0" w:color="auto"/>
              <w:right w:val="single" w:sz="6" w:space="0" w:color="auto"/>
            </w:tcBorders>
          </w:tcPr>
          <w:p w14:paraId="5DF31489" w14:textId="1C19725C" w:rsidR="00437E7A"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PCU to </w:t>
            </w:r>
            <w:r w:rsidR="00CF313B" w:rsidRPr="00AC089A">
              <w:rPr>
                <w:rFonts w:ascii="Calibri" w:hAnsi="Calibri" w:cs="Calibri"/>
                <w:sz w:val="20"/>
                <w:szCs w:val="20"/>
              </w:rPr>
              <w:t>work on Piu</w:t>
            </w:r>
            <w:r w:rsidRPr="00AC089A">
              <w:rPr>
                <w:rFonts w:ascii="Calibri" w:hAnsi="Calibri" w:cs="Calibri"/>
                <w:sz w:val="20"/>
                <w:szCs w:val="20"/>
              </w:rPr>
              <w:t xml:space="preserve"> </w:t>
            </w:r>
            <w:r w:rsidR="00CF313B" w:rsidRPr="00AC089A">
              <w:rPr>
                <w:rFonts w:ascii="Calibri" w:hAnsi="Calibri" w:cs="Calibri"/>
                <w:sz w:val="20"/>
                <w:szCs w:val="20"/>
              </w:rPr>
              <w:t xml:space="preserve">as </w:t>
            </w:r>
            <w:r w:rsidR="00CF349F" w:rsidRPr="00AC089A">
              <w:rPr>
                <w:rFonts w:ascii="Calibri" w:hAnsi="Calibri" w:cs="Calibri"/>
                <w:sz w:val="20"/>
                <w:szCs w:val="20"/>
              </w:rPr>
              <w:t>per advice from IMPRESS CTA.</w:t>
            </w:r>
          </w:p>
          <w:p w14:paraId="30C8797B" w14:textId="4CD50F64"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CTA provided full detailed report on way forward for the Piu Biogas Project</w:t>
            </w:r>
          </w:p>
        </w:tc>
        <w:tc>
          <w:tcPr>
            <w:tcW w:w="1558" w:type="dxa"/>
            <w:tcBorders>
              <w:top w:val="single" w:sz="6" w:space="0" w:color="auto"/>
              <w:left w:val="single" w:sz="6" w:space="0" w:color="auto"/>
              <w:bottom w:val="single" w:sz="6" w:space="0" w:color="auto"/>
            </w:tcBorders>
          </w:tcPr>
          <w:p w14:paraId="15E9385B" w14:textId="352BDA86" w:rsidR="00437E7A" w:rsidRPr="00AC089A" w:rsidRDefault="00CF349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Completed</w:t>
            </w:r>
          </w:p>
        </w:tc>
      </w:tr>
      <w:tr w:rsidR="00607DDB" w:rsidRPr="00AC089A" w14:paraId="0499D154" w14:textId="77777777" w:rsidTr="00607DDB">
        <w:tc>
          <w:tcPr>
            <w:tcW w:w="2755" w:type="dxa"/>
            <w:tcBorders>
              <w:top w:val="single" w:sz="6" w:space="0" w:color="auto"/>
              <w:bottom w:val="single" w:sz="6" w:space="0" w:color="auto"/>
              <w:right w:val="single" w:sz="6" w:space="0" w:color="auto"/>
            </w:tcBorders>
          </w:tcPr>
          <w:p w14:paraId="08D3195C" w14:textId="5A029B09"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3.2 To undertake studies and consultations with the villages with regards to the use of biogas for heating to ensure there is feed stock and capacity to operate</w:t>
            </w:r>
          </w:p>
        </w:tc>
        <w:tc>
          <w:tcPr>
            <w:tcW w:w="1183" w:type="dxa"/>
            <w:tcBorders>
              <w:top w:val="single" w:sz="6" w:space="0" w:color="auto"/>
              <w:left w:val="single" w:sz="6" w:space="0" w:color="auto"/>
              <w:bottom w:val="single" w:sz="6" w:space="0" w:color="auto"/>
              <w:right w:val="single" w:sz="6" w:space="0" w:color="auto"/>
            </w:tcBorders>
          </w:tcPr>
          <w:p w14:paraId="258099FE" w14:textId="5AFFBFB5" w:rsidR="00607DDB"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Dec 2020 and Jan 2021</w:t>
            </w:r>
          </w:p>
        </w:tc>
        <w:tc>
          <w:tcPr>
            <w:tcW w:w="1406" w:type="dxa"/>
            <w:tcBorders>
              <w:top w:val="single" w:sz="6" w:space="0" w:color="auto"/>
              <w:left w:val="single" w:sz="6" w:space="0" w:color="auto"/>
              <w:bottom w:val="single" w:sz="6" w:space="0" w:color="auto"/>
              <w:right w:val="single" w:sz="6" w:space="0" w:color="auto"/>
            </w:tcBorders>
          </w:tcPr>
          <w:p w14:paraId="51A06842" w14:textId="0B0DC93D"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PCU, MNRE</w:t>
            </w:r>
          </w:p>
        </w:tc>
        <w:tc>
          <w:tcPr>
            <w:tcW w:w="2487" w:type="dxa"/>
            <w:tcBorders>
              <w:top w:val="single" w:sz="6" w:space="0" w:color="auto"/>
              <w:left w:val="single" w:sz="6" w:space="0" w:color="auto"/>
              <w:bottom w:val="single" w:sz="6" w:space="0" w:color="auto"/>
              <w:right w:val="single" w:sz="6" w:space="0" w:color="auto"/>
            </w:tcBorders>
          </w:tcPr>
          <w:p w14:paraId="11CC94A8" w14:textId="6EA00DE6"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B.E.S.T. has completed visit of the proposed sites with community consultations completed</w:t>
            </w:r>
          </w:p>
        </w:tc>
        <w:tc>
          <w:tcPr>
            <w:tcW w:w="1558" w:type="dxa"/>
            <w:tcBorders>
              <w:top w:val="single" w:sz="6" w:space="0" w:color="auto"/>
              <w:left w:val="single" w:sz="6" w:space="0" w:color="auto"/>
              <w:bottom w:val="single" w:sz="6" w:space="0" w:color="auto"/>
            </w:tcBorders>
          </w:tcPr>
          <w:p w14:paraId="706F9AFD" w14:textId="7C09BB11" w:rsidR="00607DDB"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Completed</w:t>
            </w:r>
          </w:p>
        </w:tc>
      </w:tr>
      <w:tr w:rsidR="00607DDB" w:rsidRPr="00AC089A" w14:paraId="729C062C" w14:textId="77777777" w:rsidTr="00607DDB">
        <w:tc>
          <w:tcPr>
            <w:tcW w:w="2755" w:type="dxa"/>
            <w:tcBorders>
              <w:top w:val="single" w:sz="6" w:space="0" w:color="auto"/>
              <w:bottom w:val="single" w:sz="6" w:space="0" w:color="auto"/>
              <w:right w:val="single" w:sz="6" w:space="0" w:color="auto"/>
            </w:tcBorders>
          </w:tcPr>
          <w:p w14:paraId="46002D01" w14:textId="4CDDB678"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3.3 CTA to produce a report on the issues and options in recent IPP developments and include lessons learnt for future IPP developments. Report to serve as a guideline for the planned-grid connected solar PV and future developments.</w:t>
            </w:r>
          </w:p>
        </w:tc>
        <w:tc>
          <w:tcPr>
            <w:tcW w:w="1183" w:type="dxa"/>
            <w:tcBorders>
              <w:top w:val="single" w:sz="6" w:space="0" w:color="auto"/>
              <w:left w:val="single" w:sz="6" w:space="0" w:color="auto"/>
              <w:bottom w:val="single" w:sz="6" w:space="0" w:color="auto"/>
              <w:right w:val="single" w:sz="6" w:space="0" w:color="auto"/>
            </w:tcBorders>
          </w:tcPr>
          <w:p w14:paraId="0FCB5C0E" w14:textId="206A783E" w:rsidR="00607DDB"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Q2 2021</w:t>
            </w:r>
          </w:p>
        </w:tc>
        <w:tc>
          <w:tcPr>
            <w:tcW w:w="1406" w:type="dxa"/>
            <w:tcBorders>
              <w:top w:val="single" w:sz="6" w:space="0" w:color="auto"/>
              <w:left w:val="single" w:sz="6" w:space="0" w:color="auto"/>
              <w:bottom w:val="single" w:sz="6" w:space="0" w:color="auto"/>
              <w:right w:val="single" w:sz="6" w:space="0" w:color="auto"/>
            </w:tcBorders>
          </w:tcPr>
          <w:p w14:paraId="07972CA7" w14:textId="3803D332"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PCU, MNRE</w:t>
            </w:r>
          </w:p>
        </w:tc>
        <w:tc>
          <w:tcPr>
            <w:tcW w:w="2487" w:type="dxa"/>
            <w:tcBorders>
              <w:top w:val="single" w:sz="6" w:space="0" w:color="auto"/>
              <w:left w:val="single" w:sz="6" w:space="0" w:color="auto"/>
              <w:bottom w:val="single" w:sz="6" w:space="0" w:color="auto"/>
              <w:right w:val="single" w:sz="6" w:space="0" w:color="auto"/>
            </w:tcBorders>
          </w:tcPr>
          <w:p w14:paraId="4D98B28C" w14:textId="3B6FDC97" w:rsidR="00607DDB"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This is a huge area that is beyond the scope of the CTAs contract. It is anticipate the EPC will hire a Consultant to carry out this assignment. </w:t>
            </w:r>
          </w:p>
        </w:tc>
        <w:tc>
          <w:tcPr>
            <w:tcW w:w="1558" w:type="dxa"/>
            <w:tcBorders>
              <w:top w:val="single" w:sz="6" w:space="0" w:color="auto"/>
              <w:left w:val="single" w:sz="6" w:space="0" w:color="auto"/>
              <w:bottom w:val="single" w:sz="6" w:space="0" w:color="auto"/>
            </w:tcBorders>
          </w:tcPr>
          <w:p w14:paraId="76068151" w14:textId="3D56785D"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Pending</w:t>
            </w:r>
          </w:p>
        </w:tc>
      </w:tr>
      <w:tr w:rsidR="00607DDB" w:rsidRPr="00AC089A" w14:paraId="7B05A4D0" w14:textId="77777777" w:rsidTr="00607DDB">
        <w:tc>
          <w:tcPr>
            <w:tcW w:w="2755" w:type="dxa"/>
            <w:tcBorders>
              <w:top w:val="single" w:sz="6" w:space="0" w:color="auto"/>
              <w:bottom w:val="single" w:sz="6" w:space="0" w:color="auto"/>
              <w:right w:val="single" w:sz="6" w:space="0" w:color="auto"/>
            </w:tcBorders>
          </w:tcPr>
          <w:p w14:paraId="3A754F4D" w14:textId="7F0C7AF5"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3.4 To initiate studies and discussion on efficiency and fuel use in marine and land transport and needs for financial and technical support</w:t>
            </w:r>
          </w:p>
        </w:tc>
        <w:tc>
          <w:tcPr>
            <w:tcW w:w="1183" w:type="dxa"/>
            <w:tcBorders>
              <w:top w:val="single" w:sz="6" w:space="0" w:color="auto"/>
              <w:left w:val="single" w:sz="6" w:space="0" w:color="auto"/>
              <w:bottom w:val="single" w:sz="6" w:space="0" w:color="auto"/>
              <w:right w:val="single" w:sz="6" w:space="0" w:color="auto"/>
            </w:tcBorders>
          </w:tcPr>
          <w:p w14:paraId="41700E58" w14:textId="42DF6564" w:rsidR="00607DDB"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Q2-2021</w:t>
            </w:r>
          </w:p>
        </w:tc>
        <w:tc>
          <w:tcPr>
            <w:tcW w:w="1406" w:type="dxa"/>
            <w:tcBorders>
              <w:top w:val="single" w:sz="6" w:space="0" w:color="auto"/>
              <w:left w:val="single" w:sz="6" w:space="0" w:color="auto"/>
              <w:bottom w:val="single" w:sz="6" w:space="0" w:color="auto"/>
              <w:right w:val="single" w:sz="6" w:space="0" w:color="auto"/>
            </w:tcBorders>
          </w:tcPr>
          <w:p w14:paraId="02E329DA" w14:textId="380BACFB"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PCU, MNRE</w:t>
            </w:r>
          </w:p>
        </w:tc>
        <w:tc>
          <w:tcPr>
            <w:tcW w:w="2487" w:type="dxa"/>
            <w:tcBorders>
              <w:top w:val="single" w:sz="6" w:space="0" w:color="auto"/>
              <w:left w:val="single" w:sz="6" w:space="0" w:color="auto"/>
              <w:bottom w:val="single" w:sz="6" w:space="0" w:color="auto"/>
              <w:right w:val="single" w:sz="6" w:space="0" w:color="auto"/>
            </w:tcBorders>
          </w:tcPr>
          <w:p w14:paraId="7F672E8B" w14:textId="336665F6" w:rsidR="00CF349F" w:rsidRPr="00AC089A" w:rsidRDefault="00CF349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IMPRESS include EE, but not intended for EE in transport. The intention was more on the EE use of electricity, and EE in the operation of RE-based energy generation units. </w:t>
            </w:r>
          </w:p>
          <w:p w14:paraId="5FC9488A" w14:textId="0FD45355" w:rsidR="00607DDB" w:rsidRPr="00AC089A" w:rsidRDefault="00CF349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The study can take place given there is budget available.</w:t>
            </w:r>
          </w:p>
        </w:tc>
        <w:tc>
          <w:tcPr>
            <w:tcW w:w="1558" w:type="dxa"/>
            <w:tcBorders>
              <w:top w:val="single" w:sz="6" w:space="0" w:color="auto"/>
              <w:left w:val="single" w:sz="6" w:space="0" w:color="auto"/>
              <w:bottom w:val="single" w:sz="6" w:space="0" w:color="auto"/>
            </w:tcBorders>
          </w:tcPr>
          <w:p w14:paraId="47F0C6C1" w14:textId="6F1D386B"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Pending</w:t>
            </w:r>
          </w:p>
        </w:tc>
      </w:tr>
      <w:tr w:rsidR="00607DDB" w:rsidRPr="00AC089A" w14:paraId="60C35531" w14:textId="77777777" w:rsidTr="00607DDB">
        <w:tc>
          <w:tcPr>
            <w:tcW w:w="2755" w:type="dxa"/>
            <w:tcBorders>
              <w:top w:val="single" w:sz="6" w:space="0" w:color="auto"/>
              <w:bottom w:val="single" w:sz="6" w:space="0" w:color="auto"/>
              <w:right w:val="single" w:sz="6" w:space="0" w:color="auto"/>
            </w:tcBorders>
          </w:tcPr>
          <w:p w14:paraId="2C1B69D6" w14:textId="42C05192"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3.5  Develop a proposal for donors for any remaining fund post August 2022 to be used as starting capital for “Micro –capital” grant scheme; so that the financial mechanism/scheme formulated under the IMPRESS project can be made operational with the local commercial banks. </w:t>
            </w:r>
          </w:p>
        </w:tc>
        <w:tc>
          <w:tcPr>
            <w:tcW w:w="1183" w:type="dxa"/>
            <w:tcBorders>
              <w:top w:val="single" w:sz="6" w:space="0" w:color="auto"/>
              <w:left w:val="single" w:sz="6" w:space="0" w:color="auto"/>
              <w:bottom w:val="single" w:sz="6" w:space="0" w:color="auto"/>
              <w:right w:val="single" w:sz="6" w:space="0" w:color="auto"/>
            </w:tcBorders>
          </w:tcPr>
          <w:p w14:paraId="32B80AAA" w14:textId="0F417DF4" w:rsidR="00607DDB"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Q3-2021</w:t>
            </w:r>
          </w:p>
        </w:tc>
        <w:tc>
          <w:tcPr>
            <w:tcW w:w="1406" w:type="dxa"/>
            <w:tcBorders>
              <w:top w:val="single" w:sz="6" w:space="0" w:color="auto"/>
              <w:left w:val="single" w:sz="6" w:space="0" w:color="auto"/>
              <w:bottom w:val="single" w:sz="6" w:space="0" w:color="auto"/>
              <w:right w:val="single" w:sz="6" w:space="0" w:color="auto"/>
            </w:tcBorders>
          </w:tcPr>
          <w:p w14:paraId="597DE004" w14:textId="77777777"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PCU, MNRE</w:t>
            </w:r>
          </w:p>
        </w:tc>
        <w:tc>
          <w:tcPr>
            <w:tcW w:w="2487" w:type="dxa"/>
            <w:tcBorders>
              <w:top w:val="single" w:sz="6" w:space="0" w:color="auto"/>
              <w:left w:val="single" w:sz="6" w:space="0" w:color="auto"/>
              <w:bottom w:val="single" w:sz="6" w:space="0" w:color="auto"/>
              <w:right w:val="single" w:sz="6" w:space="0" w:color="auto"/>
            </w:tcBorders>
          </w:tcPr>
          <w:p w14:paraId="4D07E580" w14:textId="77777777"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Financing scheme and business scheme is already in Place. IMPRESS to contribute to the financial mechanism.</w:t>
            </w:r>
          </w:p>
        </w:tc>
        <w:tc>
          <w:tcPr>
            <w:tcW w:w="1558" w:type="dxa"/>
            <w:tcBorders>
              <w:top w:val="single" w:sz="6" w:space="0" w:color="auto"/>
              <w:left w:val="single" w:sz="6" w:space="0" w:color="auto"/>
              <w:bottom w:val="single" w:sz="6" w:space="0" w:color="auto"/>
            </w:tcBorders>
          </w:tcPr>
          <w:p w14:paraId="42FC367E" w14:textId="77777777" w:rsidR="00607DDB" w:rsidRPr="00AC089A" w:rsidRDefault="00607DD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Pending</w:t>
            </w:r>
          </w:p>
        </w:tc>
      </w:tr>
    </w:tbl>
    <w:p w14:paraId="21FB9531" w14:textId="77777777" w:rsidR="00D66F55" w:rsidRPr="00AC089A" w:rsidRDefault="00D66F55" w:rsidP="00AC089A">
      <w:pPr>
        <w:tabs>
          <w:tab w:val="left" w:pos="1080"/>
        </w:tabs>
        <w:spacing w:after="0" w:line="240" w:lineRule="auto"/>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72"/>
        <w:gridCol w:w="1262"/>
        <w:gridCol w:w="1340"/>
        <w:gridCol w:w="2410"/>
        <w:gridCol w:w="1558"/>
      </w:tblGrid>
      <w:tr w:rsidR="0065166D" w:rsidRPr="00AC089A" w14:paraId="3CDF5A8B" w14:textId="77777777" w:rsidTr="00670206">
        <w:tc>
          <w:tcPr>
            <w:tcW w:w="9242" w:type="dxa"/>
            <w:gridSpan w:val="5"/>
            <w:shd w:val="clear" w:color="auto" w:fill="F3F3F3"/>
          </w:tcPr>
          <w:p w14:paraId="2FE64A92" w14:textId="77777777" w:rsidR="0065166D" w:rsidRPr="00AC089A" w:rsidRDefault="0065166D"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br w:type="page"/>
            </w:r>
            <w:r w:rsidRPr="00AC089A">
              <w:rPr>
                <w:rFonts w:ascii="Calibri" w:hAnsi="Calibri" w:cs="Calibri"/>
                <w:b/>
                <w:sz w:val="20"/>
                <w:szCs w:val="20"/>
              </w:rPr>
              <w:t xml:space="preserve">Recommendation </w:t>
            </w:r>
            <w:r w:rsidR="00F84E00" w:rsidRPr="00AC089A">
              <w:rPr>
                <w:rFonts w:ascii="Calibri" w:hAnsi="Calibri" w:cs="Calibri"/>
                <w:b/>
                <w:sz w:val="20"/>
                <w:szCs w:val="20"/>
              </w:rPr>
              <w:t>4</w:t>
            </w:r>
            <w:r w:rsidRPr="00AC089A">
              <w:rPr>
                <w:rFonts w:ascii="Calibri" w:hAnsi="Calibri" w:cs="Calibri"/>
                <w:b/>
                <w:sz w:val="20"/>
                <w:szCs w:val="20"/>
              </w:rPr>
              <w:t xml:space="preserve">. </w:t>
            </w:r>
            <w:r w:rsidR="004035A6" w:rsidRPr="00AC089A">
              <w:rPr>
                <w:rFonts w:ascii="Calibri" w:hAnsi="Calibri" w:cs="Calibri"/>
                <w:sz w:val="20"/>
                <w:szCs w:val="20"/>
              </w:rPr>
              <w:t>Make more ‘easy-to-read’ reporting.</w:t>
            </w:r>
          </w:p>
          <w:p w14:paraId="54A6DEBB" w14:textId="77777777" w:rsidR="00AC089A" w:rsidRDefault="00AC089A" w:rsidP="00AC089A">
            <w:pPr>
              <w:tabs>
                <w:tab w:val="left" w:pos="1080"/>
              </w:tabs>
              <w:spacing w:after="0" w:line="240" w:lineRule="auto"/>
              <w:rPr>
                <w:rFonts w:ascii="Calibri" w:hAnsi="Calibri" w:cs="Calibri"/>
                <w:sz w:val="20"/>
                <w:szCs w:val="20"/>
              </w:rPr>
            </w:pPr>
          </w:p>
          <w:p w14:paraId="7E271862" w14:textId="5EF8E6B9" w:rsidR="004035A6" w:rsidRPr="00AC089A" w:rsidRDefault="004035A6"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The results of the Project are reported on in the Quarterly Reports that, apart from the progress reporting, comes with Minutes of TAG and TWG meeting, annual/quarterly work plans, and technical reporting on subjects that are of interest in the particular quarter. However, the QPRs are not accessible to outsiders. Even if available on the web, the information on progress is be scattered over the multitude of QPRs and annexes.  It is suggested that drafting of the next PIR (for UNDP/GEF internal reporting) is accompanied with an ‘annual progress report’  for 1) internal readers which gives a summary of a) concise narrative of key results in the particular year and a summary on progress per component in general, b) overview of planned actions and priorities for the coming year(s), and 2) for external readers a summary with success stories and highlights as well as issues and lessons learnt. To avoid having to write different annual reports two times a year, it is proposed that the timeframe of the ‘annual report’ coincides with that of the PIR. Many UNDP/GEF projects produce such reports. For example, the Nepal UNDP/GEF RERL project has been drafting quite detailed annual reports (see </w:t>
            </w:r>
            <w:hyperlink r:id="rId11" w:history="1">
              <w:r w:rsidR="00B566B3" w:rsidRPr="00AC089A">
                <w:rPr>
                  <w:rStyle w:val="Hyperlink"/>
                  <w:rFonts w:ascii="Calibri" w:hAnsi="Calibri" w:cs="Calibri"/>
                  <w:sz w:val="20"/>
                  <w:szCs w:val="20"/>
                </w:rPr>
                <w:t>http://www.aepc.gov.np/rerl/public/</w:t>
              </w:r>
            </w:hyperlink>
            <w:r w:rsidRPr="00AC089A">
              <w:rPr>
                <w:rFonts w:ascii="Calibri" w:hAnsi="Calibri" w:cs="Calibri"/>
                <w:sz w:val="20"/>
                <w:szCs w:val="20"/>
              </w:rPr>
              <w:t>).</w:t>
            </w:r>
            <w:r w:rsidR="00B566B3" w:rsidRPr="00AC089A">
              <w:rPr>
                <w:rFonts w:ascii="Calibri" w:hAnsi="Calibri" w:cs="Calibri"/>
                <w:sz w:val="20"/>
                <w:szCs w:val="20"/>
              </w:rPr>
              <w:t xml:space="preserve"> </w:t>
            </w:r>
          </w:p>
        </w:tc>
      </w:tr>
      <w:tr w:rsidR="0065166D" w:rsidRPr="00AC089A" w14:paraId="4AE8ACB6" w14:textId="77777777" w:rsidTr="00670206">
        <w:tc>
          <w:tcPr>
            <w:tcW w:w="9242" w:type="dxa"/>
            <w:gridSpan w:val="5"/>
            <w:tcBorders>
              <w:top w:val="single" w:sz="4" w:space="0" w:color="auto"/>
              <w:bottom w:val="single" w:sz="6" w:space="0" w:color="auto"/>
            </w:tcBorders>
            <w:shd w:val="clear" w:color="auto" w:fill="F3F3F3"/>
          </w:tcPr>
          <w:p w14:paraId="5FA1528C" w14:textId="258735CB" w:rsidR="0065166D" w:rsidRPr="00AC089A" w:rsidRDefault="0065166D" w:rsidP="00AC089A">
            <w:pPr>
              <w:tabs>
                <w:tab w:val="left" w:pos="1080"/>
              </w:tabs>
              <w:spacing w:after="0" w:line="240" w:lineRule="auto"/>
              <w:rPr>
                <w:rFonts w:ascii="Calibri" w:hAnsi="Calibri" w:cs="Calibri"/>
                <w:sz w:val="20"/>
                <w:szCs w:val="20"/>
              </w:rPr>
            </w:pPr>
            <w:r w:rsidRPr="00AC089A">
              <w:rPr>
                <w:rFonts w:ascii="Calibri" w:hAnsi="Calibri" w:cs="Calibri"/>
                <w:b/>
                <w:sz w:val="20"/>
                <w:szCs w:val="20"/>
              </w:rPr>
              <w:t>Management response</w:t>
            </w:r>
            <w:r w:rsidRPr="00AC089A">
              <w:rPr>
                <w:rFonts w:ascii="Calibri" w:hAnsi="Calibri" w:cs="Calibri"/>
                <w:sz w:val="20"/>
                <w:szCs w:val="20"/>
              </w:rPr>
              <w:t xml:space="preserve">: </w:t>
            </w:r>
            <w:r w:rsidR="0085566B" w:rsidRPr="00AC089A">
              <w:rPr>
                <w:rFonts w:ascii="Calibri" w:hAnsi="Calibri" w:cs="Calibri"/>
                <w:sz w:val="20"/>
                <w:szCs w:val="20"/>
              </w:rPr>
              <w:t xml:space="preserve"> </w:t>
            </w:r>
            <w:r w:rsidR="00773B6F" w:rsidRPr="00AC089A">
              <w:rPr>
                <w:rFonts w:ascii="Calibri" w:hAnsi="Calibri" w:cs="Calibri"/>
                <w:sz w:val="20"/>
                <w:szCs w:val="20"/>
              </w:rPr>
              <w:t>Agree! With this recommendation.</w:t>
            </w:r>
          </w:p>
        </w:tc>
      </w:tr>
      <w:tr w:rsidR="00437E7A" w:rsidRPr="00AC089A" w14:paraId="3E9F3439" w14:textId="77777777" w:rsidTr="00670206">
        <w:trPr>
          <w:trHeight w:val="135"/>
        </w:trPr>
        <w:tc>
          <w:tcPr>
            <w:tcW w:w="2672" w:type="dxa"/>
            <w:vMerge w:val="restart"/>
            <w:tcBorders>
              <w:top w:val="single" w:sz="6" w:space="0" w:color="auto"/>
              <w:bottom w:val="single" w:sz="6" w:space="0" w:color="auto"/>
              <w:right w:val="single" w:sz="6" w:space="0" w:color="auto"/>
            </w:tcBorders>
            <w:shd w:val="clear" w:color="auto" w:fill="F3F3F3"/>
          </w:tcPr>
          <w:p w14:paraId="5B369284"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Key action(s)</w:t>
            </w:r>
          </w:p>
        </w:tc>
        <w:tc>
          <w:tcPr>
            <w:tcW w:w="1262" w:type="dxa"/>
            <w:vMerge w:val="restart"/>
            <w:tcBorders>
              <w:top w:val="single" w:sz="6" w:space="0" w:color="auto"/>
              <w:left w:val="single" w:sz="6" w:space="0" w:color="auto"/>
              <w:bottom w:val="single" w:sz="6" w:space="0" w:color="auto"/>
              <w:right w:val="single" w:sz="6" w:space="0" w:color="auto"/>
            </w:tcBorders>
            <w:shd w:val="clear" w:color="auto" w:fill="F3F3F3"/>
          </w:tcPr>
          <w:p w14:paraId="579FA7F8" w14:textId="21D1EA4D"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Completion date</w:t>
            </w:r>
          </w:p>
        </w:tc>
        <w:tc>
          <w:tcPr>
            <w:tcW w:w="1340" w:type="dxa"/>
            <w:vMerge w:val="restart"/>
            <w:tcBorders>
              <w:top w:val="single" w:sz="6" w:space="0" w:color="auto"/>
              <w:left w:val="single" w:sz="6" w:space="0" w:color="auto"/>
              <w:bottom w:val="single" w:sz="6" w:space="0" w:color="auto"/>
              <w:right w:val="single" w:sz="6" w:space="0" w:color="auto"/>
            </w:tcBorders>
            <w:shd w:val="clear" w:color="auto" w:fill="F3F3F3"/>
          </w:tcPr>
          <w:p w14:paraId="22FBC304"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2F7535D7"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Tracking</w:t>
            </w:r>
          </w:p>
        </w:tc>
      </w:tr>
      <w:tr w:rsidR="00437E7A" w:rsidRPr="00AC089A" w14:paraId="10971280" w14:textId="77777777" w:rsidTr="00563AE1">
        <w:trPr>
          <w:trHeight w:val="135"/>
        </w:trPr>
        <w:tc>
          <w:tcPr>
            <w:tcW w:w="2672" w:type="dxa"/>
            <w:vMerge/>
            <w:tcBorders>
              <w:top w:val="single" w:sz="6" w:space="0" w:color="auto"/>
              <w:bottom w:val="single" w:sz="6" w:space="0" w:color="auto"/>
              <w:right w:val="single" w:sz="6" w:space="0" w:color="auto"/>
            </w:tcBorders>
            <w:shd w:val="clear" w:color="auto" w:fill="F3F3F3"/>
          </w:tcPr>
          <w:p w14:paraId="7CA3549B" w14:textId="77777777" w:rsidR="00437E7A" w:rsidRPr="00AC089A" w:rsidRDefault="00437E7A" w:rsidP="00AC089A">
            <w:pPr>
              <w:tabs>
                <w:tab w:val="left" w:pos="1080"/>
              </w:tabs>
              <w:spacing w:after="0" w:line="240" w:lineRule="auto"/>
              <w:rPr>
                <w:rFonts w:ascii="Calibri" w:hAnsi="Calibri" w:cs="Calibri"/>
                <w:sz w:val="20"/>
                <w:szCs w:val="20"/>
              </w:rPr>
            </w:pPr>
          </w:p>
        </w:tc>
        <w:tc>
          <w:tcPr>
            <w:tcW w:w="1262" w:type="dxa"/>
            <w:vMerge/>
            <w:tcBorders>
              <w:top w:val="single" w:sz="6" w:space="0" w:color="auto"/>
              <w:left w:val="single" w:sz="6" w:space="0" w:color="auto"/>
              <w:bottom w:val="single" w:sz="6" w:space="0" w:color="auto"/>
              <w:right w:val="single" w:sz="6" w:space="0" w:color="auto"/>
            </w:tcBorders>
            <w:shd w:val="clear" w:color="auto" w:fill="F3F3F3"/>
          </w:tcPr>
          <w:p w14:paraId="20F1BFB6"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1340" w:type="dxa"/>
            <w:vMerge/>
            <w:tcBorders>
              <w:top w:val="single" w:sz="6" w:space="0" w:color="auto"/>
              <w:left w:val="single" w:sz="6" w:space="0" w:color="auto"/>
              <w:bottom w:val="single" w:sz="6" w:space="0" w:color="auto"/>
              <w:right w:val="single" w:sz="6" w:space="0" w:color="auto"/>
            </w:tcBorders>
            <w:shd w:val="clear" w:color="auto" w:fill="F3F3F3"/>
          </w:tcPr>
          <w:p w14:paraId="75547744"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2410" w:type="dxa"/>
            <w:tcBorders>
              <w:top w:val="single" w:sz="6" w:space="0" w:color="auto"/>
              <w:left w:val="single" w:sz="6" w:space="0" w:color="auto"/>
              <w:bottom w:val="single" w:sz="6" w:space="0" w:color="auto"/>
              <w:right w:val="single" w:sz="6" w:space="0" w:color="auto"/>
            </w:tcBorders>
          </w:tcPr>
          <w:p w14:paraId="447056DA"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Comments</w:t>
            </w:r>
          </w:p>
        </w:tc>
        <w:tc>
          <w:tcPr>
            <w:tcW w:w="1558" w:type="dxa"/>
            <w:tcBorders>
              <w:top w:val="single" w:sz="6" w:space="0" w:color="auto"/>
              <w:left w:val="single" w:sz="6" w:space="0" w:color="auto"/>
              <w:bottom w:val="single" w:sz="6" w:space="0" w:color="auto"/>
            </w:tcBorders>
          </w:tcPr>
          <w:p w14:paraId="24C0B972"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Status</w:t>
            </w:r>
          </w:p>
        </w:tc>
      </w:tr>
      <w:tr w:rsidR="00437E7A" w:rsidRPr="00AC089A" w14:paraId="47997DFD" w14:textId="77777777" w:rsidTr="00563AE1">
        <w:tc>
          <w:tcPr>
            <w:tcW w:w="2672" w:type="dxa"/>
            <w:tcBorders>
              <w:top w:val="single" w:sz="6" w:space="0" w:color="auto"/>
              <w:bottom w:val="single" w:sz="6" w:space="0" w:color="auto"/>
              <w:right w:val="single" w:sz="6" w:space="0" w:color="auto"/>
            </w:tcBorders>
          </w:tcPr>
          <w:p w14:paraId="0EAD61F0" w14:textId="0384E7DD" w:rsidR="00437E7A" w:rsidRPr="00AC089A" w:rsidRDefault="005A2A6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4.1 PCU to make PIRs and Project Quarterly reports accessible to the public</w:t>
            </w:r>
          </w:p>
        </w:tc>
        <w:tc>
          <w:tcPr>
            <w:tcW w:w="1262" w:type="dxa"/>
            <w:tcBorders>
              <w:top w:val="single" w:sz="6" w:space="0" w:color="auto"/>
              <w:left w:val="single" w:sz="6" w:space="0" w:color="auto"/>
              <w:bottom w:val="single" w:sz="6" w:space="0" w:color="auto"/>
              <w:right w:val="single" w:sz="6" w:space="0" w:color="auto"/>
            </w:tcBorders>
          </w:tcPr>
          <w:p w14:paraId="2C92F8D3" w14:textId="5E89BE33" w:rsidR="00437E7A"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Jan 2021</w:t>
            </w:r>
          </w:p>
        </w:tc>
        <w:tc>
          <w:tcPr>
            <w:tcW w:w="1340" w:type="dxa"/>
            <w:tcBorders>
              <w:top w:val="single" w:sz="6" w:space="0" w:color="auto"/>
              <w:left w:val="single" w:sz="6" w:space="0" w:color="auto"/>
              <w:bottom w:val="single" w:sz="6" w:space="0" w:color="auto"/>
              <w:right w:val="single" w:sz="6" w:space="0" w:color="auto"/>
            </w:tcBorders>
          </w:tcPr>
          <w:p w14:paraId="1D6078D1" w14:textId="4B9F8580" w:rsidR="00437E7A" w:rsidRPr="00AC089A" w:rsidRDefault="004B200A"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PCU</w:t>
            </w:r>
          </w:p>
        </w:tc>
        <w:tc>
          <w:tcPr>
            <w:tcW w:w="2410" w:type="dxa"/>
            <w:tcBorders>
              <w:top w:val="single" w:sz="6" w:space="0" w:color="auto"/>
              <w:left w:val="single" w:sz="6" w:space="0" w:color="auto"/>
              <w:bottom w:val="single" w:sz="6" w:space="0" w:color="auto"/>
              <w:right w:val="single" w:sz="6" w:space="0" w:color="auto"/>
            </w:tcBorders>
          </w:tcPr>
          <w:p w14:paraId="1907AC51" w14:textId="261571F6" w:rsidR="00437E7A" w:rsidRPr="00AC089A" w:rsidRDefault="005A2A61" w:rsidP="00AC089A">
            <w:pPr>
              <w:tabs>
                <w:tab w:val="left" w:pos="1080"/>
              </w:tabs>
              <w:spacing w:after="0" w:line="240" w:lineRule="auto"/>
              <w:rPr>
                <w:rFonts w:ascii="Calibri" w:hAnsi="Calibri" w:cs="Calibri"/>
                <w:bCs/>
                <w:sz w:val="20"/>
                <w:szCs w:val="20"/>
              </w:rPr>
            </w:pPr>
            <w:r w:rsidRPr="00AC089A">
              <w:rPr>
                <w:rFonts w:ascii="Calibri" w:hAnsi="Calibri" w:cs="Calibri"/>
                <w:bCs/>
                <w:sz w:val="20"/>
                <w:szCs w:val="20"/>
              </w:rPr>
              <w:t>Partially agree with recommendation because the GEF reporting is PIR and PCU reports quarterly. Reports to be released upon request.</w:t>
            </w:r>
          </w:p>
        </w:tc>
        <w:tc>
          <w:tcPr>
            <w:tcW w:w="1558" w:type="dxa"/>
            <w:tcBorders>
              <w:top w:val="single" w:sz="6" w:space="0" w:color="auto"/>
              <w:left w:val="single" w:sz="6" w:space="0" w:color="auto"/>
              <w:bottom w:val="single" w:sz="6" w:space="0" w:color="auto"/>
            </w:tcBorders>
          </w:tcPr>
          <w:p w14:paraId="566A505A" w14:textId="3755AC2A" w:rsidR="00437E7A" w:rsidRPr="00AC089A" w:rsidRDefault="00CF313B"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Complete</w:t>
            </w:r>
          </w:p>
        </w:tc>
      </w:tr>
    </w:tbl>
    <w:p w14:paraId="4B973CD6" w14:textId="79C0522A" w:rsidR="00D66F55" w:rsidRPr="00AC089A" w:rsidRDefault="00D66F55" w:rsidP="00AC089A">
      <w:pPr>
        <w:spacing w:after="0" w:line="240" w:lineRule="auto"/>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1"/>
        <w:gridCol w:w="1417"/>
        <w:gridCol w:w="1276"/>
        <w:gridCol w:w="2410"/>
        <w:gridCol w:w="1558"/>
      </w:tblGrid>
      <w:tr w:rsidR="0065166D" w:rsidRPr="00AC089A" w14:paraId="679BF25C" w14:textId="77777777" w:rsidTr="00670206">
        <w:tc>
          <w:tcPr>
            <w:tcW w:w="9242" w:type="dxa"/>
            <w:gridSpan w:val="5"/>
            <w:shd w:val="clear" w:color="auto" w:fill="F3F3F3"/>
          </w:tcPr>
          <w:p w14:paraId="7C376F77" w14:textId="7880C009" w:rsidR="004035A6" w:rsidRPr="00AC089A" w:rsidRDefault="0065166D" w:rsidP="00AC089A">
            <w:pPr>
              <w:tabs>
                <w:tab w:val="left" w:pos="284"/>
              </w:tabs>
              <w:spacing w:after="0" w:line="240" w:lineRule="auto"/>
              <w:rPr>
                <w:rFonts w:ascii="Calibri" w:hAnsi="Calibri" w:cs="Calibri"/>
                <w:b/>
                <w:bCs/>
                <w:sz w:val="20"/>
                <w:szCs w:val="20"/>
              </w:rPr>
            </w:pPr>
            <w:r w:rsidRPr="00AC089A">
              <w:rPr>
                <w:rFonts w:ascii="Calibri" w:hAnsi="Calibri" w:cs="Calibri"/>
                <w:sz w:val="20"/>
                <w:szCs w:val="20"/>
              </w:rPr>
              <w:br w:type="page"/>
            </w:r>
            <w:r w:rsidR="00563AE1" w:rsidRPr="00AC089A">
              <w:rPr>
                <w:rFonts w:ascii="Calibri" w:hAnsi="Calibri" w:cs="Calibri"/>
                <w:b/>
                <w:sz w:val="20"/>
                <w:szCs w:val="20"/>
              </w:rPr>
              <w:t>R</w:t>
            </w:r>
            <w:r w:rsidR="00900AB9" w:rsidRPr="00AC089A">
              <w:rPr>
                <w:rFonts w:ascii="Calibri" w:hAnsi="Calibri" w:cs="Calibri"/>
                <w:b/>
                <w:sz w:val="20"/>
                <w:szCs w:val="20"/>
              </w:rPr>
              <w:t>ecommendation 5</w:t>
            </w:r>
            <w:r w:rsidRPr="00AC089A">
              <w:rPr>
                <w:rFonts w:ascii="Calibri" w:hAnsi="Calibri" w:cs="Calibri"/>
                <w:b/>
                <w:sz w:val="20"/>
                <w:szCs w:val="20"/>
              </w:rPr>
              <w:t xml:space="preserve">. </w:t>
            </w:r>
            <w:r w:rsidR="004035A6" w:rsidRPr="00AC089A">
              <w:rPr>
                <w:rFonts w:ascii="Calibri" w:hAnsi="Calibri" w:cs="Calibri"/>
                <w:b/>
                <w:bCs/>
                <w:sz w:val="20"/>
                <w:szCs w:val="20"/>
              </w:rPr>
              <w:t xml:space="preserve"> </w:t>
            </w:r>
            <w:r w:rsidR="004035A6" w:rsidRPr="00AC089A">
              <w:rPr>
                <w:rFonts w:ascii="Calibri" w:hAnsi="Calibri" w:cs="Calibri"/>
                <w:sz w:val="20"/>
                <w:szCs w:val="20"/>
              </w:rPr>
              <w:t>Project transportation</w:t>
            </w:r>
          </w:p>
          <w:p w14:paraId="109963F2" w14:textId="20BB9702" w:rsidR="004035A6" w:rsidRPr="00AC089A" w:rsidRDefault="004035A6"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The Project has indicated the need for a project vehicle. Having this type of mobility will be more important now the project will shift to small interventions at various sites (e.g., the biogas sites) and to do M&amp;E.</w:t>
            </w:r>
          </w:p>
        </w:tc>
      </w:tr>
      <w:tr w:rsidR="0065166D" w:rsidRPr="00AC089A" w14:paraId="73727997" w14:textId="77777777" w:rsidTr="00670206">
        <w:tc>
          <w:tcPr>
            <w:tcW w:w="9242" w:type="dxa"/>
            <w:gridSpan w:val="5"/>
            <w:tcBorders>
              <w:top w:val="single" w:sz="4" w:space="0" w:color="auto"/>
              <w:bottom w:val="single" w:sz="6" w:space="0" w:color="auto"/>
            </w:tcBorders>
            <w:shd w:val="clear" w:color="auto" w:fill="F3F3F3"/>
          </w:tcPr>
          <w:p w14:paraId="64AD9D25" w14:textId="045FB530" w:rsidR="0065166D" w:rsidRPr="00AC089A" w:rsidRDefault="0065166D" w:rsidP="00AC089A">
            <w:pPr>
              <w:tabs>
                <w:tab w:val="left" w:pos="1080"/>
              </w:tabs>
              <w:spacing w:after="0" w:line="240" w:lineRule="auto"/>
              <w:rPr>
                <w:rFonts w:ascii="Calibri" w:hAnsi="Calibri" w:cs="Calibri"/>
                <w:sz w:val="20"/>
                <w:szCs w:val="20"/>
              </w:rPr>
            </w:pPr>
            <w:r w:rsidRPr="00AC089A">
              <w:rPr>
                <w:rFonts w:ascii="Calibri" w:hAnsi="Calibri" w:cs="Calibri"/>
                <w:b/>
                <w:sz w:val="20"/>
                <w:szCs w:val="20"/>
              </w:rPr>
              <w:t>Management response</w:t>
            </w:r>
            <w:r w:rsidRPr="00AC089A">
              <w:rPr>
                <w:rFonts w:ascii="Calibri" w:hAnsi="Calibri" w:cs="Calibri"/>
                <w:sz w:val="20"/>
                <w:szCs w:val="20"/>
              </w:rPr>
              <w:t xml:space="preserve">: </w:t>
            </w:r>
            <w:r w:rsidR="00773B6F" w:rsidRPr="00AC089A">
              <w:rPr>
                <w:rFonts w:ascii="Calibri" w:hAnsi="Calibri" w:cs="Calibri"/>
                <w:sz w:val="20"/>
                <w:szCs w:val="20"/>
              </w:rPr>
              <w:t xml:space="preserve">MNRE/IMPRESS PCU fully supports this recommendation so that IMPRESS PCU team can adequately carry out their M &amp; E especially with all the community sites scattered around the islands </w:t>
            </w:r>
          </w:p>
        </w:tc>
      </w:tr>
      <w:tr w:rsidR="00437E7A" w:rsidRPr="00AC089A" w14:paraId="3BD6B4BD" w14:textId="77777777" w:rsidTr="00670206">
        <w:trPr>
          <w:trHeight w:val="135"/>
        </w:trPr>
        <w:tc>
          <w:tcPr>
            <w:tcW w:w="2581" w:type="dxa"/>
            <w:vMerge w:val="restart"/>
            <w:tcBorders>
              <w:top w:val="single" w:sz="6" w:space="0" w:color="auto"/>
              <w:bottom w:val="single" w:sz="6" w:space="0" w:color="auto"/>
              <w:right w:val="single" w:sz="6" w:space="0" w:color="auto"/>
            </w:tcBorders>
            <w:shd w:val="clear" w:color="auto" w:fill="F3F3F3"/>
          </w:tcPr>
          <w:p w14:paraId="09AF9E4E"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Key action(s)</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3F3F3"/>
          </w:tcPr>
          <w:p w14:paraId="3158C0F9" w14:textId="55ECB535"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Completion date</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3F3F3"/>
          </w:tcPr>
          <w:p w14:paraId="34EFD17F"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6F44C216"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Tracking</w:t>
            </w:r>
          </w:p>
        </w:tc>
      </w:tr>
      <w:tr w:rsidR="00437E7A" w:rsidRPr="00AC089A" w14:paraId="5FB8A507" w14:textId="77777777" w:rsidTr="00670206">
        <w:trPr>
          <w:trHeight w:val="135"/>
        </w:trPr>
        <w:tc>
          <w:tcPr>
            <w:tcW w:w="2581" w:type="dxa"/>
            <w:vMerge/>
            <w:tcBorders>
              <w:top w:val="single" w:sz="6" w:space="0" w:color="auto"/>
              <w:bottom w:val="single" w:sz="6" w:space="0" w:color="auto"/>
              <w:right w:val="single" w:sz="6" w:space="0" w:color="auto"/>
            </w:tcBorders>
            <w:shd w:val="clear" w:color="auto" w:fill="F3F3F3"/>
          </w:tcPr>
          <w:p w14:paraId="36E07C1F" w14:textId="77777777" w:rsidR="00437E7A" w:rsidRPr="00AC089A" w:rsidRDefault="00437E7A" w:rsidP="00AC089A">
            <w:pPr>
              <w:tabs>
                <w:tab w:val="left" w:pos="1080"/>
              </w:tabs>
              <w:spacing w:after="0" w:line="240" w:lineRule="auto"/>
              <w:rPr>
                <w:rFonts w:ascii="Calibri" w:hAnsi="Calibri" w:cs="Calibri"/>
                <w:sz w:val="20"/>
                <w:szCs w:val="20"/>
              </w:rPr>
            </w:pPr>
          </w:p>
        </w:tc>
        <w:tc>
          <w:tcPr>
            <w:tcW w:w="1417" w:type="dxa"/>
            <w:vMerge/>
            <w:tcBorders>
              <w:top w:val="single" w:sz="6" w:space="0" w:color="auto"/>
              <w:left w:val="single" w:sz="6" w:space="0" w:color="auto"/>
              <w:bottom w:val="single" w:sz="6" w:space="0" w:color="auto"/>
              <w:right w:val="single" w:sz="6" w:space="0" w:color="auto"/>
            </w:tcBorders>
            <w:shd w:val="clear" w:color="auto" w:fill="F3F3F3"/>
          </w:tcPr>
          <w:p w14:paraId="5D067359"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1276" w:type="dxa"/>
            <w:vMerge/>
            <w:tcBorders>
              <w:top w:val="single" w:sz="6" w:space="0" w:color="auto"/>
              <w:left w:val="single" w:sz="6" w:space="0" w:color="auto"/>
              <w:bottom w:val="single" w:sz="6" w:space="0" w:color="auto"/>
              <w:right w:val="single" w:sz="6" w:space="0" w:color="auto"/>
            </w:tcBorders>
            <w:shd w:val="clear" w:color="auto" w:fill="F3F3F3"/>
          </w:tcPr>
          <w:p w14:paraId="5B83FF1D"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2410" w:type="dxa"/>
            <w:tcBorders>
              <w:top w:val="single" w:sz="6" w:space="0" w:color="auto"/>
              <w:left w:val="single" w:sz="6" w:space="0" w:color="auto"/>
              <w:bottom w:val="single" w:sz="6" w:space="0" w:color="auto"/>
              <w:right w:val="single" w:sz="6" w:space="0" w:color="auto"/>
            </w:tcBorders>
          </w:tcPr>
          <w:p w14:paraId="71DED6F2"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Comments</w:t>
            </w:r>
          </w:p>
        </w:tc>
        <w:tc>
          <w:tcPr>
            <w:tcW w:w="1558" w:type="dxa"/>
            <w:tcBorders>
              <w:top w:val="single" w:sz="6" w:space="0" w:color="auto"/>
              <w:left w:val="single" w:sz="6" w:space="0" w:color="auto"/>
              <w:bottom w:val="single" w:sz="6" w:space="0" w:color="auto"/>
            </w:tcBorders>
          </w:tcPr>
          <w:p w14:paraId="0CE8F2D6"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Status</w:t>
            </w:r>
          </w:p>
        </w:tc>
      </w:tr>
      <w:tr w:rsidR="00437E7A" w:rsidRPr="00AC089A" w14:paraId="584B8FB5" w14:textId="77777777" w:rsidTr="00670206">
        <w:tc>
          <w:tcPr>
            <w:tcW w:w="2581" w:type="dxa"/>
            <w:tcBorders>
              <w:top w:val="single" w:sz="6" w:space="0" w:color="auto"/>
              <w:bottom w:val="single" w:sz="6" w:space="0" w:color="auto"/>
              <w:right w:val="single" w:sz="6" w:space="0" w:color="auto"/>
            </w:tcBorders>
          </w:tcPr>
          <w:p w14:paraId="499FDA9B" w14:textId="078EBABB" w:rsidR="00437E7A" w:rsidRPr="00AC089A" w:rsidRDefault="00437E7A"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5.1</w:t>
            </w:r>
            <w:r w:rsidR="00773B6F" w:rsidRPr="00AC089A">
              <w:rPr>
                <w:rFonts w:ascii="Calibri" w:hAnsi="Calibri" w:cs="Calibri"/>
                <w:sz w:val="20"/>
                <w:szCs w:val="20"/>
              </w:rPr>
              <w:t xml:space="preserve">  </w:t>
            </w:r>
            <w:r w:rsidR="005A2A61" w:rsidRPr="00AC089A">
              <w:rPr>
                <w:rFonts w:ascii="Calibri" w:hAnsi="Calibri" w:cs="Calibri"/>
                <w:sz w:val="20"/>
                <w:szCs w:val="20"/>
              </w:rPr>
              <w:t>UNDP to work closely with PCU to provide support in terms of transport and mobility during site visits, M&amp;E, and school visitations</w:t>
            </w:r>
          </w:p>
        </w:tc>
        <w:tc>
          <w:tcPr>
            <w:tcW w:w="1417" w:type="dxa"/>
            <w:tcBorders>
              <w:top w:val="single" w:sz="6" w:space="0" w:color="auto"/>
              <w:left w:val="single" w:sz="6" w:space="0" w:color="auto"/>
              <w:bottom w:val="single" w:sz="6" w:space="0" w:color="auto"/>
              <w:right w:val="single" w:sz="6" w:space="0" w:color="auto"/>
            </w:tcBorders>
          </w:tcPr>
          <w:p w14:paraId="149236B7" w14:textId="026FF1A9" w:rsidR="00437E7A" w:rsidRPr="00AC089A" w:rsidRDefault="00773B6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Q4/2020</w:t>
            </w:r>
          </w:p>
        </w:tc>
        <w:tc>
          <w:tcPr>
            <w:tcW w:w="1276" w:type="dxa"/>
            <w:tcBorders>
              <w:top w:val="single" w:sz="6" w:space="0" w:color="auto"/>
              <w:left w:val="single" w:sz="6" w:space="0" w:color="auto"/>
              <w:bottom w:val="single" w:sz="6" w:space="0" w:color="auto"/>
              <w:right w:val="single" w:sz="6" w:space="0" w:color="auto"/>
            </w:tcBorders>
          </w:tcPr>
          <w:p w14:paraId="4849CC1E" w14:textId="5BC1F01E" w:rsidR="00437E7A" w:rsidRPr="00AC089A" w:rsidRDefault="00437E7A"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UNDP</w:t>
            </w:r>
          </w:p>
        </w:tc>
        <w:tc>
          <w:tcPr>
            <w:tcW w:w="2410" w:type="dxa"/>
            <w:tcBorders>
              <w:top w:val="single" w:sz="6" w:space="0" w:color="auto"/>
              <w:left w:val="single" w:sz="6" w:space="0" w:color="auto"/>
              <w:bottom w:val="single" w:sz="6" w:space="0" w:color="auto"/>
              <w:right w:val="single" w:sz="6" w:space="0" w:color="auto"/>
            </w:tcBorders>
          </w:tcPr>
          <w:p w14:paraId="5228793B" w14:textId="7710F897" w:rsidR="00437E7A" w:rsidRPr="00AC089A" w:rsidRDefault="005A2A6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UNDP and PCU to revise travel budget to be used for car rentals during project visits.</w:t>
            </w:r>
          </w:p>
        </w:tc>
        <w:tc>
          <w:tcPr>
            <w:tcW w:w="1558" w:type="dxa"/>
            <w:tcBorders>
              <w:top w:val="single" w:sz="6" w:space="0" w:color="auto"/>
              <w:left w:val="single" w:sz="6" w:space="0" w:color="auto"/>
              <w:bottom w:val="single" w:sz="6" w:space="0" w:color="auto"/>
            </w:tcBorders>
          </w:tcPr>
          <w:p w14:paraId="75BFC092" w14:textId="15627F73" w:rsidR="00437E7A" w:rsidRPr="00AC089A" w:rsidRDefault="00C87EA2"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Completed </w:t>
            </w:r>
          </w:p>
        </w:tc>
      </w:tr>
    </w:tbl>
    <w:p w14:paraId="621D141C" w14:textId="193D2CEE" w:rsidR="0065166D" w:rsidRPr="00AC089A" w:rsidRDefault="0065166D" w:rsidP="00AC089A">
      <w:pPr>
        <w:spacing w:after="0" w:line="240" w:lineRule="auto"/>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2"/>
        <w:gridCol w:w="1396"/>
        <w:gridCol w:w="1406"/>
        <w:gridCol w:w="2350"/>
        <w:gridCol w:w="1558"/>
      </w:tblGrid>
      <w:tr w:rsidR="00775682" w:rsidRPr="00AC089A" w14:paraId="2DFE1910" w14:textId="77777777" w:rsidTr="00563AE1">
        <w:tc>
          <w:tcPr>
            <w:tcW w:w="9242" w:type="dxa"/>
            <w:gridSpan w:val="5"/>
            <w:shd w:val="clear" w:color="auto" w:fill="F3F3F3"/>
          </w:tcPr>
          <w:p w14:paraId="4AE112CE" w14:textId="77777777" w:rsidR="00775682" w:rsidRPr="00AC089A" w:rsidRDefault="00775682"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br w:type="page"/>
            </w:r>
            <w:r w:rsidRPr="00AC089A">
              <w:rPr>
                <w:rFonts w:ascii="Calibri" w:hAnsi="Calibri" w:cs="Calibri"/>
                <w:b/>
                <w:sz w:val="20"/>
                <w:szCs w:val="20"/>
              </w:rPr>
              <w:t xml:space="preserve"> Recommendation 6. </w:t>
            </w:r>
            <w:r w:rsidR="004035A6" w:rsidRPr="00AC089A">
              <w:rPr>
                <w:rFonts w:ascii="Calibri" w:hAnsi="Calibri" w:cs="Calibri"/>
                <w:sz w:val="20"/>
                <w:szCs w:val="20"/>
              </w:rPr>
              <w:t>Sustainable energy and bioenergy planning</w:t>
            </w:r>
          </w:p>
          <w:p w14:paraId="3AD0E630" w14:textId="77777777" w:rsidR="00AC089A" w:rsidRDefault="00AC089A" w:rsidP="00AC089A">
            <w:pPr>
              <w:tabs>
                <w:tab w:val="left" w:pos="0"/>
              </w:tabs>
              <w:spacing w:after="0" w:line="240" w:lineRule="auto"/>
              <w:rPr>
                <w:rFonts w:ascii="Calibri" w:hAnsi="Calibri" w:cs="Calibri"/>
                <w:i/>
                <w:iCs/>
                <w:sz w:val="20"/>
                <w:szCs w:val="20"/>
              </w:rPr>
            </w:pPr>
          </w:p>
          <w:p w14:paraId="290E8B2D" w14:textId="17597C0E" w:rsidR="004035A6" w:rsidRPr="00AC089A" w:rsidRDefault="004035A6" w:rsidP="00AC089A">
            <w:pPr>
              <w:tabs>
                <w:tab w:val="left" w:pos="0"/>
              </w:tabs>
              <w:spacing w:after="0" w:line="240" w:lineRule="auto"/>
              <w:rPr>
                <w:rFonts w:ascii="Calibri" w:hAnsi="Calibri" w:cs="Calibri"/>
                <w:bCs/>
                <w:sz w:val="20"/>
                <w:szCs w:val="20"/>
              </w:rPr>
            </w:pPr>
            <w:r w:rsidRPr="00AC089A">
              <w:rPr>
                <w:rFonts w:ascii="Calibri" w:hAnsi="Calibri" w:cs="Calibri"/>
                <w:i/>
                <w:iCs/>
                <w:sz w:val="20"/>
                <w:szCs w:val="20"/>
              </w:rPr>
              <w:t>Sustainable energy master plan (with bioenergy component)</w:t>
            </w:r>
            <w:r w:rsidR="00AC089A">
              <w:rPr>
                <w:rFonts w:ascii="Calibri" w:hAnsi="Calibri" w:cs="Calibri"/>
                <w:i/>
                <w:iCs/>
                <w:sz w:val="20"/>
                <w:szCs w:val="20"/>
              </w:rPr>
              <w:t xml:space="preserve"> - </w:t>
            </w:r>
            <w:r w:rsidRPr="00AC089A">
              <w:rPr>
                <w:rFonts w:ascii="Calibri" w:hAnsi="Calibri" w:cs="Calibri"/>
                <w:sz w:val="20"/>
                <w:szCs w:val="20"/>
              </w:rPr>
              <w:t>Towards the end of IMPRESS, have a consultancy assignment (guided by the CTA and project management) to formulate a “renewable energy master plan, with a separate section on bioenergy”. The RE master plan would build on the results of the before-mentioned integrated study (see point 4) and the latest expansion plans that would boost electric energy production from RE to about 90%.  The bioenergy section should cover opportunities at least in the two main areas, a) larger-scale power generation by IPPs for the grids on Upolu and Savaii (gasification or larger-scale biogas for power generation), and b) small-scale biomass for heat applications in agro</w:t>
            </w:r>
            <w:r w:rsidR="008D7189" w:rsidRPr="00AC089A">
              <w:rPr>
                <w:rFonts w:ascii="Calibri" w:hAnsi="Calibri" w:cs="Calibri"/>
                <w:sz w:val="20"/>
                <w:szCs w:val="20"/>
              </w:rPr>
              <w:t>-</w:t>
            </w:r>
            <w:r w:rsidRPr="00AC089A">
              <w:rPr>
                <w:rFonts w:ascii="Calibri" w:hAnsi="Calibri" w:cs="Calibri"/>
                <w:sz w:val="20"/>
                <w:szCs w:val="20"/>
              </w:rPr>
              <w:t>business, tourism facilities and social services (biogas, other). The national bioenergy action plan should cover short, and medium-term with targets aligned with the current SESP 2017-2022, EPC’s Power Plans, and Samoa’s longer-term development goals and come with an operational plan indicating institutional responsibilities and budget.</w:t>
            </w:r>
          </w:p>
        </w:tc>
      </w:tr>
      <w:tr w:rsidR="00775682" w:rsidRPr="00AC089A" w14:paraId="0B2388D5" w14:textId="77777777" w:rsidTr="00563AE1">
        <w:tc>
          <w:tcPr>
            <w:tcW w:w="9242" w:type="dxa"/>
            <w:gridSpan w:val="5"/>
            <w:tcBorders>
              <w:top w:val="single" w:sz="4" w:space="0" w:color="auto"/>
              <w:bottom w:val="single" w:sz="6" w:space="0" w:color="auto"/>
            </w:tcBorders>
            <w:shd w:val="clear" w:color="auto" w:fill="F3F3F3"/>
          </w:tcPr>
          <w:p w14:paraId="08143AE1" w14:textId="1066AC58" w:rsidR="00775682" w:rsidRPr="00AC089A" w:rsidRDefault="00775682" w:rsidP="00AC089A">
            <w:pPr>
              <w:tabs>
                <w:tab w:val="left" w:pos="1080"/>
              </w:tabs>
              <w:spacing w:after="0" w:line="240" w:lineRule="auto"/>
              <w:rPr>
                <w:rFonts w:ascii="Calibri" w:hAnsi="Calibri" w:cs="Calibri"/>
                <w:sz w:val="20"/>
                <w:szCs w:val="20"/>
              </w:rPr>
            </w:pPr>
            <w:r w:rsidRPr="00AC089A">
              <w:rPr>
                <w:rFonts w:ascii="Calibri" w:hAnsi="Calibri" w:cs="Calibri"/>
                <w:b/>
                <w:sz w:val="20"/>
                <w:szCs w:val="20"/>
              </w:rPr>
              <w:t>Management response</w:t>
            </w:r>
            <w:r w:rsidRPr="00AC089A">
              <w:rPr>
                <w:rFonts w:ascii="Calibri" w:hAnsi="Calibri" w:cs="Calibri"/>
                <w:sz w:val="20"/>
                <w:szCs w:val="20"/>
              </w:rPr>
              <w:t xml:space="preserve">: </w:t>
            </w:r>
            <w:r w:rsidR="008F5A0F" w:rsidRPr="00AC089A">
              <w:rPr>
                <w:rFonts w:ascii="Calibri" w:hAnsi="Calibri" w:cs="Calibri"/>
                <w:sz w:val="20"/>
                <w:szCs w:val="20"/>
              </w:rPr>
              <w:t xml:space="preserve">MNRE fully supports the recommendation </w:t>
            </w:r>
          </w:p>
        </w:tc>
      </w:tr>
      <w:tr w:rsidR="00437E7A" w:rsidRPr="00AC089A" w14:paraId="2577C76C" w14:textId="77777777" w:rsidTr="00563AE1">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D45049B"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0BCE951D" w14:textId="6525821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F3B351B"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6D710FCB"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Tracking</w:t>
            </w:r>
          </w:p>
        </w:tc>
      </w:tr>
      <w:tr w:rsidR="00437E7A" w:rsidRPr="00AC089A" w14:paraId="02DED076" w14:textId="77777777" w:rsidTr="00563AE1">
        <w:trPr>
          <w:trHeight w:val="260"/>
        </w:trPr>
        <w:tc>
          <w:tcPr>
            <w:tcW w:w="2532" w:type="dxa"/>
            <w:vMerge/>
            <w:tcBorders>
              <w:top w:val="single" w:sz="6" w:space="0" w:color="auto"/>
              <w:bottom w:val="single" w:sz="6" w:space="0" w:color="auto"/>
              <w:right w:val="single" w:sz="6" w:space="0" w:color="auto"/>
            </w:tcBorders>
            <w:shd w:val="clear" w:color="auto" w:fill="F3F3F3"/>
          </w:tcPr>
          <w:p w14:paraId="7F2A4AA1" w14:textId="77777777" w:rsidR="00437E7A" w:rsidRPr="00AC089A" w:rsidRDefault="00437E7A" w:rsidP="00AC089A">
            <w:pPr>
              <w:tabs>
                <w:tab w:val="left" w:pos="1080"/>
              </w:tabs>
              <w:spacing w:after="0" w:line="240" w:lineRule="auto"/>
              <w:rPr>
                <w:rFonts w:ascii="Calibri" w:hAnsi="Calibri" w:cs="Calibri"/>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147DFEDF"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40A77892" w14:textId="77777777" w:rsidR="00437E7A" w:rsidRPr="00AC089A" w:rsidRDefault="00437E7A" w:rsidP="00AC089A">
            <w:pPr>
              <w:tabs>
                <w:tab w:val="left" w:pos="1080"/>
              </w:tabs>
              <w:spacing w:after="0" w:line="240" w:lineRule="auto"/>
              <w:rPr>
                <w:rFonts w:ascii="Calibri" w:hAnsi="Calibri" w:cs="Calibri"/>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73C93E6B"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Comments</w:t>
            </w:r>
          </w:p>
        </w:tc>
        <w:tc>
          <w:tcPr>
            <w:tcW w:w="1558" w:type="dxa"/>
            <w:tcBorders>
              <w:top w:val="single" w:sz="6" w:space="0" w:color="auto"/>
              <w:left w:val="single" w:sz="6" w:space="0" w:color="auto"/>
              <w:bottom w:val="single" w:sz="6" w:space="0" w:color="auto"/>
            </w:tcBorders>
          </w:tcPr>
          <w:p w14:paraId="0A6C96B8" w14:textId="77777777" w:rsidR="00437E7A" w:rsidRPr="00AC089A" w:rsidRDefault="00437E7A" w:rsidP="00AC089A">
            <w:pPr>
              <w:tabs>
                <w:tab w:val="left" w:pos="1080"/>
              </w:tabs>
              <w:spacing w:after="0" w:line="240" w:lineRule="auto"/>
              <w:jc w:val="center"/>
              <w:rPr>
                <w:rFonts w:ascii="Calibri" w:hAnsi="Calibri" w:cs="Calibri"/>
                <w:b/>
                <w:sz w:val="20"/>
                <w:szCs w:val="20"/>
              </w:rPr>
            </w:pPr>
            <w:r w:rsidRPr="00AC089A">
              <w:rPr>
                <w:rFonts w:ascii="Calibri" w:hAnsi="Calibri" w:cs="Calibri"/>
                <w:b/>
                <w:sz w:val="20"/>
                <w:szCs w:val="20"/>
              </w:rPr>
              <w:t>Status</w:t>
            </w:r>
          </w:p>
        </w:tc>
      </w:tr>
      <w:tr w:rsidR="00437E7A" w:rsidRPr="00AC089A" w14:paraId="21569B87" w14:textId="77777777" w:rsidTr="00563AE1">
        <w:tc>
          <w:tcPr>
            <w:tcW w:w="2532" w:type="dxa"/>
            <w:tcBorders>
              <w:top w:val="single" w:sz="6" w:space="0" w:color="auto"/>
              <w:bottom w:val="single" w:sz="6" w:space="0" w:color="auto"/>
              <w:right w:val="single" w:sz="6" w:space="0" w:color="auto"/>
            </w:tcBorders>
          </w:tcPr>
          <w:p w14:paraId="38EFFA83" w14:textId="103F9D91" w:rsidR="00437E7A" w:rsidRPr="00AC089A" w:rsidRDefault="00437E7A"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6.1</w:t>
            </w:r>
            <w:r w:rsidR="008F5A0F" w:rsidRPr="00AC089A">
              <w:rPr>
                <w:rFonts w:ascii="Calibri" w:hAnsi="Calibri" w:cs="Calibri"/>
                <w:sz w:val="20"/>
                <w:szCs w:val="20"/>
              </w:rPr>
              <w:t xml:space="preserve"> Develop TOR for TA</w:t>
            </w:r>
            <w:r w:rsidR="00EB6F56" w:rsidRPr="00AC089A">
              <w:rPr>
                <w:rFonts w:ascii="Calibri" w:hAnsi="Calibri" w:cs="Calibri"/>
                <w:sz w:val="20"/>
                <w:szCs w:val="20"/>
              </w:rPr>
              <w:t xml:space="preserve"> (local consultant)</w:t>
            </w:r>
            <w:r w:rsidR="008F5A0F" w:rsidRPr="00AC089A">
              <w:rPr>
                <w:rFonts w:ascii="Calibri" w:hAnsi="Calibri" w:cs="Calibri"/>
                <w:sz w:val="20"/>
                <w:szCs w:val="20"/>
              </w:rPr>
              <w:t xml:space="preserve"> to develop this RE Master Plan </w:t>
            </w:r>
          </w:p>
        </w:tc>
        <w:tc>
          <w:tcPr>
            <w:tcW w:w="1396" w:type="dxa"/>
            <w:tcBorders>
              <w:top w:val="single" w:sz="6" w:space="0" w:color="auto"/>
              <w:left w:val="single" w:sz="6" w:space="0" w:color="auto"/>
              <w:bottom w:val="single" w:sz="6" w:space="0" w:color="auto"/>
              <w:right w:val="single" w:sz="6" w:space="0" w:color="auto"/>
            </w:tcBorders>
          </w:tcPr>
          <w:p w14:paraId="696A3D8B" w14:textId="6008E2B1" w:rsidR="00437E7A" w:rsidRPr="00AC089A" w:rsidRDefault="008F5A0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Q1/2021</w:t>
            </w:r>
          </w:p>
        </w:tc>
        <w:tc>
          <w:tcPr>
            <w:tcW w:w="1406" w:type="dxa"/>
            <w:tcBorders>
              <w:top w:val="single" w:sz="6" w:space="0" w:color="auto"/>
              <w:left w:val="single" w:sz="6" w:space="0" w:color="auto"/>
              <w:bottom w:val="single" w:sz="6" w:space="0" w:color="auto"/>
              <w:right w:val="single" w:sz="6" w:space="0" w:color="auto"/>
            </w:tcBorders>
          </w:tcPr>
          <w:p w14:paraId="2BC7F90E" w14:textId="432017DB" w:rsidR="00437E7A" w:rsidRPr="00AC089A" w:rsidRDefault="00330236"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MNRE, PCU</w:t>
            </w:r>
          </w:p>
        </w:tc>
        <w:tc>
          <w:tcPr>
            <w:tcW w:w="2350" w:type="dxa"/>
            <w:tcBorders>
              <w:top w:val="single" w:sz="6" w:space="0" w:color="auto"/>
              <w:left w:val="single" w:sz="6" w:space="0" w:color="auto"/>
              <w:bottom w:val="single" w:sz="6" w:space="0" w:color="auto"/>
              <w:right w:val="single" w:sz="6" w:space="0" w:color="auto"/>
            </w:tcBorders>
          </w:tcPr>
          <w:p w14:paraId="31AA55B8" w14:textId="1333BE81" w:rsidR="00437E7A"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Note this is part of the scope and service of the CTA for IMPRESS. Note EPC takes the lead in developing RE Master Plan.</w:t>
            </w:r>
            <w:r w:rsidR="005A2A61" w:rsidRPr="00AC089A">
              <w:rPr>
                <w:rFonts w:ascii="Calibri" w:hAnsi="Calibri" w:cs="Calibri"/>
                <w:sz w:val="20"/>
                <w:szCs w:val="20"/>
              </w:rPr>
              <w:t xml:space="preserve"> </w:t>
            </w:r>
          </w:p>
        </w:tc>
        <w:tc>
          <w:tcPr>
            <w:tcW w:w="1558" w:type="dxa"/>
            <w:tcBorders>
              <w:top w:val="single" w:sz="6" w:space="0" w:color="auto"/>
              <w:left w:val="single" w:sz="6" w:space="0" w:color="auto"/>
              <w:bottom w:val="single" w:sz="6" w:space="0" w:color="auto"/>
            </w:tcBorders>
          </w:tcPr>
          <w:p w14:paraId="6EA74031" w14:textId="4F6D924C" w:rsidR="00437E7A" w:rsidRPr="00AC089A"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Completed </w:t>
            </w:r>
          </w:p>
        </w:tc>
      </w:tr>
      <w:tr w:rsidR="00437E7A" w:rsidRPr="00AC089A" w14:paraId="1F810DC4" w14:textId="77777777" w:rsidTr="00563AE1">
        <w:tc>
          <w:tcPr>
            <w:tcW w:w="2532" w:type="dxa"/>
            <w:tcBorders>
              <w:top w:val="single" w:sz="6" w:space="0" w:color="auto"/>
              <w:bottom w:val="single" w:sz="4" w:space="0" w:color="auto"/>
              <w:right w:val="single" w:sz="6" w:space="0" w:color="auto"/>
            </w:tcBorders>
          </w:tcPr>
          <w:p w14:paraId="367D342F" w14:textId="2AD4EE80" w:rsidR="00437E7A" w:rsidRPr="00AC089A" w:rsidRDefault="008F5A0F"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6.2 Recruit TA to develop </w:t>
            </w:r>
            <w:r w:rsidR="00EB6F56" w:rsidRPr="00AC089A">
              <w:rPr>
                <w:rFonts w:ascii="Calibri" w:hAnsi="Calibri" w:cs="Calibri"/>
                <w:sz w:val="20"/>
                <w:szCs w:val="20"/>
              </w:rPr>
              <w:t xml:space="preserve">the RE </w:t>
            </w:r>
            <w:r w:rsidR="00832E11" w:rsidRPr="00AC089A">
              <w:rPr>
                <w:rFonts w:ascii="Calibri" w:hAnsi="Calibri" w:cs="Calibri"/>
                <w:sz w:val="20"/>
                <w:szCs w:val="20"/>
              </w:rPr>
              <w:t xml:space="preserve">Policy first </w:t>
            </w:r>
          </w:p>
        </w:tc>
        <w:tc>
          <w:tcPr>
            <w:tcW w:w="1396" w:type="dxa"/>
            <w:tcBorders>
              <w:top w:val="single" w:sz="6" w:space="0" w:color="auto"/>
              <w:left w:val="single" w:sz="6" w:space="0" w:color="auto"/>
              <w:bottom w:val="single" w:sz="4" w:space="0" w:color="auto"/>
              <w:right w:val="single" w:sz="6" w:space="0" w:color="auto"/>
            </w:tcBorders>
          </w:tcPr>
          <w:p w14:paraId="7C47BF65" w14:textId="786AD67B" w:rsidR="00437E7A" w:rsidRPr="00AC089A" w:rsidDel="0081599E" w:rsidRDefault="00832E11"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Q</w:t>
            </w:r>
            <w:r w:rsidR="002D27F3" w:rsidRPr="00AC089A">
              <w:rPr>
                <w:rFonts w:ascii="Calibri" w:hAnsi="Calibri" w:cs="Calibri"/>
                <w:sz w:val="20"/>
                <w:szCs w:val="20"/>
              </w:rPr>
              <w:t>2</w:t>
            </w:r>
            <w:r w:rsidRPr="00AC089A">
              <w:rPr>
                <w:rFonts w:ascii="Calibri" w:hAnsi="Calibri" w:cs="Calibri"/>
                <w:sz w:val="20"/>
                <w:szCs w:val="20"/>
              </w:rPr>
              <w:t>/2021</w:t>
            </w:r>
          </w:p>
        </w:tc>
        <w:tc>
          <w:tcPr>
            <w:tcW w:w="1406" w:type="dxa"/>
            <w:tcBorders>
              <w:top w:val="single" w:sz="6" w:space="0" w:color="auto"/>
              <w:left w:val="single" w:sz="6" w:space="0" w:color="auto"/>
              <w:bottom w:val="single" w:sz="4" w:space="0" w:color="auto"/>
              <w:right w:val="single" w:sz="6" w:space="0" w:color="auto"/>
            </w:tcBorders>
          </w:tcPr>
          <w:p w14:paraId="67867B1A" w14:textId="17E49CB9" w:rsidR="00437E7A" w:rsidRPr="00AC089A" w:rsidDel="0081599E" w:rsidRDefault="00330236"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MNRE, PCU</w:t>
            </w:r>
          </w:p>
        </w:tc>
        <w:tc>
          <w:tcPr>
            <w:tcW w:w="2350" w:type="dxa"/>
            <w:tcBorders>
              <w:top w:val="single" w:sz="6" w:space="0" w:color="auto"/>
              <w:left w:val="single" w:sz="6" w:space="0" w:color="auto"/>
              <w:bottom w:val="single" w:sz="4" w:space="0" w:color="auto"/>
              <w:right w:val="single" w:sz="6" w:space="0" w:color="auto"/>
            </w:tcBorders>
          </w:tcPr>
          <w:p w14:paraId="2D2D8690" w14:textId="1D618653" w:rsidR="00437E7A" w:rsidRPr="00AC089A" w:rsidRDefault="00EB6F56"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 xml:space="preserve">UNDP to provide assistance in the recruitment of the TA to develop the RE </w:t>
            </w:r>
            <w:r w:rsidR="00832E11" w:rsidRPr="00AC089A">
              <w:rPr>
                <w:rFonts w:ascii="Calibri" w:hAnsi="Calibri" w:cs="Calibri"/>
                <w:sz w:val="20"/>
                <w:szCs w:val="20"/>
              </w:rPr>
              <w:t>Policy first.</w:t>
            </w:r>
          </w:p>
        </w:tc>
        <w:tc>
          <w:tcPr>
            <w:tcW w:w="1558" w:type="dxa"/>
            <w:tcBorders>
              <w:top w:val="single" w:sz="6" w:space="0" w:color="auto"/>
              <w:left w:val="single" w:sz="6" w:space="0" w:color="auto"/>
              <w:bottom w:val="single" w:sz="4" w:space="0" w:color="auto"/>
            </w:tcBorders>
          </w:tcPr>
          <w:p w14:paraId="46900E4A" w14:textId="1C0FB140" w:rsidR="00437E7A" w:rsidRPr="00AC089A" w:rsidRDefault="00EB6F56" w:rsidP="00AC089A">
            <w:pPr>
              <w:tabs>
                <w:tab w:val="left" w:pos="1080"/>
              </w:tabs>
              <w:spacing w:after="0" w:line="240" w:lineRule="auto"/>
              <w:rPr>
                <w:rFonts w:ascii="Calibri" w:hAnsi="Calibri" w:cs="Calibri"/>
                <w:sz w:val="20"/>
                <w:szCs w:val="20"/>
              </w:rPr>
            </w:pPr>
            <w:r w:rsidRPr="00AC089A">
              <w:rPr>
                <w:rFonts w:ascii="Calibri" w:hAnsi="Calibri" w:cs="Calibri"/>
                <w:sz w:val="20"/>
                <w:szCs w:val="20"/>
              </w:rPr>
              <w:t>Pending</w:t>
            </w:r>
          </w:p>
        </w:tc>
      </w:tr>
    </w:tbl>
    <w:p w14:paraId="10C4764F" w14:textId="149BCFB9" w:rsidR="00BF5429" w:rsidRPr="00AC089A" w:rsidRDefault="00BF5429" w:rsidP="00AC089A">
      <w:pPr>
        <w:spacing w:after="0" w:line="240" w:lineRule="auto"/>
        <w:rPr>
          <w:rFonts w:ascii="Calibri" w:hAnsi="Calibri" w:cs="Calibri"/>
          <w:sz w:val="20"/>
          <w:szCs w:val="20"/>
        </w:rPr>
      </w:pPr>
    </w:p>
    <w:sectPr w:rsidR="00BF5429" w:rsidRPr="00AC0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C965F" w14:textId="77777777" w:rsidR="000E13D6" w:rsidRDefault="000E13D6" w:rsidP="00D66F55">
      <w:pPr>
        <w:spacing w:after="0" w:line="240" w:lineRule="auto"/>
      </w:pPr>
      <w:r>
        <w:separator/>
      </w:r>
    </w:p>
  </w:endnote>
  <w:endnote w:type="continuationSeparator" w:id="0">
    <w:p w14:paraId="4EB46A7A" w14:textId="77777777" w:rsidR="000E13D6" w:rsidRDefault="000E13D6"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BBEF" w14:textId="77777777" w:rsidR="000E13D6" w:rsidRDefault="000E13D6" w:rsidP="00D66F55">
      <w:pPr>
        <w:spacing w:after="0" w:line="240" w:lineRule="auto"/>
      </w:pPr>
      <w:r>
        <w:separator/>
      </w:r>
    </w:p>
  </w:footnote>
  <w:footnote w:type="continuationSeparator" w:id="0">
    <w:p w14:paraId="5052ECCA" w14:textId="77777777" w:rsidR="000E13D6" w:rsidRDefault="000E13D6" w:rsidP="00D66F55">
      <w:pPr>
        <w:spacing w:after="0" w:line="240" w:lineRule="auto"/>
      </w:pPr>
      <w:r>
        <w:continuationSeparator/>
      </w:r>
    </w:p>
  </w:footnote>
  <w:footnote w:id="1">
    <w:p w14:paraId="6947B53B" w14:textId="1713C971" w:rsidR="00A1566A" w:rsidRPr="00AC089A" w:rsidRDefault="00A1566A" w:rsidP="00D66F55">
      <w:pPr>
        <w:pStyle w:val="FootnoteText"/>
        <w:spacing w:before="0"/>
        <w:rPr>
          <w:rFonts w:ascii="Calibri" w:hAnsi="Calibri" w:cs="Calibri"/>
          <w:sz w:val="18"/>
          <w:szCs w:val="18"/>
        </w:rPr>
      </w:pPr>
      <w:r w:rsidRPr="00AC089A">
        <w:rPr>
          <w:rStyle w:val="FootnoteReference"/>
          <w:rFonts w:ascii="Calibri" w:eastAsiaTheme="majorEastAsia" w:hAnsi="Calibri" w:cs="Calibri"/>
          <w:sz w:val="18"/>
          <w:szCs w:val="18"/>
        </w:rPr>
        <w:footnoteRef/>
      </w:r>
      <w:r w:rsidRPr="00AC089A">
        <w:rPr>
          <w:rFonts w:ascii="Calibri" w:hAnsi="Calibri" w:cs="Calibri"/>
          <w:sz w:val="18"/>
          <w:szCs w:val="18"/>
        </w:rPr>
        <w:t xml:space="preserve"> If the TR is uploaded to the ERC, the status of implementation is tracked electronically in the Evaluation Resource Centre database (ERC).</w:t>
      </w:r>
    </w:p>
  </w:footnote>
  <w:footnote w:id="2">
    <w:p w14:paraId="7F008B5F" w14:textId="77777777" w:rsidR="00A1566A" w:rsidRPr="00060E35" w:rsidRDefault="00A1566A" w:rsidP="00D66F55">
      <w:pPr>
        <w:widowControl w:val="0"/>
        <w:overflowPunct w:val="0"/>
        <w:autoSpaceDE w:val="0"/>
        <w:autoSpaceDN w:val="0"/>
        <w:adjustRightInd w:val="0"/>
        <w:spacing w:after="0" w:line="240" w:lineRule="auto"/>
        <w:jc w:val="both"/>
        <w:rPr>
          <w:rFonts w:ascii="Garamond" w:hAnsi="Garamond"/>
          <w:sz w:val="18"/>
          <w:szCs w:val="18"/>
          <w:vertAlign w:val="superscript"/>
        </w:rPr>
      </w:pPr>
      <w:r w:rsidRPr="00AC089A">
        <w:rPr>
          <w:rStyle w:val="FootnoteReference"/>
          <w:rFonts w:ascii="Calibri" w:hAnsi="Calibri" w:cs="Calibri"/>
          <w:sz w:val="18"/>
          <w:szCs w:val="18"/>
        </w:rPr>
        <w:footnoteRef/>
      </w:r>
      <w:r w:rsidRPr="00AC089A">
        <w:rPr>
          <w:rFonts w:ascii="Calibri" w:hAnsi="Calibri" w:cs="Calibri"/>
          <w:sz w:val="18"/>
          <w:szCs w:val="18"/>
        </w:rPr>
        <w:t xml:space="preserve"> Status of Implementation: Completed, Partially Completed, Pending</w:t>
      </w:r>
      <w:r w:rsidRPr="00060E35">
        <w:rPr>
          <w:rFonts w:ascii="Garamond" w:hAnsi="Garamond"/>
          <w:sz w:val="18"/>
          <w:szCs w:val="18"/>
        </w:rPr>
        <w:t>.</w:t>
      </w:r>
    </w:p>
  </w:footnote>
  <w:footnote w:id="3">
    <w:p w14:paraId="7E5C4DE1" w14:textId="77777777" w:rsidR="009C3BAE" w:rsidRPr="00AC089A" w:rsidRDefault="009C3BAE" w:rsidP="00AC089A">
      <w:pPr>
        <w:pStyle w:val="FootnoteText"/>
        <w:tabs>
          <w:tab w:val="left" w:pos="284"/>
        </w:tabs>
        <w:spacing w:before="0"/>
        <w:rPr>
          <w:rFonts w:ascii="Calibri" w:hAnsi="Calibri" w:cs="Calibri"/>
          <w:sz w:val="18"/>
          <w:szCs w:val="18"/>
        </w:rPr>
      </w:pPr>
      <w:r w:rsidRPr="00AC089A">
        <w:rPr>
          <w:rStyle w:val="FootnoteReference"/>
          <w:rFonts w:ascii="Calibri" w:hAnsi="Calibri" w:cs="Calibri"/>
          <w:sz w:val="18"/>
          <w:szCs w:val="18"/>
        </w:rPr>
        <w:footnoteRef/>
      </w:r>
      <w:r w:rsidRPr="00AC089A">
        <w:rPr>
          <w:rFonts w:ascii="Calibri" w:hAnsi="Calibri" w:cs="Calibri"/>
          <w:sz w:val="18"/>
          <w:szCs w:val="18"/>
        </w:rPr>
        <w:t xml:space="preserve"> </w:t>
      </w:r>
      <w:r w:rsidRPr="00AC089A">
        <w:rPr>
          <w:rFonts w:ascii="Calibri" w:hAnsi="Calibri" w:cs="Calibri"/>
          <w:sz w:val="18"/>
          <w:szCs w:val="18"/>
        </w:rPr>
        <w:tab/>
        <w:t>Fonoti Perelini</w:t>
      </w:r>
    </w:p>
  </w:footnote>
  <w:footnote w:id="4">
    <w:p w14:paraId="3624A52E" w14:textId="4C5C8EC5" w:rsidR="009C3BAE" w:rsidRPr="00161E2C" w:rsidRDefault="009C3BAE" w:rsidP="00AC089A">
      <w:pPr>
        <w:pStyle w:val="FootnoteText"/>
        <w:tabs>
          <w:tab w:val="left" w:pos="284"/>
        </w:tabs>
        <w:spacing w:before="0"/>
        <w:ind w:left="284" w:hanging="284"/>
      </w:pPr>
      <w:r w:rsidRPr="00AC089A">
        <w:rPr>
          <w:rStyle w:val="FootnoteReference"/>
          <w:rFonts w:ascii="Calibri" w:hAnsi="Calibri" w:cs="Calibri"/>
          <w:sz w:val="18"/>
          <w:szCs w:val="18"/>
        </w:rPr>
        <w:footnoteRef/>
      </w:r>
      <w:r w:rsidRPr="00AC089A">
        <w:rPr>
          <w:rFonts w:ascii="Calibri" w:hAnsi="Calibri" w:cs="Calibri"/>
          <w:sz w:val="18"/>
          <w:szCs w:val="18"/>
        </w:rPr>
        <w:t xml:space="preserve"> </w:t>
      </w:r>
      <w:r w:rsidRPr="00AC089A">
        <w:rPr>
          <w:rFonts w:ascii="Calibri" w:hAnsi="Calibri" w:cs="Calibri"/>
          <w:sz w:val="18"/>
          <w:szCs w:val="18"/>
        </w:rPr>
        <w:tab/>
        <w:t xml:space="preserve">An integrated study is planned on a) business model and financial schemes for the sustainable supply of biomass resources (production, harvesting, processing and supply of biomass for power and non-power uses), b) cost-benefit of RE technologies, integration into the existing EPC grid, and role of </w:t>
      </w:r>
      <w:r w:rsidR="00BC7305" w:rsidRPr="00AC089A">
        <w:rPr>
          <w:rFonts w:ascii="Calibri" w:hAnsi="Calibri" w:cs="Calibri"/>
          <w:sz w:val="18"/>
          <w:szCs w:val="18"/>
        </w:rPr>
        <w:t>decentralized</w:t>
      </w:r>
      <w:r w:rsidRPr="00AC089A">
        <w:rPr>
          <w:rFonts w:ascii="Calibri" w:hAnsi="Calibri" w:cs="Calibri"/>
          <w:sz w:val="18"/>
          <w:szCs w:val="18"/>
        </w:rPr>
        <w:t xml:space="preserve"> RE power generation, c) energy efficiency.</w:t>
      </w:r>
      <w:r w:rsidRPr="00426E7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2C2908"/>
    <w:multiLevelType w:val="hybridMultilevel"/>
    <w:tmpl w:val="89E20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55"/>
    <w:rsid w:val="00020A62"/>
    <w:rsid w:val="00052E8D"/>
    <w:rsid w:val="00074621"/>
    <w:rsid w:val="00085CC6"/>
    <w:rsid w:val="00092018"/>
    <w:rsid w:val="00093E9B"/>
    <w:rsid w:val="00095BA7"/>
    <w:rsid w:val="00095E9F"/>
    <w:rsid w:val="000C1598"/>
    <w:rsid w:val="000E13D6"/>
    <w:rsid w:val="000E1DFE"/>
    <w:rsid w:val="000F49A6"/>
    <w:rsid w:val="00101609"/>
    <w:rsid w:val="00137C8A"/>
    <w:rsid w:val="00140518"/>
    <w:rsid w:val="0015411F"/>
    <w:rsid w:val="00164652"/>
    <w:rsid w:val="00176D08"/>
    <w:rsid w:val="00185D76"/>
    <w:rsid w:val="001D0410"/>
    <w:rsid w:val="001D1448"/>
    <w:rsid w:val="001F7C2A"/>
    <w:rsid w:val="002037C7"/>
    <w:rsid w:val="00205043"/>
    <w:rsid w:val="00217255"/>
    <w:rsid w:val="002233E1"/>
    <w:rsid w:val="00223A38"/>
    <w:rsid w:val="0023388D"/>
    <w:rsid w:val="00264297"/>
    <w:rsid w:val="002941FF"/>
    <w:rsid w:val="002A7B24"/>
    <w:rsid w:val="002B5E78"/>
    <w:rsid w:val="002D27F3"/>
    <w:rsid w:val="002D699A"/>
    <w:rsid w:val="002D71B4"/>
    <w:rsid w:val="002E3268"/>
    <w:rsid w:val="002E38EC"/>
    <w:rsid w:val="002F7681"/>
    <w:rsid w:val="0030032A"/>
    <w:rsid w:val="003042A8"/>
    <w:rsid w:val="00306409"/>
    <w:rsid w:val="00326A7D"/>
    <w:rsid w:val="00330236"/>
    <w:rsid w:val="00332C2D"/>
    <w:rsid w:val="0036397B"/>
    <w:rsid w:val="003701BA"/>
    <w:rsid w:val="00372DC2"/>
    <w:rsid w:val="0038246F"/>
    <w:rsid w:val="00396F5C"/>
    <w:rsid w:val="003D3143"/>
    <w:rsid w:val="004035A6"/>
    <w:rsid w:val="00403900"/>
    <w:rsid w:val="00424E9A"/>
    <w:rsid w:val="004344B6"/>
    <w:rsid w:val="00437E7A"/>
    <w:rsid w:val="0044120F"/>
    <w:rsid w:val="0044400F"/>
    <w:rsid w:val="00471AD2"/>
    <w:rsid w:val="004727BF"/>
    <w:rsid w:val="00482488"/>
    <w:rsid w:val="00485352"/>
    <w:rsid w:val="004908E2"/>
    <w:rsid w:val="00497672"/>
    <w:rsid w:val="004A1519"/>
    <w:rsid w:val="004B200A"/>
    <w:rsid w:val="00506E15"/>
    <w:rsid w:val="00513281"/>
    <w:rsid w:val="0052547B"/>
    <w:rsid w:val="00527E36"/>
    <w:rsid w:val="005345C4"/>
    <w:rsid w:val="00541CAB"/>
    <w:rsid w:val="00563AE1"/>
    <w:rsid w:val="00566477"/>
    <w:rsid w:val="00571F7D"/>
    <w:rsid w:val="00572F53"/>
    <w:rsid w:val="00580794"/>
    <w:rsid w:val="00594827"/>
    <w:rsid w:val="005A29BA"/>
    <w:rsid w:val="005A2A61"/>
    <w:rsid w:val="005B2C84"/>
    <w:rsid w:val="005C380A"/>
    <w:rsid w:val="005D5D39"/>
    <w:rsid w:val="005D6530"/>
    <w:rsid w:val="005F2FE6"/>
    <w:rsid w:val="00607DDB"/>
    <w:rsid w:val="00633F57"/>
    <w:rsid w:val="00650F7A"/>
    <w:rsid w:val="0065166D"/>
    <w:rsid w:val="00656F75"/>
    <w:rsid w:val="00665941"/>
    <w:rsid w:val="00667846"/>
    <w:rsid w:val="00670206"/>
    <w:rsid w:val="0067298C"/>
    <w:rsid w:val="006737D3"/>
    <w:rsid w:val="00675572"/>
    <w:rsid w:val="00683E76"/>
    <w:rsid w:val="00690633"/>
    <w:rsid w:val="006A1F9F"/>
    <w:rsid w:val="006A3083"/>
    <w:rsid w:val="006D265B"/>
    <w:rsid w:val="006D2DB8"/>
    <w:rsid w:val="006D37B5"/>
    <w:rsid w:val="006D5157"/>
    <w:rsid w:val="006E1ECF"/>
    <w:rsid w:val="0071516E"/>
    <w:rsid w:val="00715E4C"/>
    <w:rsid w:val="00773B6F"/>
    <w:rsid w:val="00775682"/>
    <w:rsid w:val="00792265"/>
    <w:rsid w:val="007C5AC3"/>
    <w:rsid w:val="007F26DF"/>
    <w:rsid w:val="007F2B94"/>
    <w:rsid w:val="00827C47"/>
    <w:rsid w:val="00832E11"/>
    <w:rsid w:val="0085566B"/>
    <w:rsid w:val="008556C1"/>
    <w:rsid w:val="00872761"/>
    <w:rsid w:val="00884B57"/>
    <w:rsid w:val="00893A3A"/>
    <w:rsid w:val="008A403C"/>
    <w:rsid w:val="008A41C2"/>
    <w:rsid w:val="008B3946"/>
    <w:rsid w:val="008D2C7F"/>
    <w:rsid w:val="008D6E23"/>
    <w:rsid w:val="008D7189"/>
    <w:rsid w:val="008E0281"/>
    <w:rsid w:val="008E14A6"/>
    <w:rsid w:val="008F5A0F"/>
    <w:rsid w:val="00900AB9"/>
    <w:rsid w:val="00903F68"/>
    <w:rsid w:val="00905C27"/>
    <w:rsid w:val="00905CB4"/>
    <w:rsid w:val="00905D6E"/>
    <w:rsid w:val="00907099"/>
    <w:rsid w:val="0091151D"/>
    <w:rsid w:val="00914EBD"/>
    <w:rsid w:val="0092706F"/>
    <w:rsid w:val="009378F0"/>
    <w:rsid w:val="00993F29"/>
    <w:rsid w:val="00995868"/>
    <w:rsid w:val="009A58D3"/>
    <w:rsid w:val="009B4D39"/>
    <w:rsid w:val="009C3BAE"/>
    <w:rsid w:val="009D0E93"/>
    <w:rsid w:val="009D1901"/>
    <w:rsid w:val="009D2695"/>
    <w:rsid w:val="009E1445"/>
    <w:rsid w:val="009F4B0D"/>
    <w:rsid w:val="00A07840"/>
    <w:rsid w:val="00A131D5"/>
    <w:rsid w:val="00A1566A"/>
    <w:rsid w:val="00A2131F"/>
    <w:rsid w:val="00A55A65"/>
    <w:rsid w:val="00A64DA5"/>
    <w:rsid w:val="00A73FBA"/>
    <w:rsid w:val="00A81992"/>
    <w:rsid w:val="00A96652"/>
    <w:rsid w:val="00AA41C4"/>
    <w:rsid w:val="00AA681B"/>
    <w:rsid w:val="00AA7009"/>
    <w:rsid w:val="00AB0EEA"/>
    <w:rsid w:val="00AB1203"/>
    <w:rsid w:val="00AB2119"/>
    <w:rsid w:val="00AB4CA2"/>
    <w:rsid w:val="00AB57F5"/>
    <w:rsid w:val="00AC089A"/>
    <w:rsid w:val="00AC5E3F"/>
    <w:rsid w:val="00AC6869"/>
    <w:rsid w:val="00AE1FE4"/>
    <w:rsid w:val="00AF1DF0"/>
    <w:rsid w:val="00B07CE9"/>
    <w:rsid w:val="00B10503"/>
    <w:rsid w:val="00B37228"/>
    <w:rsid w:val="00B46C2A"/>
    <w:rsid w:val="00B566B3"/>
    <w:rsid w:val="00B56A22"/>
    <w:rsid w:val="00B70612"/>
    <w:rsid w:val="00B77759"/>
    <w:rsid w:val="00B944C2"/>
    <w:rsid w:val="00B94BAD"/>
    <w:rsid w:val="00BB3065"/>
    <w:rsid w:val="00BC564B"/>
    <w:rsid w:val="00BC7305"/>
    <w:rsid w:val="00BD15D3"/>
    <w:rsid w:val="00BD74BC"/>
    <w:rsid w:val="00BE2DD6"/>
    <w:rsid w:val="00BF5429"/>
    <w:rsid w:val="00C369C9"/>
    <w:rsid w:val="00C42D00"/>
    <w:rsid w:val="00C569D9"/>
    <w:rsid w:val="00C657B1"/>
    <w:rsid w:val="00C71260"/>
    <w:rsid w:val="00C76F88"/>
    <w:rsid w:val="00C84605"/>
    <w:rsid w:val="00C8478A"/>
    <w:rsid w:val="00C87EA2"/>
    <w:rsid w:val="00CA0A97"/>
    <w:rsid w:val="00CB0D6A"/>
    <w:rsid w:val="00CB0E34"/>
    <w:rsid w:val="00CB49BD"/>
    <w:rsid w:val="00CD6F5E"/>
    <w:rsid w:val="00CE1139"/>
    <w:rsid w:val="00CF313B"/>
    <w:rsid w:val="00CF349F"/>
    <w:rsid w:val="00CF5564"/>
    <w:rsid w:val="00CF5BD6"/>
    <w:rsid w:val="00D13EA5"/>
    <w:rsid w:val="00D32925"/>
    <w:rsid w:val="00D432D2"/>
    <w:rsid w:val="00D53A0B"/>
    <w:rsid w:val="00D66F55"/>
    <w:rsid w:val="00D8221E"/>
    <w:rsid w:val="00D94CC2"/>
    <w:rsid w:val="00D96C7B"/>
    <w:rsid w:val="00DC098C"/>
    <w:rsid w:val="00E045A1"/>
    <w:rsid w:val="00E07AF6"/>
    <w:rsid w:val="00E21307"/>
    <w:rsid w:val="00E54DB3"/>
    <w:rsid w:val="00E63E34"/>
    <w:rsid w:val="00E9205C"/>
    <w:rsid w:val="00EA4724"/>
    <w:rsid w:val="00EB124E"/>
    <w:rsid w:val="00EB6F56"/>
    <w:rsid w:val="00EB7072"/>
    <w:rsid w:val="00EC7B2A"/>
    <w:rsid w:val="00ED747B"/>
    <w:rsid w:val="00EF64A3"/>
    <w:rsid w:val="00F003C2"/>
    <w:rsid w:val="00F00C6A"/>
    <w:rsid w:val="00F01D1E"/>
    <w:rsid w:val="00F135FA"/>
    <w:rsid w:val="00F1514B"/>
    <w:rsid w:val="00F32155"/>
    <w:rsid w:val="00F364F1"/>
    <w:rsid w:val="00F46819"/>
    <w:rsid w:val="00F56AB5"/>
    <w:rsid w:val="00F84E00"/>
    <w:rsid w:val="00F94E99"/>
    <w:rsid w:val="00F968B3"/>
    <w:rsid w:val="00FB5E62"/>
    <w:rsid w:val="00FC146B"/>
    <w:rsid w:val="00FD01B3"/>
    <w:rsid w:val="00FD0F4A"/>
    <w:rsid w:val="00FD1C14"/>
    <w:rsid w:val="00FE5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6AB7A186-72C9-F745-AC06-9C3D687E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Char Char Char Char Car Car,Footnote text,Footnote + Arial,10 pt,Black,(NECG) Footnote Reference,footnote ref,Style 6,BVI fnr"/>
    <w:uiPriority w:val="99"/>
    <w:qFormat/>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qFormat/>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
    <w:link w:val="ColorfulList-Accent1"/>
    <w:uiPriority w:val="34"/>
    <w:qFormat/>
    <w:rsid w:val="00223A38"/>
    <w:rPr>
      <w:sz w:val="22"/>
      <w:szCs w:val="22"/>
      <w:lang w:eastAsia="en-US"/>
    </w:rPr>
  </w:style>
  <w:style w:type="table" w:styleId="Colo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semiHidden/>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semiHidden/>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 w:type="paragraph" w:customStyle="1" w:styleId="Default">
    <w:name w:val="Default"/>
    <w:rsid w:val="00A1566A"/>
    <w:pPr>
      <w:autoSpaceDE w:val="0"/>
      <w:autoSpaceDN w:val="0"/>
      <w:adjustRightInd w:val="0"/>
    </w:pPr>
    <w:rPr>
      <w:rFonts w:ascii="Book Antiqua" w:hAnsi="Book Antiqua" w:cs="Book Antiqua"/>
      <w:color w:val="000000"/>
    </w:rPr>
  </w:style>
  <w:style w:type="character" w:customStyle="1" w:styleId="UnresolvedMention1">
    <w:name w:val="Unresolved Mention1"/>
    <w:basedOn w:val="DefaultParagraphFont"/>
    <w:uiPriority w:val="99"/>
    <w:semiHidden/>
    <w:unhideWhenUsed/>
    <w:rsid w:val="00B5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c.gov.np/rerl/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920e7b4d-81d6-43f1-9e45-b04fd2894143">Implementation Phase</Category>
    <Description0 xmlns="920e7b4d-81d6-43f1-9e45-b04fd2894143" xsi:nil="true"/>
    <_dlc_DocId xmlns="05e84800-ff9a-43bb-bb7e-6161dfe90000">KKKATZMDSDUY-340-41</_dlc_DocId>
    <_dlc_DocIdUrl xmlns="05e84800-ff9a-43bb-bb7e-6161dfe90000">
      <Url>https://intranet.undp.org/unit/bpps/sdev/gef/_layouts/DocIdRedir.aspx?ID=KKKATZMDSDUY-340-41</Url>
      <Description>KKKATZMDSDUY-340-41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8AB9EE341D214180E9DB83CAB07EDF" ma:contentTypeVersion="2" ma:contentTypeDescription="Create a new document." ma:contentTypeScope="" ma:versionID="c7db720bac9aa356265010ebf7828b63">
  <xsd:schema xmlns:xsd="http://www.w3.org/2001/XMLSchema" xmlns:xs="http://www.w3.org/2001/XMLSchema" xmlns:p="http://schemas.microsoft.com/office/2006/metadata/properties" xmlns:ns2="920e7b4d-81d6-43f1-9e45-b04fd2894143" xmlns:ns3="05e84800-ff9a-43bb-bb7e-6161dfe90000" targetNamespace="http://schemas.microsoft.com/office/2006/metadata/properties" ma:root="true" ma:fieldsID="775d9fe27ecd22cc8674f7796fe5ae73" ns2:_="" ns3:_="">
    <xsd:import namespace="920e7b4d-81d6-43f1-9e45-b04fd2894143"/>
    <xsd:import namespace="05e84800-ff9a-43bb-bb7e-6161dfe90000"/>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7b4d-81d6-43f1-9e45-b04fd28941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format="Dropdown" ma:internalName="Category">
      <xsd:simpleType>
        <xsd:restriction base="dms:Choice">
          <xsd:enumeration value="Concept Design Phase"/>
          <xsd:enumeration value="Project Development Phase"/>
          <xsd:enumeration value="Implementation Phase"/>
          <xsd:enumeration value="Project Closure Phase"/>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205C3-1F0B-4BBA-AFF4-C762F0EFE688}">
  <ds:schemaRefs>
    <ds:schemaRef ds:uri="http://schemas.microsoft.com/sharepoint/events"/>
  </ds:schemaRefs>
</ds:datastoreItem>
</file>

<file path=customXml/itemProps2.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customXml/itemProps3.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4.xml><?xml version="1.0" encoding="utf-8"?>
<ds:datastoreItem xmlns:ds="http://schemas.openxmlformats.org/officeDocument/2006/customXml" ds:itemID="{72ADA7E4-E338-4496-9D21-04A6E463E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7b4d-81d6-43f1-9e45-b04fd2894143"/>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UNDP-GEF MTR Management Response Template_EN</vt:lpstr>
    </vt:vector>
  </TitlesOfParts>
  <Company>UNDP-GEF</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creator>Stephanie Ullrich</dc:creator>
  <cp:lastModifiedBy>Taufao Taufao</cp:lastModifiedBy>
  <cp:revision>2</cp:revision>
  <cp:lastPrinted>2021-02-16T23:30:00Z</cp:lastPrinted>
  <dcterms:created xsi:type="dcterms:W3CDTF">2021-02-25T20:11:00Z</dcterms:created>
  <dcterms:modified xsi:type="dcterms:W3CDTF">2021-02-25T20:11:00Z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0x010100CE8AB9EE341D214180E9DB83CAB07EDF</vt:lpwstr>
  </property>
  <property fmtid="{D5CDD505-2E9C-101B-9397-08002B2CF9AE}" pid="3" name="_dlc_DocIdItemGuid">
    <vt:lpwstr>45a8dc47-343e-41e8-85b5-d0a64851413e</vt:lpwstr>
  </property>
</Properties>
</file>