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D3269" w14:textId="77777777" w:rsidR="00B03D57" w:rsidRPr="00B03D57" w:rsidRDefault="00B03D57" w:rsidP="00512681">
      <w:pPr>
        <w:tabs>
          <w:tab w:val="left" w:pos="1080"/>
        </w:tabs>
        <w:spacing w:after="0" w:line="20" w:lineRule="exact"/>
        <w:rPr>
          <w:rFonts w:ascii="Times New Roman" w:eastAsia="Times New Roman" w:hAnsi="Times New Roman" w:cs="Times New Roman"/>
          <w:b/>
          <w:bCs/>
          <w:sz w:val="2"/>
          <w:szCs w:val="20"/>
          <w:lang w:val="en-GB"/>
        </w:rPr>
      </w:pPr>
    </w:p>
    <w:p w14:paraId="40FAC0E0" w14:textId="77777777" w:rsidR="00653DF6" w:rsidRPr="00653DF6" w:rsidRDefault="00653DF6" w:rsidP="00653DF6">
      <w:pPr>
        <w:spacing w:after="0" w:line="240" w:lineRule="auto"/>
        <w:rPr>
          <w:rFonts w:ascii="Times New Roman" w:eastAsia="Times New Roman" w:hAnsi="Times New Roman" w:cs="Times New Roman"/>
          <w:b/>
          <w:sz w:val="20"/>
          <w:szCs w:val="24"/>
          <w:lang w:val="en-GB"/>
        </w:rPr>
      </w:pPr>
      <w:r w:rsidRPr="00653DF6">
        <w:rPr>
          <w:rFonts w:ascii="Times New Roman" w:eastAsia="Times New Roman" w:hAnsi="Times New Roman" w:cs="Times New Roman"/>
          <w:b/>
          <w:sz w:val="20"/>
          <w:szCs w:val="24"/>
          <w:lang w:val="en-GB"/>
        </w:rPr>
        <w:t>First regular session 2021</w:t>
      </w:r>
    </w:p>
    <w:p w14:paraId="6EC627C4" w14:textId="77777777" w:rsidR="00653DF6" w:rsidRPr="00653DF6" w:rsidRDefault="00653DF6" w:rsidP="00653DF6">
      <w:pPr>
        <w:keepNext/>
        <w:spacing w:after="0" w:line="240" w:lineRule="auto"/>
        <w:outlineLvl w:val="3"/>
        <w:rPr>
          <w:rFonts w:ascii="Times New Roman" w:eastAsia="Times New Roman" w:hAnsi="Times New Roman" w:cs="Times New Roman"/>
          <w:sz w:val="20"/>
          <w:szCs w:val="24"/>
          <w:lang w:val="en-GB"/>
        </w:rPr>
      </w:pPr>
      <w:r w:rsidRPr="00653DF6">
        <w:rPr>
          <w:rFonts w:ascii="Times New Roman" w:eastAsia="Times New Roman" w:hAnsi="Times New Roman" w:cs="Times New Roman"/>
          <w:sz w:val="20"/>
          <w:szCs w:val="24"/>
          <w:lang w:val="en-GB"/>
        </w:rPr>
        <w:t>1 to 4 February 2021, New York</w:t>
      </w:r>
    </w:p>
    <w:p w14:paraId="42F0749A" w14:textId="77777777" w:rsidR="00653DF6" w:rsidRPr="00653DF6" w:rsidRDefault="00653DF6" w:rsidP="00653DF6">
      <w:pPr>
        <w:keepNext/>
        <w:spacing w:after="0" w:line="240" w:lineRule="auto"/>
        <w:outlineLvl w:val="3"/>
        <w:rPr>
          <w:rFonts w:ascii="Times New Roman" w:eastAsia="Times New Roman" w:hAnsi="Times New Roman" w:cs="Times New Roman"/>
          <w:sz w:val="20"/>
          <w:szCs w:val="24"/>
          <w:lang w:val="en-GB"/>
        </w:rPr>
      </w:pPr>
      <w:r w:rsidRPr="00653DF6">
        <w:rPr>
          <w:rFonts w:ascii="Times New Roman" w:eastAsia="Times New Roman" w:hAnsi="Times New Roman" w:cs="Times New Roman"/>
          <w:sz w:val="20"/>
          <w:szCs w:val="24"/>
          <w:lang w:val="en-GB"/>
        </w:rPr>
        <w:t>Item 6 of the provisional agenda</w:t>
      </w:r>
    </w:p>
    <w:p w14:paraId="1DB60F17" w14:textId="77777777" w:rsidR="00653DF6" w:rsidRPr="00653DF6" w:rsidRDefault="00653DF6" w:rsidP="00653DF6">
      <w:pPr>
        <w:keepNext/>
        <w:spacing w:after="0" w:line="240" w:lineRule="auto"/>
        <w:outlineLvl w:val="3"/>
        <w:rPr>
          <w:rFonts w:ascii="Times New Roman" w:eastAsia="Times New Roman" w:hAnsi="Times New Roman" w:cs="Times New Roman"/>
          <w:b/>
          <w:bCs/>
          <w:sz w:val="20"/>
          <w:szCs w:val="24"/>
          <w:lang w:val="en-GB"/>
        </w:rPr>
      </w:pPr>
      <w:r w:rsidRPr="00653DF6">
        <w:rPr>
          <w:rFonts w:ascii="Times New Roman" w:eastAsia="Times New Roman" w:hAnsi="Times New Roman" w:cs="Times New Roman"/>
          <w:b/>
          <w:bCs/>
          <w:sz w:val="20"/>
          <w:szCs w:val="24"/>
          <w:lang w:val="en-GB"/>
        </w:rPr>
        <w:t>Evaluation</w:t>
      </w:r>
    </w:p>
    <w:p w14:paraId="3C977FA3" w14:textId="77777777" w:rsidR="00B03D57" w:rsidRPr="00B03D57" w:rsidRDefault="00B03D57" w:rsidP="00512681">
      <w:pPr>
        <w:tabs>
          <w:tab w:val="left" w:pos="1080"/>
        </w:tabs>
        <w:spacing w:after="0" w:line="120" w:lineRule="exact"/>
        <w:rPr>
          <w:rFonts w:ascii="Times New Roman" w:eastAsia="Times New Roman" w:hAnsi="Times New Roman" w:cs="Times New Roman"/>
          <w:sz w:val="20"/>
          <w:szCs w:val="20"/>
          <w:lang w:val="en-GB"/>
        </w:rPr>
      </w:pPr>
    </w:p>
    <w:p w14:paraId="1B085BAC" w14:textId="77777777" w:rsidR="00B03D57" w:rsidRPr="00B03D57" w:rsidRDefault="00B03D57" w:rsidP="00512681">
      <w:pPr>
        <w:spacing w:after="0" w:line="240" w:lineRule="auto"/>
        <w:ind w:right="605"/>
        <w:rPr>
          <w:rFonts w:ascii="Times New Roman" w:eastAsia="Calibri" w:hAnsi="Times New Roman" w:cs="Times New Roman"/>
          <w:b/>
          <w:sz w:val="20"/>
          <w:szCs w:val="20"/>
          <w:lang w:val="en-GB"/>
        </w:rPr>
      </w:pPr>
    </w:p>
    <w:p w14:paraId="2AB18597" w14:textId="77777777" w:rsidR="00B03D57" w:rsidRPr="00B03D57" w:rsidRDefault="00B03D57" w:rsidP="00512681">
      <w:pPr>
        <w:tabs>
          <w:tab w:val="left" w:pos="1080"/>
        </w:tabs>
        <w:spacing w:after="0" w:line="120" w:lineRule="exact"/>
        <w:rPr>
          <w:rFonts w:ascii="Times New Roman" w:eastAsia="Times New Roman" w:hAnsi="Times New Roman" w:cs="Times New Roman"/>
          <w:sz w:val="20"/>
          <w:szCs w:val="20"/>
          <w:lang w:val="en-GB"/>
        </w:rPr>
      </w:pPr>
    </w:p>
    <w:p w14:paraId="088016F2" w14:textId="4CAEEE5D" w:rsidR="00B03D57" w:rsidRPr="00653DF6" w:rsidRDefault="00B03D57" w:rsidP="00A943D9">
      <w:pPr>
        <w:keepNext/>
        <w:keepLines/>
        <w:suppressAutoHyphens/>
        <w:spacing w:after="0" w:line="360" w:lineRule="exact"/>
        <w:ind w:left="90"/>
        <w:jc w:val="both"/>
        <w:outlineLvl w:val="0"/>
        <w:rPr>
          <w:rFonts w:ascii="Times New Roman" w:eastAsia="Times New Roman" w:hAnsi="Times New Roman" w:cs="Times New Roman"/>
          <w:b/>
          <w:spacing w:val="-3"/>
          <w:w w:val="99"/>
          <w:kern w:val="14"/>
          <w:sz w:val="32"/>
          <w:szCs w:val="32"/>
          <w:lang w:val="en-GB"/>
        </w:rPr>
      </w:pPr>
      <w:r w:rsidRPr="00653DF6">
        <w:rPr>
          <w:rFonts w:ascii="Times New Roman" w:eastAsia="Times New Roman" w:hAnsi="Times New Roman" w:cs="Times New Roman"/>
          <w:b/>
          <w:spacing w:val="-3"/>
          <w:w w:val="99"/>
          <w:kern w:val="14"/>
          <w:sz w:val="32"/>
          <w:szCs w:val="32"/>
          <w:lang w:val="en-GB"/>
        </w:rPr>
        <w:t xml:space="preserve">Management response to </w:t>
      </w:r>
      <w:r w:rsidR="006A13C5">
        <w:rPr>
          <w:rFonts w:ascii="Times New Roman" w:eastAsia="Times New Roman" w:hAnsi="Times New Roman" w:cs="Times New Roman"/>
          <w:b/>
          <w:spacing w:val="-3"/>
          <w:w w:val="99"/>
          <w:kern w:val="14"/>
          <w:sz w:val="32"/>
          <w:szCs w:val="32"/>
          <w:lang w:val="en-GB"/>
        </w:rPr>
        <w:t xml:space="preserve">the </w:t>
      </w:r>
      <w:r w:rsidRPr="00653DF6">
        <w:rPr>
          <w:rFonts w:ascii="Times New Roman" w:eastAsia="Times New Roman" w:hAnsi="Times New Roman" w:cs="Times New Roman"/>
          <w:b/>
          <w:spacing w:val="-3"/>
          <w:w w:val="99"/>
          <w:kern w:val="14"/>
          <w:sz w:val="32"/>
          <w:szCs w:val="32"/>
          <w:lang w:val="en-GB"/>
        </w:rPr>
        <w:t xml:space="preserve">evaluation of UNDP support to the Syria refugee crisis response and promoting an integrated resilience approach </w:t>
      </w:r>
    </w:p>
    <w:p w14:paraId="43A74D27" w14:textId="0447AF0F" w:rsidR="00A943D9" w:rsidRDefault="00A943D9" w:rsidP="00CE13BF">
      <w:pPr>
        <w:tabs>
          <w:tab w:val="left" w:pos="1080"/>
        </w:tabs>
        <w:spacing w:after="0" w:line="240" w:lineRule="auto"/>
        <w:ind w:left="720"/>
        <w:rPr>
          <w:rFonts w:ascii="Times New Roman" w:eastAsia="Times New Roman" w:hAnsi="Times New Roman" w:cs="Times New Roman"/>
          <w:sz w:val="24"/>
          <w:szCs w:val="24"/>
          <w:lang w:val="en-GB"/>
        </w:rPr>
      </w:pPr>
    </w:p>
    <w:p w14:paraId="4D13766A" w14:textId="77777777" w:rsidR="00A943D9" w:rsidRPr="009D00AC" w:rsidRDefault="00A943D9" w:rsidP="00CE13BF">
      <w:pPr>
        <w:tabs>
          <w:tab w:val="left" w:pos="1080"/>
        </w:tabs>
        <w:spacing w:after="0" w:line="240" w:lineRule="auto"/>
        <w:ind w:left="720"/>
        <w:rPr>
          <w:rFonts w:ascii="Times New Roman" w:eastAsia="Times New Roman" w:hAnsi="Times New Roman" w:cs="Times New Roman"/>
          <w:sz w:val="24"/>
          <w:szCs w:val="24"/>
          <w:lang w:val="en-GB"/>
        </w:rPr>
      </w:pPr>
    </w:p>
    <w:p w14:paraId="1786A5F6" w14:textId="77777777" w:rsidR="00B03D57" w:rsidRPr="009D00AC" w:rsidRDefault="00B03D57" w:rsidP="00A943D9">
      <w:pPr>
        <w:numPr>
          <w:ilvl w:val="0"/>
          <w:numId w:val="7"/>
        </w:numPr>
        <w:tabs>
          <w:tab w:val="left" w:pos="1080"/>
          <w:tab w:val="left" w:pos="1620"/>
        </w:tabs>
        <w:spacing w:after="0" w:line="240" w:lineRule="auto"/>
        <w:ind w:left="720" w:hanging="360"/>
        <w:contextualSpacing/>
        <w:rPr>
          <w:rFonts w:ascii="Times New Roman" w:eastAsia="Times New Roman" w:hAnsi="Times New Roman" w:cs="Times New Roman"/>
          <w:b/>
          <w:bCs/>
          <w:sz w:val="24"/>
          <w:szCs w:val="24"/>
          <w:lang w:val="en-GB"/>
        </w:rPr>
      </w:pPr>
      <w:r w:rsidRPr="009D00AC">
        <w:rPr>
          <w:rFonts w:ascii="Times New Roman" w:eastAsia="Times New Roman" w:hAnsi="Times New Roman" w:cs="Times New Roman"/>
          <w:b/>
          <w:bCs/>
          <w:sz w:val="24"/>
          <w:szCs w:val="24"/>
          <w:lang w:val="en-GB"/>
        </w:rPr>
        <w:t>Introduction</w:t>
      </w:r>
    </w:p>
    <w:p w14:paraId="23998152" w14:textId="77777777" w:rsidR="00B03D57" w:rsidRPr="009D00AC" w:rsidRDefault="00B03D57" w:rsidP="00CE13BF">
      <w:pPr>
        <w:tabs>
          <w:tab w:val="left" w:pos="90"/>
          <w:tab w:val="left" w:pos="720"/>
          <w:tab w:val="left" w:pos="1080"/>
          <w:tab w:val="left" w:pos="1440"/>
          <w:tab w:val="left" w:pos="1620"/>
          <w:tab w:val="left" w:pos="2160"/>
          <w:tab w:val="left" w:pos="2880"/>
          <w:tab w:val="left" w:pos="3600"/>
          <w:tab w:val="left" w:pos="4320"/>
          <w:tab w:val="left" w:pos="5040"/>
          <w:tab w:val="left" w:pos="5760"/>
        </w:tabs>
        <w:suppressAutoHyphens/>
        <w:spacing w:after="0" w:line="240" w:lineRule="auto"/>
        <w:ind w:left="720"/>
        <w:jc w:val="both"/>
        <w:rPr>
          <w:rFonts w:ascii="Times New Roman" w:eastAsia="Times New Roman" w:hAnsi="Times New Roman" w:cs="Times New Roman"/>
          <w:spacing w:val="4"/>
          <w:w w:val="103"/>
          <w:kern w:val="14"/>
          <w:sz w:val="20"/>
          <w:szCs w:val="20"/>
          <w:lang w:val="en-GB"/>
        </w:rPr>
      </w:pPr>
    </w:p>
    <w:p w14:paraId="3273123C" w14:textId="603D59C1" w:rsidR="00B03D57" w:rsidRDefault="00B03D57" w:rsidP="00E42FD6">
      <w:pPr>
        <w:numPr>
          <w:ilvl w:val="0"/>
          <w:numId w:val="6"/>
        </w:numPr>
        <w:tabs>
          <w:tab w:val="left" w:pos="1080"/>
        </w:tabs>
        <w:spacing w:after="120" w:line="240" w:lineRule="auto"/>
        <w:ind w:left="720" w:firstLine="0"/>
        <w:contextualSpacing/>
        <w:jc w:val="both"/>
        <w:rPr>
          <w:rFonts w:ascii="Times New Roman" w:eastAsia="Times New Roman" w:hAnsi="Times New Roman" w:cs="Times New Roman"/>
          <w:sz w:val="20"/>
          <w:szCs w:val="20"/>
        </w:rPr>
      </w:pPr>
      <w:r w:rsidRPr="009D00AC">
        <w:rPr>
          <w:rFonts w:ascii="Times New Roman" w:eastAsia="Times New Roman" w:hAnsi="Times New Roman" w:cs="Times New Roman"/>
          <w:sz w:val="20"/>
          <w:szCs w:val="20"/>
        </w:rPr>
        <w:t xml:space="preserve">The </w:t>
      </w:r>
      <w:r w:rsidR="005416C6">
        <w:rPr>
          <w:rFonts w:ascii="Times New Roman" w:eastAsia="Times New Roman" w:hAnsi="Times New Roman" w:cs="Times New Roman"/>
          <w:sz w:val="20"/>
          <w:szCs w:val="20"/>
        </w:rPr>
        <w:t xml:space="preserve">UNDP </w:t>
      </w:r>
      <w:r w:rsidRPr="009D00AC">
        <w:rPr>
          <w:rFonts w:ascii="Times New Roman" w:eastAsia="Times New Roman" w:hAnsi="Times New Roman" w:cs="Times New Roman"/>
          <w:sz w:val="20"/>
          <w:szCs w:val="20"/>
        </w:rPr>
        <w:t>Independent Evaluation Office carried out an evaluation to assess the</w:t>
      </w:r>
      <w:r w:rsidR="00BC13E6" w:rsidRPr="009D00AC">
        <w:rPr>
          <w:rFonts w:ascii="Times New Roman" w:eastAsia="Times New Roman" w:hAnsi="Times New Roman" w:cs="Times New Roman"/>
          <w:sz w:val="20"/>
          <w:szCs w:val="20"/>
        </w:rPr>
        <w:t xml:space="preserve"> </w:t>
      </w:r>
      <w:r w:rsidR="006A13C5">
        <w:rPr>
          <w:rFonts w:ascii="Times New Roman" w:eastAsia="Times New Roman" w:hAnsi="Times New Roman" w:cs="Times New Roman"/>
          <w:sz w:val="20"/>
          <w:szCs w:val="20"/>
        </w:rPr>
        <w:t xml:space="preserve">UNDP </w:t>
      </w:r>
      <w:r w:rsidRPr="009D00AC">
        <w:rPr>
          <w:rFonts w:ascii="Times New Roman" w:eastAsia="Times New Roman" w:hAnsi="Times New Roman" w:cs="Times New Roman"/>
          <w:sz w:val="20"/>
          <w:szCs w:val="20"/>
        </w:rPr>
        <w:t xml:space="preserve">contribution to the Syria </w:t>
      </w:r>
      <w:r w:rsidR="008A6D1E">
        <w:rPr>
          <w:rFonts w:ascii="Times New Roman" w:eastAsia="Times New Roman" w:hAnsi="Times New Roman" w:cs="Times New Roman"/>
          <w:sz w:val="20"/>
          <w:szCs w:val="20"/>
        </w:rPr>
        <w:t xml:space="preserve">crisis regional </w:t>
      </w:r>
      <w:r w:rsidRPr="009D00AC">
        <w:rPr>
          <w:rFonts w:ascii="Times New Roman" w:eastAsia="Times New Roman" w:hAnsi="Times New Roman" w:cs="Times New Roman"/>
          <w:sz w:val="20"/>
          <w:szCs w:val="20"/>
        </w:rPr>
        <w:t xml:space="preserve">response, the Regional Refugee and Resilience Plan (3RP), at the national and regional levels. </w:t>
      </w:r>
      <w:r w:rsidR="005C7F0B" w:rsidRPr="009D00AC">
        <w:rPr>
          <w:rFonts w:ascii="Times New Roman" w:eastAsia="Times New Roman" w:hAnsi="Times New Roman" w:cs="Times New Roman"/>
          <w:sz w:val="20"/>
          <w:szCs w:val="20"/>
        </w:rPr>
        <w:t xml:space="preserve">While the primary focus of the evaluation was the Syrian </w:t>
      </w:r>
      <w:r w:rsidR="008A6D1E">
        <w:rPr>
          <w:rFonts w:ascii="Times New Roman" w:eastAsia="Times New Roman" w:hAnsi="Times New Roman" w:cs="Times New Roman"/>
          <w:sz w:val="20"/>
          <w:szCs w:val="20"/>
        </w:rPr>
        <w:t xml:space="preserve">regional </w:t>
      </w:r>
      <w:r w:rsidR="005C7F0B" w:rsidRPr="009D00AC">
        <w:rPr>
          <w:rFonts w:ascii="Times New Roman" w:eastAsia="Times New Roman" w:hAnsi="Times New Roman" w:cs="Times New Roman"/>
          <w:sz w:val="20"/>
          <w:szCs w:val="20"/>
        </w:rPr>
        <w:t>refugee crisis response, for a broader understanding of UNDP support to refugee response</w:t>
      </w:r>
      <w:r w:rsidR="00B5038C" w:rsidRPr="009D00AC">
        <w:rPr>
          <w:rFonts w:ascii="Times New Roman" w:eastAsia="Times New Roman" w:hAnsi="Times New Roman" w:cs="Times New Roman"/>
          <w:sz w:val="20"/>
          <w:szCs w:val="20"/>
        </w:rPr>
        <w:t>s</w:t>
      </w:r>
      <w:r w:rsidR="005C7F0B" w:rsidRPr="009D00AC">
        <w:rPr>
          <w:rFonts w:ascii="Times New Roman" w:eastAsia="Times New Roman" w:hAnsi="Times New Roman" w:cs="Times New Roman"/>
          <w:sz w:val="20"/>
          <w:szCs w:val="20"/>
        </w:rPr>
        <w:t xml:space="preserve">, the evaluation also assessed the positioning and approaches </w:t>
      </w:r>
      <w:r w:rsidR="003A23C6">
        <w:rPr>
          <w:rFonts w:ascii="Times New Roman" w:eastAsia="Times New Roman" w:hAnsi="Times New Roman" w:cs="Times New Roman"/>
          <w:sz w:val="20"/>
          <w:szCs w:val="20"/>
        </w:rPr>
        <w:t xml:space="preserve">of </w:t>
      </w:r>
      <w:r w:rsidR="003A23C6" w:rsidRPr="009D00AC">
        <w:rPr>
          <w:rFonts w:ascii="Times New Roman" w:eastAsia="Times New Roman" w:hAnsi="Times New Roman" w:cs="Times New Roman"/>
          <w:sz w:val="20"/>
          <w:szCs w:val="20"/>
        </w:rPr>
        <w:t xml:space="preserve">UNDP </w:t>
      </w:r>
      <w:r w:rsidR="005C7F0B" w:rsidRPr="009D00AC">
        <w:rPr>
          <w:rFonts w:ascii="Times New Roman" w:eastAsia="Times New Roman" w:hAnsi="Times New Roman" w:cs="Times New Roman"/>
          <w:sz w:val="20"/>
          <w:szCs w:val="20"/>
        </w:rPr>
        <w:t>in its response to other refugee crises.</w:t>
      </w:r>
      <w:r w:rsidR="00B5038C" w:rsidRPr="009D00AC">
        <w:rPr>
          <w:rFonts w:ascii="Times New Roman" w:eastAsia="Times New Roman" w:hAnsi="Times New Roman" w:cs="Times New Roman"/>
          <w:sz w:val="20"/>
          <w:szCs w:val="20"/>
        </w:rPr>
        <w:t xml:space="preserve"> </w:t>
      </w:r>
      <w:r w:rsidRPr="009D00AC">
        <w:rPr>
          <w:rFonts w:ascii="Times New Roman" w:eastAsia="Times New Roman" w:hAnsi="Times New Roman" w:cs="Times New Roman"/>
          <w:sz w:val="20"/>
          <w:szCs w:val="20"/>
        </w:rPr>
        <w:t>The objectives of the evaluation were to</w:t>
      </w:r>
      <w:r w:rsidR="003A23C6">
        <w:rPr>
          <w:rFonts w:ascii="Times New Roman" w:eastAsia="Times New Roman" w:hAnsi="Times New Roman" w:cs="Times New Roman"/>
          <w:sz w:val="20"/>
          <w:szCs w:val="20"/>
        </w:rPr>
        <w:t>:</w:t>
      </w:r>
      <w:r w:rsidRPr="009D00AC">
        <w:rPr>
          <w:rFonts w:ascii="Times New Roman" w:eastAsia="Times New Roman" w:hAnsi="Times New Roman" w:cs="Times New Roman"/>
          <w:sz w:val="20"/>
          <w:szCs w:val="20"/>
        </w:rPr>
        <w:t xml:space="preserve"> assess the role and contribution of UNDP in countries affected by the Syrian refugee crisis; </w:t>
      </w:r>
      <w:r w:rsidR="003A23C6">
        <w:rPr>
          <w:rFonts w:ascii="Times New Roman" w:eastAsia="Times New Roman" w:hAnsi="Times New Roman" w:cs="Times New Roman"/>
          <w:sz w:val="20"/>
          <w:szCs w:val="20"/>
        </w:rPr>
        <w:t xml:space="preserve">assess </w:t>
      </w:r>
      <w:r w:rsidRPr="009D00AC">
        <w:rPr>
          <w:rFonts w:ascii="Times New Roman" w:eastAsia="Times New Roman" w:hAnsi="Times New Roman" w:cs="Times New Roman"/>
          <w:sz w:val="20"/>
          <w:szCs w:val="20"/>
        </w:rPr>
        <w:t>the contribution of the 3RP in enhancing a coordinated response to th</w:t>
      </w:r>
      <w:r w:rsidR="000976A0">
        <w:rPr>
          <w:rFonts w:ascii="Times New Roman" w:eastAsia="Times New Roman" w:hAnsi="Times New Roman" w:cs="Times New Roman"/>
          <w:sz w:val="20"/>
          <w:szCs w:val="20"/>
        </w:rPr>
        <w:t xml:space="preserve">at </w:t>
      </w:r>
      <w:r w:rsidRPr="009D00AC">
        <w:rPr>
          <w:rFonts w:ascii="Times New Roman" w:eastAsia="Times New Roman" w:hAnsi="Times New Roman" w:cs="Times New Roman"/>
          <w:sz w:val="20"/>
          <w:szCs w:val="20"/>
        </w:rPr>
        <w:t>crisis</w:t>
      </w:r>
      <w:r w:rsidR="008A6D1E">
        <w:rPr>
          <w:rFonts w:ascii="Times New Roman" w:eastAsia="Times New Roman" w:hAnsi="Times New Roman" w:cs="Times New Roman"/>
          <w:sz w:val="20"/>
          <w:szCs w:val="20"/>
        </w:rPr>
        <w:t xml:space="preserve"> in the region</w:t>
      </w:r>
      <w:r w:rsidRPr="009D00AC">
        <w:rPr>
          <w:rFonts w:ascii="Times New Roman" w:eastAsia="Times New Roman" w:hAnsi="Times New Roman" w:cs="Times New Roman"/>
          <w:sz w:val="20"/>
          <w:szCs w:val="20"/>
        </w:rPr>
        <w:t xml:space="preserve">; identify the factors that have affected the UNDP contribution; </w:t>
      </w:r>
      <w:r w:rsidR="003A23C6">
        <w:rPr>
          <w:rFonts w:ascii="Times New Roman" w:eastAsia="Times New Roman" w:hAnsi="Times New Roman" w:cs="Times New Roman"/>
          <w:sz w:val="20"/>
          <w:szCs w:val="20"/>
        </w:rPr>
        <w:t xml:space="preserve">assess </w:t>
      </w:r>
      <w:r w:rsidRPr="009D00AC">
        <w:rPr>
          <w:rFonts w:ascii="Times New Roman" w:eastAsia="Times New Roman" w:hAnsi="Times New Roman" w:cs="Times New Roman"/>
          <w:sz w:val="20"/>
          <w:szCs w:val="20"/>
        </w:rPr>
        <w:t xml:space="preserve">the extent to which </w:t>
      </w:r>
      <w:r w:rsidR="0001079A" w:rsidRPr="009D00AC">
        <w:rPr>
          <w:rFonts w:ascii="Times New Roman" w:eastAsia="Times New Roman" w:hAnsi="Times New Roman" w:cs="Times New Roman"/>
          <w:sz w:val="20"/>
          <w:szCs w:val="20"/>
        </w:rPr>
        <w:t xml:space="preserve">the UNDP resilience-based development approach contributed to bridging the humanitarian and development divide; and </w:t>
      </w:r>
      <w:r w:rsidR="003A23C6">
        <w:rPr>
          <w:rFonts w:ascii="Times New Roman" w:eastAsia="Times New Roman" w:hAnsi="Times New Roman" w:cs="Times New Roman"/>
          <w:sz w:val="20"/>
          <w:szCs w:val="20"/>
        </w:rPr>
        <w:t xml:space="preserve">assess </w:t>
      </w:r>
      <w:r w:rsidR="0001079A" w:rsidRPr="009D00AC">
        <w:rPr>
          <w:rFonts w:ascii="Times New Roman" w:eastAsia="Times New Roman" w:hAnsi="Times New Roman" w:cs="Times New Roman"/>
          <w:sz w:val="20"/>
          <w:szCs w:val="20"/>
        </w:rPr>
        <w:t>the extent to which resilience-based development approaches have underpinned the Syrian refugee crisis response framework.</w:t>
      </w:r>
      <w:r w:rsidRPr="009D00AC">
        <w:rPr>
          <w:rFonts w:ascii="Times New Roman" w:eastAsia="Times New Roman" w:hAnsi="Times New Roman" w:cs="Times New Roman"/>
          <w:sz w:val="20"/>
          <w:szCs w:val="20"/>
        </w:rPr>
        <w:t xml:space="preserve"> The evaluation was prepared in accordance with the multi-year evaluation plan of the office (DP/</w:t>
      </w:r>
      <w:r w:rsidR="005416C6" w:rsidRPr="005416C6">
        <w:rPr>
          <w:rFonts w:ascii="Times New Roman" w:eastAsia="Times New Roman" w:hAnsi="Times New Roman" w:cs="Times New Roman"/>
          <w:sz w:val="20"/>
          <w:szCs w:val="20"/>
        </w:rPr>
        <w:t>2018/4</w:t>
      </w:r>
      <w:r w:rsidRPr="009D00AC">
        <w:rPr>
          <w:rFonts w:ascii="Times New Roman" w:eastAsia="Times New Roman" w:hAnsi="Times New Roman" w:cs="Times New Roman"/>
          <w:sz w:val="20"/>
          <w:szCs w:val="20"/>
        </w:rPr>
        <w:t>), approved by the Executive Board at its first regular session of 2018. The executive summary of the evaluation is contained in document DP/202</w:t>
      </w:r>
      <w:r w:rsidR="005416C6">
        <w:rPr>
          <w:rFonts w:ascii="Times New Roman" w:eastAsia="Times New Roman" w:hAnsi="Times New Roman" w:cs="Times New Roman"/>
          <w:sz w:val="20"/>
          <w:szCs w:val="20"/>
        </w:rPr>
        <w:t>1</w:t>
      </w:r>
      <w:r w:rsidRPr="009D00AC">
        <w:rPr>
          <w:rFonts w:ascii="Times New Roman" w:eastAsia="Times New Roman" w:hAnsi="Times New Roman" w:cs="Times New Roman"/>
          <w:sz w:val="20"/>
          <w:szCs w:val="20"/>
        </w:rPr>
        <w:t>/</w:t>
      </w:r>
      <w:r w:rsidR="005416C6">
        <w:rPr>
          <w:rFonts w:ascii="Times New Roman" w:eastAsia="Times New Roman" w:hAnsi="Times New Roman" w:cs="Times New Roman"/>
          <w:sz w:val="20"/>
          <w:szCs w:val="20"/>
        </w:rPr>
        <w:t>10</w:t>
      </w:r>
      <w:r w:rsidRPr="009D00AC">
        <w:rPr>
          <w:rFonts w:ascii="Times New Roman" w:eastAsia="Times New Roman" w:hAnsi="Times New Roman" w:cs="Times New Roman"/>
          <w:sz w:val="20"/>
          <w:szCs w:val="20"/>
        </w:rPr>
        <w:t>.</w:t>
      </w:r>
    </w:p>
    <w:p w14:paraId="2CA93A46" w14:textId="77777777" w:rsidR="00E42FD6" w:rsidRPr="00E42FD6" w:rsidRDefault="00E42FD6" w:rsidP="00E42FD6">
      <w:pPr>
        <w:tabs>
          <w:tab w:val="left" w:pos="1080"/>
        </w:tabs>
        <w:spacing w:after="120" w:line="240" w:lineRule="auto"/>
        <w:ind w:left="720"/>
        <w:contextualSpacing/>
        <w:jc w:val="both"/>
        <w:rPr>
          <w:rFonts w:ascii="Times New Roman" w:eastAsia="Times New Roman" w:hAnsi="Times New Roman" w:cs="Times New Roman"/>
          <w:sz w:val="12"/>
          <w:szCs w:val="12"/>
        </w:rPr>
      </w:pPr>
    </w:p>
    <w:p w14:paraId="2C7F5476" w14:textId="681AC763" w:rsidR="00B03D57" w:rsidRPr="009D00AC" w:rsidRDefault="00B03D57" w:rsidP="00CE13BF">
      <w:pPr>
        <w:tabs>
          <w:tab w:val="left" w:pos="1080"/>
        </w:tabs>
        <w:spacing w:after="0" w:line="240" w:lineRule="auto"/>
        <w:ind w:left="720"/>
        <w:jc w:val="both"/>
        <w:rPr>
          <w:rFonts w:ascii="Times New Roman" w:eastAsia="Times New Roman" w:hAnsi="Times New Roman" w:cs="Times New Roman"/>
          <w:sz w:val="20"/>
          <w:szCs w:val="20"/>
        </w:rPr>
      </w:pPr>
      <w:r w:rsidRPr="009D00AC">
        <w:rPr>
          <w:rFonts w:ascii="Times New Roman" w:eastAsia="Times New Roman" w:hAnsi="Times New Roman" w:cs="Times New Roman"/>
          <w:sz w:val="20"/>
          <w:szCs w:val="20"/>
        </w:rPr>
        <w:t>2.</w:t>
      </w:r>
      <w:r w:rsidRPr="009D00AC">
        <w:rPr>
          <w:rFonts w:ascii="Times New Roman" w:eastAsia="Times New Roman" w:hAnsi="Times New Roman" w:cs="Times New Roman"/>
          <w:sz w:val="20"/>
          <w:szCs w:val="20"/>
        </w:rPr>
        <w:tab/>
        <w:t xml:space="preserve">The evaluation assessed the extent to which the humanitarian-development nexus and resilience-based development approaches have underpinned the Syrian refugee </w:t>
      </w:r>
      <w:r w:rsidR="008A6D1E">
        <w:rPr>
          <w:rFonts w:ascii="Times New Roman" w:eastAsia="Times New Roman" w:hAnsi="Times New Roman" w:cs="Times New Roman"/>
          <w:sz w:val="20"/>
          <w:szCs w:val="20"/>
        </w:rPr>
        <w:t xml:space="preserve">crisis </w:t>
      </w:r>
      <w:r w:rsidRPr="009D00AC">
        <w:rPr>
          <w:rFonts w:ascii="Times New Roman" w:eastAsia="Times New Roman" w:hAnsi="Times New Roman" w:cs="Times New Roman"/>
          <w:sz w:val="20"/>
          <w:szCs w:val="20"/>
        </w:rPr>
        <w:t>response framework. The evaluation developed a theory of change for determining the UNDP contribution to countries affected by the Syrian refugee crisis and other refugee crises. The theory of change provided a framework for assessing three outcomes: resilient development in host countries</w:t>
      </w:r>
      <w:r w:rsidR="003A23C6">
        <w:rPr>
          <w:rFonts w:ascii="Times New Roman" w:eastAsia="Times New Roman" w:hAnsi="Times New Roman" w:cs="Times New Roman"/>
          <w:sz w:val="20"/>
          <w:szCs w:val="20"/>
        </w:rPr>
        <w:t>;</w:t>
      </w:r>
      <w:r w:rsidRPr="009D00AC">
        <w:rPr>
          <w:rFonts w:ascii="Times New Roman" w:eastAsia="Times New Roman" w:hAnsi="Times New Roman" w:cs="Times New Roman"/>
          <w:sz w:val="20"/>
          <w:szCs w:val="20"/>
        </w:rPr>
        <w:t xml:space="preserve"> strengthened national and local systems and capacities</w:t>
      </w:r>
      <w:r w:rsidR="003A23C6">
        <w:rPr>
          <w:rFonts w:ascii="Times New Roman" w:eastAsia="Times New Roman" w:hAnsi="Times New Roman" w:cs="Times New Roman"/>
          <w:sz w:val="20"/>
          <w:szCs w:val="20"/>
        </w:rPr>
        <w:t>;</w:t>
      </w:r>
      <w:r w:rsidRPr="009D00AC">
        <w:rPr>
          <w:rFonts w:ascii="Times New Roman" w:eastAsia="Times New Roman" w:hAnsi="Times New Roman" w:cs="Times New Roman"/>
          <w:sz w:val="20"/>
          <w:szCs w:val="20"/>
        </w:rPr>
        <w:t xml:space="preserve"> and improved solutions for refugees. These three outcomes are all strongly integrated within the 3RP response, and the 3RP 2020-2021 in particular</w:t>
      </w:r>
      <w:r w:rsidR="00945D1A">
        <w:rPr>
          <w:rFonts w:ascii="Times New Roman" w:eastAsia="Times New Roman" w:hAnsi="Times New Roman" w:cs="Times New Roman"/>
          <w:sz w:val="20"/>
          <w:szCs w:val="20"/>
        </w:rPr>
        <w:t>.</w:t>
      </w:r>
      <w:r w:rsidRPr="009D00AC">
        <w:rPr>
          <w:rFonts w:ascii="Times New Roman" w:eastAsia="Times New Roman" w:hAnsi="Times New Roman" w:cs="Times New Roman"/>
          <w:sz w:val="20"/>
          <w:szCs w:val="20"/>
          <w:vertAlign w:val="superscript"/>
        </w:rPr>
        <w:footnoteReference w:id="1"/>
      </w:r>
      <w:r w:rsidRPr="009D00AC">
        <w:rPr>
          <w:rFonts w:ascii="Times New Roman" w:eastAsia="Times New Roman" w:hAnsi="Times New Roman" w:cs="Times New Roman"/>
          <w:sz w:val="20"/>
          <w:szCs w:val="20"/>
        </w:rPr>
        <w:t xml:space="preserve"> Within the </w:t>
      </w:r>
      <w:r w:rsidR="00945D1A">
        <w:rPr>
          <w:rFonts w:ascii="Times New Roman" w:eastAsia="Times New Roman" w:hAnsi="Times New Roman" w:cs="Times New Roman"/>
          <w:sz w:val="20"/>
          <w:szCs w:val="20"/>
        </w:rPr>
        <w:t>3RP</w:t>
      </w:r>
      <w:r w:rsidRPr="009D00AC">
        <w:rPr>
          <w:rFonts w:ascii="Times New Roman" w:eastAsia="Times New Roman" w:hAnsi="Times New Roman" w:cs="Times New Roman"/>
          <w:sz w:val="20"/>
          <w:szCs w:val="20"/>
        </w:rPr>
        <w:t xml:space="preserve">, the </w:t>
      </w:r>
      <w:r w:rsidR="00945D1A">
        <w:rPr>
          <w:rFonts w:ascii="Times New Roman" w:eastAsia="Times New Roman" w:hAnsi="Times New Roman" w:cs="Times New Roman"/>
          <w:sz w:val="20"/>
          <w:szCs w:val="20"/>
        </w:rPr>
        <w:t>r</w:t>
      </w:r>
      <w:r w:rsidRPr="009D00AC">
        <w:rPr>
          <w:rFonts w:ascii="Times New Roman" w:eastAsia="Times New Roman" w:hAnsi="Times New Roman" w:cs="Times New Roman"/>
          <w:sz w:val="20"/>
          <w:szCs w:val="20"/>
        </w:rPr>
        <w:t xml:space="preserve">esilience </w:t>
      </w:r>
      <w:r w:rsidR="00945D1A">
        <w:rPr>
          <w:rFonts w:ascii="Times New Roman" w:eastAsia="Times New Roman" w:hAnsi="Times New Roman" w:cs="Times New Roman"/>
          <w:sz w:val="20"/>
          <w:szCs w:val="20"/>
        </w:rPr>
        <w:t>a</w:t>
      </w:r>
      <w:r w:rsidRPr="009D00AC">
        <w:rPr>
          <w:rFonts w:ascii="Times New Roman" w:eastAsia="Times New Roman" w:hAnsi="Times New Roman" w:cs="Times New Roman"/>
          <w:sz w:val="20"/>
          <w:szCs w:val="20"/>
        </w:rPr>
        <w:t>pproach is central to the regional and host country-level responses to the Syria</w:t>
      </w:r>
      <w:r w:rsidR="00425C81">
        <w:rPr>
          <w:rFonts w:ascii="Times New Roman" w:eastAsia="Times New Roman" w:hAnsi="Times New Roman" w:cs="Times New Roman"/>
          <w:sz w:val="20"/>
          <w:szCs w:val="20"/>
        </w:rPr>
        <w:t>n</w:t>
      </w:r>
      <w:r w:rsidRPr="009D00AC">
        <w:rPr>
          <w:rFonts w:ascii="Times New Roman" w:eastAsia="Times New Roman" w:hAnsi="Times New Roman" w:cs="Times New Roman"/>
          <w:sz w:val="20"/>
          <w:szCs w:val="20"/>
        </w:rPr>
        <w:t xml:space="preserve"> crisis and all programming is encouraged to adopt and promote the key tenets of the </w:t>
      </w:r>
      <w:r w:rsidR="00945D1A">
        <w:rPr>
          <w:rFonts w:ascii="Times New Roman" w:eastAsia="Times New Roman" w:hAnsi="Times New Roman" w:cs="Times New Roman"/>
          <w:sz w:val="20"/>
          <w:szCs w:val="20"/>
        </w:rPr>
        <w:t>a</w:t>
      </w:r>
      <w:r w:rsidRPr="009D00AC">
        <w:rPr>
          <w:rFonts w:ascii="Times New Roman" w:eastAsia="Times New Roman" w:hAnsi="Times New Roman" w:cs="Times New Roman"/>
          <w:sz w:val="20"/>
          <w:szCs w:val="20"/>
        </w:rPr>
        <w:t xml:space="preserve">pproach. In line with the </w:t>
      </w:r>
      <w:r w:rsidR="00CA290F">
        <w:rPr>
          <w:rFonts w:ascii="Times New Roman" w:eastAsia="Times New Roman" w:hAnsi="Times New Roman" w:cs="Times New Roman"/>
          <w:sz w:val="20"/>
          <w:szCs w:val="20"/>
        </w:rPr>
        <w:t>r</w:t>
      </w:r>
      <w:r w:rsidRPr="009D00AC">
        <w:rPr>
          <w:rFonts w:ascii="Times New Roman" w:eastAsia="Times New Roman" w:hAnsi="Times New Roman" w:cs="Times New Roman"/>
          <w:sz w:val="20"/>
          <w:szCs w:val="20"/>
        </w:rPr>
        <w:t xml:space="preserve">esilience </w:t>
      </w:r>
      <w:r w:rsidR="00CA290F">
        <w:rPr>
          <w:rFonts w:ascii="Times New Roman" w:eastAsia="Times New Roman" w:hAnsi="Times New Roman" w:cs="Times New Roman"/>
          <w:sz w:val="20"/>
          <w:szCs w:val="20"/>
        </w:rPr>
        <w:t>a</w:t>
      </w:r>
      <w:r w:rsidRPr="009D00AC">
        <w:rPr>
          <w:rFonts w:ascii="Times New Roman" w:eastAsia="Times New Roman" w:hAnsi="Times New Roman" w:cs="Times New Roman"/>
          <w:sz w:val="20"/>
          <w:szCs w:val="20"/>
        </w:rPr>
        <w:t xml:space="preserve">pproach, enhancing local and national capacities across the region is one of the key strategic directions of the 3RP, with </w:t>
      </w:r>
      <w:r w:rsidR="00CA290F">
        <w:rPr>
          <w:rFonts w:ascii="Times New Roman" w:eastAsia="Times New Roman" w:hAnsi="Times New Roman" w:cs="Times New Roman"/>
          <w:sz w:val="20"/>
          <w:szCs w:val="20"/>
        </w:rPr>
        <w:t xml:space="preserve">a </w:t>
      </w:r>
      <w:r w:rsidRPr="009D00AC">
        <w:rPr>
          <w:rFonts w:ascii="Times New Roman" w:eastAsia="Times New Roman" w:hAnsi="Times New Roman" w:cs="Times New Roman"/>
          <w:sz w:val="20"/>
          <w:szCs w:val="20"/>
        </w:rPr>
        <w:t xml:space="preserve">focus on broadening the </w:t>
      </w:r>
      <w:r w:rsidRPr="009D00AC">
        <w:rPr>
          <w:rFonts w:ascii="Times New Roman" w:eastAsia="Times New Roman" w:hAnsi="Times New Roman" w:cs="Times New Roman"/>
          <w:sz w:val="20"/>
          <w:szCs w:val="20"/>
        </w:rPr>
        <w:lastRenderedPageBreak/>
        <w:t>capacit</w:t>
      </w:r>
      <w:r w:rsidR="00CA290F">
        <w:rPr>
          <w:rFonts w:ascii="Times New Roman" w:eastAsia="Times New Roman" w:hAnsi="Times New Roman" w:cs="Times New Roman"/>
          <w:sz w:val="20"/>
          <w:szCs w:val="20"/>
        </w:rPr>
        <w:t>ies</w:t>
      </w:r>
      <w:r w:rsidRPr="009D00AC">
        <w:rPr>
          <w:rFonts w:ascii="Times New Roman" w:eastAsia="Times New Roman" w:hAnsi="Times New Roman" w:cs="Times New Roman"/>
          <w:sz w:val="20"/>
          <w:szCs w:val="20"/>
        </w:rPr>
        <w:t xml:space="preserve"> of institutions and systems to provide protection and essential socioeconomic services. Likewise, the provision of sustainable livelihood opportunities for refugee</w:t>
      </w:r>
      <w:r w:rsidR="00CA290F">
        <w:rPr>
          <w:rFonts w:ascii="Times New Roman" w:eastAsia="Times New Roman" w:hAnsi="Times New Roman" w:cs="Times New Roman"/>
          <w:sz w:val="20"/>
          <w:szCs w:val="20"/>
        </w:rPr>
        <w:t>s</w:t>
      </w:r>
      <w:r w:rsidRPr="009D00AC">
        <w:rPr>
          <w:rFonts w:ascii="Times New Roman" w:eastAsia="Times New Roman" w:hAnsi="Times New Roman" w:cs="Times New Roman"/>
          <w:sz w:val="20"/>
          <w:szCs w:val="20"/>
        </w:rPr>
        <w:t xml:space="preserve"> and host communities is deeply ingrained in the </w:t>
      </w:r>
      <w:r w:rsidR="00CA290F">
        <w:rPr>
          <w:rFonts w:ascii="Times New Roman" w:eastAsia="Times New Roman" w:hAnsi="Times New Roman" w:cs="Times New Roman"/>
          <w:sz w:val="20"/>
          <w:szCs w:val="20"/>
        </w:rPr>
        <w:t>3RP</w:t>
      </w:r>
      <w:r w:rsidRPr="009D00AC">
        <w:rPr>
          <w:rFonts w:ascii="Times New Roman" w:eastAsia="Times New Roman" w:hAnsi="Times New Roman" w:cs="Times New Roman"/>
          <w:sz w:val="20"/>
          <w:szCs w:val="20"/>
        </w:rPr>
        <w:t xml:space="preserve"> as it works to foster the conditions for durable solutions and increase opportunities for </w:t>
      </w:r>
      <w:r w:rsidR="00CA290F">
        <w:rPr>
          <w:rFonts w:ascii="Times New Roman" w:eastAsia="Times New Roman" w:hAnsi="Times New Roman" w:cs="Times New Roman"/>
          <w:sz w:val="20"/>
          <w:szCs w:val="20"/>
        </w:rPr>
        <w:t>affected</w:t>
      </w:r>
      <w:r w:rsidR="00CA290F" w:rsidRPr="009D00AC">
        <w:rPr>
          <w:rFonts w:ascii="Times New Roman" w:eastAsia="Times New Roman" w:hAnsi="Times New Roman" w:cs="Times New Roman"/>
          <w:sz w:val="20"/>
          <w:szCs w:val="20"/>
        </w:rPr>
        <w:t xml:space="preserve"> </w:t>
      </w:r>
      <w:r w:rsidRPr="009D00AC">
        <w:rPr>
          <w:rFonts w:ascii="Times New Roman" w:eastAsia="Times New Roman" w:hAnsi="Times New Roman" w:cs="Times New Roman"/>
          <w:sz w:val="20"/>
          <w:szCs w:val="20"/>
        </w:rPr>
        <w:t xml:space="preserve">communities to lead dignified lives.  </w:t>
      </w:r>
    </w:p>
    <w:p w14:paraId="2BD7F5A1" w14:textId="77777777" w:rsidR="00B03D57" w:rsidRPr="00E42FD6" w:rsidRDefault="00B03D57" w:rsidP="00CE13BF">
      <w:pPr>
        <w:tabs>
          <w:tab w:val="left" w:pos="1080"/>
        </w:tabs>
        <w:spacing w:after="0" w:line="240" w:lineRule="auto"/>
        <w:ind w:left="720"/>
        <w:jc w:val="both"/>
        <w:rPr>
          <w:rFonts w:ascii="Times New Roman" w:eastAsia="Times New Roman" w:hAnsi="Times New Roman" w:cs="Times New Roman"/>
          <w:sz w:val="12"/>
          <w:szCs w:val="12"/>
        </w:rPr>
      </w:pPr>
    </w:p>
    <w:p w14:paraId="16F6F543" w14:textId="6586B628" w:rsidR="00B03D57" w:rsidRPr="009D00AC" w:rsidRDefault="00B03D57" w:rsidP="00CE13BF">
      <w:pPr>
        <w:numPr>
          <w:ilvl w:val="0"/>
          <w:numId w:val="8"/>
        </w:numPr>
        <w:tabs>
          <w:tab w:val="left" w:pos="1080"/>
          <w:tab w:val="left" w:pos="1620"/>
        </w:tabs>
        <w:spacing w:after="120" w:line="240" w:lineRule="auto"/>
        <w:ind w:left="720" w:firstLine="0"/>
        <w:jc w:val="both"/>
        <w:rPr>
          <w:rFonts w:ascii="Times New Roman" w:eastAsia="Times New Roman" w:hAnsi="Times New Roman" w:cs="Times New Roman"/>
          <w:color w:val="0A0A0A"/>
          <w:spacing w:val="8"/>
          <w:sz w:val="20"/>
          <w:szCs w:val="20"/>
          <w:shd w:val="clear" w:color="auto" w:fill="FEFEFE"/>
        </w:rPr>
      </w:pPr>
      <w:r w:rsidRPr="009D00AC">
        <w:rPr>
          <w:rFonts w:ascii="Times New Roman" w:eastAsia="Times New Roman" w:hAnsi="Times New Roman" w:cs="Times New Roman"/>
          <w:sz w:val="20"/>
          <w:szCs w:val="20"/>
        </w:rPr>
        <w:t>In terms of methodology, the evaluation covered Syrian refugee</w:t>
      </w:r>
      <w:r w:rsidR="001014B3">
        <w:rPr>
          <w:rFonts w:ascii="Times New Roman" w:eastAsia="Times New Roman" w:hAnsi="Times New Roman" w:cs="Times New Roman"/>
          <w:sz w:val="20"/>
          <w:szCs w:val="20"/>
        </w:rPr>
        <w:t>-</w:t>
      </w:r>
      <w:r w:rsidRPr="009D00AC">
        <w:rPr>
          <w:rFonts w:ascii="Times New Roman" w:eastAsia="Times New Roman" w:hAnsi="Times New Roman" w:cs="Times New Roman"/>
          <w:sz w:val="20"/>
          <w:szCs w:val="20"/>
        </w:rPr>
        <w:t>response programmes in</w:t>
      </w:r>
      <w:r w:rsidRPr="009D00AC">
        <w:rPr>
          <w:rFonts w:ascii="Times New Roman" w:eastAsia="Times New Roman" w:hAnsi="Times New Roman" w:cs="Times New Roman"/>
          <w:color w:val="0A0A0A"/>
          <w:spacing w:val="8"/>
          <w:sz w:val="20"/>
          <w:szCs w:val="20"/>
          <w:shd w:val="clear" w:color="auto" w:fill="FEFEFE"/>
        </w:rPr>
        <w:t xml:space="preserve"> </w:t>
      </w:r>
      <w:r w:rsidRPr="009D00AC">
        <w:rPr>
          <w:rFonts w:ascii="Times New Roman" w:eastAsia="Times New Roman" w:hAnsi="Times New Roman" w:cs="Times New Roman"/>
          <w:sz w:val="20"/>
          <w:szCs w:val="20"/>
        </w:rPr>
        <w:t>Turkey, Lebanon, Jordan,</w:t>
      </w:r>
      <w:r w:rsidRPr="009D00AC">
        <w:rPr>
          <w:rFonts w:ascii="Times New Roman" w:eastAsia="Times New Roman" w:hAnsi="Times New Roman" w:cs="Times New Roman"/>
          <w:color w:val="0A0A0A"/>
          <w:spacing w:val="8"/>
          <w:sz w:val="20"/>
          <w:szCs w:val="20"/>
          <w:shd w:val="clear" w:color="auto" w:fill="FEFEFE"/>
        </w:rPr>
        <w:t xml:space="preserve"> </w:t>
      </w:r>
      <w:r w:rsidRPr="009D00AC">
        <w:rPr>
          <w:rFonts w:ascii="Times New Roman" w:eastAsia="Times New Roman" w:hAnsi="Times New Roman" w:cs="Times New Roman"/>
          <w:sz w:val="20"/>
          <w:szCs w:val="20"/>
        </w:rPr>
        <w:t>Iraq and Egypt</w:t>
      </w:r>
      <w:r w:rsidR="00DB3083">
        <w:rPr>
          <w:rStyle w:val="FootnoteReference"/>
          <w:rFonts w:ascii="Times New Roman" w:eastAsia="Times New Roman" w:hAnsi="Times New Roman" w:cs="Times New Roman"/>
          <w:sz w:val="20"/>
          <w:szCs w:val="20"/>
        </w:rPr>
        <w:footnoteReference w:id="2"/>
      </w:r>
      <w:r w:rsidRPr="009D00AC">
        <w:rPr>
          <w:rFonts w:ascii="Times New Roman" w:eastAsia="Times New Roman" w:hAnsi="Times New Roman" w:cs="Times New Roman"/>
          <w:sz w:val="20"/>
          <w:szCs w:val="20"/>
        </w:rPr>
        <w:t xml:space="preserve"> for the period 2015-2019</w:t>
      </w:r>
      <w:r w:rsidR="00393B53">
        <w:rPr>
          <w:rFonts w:ascii="Times New Roman" w:eastAsia="Times New Roman" w:hAnsi="Times New Roman" w:cs="Times New Roman"/>
          <w:sz w:val="20"/>
          <w:szCs w:val="20"/>
        </w:rPr>
        <w:t>,</w:t>
      </w:r>
      <w:r w:rsidRPr="009D00AC">
        <w:rPr>
          <w:rFonts w:ascii="Times New Roman" w:eastAsia="Times New Roman" w:hAnsi="Times New Roman" w:cs="Times New Roman"/>
          <w:sz w:val="20"/>
          <w:szCs w:val="20"/>
        </w:rPr>
        <w:t xml:space="preserve"> including the 3RP coordination structure</w:t>
      </w:r>
      <w:r w:rsidR="00D529D8">
        <w:rPr>
          <w:rFonts w:ascii="Times New Roman" w:eastAsia="Times New Roman" w:hAnsi="Times New Roman" w:cs="Times New Roman"/>
          <w:sz w:val="20"/>
          <w:szCs w:val="20"/>
        </w:rPr>
        <w:t>,</w:t>
      </w:r>
      <w:r w:rsidRPr="009D00AC">
        <w:rPr>
          <w:rFonts w:ascii="Times New Roman" w:eastAsia="Times New Roman" w:hAnsi="Times New Roman" w:cs="Times New Roman"/>
          <w:sz w:val="20"/>
          <w:szCs w:val="20"/>
        </w:rPr>
        <w:t xml:space="preserve"> key sectors of the UNDP country-level response</w:t>
      </w:r>
      <w:r w:rsidR="00D529D8">
        <w:rPr>
          <w:rFonts w:ascii="Times New Roman" w:eastAsia="Times New Roman" w:hAnsi="Times New Roman" w:cs="Times New Roman"/>
          <w:sz w:val="20"/>
          <w:szCs w:val="20"/>
        </w:rPr>
        <w:t xml:space="preserve"> and</w:t>
      </w:r>
      <w:r w:rsidRPr="009D00AC">
        <w:rPr>
          <w:rFonts w:ascii="Times New Roman" w:eastAsia="Times New Roman" w:hAnsi="Times New Roman" w:cs="Times New Roman"/>
          <w:sz w:val="20"/>
          <w:szCs w:val="20"/>
        </w:rPr>
        <w:t xml:space="preserve"> UNDP regional and national contributions to the 3RP in terms of leadership, coordination, partnerships, funding and advocacy. A case study and field visit were used. </w:t>
      </w:r>
    </w:p>
    <w:p w14:paraId="1AB22577" w14:textId="7C070055" w:rsidR="00B03D57" w:rsidRPr="009D00AC" w:rsidRDefault="00B03D57" w:rsidP="00CE13BF">
      <w:pPr>
        <w:numPr>
          <w:ilvl w:val="0"/>
          <w:numId w:val="8"/>
        </w:numPr>
        <w:tabs>
          <w:tab w:val="left" w:pos="1080"/>
          <w:tab w:val="left" w:pos="1620"/>
        </w:tabs>
        <w:spacing w:after="0" w:line="240" w:lineRule="auto"/>
        <w:ind w:left="720" w:firstLine="0"/>
        <w:jc w:val="both"/>
        <w:rPr>
          <w:rFonts w:ascii="Times New Roman" w:eastAsia="Times New Roman" w:hAnsi="Times New Roman" w:cs="Times New Roman"/>
          <w:color w:val="0A0A0A"/>
          <w:spacing w:val="8"/>
          <w:sz w:val="20"/>
          <w:szCs w:val="20"/>
          <w:shd w:val="clear" w:color="auto" w:fill="FEFEFE"/>
        </w:rPr>
      </w:pPr>
      <w:r w:rsidRPr="009D00AC">
        <w:rPr>
          <w:rFonts w:ascii="Times New Roman" w:eastAsia="Times New Roman" w:hAnsi="Times New Roman" w:cs="Times New Roman"/>
          <w:sz w:val="20"/>
          <w:szCs w:val="20"/>
        </w:rPr>
        <w:t>UNDP welcomes the evaluation’s findings and lessons, which will inform the organization’s work in refugee</w:t>
      </w:r>
      <w:r w:rsidR="001014B3">
        <w:rPr>
          <w:rFonts w:ascii="Times New Roman" w:eastAsia="Times New Roman" w:hAnsi="Times New Roman" w:cs="Times New Roman"/>
          <w:sz w:val="20"/>
          <w:szCs w:val="20"/>
        </w:rPr>
        <w:t>-</w:t>
      </w:r>
      <w:r w:rsidRPr="009D00AC">
        <w:rPr>
          <w:rFonts w:ascii="Times New Roman" w:eastAsia="Times New Roman" w:hAnsi="Times New Roman" w:cs="Times New Roman"/>
          <w:sz w:val="20"/>
          <w:szCs w:val="20"/>
        </w:rPr>
        <w:t xml:space="preserve">response situations in alignment with the Strategic Plan, 2018–2021 and beyond. The organization will build on the areas that have been identified as strong, while responding to the areas in need of strengthening. </w:t>
      </w:r>
    </w:p>
    <w:p w14:paraId="3F540638" w14:textId="77777777" w:rsidR="00B03D57" w:rsidRPr="009D00AC" w:rsidRDefault="00B03D57" w:rsidP="00E42FD6">
      <w:pPr>
        <w:tabs>
          <w:tab w:val="left" w:pos="1080"/>
        </w:tabs>
        <w:suppressAutoHyphens/>
        <w:spacing w:after="0" w:line="240" w:lineRule="auto"/>
        <w:ind w:left="720"/>
        <w:jc w:val="both"/>
        <w:rPr>
          <w:rFonts w:ascii="Times New Roman" w:eastAsia="Calibri" w:hAnsi="Times New Roman" w:cs="Times New Roman"/>
          <w:noProof/>
          <w:spacing w:val="4"/>
          <w:w w:val="103"/>
          <w:kern w:val="14"/>
          <w:sz w:val="20"/>
          <w:szCs w:val="20"/>
          <w:lang w:val="en-GB"/>
        </w:rPr>
      </w:pPr>
    </w:p>
    <w:p w14:paraId="157F70D5" w14:textId="77777777" w:rsidR="00B03D57" w:rsidRPr="009D00AC" w:rsidRDefault="00B03D57" w:rsidP="00E42FD6">
      <w:pPr>
        <w:keepNext/>
        <w:keepLines/>
        <w:tabs>
          <w:tab w:val="left" w:pos="990"/>
          <w:tab w:val="left" w:pos="1080"/>
          <w:tab w:val="left" w:pos="1620"/>
        </w:tabs>
        <w:spacing w:after="0" w:line="240" w:lineRule="auto"/>
        <w:ind w:left="720" w:hanging="450"/>
        <w:outlineLvl w:val="0"/>
        <w:rPr>
          <w:rFonts w:ascii="Times New Roman" w:eastAsia="Times New Roman" w:hAnsi="Times New Roman" w:cs="Times New Roman"/>
          <w:b/>
          <w:sz w:val="24"/>
          <w:szCs w:val="24"/>
          <w:lang w:val="en-GB"/>
        </w:rPr>
      </w:pPr>
      <w:r w:rsidRPr="009D00AC">
        <w:rPr>
          <w:rFonts w:ascii="Times New Roman" w:eastAsia="Times New Roman" w:hAnsi="Times New Roman" w:cs="Times New Roman"/>
          <w:b/>
          <w:sz w:val="24"/>
          <w:szCs w:val="24"/>
          <w:lang w:val="en-GB"/>
        </w:rPr>
        <w:t xml:space="preserve">II. </w:t>
      </w:r>
      <w:r w:rsidRPr="009D00AC">
        <w:rPr>
          <w:rFonts w:ascii="Times New Roman" w:eastAsia="Times New Roman" w:hAnsi="Times New Roman" w:cs="Times New Roman"/>
          <w:b/>
          <w:sz w:val="24"/>
          <w:szCs w:val="24"/>
          <w:lang w:val="en-GB"/>
        </w:rPr>
        <w:tab/>
        <w:t>Refugee crisis and the 2030 Agenda for Sustainable Development</w:t>
      </w:r>
    </w:p>
    <w:p w14:paraId="551850BA" w14:textId="77777777" w:rsidR="00B03D57" w:rsidRPr="009D00AC" w:rsidRDefault="00B03D57" w:rsidP="00CE13BF">
      <w:pPr>
        <w:tabs>
          <w:tab w:val="left" w:pos="1080"/>
          <w:tab w:val="left" w:pos="1620"/>
        </w:tabs>
        <w:spacing w:after="0" w:line="240" w:lineRule="auto"/>
        <w:ind w:left="720"/>
        <w:jc w:val="both"/>
        <w:rPr>
          <w:rFonts w:ascii="Times New Roman" w:eastAsia="Times New Roman" w:hAnsi="Times New Roman" w:cs="Times New Roman"/>
          <w:color w:val="0A0A0A"/>
          <w:spacing w:val="8"/>
          <w:sz w:val="20"/>
          <w:szCs w:val="20"/>
          <w:shd w:val="clear" w:color="auto" w:fill="FEFEFE"/>
          <w:lang w:val="en-GB"/>
        </w:rPr>
      </w:pPr>
    </w:p>
    <w:p w14:paraId="20DDD600" w14:textId="1E96D1B6" w:rsidR="00B03D57" w:rsidRPr="009D00AC" w:rsidRDefault="00B03D57" w:rsidP="00CE13BF">
      <w:pPr>
        <w:numPr>
          <w:ilvl w:val="0"/>
          <w:numId w:val="8"/>
        </w:numPr>
        <w:tabs>
          <w:tab w:val="left" w:pos="1080"/>
        </w:tabs>
        <w:spacing w:after="120" w:line="240" w:lineRule="auto"/>
        <w:ind w:left="720" w:firstLine="0"/>
        <w:jc w:val="both"/>
        <w:rPr>
          <w:rFonts w:ascii="Times New Roman" w:eastAsia="Times New Roman" w:hAnsi="Times New Roman" w:cs="Times New Roman"/>
          <w:sz w:val="20"/>
          <w:szCs w:val="20"/>
        </w:rPr>
      </w:pPr>
      <w:r w:rsidRPr="009D00AC">
        <w:rPr>
          <w:rFonts w:ascii="Times New Roman" w:eastAsia="Times New Roman" w:hAnsi="Times New Roman" w:cs="Times New Roman"/>
          <w:sz w:val="20"/>
          <w:szCs w:val="20"/>
        </w:rPr>
        <w:t>The nature and scale of displacement crises have changed, becoming more protracted and intractable</w:t>
      </w:r>
      <w:r w:rsidR="00D529D8">
        <w:rPr>
          <w:rFonts w:ascii="Times New Roman" w:eastAsia="Times New Roman" w:hAnsi="Times New Roman" w:cs="Times New Roman"/>
          <w:sz w:val="20"/>
          <w:szCs w:val="20"/>
        </w:rPr>
        <w:t>,</w:t>
      </w:r>
      <w:r w:rsidRPr="009D00AC">
        <w:rPr>
          <w:rFonts w:ascii="Times New Roman" w:eastAsia="Times New Roman" w:hAnsi="Times New Roman" w:cs="Times New Roman"/>
          <w:sz w:val="20"/>
          <w:szCs w:val="20"/>
        </w:rPr>
        <w:t xml:space="preserve"> and displaying increasingly complex interactions among social, economic, environmental, climatological, geographical, human rights, political and security drivers and consequences. Currently, forced displacement is at </w:t>
      </w:r>
      <w:r w:rsidR="00D529D8">
        <w:rPr>
          <w:rFonts w:ascii="Times New Roman" w:eastAsia="Times New Roman" w:hAnsi="Times New Roman" w:cs="Times New Roman"/>
          <w:sz w:val="20"/>
          <w:szCs w:val="20"/>
        </w:rPr>
        <w:t xml:space="preserve">a </w:t>
      </w:r>
      <w:r w:rsidRPr="009D00AC">
        <w:rPr>
          <w:rFonts w:ascii="Times New Roman" w:eastAsia="Times New Roman" w:hAnsi="Times New Roman" w:cs="Times New Roman"/>
          <w:sz w:val="20"/>
          <w:szCs w:val="20"/>
        </w:rPr>
        <w:t xml:space="preserve">record high at 26 million refugees and over 45 million internal displaced persons </w:t>
      </w:r>
      <w:r w:rsidR="00D529D8">
        <w:rPr>
          <w:rFonts w:ascii="Times New Roman" w:eastAsia="Times New Roman" w:hAnsi="Times New Roman" w:cs="Times New Roman"/>
          <w:sz w:val="20"/>
          <w:szCs w:val="20"/>
        </w:rPr>
        <w:t xml:space="preserve">(IDPs) </w:t>
      </w:r>
      <w:r w:rsidRPr="009D00AC">
        <w:rPr>
          <w:rFonts w:ascii="Times New Roman" w:eastAsia="Times New Roman" w:hAnsi="Times New Roman" w:cs="Times New Roman"/>
          <w:sz w:val="20"/>
          <w:szCs w:val="20"/>
        </w:rPr>
        <w:t>affected by violent conflicts and disasters.</w:t>
      </w:r>
      <w:r w:rsidRPr="009D00AC">
        <w:rPr>
          <w:rFonts w:ascii="Times New Roman" w:eastAsia="Times New Roman" w:hAnsi="Times New Roman" w:cs="Times New Roman"/>
          <w:sz w:val="20"/>
          <w:szCs w:val="20"/>
          <w:vertAlign w:val="superscript"/>
        </w:rPr>
        <w:footnoteReference w:id="3"/>
      </w:r>
      <w:r w:rsidRPr="009D00AC">
        <w:rPr>
          <w:rFonts w:ascii="Times New Roman" w:eastAsia="Times New Roman" w:hAnsi="Times New Roman" w:cs="Times New Roman"/>
          <w:sz w:val="20"/>
          <w:szCs w:val="20"/>
        </w:rPr>
        <w:t xml:space="preserve"> With an average length of displacement </w:t>
      </w:r>
      <w:r w:rsidR="00D529D8">
        <w:rPr>
          <w:rFonts w:ascii="Times New Roman" w:eastAsia="Times New Roman" w:hAnsi="Times New Roman" w:cs="Times New Roman"/>
          <w:sz w:val="20"/>
          <w:szCs w:val="20"/>
        </w:rPr>
        <w:t>of</w:t>
      </w:r>
      <w:r w:rsidRPr="009D00AC">
        <w:rPr>
          <w:rFonts w:ascii="Times New Roman" w:eastAsia="Times New Roman" w:hAnsi="Times New Roman" w:cs="Times New Roman"/>
          <w:sz w:val="20"/>
          <w:szCs w:val="20"/>
        </w:rPr>
        <w:t xml:space="preserve"> 17 years, asylum seekers, refugees and IDPs face little </w:t>
      </w:r>
      <w:r w:rsidR="00D529D8">
        <w:rPr>
          <w:rFonts w:ascii="Times New Roman" w:eastAsia="Times New Roman" w:hAnsi="Times New Roman" w:cs="Times New Roman"/>
          <w:sz w:val="20"/>
          <w:szCs w:val="20"/>
        </w:rPr>
        <w:t xml:space="preserve">possibility </w:t>
      </w:r>
      <w:r w:rsidRPr="009D00AC">
        <w:rPr>
          <w:rFonts w:ascii="Times New Roman" w:eastAsia="Times New Roman" w:hAnsi="Times New Roman" w:cs="Times New Roman"/>
          <w:sz w:val="20"/>
          <w:szCs w:val="20"/>
        </w:rPr>
        <w:t xml:space="preserve">of return. Forced displacement occurs within a context where developing regions, with their own development challenges, </w:t>
      </w:r>
      <w:r w:rsidR="00D529D8">
        <w:rPr>
          <w:rFonts w:ascii="Times New Roman" w:eastAsia="Times New Roman" w:hAnsi="Times New Roman" w:cs="Times New Roman"/>
          <w:sz w:val="20"/>
          <w:szCs w:val="20"/>
        </w:rPr>
        <w:t xml:space="preserve">are </w:t>
      </w:r>
      <w:r w:rsidRPr="009D00AC">
        <w:rPr>
          <w:rFonts w:ascii="Times New Roman" w:eastAsia="Times New Roman" w:hAnsi="Times New Roman" w:cs="Times New Roman"/>
          <w:sz w:val="20"/>
          <w:szCs w:val="20"/>
        </w:rPr>
        <w:t>hosting 85</w:t>
      </w:r>
      <w:r w:rsidR="00D529D8">
        <w:rPr>
          <w:rFonts w:ascii="Times New Roman" w:eastAsia="Times New Roman" w:hAnsi="Times New Roman" w:cs="Times New Roman"/>
          <w:sz w:val="20"/>
          <w:szCs w:val="20"/>
        </w:rPr>
        <w:t xml:space="preserve"> per cent</w:t>
      </w:r>
      <w:r w:rsidRPr="009D00AC">
        <w:rPr>
          <w:rFonts w:ascii="Times New Roman" w:eastAsia="Times New Roman" w:hAnsi="Times New Roman" w:cs="Times New Roman"/>
          <w:sz w:val="20"/>
          <w:szCs w:val="20"/>
        </w:rPr>
        <w:t xml:space="preserve"> of the world’s refugees, with the least developed countries providing asylum to a growing proportion amounting to one</w:t>
      </w:r>
      <w:r w:rsidR="00D529D8">
        <w:rPr>
          <w:rFonts w:ascii="Times New Roman" w:eastAsia="Times New Roman" w:hAnsi="Times New Roman" w:cs="Times New Roman"/>
          <w:sz w:val="20"/>
          <w:szCs w:val="20"/>
        </w:rPr>
        <w:t xml:space="preserve"> </w:t>
      </w:r>
      <w:r w:rsidRPr="009D00AC">
        <w:rPr>
          <w:rFonts w:ascii="Times New Roman" w:eastAsia="Times New Roman" w:hAnsi="Times New Roman" w:cs="Times New Roman"/>
          <w:sz w:val="20"/>
          <w:szCs w:val="20"/>
        </w:rPr>
        <w:t>third of the global refugee population.</w:t>
      </w:r>
    </w:p>
    <w:p w14:paraId="79677D16" w14:textId="03AE7954" w:rsidR="00B03D57" w:rsidRPr="009D00AC" w:rsidRDefault="00B03D57" w:rsidP="00CE13BF">
      <w:pPr>
        <w:numPr>
          <w:ilvl w:val="0"/>
          <w:numId w:val="8"/>
        </w:numPr>
        <w:tabs>
          <w:tab w:val="left" w:pos="1080"/>
        </w:tabs>
        <w:spacing w:after="120" w:line="240" w:lineRule="auto"/>
        <w:ind w:left="720" w:firstLine="0"/>
        <w:jc w:val="both"/>
        <w:rPr>
          <w:rFonts w:ascii="Times New Roman" w:eastAsia="Times New Roman" w:hAnsi="Times New Roman" w:cs="Times New Roman"/>
          <w:sz w:val="20"/>
          <w:szCs w:val="20"/>
        </w:rPr>
      </w:pPr>
      <w:r w:rsidRPr="009D00AC">
        <w:rPr>
          <w:rFonts w:ascii="Times New Roman" w:eastAsia="Times New Roman" w:hAnsi="Times New Roman" w:cs="Times New Roman"/>
          <w:sz w:val="20"/>
          <w:szCs w:val="20"/>
        </w:rPr>
        <w:t>The Global Compact on Refugees is a framework for more predictable and equitable responsibility-</w:t>
      </w:r>
      <w:r w:rsidR="00D529D8">
        <w:rPr>
          <w:rFonts w:ascii="Times New Roman" w:eastAsia="Times New Roman" w:hAnsi="Times New Roman" w:cs="Times New Roman"/>
          <w:sz w:val="20"/>
          <w:szCs w:val="20"/>
        </w:rPr>
        <w:t xml:space="preserve"> </w:t>
      </w:r>
      <w:r w:rsidRPr="009D00AC">
        <w:rPr>
          <w:rFonts w:ascii="Times New Roman" w:eastAsia="Times New Roman" w:hAnsi="Times New Roman" w:cs="Times New Roman"/>
          <w:sz w:val="20"/>
          <w:szCs w:val="20"/>
        </w:rPr>
        <w:t xml:space="preserve">and burden-sharing, recognizing that a sustainable solution to refugee situations cannot be achieved without international cooperation. It provides a blueprint for </w:t>
      </w:r>
      <w:r w:rsidR="00D529D8">
        <w:rPr>
          <w:rFonts w:ascii="Times New Roman" w:eastAsia="Times New Roman" w:hAnsi="Times New Roman" w:cs="Times New Roman"/>
          <w:sz w:val="20"/>
          <w:szCs w:val="20"/>
        </w:rPr>
        <w:t>G</w:t>
      </w:r>
      <w:r w:rsidRPr="009D00AC">
        <w:rPr>
          <w:rFonts w:ascii="Times New Roman" w:eastAsia="Times New Roman" w:hAnsi="Times New Roman" w:cs="Times New Roman"/>
          <w:sz w:val="20"/>
          <w:szCs w:val="20"/>
        </w:rPr>
        <w:t>overnments, international organizations and other stakeholders to ensure that host communities get the support they need and that refugees can lead productive lives. It constitutes a unique opportunity to transform the way the world responds to refugee situations, benefiting both refugees and the communities that host them.</w:t>
      </w:r>
    </w:p>
    <w:p w14:paraId="1236B2F3" w14:textId="26B833F8" w:rsidR="00B03D57" w:rsidRPr="009D00AC" w:rsidRDefault="00B03D57" w:rsidP="00CE13BF">
      <w:pPr>
        <w:numPr>
          <w:ilvl w:val="0"/>
          <w:numId w:val="8"/>
        </w:numPr>
        <w:tabs>
          <w:tab w:val="left" w:pos="1080"/>
        </w:tabs>
        <w:spacing w:after="120" w:line="240" w:lineRule="auto"/>
        <w:ind w:left="720" w:firstLine="0"/>
        <w:jc w:val="both"/>
        <w:rPr>
          <w:rFonts w:ascii="Times New Roman" w:eastAsia="Times New Roman" w:hAnsi="Times New Roman" w:cs="Times New Roman"/>
          <w:sz w:val="20"/>
          <w:szCs w:val="20"/>
        </w:rPr>
      </w:pPr>
      <w:r w:rsidRPr="009D00AC">
        <w:rPr>
          <w:rFonts w:ascii="Times New Roman" w:eastAsia="Times New Roman" w:hAnsi="Times New Roman" w:cs="Times New Roman"/>
          <w:sz w:val="20"/>
          <w:szCs w:val="20"/>
        </w:rPr>
        <w:t>This is in line with the 2030 Agenda for Sustainable Development</w:t>
      </w:r>
      <w:r w:rsidR="00C26302" w:rsidRPr="009D00AC">
        <w:rPr>
          <w:rFonts w:ascii="Times New Roman" w:eastAsia="Times New Roman" w:hAnsi="Times New Roman" w:cs="Times New Roman"/>
          <w:sz w:val="20"/>
          <w:szCs w:val="20"/>
        </w:rPr>
        <w:t>,</w:t>
      </w:r>
      <w:r w:rsidRPr="009D00AC">
        <w:rPr>
          <w:rFonts w:ascii="Times New Roman" w:eastAsia="Times New Roman" w:hAnsi="Times New Roman" w:cs="Times New Roman"/>
          <w:sz w:val="20"/>
          <w:szCs w:val="20"/>
        </w:rPr>
        <w:t xml:space="preserve"> which fully recogni</w:t>
      </w:r>
      <w:r w:rsidR="00D529D8">
        <w:rPr>
          <w:rFonts w:ascii="Times New Roman" w:eastAsia="Times New Roman" w:hAnsi="Times New Roman" w:cs="Times New Roman"/>
          <w:sz w:val="20"/>
          <w:szCs w:val="20"/>
        </w:rPr>
        <w:t>z</w:t>
      </w:r>
      <w:r w:rsidRPr="009D00AC">
        <w:rPr>
          <w:rFonts w:ascii="Times New Roman" w:eastAsia="Times New Roman" w:hAnsi="Times New Roman" w:cs="Times New Roman"/>
          <w:sz w:val="20"/>
          <w:szCs w:val="20"/>
        </w:rPr>
        <w:t xml:space="preserve">es that forced displacement presents complex humanitarian and development challenges. Central to the 2030 Agenda is the commitment to leave no one behind, in pursuit of ending poverty and promoting peaceful and inclusive societies. The </w:t>
      </w:r>
      <w:r w:rsidR="002C4538">
        <w:rPr>
          <w:rFonts w:ascii="Times New Roman" w:eastAsia="Times New Roman" w:hAnsi="Times New Roman" w:cs="Times New Roman"/>
          <w:sz w:val="20"/>
          <w:szCs w:val="20"/>
        </w:rPr>
        <w:t>“</w:t>
      </w:r>
      <w:r w:rsidRPr="009D00AC">
        <w:rPr>
          <w:rFonts w:ascii="Times New Roman" w:eastAsia="Times New Roman" w:hAnsi="Times New Roman" w:cs="Times New Roman"/>
          <w:sz w:val="20"/>
          <w:szCs w:val="20"/>
        </w:rPr>
        <w:t>special needs of people affected by complex humanitarian emergencies”</w:t>
      </w:r>
      <w:r w:rsidR="002C4538">
        <w:rPr>
          <w:rStyle w:val="FootnoteReference"/>
          <w:rFonts w:ascii="Times New Roman" w:eastAsia="Times New Roman" w:hAnsi="Times New Roman" w:cs="Times New Roman"/>
          <w:sz w:val="20"/>
          <w:szCs w:val="20"/>
        </w:rPr>
        <w:footnoteReference w:id="4"/>
      </w:r>
      <w:r w:rsidRPr="009D00AC">
        <w:rPr>
          <w:rFonts w:ascii="Times New Roman" w:eastAsia="Times New Roman" w:hAnsi="Times New Roman" w:cs="Times New Roman"/>
          <w:sz w:val="20"/>
          <w:szCs w:val="20"/>
        </w:rPr>
        <w:t xml:space="preserve"> are specifically recognized, as are refugees, displaced persons and host communities.</w:t>
      </w:r>
      <w:r w:rsidR="002C4538" w:rsidRPr="002C4538">
        <w:t xml:space="preserve"> </w:t>
      </w:r>
    </w:p>
    <w:p w14:paraId="577BD4CA" w14:textId="33A4BAFC" w:rsidR="00B03D57" w:rsidRPr="009D00AC" w:rsidRDefault="00B03D57" w:rsidP="00E42FD6">
      <w:pPr>
        <w:numPr>
          <w:ilvl w:val="0"/>
          <w:numId w:val="8"/>
        </w:numPr>
        <w:tabs>
          <w:tab w:val="left" w:pos="1080"/>
        </w:tabs>
        <w:spacing w:after="0" w:line="240" w:lineRule="auto"/>
        <w:ind w:left="720" w:firstLine="0"/>
        <w:jc w:val="both"/>
        <w:rPr>
          <w:rFonts w:ascii="Times New Roman" w:eastAsia="Times New Roman" w:hAnsi="Times New Roman" w:cs="Times New Roman"/>
          <w:sz w:val="20"/>
          <w:szCs w:val="20"/>
        </w:rPr>
      </w:pPr>
      <w:r w:rsidRPr="009D00AC">
        <w:rPr>
          <w:rFonts w:ascii="Times New Roman" w:eastAsia="Times New Roman" w:hAnsi="Times New Roman" w:cs="Times New Roman"/>
          <w:sz w:val="20"/>
          <w:szCs w:val="20"/>
        </w:rPr>
        <w:t xml:space="preserve">While the </w:t>
      </w:r>
      <w:r w:rsidR="002C4538">
        <w:rPr>
          <w:rFonts w:ascii="Times New Roman" w:eastAsia="Times New Roman" w:hAnsi="Times New Roman" w:cs="Times New Roman"/>
          <w:sz w:val="20"/>
          <w:szCs w:val="20"/>
        </w:rPr>
        <w:t>coronavirus disease (</w:t>
      </w:r>
      <w:r w:rsidRPr="009D00AC">
        <w:rPr>
          <w:rFonts w:ascii="Times New Roman" w:eastAsia="Times New Roman" w:hAnsi="Times New Roman" w:cs="Times New Roman"/>
          <w:sz w:val="20"/>
          <w:szCs w:val="20"/>
        </w:rPr>
        <w:t>COVID-19</w:t>
      </w:r>
      <w:r w:rsidR="002C4538">
        <w:rPr>
          <w:rFonts w:ascii="Times New Roman" w:eastAsia="Times New Roman" w:hAnsi="Times New Roman" w:cs="Times New Roman"/>
          <w:sz w:val="20"/>
          <w:szCs w:val="20"/>
        </w:rPr>
        <w:t>)</w:t>
      </w:r>
      <w:r w:rsidRPr="009D00AC">
        <w:rPr>
          <w:rFonts w:ascii="Times New Roman" w:eastAsia="Times New Roman" w:hAnsi="Times New Roman" w:cs="Times New Roman"/>
          <w:sz w:val="20"/>
          <w:szCs w:val="20"/>
        </w:rPr>
        <w:t xml:space="preserve"> global pandemic continues to devastate lives and livelihoods around the globe, refugees and </w:t>
      </w:r>
      <w:r w:rsidR="002C4538">
        <w:rPr>
          <w:rFonts w:ascii="Times New Roman" w:eastAsia="Times New Roman" w:hAnsi="Times New Roman" w:cs="Times New Roman"/>
          <w:sz w:val="20"/>
          <w:szCs w:val="20"/>
        </w:rPr>
        <w:t>IDPs</w:t>
      </w:r>
      <w:r w:rsidRPr="009D00AC">
        <w:rPr>
          <w:rFonts w:ascii="Times New Roman" w:eastAsia="Times New Roman" w:hAnsi="Times New Roman" w:cs="Times New Roman"/>
          <w:sz w:val="20"/>
          <w:szCs w:val="20"/>
        </w:rPr>
        <w:t xml:space="preserve"> are some of the hardest hit. They face a triple crisis</w:t>
      </w:r>
      <w:r w:rsidR="00C655B3">
        <w:rPr>
          <w:rFonts w:ascii="Times New Roman" w:eastAsia="Times New Roman" w:hAnsi="Times New Roman" w:cs="Times New Roman"/>
          <w:sz w:val="20"/>
          <w:szCs w:val="20"/>
        </w:rPr>
        <w:t>:</w:t>
      </w:r>
      <w:r w:rsidRPr="009D00AC">
        <w:rPr>
          <w:rFonts w:ascii="Times New Roman" w:eastAsia="Times New Roman" w:hAnsi="Times New Roman" w:cs="Times New Roman"/>
          <w:sz w:val="20"/>
          <w:szCs w:val="20"/>
          <w:vertAlign w:val="superscript"/>
        </w:rPr>
        <w:footnoteReference w:id="5"/>
      </w:r>
      <w:r w:rsidRPr="009D00AC">
        <w:rPr>
          <w:rFonts w:ascii="Times New Roman" w:eastAsia="Times New Roman" w:hAnsi="Times New Roman" w:cs="Times New Roman"/>
          <w:sz w:val="20"/>
          <w:szCs w:val="20"/>
        </w:rPr>
        <w:t xml:space="preserve"> </w:t>
      </w:r>
      <w:r w:rsidR="00C655B3">
        <w:rPr>
          <w:rFonts w:ascii="Times New Roman" w:eastAsia="Times New Roman" w:hAnsi="Times New Roman" w:cs="Times New Roman"/>
          <w:sz w:val="20"/>
          <w:szCs w:val="20"/>
        </w:rPr>
        <w:t xml:space="preserve">(a) </w:t>
      </w:r>
      <w:r w:rsidRPr="009D00AC">
        <w:rPr>
          <w:rFonts w:ascii="Times New Roman" w:eastAsia="Times New Roman" w:hAnsi="Times New Roman" w:cs="Times New Roman"/>
          <w:sz w:val="20"/>
          <w:szCs w:val="20"/>
        </w:rPr>
        <w:t xml:space="preserve">a health crisis, with increased exposure to the virus in cramped and crowded conditions with </w:t>
      </w:r>
      <w:r w:rsidR="00F83246">
        <w:rPr>
          <w:rFonts w:ascii="Times New Roman" w:eastAsia="Times New Roman" w:hAnsi="Times New Roman" w:cs="Times New Roman"/>
          <w:sz w:val="20"/>
          <w:szCs w:val="20"/>
        </w:rPr>
        <w:t xml:space="preserve">a </w:t>
      </w:r>
      <w:r w:rsidRPr="009D00AC">
        <w:rPr>
          <w:rFonts w:ascii="Times New Roman" w:eastAsia="Times New Roman" w:hAnsi="Times New Roman" w:cs="Times New Roman"/>
          <w:sz w:val="20"/>
          <w:szCs w:val="20"/>
        </w:rPr>
        <w:t>lack of health</w:t>
      </w:r>
      <w:r w:rsidR="00C655B3">
        <w:rPr>
          <w:rFonts w:ascii="Times New Roman" w:eastAsia="Times New Roman" w:hAnsi="Times New Roman" w:cs="Times New Roman"/>
          <w:sz w:val="20"/>
          <w:szCs w:val="20"/>
        </w:rPr>
        <w:t xml:space="preserve"> </w:t>
      </w:r>
      <w:r w:rsidRPr="009D00AC">
        <w:rPr>
          <w:rFonts w:ascii="Times New Roman" w:eastAsia="Times New Roman" w:hAnsi="Times New Roman" w:cs="Times New Roman"/>
          <w:sz w:val="20"/>
          <w:szCs w:val="20"/>
        </w:rPr>
        <w:t>care, water, sanitation and nutrition</w:t>
      </w:r>
      <w:r w:rsidR="00F83246">
        <w:rPr>
          <w:rFonts w:ascii="Times New Roman" w:eastAsia="Times New Roman" w:hAnsi="Times New Roman" w:cs="Times New Roman"/>
          <w:sz w:val="20"/>
          <w:szCs w:val="20"/>
        </w:rPr>
        <w:t>; (b)</w:t>
      </w:r>
      <w:r w:rsidRPr="009D00AC">
        <w:rPr>
          <w:rFonts w:ascii="Times New Roman" w:eastAsia="Times New Roman" w:hAnsi="Times New Roman" w:cs="Times New Roman"/>
          <w:sz w:val="20"/>
          <w:szCs w:val="20"/>
        </w:rPr>
        <w:t xml:space="preserve"> a socioeconomic crisis, especially </w:t>
      </w:r>
      <w:r w:rsidR="00F83246">
        <w:rPr>
          <w:rFonts w:ascii="Times New Roman" w:eastAsia="Times New Roman" w:hAnsi="Times New Roman" w:cs="Times New Roman"/>
          <w:sz w:val="20"/>
          <w:szCs w:val="20"/>
        </w:rPr>
        <w:t xml:space="preserve">affecting </w:t>
      </w:r>
      <w:r w:rsidRPr="009D00AC">
        <w:rPr>
          <w:rFonts w:ascii="Times New Roman" w:eastAsia="Times New Roman" w:hAnsi="Times New Roman" w:cs="Times New Roman"/>
          <w:sz w:val="20"/>
          <w:szCs w:val="20"/>
        </w:rPr>
        <w:t>those reliant on the informal economy without access to social protection</w:t>
      </w:r>
      <w:r w:rsidR="00F83246">
        <w:rPr>
          <w:rFonts w:ascii="Times New Roman" w:eastAsia="Times New Roman" w:hAnsi="Times New Roman" w:cs="Times New Roman"/>
          <w:sz w:val="20"/>
          <w:szCs w:val="20"/>
        </w:rPr>
        <w:t>;</w:t>
      </w:r>
      <w:r w:rsidRPr="009D00AC">
        <w:rPr>
          <w:rFonts w:ascii="Times New Roman" w:eastAsia="Times New Roman" w:hAnsi="Times New Roman" w:cs="Times New Roman"/>
          <w:sz w:val="20"/>
          <w:szCs w:val="20"/>
        </w:rPr>
        <w:t xml:space="preserve"> </w:t>
      </w:r>
      <w:r w:rsidR="00F83246">
        <w:rPr>
          <w:rFonts w:ascii="Times New Roman" w:eastAsia="Times New Roman" w:hAnsi="Times New Roman" w:cs="Times New Roman"/>
          <w:sz w:val="20"/>
          <w:szCs w:val="20"/>
        </w:rPr>
        <w:t>a</w:t>
      </w:r>
      <w:r w:rsidRPr="009D00AC">
        <w:rPr>
          <w:rFonts w:ascii="Times New Roman" w:eastAsia="Times New Roman" w:hAnsi="Times New Roman" w:cs="Times New Roman"/>
          <w:sz w:val="20"/>
          <w:szCs w:val="20"/>
        </w:rPr>
        <w:t xml:space="preserve">nd </w:t>
      </w:r>
      <w:r w:rsidR="00F83246">
        <w:rPr>
          <w:rFonts w:ascii="Times New Roman" w:eastAsia="Times New Roman" w:hAnsi="Times New Roman" w:cs="Times New Roman"/>
          <w:sz w:val="20"/>
          <w:szCs w:val="20"/>
        </w:rPr>
        <w:t xml:space="preserve">(c) </w:t>
      </w:r>
      <w:r w:rsidRPr="009D00AC">
        <w:rPr>
          <w:rFonts w:ascii="Times New Roman" w:eastAsia="Times New Roman" w:hAnsi="Times New Roman" w:cs="Times New Roman"/>
          <w:sz w:val="20"/>
          <w:szCs w:val="20"/>
        </w:rPr>
        <w:t>a protection crisis</w:t>
      </w:r>
      <w:r w:rsidR="00F83246">
        <w:rPr>
          <w:rFonts w:ascii="Times New Roman" w:eastAsia="Times New Roman" w:hAnsi="Times New Roman" w:cs="Times New Roman"/>
          <w:sz w:val="20"/>
          <w:szCs w:val="20"/>
        </w:rPr>
        <w:t>,</w:t>
      </w:r>
      <w:r w:rsidRPr="009D00AC">
        <w:rPr>
          <w:rFonts w:ascii="Times New Roman" w:eastAsia="Times New Roman" w:hAnsi="Times New Roman" w:cs="Times New Roman"/>
          <w:sz w:val="20"/>
          <w:szCs w:val="20"/>
        </w:rPr>
        <w:t xml:space="preserve"> with more than 150 countries imposing border restrictions to contain the spread of the virus, most making no exception for people seeking asylum from persecution. The already precarious </w:t>
      </w:r>
      <w:r w:rsidR="00ED5D67">
        <w:rPr>
          <w:rFonts w:ascii="Times New Roman" w:eastAsia="Times New Roman" w:hAnsi="Times New Roman" w:cs="Times New Roman"/>
          <w:sz w:val="20"/>
          <w:szCs w:val="20"/>
        </w:rPr>
        <w:t xml:space="preserve">situations </w:t>
      </w:r>
      <w:r w:rsidRPr="009D00AC">
        <w:rPr>
          <w:rFonts w:ascii="Times New Roman" w:eastAsia="Times New Roman" w:hAnsi="Times New Roman" w:cs="Times New Roman"/>
          <w:sz w:val="20"/>
          <w:szCs w:val="20"/>
        </w:rPr>
        <w:lastRenderedPageBreak/>
        <w:t xml:space="preserve">of displaced women and girls are more dire, as they face higher risk of exposure to gender-based violence, abuse and exploitation. </w:t>
      </w:r>
    </w:p>
    <w:p w14:paraId="2A58D963" w14:textId="77777777" w:rsidR="00B03D57" w:rsidRPr="009D00AC" w:rsidRDefault="00B03D57" w:rsidP="00E42FD6">
      <w:pPr>
        <w:tabs>
          <w:tab w:val="left" w:pos="1080"/>
        </w:tabs>
        <w:spacing w:after="0" w:line="240" w:lineRule="auto"/>
        <w:ind w:left="720"/>
        <w:jc w:val="both"/>
        <w:rPr>
          <w:rFonts w:ascii="Times New Roman" w:eastAsia="Calibri" w:hAnsi="Times New Roman" w:cs="Times New Roman"/>
          <w:noProof/>
          <w:spacing w:val="4"/>
          <w:w w:val="103"/>
          <w:kern w:val="14"/>
          <w:sz w:val="20"/>
          <w:szCs w:val="20"/>
          <w:lang w:val="en-GB"/>
        </w:rPr>
      </w:pPr>
      <w:bookmarkStart w:id="0" w:name="_Hlk2504485"/>
    </w:p>
    <w:p w14:paraId="2D986DA7" w14:textId="51A623FF" w:rsidR="00B03D57" w:rsidRPr="009D00AC" w:rsidRDefault="00B03D57" w:rsidP="00E42FD6">
      <w:pPr>
        <w:keepNext/>
        <w:keepLines/>
        <w:numPr>
          <w:ilvl w:val="0"/>
          <w:numId w:val="10"/>
        </w:numPr>
        <w:tabs>
          <w:tab w:val="left" w:pos="990"/>
          <w:tab w:val="left" w:pos="1080"/>
          <w:tab w:val="left" w:pos="1260"/>
        </w:tabs>
        <w:spacing w:after="0" w:line="240" w:lineRule="auto"/>
        <w:ind w:left="720" w:hanging="540"/>
        <w:contextualSpacing/>
        <w:outlineLvl w:val="0"/>
        <w:rPr>
          <w:rFonts w:ascii="Times New Roman" w:eastAsia="Times New Roman" w:hAnsi="Times New Roman" w:cs="Times New Roman"/>
          <w:b/>
          <w:sz w:val="24"/>
          <w:szCs w:val="24"/>
          <w:lang w:val="en-GB"/>
        </w:rPr>
      </w:pPr>
      <w:r w:rsidRPr="009D00AC">
        <w:rPr>
          <w:rFonts w:ascii="Times New Roman" w:eastAsia="Times New Roman" w:hAnsi="Times New Roman" w:cs="Times New Roman"/>
          <w:b/>
          <w:sz w:val="24"/>
          <w:szCs w:val="24"/>
          <w:lang w:val="en-GB"/>
        </w:rPr>
        <w:t>UNDP support to the Syria refugee crisis response and promoting an integrated resilience approach</w:t>
      </w:r>
    </w:p>
    <w:p w14:paraId="4BB36C78" w14:textId="77777777" w:rsidR="00B03D57" w:rsidRPr="00E42FD6" w:rsidRDefault="00B03D57" w:rsidP="00CE13BF">
      <w:pPr>
        <w:keepNext/>
        <w:keepLines/>
        <w:tabs>
          <w:tab w:val="left" w:pos="990"/>
          <w:tab w:val="left" w:pos="1080"/>
          <w:tab w:val="left" w:pos="1260"/>
        </w:tabs>
        <w:spacing w:after="0" w:line="240" w:lineRule="auto"/>
        <w:ind w:left="720"/>
        <w:contextualSpacing/>
        <w:outlineLvl w:val="0"/>
        <w:rPr>
          <w:rFonts w:ascii="Times New Roman" w:eastAsia="Times New Roman" w:hAnsi="Times New Roman" w:cs="Times New Roman"/>
          <w:bCs/>
          <w:sz w:val="20"/>
          <w:szCs w:val="20"/>
          <w:lang w:val="en-GB"/>
        </w:rPr>
      </w:pPr>
    </w:p>
    <w:p w14:paraId="0495F4F9" w14:textId="7259F939" w:rsidR="00B03D57" w:rsidRPr="009D00AC" w:rsidRDefault="00B03D57" w:rsidP="00CE13BF">
      <w:pPr>
        <w:pStyle w:val="ListParagraph"/>
        <w:numPr>
          <w:ilvl w:val="0"/>
          <w:numId w:val="8"/>
        </w:numPr>
        <w:tabs>
          <w:tab w:val="left" w:pos="1080"/>
        </w:tabs>
        <w:spacing w:after="120"/>
        <w:ind w:left="720" w:firstLine="0"/>
        <w:jc w:val="both"/>
        <w:rPr>
          <w:rFonts w:eastAsia="Calibri"/>
          <w:noProof/>
          <w:spacing w:val="4"/>
          <w:w w:val="103"/>
          <w:kern w:val="14"/>
          <w:sz w:val="20"/>
          <w:szCs w:val="20"/>
        </w:rPr>
      </w:pPr>
      <w:r w:rsidRPr="009D00AC">
        <w:rPr>
          <w:rFonts w:eastAsia="Calibri"/>
          <w:noProof/>
          <w:spacing w:val="4"/>
          <w:w w:val="103"/>
          <w:kern w:val="14"/>
          <w:sz w:val="20"/>
          <w:szCs w:val="20"/>
        </w:rPr>
        <w:t>As the Syria crisis enters its tenth year, the conflict’s complex, protracted nature has led to the largest refugee displacement crisis in the world</w:t>
      </w:r>
      <w:r w:rsidR="00F83246">
        <w:rPr>
          <w:rFonts w:eastAsia="Calibri"/>
          <w:noProof/>
          <w:spacing w:val="4"/>
          <w:w w:val="103"/>
          <w:kern w:val="14"/>
          <w:sz w:val="20"/>
          <w:szCs w:val="20"/>
        </w:rPr>
        <w:t>, with</w:t>
      </w:r>
      <w:r w:rsidRPr="009D00AC">
        <w:rPr>
          <w:rFonts w:eastAsia="Calibri"/>
          <w:noProof/>
          <w:spacing w:val="4"/>
          <w:w w:val="103"/>
          <w:kern w:val="14"/>
          <w:sz w:val="20"/>
          <w:szCs w:val="20"/>
        </w:rPr>
        <w:t xml:space="preserve"> massive humanitarian and development ramifications on the region. Since 2015, UNDP has played a central role in the Syria crisis</w:t>
      </w:r>
      <w:r w:rsidR="008A6D1E">
        <w:rPr>
          <w:rFonts w:eastAsia="Calibri"/>
          <w:noProof/>
          <w:spacing w:val="4"/>
          <w:w w:val="103"/>
          <w:kern w:val="14"/>
          <w:sz w:val="20"/>
          <w:szCs w:val="20"/>
        </w:rPr>
        <w:t xml:space="preserve"> regional</w:t>
      </w:r>
      <w:r w:rsidRPr="009D00AC">
        <w:rPr>
          <w:rFonts w:eastAsia="Calibri"/>
          <w:noProof/>
          <w:spacing w:val="4"/>
          <w:w w:val="103"/>
          <w:kern w:val="14"/>
          <w:sz w:val="20"/>
          <w:szCs w:val="20"/>
        </w:rPr>
        <w:t xml:space="preserve"> response by co-leading the 3RP with </w:t>
      </w:r>
      <w:r w:rsidR="00F83246">
        <w:rPr>
          <w:rFonts w:eastAsia="Calibri"/>
          <w:noProof/>
          <w:spacing w:val="4"/>
          <w:w w:val="103"/>
          <w:kern w:val="14"/>
          <w:sz w:val="20"/>
          <w:szCs w:val="20"/>
        </w:rPr>
        <w:t>the Office of the United Nations High Commissioner for Refugees (</w:t>
      </w:r>
      <w:r w:rsidRPr="009D00AC">
        <w:rPr>
          <w:rFonts w:eastAsia="Calibri"/>
          <w:noProof/>
          <w:spacing w:val="4"/>
          <w:w w:val="103"/>
          <w:kern w:val="14"/>
          <w:sz w:val="20"/>
          <w:szCs w:val="20"/>
        </w:rPr>
        <w:t>UNHCR</w:t>
      </w:r>
      <w:r w:rsidR="00F83246">
        <w:rPr>
          <w:rFonts w:eastAsia="Calibri"/>
          <w:noProof/>
          <w:spacing w:val="4"/>
          <w:w w:val="103"/>
          <w:kern w:val="14"/>
          <w:sz w:val="20"/>
          <w:szCs w:val="20"/>
        </w:rPr>
        <w:t>)</w:t>
      </w:r>
      <w:r w:rsidRPr="009D00AC">
        <w:rPr>
          <w:rFonts w:eastAsia="Calibri"/>
          <w:noProof/>
          <w:spacing w:val="4"/>
          <w:w w:val="103"/>
          <w:kern w:val="14"/>
          <w:sz w:val="20"/>
          <w:szCs w:val="20"/>
        </w:rPr>
        <w:t>. Within the 3RP, UNDP has led the resilience pillar, focusing on strengthening the response capacities of national and local institutions, the self-reliance of refugees and host communities and fostering social cohesion.</w:t>
      </w:r>
    </w:p>
    <w:p w14:paraId="07E3A7DD" w14:textId="00BAE1CB" w:rsidR="00B03D57" w:rsidRPr="009D00AC" w:rsidRDefault="00B03D57" w:rsidP="00CE13BF">
      <w:pPr>
        <w:numPr>
          <w:ilvl w:val="0"/>
          <w:numId w:val="8"/>
        </w:numPr>
        <w:tabs>
          <w:tab w:val="left" w:pos="1080"/>
        </w:tabs>
        <w:spacing w:after="120" w:line="240" w:lineRule="auto"/>
        <w:ind w:left="720" w:firstLine="0"/>
        <w:jc w:val="both"/>
        <w:rPr>
          <w:rFonts w:ascii="Times New Roman" w:eastAsia="Calibri" w:hAnsi="Times New Roman" w:cs="Times New Roman"/>
          <w:noProof/>
          <w:spacing w:val="4"/>
          <w:w w:val="103"/>
          <w:kern w:val="14"/>
          <w:sz w:val="20"/>
          <w:szCs w:val="20"/>
        </w:rPr>
      </w:pPr>
      <w:r w:rsidRPr="009D00AC">
        <w:rPr>
          <w:rFonts w:ascii="Times New Roman" w:eastAsia="Calibri" w:hAnsi="Times New Roman" w:cs="Times New Roman"/>
          <w:noProof/>
          <w:spacing w:val="4"/>
          <w:w w:val="103"/>
          <w:kern w:val="14"/>
          <w:sz w:val="20"/>
          <w:szCs w:val="20"/>
        </w:rPr>
        <w:t xml:space="preserve">Through its Sub-Regional Response Facility, UNDP has played a key in role in setting the resilience agenda and incorporating it within the Syria crisis </w:t>
      </w:r>
      <w:r w:rsidR="008A6D1E">
        <w:rPr>
          <w:rFonts w:ascii="Times New Roman" w:eastAsia="Calibri" w:hAnsi="Times New Roman" w:cs="Times New Roman"/>
          <w:noProof/>
          <w:spacing w:val="4"/>
          <w:w w:val="103"/>
          <w:kern w:val="14"/>
          <w:sz w:val="20"/>
          <w:szCs w:val="20"/>
        </w:rPr>
        <w:t xml:space="preserve">regional </w:t>
      </w:r>
      <w:r w:rsidRPr="009D00AC">
        <w:rPr>
          <w:rFonts w:ascii="Times New Roman" w:eastAsia="Calibri" w:hAnsi="Times New Roman" w:cs="Times New Roman"/>
          <w:noProof/>
          <w:spacing w:val="4"/>
          <w:w w:val="103"/>
          <w:kern w:val="14"/>
          <w:sz w:val="20"/>
          <w:szCs w:val="20"/>
        </w:rPr>
        <w:t xml:space="preserve">response in Egypt, Iraq, Jordan, Lebanon and Turkey. In partnership with UNHCR, the </w:t>
      </w:r>
      <w:r w:rsidR="00DB3083">
        <w:rPr>
          <w:rFonts w:ascii="Times New Roman" w:eastAsia="Calibri" w:hAnsi="Times New Roman" w:cs="Times New Roman"/>
          <w:noProof/>
          <w:spacing w:val="4"/>
          <w:w w:val="103"/>
          <w:kern w:val="14"/>
          <w:sz w:val="20"/>
          <w:szCs w:val="20"/>
        </w:rPr>
        <w:t xml:space="preserve">facility </w:t>
      </w:r>
      <w:r w:rsidRPr="009D00AC">
        <w:rPr>
          <w:rFonts w:ascii="Times New Roman" w:eastAsia="Calibri" w:hAnsi="Times New Roman" w:cs="Times New Roman"/>
          <w:noProof/>
          <w:spacing w:val="4"/>
          <w:w w:val="103"/>
          <w:kern w:val="14"/>
          <w:sz w:val="20"/>
          <w:szCs w:val="20"/>
        </w:rPr>
        <w:t>was successful in bringing about a major strategic shift in the aid architecture of the 3RP, by integrating a resilience component along with the humanitarian component in the crisis response. This allowed the 3RP to address both the immediate humanitarian needs of refugees</w:t>
      </w:r>
      <w:r w:rsidR="00DB3083">
        <w:rPr>
          <w:rFonts w:ascii="Times New Roman" w:eastAsia="Calibri" w:hAnsi="Times New Roman" w:cs="Times New Roman"/>
          <w:noProof/>
          <w:spacing w:val="4"/>
          <w:w w:val="103"/>
          <w:kern w:val="14"/>
          <w:sz w:val="20"/>
          <w:szCs w:val="20"/>
        </w:rPr>
        <w:t xml:space="preserve"> and</w:t>
      </w:r>
      <w:r w:rsidRPr="009D00AC">
        <w:rPr>
          <w:rFonts w:ascii="Times New Roman" w:eastAsia="Calibri" w:hAnsi="Times New Roman" w:cs="Times New Roman"/>
          <w:noProof/>
          <w:spacing w:val="4"/>
          <w:w w:val="103"/>
          <w:kern w:val="14"/>
          <w:sz w:val="20"/>
          <w:szCs w:val="20"/>
        </w:rPr>
        <w:t xml:space="preserve"> the longer-term developmental needs of host communities and countries, </w:t>
      </w:r>
      <w:r w:rsidR="00DB3083">
        <w:rPr>
          <w:rFonts w:ascii="Times New Roman" w:eastAsia="Calibri" w:hAnsi="Times New Roman" w:cs="Times New Roman"/>
          <w:noProof/>
          <w:spacing w:val="4"/>
          <w:w w:val="103"/>
          <w:kern w:val="14"/>
          <w:sz w:val="20"/>
          <w:szCs w:val="20"/>
        </w:rPr>
        <w:t xml:space="preserve">while </w:t>
      </w:r>
      <w:r w:rsidRPr="009D00AC">
        <w:rPr>
          <w:rFonts w:ascii="Times New Roman" w:eastAsia="Calibri" w:hAnsi="Times New Roman" w:cs="Times New Roman"/>
          <w:noProof/>
          <w:spacing w:val="4"/>
          <w:w w:val="103"/>
          <w:kern w:val="14"/>
          <w:sz w:val="20"/>
          <w:szCs w:val="20"/>
        </w:rPr>
        <w:t xml:space="preserve">building national, local and municipal capacities. The </w:t>
      </w:r>
      <w:r w:rsidR="00DB3083">
        <w:rPr>
          <w:rFonts w:ascii="Times New Roman" w:eastAsia="Calibri" w:hAnsi="Times New Roman" w:cs="Times New Roman"/>
          <w:noProof/>
          <w:spacing w:val="4"/>
          <w:w w:val="103"/>
          <w:kern w:val="14"/>
          <w:sz w:val="20"/>
          <w:szCs w:val="20"/>
        </w:rPr>
        <w:t xml:space="preserve">facility </w:t>
      </w:r>
      <w:r w:rsidRPr="009D00AC">
        <w:rPr>
          <w:rFonts w:ascii="Times New Roman" w:eastAsia="Calibri" w:hAnsi="Times New Roman" w:cs="Times New Roman"/>
          <w:noProof/>
          <w:spacing w:val="4"/>
          <w:w w:val="103"/>
          <w:kern w:val="14"/>
          <w:sz w:val="20"/>
          <w:szCs w:val="20"/>
        </w:rPr>
        <w:t xml:space="preserve">was also successful in bringing resilience into financial discussions, decision-making and advocacy with national </w:t>
      </w:r>
      <w:r w:rsidR="00DB3083">
        <w:rPr>
          <w:rFonts w:ascii="Times New Roman" w:eastAsia="Calibri" w:hAnsi="Times New Roman" w:cs="Times New Roman"/>
          <w:noProof/>
          <w:spacing w:val="4"/>
          <w:w w:val="103"/>
          <w:kern w:val="14"/>
          <w:sz w:val="20"/>
          <w:szCs w:val="20"/>
        </w:rPr>
        <w:t>G</w:t>
      </w:r>
      <w:r w:rsidRPr="009D00AC">
        <w:rPr>
          <w:rFonts w:ascii="Times New Roman" w:eastAsia="Calibri" w:hAnsi="Times New Roman" w:cs="Times New Roman"/>
          <w:noProof/>
          <w:spacing w:val="4"/>
          <w:w w:val="103"/>
          <w:kern w:val="14"/>
          <w:sz w:val="20"/>
          <w:szCs w:val="20"/>
        </w:rPr>
        <w:t>overnments.</w:t>
      </w:r>
    </w:p>
    <w:p w14:paraId="43AB6DA0" w14:textId="68A52BA0" w:rsidR="00B03D57" w:rsidRPr="009D00AC" w:rsidRDefault="00B03D57" w:rsidP="00CE13BF">
      <w:pPr>
        <w:numPr>
          <w:ilvl w:val="0"/>
          <w:numId w:val="8"/>
        </w:numPr>
        <w:tabs>
          <w:tab w:val="left" w:pos="1080"/>
        </w:tabs>
        <w:spacing w:after="120" w:line="240" w:lineRule="auto"/>
        <w:ind w:left="720" w:firstLine="0"/>
        <w:jc w:val="both"/>
        <w:rPr>
          <w:rFonts w:ascii="Times New Roman" w:eastAsia="Calibri" w:hAnsi="Times New Roman" w:cs="Times New Roman"/>
          <w:noProof/>
          <w:spacing w:val="4"/>
          <w:w w:val="103"/>
          <w:kern w:val="14"/>
          <w:sz w:val="20"/>
          <w:szCs w:val="20"/>
        </w:rPr>
      </w:pPr>
      <w:r w:rsidRPr="009D00AC">
        <w:rPr>
          <w:rFonts w:ascii="Times New Roman" w:eastAsia="Calibri" w:hAnsi="Times New Roman" w:cs="Times New Roman"/>
          <w:noProof/>
          <w:spacing w:val="4"/>
          <w:w w:val="103"/>
          <w:kern w:val="14"/>
          <w:sz w:val="20"/>
          <w:szCs w:val="20"/>
        </w:rPr>
        <w:t xml:space="preserve">This evaluation confirms that the 3RP model is the first of its kind in combining humanitarian support and a resilience-based development approach to address the needs of refugees, host communities and national </w:t>
      </w:r>
      <w:r w:rsidR="00DB3083">
        <w:rPr>
          <w:rFonts w:ascii="Times New Roman" w:eastAsia="Calibri" w:hAnsi="Times New Roman" w:cs="Times New Roman"/>
          <w:noProof/>
          <w:spacing w:val="4"/>
          <w:w w:val="103"/>
          <w:kern w:val="14"/>
          <w:sz w:val="20"/>
          <w:szCs w:val="20"/>
        </w:rPr>
        <w:t>G</w:t>
      </w:r>
      <w:r w:rsidRPr="009D00AC">
        <w:rPr>
          <w:rFonts w:ascii="Times New Roman" w:eastAsia="Calibri" w:hAnsi="Times New Roman" w:cs="Times New Roman"/>
          <w:noProof/>
          <w:spacing w:val="4"/>
          <w:w w:val="103"/>
          <w:kern w:val="14"/>
          <w:sz w:val="20"/>
          <w:szCs w:val="20"/>
        </w:rPr>
        <w:t xml:space="preserve">overnments. As the evaluation notes, the approach piloted by the 3RP has helped </w:t>
      </w:r>
      <w:r w:rsidR="00DB3083">
        <w:rPr>
          <w:rFonts w:ascii="Times New Roman" w:eastAsia="Calibri" w:hAnsi="Times New Roman" w:cs="Times New Roman"/>
          <w:noProof/>
          <w:spacing w:val="4"/>
          <w:w w:val="103"/>
          <w:kern w:val="14"/>
          <w:sz w:val="20"/>
          <w:szCs w:val="20"/>
        </w:rPr>
        <w:t xml:space="preserve">to </w:t>
      </w:r>
      <w:r w:rsidR="005C7F0B" w:rsidRPr="009D00AC">
        <w:rPr>
          <w:rFonts w:ascii="Times New Roman" w:eastAsia="Calibri" w:hAnsi="Times New Roman" w:cs="Times New Roman"/>
          <w:noProof/>
          <w:spacing w:val="4"/>
          <w:w w:val="103"/>
          <w:kern w:val="14"/>
          <w:sz w:val="20"/>
          <w:szCs w:val="20"/>
        </w:rPr>
        <w:t xml:space="preserve">inform </w:t>
      </w:r>
      <w:r w:rsidRPr="009D00AC">
        <w:rPr>
          <w:rFonts w:ascii="Times New Roman" w:eastAsia="Calibri" w:hAnsi="Times New Roman" w:cs="Times New Roman"/>
          <w:noProof/>
          <w:spacing w:val="4"/>
          <w:w w:val="103"/>
          <w:kern w:val="14"/>
          <w:sz w:val="20"/>
          <w:szCs w:val="20"/>
        </w:rPr>
        <w:t>other refugee responses by showcasing how humanitarian and development actors can collaborate to address protracted crises.</w:t>
      </w:r>
      <w:r w:rsidR="005C7F0B" w:rsidRPr="009D00AC">
        <w:rPr>
          <w:rFonts w:ascii="Times New Roman" w:eastAsia="Calibri" w:hAnsi="Times New Roman" w:cs="Times New Roman"/>
          <w:noProof/>
          <w:spacing w:val="4"/>
          <w:w w:val="103"/>
          <w:kern w:val="14"/>
          <w:sz w:val="20"/>
          <w:szCs w:val="20"/>
        </w:rPr>
        <w:t xml:space="preserve"> </w:t>
      </w:r>
    </w:p>
    <w:p w14:paraId="229970A3" w14:textId="23878EB1" w:rsidR="00B03D57" w:rsidRPr="009D00AC" w:rsidRDefault="00B03D57" w:rsidP="00E42FD6">
      <w:pPr>
        <w:numPr>
          <w:ilvl w:val="0"/>
          <w:numId w:val="8"/>
        </w:numPr>
        <w:tabs>
          <w:tab w:val="left" w:pos="1080"/>
        </w:tabs>
        <w:spacing w:after="0" w:line="240" w:lineRule="exact"/>
        <w:ind w:left="720" w:firstLine="0"/>
        <w:jc w:val="both"/>
        <w:rPr>
          <w:rFonts w:ascii="Times New Roman" w:eastAsia="Calibri" w:hAnsi="Times New Roman" w:cs="Times New Roman"/>
          <w:noProof/>
          <w:spacing w:val="4"/>
          <w:w w:val="103"/>
          <w:kern w:val="14"/>
          <w:sz w:val="20"/>
          <w:szCs w:val="20"/>
          <w:lang w:val="en-GB"/>
        </w:rPr>
      </w:pPr>
      <w:r w:rsidRPr="009D00AC">
        <w:rPr>
          <w:rFonts w:ascii="Times New Roman" w:eastAsia="Calibri" w:hAnsi="Times New Roman" w:cs="Times New Roman"/>
          <w:noProof/>
          <w:spacing w:val="4"/>
          <w:w w:val="103"/>
          <w:kern w:val="14"/>
          <w:sz w:val="20"/>
          <w:szCs w:val="20"/>
          <w:lang w:val="en-GB"/>
        </w:rPr>
        <w:t xml:space="preserve">UNDP has played a critical role in promoting a common understanding of the concept of resilience and an integrated resilience approach through workshops, training, knowledge products and advocacy at multiple levels. The Dead Sea Resilience Agenda was a key milestone in furthering the resilience response at the regional level and provided a common basis for resilience-based responses across the 3RP countries. UNDP also organized the Resilience Development Forum which boosted new partnerships and enabled setting the stage for resilience-based programming. </w:t>
      </w:r>
    </w:p>
    <w:p w14:paraId="0080BA74" w14:textId="77777777" w:rsidR="00B03D57" w:rsidRPr="009D00AC" w:rsidRDefault="00B03D57" w:rsidP="00E42FD6">
      <w:pPr>
        <w:tabs>
          <w:tab w:val="left" w:pos="1080"/>
        </w:tabs>
        <w:spacing w:after="0" w:line="240" w:lineRule="auto"/>
        <w:ind w:left="720"/>
        <w:jc w:val="both"/>
        <w:rPr>
          <w:rFonts w:ascii="Times New Roman" w:eastAsia="Calibri" w:hAnsi="Times New Roman" w:cs="Times New Roman"/>
          <w:noProof/>
          <w:spacing w:val="4"/>
          <w:w w:val="103"/>
          <w:kern w:val="14"/>
          <w:sz w:val="20"/>
          <w:szCs w:val="20"/>
          <w:lang w:val="en-GB"/>
        </w:rPr>
      </w:pPr>
    </w:p>
    <w:bookmarkEnd w:id="0"/>
    <w:p w14:paraId="657DAE82" w14:textId="77777777" w:rsidR="00B03D57" w:rsidRPr="009D00AC" w:rsidRDefault="00B03D57" w:rsidP="00E42FD6">
      <w:pPr>
        <w:tabs>
          <w:tab w:val="left" w:pos="1080"/>
          <w:tab w:val="left" w:pos="1260"/>
          <w:tab w:val="left" w:pos="1620"/>
          <w:tab w:val="left" w:pos="1800"/>
        </w:tabs>
        <w:spacing w:after="200" w:line="240" w:lineRule="exact"/>
        <w:ind w:left="720" w:hanging="450"/>
        <w:jc w:val="both"/>
        <w:rPr>
          <w:rFonts w:ascii="Times New Roman" w:eastAsia="Times New Roman" w:hAnsi="Times New Roman" w:cs="Times New Roman"/>
          <w:b/>
          <w:sz w:val="24"/>
          <w:szCs w:val="24"/>
          <w:lang w:val="en-GB"/>
        </w:rPr>
      </w:pPr>
      <w:r w:rsidRPr="009D00AC">
        <w:rPr>
          <w:rFonts w:ascii="Times New Roman" w:eastAsia="Times New Roman" w:hAnsi="Times New Roman" w:cs="Times New Roman"/>
          <w:b/>
          <w:sz w:val="24"/>
          <w:szCs w:val="24"/>
          <w:lang w:val="en-GB"/>
        </w:rPr>
        <w:t>IV.</w:t>
      </w:r>
      <w:r w:rsidRPr="009D00AC">
        <w:rPr>
          <w:rFonts w:ascii="Times New Roman" w:eastAsia="Times New Roman" w:hAnsi="Times New Roman" w:cs="Times New Roman"/>
          <w:b/>
          <w:sz w:val="24"/>
          <w:szCs w:val="24"/>
          <w:lang w:val="en-GB"/>
        </w:rPr>
        <w:tab/>
        <w:t>Findings and conclusions of the evaluation</w:t>
      </w:r>
    </w:p>
    <w:p w14:paraId="219C9E2D" w14:textId="73845D72" w:rsidR="00B03D57" w:rsidRPr="009D00AC" w:rsidRDefault="00B03D57" w:rsidP="00CE13BF">
      <w:pPr>
        <w:numPr>
          <w:ilvl w:val="0"/>
          <w:numId w:val="8"/>
        </w:numPr>
        <w:tabs>
          <w:tab w:val="left" w:pos="1080"/>
          <w:tab w:val="left" w:pos="1620"/>
        </w:tabs>
        <w:spacing w:after="120" w:line="240" w:lineRule="auto"/>
        <w:ind w:left="720" w:firstLine="0"/>
        <w:jc w:val="both"/>
        <w:rPr>
          <w:rFonts w:ascii="Times New Roman" w:eastAsia="Times New Roman" w:hAnsi="Times New Roman" w:cs="Times New Roman"/>
          <w:color w:val="0A0A0A"/>
          <w:spacing w:val="8"/>
          <w:sz w:val="20"/>
          <w:szCs w:val="20"/>
          <w:shd w:val="clear" w:color="auto" w:fill="FEFEFE"/>
        </w:rPr>
      </w:pPr>
      <w:r w:rsidRPr="009D00AC">
        <w:rPr>
          <w:rFonts w:ascii="Times New Roman" w:eastAsia="Times New Roman" w:hAnsi="Times New Roman" w:cs="Times New Roman"/>
          <w:sz w:val="20"/>
          <w:szCs w:val="20"/>
        </w:rPr>
        <w:t xml:space="preserve">UNDP welcomes the evaluation’s findings as useful to inform its work in protracted refugee crises in the current and next </w:t>
      </w:r>
      <w:r w:rsidR="00175C96">
        <w:rPr>
          <w:rFonts w:ascii="Times New Roman" w:eastAsia="Times New Roman" w:hAnsi="Times New Roman" w:cs="Times New Roman"/>
          <w:sz w:val="20"/>
          <w:szCs w:val="20"/>
        </w:rPr>
        <w:t>s</w:t>
      </w:r>
      <w:r w:rsidRPr="009D00AC">
        <w:rPr>
          <w:rFonts w:ascii="Times New Roman" w:eastAsia="Times New Roman" w:hAnsi="Times New Roman" w:cs="Times New Roman"/>
          <w:sz w:val="20"/>
          <w:szCs w:val="20"/>
        </w:rPr>
        <w:t xml:space="preserve">trategic </w:t>
      </w:r>
      <w:r w:rsidR="00175C96">
        <w:rPr>
          <w:rFonts w:ascii="Times New Roman" w:eastAsia="Times New Roman" w:hAnsi="Times New Roman" w:cs="Times New Roman"/>
          <w:sz w:val="20"/>
          <w:szCs w:val="20"/>
        </w:rPr>
        <w:t>p</w:t>
      </w:r>
      <w:r w:rsidRPr="009D00AC">
        <w:rPr>
          <w:rFonts w:ascii="Times New Roman" w:eastAsia="Times New Roman" w:hAnsi="Times New Roman" w:cs="Times New Roman"/>
          <w:sz w:val="20"/>
          <w:szCs w:val="20"/>
        </w:rPr>
        <w:t>lan</w:t>
      </w:r>
      <w:r w:rsidR="00175C96">
        <w:rPr>
          <w:rFonts w:ascii="Times New Roman" w:eastAsia="Times New Roman" w:hAnsi="Times New Roman" w:cs="Times New Roman"/>
          <w:sz w:val="20"/>
          <w:szCs w:val="20"/>
        </w:rPr>
        <w:t>s</w:t>
      </w:r>
      <w:r w:rsidRPr="009D00AC">
        <w:rPr>
          <w:rFonts w:ascii="Times New Roman" w:eastAsia="Times New Roman" w:hAnsi="Times New Roman" w:cs="Times New Roman"/>
          <w:sz w:val="20"/>
          <w:szCs w:val="20"/>
        </w:rPr>
        <w:t xml:space="preserve">. UNDP notes the identified areas of strength upon which it can build, and the areas highlighted in the evaluation which need strengthening in line with the Strategic Plan, 2018-2021 and in anticipation of the future of development in refugee-hosting countries. </w:t>
      </w:r>
    </w:p>
    <w:p w14:paraId="3CF3908E" w14:textId="13235260" w:rsidR="00B03D57" w:rsidRPr="00F40C46" w:rsidRDefault="00B03D57" w:rsidP="00CE13BF">
      <w:pPr>
        <w:numPr>
          <w:ilvl w:val="0"/>
          <w:numId w:val="8"/>
        </w:numPr>
        <w:tabs>
          <w:tab w:val="left" w:pos="1080"/>
        </w:tabs>
        <w:spacing w:after="0" w:line="240" w:lineRule="auto"/>
        <w:ind w:left="720" w:firstLine="0"/>
        <w:contextualSpacing/>
        <w:jc w:val="both"/>
        <w:rPr>
          <w:rFonts w:ascii="Times New Roman" w:eastAsia="Times New Roman" w:hAnsi="Times New Roman" w:cs="Times New Roman"/>
          <w:sz w:val="20"/>
          <w:szCs w:val="20"/>
        </w:rPr>
      </w:pPr>
      <w:r w:rsidRPr="009D00AC">
        <w:rPr>
          <w:rFonts w:ascii="Times New Roman" w:eastAsia="Times New Roman" w:hAnsi="Times New Roman" w:cs="Times New Roman"/>
          <w:sz w:val="20"/>
          <w:szCs w:val="20"/>
        </w:rPr>
        <w:t xml:space="preserve">UNDP management notes four key conclusions in this regard: (a) </w:t>
      </w:r>
      <w:r w:rsidR="00175C96">
        <w:rPr>
          <w:rFonts w:ascii="Times New Roman" w:eastAsia="Times New Roman" w:hAnsi="Times New Roman" w:cs="Times New Roman"/>
          <w:sz w:val="20"/>
          <w:szCs w:val="20"/>
        </w:rPr>
        <w:t xml:space="preserve">the </w:t>
      </w:r>
      <w:r w:rsidRPr="009D00AC">
        <w:rPr>
          <w:rFonts w:ascii="Times New Roman" w:eastAsia="Times New Roman" w:hAnsi="Times New Roman" w:cs="Times New Roman"/>
          <w:sz w:val="20"/>
          <w:szCs w:val="20"/>
        </w:rPr>
        <w:t>UNDP niche and contribution to global debates and formulation of intergovernmental agreements to further the humanitarian-development nexus in respons</w:t>
      </w:r>
      <w:r w:rsidR="00175C96">
        <w:rPr>
          <w:rFonts w:ascii="Times New Roman" w:eastAsia="Times New Roman" w:hAnsi="Times New Roman" w:cs="Times New Roman"/>
          <w:sz w:val="20"/>
          <w:szCs w:val="20"/>
        </w:rPr>
        <w:t>e</w:t>
      </w:r>
      <w:r w:rsidRPr="009D00AC">
        <w:rPr>
          <w:rFonts w:ascii="Times New Roman" w:eastAsia="Times New Roman" w:hAnsi="Times New Roman" w:cs="Times New Roman"/>
          <w:sz w:val="20"/>
          <w:szCs w:val="20"/>
        </w:rPr>
        <w:t xml:space="preserve"> to refugee crises has been significant</w:t>
      </w:r>
      <w:r w:rsidR="00BD5F95" w:rsidRPr="009D00AC">
        <w:rPr>
          <w:rFonts w:ascii="Times New Roman" w:eastAsia="Times New Roman" w:hAnsi="Times New Roman" w:cs="Times New Roman"/>
          <w:sz w:val="20"/>
          <w:szCs w:val="20"/>
        </w:rPr>
        <w:t>;</w:t>
      </w:r>
      <w:r w:rsidRPr="00F40C46">
        <w:rPr>
          <w:rFonts w:ascii="Times New Roman" w:eastAsia="Times New Roman" w:hAnsi="Times New Roman" w:cs="Times New Roman"/>
          <w:sz w:val="20"/>
          <w:szCs w:val="20"/>
        </w:rPr>
        <w:t xml:space="preserve"> (b) UNDP was successful in bringing a resilience approach to the Syria crisis</w:t>
      </w:r>
      <w:r w:rsidR="008A6D1E">
        <w:rPr>
          <w:rFonts w:ascii="Times New Roman" w:eastAsia="Times New Roman" w:hAnsi="Times New Roman" w:cs="Times New Roman"/>
          <w:sz w:val="20"/>
          <w:szCs w:val="20"/>
        </w:rPr>
        <w:t xml:space="preserve"> regional </w:t>
      </w:r>
      <w:r w:rsidRPr="00F40C46">
        <w:rPr>
          <w:rFonts w:ascii="Times New Roman" w:eastAsia="Times New Roman" w:hAnsi="Times New Roman" w:cs="Times New Roman"/>
          <w:sz w:val="20"/>
          <w:szCs w:val="20"/>
        </w:rPr>
        <w:t>response discourse</w:t>
      </w:r>
      <w:r w:rsidR="00BD5F95" w:rsidRPr="00F40C46">
        <w:rPr>
          <w:rFonts w:ascii="Times New Roman" w:eastAsia="Times New Roman" w:hAnsi="Times New Roman" w:cs="Times New Roman"/>
          <w:sz w:val="20"/>
          <w:szCs w:val="20"/>
        </w:rPr>
        <w:t>;</w:t>
      </w:r>
      <w:r w:rsidRPr="00F40C46">
        <w:rPr>
          <w:rFonts w:ascii="Times New Roman" w:eastAsia="Times New Roman" w:hAnsi="Times New Roman" w:cs="Times New Roman"/>
          <w:sz w:val="20"/>
          <w:szCs w:val="20"/>
        </w:rPr>
        <w:t xml:space="preserve"> (c) UNDP was successful in providing employment models when there was a longer programme time frame and interventions were anchored in its development support</w:t>
      </w:r>
      <w:r w:rsidR="00BD5F95" w:rsidRPr="00F40C46">
        <w:rPr>
          <w:rFonts w:ascii="Times New Roman" w:eastAsia="Times New Roman" w:hAnsi="Times New Roman" w:cs="Times New Roman"/>
          <w:sz w:val="20"/>
          <w:szCs w:val="20"/>
        </w:rPr>
        <w:t>; and</w:t>
      </w:r>
      <w:r w:rsidRPr="00F40C46">
        <w:rPr>
          <w:rFonts w:ascii="Times New Roman" w:eastAsia="Times New Roman" w:hAnsi="Times New Roman" w:cs="Times New Roman"/>
          <w:sz w:val="20"/>
          <w:szCs w:val="20"/>
        </w:rPr>
        <w:t xml:space="preserve"> (d) </w:t>
      </w:r>
      <w:r w:rsidR="00BD5F95" w:rsidRPr="00F40C46">
        <w:rPr>
          <w:rFonts w:ascii="Times New Roman" w:eastAsia="Times New Roman" w:hAnsi="Times New Roman" w:cs="Times New Roman"/>
          <w:sz w:val="20"/>
          <w:szCs w:val="20"/>
        </w:rPr>
        <w:t>t</w:t>
      </w:r>
      <w:r w:rsidRPr="00F40C46">
        <w:rPr>
          <w:rFonts w:ascii="Times New Roman" w:eastAsia="Times New Roman" w:hAnsi="Times New Roman" w:cs="Times New Roman"/>
          <w:sz w:val="20"/>
          <w:szCs w:val="20"/>
        </w:rPr>
        <w:t xml:space="preserve">he development approach to strengthening capacities of national and local service providers, rather than a humanitarian approach of substituting services, contributed to strengthening municipal capacities and providing replicable models.  </w:t>
      </w:r>
    </w:p>
    <w:p w14:paraId="4FB8D0FA" w14:textId="77777777" w:rsidR="00B03D57" w:rsidRPr="00E42FD6" w:rsidRDefault="00B03D57" w:rsidP="00CE13BF">
      <w:pPr>
        <w:tabs>
          <w:tab w:val="left" w:pos="1080"/>
        </w:tabs>
        <w:spacing w:after="0" w:line="240" w:lineRule="auto"/>
        <w:ind w:left="720"/>
        <w:contextualSpacing/>
        <w:jc w:val="both"/>
        <w:rPr>
          <w:rFonts w:ascii="Times New Roman" w:eastAsia="Times New Roman" w:hAnsi="Times New Roman" w:cs="Times New Roman"/>
          <w:sz w:val="12"/>
          <w:szCs w:val="12"/>
        </w:rPr>
      </w:pPr>
    </w:p>
    <w:p w14:paraId="0035EBD4" w14:textId="5F5A2915" w:rsidR="00B03D57" w:rsidRPr="00F40C46" w:rsidRDefault="00B03D57" w:rsidP="00CE13BF">
      <w:pPr>
        <w:numPr>
          <w:ilvl w:val="0"/>
          <w:numId w:val="8"/>
        </w:numPr>
        <w:tabs>
          <w:tab w:val="left" w:pos="1080"/>
          <w:tab w:val="left" w:pos="1620"/>
        </w:tabs>
        <w:spacing w:after="120" w:line="240" w:lineRule="auto"/>
        <w:ind w:left="720" w:firstLine="0"/>
        <w:jc w:val="both"/>
        <w:rPr>
          <w:rFonts w:ascii="Times New Roman" w:eastAsia="Times New Roman" w:hAnsi="Times New Roman" w:cs="Times New Roman"/>
          <w:color w:val="0A0A0A"/>
          <w:spacing w:val="8"/>
          <w:sz w:val="20"/>
          <w:szCs w:val="20"/>
          <w:shd w:val="clear" w:color="auto" w:fill="FEFEFE"/>
        </w:rPr>
      </w:pPr>
      <w:r w:rsidRPr="00F40C46">
        <w:rPr>
          <w:rFonts w:ascii="Times New Roman" w:eastAsia="Times New Roman" w:hAnsi="Times New Roman" w:cs="Times New Roman"/>
          <w:color w:val="000000"/>
          <w:sz w:val="20"/>
          <w:szCs w:val="20"/>
        </w:rPr>
        <w:lastRenderedPageBreak/>
        <w:t xml:space="preserve">In relation to the </w:t>
      </w:r>
      <w:r w:rsidR="00175C96">
        <w:rPr>
          <w:rFonts w:ascii="Times New Roman" w:eastAsia="Times New Roman" w:hAnsi="Times New Roman" w:cs="Times New Roman"/>
          <w:color w:val="000000"/>
          <w:sz w:val="20"/>
          <w:szCs w:val="20"/>
        </w:rPr>
        <w:t xml:space="preserve">evaluation’s </w:t>
      </w:r>
      <w:r w:rsidRPr="00F40C46">
        <w:rPr>
          <w:rFonts w:ascii="Times New Roman" w:eastAsia="Times New Roman" w:hAnsi="Times New Roman" w:cs="Times New Roman"/>
          <w:color w:val="000000"/>
          <w:sz w:val="20"/>
          <w:szCs w:val="20"/>
        </w:rPr>
        <w:t xml:space="preserve">recommendations: </w:t>
      </w:r>
    </w:p>
    <w:p w14:paraId="4D739896" w14:textId="437506BE" w:rsidR="00205D7F" w:rsidRDefault="00B03D57" w:rsidP="00CE13BF">
      <w:pPr>
        <w:numPr>
          <w:ilvl w:val="0"/>
          <w:numId w:val="5"/>
        </w:numPr>
        <w:tabs>
          <w:tab w:val="left" w:pos="1080"/>
        </w:tabs>
        <w:spacing w:after="0" w:line="240" w:lineRule="auto"/>
        <w:ind w:left="720" w:firstLine="0"/>
        <w:contextualSpacing/>
        <w:jc w:val="both"/>
        <w:rPr>
          <w:rFonts w:ascii="Times New Roman" w:eastAsia="Times New Roman" w:hAnsi="Times New Roman" w:cs="Times New Roman"/>
          <w:sz w:val="20"/>
          <w:szCs w:val="20"/>
        </w:rPr>
      </w:pPr>
      <w:r w:rsidRPr="00F40C46">
        <w:rPr>
          <w:rFonts w:ascii="Times New Roman" w:eastAsia="Times New Roman" w:hAnsi="Times New Roman" w:cs="Times New Roman"/>
          <w:sz w:val="20"/>
          <w:szCs w:val="20"/>
        </w:rPr>
        <w:t xml:space="preserve">UNDP takes note of recommendation 1, which stresses that UNDP should invest resources to provide thought leadership in promoting practical nexus approaches at the country level. UNDP acknowledges the need for a corporate strategy for engagement in protracted crises, including strategic investments to combine thought leadership and country programming on the triple </w:t>
      </w:r>
      <w:r w:rsidR="00175C96">
        <w:rPr>
          <w:rFonts w:ascii="Times New Roman" w:eastAsia="Times New Roman" w:hAnsi="Times New Roman" w:cs="Times New Roman"/>
          <w:sz w:val="20"/>
          <w:szCs w:val="20"/>
        </w:rPr>
        <w:t>humanitarian-development</w:t>
      </w:r>
      <w:r w:rsidR="00CF74FE">
        <w:rPr>
          <w:rFonts w:ascii="Times New Roman" w:eastAsia="Times New Roman" w:hAnsi="Times New Roman" w:cs="Times New Roman"/>
          <w:sz w:val="20"/>
          <w:szCs w:val="20"/>
        </w:rPr>
        <w:t>-</w:t>
      </w:r>
      <w:r w:rsidR="00175C96">
        <w:rPr>
          <w:rFonts w:ascii="Times New Roman" w:eastAsia="Times New Roman" w:hAnsi="Times New Roman" w:cs="Times New Roman"/>
          <w:sz w:val="20"/>
          <w:szCs w:val="20"/>
        </w:rPr>
        <w:t xml:space="preserve">peace </w:t>
      </w:r>
      <w:r w:rsidRPr="00F40C46">
        <w:rPr>
          <w:rFonts w:ascii="Times New Roman" w:eastAsia="Times New Roman" w:hAnsi="Times New Roman" w:cs="Times New Roman"/>
          <w:sz w:val="20"/>
          <w:szCs w:val="20"/>
        </w:rPr>
        <w:t xml:space="preserve">nexus. </w:t>
      </w:r>
      <w:r w:rsidR="00205D7F" w:rsidRPr="00F40C46">
        <w:rPr>
          <w:rFonts w:ascii="Times New Roman" w:eastAsia="Times New Roman" w:hAnsi="Times New Roman" w:cs="Times New Roman"/>
          <w:sz w:val="20"/>
          <w:szCs w:val="20"/>
        </w:rPr>
        <w:t xml:space="preserve">As part of the process of formulating the new </w:t>
      </w:r>
      <w:r w:rsidR="00175C96">
        <w:rPr>
          <w:rFonts w:ascii="Times New Roman" w:eastAsia="Times New Roman" w:hAnsi="Times New Roman" w:cs="Times New Roman"/>
          <w:sz w:val="20"/>
          <w:szCs w:val="20"/>
        </w:rPr>
        <w:t>s</w:t>
      </w:r>
      <w:r w:rsidR="00205D7F" w:rsidRPr="00F40C46">
        <w:rPr>
          <w:rFonts w:ascii="Times New Roman" w:eastAsia="Times New Roman" w:hAnsi="Times New Roman" w:cs="Times New Roman"/>
          <w:sz w:val="20"/>
          <w:szCs w:val="20"/>
        </w:rPr>
        <w:t xml:space="preserve">trategic </w:t>
      </w:r>
      <w:r w:rsidR="00175C96">
        <w:rPr>
          <w:rFonts w:ascii="Times New Roman" w:eastAsia="Times New Roman" w:hAnsi="Times New Roman" w:cs="Times New Roman"/>
          <w:sz w:val="20"/>
          <w:szCs w:val="20"/>
        </w:rPr>
        <w:t>p</w:t>
      </w:r>
      <w:r w:rsidR="00205D7F" w:rsidRPr="00F40C46">
        <w:rPr>
          <w:rFonts w:ascii="Times New Roman" w:eastAsia="Times New Roman" w:hAnsi="Times New Roman" w:cs="Times New Roman"/>
          <w:sz w:val="20"/>
          <w:szCs w:val="20"/>
        </w:rPr>
        <w:t>lan, U</w:t>
      </w:r>
      <w:r w:rsidRPr="00F40C46">
        <w:rPr>
          <w:rFonts w:ascii="Times New Roman" w:eastAsia="Times New Roman" w:hAnsi="Times New Roman" w:cs="Times New Roman"/>
          <w:sz w:val="20"/>
          <w:szCs w:val="20"/>
        </w:rPr>
        <w:t xml:space="preserve">NDP is developing a </w:t>
      </w:r>
      <w:r w:rsidR="00175C96">
        <w:rPr>
          <w:rFonts w:ascii="Times New Roman" w:eastAsia="Times New Roman" w:hAnsi="Times New Roman" w:cs="Times New Roman"/>
          <w:sz w:val="20"/>
          <w:szCs w:val="20"/>
        </w:rPr>
        <w:t>f</w:t>
      </w:r>
      <w:r w:rsidR="0094310F">
        <w:rPr>
          <w:rFonts w:ascii="Times New Roman" w:eastAsia="Times New Roman" w:hAnsi="Times New Roman" w:cs="Times New Roman"/>
          <w:sz w:val="20"/>
          <w:szCs w:val="20"/>
        </w:rPr>
        <w:t xml:space="preserve">ramework </w:t>
      </w:r>
      <w:r w:rsidRPr="00F40C46">
        <w:rPr>
          <w:rFonts w:ascii="Times New Roman" w:eastAsia="Times New Roman" w:hAnsi="Times New Roman" w:cs="Times New Roman"/>
          <w:sz w:val="20"/>
          <w:szCs w:val="20"/>
        </w:rPr>
        <w:t xml:space="preserve">on </w:t>
      </w:r>
      <w:r w:rsidR="00175C96">
        <w:rPr>
          <w:rFonts w:ascii="Times New Roman" w:eastAsia="Times New Roman" w:hAnsi="Times New Roman" w:cs="Times New Roman"/>
          <w:sz w:val="20"/>
          <w:szCs w:val="20"/>
        </w:rPr>
        <w:t>c</w:t>
      </w:r>
      <w:r w:rsidR="0094310F">
        <w:rPr>
          <w:rFonts w:ascii="Times New Roman" w:eastAsia="Times New Roman" w:hAnsi="Times New Roman" w:cs="Times New Roman"/>
          <w:sz w:val="20"/>
          <w:szCs w:val="20"/>
        </w:rPr>
        <w:t xml:space="preserve">risis and </w:t>
      </w:r>
      <w:r w:rsidR="00175C96">
        <w:rPr>
          <w:rFonts w:ascii="Times New Roman" w:eastAsia="Times New Roman" w:hAnsi="Times New Roman" w:cs="Times New Roman"/>
          <w:sz w:val="20"/>
          <w:szCs w:val="20"/>
        </w:rPr>
        <w:t>f</w:t>
      </w:r>
      <w:r w:rsidRPr="00F40C46">
        <w:rPr>
          <w:rFonts w:ascii="Times New Roman" w:eastAsia="Times New Roman" w:hAnsi="Times New Roman" w:cs="Times New Roman"/>
          <w:sz w:val="20"/>
          <w:szCs w:val="20"/>
        </w:rPr>
        <w:t>ragility</w:t>
      </w:r>
      <w:r w:rsidR="00205D7F" w:rsidRPr="00F40C46">
        <w:rPr>
          <w:rFonts w:ascii="Times New Roman" w:eastAsia="Times New Roman" w:hAnsi="Times New Roman" w:cs="Times New Roman"/>
          <w:sz w:val="20"/>
          <w:szCs w:val="20"/>
        </w:rPr>
        <w:t>,</w:t>
      </w:r>
      <w:r w:rsidRPr="00F40C46">
        <w:rPr>
          <w:rFonts w:ascii="Times New Roman" w:eastAsia="Times New Roman" w:hAnsi="Times New Roman" w:cs="Times New Roman"/>
          <w:sz w:val="20"/>
          <w:szCs w:val="20"/>
        </w:rPr>
        <w:t xml:space="preserve"> building on lessons learned from </w:t>
      </w:r>
      <w:r w:rsidR="007E6325">
        <w:rPr>
          <w:rFonts w:ascii="Times New Roman" w:eastAsia="Times New Roman" w:hAnsi="Times New Roman" w:cs="Times New Roman"/>
          <w:sz w:val="20"/>
          <w:szCs w:val="20"/>
        </w:rPr>
        <w:t>its</w:t>
      </w:r>
      <w:r w:rsidRPr="00F40C46">
        <w:rPr>
          <w:rFonts w:ascii="Times New Roman" w:eastAsia="Times New Roman" w:hAnsi="Times New Roman" w:cs="Times New Roman"/>
          <w:sz w:val="20"/>
          <w:szCs w:val="20"/>
        </w:rPr>
        <w:t xml:space="preserve"> early recovery and resilience offering towards a</w:t>
      </w:r>
      <w:r w:rsidR="007E6325">
        <w:rPr>
          <w:rFonts w:ascii="Times New Roman" w:eastAsia="Times New Roman" w:hAnsi="Times New Roman" w:cs="Times New Roman"/>
          <w:sz w:val="20"/>
          <w:szCs w:val="20"/>
        </w:rPr>
        <w:t>n approach based on</w:t>
      </w:r>
      <w:r w:rsidRPr="00F40C46">
        <w:rPr>
          <w:rFonts w:ascii="Times New Roman" w:eastAsia="Times New Roman" w:hAnsi="Times New Roman" w:cs="Times New Roman"/>
          <w:sz w:val="20"/>
          <w:szCs w:val="20"/>
        </w:rPr>
        <w:t xml:space="preserve"> renewed integrated development solutions as informed by country context and demand. UNDP programming and prioritization on the ground are informed primarily by countries’ demands. As discussed in the next section, </w:t>
      </w:r>
      <w:r w:rsidR="007E6325">
        <w:rPr>
          <w:rFonts w:ascii="Times New Roman" w:eastAsia="Times New Roman" w:hAnsi="Times New Roman" w:cs="Times New Roman"/>
          <w:sz w:val="20"/>
          <w:szCs w:val="20"/>
        </w:rPr>
        <w:t xml:space="preserve">all </w:t>
      </w:r>
      <w:r w:rsidRPr="00F40C46">
        <w:rPr>
          <w:rFonts w:ascii="Times New Roman" w:eastAsia="Times New Roman" w:hAnsi="Times New Roman" w:cs="Times New Roman"/>
          <w:sz w:val="20"/>
          <w:szCs w:val="20"/>
        </w:rPr>
        <w:t>regional bureau</w:t>
      </w:r>
      <w:r w:rsidR="007E6325">
        <w:rPr>
          <w:rFonts w:ascii="Times New Roman" w:eastAsia="Times New Roman" w:hAnsi="Times New Roman" w:cs="Times New Roman"/>
          <w:sz w:val="20"/>
          <w:szCs w:val="20"/>
        </w:rPr>
        <w:t>x</w:t>
      </w:r>
      <w:r w:rsidRPr="00F40C46">
        <w:rPr>
          <w:rFonts w:ascii="Times New Roman" w:eastAsia="Times New Roman" w:hAnsi="Times New Roman" w:cs="Times New Roman"/>
          <w:sz w:val="20"/>
          <w:szCs w:val="20"/>
        </w:rPr>
        <w:t xml:space="preserve"> </w:t>
      </w:r>
      <w:r w:rsidR="007E6325">
        <w:rPr>
          <w:rFonts w:ascii="Times New Roman" w:eastAsia="Times New Roman" w:hAnsi="Times New Roman" w:cs="Times New Roman"/>
          <w:sz w:val="20"/>
          <w:szCs w:val="20"/>
        </w:rPr>
        <w:t>are</w:t>
      </w:r>
      <w:r w:rsidRPr="00F40C46">
        <w:rPr>
          <w:rFonts w:ascii="Times New Roman" w:eastAsia="Times New Roman" w:hAnsi="Times New Roman" w:cs="Times New Roman"/>
          <w:sz w:val="20"/>
          <w:szCs w:val="20"/>
        </w:rPr>
        <w:t xml:space="preserve"> developing regional plans on migration and displacement which will inform the global plan and strategy on human mobility and sustainable development. </w:t>
      </w:r>
      <w:r w:rsidR="00250ADF">
        <w:rPr>
          <w:rFonts w:ascii="Times New Roman" w:eastAsia="Times New Roman" w:hAnsi="Times New Roman" w:cs="Times New Roman"/>
          <w:sz w:val="20"/>
          <w:szCs w:val="20"/>
        </w:rPr>
        <w:t xml:space="preserve">The fact that the </w:t>
      </w:r>
      <w:r w:rsidR="007E6325">
        <w:rPr>
          <w:rFonts w:ascii="Times New Roman" w:eastAsia="Times New Roman" w:hAnsi="Times New Roman" w:cs="Times New Roman"/>
          <w:sz w:val="20"/>
          <w:szCs w:val="20"/>
        </w:rPr>
        <w:t>Sub-Regional Response Facility</w:t>
      </w:r>
      <w:r w:rsidR="00250ADF">
        <w:rPr>
          <w:rFonts w:ascii="Times New Roman" w:eastAsia="Times New Roman" w:hAnsi="Times New Roman" w:cs="Times New Roman"/>
          <w:sz w:val="20"/>
          <w:szCs w:val="20"/>
        </w:rPr>
        <w:t xml:space="preserve"> has been better integrated into the UNDP regional hub and its technical expertise, will further support the ongoing discussions on updating and strengthening the 3RP to better address current development challenges. </w:t>
      </w:r>
      <w:r w:rsidRPr="00F40C46">
        <w:rPr>
          <w:rFonts w:ascii="Times New Roman" w:eastAsia="Times New Roman" w:hAnsi="Times New Roman" w:cs="Times New Roman"/>
          <w:sz w:val="20"/>
          <w:szCs w:val="20"/>
        </w:rPr>
        <w:t>As part of its partnership with UN</w:t>
      </w:r>
      <w:r w:rsidR="008A6D1E">
        <w:rPr>
          <w:rFonts w:ascii="Times New Roman" w:eastAsia="Times New Roman" w:hAnsi="Times New Roman" w:cs="Times New Roman"/>
          <w:sz w:val="20"/>
          <w:szCs w:val="20"/>
        </w:rPr>
        <w:t>HCR</w:t>
      </w:r>
      <w:r w:rsidRPr="00F40C46">
        <w:rPr>
          <w:rFonts w:ascii="Times New Roman" w:eastAsia="Times New Roman" w:hAnsi="Times New Roman" w:cs="Times New Roman"/>
          <w:sz w:val="20"/>
          <w:szCs w:val="20"/>
        </w:rPr>
        <w:t>, UNDP is producing a brief on advances and challenges with the operationalization of the humanitarian-development</w:t>
      </w:r>
      <w:r w:rsidR="00CF74FE">
        <w:rPr>
          <w:rFonts w:ascii="Times New Roman" w:eastAsia="Times New Roman" w:hAnsi="Times New Roman" w:cs="Times New Roman"/>
          <w:sz w:val="20"/>
          <w:szCs w:val="20"/>
        </w:rPr>
        <w:t>-</w:t>
      </w:r>
      <w:r w:rsidRPr="00F40C46">
        <w:rPr>
          <w:rFonts w:ascii="Times New Roman" w:eastAsia="Times New Roman" w:hAnsi="Times New Roman" w:cs="Times New Roman"/>
          <w:sz w:val="20"/>
          <w:szCs w:val="20"/>
        </w:rPr>
        <w:t xml:space="preserve">peace nexus in 3RP countries. The note will provide recommendations for strengthening the </w:t>
      </w:r>
      <w:r w:rsidR="007E6325">
        <w:rPr>
          <w:rFonts w:ascii="Times New Roman" w:eastAsia="Times New Roman" w:hAnsi="Times New Roman" w:cs="Times New Roman"/>
          <w:sz w:val="20"/>
          <w:szCs w:val="20"/>
        </w:rPr>
        <w:t xml:space="preserve">triple </w:t>
      </w:r>
      <w:r w:rsidRPr="00F40C46">
        <w:rPr>
          <w:rFonts w:ascii="Times New Roman" w:eastAsia="Times New Roman" w:hAnsi="Times New Roman" w:cs="Times New Roman"/>
          <w:sz w:val="20"/>
          <w:szCs w:val="20"/>
        </w:rPr>
        <w:t xml:space="preserve">nexus in the Syria crisis </w:t>
      </w:r>
      <w:r w:rsidR="008A6D1E">
        <w:rPr>
          <w:rFonts w:ascii="Times New Roman" w:eastAsia="Times New Roman" w:hAnsi="Times New Roman" w:cs="Times New Roman"/>
          <w:sz w:val="20"/>
          <w:szCs w:val="20"/>
        </w:rPr>
        <w:t xml:space="preserve">regional </w:t>
      </w:r>
      <w:r w:rsidRPr="00F40C46">
        <w:rPr>
          <w:rFonts w:ascii="Times New Roman" w:eastAsia="Times New Roman" w:hAnsi="Times New Roman" w:cs="Times New Roman"/>
          <w:sz w:val="20"/>
          <w:szCs w:val="20"/>
        </w:rPr>
        <w:t>response</w:t>
      </w:r>
      <w:r w:rsidR="005C45C8">
        <w:rPr>
          <w:rFonts w:ascii="Times New Roman" w:eastAsia="Times New Roman" w:hAnsi="Times New Roman" w:cs="Times New Roman"/>
          <w:sz w:val="20"/>
          <w:szCs w:val="20"/>
        </w:rPr>
        <w:t>;</w:t>
      </w:r>
      <w:r w:rsidR="00250ADF">
        <w:rPr>
          <w:rFonts w:ascii="Times New Roman" w:eastAsia="Times New Roman" w:hAnsi="Times New Roman" w:cs="Times New Roman"/>
          <w:sz w:val="20"/>
          <w:szCs w:val="20"/>
        </w:rPr>
        <w:t xml:space="preserve"> </w:t>
      </w:r>
    </w:p>
    <w:p w14:paraId="7B906DAD" w14:textId="77777777" w:rsidR="00E42FD6" w:rsidRPr="00E42FD6" w:rsidRDefault="00E42FD6" w:rsidP="00E42FD6">
      <w:pPr>
        <w:tabs>
          <w:tab w:val="left" w:pos="1080"/>
        </w:tabs>
        <w:spacing w:after="0" w:line="240" w:lineRule="auto"/>
        <w:ind w:left="720"/>
        <w:contextualSpacing/>
        <w:jc w:val="both"/>
        <w:rPr>
          <w:rFonts w:ascii="Times New Roman" w:eastAsia="Times New Roman" w:hAnsi="Times New Roman" w:cs="Times New Roman"/>
          <w:sz w:val="12"/>
          <w:szCs w:val="12"/>
        </w:rPr>
      </w:pPr>
    </w:p>
    <w:p w14:paraId="146B6988" w14:textId="775458D0" w:rsidR="00B03D57" w:rsidRPr="00F40C46" w:rsidRDefault="00B03D57" w:rsidP="00CE13BF">
      <w:pPr>
        <w:pStyle w:val="ListParagraph"/>
        <w:numPr>
          <w:ilvl w:val="0"/>
          <w:numId w:val="5"/>
        </w:numPr>
        <w:tabs>
          <w:tab w:val="left" w:pos="1080"/>
        </w:tabs>
        <w:ind w:left="720" w:firstLine="0"/>
        <w:jc w:val="both"/>
        <w:rPr>
          <w:sz w:val="20"/>
          <w:szCs w:val="20"/>
          <w:lang w:val="en-GB"/>
        </w:rPr>
      </w:pPr>
      <w:r w:rsidRPr="00F40C46">
        <w:rPr>
          <w:sz w:val="20"/>
          <w:szCs w:val="20"/>
          <w:lang w:val="en-GB"/>
        </w:rPr>
        <w:t xml:space="preserve">UNDP acknowledges recommendation 2, which identifies the need to build on </w:t>
      </w:r>
      <w:r w:rsidR="005C45C8">
        <w:rPr>
          <w:sz w:val="20"/>
          <w:szCs w:val="20"/>
          <w:lang w:val="en-GB"/>
        </w:rPr>
        <w:t xml:space="preserve">its </w:t>
      </w:r>
      <w:r w:rsidRPr="00F40C46">
        <w:rPr>
          <w:sz w:val="20"/>
          <w:szCs w:val="20"/>
          <w:lang w:val="en-GB"/>
        </w:rPr>
        <w:t xml:space="preserve">experience </w:t>
      </w:r>
      <w:r w:rsidR="007E6325">
        <w:rPr>
          <w:sz w:val="20"/>
          <w:szCs w:val="20"/>
          <w:lang w:val="en-GB"/>
        </w:rPr>
        <w:t>with</w:t>
      </w:r>
      <w:r w:rsidRPr="00F40C46">
        <w:rPr>
          <w:sz w:val="20"/>
          <w:szCs w:val="20"/>
          <w:lang w:val="en-GB"/>
        </w:rPr>
        <w:t xml:space="preserve"> municipal assessments to prioritize data and subnational assessments that would inform humanitarian</w:t>
      </w:r>
      <w:r w:rsidR="005C45C8">
        <w:rPr>
          <w:sz w:val="20"/>
          <w:szCs w:val="20"/>
          <w:lang w:val="en-GB"/>
        </w:rPr>
        <w:t>,</w:t>
      </w:r>
      <w:r w:rsidRPr="00F40C46">
        <w:rPr>
          <w:sz w:val="20"/>
          <w:szCs w:val="20"/>
          <w:lang w:val="en-GB"/>
        </w:rPr>
        <w:t xml:space="preserve"> development and nexus initiatives as well as the consolidation of data</w:t>
      </w:r>
      <w:r w:rsidR="004A05B1">
        <w:rPr>
          <w:sz w:val="20"/>
          <w:szCs w:val="20"/>
          <w:lang w:val="en-GB"/>
        </w:rPr>
        <w:t xml:space="preserve"> </w:t>
      </w:r>
      <w:r w:rsidR="004A05B1" w:rsidRPr="004A05B1">
        <w:rPr>
          <w:sz w:val="20"/>
          <w:szCs w:val="20"/>
          <w:lang w:val="en-GB"/>
        </w:rPr>
        <w:t>for the Sustainable Development Goals</w:t>
      </w:r>
      <w:r w:rsidRPr="00F40C46">
        <w:rPr>
          <w:sz w:val="20"/>
          <w:szCs w:val="20"/>
          <w:lang w:val="en-GB"/>
        </w:rPr>
        <w:t>. UNDP recogni</w:t>
      </w:r>
      <w:r w:rsidR="004A05B1">
        <w:rPr>
          <w:sz w:val="20"/>
          <w:szCs w:val="20"/>
          <w:lang w:val="en-GB"/>
        </w:rPr>
        <w:t>z</w:t>
      </w:r>
      <w:r w:rsidRPr="00F40C46">
        <w:rPr>
          <w:sz w:val="20"/>
          <w:szCs w:val="20"/>
          <w:lang w:val="en-GB"/>
        </w:rPr>
        <w:t xml:space="preserve">es the efficacy of linking </w:t>
      </w:r>
      <w:r w:rsidR="004A05B1">
        <w:rPr>
          <w:sz w:val="20"/>
          <w:szCs w:val="20"/>
          <w:lang w:val="en-GB"/>
        </w:rPr>
        <w:t xml:space="preserve">data from </w:t>
      </w:r>
      <w:r w:rsidRPr="00F40C46">
        <w:rPr>
          <w:sz w:val="20"/>
          <w:szCs w:val="20"/>
          <w:lang w:val="en-GB"/>
        </w:rPr>
        <w:t xml:space="preserve">municipal assessments </w:t>
      </w:r>
      <w:r w:rsidR="004D5D08">
        <w:rPr>
          <w:sz w:val="20"/>
          <w:szCs w:val="20"/>
          <w:lang w:val="en-GB"/>
        </w:rPr>
        <w:t xml:space="preserve">with </w:t>
      </w:r>
      <w:r w:rsidRPr="00F40C46">
        <w:rPr>
          <w:sz w:val="20"/>
          <w:szCs w:val="20"/>
          <w:lang w:val="en-GB"/>
        </w:rPr>
        <w:t xml:space="preserve">data </w:t>
      </w:r>
      <w:r w:rsidR="004A05B1" w:rsidRPr="004A05B1">
        <w:rPr>
          <w:sz w:val="20"/>
          <w:szCs w:val="20"/>
          <w:lang w:val="en-GB"/>
        </w:rPr>
        <w:t xml:space="preserve">for the </w:t>
      </w:r>
      <w:r w:rsidRPr="00F40C46">
        <w:rPr>
          <w:sz w:val="20"/>
          <w:szCs w:val="20"/>
          <w:lang w:val="en-GB"/>
        </w:rPr>
        <w:t xml:space="preserve">assessment </w:t>
      </w:r>
      <w:r w:rsidR="004D5D08">
        <w:rPr>
          <w:sz w:val="20"/>
          <w:szCs w:val="20"/>
          <w:lang w:val="en-GB"/>
        </w:rPr>
        <w:t xml:space="preserve">of the Goals </w:t>
      </w:r>
      <w:r w:rsidRPr="00F40C46">
        <w:rPr>
          <w:sz w:val="20"/>
          <w:szCs w:val="20"/>
          <w:lang w:val="en-GB"/>
        </w:rPr>
        <w:t>and data is to inform policy and programming</w:t>
      </w:r>
      <w:r w:rsidR="00CF74FE">
        <w:rPr>
          <w:sz w:val="20"/>
          <w:szCs w:val="20"/>
          <w:lang w:val="en-GB"/>
        </w:rPr>
        <w:t>,</w:t>
      </w:r>
      <w:r w:rsidRPr="00F40C46">
        <w:rPr>
          <w:sz w:val="20"/>
          <w:szCs w:val="20"/>
          <w:lang w:val="en-GB"/>
        </w:rPr>
        <w:t xml:space="preserve"> while recogni</w:t>
      </w:r>
      <w:r w:rsidR="004D5D08">
        <w:rPr>
          <w:sz w:val="20"/>
          <w:szCs w:val="20"/>
          <w:lang w:val="en-GB"/>
        </w:rPr>
        <w:t>z</w:t>
      </w:r>
      <w:r w:rsidRPr="00F40C46">
        <w:rPr>
          <w:sz w:val="20"/>
          <w:szCs w:val="20"/>
          <w:lang w:val="en-GB"/>
        </w:rPr>
        <w:t xml:space="preserve">ing the need to invest in ensuring coherence and comparability </w:t>
      </w:r>
      <w:r w:rsidR="00C246A7">
        <w:rPr>
          <w:sz w:val="20"/>
          <w:szCs w:val="20"/>
          <w:lang w:val="en-GB"/>
        </w:rPr>
        <w:t xml:space="preserve">of </w:t>
      </w:r>
      <w:r w:rsidR="00C246A7" w:rsidRPr="00F40C46">
        <w:rPr>
          <w:sz w:val="20"/>
          <w:szCs w:val="20"/>
          <w:lang w:val="en-GB"/>
        </w:rPr>
        <w:t>the</w:t>
      </w:r>
      <w:r w:rsidRPr="00F40C46">
        <w:rPr>
          <w:sz w:val="20"/>
          <w:szCs w:val="20"/>
          <w:lang w:val="en-GB"/>
        </w:rPr>
        <w:t xml:space="preserve"> data</w:t>
      </w:r>
      <w:r w:rsidR="001014B3">
        <w:rPr>
          <w:sz w:val="20"/>
          <w:szCs w:val="20"/>
          <w:lang w:val="en-GB"/>
        </w:rPr>
        <w:t xml:space="preserve"> sets</w:t>
      </w:r>
      <w:r w:rsidRPr="00F40C46">
        <w:rPr>
          <w:sz w:val="20"/>
          <w:szCs w:val="20"/>
          <w:lang w:val="en-GB"/>
        </w:rPr>
        <w:t xml:space="preserve">. Building on </w:t>
      </w:r>
      <w:r w:rsidR="004D5D08">
        <w:rPr>
          <w:sz w:val="20"/>
          <w:szCs w:val="20"/>
          <w:lang w:val="en-GB"/>
        </w:rPr>
        <w:t xml:space="preserve">the </w:t>
      </w:r>
      <w:r w:rsidRPr="00F40C46">
        <w:rPr>
          <w:sz w:val="20"/>
          <w:szCs w:val="20"/>
          <w:lang w:val="en-GB"/>
        </w:rPr>
        <w:t>UNDP</w:t>
      </w:r>
      <w:r w:rsidR="004D5D08">
        <w:rPr>
          <w:sz w:val="20"/>
          <w:szCs w:val="20"/>
          <w:lang w:val="en-GB"/>
        </w:rPr>
        <w:t xml:space="preserve"> role as integrator of the Sustainable Development Goal</w:t>
      </w:r>
      <w:r w:rsidRPr="00F40C46">
        <w:rPr>
          <w:sz w:val="20"/>
          <w:szCs w:val="20"/>
          <w:lang w:val="en-GB"/>
        </w:rPr>
        <w:t>s, UNDP and UNHCR are jointly develop</w:t>
      </w:r>
      <w:r w:rsidR="005C45C8">
        <w:rPr>
          <w:sz w:val="20"/>
          <w:szCs w:val="20"/>
          <w:lang w:val="en-GB"/>
        </w:rPr>
        <w:t>ing</w:t>
      </w:r>
      <w:r w:rsidRPr="00F40C46">
        <w:rPr>
          <w:sz w:val="20"/>
          <w:szCs w:val="20"/>
          <w:lang w:val="en-GB"/>
        </w:rPr>
        <w:t xml:space="preserve"> a </w:t>
      </w:r>
      <w:r w:rsidR="005C45C8">
        <w:rPr>
          <w:sz w:val="20"/>
          <w:szCs w:val="20"/>
          <w:lang w:val="en-GB"/>
        </w:rPr>
        <w:t>t</w:t>
      </w:r>
      <w:r w:rsidRPr="00F40C46">
        <w:rPr>
          <w:sz w:val="20"/>
          <w:szCs w:val="20"/>
          <w:lang w:val="en-GB"/>
        </w:rPr>
        <w:t xml:space="preserve">ool for collecting data and analysis to identify the </w:t>
      </w:r>
      <w:r w:rsidR="005C45C8">
        <w:rPr>
          <w:sz w:val="20"/>
          <w:szCs w:val="20"/>
          <w:lang w:val="en-GB"/>
        </w:rPr>
        <w:t xml:space="preserve">people </w:t>
      </w:r>
      <w:r w:rsidRPr="00F40C46">
        <w:rPr>
          <w:sz w:val="20"/>
          <w:szCs w:val="20"/>
          <w:lang w:val="en-GB"/>
        </w:rPr>
        <w:t>most marginali</w:t>
      </w:r>
      <w:r w:rsidR="005C45C8">
        <w:rPr>
          <w:sz w:val="20"/>
          <w:szCs w:val="20"/>
          <w:lang w:val="en-GB"/>
        </w:rPr>
        <w:t>z</w:t>
      </w:r>
      <w:r w:rsidRPr="00F40C46">
        <w:rPr>
          <w:sz w:val="20"/>
          <w:szCs w:val="20"/>
          <w:lang w:val="en-GB"/>
        </w:rPr>
        <w:t xml:space="preserve">ed and left behind in forced displacement situations. The UNDP-UNHCR Global Framework on Rule of Law and Local Governance seeks to </w:t>
      </w:r>
      <w:r w:rsidR="00771313" w:rsidRPr="00F40C46">
        <w:rPr>
          <w:sz w:val="20"/>
          <w:szCs w:val="20"/>
          <w:lang w:val="en-GB"/>
        </w:rPr>
        <w:t>provide integrated assistance to enable national and local partners to better fulfil their protection responsibilities and develop sustainable solutions for displaced populations and host communities</w:t>
      </w:r>
      <w:r w:rsidR="005C45C8">
        <w:rPr>
          <w:sz w:val="20"/>
          <w:szCs w:val="20"/>
          <w:lang w:val="en-GB"/>
        </w:rPr>
        <w:t>;</w:t>
      </w:r>
    </w:p>
    <w:p w14:paraId="77BC46B1" w14:textId="77777777" w:rsidR="00B03D57" w:rsidRPr="00E42FD6" w:rsidRDefault="00B03D57" w:rsidP="00CE13BF">
      <w:pPr>
        <w:tabs>
          <w:tab w:val="left" w:pos="1080"/>
        </w:tabs>
        <w:spacing w:after="0" w:line="240" w:lineRule="auto"/>
        <w:ind w:left="720"/>
        <w:rPr>
          <w:rFonts w:ascii="Times New Roman" w:eastAsia="Times New Roman" w:hAnsi="Times New Roman" w:cs="Times New Roman"/>
          <w:sz w:val="12"/>
          <w:szCs w:val="12"/>
          <w:lang w:val="en-GB"/>
        </w:rPr>
      </w:pPr>
    </w:p>
    <w:p w14:paraId="0CF0EEAA" w14:textId="50D740BE" w:rsidR="00B03D57" w:rsidRPr="00F40C46" w:rsidRDefault="00B03D57" w:rsidP="00CE13BF">
      <w:pPr>
        <w:tabs>
          <w:tab w:val="left" w:pos="1080"/>
        </w:tabs>
        <w:spacing w:after="120" w:line="240" w:lineRule="auto"/>
        <w:ind w:left="720"/>
        <w:jc w:val="both"/>
        <w:rPr>
          <w:rFonts w:ascii="Times New Roman" w:eastAsia="Times New Roman" w:hAnsi="Times New Roman" w:cs="Times New Roman"/>
          <w:color w:val="000000"/>
          <w:sz w:val="20"/>
          <w:szCs w:val="20"/>
        </w:rPr>
      </w:pPr>
      <w:r w:rsidRPr="00F40C46">
        <w:rPr>
          <w:rFonts w:ascii="Times New Roman" w:eastAsia="Times New Roman" w:hAnsi="Times New Roman" w:cs="Times New Roman"/>
          <w:sz w:val="20"/>
          <w:szCs w:val="20"/>
          <w:lang w:val="en-GB"/>
        </w:rPr>
        <w:t>(c)</w:t>
      </w:r>
      <w:r w:rsidR="00512681" w:rsidRPr="00F40C46">
        <w:rPr>
          <w:rFonts w:ascii="Times New Roman" w:eastAsia="Times New Roman" w:hAnsi="Times New Roman" w:cs="Times New Roman"/>
          <w:sz w:val="20"/>
          <w:szCs w:val="20"/>
          <w:lang w:val="en-GB"/>
        </w:rPr>
        <w:tab/>
      </w:r>
      <w:r w:rsidRPr="00F40C46">
        <w:rPr>
          <w:rFonts w:ascii="Times New Roman" w:eastAsia="Times New Roman" w:hAnsi="Times New Roman" w:cs="Times New Roman"/>
          <w:sz w:val="20"/>
          <w:szCs w:val="20"/>
          <w:lang w:val="en-GB"/>
        </w:rPr>
        <w:t xml:space="preserve">UNDP fully endorses </w:t>
      </w:r>
      <w:r w:rsidR="005C45C8">
        <w:rPr>
          <w:rFonts w:ascii="Times New Roman" w:eastAsia="Times New Roman" w:hAnsi="Times New Roman" w:cs="Times New Roman"/>
          <w:sz w:val="20"/>
          <w:szCs w:val="20"/>
          <w:lang w:val="en-GB"/>
        </w:rPr>
        <w:t>r</w:t>
      </w:r>
      <w:r w:rsidRPr="00F40C46">
        <w:rPr>
          <w:rFonts w:ascii="Times New Roman" w:eastAsia="Times New Roman" w:hAnsi="Times New Roman" w:cs="Times New Roman"/>
          <w:sz w:val="20"/>
          <w:szCs w:val="20"/>
          <w:lang w:val="en-GB"/>
        </w:rPr>
        <w:t xml:space="preserve">ecommendation 3 </w:t>
      </w:r>
      <w:r w:rsidR="005C45C8">
        <w:rPr>
          <w:rFonts w:ascii="Times New Roman" w:eastAsia="Times New Roman" w:hAnsi="Times New Roman" w:cs="Times New Roman"/>
          <w:sz w:val="20"/>
          <w:szCs w:val="20"/>
          <w:lang w:val="en-GB"/>
        </w:rPr>
        <w:t>that it should play</w:t>
      </w:r>
      <w:r w:rsidRPr="00F40C46">
        <w:rPr>
          <w:rFonts w:ascii="Times New Roman" w:eastAsia="Times New Roman" w:hAnsi="Times New Roman" w:cs="Times New Roman"/>
          <w:sz w:val="20"/>
          <w:szCs w:val="20"/>
          <w:lang w:val="en-GB"/>
        </w:rPr>
        <w:t xml:space="preserve"> a catalytic role in enabling private sector solutions to promote the resilience of both host communities and refugees.</w:t>
      </w:r>
      <w:r w:rsidR="005C45C8" w:rsidRPr="005C45C8">
        <w:t xml:space="preserve"> </w:t>
      </w:r>
      <w:r w:rsidRPr="00F40C46">
        <w:rPr>
          <w:rFonts w:ascii="Times New Roman" w:eastAsia="Times New Roman" w:hAnsi="Times New Roman" w:cs="Times New Roman"/>
          <w:sz w:val="20"/>
          <w:szCs w:val="20"/>
          <w:lang w:val="en-GB"/>
        </w:rPr>
        <w:t>UNDP recogni</w:t>
      </w:r>
      <w:r w:rsidR="005C45C8">
        <w:rPr>
          <w:rFonts w:ascii="Times New Roman" w:eastAsia="Times New Roman" w:hAnsi="Times New Roman" w:cs="Times New Roman"/>
          <w:sz w:val="20"/>
          <w:szCs w:val="20"/>
          <w:lang w:val="en-GB"/>
        </w:rPr>
        <w:t>z</w:t>
      </w:r>
      <w:r w:rsidRPr="00F40C46">
        <w:rPr>
          <w:rFonts w:ascii="Times New Roman" w:eastAsia="Times New Roman" w:hAnsi="Times New Roman" w:cs="Times New Roman"/>
          <w:sz w:val="20"/>
          <w:szCs w:val="20"/>
          <w:lang w:val="en-GB"/>
        </w:rPr>
        <w:t xml:space="preserve">es the opportunity to expand the offer on private sector engagement in forced displacement situations. </w:t>
      </w:r>
      <w:r w:rsidR="005C45C8">
        <w:rPr>
          <w:rFonts w:ascii="Times New Roman" w:eastAsia="Times New Roman" w:hAnsi="Times New Roman" w:cs="Times New Roman"/>
          <w:sz w:val="20"/>
          <w:szCs w:val="20"/>
          <w:lang w:val="en-GB"/>
        </w:rPr>
        <w:t>One</w:t>
      </w:r>
      <w:r w:rsidR="005C45C8" w:rsidRPr="00F40C46">
        <w:rPr>
          <w:rFonts w:ascii="Times New Roman" w:eastAsia="Times New Roman" w:hAnsi="Times New Roman" w:cs="Times New Roman"/>
          <w:sz w:val="20"/>
          <w:szCs w:val="20"/>
          <w:lang w:val="en-GB"/>
        </w:rPr>
        <w:t xml:space="preserve"> </w:t>
      </w:r>
      <w:r w:rsidRPr="00F40C46">
        <w:rPr>
          <w:rFonts w:ascii="Times New Roman" w:eastAsia="Times New Roman" w:hAnsi="Times New Roman" w:cs="Times New Roman"/>
          <w:sz w:val="20"/>
          <w:szCs w:val="20"/>
          <w:lang w:val="en-GB"/>
        </w:rPr>
        <w:t xml:space="preserve">of </w:t>
      </w:r>
      <w:r w:rsidR="005C45C8">
        <w:rPr>
          <w:rFonts w:ascii="Times New Roman" w:eastAsia="Times New Roman" w:hAnsi="Times New Roman" w:cs="Times New Roman"/>
          <w:sz w:val="20"/>
          <w:szCs w:val="20"/>
          <w:lang w:val="en-GB"/>
        </w:rPr>
        <w:t xml:space="preserve">the </w:t>
      </w:r>
      <w:r w:rsidRPr="00F40C46">
        <w:rPr>
          <w:rFonts w:ascii="Times New Roman" w:eastAsia="Times New Roman" w:hAnsi="Times New Roman" w:cs="Times New Roman"/>
          <w:sz w:val="20"/>
          <w:szCs w:val="20"/>
          <w:lang w:val="en-GB"/>
        </w:rPr>
        <w:t>UNDP commitment</w:t>
      </w:r>
      <w:r w:rsidR="005C45C8">
        <w:rPr>
          <w:rFonts w:ascii="Times New Roman" w:eastAsia="Times New Roman" w:hAnsi="Times New Roman" w:cs="Times New Roman"/>
          <w:sz w:val="20"/>
          <w:szCs w:val="20"/>
          <w:lang w:val="en-GB"/>
        </w:rPr>
        <w:t xml:space="preserve">s made at the </w:t>
      </w:r>
      <w:r w:rsidR="005C45C8" w:rsidRPr="00F40C46">
        <w:rPr>
          <w:rFonts w:ascii="Times New Roman" w:eastAsia="Times New Roman" w:hAnsi="Times New Roman" w:cs="Times New Roman"/>
          <w:sz w:val="20"/>
          <w:szCs w:val="20"/>
          <w:lang w:val="en-GB"/>
        </w:rPr>
        <w:t>2019 Global Refugee Forum</w:t>
      </w:r>
      <w:r w:rsidRPr="00F40C46">
        <w:rPr>
          <w:rFonts w:ascii="Times New Roman" w:eastAsia="Times New Roman" w:hAnsi="Times New Roman" w:cs="Times New Roman"/>
          <w:sz w:val="20"/>
          <w:szCs w:val="20"/>
          <w:lang w:val="en-GB"/>
        </w:rPr>
        <w:t xml:space="preserve"> is to promote decent work to drive forward the self-reliance of refugees and host communities as part of </w:t>
      </w:r>
      <w:r w:rsidR="005C45C8">
        <w:rPr>
          <w:rFonts w:ascii="Times New Roman" w:eastAsia="Times New Roman" w:hAnsi="Times New Roman" w:cs="Times New Roman"/>
          <w:sz w:val="20"/>
          <w:szCs w:val="20"/>
          <w:lang w:val="en-GB"/>
        </w:rPr>
        <w:t>its</w:t>
      </w:r>
      <w:r w:rsidR="005C45C8" w:rsidRPr="00F40C46">
        <w:rPr>
          <w:rFonts w:ascii="Times New Roman" w:eastAsia="Times New Roman" w:hAnsi="Times New Roman" w:cs="Times New Roman"/>
          <w:sz w:val="20"/>
          <w:szCs w:val="20"/>
          <w:lang w:val="en-GB"/>
        </w:rPr>
        <w:t xml:space="preserve"> </w:t>
      </w:r>
      <w:r w:rsidRPr="00F40C46">
        <w:rPr>
          <w:rFonts w:ascii="Times New Roman" w:eastAsia="Times New Roman" w:hAnsi="Times New Roman" w:cs="Times New Roman"/>
          <w:sz w:val="20"/>
          <w:szCs w:val="20"/>
          <w:lang w:val="en-GB"/>
        </w:rPr>
        <w:t>digital transformation. Within the Syria crisis</w:t>
      </w:r>
      <w:r w:rsidR="002D00EA">
        <w:rPr>
          <w:rFonts w:ascii="Times New Roman" w:eastAsia="Times New Roman" w:hAnsi="Times New Roman" w:cs="Times New Roman"/>
          <w:sz w:val="20"/>
          <w:szCs w:val="20"/>
          <w:lang w:val="en-GB"/>
        </w:rPr>
        <w:t xml:space="preserve"> regional </w:t>
      </w:r>
      <w:r w:rsidRPr="00F40C46">
        <w:rPr>
          <w:rFonts w:ascii="Times New Roman" w:eastAsia="Times New Roman" w:hAnsi="Times New Roman" w:cs="Times New Roman"/>
          <w:sz w:val="20"/>
          <w:szCs w:val="20"/>
          <w:lang w:val="en-GB"/>
        </w:rPr>
        <w:t xml:space="preserve">response, building partnerships with the private sector remains key. In this regard, </w:t>
      </w:r>
      <w:r w:rsidR="005C45C8">
        <w:rPr>
          <w:rFonts w:ascii="Times New Roman" w:eastAsia="Times New Roman" w:hAnsi="Times New Roman" w:cs="Times New Roman"/>
          <w:sz w:val="20"/>
          <w:szCs w:val="20"/>
          <w:lang w:val="en-GB"/>
        </w:rPr>
        <w:t>the Sub-Regional Response Facility</w:t>
      </w:r>
      <w:r w:rsidRPr="00F40C46">
        <w:rPr>
          <w:rFonts w:ascii="Times New Roman" w:eastAsia="Times New Roman" w:hAnsi="Times New Roman" w:cs="Times New Roman"/>
          <w:sz w:val="20"/>
          <w:szCs w:val="20"/>
          <w:lang w:val="en-GB"/>
        </w:rPr>
        <w:t xml:space="preserve"> established the Innovation 4 Crisis (</w:t>
      </w:r>
      <w:r w:rsidR="00CF74FE">
        <w:rPr>
          <w:rFonts w:ascii="Times New Roman" w:eastAsia="Times New Roman" w:hAnsi="Times New Roman" w:cs="Times New Roman"/>
          <w:sz w:val="20"/>
          <w:szCs w:val="20"/>
          <w:lang w:val="en-GB"/>
        </w:rPr>
        <w:t>“</w:t>
      </w:r>
      <w:r w:rsidRPr="00F40C46">
        <w:rPr>
          <w:rFonts w:ascii="Times New Roman" w:eastAsia="Times New Roman" w:hAnsi="Times New Roman" w:cs="Times New Roman"/>
          <w:sz w:val="20"/>
          <w:szCs w:val="20"/>
          <w:lang w:val="en-GB"/>
        </w:rPr>
        <w:t>I4C</w:t>
      </w:r>
      <w:r w:rsidR="00CF74FE">
        <w:rPr>
          <w:rFonts w:ascii="Times New Roman" w:eastAsia="Times New Roman" w:hAnsi="Times New Roman" w:cs="Times New Roman"/>
          <w:sz w:val="20"/>
          <w:szCs w:val="20"/>
          <w:lang w:val="en-GB"/>
        </w:rPr>
        <w:t>”</w:t>
      </w:r>
      <w:r w:rsidRPr="00F40C46">
        <w:rPr>
          <w:rFonts w:ascii="Times New Roman" w:eastAsia="Times New Roman" w:hAnsi="Times New Roman" w:cs="Times New Roman"/>
          <w:sz w:val="20"/>
          <w:szCs w:val="20"/>
          <w:lang w:val="en-GB"/>
        </w:rPr>
        <w:t>)</w:t>
      </w:r>
      <w:r w:rsidRPr="009D00AC">
        <w:rPr>
          <w:rFonts w:ascii="Times New Roman" w:eastAsia="Times New Roman" w:hAnsi="Times New Roman" w:cs="Times New Roman"/>
          <w:sz w:val="20"/>
          <w:szCs w:val="20"/>
          <w:vertAlign w:val="superscript"/>
          <w:lang w:val="en-GB"/>
        </w:rPr>
        <w:footnoteReference w:id="6"/>
      </w:r>
      <w:r w:rsidRPr="009D00AC">
        <w:rPr>
          <w:rFonts w:ascii="Times New Roman" w:eastAsia="Times New Roman" w:hAnsi="Times New Roman" w:cs="Times New Roman"/>
          <w:sz w:val="20"/>
          <w:szCs w:val="20"/>
          <w:lang w:val="en-GB"/>
        </w:rPr>
        <w:t xml:space="preserve"> platform in 2016 to develop new partnerships between actors responding to the Syria </w:t>
      </w:r>
      <w:r w:rsidR="002D00EA">
        <w:rPr>
          <w:rFonts w:ascii="Times New Roman" w:eastAsia="Times New Roman" w:hAnsi="Times New Roman" w:cs="Times New Roman"/>
          <w:sz w:val="20"/>
          <w:szCs w:val="20"/>
          <w:lang w:val="en-GB"/>
        </w:rPr>
        <w:t xml:space="preserve">regional </w:t>
      </w:r>
      <w:r w:rsidRPr="009D00AC">
        <w:rPr>
          <w:rFonts w:ascii="Times New Roman" w:eastAsia="Times New Roman" w:hAnsi="Times New Roman" w:cs="Times New Roman"/>
          <w:sz w:val="20"/>
          <w:szCs w:val="20"/>
          <w:lang w:val="en-GB"/>
        </w:rPr>
        <w:t xml:space="preserve">crisis and </w:t>
      </w:r>
      <w:r w:rsidRPr="009D00AC">
        <w:rPr>
          <w:rFonts w:ascii="Times New Roman" w:eastAsia="Times New Roman" w:hAnsi="Times New Roman" w:cs="Times New Roman"/>
          <w:sz w:val="20"/>
          <w:szCs w:val="20"/>
        </w:rPr>
        <w:t xml:space="preserve">the private sector. The </w:t>
      </w:r>
      <w:r w:rsidR="00425C81">
        <w:rPr>
          <w:rFonts w:ascii="Times New Roman" w:eastAsia="Times New Roman" w:hAnsi="Times New Roman" w:cs="Times New Roman"/>
          <w:sz w:val="20"/>
          <w:szCs w:val="20"/>
        </w:rPr>
        <w:t xml:space="preserve">platform </w:t>
      </w:r>
      <w:r w:rsidRPr="009D00AC">
        <w:rPr>
          <w:rFonts w:ascii="Times New Roman" w:eastAsia="Times New Roman" w:hAnsi="Times New Roman" w:cs="Times New Roman"/>
          <w:sz w:val="20"/>
          <w:szCs w:val="20"/>
        </w:rPr>
        <w:t>has helped</w:t>
      </w:r>
      <w:r w:rsidR="0060263C">
        <w:rPr>
          <w:rFonts w:ascii="Times New Roman" w:eastAsia="Times New Roman" w:hAnsi="Times New Roman" w:cs="Times New Roman"/>
          <w:sz w:val="20"/>
          <w:szCs w:val="20"/>
        </w:rPr>
        <w:t xml:space="preserve"> to</w:t>
      </w:r>
      <w:r w:rsidRPr="009D00AC">
        <w:rPr>
          <w:rFonts w:ascii="Times New Roman" w:eastAsia="Times New Roman" w:hAnsi="Times New Roman" w:cs="Times New Roman"/>
          <w:sz w:val="20"/>
          <w:szCs w:val="20"/>
        </w:rPr>
        <w:t xml:space="preserve"> strengthen the linkages between the private sector and 3RP partners working on the Syria crisis </w:t>
      </w:r>
      <w:r w:rsidR="002D00EA">
        <w:rPr>
          <w:rFonts w:ascii="Times New Roman" w:eastAsia="Times New Roman" w:hAnsi="Times New Roman" w:cs="Times New Roman"/>
          <w:sz w:val="20"/>
          <w:szCs w:val="20"/>
        </w:rPr>
        <w:t xml:space="preserve">regional </w:t>
      </w:r>
      <w:r w:rsidRPr="009D00AC">
        <w:rPr>
          <w:rFonts w:ascii="Times New Roman" w:eastAsia="Times New Roman" w:hAnsi="Times New Roman" w:cs="Times New Roman"/>
          <w:sz w:val="20"/>
          <w:szCs w:val="20"/>
        </w:rPr>
        <w:t xml:space="preserve">response, generating innovative ideas for addressing the ramifications of the </w:t>
      </w:r>
      <w:r w:rsidR="002D00EA">
        <w:rPr>
          <w:rFonts w:ascii="Times New Roman" w:eastAsia="Times New Roman" w:hAnsi="Times New Roman" w:cs="Times New Roman"/>
          <w:sz w:val="20"/>
          <w:szCs w:val="20"/>
        </w:rPr>
        <w:t xml:space="preserve">Syria regional </w:t>
      </w:r>
      <w:r w:rsidRPr="009D00AC">
        <w:rPr>
          <w:rFonts w:ascii="Times New Roman" w:eastAsia="Times New Roman" w:hAnsi="Times New Roman" w:cs="Times New Roman"/>
          <w:sz w:val="20"/>
          <w:szCs w:val="20"/>
        </w:rPr>
        <w:t>crisis in multiple sectors, including livelihoods and education. However, looking ahead, UNDP acknowledges the need to tailor its support to private sector engagement to country contexts, given the diversity of situations, including challenges and opportunities</w:t>
      </w:r>
      <w:r w:rsidR="005C45C8">
        <w:rPr>
          <w:rFonts w:ascii="Times New Roman" w:eastAsia="Times New Roman" w:hAnsi="Times New Roman" w:cs="Times New Roman"/>
          <w:sz w:val="20"/>
          <w:szCs w:val="20"/>
        </w:rPr>
        <w:t>;</w:t>
      </w:r>
    </w:p>
    <w:p w14:paraId="120094B3" w14:textId="6ECC9110" w:rsidR="00B03D57" w:rsidRPr="00F40C46" w:rsidRDefault="00B03D57" w:rsidP="00CE13BF">
      <w:pPr>
        <w:tabs>
          <w:tab w:val="left" w:pos="1080"/>
          <w:tab w:val="left" w:pos="1620"/>
        </w:tabs>
        <w:spacing w:after="120" w:line="240" w:lineRule="auto"/>
        <w:ind w:left="720"/>
        <w:contextualSpacing/>
        <w:jc w:val="both"/>
        <w:rPr>
          <w:rFonts w:ascii="Times New Roman" w:eastAsia="Times New Roman" w:hAnsi="Times New Roman" w:cs="Times New Roman"/>
          <w:sz w:val="20"/>
          <w:szCs w:val="20"/>
        </w:rPr>
      </w:pPr>
      <w:r w:rsidRPr="00F40C46">
        <w:rPr>
          <w:rFonts w:ascii="Times New Roman" w:eastAsia="Times New Roman" w:hAnsi="Times New Roman" w:cs="Times New Roman"/>
          <w:sz w:val="20"/>
          <w:szCs w:val="20"/>
        </w:rPr>
        <w:t xml:space="preserve">(d) </w:t>
      </w:r>
      <w:r w:rsidR="00512681" w:rsidRPr="00F40C46">
        <w:rPr>
          <w:rFonts w:ascii="Times New Roman" w:eastAsia="Times New Roman" w:hAnsi="Times New Roman" w:cs="Times New Roman"/>
          <w:sz w:val="20"/>
          <w:szCs w:val="20"/>
        </w:rPr>
        <w:tab/>
      </w:r>
      <w:r w:rsidRPr="00F40C46">
        <w:rPr>
          <w:rFonts w:ascii="Times New Roman" w:eastAsia="Times New Roman" w:hAnsi="Times New Roman" w:cs="Times New Roman"/>
          <w:sz w:val="20"/>
          <w:szCs w:val="20"/>
        </w:rPr>
        <w:t xml:space="preserve">UNDP agrees with </w:t>
      </w:r>
      <w:r w:rsidR="005C45C8">
        <w:rPr>
          <w:rFonts w:ascii="Times New Roman" w:eastAsia="Times New Roman" w:hAnsi="Times New Roman" w:cs="Times New Roman"/>
          <w:sz w:val="20"/>
          <w:szCs w:val="20"/>
        </w:rPr>
        <w:t>r</w:t>
      </w:r>
      <w:r w:rsidRPr="00F40C46">
        <w:rPr>
          <w:rFonts w:ascii="Times New Roman" w:eastAsia="Times New Roman" w:hAnsi="Times New Roman" w:cs="Times New Roman"/>
          <w:sz w:val="20"/>
          <w:szCs w:val="20"/>
        </w:rPr>
        <w:t xml:space="preserve">ecommendation 4 to consolidate partnerships with UNHCR and other humanitarian agencies to promote nexus and resilience approaches and durable solutions. Most recently, in 2017, UNDP and UNHCR renewed </w:t>
      </w:r>
      <w:r w:rsidR="005C45C8">
        <w:rPr>
          <w:rFonts w:ascii="Times New Roman" w:eastAsia="Times New Roman" w:hAnsi="Times New Roman" w:cs="Times New Roman"/>
          <w:sz w:val="20"/>
          <w:szCs w:val="20"/>
        </w:rPr>
        <w:t xml:space="preserve">their </w:t>
      </w:r>
      <w:r w:rsidRPr="00F40C46">
        <w:rPr>
          <w:rFonts w:ascii="Times New Roman" w:eastAsia="Times New Roman" w:hAnsi="Times New Roman" w:cs="Times New Roman"/>
          <w:sz w:val="20"/>
          <w:szCs w:val="20"/>
        </w:rPr>
        <w:t xml:space="preserve">commitments to work together </w:t>
      </w:r>
      <w:r w:rsidR="002D00EA" w:rsidRPr="00F40C46">
        <w:rPr>
          <w:rFonts w:ascii="Times New Roman" w:eastAsia="Times New Roman" w:hAnsi="Times New Roman" w:cs="Times New Roman"/>
          <w:sz w:val="20"/>
          <w:szCs w:val="20"/>
        </w:rPr>
        <w:t>in implementing</w:t>
      </w:r>
      <w:r w:rsidRPr="00F40C46">
        <w:rPr>
          <w:rFonts w:ascii="Times New Roman" w:eastAsia="Times New Roman" w:hAnsi="Times New Roman" w:cs="Times New Roman"/>
          <w:sz w:val="20"/>
          <w:szCs w:val="20"/>
        </w:rPr>
        <w:t xml:space="preserve"> the Global Compact o</w:t>
      </w:r>
      <w:r w:rsidR="00930494">
        <w:rPr>
          <w:rFonts w:ascii="Times New Roman" w:eastAsia="Times New Roman" w:hAnsi="Times New Roman" w:cs="Times New Roman"/>
          <w:sz w:val="20"/>
          <w:szCs w:val="20"/>
        </w:rPr>
        <w:t>n</w:t>
      </w:r>
      <w:r w:rsidRPr="00F40C46">
        <w:rPr>
          <w:rFonts w:ascii="Times New Roman" w:eastAsia="Times New Roman" w:hAnsi="Times New Roman" w:cs="Times New Roman"/>
          <w:sz w:val="20"/>
          <w:szCs w:val="20"/>
        </w:rPr>
        <w:t xml:space="preserve"> Refugees and identified five common priority areas of work, implemented through a global joint</w:t>
      </w:r>
      <w:r w:rsidR="0060263C">
        <w:rPr>
          <w:rFonts w:ascii="Times New Roman" w:eastAsia="Times New Roman" w:hAnsi="Times New Roman" w:cs="Times New Roman"/>
          <w:sz w:val="20"/>
          <w:szCs w:val="20"/>
        </w:rPr>
        <w:t xml:space="preserve"> </w:t>
      </w:r>
      <w:r w:rsidRPr="00F40C46">
        <w:rPr>
          <w:rFonts w:ascii="Times New Roman" w:eastAsia="Times New Roman" w:hAnsi="Times New Roman" w:cs="Times New Roman"/>
          <w:sz w:val="20"/>
          <w:szCs w:val="20"/>
        </w:rPr>
        <w:t>action plan. This has led to collaboration between UNDP</w:t>
      </w:r>
      <w:r w:rsidR="0060263C">
        <w:rPr>
          <w:rFonts w:ascii="Times New Roman" w:eastAsia="Times New Roman" w:hAnsi="Times New Roman" w:cs="Times New Roman"/>
          <w:sz w:val="20"/>
          <w:szCs w:val="20"/>
        </w:rPr>
        <w:t xml:space="preserve"> and </w:t>
      </w:r>
      <w:r w:rsidRPr="00F40C46">
        <w:rPr>
          <w:rFonts w:ascii="Times New Roman" w:eastAsia="Times New Roman" w:hAnsi="Times New Roman" w:cs="Times New Roman"/>
          <w:sz w:val="20"/>
          <w:szCs w:val="20"/>
        </w:rPr>
        <w:t xml:space="preserve">UNHCR teams at all levels, </w:t>
      </w:r>
      <w:r w:rsidR="008314B2">
        <w:rPr>
          <w:rFonts w:ascii="Times New Roman" w:eastAsia="Times New Roman" w:hAnsi="Times New Roman" w:cs="Times New Roman"/>
          <w:sz w:val="20"/>
          <w:szCs w:val="20"/>
        </w:rPr>
        <w:t xml:space="preserve">in other refugee and mixed migration contexts currently spanning over </w:t>
      </w:r>
      <w:r w:rsidR="008314B2">
        <w:rPr>
          <w:rFonts w:ascii="Times New Roman" w:eastAsia="Times New Roman" w:hAnsi="Times New Roman" w:cs="Times New Roman"/>
          <w:sz w:val="20"/>
          <w:szCs w:val="20"/>
        </w:rPr>
        <w:lastRenderedPageBreak/>
        <w:t>30 countries</w:t>
      </w:r>
      <w:r w:rsidR="00CF74FE">
        <w:rPr>
          <w:rFonts w:ascii="Times New Roman" w:eastAsia="Times New Roman" w:hAnsi="Times New Roman" w:cs="Times New Roman"/>
          <w:sz w:val="20"/>
          <w:szCs w:val="20"/>
        </w:rPr>
        <w:t>.</w:t>
      </w:r>
      <w:r w:rsidR="008314B2">
        <w:rPr>
          <w:rFonts w:ascii="Times New Roman" w:eastAsia="Times New Roman" w:hAnsi="Times New Roman" w:cs="Times New Roman"/>
          <w:sz w:val="20"/>
          <w:szCs w:val="20"/>
        </w:rPr>
        <w:t xml:space="preserve"> </w:t>
      </w:r>
      <w:r w:rsidRPr="00F40C46">
        <w:rPr>
          <w:rFonts w:ascii="Times New Roman" w:eastAsia="Times New Roman" w:hAnsi="Times New Roman" w:cs="Times New Roman"/>
          <w:sz w:val="20"/>
          <w:szCs w:val="20"/>
        </w:rPr>
        <w:t xml:space="preserve">UNDP is a </w:t>
      </w:r>
      <w:r w:rsidR="0060263C">
        <w:rPr>
          <w:rFonts w:ascii="Times New Roman" w:eastAsia="Times New Roman" w:hAnsi="Times New Roman" w:cs="Times New Roman"/>
          <w:sz w:val="20"/>
          <w:szCs w:val="20"/>
        </w:rPr>
        <w:t>member of the c</w:t>
      </w:r>
      <w:r w:rsidRPr="00F40C46">
        <w:rPr>
          <w:rFonts w:ascii="Times New Roman" w:eastAsia="Times New Roman" w:hAnsi="Times New Roman" w:cs="Times New Roman"/>
          <w:sz w:val="20"/>
          <w:szCs w:val="20"/>
        </w:rPr>
        <w:t xml:space="preserve">ore </w:t>
      </w:r>
      <w:r w:rsidR="00686ECB">
        <w:rPr>
          <w:rFonts w:ascii="Times New Roman" w:eastAsia="Times New Roman" w:hAnsi="Times New Roman" w:cs="Times New Roman"/>
          <w:sz w:val="20"/>
          <w:szCs w:val="20"/>
        </w:rPr>
        <w:t>g</w:t>
      </w:r>
      <w:r w:rsidRPr="00F40C46">
        <w:rPr>
          <w:rFonts w:ascii="Times New Roman" w:eastAsia="Times New Roman" w:hAnsi="Times New Roman" w:cs="Times New Roman"/>
          <w:sz w:val="20"/>
          <w:szCs w:val="20"/>
        </w:rPr>
        <w:t>roup in the</w:t>
      </w:r>
      <w:r w:rsidR="00ED5D67">
        <w:rPr>
          <w:rFonts w:ascii="Times New Roman" w:eastAsia="Times New Roman" w:hAnsi="Times New Roman" w:cs="Times New Roman"/>
          <w:sz w:val="20"/>
          <w:szCs w:val="20"/>
        </w:rPr>
        <w:t xml:space="preserve"> </w:t>
      </w:r>
      <w:r w:rsidR="00D614DF">
        <w:rPr>
          <w:rFonts w:ascii="Times New Roman" w:eastAsia="Times New Roman" w:hAnsi="Times New Roman" w:cs="Times New Roman"/>
          <w:sz w:val="20"/>
          <w:szCs w:val="20"/>
        </w:rPr>
        <w:t xml:space="preserve">Support Platform for the </w:t>
      </w:r>
      <w:r w:rsidRPr="00F40C46">
        <w:rPr>
          <w:rFonts w:ascii="Times New Roman" w:eastAsia="Times New Roman" w:hAnsi="Times New Roman" w:cs="Times New Roman"/>
          <w:sz w:val="20"/>
          <w:szCs w:val="20"/>
        </w:rPr>
        <w:t xml:space="preserve">Solutions Strategy for Afghan Refugees and </w:t>
      </w:r>
      <w:r w:rsidR="00686ECB">
        <w:rPr>
          <w:rFonts w:ascii="Times New Roman" w:eastAsia="Times New Roman" w:hAnsi="Times New Roman" w:cs="Times New Roman"/>
          <w:sz w:val="20"/>
          <w:szCs w:val="20"/>
        </w:rPr>
        <w:t xml:space="preserve">the </w:t>
      </w:r>
      <w:r w:rsidR="00686ECB" w:rsidRPr="00686ECB">
        <w:rPr>
          <w:rFonts w:ascii="Times New Roman" w:eastAsia="Times New Roman" w:hAnsi="Times New Roman" w:cs="Times New Roman"/>
          <w:sz w:val="20"/>
          <w:szCs w:val="20"/>
        </w:rPr>
        <w:t xml:space="preserve">Intergovernmental Authority on Development </w:t>
      </w:r>
      <w:r w:rsidRPr="00F40C46">
        <w:rPr>
          <w:rFonts w:ascii="Times New Roman" w:eastAsia="Times New Roman" w:hAnsi="Times New Roman" w:cs="Times New Roman"/>
          <w:sz w:val="20"/>
          <w:szCs w:val="20"/>
        </w:rPr>
        <w:t xml:space="preserve">Support Platform for Somali Refugees and </w:t>
      </w:r>
      <w:r w:rsidR="002D00EA" w:rsidRPr="00F40C46">
        <w:rPr>
          <w:rFonts w:ascii="Times New Roman" w:eastAsia="Times New Roman" w:hAnsi="Times New Roman" w:cs="Times New Roman"/>
          <w:sz w:val="20"/>
          <w:szCs w:val="20"/>
        </w:rPr>
        <w:t>Returnees</w:t>
      </w:r>
      <w:r w:rsidR="00CF74FE">
        <w:rPr>
          <w:rFonts w:ascii="Times New Roman" w:eastAsia="Times New Roman" w:hAnsi="Times New Roman" w:cs="Times New Roman"/>
          <w:sz w:val="20"/>
          <w:szCs w:val="20"/>
        </w:rPr>
        <w:t>,</w:t>
      </w:r>
      <w:r w:rsidR="002D00EA">
        <w:rPr>
          <w:rFonts w:ascii="Times New Roman" w:eastAsia="Times New Roman" w:hAnsi="Times New Roman" w:cs="Times New Roman"/>
          <w:sz w:val="20"/>
          <w:szCs w:val="20"/>
        </w:rPr>
        <w:t xml:space="preserve"> and</w:t>
      </w:r>
      <w:r w:rsidRPr="00F40C46">
        <w:rPr>
          <w:rFonts w:ascii="Times New Roman" w:eastAsia="Times New Roman" w:hAnsi="Times New Roman" w:cs="Times New Roman"/>
          <w:sz w:val="20"/>
          <w:szCs w:val="20"/>
        </w:rPr>
        <w:t xml:space="preserve"> ha</w:t>
      </w:r>
      <w:r w:rsidR="00BD5F95" w:rsidRPr="00F40C46">
        <w:rPr>
          <w:rFonts w:ascii="Times New Roman" w:eastAsia="Times New Roman" w:hAnsi="Times New Roman" w:cs="Times New Roman"/>
          <w:sz w:val="20"/>
          <w:szCs w:val="20"/>
        </w:rPr>
        <w:t>s</w:t>
      </w:r>
      <w:r w:rsidRPr="00F40C46">
        <w:rPr>
          <w:rFonts w:ascii="Times New Roman" w:eastAsia="Times New Roman" w:hAnsi="Times New Roman" w:cs="Times New Roman"/>
          <w:sz w:val="20"/>
          <w:szCs w:val="20"/>
        </w:rPr>
        <w:t xml:space="preserve"> a partnership framework in the Comprehensive Regional Protection and Solutions Framework for the Americas. </w:t>
      </w:r>
      <w:r w:rsidR="00686ECB">
        <w:rPr>
          <w:rFonts w:ascii="Times New Roman" w:eastAsia="Times New Roman" w:hAnsi="Times New Roman" w:cs="Times New Roman"/>
          <w:sz w:val="20"/>
          <w:szCs w:val="20"/>
        </w:rPr>
        <w:t>For</w:t>
      </w:r>
      <w:r w:rsidRPr="00F40C46">
        <w:rPr>
          <w:rFonts w:ascii="Times New Roman" w:eastAsia="Times New Roman" w:hAnsi="Times New Roman" w:cs="Times New Roman"/>
          <w:sz w:val="20"/>
          <w:szCs w:val="20"/>
        </w:rPr>
        <w:t xml:space="preserve"> the Syria crisis </w:t>
      </w:r>
      <w:r w:rsidR="00E609FE">
        <w:rPr>
          <w:rFonts w:ascii="Times New Roman" w:eastAsia="Times New Roman" w:hAnsi="Times New Roman" w:cs="Times New Roman"/>
          <w:sz w:val="20"/>
          <w:szCs w:val="20"/>
        </w:rPr>
        <w:t xml:space="preserve">regional </w:t>
      </w:r>
      <w:r w:rsidRPr="00F40C46">
        <w:rPr>
          <w:rFonts w:ascii="Times New Roman" w:eastAsia="Times New Roman" w:hAnsi="Times New Roman" w:cs="Times New Roman"/>
          <w:sz w:val="20"/>
          <w:szCs w:val="20"/>
        </w:rPr>
        <w:t xml:space="preserve">response, UNDP is a key member of the Regional Durable Solutions Working Group, which is led by UNHCR. Within this group, UNDP </w:t>
      </w:r>
      <w:r w:rsidR="00686ECB">
        <w:rPr>
          <w:rFonts w:ascii="Times New Roman" w:eastAsia="Times New Roman" w:hAnsi="Times New Roman" w:cs="Times New Roman"/>
          <w:sz w:val="20"/>
          <w:szCs w:val="20"/>
        </w:rPr>
        <w:t>and the World Food Programme (</w:t>
      </w:r>
      <w:r w:rsidRPr="00F40C46">
        <w:rPr>
          <w:rFonts w:ascii="Times New Roman" w:eastAsia="Times New Roman" w:hAnsi="Times New Roman" w:cs="Times New Roman"/>
          <w:sz w:val="20"/>
          <w:szCs w:val="20"/>
        </w:rPr>
        <w:t>WFP</w:t>
      </w:r>
      <w:r w:rsidR="00686ECB">
        <w:rPr>
          <w:rFonts w:ascii="Times New Roman" w:eastAsia="Times New Roman" w:hAnsi="Times New Roman" w:cs="Times New Roman"/>
          <w:sz w:val="20"/>
          <w:szCs w:val="20"/>
        </w:rPr>
        <w:t>)</w:t>
      </w:r>
      <w:r w:rsidRPr="00F40C46">
        <w:rPr>
          <w:rFonts w:ascii="Times New Roman" w:eastAsia="Times New Roman" w:hAnsi="Times New Roman" w:cs="Times New Roman"/>
          <w:sz w:val="20"/>
          <w:szCs w:val="20"/>
        </w:rPr>
        <w:t xml:space="preserve"> </w:t>
      </w:r>
      <w:r w:rsidR="00686ECB">
        <w:rPr>
          <w:rFonts w:ascii="Times New Roman" w:eastAsia="Times New Roman" w:hAnsi="Times New Roman" w:cs="Times New Roman"/>
          <w:sz w:val="20"/>
          <w:szCs w:val="20"/>
        </w:rPr>
        <w:t xml:space="preserve">are leading work </w:t>
      </w:r>
      <w:r w:rsidRPr="00F40C46">
        <w:rPr>
          <w:rFonts w:ascii="Times New Roman" w:eastAsia="Times New Roman" w:hAnsi="Times New Roman" w:cs="Times New Roman"/>
          <w:sz w:val="20"/>
          <w:szCs w:val="20"/>
        </w:rPr>
        <w:t>on livelihoods and return preparedness, working to strengthen linkages in livelihoods programming between Syria and 3RP countries in particular as safe, dignified and voluntary returns increase</w:t>
      </w:r>
      <w:r w:rsidR="00CF74FE">
        <w:rPr>
          <w:rFonts w:ascii="Times New Roman" w:eastAsia="Times New Roman" w:hAnsi="Times New Roman" w:cs="Times New Roman"/>
          <w:sz w:val="20"/>
          <w:szCs w:val="20"/>
        </w:rPr>
        <w:t>.</w:t>
      </w:r>
      <w:r w:rsidR="00E609FE" w:rsidRPr="00E609FE">
        <w:t xml:space="preserve"> </w:t>
      </w:r>
      <w:r w:rsidR="00E609FE" w:rsidRPr="00E609FE">
        <w:rPr>
          <w:rFonts w:ascii="Times New Roman" w:eastAsia="Times New Roman" w:hAnsi="Times New Roman" w:cs="Times New Roman"/>
          <w:sz w:val="20"/>
          <w:szCs w:val="20"/>
        </w:rPr>
        <w:t>Furthermore, UNDP and the International Organi</w:t>
      </w:r>
      <w:r w:rsidR="00CF74FE">
        <w:rPr>
          <w:rFonts w:ascii="Times New Roman" w:eastAsia="Times New Roman" w:hAnsi="Times New Roman" w:cs="Times New Roman"/>
          <w:sz w:val="20"/>
          <w:szCs w:val="20"/>
        </w:rPr>
        <w:t>z</w:t>
      </w:r>
      <w:r w:rsidR="00E609FE" w:rsidRPr="00E609FE">
        <w:rPr>
          <w:rFonts w:ascii="Times New Roman" w:eastAsia="Times New Roman" w:hAnsi="Times New Roman" w:cs="Times New Roman"/>
          <w:sz w:val="20"/>
          <w:szCs w:val="20"/>
        </w:rPr>
        <w:t xml:space="preserve">ation for Migration (IOM) have committed </w:t>
      </w:r>
      <w:r w:rsidR="00CF74FE">
        <w:rPr>
          <w:rFonts w:ascii="Times New Roman" w:eastAsia="Times New Roman" w:hAnsi="Times New Roman" w:cs="Times New Roman"/>
          <w:sz w:val="20"/>
          <w:szCs w:val="20"/>
        </w:rPr>
        <w:t xml:space="preserve">as of </w:t>
      </w:r>
      <w:r w:rsidR="00E609FE" w:rsidRPr="00E609FE">
        <w:rPr>
          <w:rFonts w:ascii="Times New Roman" w:eastAsia="Times New Roman" w:hAnsi="Times New Roman" w:cs="Times New Roman"/>
          <w:sz w:val="20"/>
          <w:szCs w:val="20"/>
        </w:rPr>
        <w:t>October 2020 to a strengthened partnership with a focus on the socioeconomic response to COVID</w:t>
      </w:r>
      <w:r w:rsidR="002B63FE">
        <w:rPr>
          <w:rFonts w:ascii="Times New Roman" w:eastAsia="Times New Roman" w:hAnsi="Times New Roman" w:cs="Times New Roman"/>
          <w:sz w:val="20"/>
          <w:szCs w:val="20"/>
        </w:rPr>
        <w:t>-</w:t>
      </w:r>
      <w:r w:rsidR="00E609FE" w:rsidRPr="00E609FE">
        <w:rPr>
          <w:rFonts w:ascii="Times New Roman" w:eastAsia="Times New Roman" w:hAnsi="Times New Roman" w:cs="Times New Roman"/>
          <w:sz w:val="20"/>
          <w:szCs w:val="20"/>
        </w:rPr>
        <w:t xml:space="preserve">19 and to joint programming to better integrate migration into </w:t>
      </w:r>
      <w:r w:rsidR="002B63FE">
        <w:rPr>
          <w:rFonts w:ascii="Times New Roman" w:eastAsia="Times New Roman" w:hAnsi="Times New Roman" w:cs="Times New Roman"/>
          <w:sz w:val="20"/>
          <w:szCs w:val="20"/>
        </w:rPr>
        <w:t xml:space="preserve">the work of </w:t>
      </w:r>
      <w:r w:rsidR="00E609FE" w:rsidRPr="00E609FE">
        <w:rPr>
          <w:rFonts w:ascii="Times New Roman" w:eastAsia="Times New Roman" w:hAnsi="Times New Roman" w:cs="Times New Roman"/>
          <w:sz w:val="20"/>
          <w:szCs w:val="20"/>
        </w:rPr>
        <w:t>U</w:t>
      </w:r>
      <w:r w:rsidR="002B63FE">
        <w:rPr>
          <w:rFonts w:ascii="Times New Roman" w:eastAsia="Times New Roman" w:hAnsi="Times New Roman" w:cs="Times New Roman"/>
          <w:sz w:val="20"/>
          <w:szCs w:val="20"/>
        </w:rPr>
        <w:t xml:space="preserve">nited </w:t>
      </w:r>
      <w:r w:rsidR="00E609FE" w:rsidRPr="00E609FE">
        <w:rPr>
          <w:rFonts w:ascii="Times New Roman" w:eastAsia="Times New Roman" w:hAnsi="Times New Roman" w:cs="Times New Roman"/>
          <w:sz w:val="20"/>
          <w:szCs w:val="20"/>
        </w:rPr>
        <w:t>N</w:t>
      </w:r>
      <w:r w:rsidR="002B63FE">
        <w:rPr>
          <w:rFonts w:ascii="Times New Roman" w:eastAsia="Times New Roman" w:hAnsi="Times New Roman" w:cs="Times New Roman"/>
          <w:sz w:val="20"/>
          <w:szCs w:val="20"/>
        </w:rPr>
        <w:t>ations</w:t>
      </w:r>
      <w:r w:rsidR="00E609FE" w:rsidRPr="00E609FE">
        <w:rPr>
          <w:rFonts w:ascii="Times New Roman" w:eastAsia="Times New Roman" w:hAnsi="Times New Roman" w:cs="Times New Roman"/>
          <w:sz w:val="20"/>
          <w:szCs w:val="20"/>
        </w:rPr>
        <w:t xml:space="preserve"> country team</w:t>
      </w:r>
      <w:r w:rsidR="002B63FE">
        <w:rPr>
          <w:rFonts w:ascii="Times New Roman" w:eastAsia="Times New Roman" w:hAnsi="Times New Roman" w:cs="Times New Roman"/>
          <w:sz w:val="20"/>
          <w:szCs w:val="20"/>
        </w:rPr>
        <w:t>s</w:t>
      </w:r>
      <w:r w:rsidR="00E609FE" w:rsidRPr="00E609FE">
        <w:rPr>
          <w:rFonts w:ascii="Times New Roman" w:eastAsia="Times New Roman" w:hAnsi="Times New Roman" w:cs="Times New Roman"/>
          <w:sz w:val="20"/>
          <w:szCs w:val="20"/>
        </w:rPr>
        <w:t xml:space="preserve">.   UNDP is also co-leading with IOM the regional </w:t>
      </w:r>
      <w:r w:rsidR="00B079E5">
        <w:rPr>
          <w:rFonts w:ascii="Times New Roman" w:eastAsia="Times New Roman" w:hAnsi="Times New Roman" w:cs="Times New Roman"/>
          <w:sz w:val="20"/>
          <w:szCs w:val="20"/>
        </w:rPr>
        <w:t>i</w:t>
      </w:r>
      <w:r w:rsidR="00E609FE" w:rsidRPr="00E609FE">
        <w:rPr>
          <w:rFonts w:ascii="Times New Roman" w:eastAsia="Times New Roman" w:hAnsi="Times New Roman" w:cs="Times New Roman"/>
          <w:sz w:val="20"/>
          <w:szCs w:val="20"/>
        </w:rPr>
        <w:t>ssue-</w:t>
      </w:r>
      <w:r w:rsidR="002B63FE">
        <w:rPr>
          <w:rFonts w:ascii="Times New Roman" w:eastAsia="Times New Roman" w:hAnsi="Times New Roman" w:cs="Times New Roman"/>
          <w:sz w:val="20"/>
          <w:szCs w:val="20"/>
        </w:rPr>
        <w:t>b</w:t>
      </w:r>
      <w:r w:rsidR="00E609FE" w:rsidRPr="00E609FE">
        <w:rPr>
          <w:rFonts w:ascii="Times New Roman" w:eastAsia="Times New Roman" w:hAnsi="Times New Roman" w:cs="Times New Roman"/>
          <w:sz w:val="20"/>
          <w:szCs w:val="20"/>
        </w:rPr>
        <w:t xml:space="preserve">ased </w:t>
      </w:r>
      <w:r w:rsidR="00B079E5">
        <w:rPr>
          <w:rFonts w:ascii="Times New Roman" w:eastAsia="Times New Roman" w:hAnsi="Times New Roman" w:cs="Times New Roman"/>
          <w:sz w:val="20"/>
          <w:szCs w:val="20"/>
        </w:rPr>
        <w:t>c</w:t>
      </w:r>
      <w:r w:rsidR="00E609FE" w:rsidRPr="00E609FE">
        <w:rPr>
          <w:rFonts w:ascii="Times New Roman" w:eastAsia="Times New Roman" w:hAnsi="Times New Roman" w:cs="Times New Roman"/>
          <w:sz w:val="20"/>
          <w:szCs w:val="20"/>
        </w:rPr>
        <w:t xml:space="preserve">oalition on the </w:t>
      </w:r>
      <w:r w:rsidR="00B079E5">
        <w:rPr>
          <w:rFonts w:ascii="Times New Roman" w:eastAsia="Times New Roman" w:hAnsi="Times New Roman" w:cs="Times New Roman"/>
          <w:sz w:val="20"/>
          <w:szCs w:val="20"/>
        </w:rPr>
        <w:t>h</w:t>
      </w:r>
      <w:r w:rsidR="00E609FE" w:rsidRPr="00E609FE">
        <w:rPr>
          <w:rFonts w:ascii="Times New Roman" w:eastAsia="Times New Roman" w:hAnsi="Times New Roman" w:cs="Times New Roman"/>
          <w:sz w:val="20"/>
          <w:szCs w:val="20"/>
        </w:rPr>
        <w:t>umanitarian-</w:t>
      </w:r>
      <w:r w:rsidR="00B079E5">
        <w:rPr>
          <w:rFonts w:ascii="Times New Roman" w:eastAsia="Times New Roman" w:hAnsi="Times New Roman" w:cs="Times New Roman"/>
          <w:sz w:val="20"/>
          <w:szCs w:val="20"/>
        </w:rPr>
        <w:t>d</w:t>
      </w:r>
      <w:r w:rsidR="00E609FE" w:rsidRPr="00E609FE">
        <w:rPr>
          <w:rFonts w:ascii="Times New Roman" w:eastAsia="Times New Roman" w:hAnsi="Times New Roman" w:cs="Times New Roman"/>
          <w:sz w:val="20"/>
          <w:szCs w:val="20"/>
        </w:rPr>
        <w:t xml:space="preserve">evelopment </w:t>
      </w:r>
      <w:r w:rsidR="00B079E5">
        <w:rPr>
          <w:rFonts w:ascii="Times New Roman" w:eastAsia="Times New Roman" w:hAnsi="Times New Roman" w:cs="Times New Roman"/>
          <w:sz w:val="20"/>
          <w:szCs w:val="20"/>
        </w:rPr>
        <w:t>n</w:t>
      </w:r>
      <w:r w:rsidR="00E609FE" w:rsidRPr="00E609FE">
        <w:rPr>
          <w:rFonts w:ascii="Times New Roman" w:eastAsia="Times New Roman" w:hAnsi="Times New Roman" w:cs="Times New Roman"/>
          <w:sz w:val="20"/>
          <w:szCs w:val="20"/>
        </w:rPr>
        <w:t>exus in the</w:t>
      </w:r>
      <w:r w:rsidR="002B63FE">
        <w:rPr>
          <w:rFonts w:ascii="Times New Roman" w:eastAsia="Times New Roman" w:hAnsi="Times New Roman" w:cs="Times New Roman"/>
          <w:sz w:val="20"/>
          <w:szCs w:val="20"/>
        </w:rPr>
        <w:t xml:space="preserve"> Middle East and North Africa</w:t>
      </w:r>
      <w:r w:rsidR="00E609FE" w:rsidRPr="00E609FE">
        <w:rPr>
          <w:rFonts w:ascii="Times New Roman" w:eastAsia="Times New Roman" w:hAnsi="Times New Roman" w:cs="Times New Roman"/>
          <w:sz w:val="20"/>
          <w:szCs w:val="20"/>
        </w:rPr>
        <w:t>/Arab States</w:t>
      </w:r>
      <w:r w:rsidR="002B63FE">
        <w:rPr>
          <w:rFonts w:ascii="Times New Roman" w:eastAsia="Times New Roman" w:hAnsi="Times New Roman" w:cs="Times New Roman"/>
          <w:sz w:val="20"/>
          <w:szCs w:val="20"/>
        </w:rPr>
        <w:t>;</w:t>
      </w:r>
    </w:p>
    <w:p w14:paraId="3B555F8F" w14:textId="77777777" w:rsidR="00B03D57" w:rsidRPr="00E42FD6" w:rsidRDefault="00B03D57" w:rsidP="00CE13BF">
      <w:pPr>
        <w:tabs>
          <w:tab w:val="left" w:pos="1080"/>
          <w:tab w:val="left" w:pos="1620"/>
        </w:tabs>
        <w:spacing w:after="120" w:line="240" w:lineRule="auto"/>
        <w:ind w:left="720"/>
        <w:contextualSpacing/>
        <w:jc w:val="both"/>
        <w:rPr>
          <w:rFonts w:ascii="Times New Roman" w:eastAsia="Times New Roman" w:hAnsi="Times New Roman" w:cs="Times New Roman"/>
          <w:sz w:val="12"/>
          <w:szCs w:val="12"/>
        </w:rPr>
      </w:pPr>
    </w:p>
    <w:p w14:paraId="553FC432" w14:textId="4B0188E4" w:rsidR="00B03D57" w:rsidRPr="00F40C46" w:rsidRDefault="00B03D57" w:rsidP="00CE13BF">
      <w:pPr>
        <w:tabs>
          <w:tab w:val="left" w:pos="1080"/>
        </w:tabs>
        <w:spacing w:after="120" w:line="240" w:lineRule="auto"/>
        <w:ind w:left="720"/>
        <w:contextualSpacing/>
        <w:jc w:val="both"/>
        <w:rPr>
          <w:rFonts w:ascii="Times New Roman" w:eastAsia="Times New Roman" w:hAnsi="Times New Roman" w:cs="Times New Roman"/>
          <w:sz w:val="20"/>
          <w:szCs w:val="20"/>
          <w:lang w:val="en-GB"/>
        </w:rPr>
      </w:pPr>
      <w:r w:rsidRPr="00F40C46">
        <w:rPr>
          <w:rFonts w:ascii="Times New Roman" w:eastAsia="Times New Roman" w:hAnsi="Times New Roman" w:cs="Times New Roman"/>
          <w:color w:val="000000"/>
          <w:sz w:val="20"/>
          <w:szCs w:val="20"/>
        </w:rPr>
        <w:t xml:space="preserve">(e) </w:t>
      </w:r>
      <w:r w:rsidR="00512681" w:rsidRPr="00F40C46">
        <w:rPr>
          <w:rFonts w:ascii="Times New Roman" w:eastAsia="Times New Roman" w:hAnsi="Times New Roman" w:cs="Times New Roman"/>
          <w:color w:val="000000"/>
          <w:sz w:val="20"/>
          <w:szCs w:val="20"/>
        </w:rPr>
        <w:tab/>
      </w:r>
      <w:r w:rsidRPr="00F40C46">
        <w:rPr>
          <w:rFonts w:ascii="Times New Roman" w:eastAsia="Times New Roman" w:hAnsi="Times New Roman" w:cs="Times New Roman"/>
          <w:color w:val="000000"/>
          <w:sz w:val="20"/>
          <w:szCs w:val="20"/>
        </w:rPr>
        <w:t xml:space="preserve">UNDP takes note </w:t>
      </w:r>
      <w:r w:rsidR="00BD5F95" w:rsidRPr="00F40C46">
        <w:rPr>
          <w:rFonts w:ascii="Times New Roman" w:eastAsia="Times New Roman" w:hAnsi="Times New Roman" w:cs="Times New Roman"/>
          <w:color w:val="000000"/>
          <w:sz w:val="20"/>
          <w:szCs w:val="20"/>
        </w:rPr>
        <w:t xml:space="preserve">but does not accept </w:t>
      </w:r>
      <w:r w:rsidRPr="00F40C46">
        <w:rPr>
          <w:rFonts w:ascii="Times New Roman" w:eastAsia="Times New Roman" w:hAnsi="Times New Roman" w:cs="Times New Roman"/>
          <w:color w:val="000000"/>
          <w:sz w:val="20"/>
          <w:szCs w:val="20"/>
        </w:rPr>
        <w:t>recommendation 5</w:t>
      </w:r>
      <w:r w:rsidR="00B16814">
        <w:rPr>
          <w:rFonts w:ascii="Times New Roman" w:eastAsia="Times New Roman" w:hAnsi="Times New Roman" w:cs="Times New Roman"/>
          <w:color w:val="000000"/>
          <w:sz w:val="20"/>
          <w:szCs w:val="20"/>
        </w:rPr>
        <w:t xml:space="preserve"> on </w:t>
      </w:r>
      <w:r w:rsidRPr="00F40C46">
        <w:rPr>
          <w:rFonts w:ascii="Times New Roman" w:eastAsia="Times New Roman" w:hAnsi="Times New Roman" w:cs="Times New Roman"/>
          <w:sz w:val="20"/>
          <w:szCs w:val="20"/>
        </w:rPr>
        <w:t xml:space="preserve">reformulating and scaling down </w:t>
      </w:r>
      <w:r w:rsidR="00686ECB">
        <w:rPr>
          <w:rFonts w:ascii="Times New Roman" w:eastAsia="Times New Roman" w:hAnsi="Times New Roman" w:cs="Times New Roman"/>
          <w:sz w:val="20"/>
          <w:szCs w:val="20"/>
        </w:rPr>
        <w:t xml:space="preserve">the </w:t>
      </w:r>
      <w:r w:rsidRPr="00F40C46">
        <w:rPr>
          <w:rFonts w:ascii="Times New Roman" w:eastAsia="Times New Roman" w:hAnsi="Times New Roman" w:cs="Times New Roman"/>
          <w:sz w:val="20"/>
          <w:szCs w:val="20"/>
        </w:rPr>
        <w:t xml:space="preserve">3RP architecture. </w:t>
      </w:r>
      <w:r w:rsidR="0050616A" w:rsidRPr="00F40C46">
        <w:rPr>
          <w:rFonts w:ascii="Times New Roman" w:eastAsia="Times New Roman" w:hAnsi="Times New Roman" w:cs="Times New Roman"/>
          <w:sz w:val="20"/>
          <w:szCs w:val="20"/>
        </w:rPr>
        <w:t>G</w:t>
      </w:r>
      <w:r w:rsidRPr="00F40C46">
        <w:rPr>
          <w:rFonts w:ascii="Times New Roman" w:eastAsia="Times New Roman" w:hAnsi="Times New Roman" w:cs="Times New Roman"/>
          <w:sz w:val="20"/>
          <w:szCs w:val="20"/>
        </w:rPr>
        <w:t xml:space="preserve">iven the protracted nature of </w:t>
      </w:r>
      <w:r w:rsidR="00686ECB">
        <w:rPr>
          <w:rFonts w:ascii="Times New Roman" w:eastAsia="Times New Roman" w:hAnsi="Times New Roman" w:cs="Times New Roman"/>
          <w:sz w:val="20"/>
          <w:szCs w:val="20"/>
        </w:rPr>
        <w:t xml:space="preserve">the </w:t>
      </w:r>
      <w:r w:rsidRPr="00F40C46">
        <w:rPr>
          <w:rFonts w:ascii="Times New Roman" w:eastAsia="Times New Roman" w:hAnsi="Times New Roman" w:cs="Times New Roman"/>
          <w:sz w:val="20"/>
          <w:szCs w:val="20"/>
        </w:rPr>
        <w:t xml:space="preserve">Syria crisis and the ramifications of COVID-19 </w:t>
      </w:r>
      <w:r w:rsidR="00686ECB">
        <w:rPr>
          <w:rFonts w:ascii="Times New Roman" w:eastAsia="Times New Roman" w:hAnsi="Times New Roman" w:cs="Times New Roman"/>
          <w:sz w:val="20"/>
          <w:szCs w:val="20"/>
        </w:rPr>
        <w:t>in</w:t>
      </w:r>
      <w:r w:rsidRPr="00F40C46">
        <w:rPr>
          <w:rFonts w:ascii="Times New Roman" w:eastAsia="Times New Roman" w:hAnsi="Times New Roman" w:cs="Times New Roman"/>
          <w:sz w:val="20"/>
          <w:szCs w:val="20"/>
        </w:rPr>
        <w:t xml:space="preserve"> the region, a strong 3RP coordination mechanism remains more critical than ever. Addressing the increasing vulnerabilities across 3RP countries will require enhanced collaboration and coordination across different pillars and sectors. </w:t>
      </w:r>
      <w:r w:rsidR="003133AC">
        <w:rPr>
          <w:rFonts w:ascii="Times New Roman" w:eastAsia="Times New Roman" w:hAnsi="Times New Roman" w:cs="Times New Roman"/>
          <w:sz w:val="20"/>
          <w:szCs w:val="20"/>
        </w:rPr>
        <w:t>S</w:t>
      </w:r>
      <w:r w:rsidRPr="00F40C46">
        <w:rPr>
          <w:rFonts w:ascii="Times New Roman" w:eastAsia="Times New Roman" w:hAnsi="Times New Roman" w:cs="Times New Roman"/>
          <w:sz w:val="20"/>
          <w:szCs w:val="20"/>
        </w:rPr>
        <w:t xml:space="preserve">caling down the 3RP architecture would undermine the ability of UNDP and other 3RP partners to </w:t>
      </w:r>
      <w:r w:rsidR="003133AC">
        <w:rPr>
          <w:rFonts w:ascii="Times New Roman" w:eastAsia="Times New Roman" w:hAnsi="Times New Roman" w:cs="Times New Roman"/>
          <w:sz w:val="20"/>
          <w:szCs w:val="20"/>
        </w:rPr>
        <w:t xml:space="preserve">respond </w:t>
      </w:r>
      <w:r w:rsidRPr="00F40C46">
        <w:rPr>
          <w:rFonts w:ascii="Times New Roman" w:eastAsia="Times New Roman" w:hAnsi="Times New Roman" w:cs="Times New Roman"/>
          <w:sz w:val="20"/>
          <w:szCs w:val="20"/>
        </w:rPr>
        <w:t>effective</w:t>
      </w:r>
      <w:r w:rsidR="003133AC">
        <w:rPr>
          <w:rFonts w:ascii="Times New Roman" w:eastAsia="Times New Roman" w:hAnsi="Times New Roman" w:cs="Times New Roman"/>
          <w:sz w:val="20"/>
          <w:szCs w:val="20"/>
        </w:rPr>
        <w:t>ly</w:t>
      </w:r>
      <w:r w:rsidRPr="00F40C46">
        <w:rPr>
          <w:rFonts w:ascii="Times New Roman" w:eastAsia="Times New Roman" w:hAnsi="Times New Roman" w:cs="Times New Roman"/>
          <w:sz w:val="20"/>
          <w:szCs w:val="20"/>
        </w:rPr>
        <w:t xml:space="preserve"> to the crisis</w:t>
      </w:r>
      <w:r w:rsidR="003133AC">
        <w:rPr>
          <w:rFonts w:ascii="Times New Roman" w:eastAsia="Times New Roman" w:hAnsi="Times New Roman" w:cs="Times New Roman"/>
          <w:sz w:val="20"/>
          <w:szCs w:val="20"/>
        </w:rPr>
        <w:t>, with</w:t>
      </w:r>
      <w:r w:rsidRPr="00F40C46">
        <w:rPr>
          <w:rFonts w:ascii="Times New Roman" w:eastAsia="Times New Roman" w:hAnsi="Times New Roman" w:cs="Times New Roman"/>
          <w:sz w:val="20"/>
          <w:szCs w:val="20"/>
        </w:rPr>
        <w:t xml:space="preserve"> profound implications </w:t>
      </w:r>
      <w:r w:rsidR="003133AC">
        <w:rPr>
          <w:rFonts w:ascii="Times New Roman" w:eastAsia="Times New Roman" w:hAnsi="Times New Roman" w:cs="Times New Roman"/>
          <w:sz w:val="20"/>
          <w:szCs w:val="20"/>
        </w:rPr>
        <w:t>for</w:t>
      </w:r>
      <w:r w:rsidR="003133AC" w:rsidRPr="00F40C46">
        <w:rPr>
          <w:rFonts w:ascii="Times New Roman" w:eastAsia="Times New Roman" w:hAnsi="Times New Roman" w:cs="Times New Roman"/>
          <w:sz w:val="20"/>
          <w:szCs w:val="20"/>
        </w:rPr>
        <w:t xml:space="preserve"> </w:t>
      </w:r>
      <w:r w:rsidRPr="00F40C46">
        <w:rPr>
          <w:rFonts w:ascii="Times New Roman" w:eastAsia="Times New Roman" w:hAnsi="Times New Roman" w:cs="Times New Roman"/>
          <w:sz w:val="20"/>
          <w:szCs w:val="20"/>
        </w:rPr>
        <w:t xml:space="preserve">the region. Furthermore, as the 3RP is co-led by UNDP and UNHCR and includes more than 270 humanitarian and development partners, reformulating </w:t>
      </w:r>
      <w:r w:rsidR="003133AC">
        <w:rPr>
          <w:rFonts w:ascii="Times New Roman" w:eastAsia="Times New Roman" w:hAnsi="Times New Roman" w:cs="Times New Roman"/>
          <w:sz w:val="20"/>
          <w:szCs w:val="20"/>
        </w:rPr>
        <w:t xml:space="preserve">its </w:t>
      </w:r>
      <w:r w:rsidRPr="00F40C46">
        <w:rPr>
          <w:rFonts w:ascii="Times New Roman" w:eastAsia="Times New Roman" w:hAnsi="Times New Roman" w:cs="Times New Roman"/>
          <w:sz w:val="20"/>
          <w:szCs w:val="20"/>
        </w:rPr>
        <w:t>architecture lies outside the scope of UNDP alone and would require joint efforts with other stakeholders</w:t>
      </w:r>
      <w:r w:rsidR="003133AC">
        <w:rPr>
          <w:rFonts w:ascii="Times New Roman" w:eastAsia="Times New Roman" w:hAnsi="Times New Roman" w:cs="Times New Roman"/>
          <w:sz w:val="20"/>
          <w:szCs w:val="20"/>
        </w:rPr>
        <w:t>;</w:t>
      </w:r>
    </w:p>
    <w:p w14:paraId="0A568470" w14:textId="77777777" w:rsidR="00B03D57" w:rsidRPr="00E42FD6" w:rsidRDefault="00B03D57" w:rsidP="00CE13BF">
      <w:pPr>
        <w:tabs>
          <w:tab w:val="left" w:pos="1080"/>
          <w:tab w:val="left" w:pos="1620"/>
        </w:tabs>
        <w:spacing w:after="0" w:line="240" w:lineRule="auto"/>
        <w:ind w:left="720"/>
        <w:rPr>
          <w:rFonts w:ascii="Times New Roman" w:eastAsia="Times New Roman" w:hAnsi="Times New Roman" w:cs="Times New Roman"/>
          <w:sz w:val="12"/>
          <w:szCs w:val="12"/>
          <w:lang w:val="en-GB"/>
        </w:rPr>
      </w:pPr>
    </w:p>
    <w:p w14:paraId="34238119" w14:textId="14ED6567" w:rsidR="00B03D57" w:rsidRPr="00F40C46" w:rsidRDefault="00B03D57" w:rsidP="00CE13BF">
      <w:pPr>
        <w:numPr>
          <w:ilvl w:val="0"/>
          <w:numId w:val="9"/>
        </w:numPr>
        <w:tabs>
          <w:tab w:val="left" w:pos="1080"/>
        </w:tabs>
        <w:spacing w:after="0" w:line="240" w:lineRule="auto"/>
        <w:ind w:left="720" w:firstLine="0"/>
        <w:jc w:val="both"/>
        <w:rPr>
          <w:rFonts w:ascii="Times New Roman" w:eastAsia="Times New Roman" w:hAnsi="Times New Roman" w:cs="Times New Roman"/>
          <w:color w:val="0A0A0A"/>
          <w:spacing w:val="8"/>
          <w:sz w:val="20"/>
          <w:szCs w:val="20"/>
          <w:shd w:val="clear" w:color="auto" w:fill="FEFEFE"/>
        </w:rPr>
      </w:pPr>
      <w:r w:rsidRPr="00F40C46">
        <w:rPr>
          <w:rFonts w:ascii="Times New Roman" w:eastAsia="Times New Roman" w:hAnsi="Times New Roman" w:cs="Times New Roman"/>
          <w:sz w:val="20"/>
          <w:szCs w:val="20"/>
        </w:rPr>
        <w:t xml:space="preserve">UNDP agrees with </w:t>
      </w:r>
      <w:r w:rsidR="003133AC">
        <w:rPr>
          <w:rFonts w:ascii="Times New Roman" w:eastAsia="Times New Roman" w:hAnsi="Times New Roman" w:cs="Times New Roman"/>
          <w:sz w:val="20"/>
          <w:szCs w:val="20"/>
        </w:rPr>
        <w:t>r</w:t>
      </w:r>
      <w:r w:rsidRPr="00F40C46">
        <w:rPr>
          <w:rFonts w:ascii="Times New Roman" w:eastAsia="Times New Roman" w:hAnsi="Times New Roman" w:cs="Times New Roman"/>
          <w:sz w:val="20"/>
          <w:szCs w:val="20"/>
        </w:rPr>
        <w:t xml:space="preserve">ecommendation 6 for enhanced contribution in the areas of livelihoods and services, with further emphasis on sectoral approaches to gender equality and women’s empowerment.  </w:t>
      </w:r>
      <w:r w:rsidR="0050616A" w:rsidRPr="00F40C46">
        <w:rPr>
          <w:rFonts w:ascii="Times New Roman" w:eastAsia="Times New Roman" w:hAnsi="Times New Roman" w:cs="Times New Roman"/>
          <w:sz w:val="20"/>
          <w:szCs w:val="20"/>
        </w:rPr>
        <w:t>G</w:t>
      </w:r>
      <w:r w:rsidRPr="00F40C46">
        <w:rPr>
          <w:rFonts w:ascii="Times New Roman" w:eastAsia="Times New Roman" w:hAnsi="Times New Roman" w:cs="Times New Roman"/>
          <w:sz w:val="20"/>
          <w:szCs w:val="20"/>
        </w:rPr>
        <w:t>ender mainstreaming is contributing to the achievement of gender results</w:t>
      </w:r>
      <w:r w:rsidR="0050616A" w:rsidRPr="00F40C46">
        <w:rPr>
          <w:rFonts w:ascii="Times New Roman" w:eastAsia="Times New Roman" w:hAnsi="Times New Roman" w:cs="Times New Roman"/>
          <w:sz w:val="20"/>
          <w:szCs w:val="20"/>
        </w:rPr>
        <w:t xml:space="preserve"> in the 3RP. </w:t>
      </w:r>
      <w:r w:rsidRPr="00F40C46">
        <w:rPr>
          <w:rFonts w:ascii="Times New Roman" w:eastAsia="Times New Roman" w:hAnsi="Times New Roman" w:cs="Times New Roman"/>
          <w:sz w:val="20"/>
          <w:szCs w:val="20"/>
        </w:rPr>
        <w:t xml:space="preserve">UNDP </w:t>
      </w:r>
      <w:r w:rsidR="0050616A" w:rsidRPr="00F40C46">
        <w:rPr>
          <w:rFonts w:ascii="Times New Roman" w:eastAsia="Times New Roman" w:hAnsi="Times New Roman" w:cs="Times New Roman"/>
          <w:sz w:val="20"/>
          <w:szCs w:val="20"/>
        </w:rPr>
        <w:t>recognizes, however,</w:t>
      </w:r>
      <w:r w:rsidRPr="00F40C46">
        <w:rPr>
          <w:rFonts w:ascii="Times New Roman" w:eastAsia="Times New Roman" w:hAnsi="Times New Roman" w:cs="Times New Roman"/>
          <w:sz w:val="20"/>
          <w:szCs w:val="20"/>
        </w:rPr>
        <w:t xml:space="preserve"> that more can be done to ensure that gender equality and women’s empowerment are addressed in UNDP project</w:t>
      </w:r>
      <w:r w:rsidR="00D51D6C">
        <w:rPr>
          <w:rFonts w:ascii="Times New Roman" w:eastAsia="Times New Roman" w:hAnsi="Times New Roman" w:cs="Times New Roman"/>
          <w:sz w:val="20"/>
          <w:szCs w:val="20"/>
        </w:rPr>
        <w:t>s</w:t>
      </w:r>
      <w:r w:rsidRPr="00F40C46">
        <w:rPr>
          <w:rFonts w:ascii="Times New Roman" w:eastAsia="Times New Roman" w:hAnsi="Times New Roman" w:cs="Times New Roman"/>
          <w:sz w:val="20"/>
          <w:szCs w:val="20"/>
        </w:rPr>
        <w:t xml:space="preserve"> and programmes in forced displacement settings. UNDP will continue investing in methods and instruments to ensure that gender analysis is at the centre of its policy, advocacy and programming work in forced displacement situations. Building on the UNDP </w:t>
      </w:r>
      <w:r w:rsidR="003133AC">
        <w:rPr>
          <w:rFonts w:ascii="Times New Roman" w:eastAsia="Times New Roman" w:hAnsi="Times New Roman" w:cs="Times New Roman"/>
          <w:sz w:val="20"/>
          <w:szCs w:val="20"/>
        </w:rPr>
        <w:t>g</w:t>
      </w:r>
      <w:r w:rsidRPr="00F40C46">
        <w:rPr>
          <w:rFonts w:ascii="Times New Roman" w:eastAsia="Times New Roman" w:hAnsi="Times New Roman" w:cs="Times New Roman"/>
          <w:sz w:val="20"/>
          <w:szCs w:val="20"/>
        </w:rPr>
        <w:t xml:space="preserve">ender and </w:t>
      </w:r>
      <w:r w:rsidR="003133AC">
        <w:rPr>
          <w:rFonts w:ascii="Times New Roman" w:eastAsia="Times New Roman" w:hAnsi="Times New Roman" w:cs="Times New Roman"/>
          <w:sz w:val="20"/>
          <w:szCs w:val="20"/>
        </w:rPr>
        <w:t>r</w:t>
      </w:r>
      <w:r w:rsidRPr="00F40C46">
        <w:rPr>
          <w:rFonts w:ascii="Times New Roman" w:eastAsia="Times New Roman" w:hAnsi="Times New Roman" w:cs="Times New Roman"/>
          <w:sz w:val="20"/>
          <w:szCs w:val="20"/>
        </w:rPr>
        <w:t>ecovery toolkit, UNDP will further scale up transformation in priority sectoral areas through gender-responsive prevention, peacebuilding, rule of law, local governance and digital livelihood offers.</w:t>
      </w:r>
    </w:p>
    <w:p w14:paraId="511C6FB4" w14:textId="77777777" w:rsidR="00B03D57" w:rsidRPr="00E42FD6" w:rsidRDefault="00B03D57" w:rsidP="00CE13BF">
      <w:pPr>
        <w:tabs>
          <w:tab w:val="left" w:pos="1080"/>
          <w:tab w:val="left" w:pos="1620"/>
        </w:tabs>
        <w:spacing w:after="0" w:line="240" w:lineRule="auto"/>
        <w:ind w:left="720"/>
        <w:jc w:val="both"/>
        <w:rPr>
          <w:rFonts w:ascii="Times New Roman" w:eastAsia="Times New Roman" w:hAnsi="Times New Roman" w:cs="Times New Roman"/>
          <w:color w:val="0A0A0A"/>
          <w:spacing w:val="8"/>
          <w:sz w:val="20"/>
          <w:szCs w:val="20"/>
          <w:shd w:val="clear" w:color="auto" w:fill="FEFEFE"/>
        </w:rPr>
      </w:pPr>
    </w:p>
    <w:p w14:paraId="4AF61B24" w14:textId="7257DA56" w:rsidR="00B03D57" w:rsidRPr="00E42FD6" w:rsidRDefault="00B03D57" w:rsidP="00E42FD6">
      <w:pPr>
        <w:tabs>
          <w:tab w:val="left" w:pos="720"/>
          <w:tab w:val="left" w:pos="1080"/>
          <w:tab w:val="left" w:pos="1620"/>
        </w:tabs>
        <w:spacing w:after="0" w:line="240" w:lineRule="auto"/>
        <w:ind w:left="720" w:hanging="450"/>
        <w:contextualSpacing/>
        <w:jc w:val="both"/>
        <w:rPr>
          <w:rFonts w:ascii="Times New Roman" w:eastAsia="Times New Roman" w:hAnsi="Times New Roman" w:cs="Times New Roman"/>
          <w:b/>
          <w:i/>
          <w:iCs/>
          <w:sz w:val="24"/>
          <w:szCs w:val="24"/>
          <w:lang w:val="en-GB"/>
        </w:rPr>
      </w:pPr>
      <w:r w:rsidRPr="009D00AC">
        <w:rPr>
          <w:rFonts w:ascii="Times New Roman" w:eastAsia="Times New Roman" w:hAnsi="Times New Roman" w:cs="Times New Roman"/>
          <w:b/>
          <w:sz w:val="24"/>
          <w:szCs w:val="24"/>
          <w:lang w:val="en-GB"/>
        </w:rPr>
        <w:t>V.</w:t>
      </w:r>
      <w:r w:rsidRPr="009D00AC">
        <w:rPr>
          <w:rFonts w:ascii="Times New Roman" w:eastAsia="Times New Roman" w:hAnsi="Times New Roman" w:cs="Times New Roman"/>
          <w:b/>
          <w:sz w:val="24"/>
          <w:szCs w:val="24"/>
          <w:lang w:val="en-GB"/>
        </w:rPr>
        <w:tab/>
        <w:t xml:space="preserve">Future UNDP support to the Syria refugee crisis response and promoting an integrated resilience </w:t>
      </w:r>
      <w:r w:rsidRPr="00E42FD6">
        <w:rPr>
          <w:rFonts w:ascii="Times New Roman" w:eastAsia="Times New Roman" w:hAnsi="Times New Roman" w:cs="Times New Roman"/>
          <w:b/>
          <w:sz w:val="24"/>
          <w:szCs w:val="24"/>
          <w:lang w:val="en-GB"/>
        </w:rPr>
        <w:t xml:space="preserve">approach </w:t>
      </w:r>
    </w:p>
    <w:p w14:paraId="5E7C0A3E" w14:textId="77777777" w:rsidR="00B03D57" w:rsidRPr="00F40C46" w:rsidRDefault="00B03D57" w:rsidP="00CE13BF">
      <w:pPr>
        <w:tabs>
          <w:tab w:val="left" w:pos="1080"/>
          <w:tab w:val="left" w:pos="1620"/>
        </w:tabs>
        <w:spacing w:after="0" w:line="240" w:lineRule="auto"/>
        <w:ind w:left="720"/>
        <w:contextualSpacing/>
        <w:rPr>
          <w:rFonts w:ascii="Times New Roman" w:eastAsia="Times New Roman" w:hAnsi="Times New Roman" w:cs="Times New Roman"/>
          <w:color w:val="0A0A0A"/>
          <w:spacing w:val="8"/>
          <w:sz w:val="20"/>
          <w:szCs w:val="20"/>
          <w:shd w:val="clear" w:color="auto" w:fill="FEFEFE"/>
        </w:rPr>
      </w:pPr>
    </w:p>
    <w:p w14:paraId="35977D18" w14:textId="2CD13883" w:rsidR="00B03D57" w:rsidRPr="00F40C46" w:rsidRDefault="00B03D57" w:rsidP="00CE13BF">
      <w:pPr>
        <w:numPr>
          <w:ilvl w:val="0"/>
          <w:numId w:val="8"/>
        </w:numPr>
        <w:tabs>
          <w:tab w:val="left" w:pos="1080"/>
        </w:tabs>
        <w:spacing w:after="120" w:line="240" w:lineRule="auto"/>
        <w:ind w:left="720" w:firstLine="0"/>
        <w:jc w:val="both"/>
        <w:rPr>
          <w:rFonts w:ascii="Times New Roman" w:eastAsia="Calibri" w:hAnsi="Times New Roman" w:cs="Times New Roman"/>
          <w:noProof/>
          <w:spacing w:val="4"/>
          <w:w w:val="103"/>
          <w:kern w:val="14"/>
          <w:sz w:val="20"/>
          <w:szCs w:val="20"/>
        </w:rPr>
      </w:pPr>
      <w:r w:rsidRPr="00F40C46">
        <w:rPr>
          <w:rFonts w:ascii="Times New Roman" w:eastAsia="Calibri" w:hAnsi="Times New Roman" w:cs="Times New Roman"/>
          <w:noProof/>
          <w:spacing w:val="4"/>
          <w:w w:val="103"/>
          <w:kern w:val="14"/>
          <w:sz w:val="20"/>
          <w:szCs w:val="20"/>
        </w:rPr>
        <w:t xml:space="preserve">Within the Syria crisis </w:t>
      </w:r>
      <w:r w:rsidR="00E609FE">
        <w:rPr>
          <w:rFonts w:ascii="Times New Roman" w:eastAsia="Calibri" w:hAnsi="Times New Roman" w:cs="Times New Roman"/>
          <w:noProof/>
          <w:spacing w:val="4"/>
          <w:w w:val="103"/>
          <w:kern w:val="14"/>
          <w:sz w:val="20"/>
          <w:szCs w:val="20"/>
        </w:rPr>
        <w:t xml:space="preserve">regional </w:t>
      </w:r>
      <w:r w:rsidRPr="00F40C46">
        <w:rPr>
          <w:rFonts w:ascii="Times New Roman" w:eastAsia="Calibri" w:hAnsi="Times New Roman" w:cs="Times New Roman"/>
          <w:noProof/>
          <w:spacing w:val="4"/>
          <w:w w:val="103"/>
          <w:kern w:val="14"/>
          <w:sz w:val="20"/>
          <w:szCs w:val="20"/>
        </w:rPr>
        <w:t xml:space="preserve">reponse, UNDP and UNHCR continue to see the 3RP as a priority for international support for the </w:t>
      </w:r>
      <w:r w:rsidR="003133AC">
        <w:rPr>
          <w:rFonts w:ascii="Times New Roman" w:eastAsia="Calibri" w:hAnsi="Times New Roman" w:cs="Times New Roman"/>
          <w:noProof/>
          <w:spacing w:val="4"/>
          <w:w w:val="103"/>
          <w:kern w:val="14"/>
          <w:sz w:val="20"/>
          <w:szCs w:val="20"/>
        </w:rPr>
        <w:t xml:space="preserve">affected </w:t>
      </w:r>
      <w:r w:rsidRPr="00F40C46">
        <w:rPr>
          <w:rFonts w:ascii="Times New Roman" w:eastAsia="Calibri" w:hAnsi="Times New Roman" w:cs="Times New Roman"/>
          <w:noProof/>
          <w:spacing w:val="4"/>
          <w:w w:val="103"/>
          <w:kern w:val="14"/>
          <w:sz w:val="20"/>
          <w:szCs w:val="20"/>
        </w:rPr>
        <w:t>countries and a key element in a highly relevant, strategic partnership. Initial discussions have beg</w:t>
      </w:r>
      <w:r w:rsidR="002B63FE">
        <w:rPr>
          <w:rFonts w:ascii="Times New Roman" w:eastAsia="Calibri" w:hAnsi="Times New Roman" w:cs="Times New Roman"/>
          <w:noProof/>
          <w:spacing w:val="4"/>
          <w:w w:val="103"/>
          <w:kern w:val="14"/>
          <w:sz w:val="20"/>
          <w:szCs w:val="20"/>
        </w:rPr>
        <w:t>u</w:t>
      </w:r>
      <w:r w:rsidRPr="00F40C46">
        <w:rPr>
          <w:rFonts w:ascii="Times New Roman" w:eastAsia="Calibri" w:hAnsi="Times New Roman" w:cs="Times New Roman"/>
          <w:noProof/>
          <w:spacing w:val="4"/>
          <w:w w:val="103"/>
          <w:kern w:val="14"/>
          <w:sz w:val="20"/>
          <w:szCs w:val="20"/>
        </w:rPr>
        <w:t>n between UNDP and UNHCR on the need to review the 3RP and to co-lead a strategic discussion on upgrading the plan in light of the challenges faced the countries impacted by the Syria crisis.</w:t>
      </w:r>
    </w:p>
    <w:p w14:paraId="0FA6D664" w14:textId="00B8CAEC" w:rsidR="00B03D57" w:rsidRPr="00F40C46" w:rsidRDefault="00B03D57" w:rsidP="00CE13BF">
      <w:pPr>
        <w:numPr>
          <w:ilvl w:val="0"/>
          <w:numId w:val="8"/>
        </w:numPr>
        <w:tabs>
          <w:tab w:val="left" w:pos="1080"/>
        </w:tabs>
        <w:spacing w:after="120" w:line="240" w:lineRule="auto"/>
        <w:ind w:left="720" w:firstLine="0"/>
        <w:jc w:val="both"/>
        <w:rPr>
          <w:rFonts w:ascii="Times New Roman" w:eastAsia="Calibri" w:hAnsi="Times New Roman" w:cs="Times New Roman"/>
          <w:noProof/>
          <w:spacing w:val="4"/>
          <w:w w:val="103"/>
          <w:kern w:val="14"/>
          <w:sz w:val="20"/>
          <w:szCs w:val="20"/>
        </w:rPr>
      </w:pPr>
      <w:r w:rsidRPr="00F40C46">
        <w:rPr>
          <w:rFonts w:ascii="Times New Roman" w:eastAsia="Calibri" w:hAnsi="Times New Roman" w:cs="Times New Roman"/>
          <w:noProof/>
          <w:spacing w:val="4"/>
          <w:w w:val="103"/>
          <w:kern w:val="14"/>
          <w:sz w:val="20"/>
          <w:szCs w:val="20"/>
        </w:rPr>
        <w:t>Under the new 3RP planning cycle</w:t>
      </w:r>
      <w:r w:rsidR="003133AC">
        <w:rPr>
          <w:rFonts w:ascii="Times New Roman" w:eastAsia="Calibri" w:hAnsi="Times New Roman" w:cs="Times New Roman"/>
          <w:noProof/>
          <w:spacing w:val="4"/>
          <w:w w:val="103"/>
          <w:kern w:val="14"/>
          <w:sz w:val="20"/>
          <w:szCs w:val="20"/>
        </w:rPr>
        <w:t xml:space="preserve"> for the period </w:t>
      </w:r>
      <w:r w:rsidR="003133AC" w:rsidRPr="00F40C46">
        <w:rPr>
          <w:rFonts w:ascii="Times New Roman" w:eastAsia="Calibri" w:hAnsi="Times New Roman" w:cs="Times New Roman"/>
          <w:noProof/>
          <w:spacing w:val="4"/>
          <w:w w:val="103"/>
          <w:kern w:val="14"/>
          <w:sz w:val="20"/>
          <w:szCs w:val="20"/>
        </w:rPr>
        <w:t>2021-2022</w:t>
      </w:r>
      <w:r w:rsidRPr="00F40C46">
        <w:rPr>
          <w:rFonts w:ascii="Times New Roman" w:eastAsia="Calibri" w:hAnsi="Times New Roman" w:cs="Times New Roman"/>
          <w:noProof/>
          <w:spacing w:val="4"/>
          <w:w w:val="103"/>
          <w:kern w:val="14"/>
          <w:sz w:val="20"/>
          <w:szCs w:val="20"/>
        </w:rPr>
        <w:t xml:space="preserve">, UNDP, through the </w:t>
      </w:r>
      <w:r w:rsidR="003133AC">
        <w:rPr>
          <w:rFonts w:ascii="Times New Roman" w:eastAsia="Calibri" w:hAnsi="Times New Roman" w:cs="Times New Roman"/>
          <w:noProof/>
          <w:spacing w:val="4"/>
          <w:w w:val="103"/>
          <w:kern w:val="14"/>
          <w:sz w:val="20"/>
          <w:szCs w:val="20"/>
        </w:rPr>
        <w:t xml:space="preserve">Sub-Regional Response Facility </w:t>
      </w:r>
      <w:r w:rsidR="00250ADF">
        <w:rPr>
          <w:rFonts w:ascii="Times New Roman" w:eastAsia="Calibri" w:hAnsi="Times New Roman" w:cs="Times New Roman"/>
          <w:noProof/>
          <w:spacing w:val="4"/>
          <w:w w:val="103"/>
          <w:kern w:val="14"/>
          <w:sz w:val="20"/>
          <w:szCs w:val="20"/>
        </w:rPr>
        <w:t xml:space="preserve"> and its closer integration into the technical capacities of the UNDP Amman Hub,</w:t>
      </w:r>
      <w:r w:rsidRPr="00F40C46">
        <w:rPr>
          <w:rFonts w:ascii="Times New Roman" w:eastAsia="Calibri" w:hAnsi="Times New Roman" w:cs="Times New Roman"/>
          <w:noProof/>
          <w:spacing w:val="4"/>
          <w:w w:val="103"/>
          <w:kern w:val="14"/>
          <w:sz w:val="20"/>
          <w:szCs w:val="20"/>
        </w:rPr>
        <w:t xml:space="preserve"> will continue to advocate for and promote a strong resilience response.  Given the growing vulnerabilities in the region, in particular with the continued impact of COVID-19 and other overlapping crises in some countries, strengthening the resilience of refugees and host communities, as well as of the national and local institutions that support them, is more critical than ever. </w:t>
      </w:r>
    </w:p>
    <w:p w14:paraId="0E7B778C" w14:textId="2C586823" w:rsidR="00B03D57" w:rsidRPr="00F40C46" w:rsidRDefault="00B03D57" w:rsidP="00CE13BF">
      <w:pPr>
        <w:numPr>
          <w:ilvl w:val="0"/>
          <w:numId w:val="8"/>
        </w:numPr>
        <w:tabs>
          <w:tab w:val="left" w:pos="1080"/>
        </w:tabs>
        <w:spacing w:after="0" w:line="240" w:lineRule="auto"/>
        <w:ind w:left="720" w:firstLine="0"/>
        <w:contextualSpacing/>
        <w:jc w:val="both"/>
        <w:rPr>
          <w:rFonts w:ascii="Times New Roman" w:eastAsia="Calibri" w:hAnsi="Times New Roman" w:cs="Times New Roman"/>
          <w:noProof/>
          <w:spacing w:val="4"/>
          <w:w w:val="103"/>
          <w:kern w:val="14"/>
          <w:sz w:val="20"/>
          <w:szCs w:val="20"/>
        </w:rPr>
      </w:pPr>
      <w:r w:rsidRPr="00F40C46">
        <w:rPr>
          <w:rFonts w:ascii="Times New Roman" w:eastAsia="Calibri" w:hAnsi="Times New Roman" w:cs="Times New Roman"/>
          <w:noProof/>
          <w:spacing w:val="4"/>
          <w:w w:val="103"/>
          <w:kern w:val="14"/>
          <w:sz w:val="20"/>
          <w:szCs w:val="20"/>
        </w:rPr>
        <w:t>In this regard, and in line with the  new strategic direction</w:t>
      </w:r>
      <w:r w:rsidR="003133AC">
        <w:rPr>
          <w:rFonts w:ascii="Times New Roman" w:eastAsia="Calibri" w:hAnsi="Times New Roman" w:cs="Times New Roman"/>
          <w:noProof/>
          <w:spacing w:val="4"/>
          <w:w w:val="103"/>
          <w:kern w:val="14"/>
          <w:sz w:val="20"/>
          <w:szCs w:val="20"/>
        </w:rPr>
        <w:t xml:space="preserve"> of the </w:t>
      </w:r>
      <w:r w:rsidR="003133AC" w:rsidRPr="00F40C46">
        <w:rPr>
          <w:rFonts w:ascii="Times New Roman" w:eastAsia="Calibri" w:hAnsi="Times New Roman" w:cs="Times New Roman"/>
          <w:noProof/>
          <w:spacing w:val="4"/>
          <w:w w:val="103"/>
          <w:kern w:val="14"/>
          <w:sz w:val="20"/>
          <w:szCs w:val="20"/>
        </w:rPr>
        <w:t>3RP</w:t>
      </w:r>
      <w:r w:rsidRPr="00F40C46">
        <w:rPr>
          <w:rFonts w:ascii="Times New Roman" w:eastAsia="Calibri" w:hAnsi="Times New Roman" w:cs="Times New Roman"/>
          <w:noProof/>
          <w:spacing w:val="4"/>
          <w:w w:val="103"/>
          <w:kern w:val="14"/>
          <w:sz w:val="20"/>
          <w:szCs w:val="20"/>
        </w:rPr>
        <w:t xml:space="preserve"> and the </w:t>
      </w:r>
      <w:r w:rsidR="003133AC">
        <w:rPr>
          <w:rFonts w:ascii="Times New Roman" w:eastAsia="Calibri" w:hAnsi="Times New Roman" w:cs="Times New Roman"/>
          <w:noProof/>
          <w:spacing w:val="4"/>
          <w:w w:val="103"/>
          <w:kern w:val="14"/>
          <w:sz w:val="20"/>
          <w:szCs w:val="20"/>
        </w:rPr>
        <w:t>h</w:t>
      </w:r>
      <w:r w:rsidRPr="00F40C46">
        <w:rPr>
          <w:rFonts w:ascii="Times New Roman" w:eastAsia="Calibri" w:hAnsi="Times New Roman" w:cs="Times New Roman"/>
          <w:noProof/>
          <w:spacing w:val="4"/>
          <w:w w:val="103"/>
          <w:kern w:val="14"/>
          <w:sz w:val="20"/>
          <w:szCs w:val="20"/>
        </w:rPr>
        <w:t>umanitarian</w:t>
      </w:r>
      <w:r w:rsidR="003133AC">
        <w:rPr>
          <w:rFonts w:ascii="Times New Roman" w:eastAsia="Calibri" w:hAnsi="Times New Roman" w:cs="Times New Roman"/>
          <w:noProof/>
          <w:spacing w:val="4"/>
          <w:w w:val="103"/>
          <w:kern w:val="14"/>
          <w:sz w:val="20"/>
          <w:szCs w:val="20"/>
        </w:rPr>
        <w:t>,</w:t>
      </w:r>
      <w:r w:rsidRPr="00F40C46">
        <w:rPr>
          <w:rFonts w:ascii="Times New Roman" w:eastAsia="Calibri" w:hAnsi="Times New Roman" w:cs="Times New Roman"/>
          <w:noProof/>
          <w:spacing w:val="4"/>
          <w:w w:val="103"/>
          <w:kern w:val="14"/>
          <w:sz w:val="20"/>
          <w:szCs w:val="20"/>
        </w:rPr>
        <w:t xml:space="preserve"> </w:t>
      </w:r>
      <w:r w:rsidR="003133AC">
        <w:rPr>
          <w:rFonts w:ascii="Times New Roman" w:eastAsia="Calibri" w:hAnsi="Times New Roman" w:cs="Times New Roman"/>
          <w:noProof/>
          <w:spacing w:val="4"/>
          <w:w w:val="103"/>
          <w:kern w:val="14"/>
          <w:sz w:val="20"/>
          <w:szCs w:val="20"/>
        </w:rPr>
        <w:t>d</w:t>
      </w:r>
      <w:r w:rsidRPr="00F40C46">
        <w:rPr>
          <w:rFonts w:ascii="Times New Roman" w:eastAsia="Calibri" w:hAnsi="Times New Roman" w:cs="Times New Roman"/>
          <w:noProof/>
          <w:spacing w:val="4"/>
          <w:w w:val="103"/>
          <w:kern w:val="14"/>
          <w:sz w:val="20"/>
          <w:szCs w:val="20"/>
        </w:rPr>
        <w:t xml:space="preserve">evelopment (and </w:t>
      </w:r>
      <w:r w:rsidR="003133AC">
        <w:rPr>
          <w:rFonts w:ascii="Times New Roman" w:eastAsia="Calibri" w:hAnsi="Times New Roman" w:cs="Times New Roman"/>
          <w:noProof/>
          <w:spacing w:val="4"/>
          <w:w w:val="103"/>
          <w:kern w:val="14"/>
          <w:sz w:val="20"/>
          <w:szCs w:val="20"/>
        </w:rPr>
        <w:t>p</w:t>
      </w:r>
      <w:r w:rsidRPr="00F40C46">
        <w:rPr>
          <w:rFonts w:ascii="Times New Roman" w:eastAsia="Calibri" w:hAnsi="Times New Roman" w:cs="Times New Roman"/>
          <w:noProof/>
          <w:spacing w:val="4"/>
          <w:w w:val="103"/>
          <w:kern w:val="14"/>
          <w:sz w:val="20"/>
          <w:szCs w:val="20"/>
        </w:rPr>
        <w:t xml:space="preserve">eace) </w:t>
      </w:r>
      <w:r w:rsidR="003133AC">
        <w:rPr>
          <w:rFonts w:ascii="Times New Roman" w:eastAsia="Calibri" w:hAnsi="Times New Roman" w:cs="Times New Roman"/>
          <w:noProof/>
          <w:spacing w:val="4"/>
          <w:w w:val="103"/>
          <w:kern w:val="14"/>
          <w:sz w:val="20"/>
          <w:szCs w:val="20"/>
        </w:rPr>
        <w:t>n</w:t>
      </w:r>
      <w:r w:rsidRPr="00F40C46">
        <w:rPr>
          <w:rFonts w:ascii="Times New Roman" w:eastAsia="Calibri" w:hAnsi="Times New Roman" w:cs="Times New Roman"/>
          <w:noProof/>
          <w:spacing w:val="4"/>
          <w:w w:val="103"/>
          <w:kern w:val="14"/>
          <w:sz w:val="20"/>
          <w:szCs w:val="20"/>
        </w:rPr>
        <w:t xml:space="preserve">exus, UNDP will continue to foster evidence-based, longer-term approaches to planning and programming, including efforts to strike a greater balance between supporting vulnerable populations and supporting national and local </w:t>
      </w:r>
      <w:r w:rsidRPr="00F40C46">
        <w:rPr>
          <w:rFonts w:ascii="Times New Roman" w:eastAsia="Calibri" w:hAnsi="Times New Roman" w:cs="Times New Roman"/>
          <w:noProof/>
          <w:spacing w:val="4"/>
          <w:w w:val="103"/>
          <w:kern w:val="14"/>
          <w:sz w:val="20"/>
          <w:szCs w:val="20"/>
        </w:rPr>
        <w:lastRenderedPageBreak/>
        <w:t xml:space="preserve">institutions, and to ensure greater linkages with national development plans and the </w:t>
      </w:r>
      <w:r w:rsidR="003133AC">
        <w:rPr>
          <w:rFonts w:ascii="Times New Roman" w:eastAsia="Calibri" w:hAnsi="Times New Roman" w:cs="Times New Roman"/>
          <w:noProof/>
          <w:spacing w:val="4"/>
          <w:w w:val="103"/>
          <w:kern w:val="14"/>
          <w:sz w:val="20"/>
          <w:szCs w:val="20"/>
        </w:rPr>
        <w:t>Sustainable Development Goals</w:t>
      </w:r>
      <w:r w:rsidRPr="00F40C46">
        <w:rPr>
          <w:rFonts w:ascii="Times New Roman" w:eastAsia="Calibri" w:hAnsi="Times New Roman" w:cs="Times New Roman"/>
          <w:noProof/>
          <w:spacing w:val="4"/>
          <w:w w:val="103"/>
          <w:kern w:val="14"/>
          <w:sz w:val="20"/>
          <w:szCs w:val="20"/>
        </w:rPr>
        <w:t xml:space="preserve">, as well as the Global Compact </w:t>
      </w:r>
      <w:r w:rsidR="00930494">
        <w:rPr>
          <w:rFonts w:ascii="Times New Roman" w:eastAsia="Calibri" w:hAnsi="Times New Roman" w:cs="Times New Roman"/>
          <w:noProof/>
          <w:spacing w:val="4"/>
          <w:w w:val="103"/>
          <w:kern w:val="14"/>
          <w:sz w:val="20"/>
          <w:szCs w:val="20"/>
        </w:rPr>
        <w:t>on</w:t>
      </w:r>
      <w:r w:rsidRPr="00F40C46">
        <w:rPr>
          <w:rFonts w:ascii="Times New Roman" w:eastAsia="Calibri" w:hAnsi="Times New Roman" w:cs="Times New Roman"/>
          <w:noProof/>
          <w:spacing w:val="4"/>
          <w:w w:val="103"/>
          <w:kern w:val="14"/>
          <w:sz w:val="20"/>
          <w:szCs w:val="20"/>
        </w:rPr>
        <w:t xml:space="preserve"> Refugees.</w:t>
      </w:r>
    </w:p>
    <w:p w14:paraId="31A5F8B2" w14:textId="6492B3DF" w:rsidR="00B03D57" w:rsidRPr="00E42FD6" w:rsidRDefault="00B03D57" w:rsidP="00CE13BF">
      <w:pPr>
        <w:tabs>
          <w:tab w:val="left" w:pos="1080"/>
        </w:tabs>
        <w:spacing w:after="0" w:line="240" w:lineRule="auto"/>
        <w:ind w:left="720"/>
        <w:contextualSpacing/>
        <w:jc w:val="both"/>
        <w:rPr>
          <w:rFonts w:ascii="Times New Roman" w:eastAsia="Calibri" w:hAnsi="Times New Roman" w:cs="Times New Roman"/>
          <w:noProof/>
          <w:spacing w:val="4"/>
          <w:w w:val="103"/>
          <w:kern w:val="14"/>
          <w:sz w:val="12"/>
          <w:szCs w:val="12"/>
        </w:rPr>
      </w:pPr>
    </w:p>
    <w:p w14:paraId="47429F67" w14:textId="7171C963" w:rsidR="00B03D57" w:rsidRPr="00F40C46" w:rsidRDefault="003133AC" w:rsidP="00CE13BF">
      <w:pPr>
        <w:numPr>
          <w:ilvl w:val="0"/>
          <w:numId w:val="8"/>
        </w:numPr>
        <w:tabs>
          <w:tab w:val="left" w:pos="1080"/>
        </w:tabs>
        <w:spacing w:after="120" w:line="240" w:lineRule="auto"/>
        <w:ind w:left="720" w:firstLine="0"/>
        <w:jc w:val="both"/>
        <w:rPr>
          <w:rFonts w:ascii="Times New Roman" w:eastAsia="Calibri" w:hAnsi="Times New Roman" w:cs="Times New Roman"/>
          <w:noProof/>
          <w:spacing w:val="4"/>
          <w:w w:val="103"/>
          <w:kern w:val="14"/>
          <w:sz w:val="20"/>
          <w:szCs w:val="20"/>
        </w:rPr>
      </w:pPr>
      <w:r>
        <w:rPr>
          <w:rFonts w:ascii="Times New Roman" w:eastAsia="Calibri" w:hAnsi="Times New Roman" w:cs="Times New Roman"/>
          <w:noProof/>
          <w:spacing w:val="4"/>
          <w:w w:val="103"/>
          <w:kern w:val="14"/>
          <w:sz w:val="20"/>
          <w:szCs w:val="20"/>
        </w:rPr>
        <w:t>P</w:t>
      </w:r>
      <w:r w:rsidR="00B03D57" w:rsidRPr="00F40C46">
        <w:rPr>
          <w:rFonts w:ascii="Times New Roman" w:eastAsia="Calibri" w:hAnsi="Times New Roman" w:cs="Times New Roman"/>
          <w:noProof/>
          <w:spacing w:val="4"/>
          <w:w w:val="103"/>
          <w:kern w:val="14"/>
          <w:sz w:val="20"/>
          <w:szCs w:val="20"/>
        </w:rPr>
        <w:t xml:space="preserve">articular emphasis will be placed on strengthening 3RP resilience monitoring and reporting frameworks. In December 2020, the </w:t>
      </w:r>
      <w:r>
        <w:rPr>
          <w:rFonts w:ascii="Times New Roman" w:eastAsia="Calibri" w:hAnsi="Times New Roman" w:cs="Times New Roman"/>
          <w:noProof/>
          <w:spacing w:val="4"/>
          <w:w w:val="103"/>
          <w:kern w:val="14"/>
          <w:sz w:val="20"/>
          <w:szCs w:val="20"/>
        </w:rPr>
        <w:t>Sub-Regional Response Facility</w:t>
      </w:r>
      <w:r w:rsidRPr="00F40C46">
        <w:rPr>
          <w:rFonts w:ascii="Times New Roman" w:eastAsia="Calibri" w:hAnsi="Times New Roman" w:cs="Times New Roman"/>
          <w:noProof/>
          <w:spacing w:val="4"/>
          <w:w w:val="103"/>
          <w:kern w:val="14"/>
          <w:sz w:val="20"/>
          <w:szCs w:val="20"/>
        </w:rPr>
        <w:t xml:space="preserve"> </w:t>
      </w:r>
      <w:r w:rsidR="00B03D57" w:rsidRPr="00F40C46">
        <w:rPr>
          <w:rFonts w:ascii="Times New Roman" w:eastAsia="Calibri" w:hAnsi="Times New Roman" w:cs="Times New Roman"/>
          <w:noProof/>
          <w:spacing w:val="4"/>
          <w:w w:val="103"/>
          <w:kern w:val="14"/>
          <w:sz w:val="20"/>
          <w:szCs w:val="20"/>
        </w:rPr>
        <w:t>organized a kick-off technical workshop</w:t>
      </w:r>
      <w:r w:rsidR="00B03D57" w:rsidRPr="00F40C46">
        <w:rPr>
          <w:rFonts w:ascii="Times New Roman" w:eastAsia="Calibri" w:hAnsi="Times New Roman" w:cs="Times New Roman"/>
          <w:noProof/>
          <w:spacing w:val="4"/>
          <w:w w:val="103"/>
          <w:kern w:val="14"/>
          <w:sz w:val="20"/>
          <w:szCs w:val="20"/>
          <w:lang w:val="en-GB"/>
        </w:rPr>
        <w:t xml:space="preserve"> </w:t>
      </w:r>
      <w:r w:rsidR="00B03D57" w:rsidRPr="00F40C46">
        <w:rPr>
          <w:rFonts w:ascii="Times New Roman" w:eastAsia="Calibri" w:hAnsi="Times New Roman" w:cs="Times New Roman"/>
          <w:noProof/>
          <w:spacing w:val="4"/>
          <w:w w:val="103"/>
          <w:kern w:val="14"/>
          <w:sz w:val="20"/>
          <w:szCs w:val="20"/>
        </w:rPr>
        <w:t xml:space="preserve">on </w:t>
      </w:r>
      <w:r>
        <w:rPr>
          <w:rFonts w:ascii="Times New Roman" w:eastAsia="Calibri" w:hAnsi="Times New Roman" w:cs="Times New Roman"/>
          <w:noProof/>
          <w:spacing w:val="4"/>
          <w:w w:val="103"/>
          <w:kern w:val="14"/>
          <w:sz w:val="20"/>
          <w:szCs w:val="20"/>
        </w:rPr>
        <w:t>v</w:t>
      </w:r>
      <w:r w:rsidR="00B03D57" w:rsidRPr="00F40C46">
        <w:rPr>
          <w:rFonts w:ascii="Times New Roman" w:eastAsia="Calibri" w:hAnsi="Times New Roman" w:cs="Times New Roman"/>
          <w:noProof/>
          <w:spacing w:val="4"/>
          <w:w w:val="103"/>
          <w:kern w:val="14"/>
          <w:sz w:val="20"/>
          <w:szCs w:val="20"/>
        </w:rPr>
        <w:t xml:space="preserve">ulnerability and </w:t>
      </w:r>
      <w:r>
        <w:rPr>
          <w:rFonts w:ascii="Times New Roman" w:eastAsia="Calibri" w:hAnsi="Times New Roman" w:cs="Times New Roman"/>
          <w:noProof/>
          <w:spacing w:val="4"/>
          <w:w w:val="103"/>
          <w:kern w:val="14"/>
          <w:sz w:val="20"/>
          <w:szCs w:val="20"/>
        </w:rPr>
        <w:t>m</w:t>
      </w:r>
      <w:r w:rsidR="00B03D57" w:rsidRPr="00F40C46">
        <w:rPr>
          <w:rFonts w:ascii="Times New Roman" w:eastAsia="Calibri" w:hAnsi="Times New Roman" w:cs="Times New Roman"/>
          <w:noProof/>
          <w:spacing w:val="4"/>
          <w:w w:val="103"/>
          <w:kern w:val="14"/>
          <w:sz w:val="20"/>
          <w:szCs w:val="20"/>
        </w:rPr>
        <w:t xml:space="preserve">easurement and </w:t>
      </w:r>
      <w:r>
        <w:rPr>
          <w:rFonts w:ascii="Times New Roman" w:eastAsia="Calibri" w:hAnsi="Times New Roman" w:cs="Times New Roman"/>
          <w:noProof/>
          <w:spacing w:val="4"/>
          <w:w w:val="103"/>
          <w:kern w:val="14"/>
          <w:sz w:val="20"/>
          <w:szCs w:val="20"/>
        </w:rPr>
        <w:t>m</w:t>
      </w:r>
      <w:r w:rsidR="00B03D57" w:rsidRPr="00F40C46">
        <w:rPr>
          <w:rFonts w:ascii="Times New Roman" w:eastAsia="Calibri" w:hAnsi="Times New Roman" w:cs="Times New Roman"/>
          <w:noProof/>
          <w:spacing w:val="4"/>
          <w:w w:val="103"/>
          <w:kern w:val="14"/>
          <w:sz w:val="20"/>
          <w:szCs w:val="20"/>
        </w:rPr>
        <w:t>onitoring</w:t>
      </w:r>
      <w:r w:rsidR="00D51D6C">
        <w:rPr>
          <w:rFonts w:ascii="Times New Roman" w:eastAsia="Calibri" w:hAnsi="Times New Roman" w:cs="Times New Roman"/>
          <w:noProof/>
          <w:spacing w:val="4"/>
          <w:w w:val="103"/>
          <w:kern w:val="14"/>
          <w:sz w:val="20"/>
          <w:szCs w:val="20"/>
        </w:rPr>
        <w:t xml:space="preserve"> of r</w:t>
      </w:r>
      <w:r w:rsidR="00D51D6C" w:rsidRPr="00F40C46">
        <w:rPr>
          <w:rFonts w:ascii="Times New Roman" w:eastAsia="Calibri" w:hAnsi="Times New Roman" w:cs="Times New Roman"/>
          <w:noProof/>
          <w:spacing w:val="4"/>
          <w:w w:val="103"/>
          <w:kern w:val="14"/>
          <w:sz w:val="20"/>
          <w:szCs w:val="20"/>
        </w:rPr>
        <w:t>esilience</w:t>
      </w:r>
      <w:r w:rsidR="00D51D6C">
        <w:rPr>
          <w:rFonts w:ascii="Times New Roman" w:eastAsia="Calibri" w:hAnsi="Times New Roman" w:cs="Times New Roman"/>
          <w:noProof/>
          <w:spacing w:val="4"/>
          <w:w w:val="103"/>
          <w:kern w:val="14"/>
          <w:sz w:val="20"/>
          <w:szCs w:val="20"/>
        </w:rPr>
        <w:t>. The workshop</w:t>
      </w:r>
      <w:r w:rsidR="00B03D57" w:rsidRPr="00F40C46">
        <w:rPr>
          <w:rFonts w:ascii="Times New Roman" w:eastAsia="Calibri" w:hAnsi="Times New Roman" w:cs="Times New Roman"/>
          <w:noProof/>
          <w:spacing w:val="4"/>
          <w:w w:val="103"/>
          <w:kern w:val="14"/>
          <w:sz w:val="20"/>
          <w:szCs w:val="20"/>
        </w:rPr>
        <w:t xml:space="preserve"> allowed various U</w:t>
      </w:r>
      <w:r w:rsidR="00D51D6C">
        <w:rPr>
          <w:rFonts w:ascii="Times New Roman" w:eastAsia="Calibri" w:hAnsi="Times New Roman" w:cs="Times New Roman"/>
          <w:noProof/>
          <w:spacing w:val="4"/>
          <w:w w:val="103"/>
          <w:kern w:val="14"/>
          <w:sz w:val="20"/>
          <w:szCs w:val="20"/>
        </w:rPr>
        <w:t xml:space="preserve">nited </w:t>
      </w:r>
      <w:r w:rsidR="00B03D57" w:rsidRPr="00F40C46">
        <w:rPr>
          <w:rFonts w:ascii="Times New Roman" w:eastAsia="Calibri" w:hAnsi="Times New Roman" w:cs="Times New Roman"/>
          <w:noProof/>
          <w:spacing w:val="4"/>
          <w:w w:val="103"/>
          <w:kern w:val="14"/>
          <w:sz w:val="20"/>
          <w:szCs w:val="20"/>
        </w:rPr>
        <w:t>N</w:t>
      </w:r>
      <w:r w:rsidR="00D51D6C">
        <w:rPr>
          <w:rFonts w:ascii="Times New Roman" w:eastAsia="Calibri" w:hAnsi="Times New Roman" w:cs="Times New Roman"/>
          <w:noProof/>
          <w:spacing w:val="4"/>
          <w:w w:val="103"/>
          <w:kern w:val="14"/>
          <w:sz w:val="20"/>
          <w:szCs w:val="20"/>
        </w:rPr>
        <w:t>ations</w:t>
      </w:r>
      <w:r w:rsidR="00B03D57" w:rsidRPr="00F40C46">
        <w:rPr>
          <w:rFonts w:ascii="Times New Roman" w:eastAsia="Calibri" w:hAnsi="Times New Roman" w:cs="Times New Roman"/>
          <w:noProof/>
          <w:spacing w:val="4"/>
          <w:w w:val="103"/>
          <w:kern w:val="14"/>
          <w:sz w:val="20"/>
          <w:szCs w:val="20"/>
        </w:rPr>
        <w:t xml:space="preserve"> agencies and other</w:t>
      </w:r>
      <w:r w:rsidR="00D51D6C">
        <w:rPr>
          <w:rFonts w:ascii="Times New Roman" w:eastAsia="Calibri" w:hAnsi="Times New Roman" w:cs="Times New Roman"/>
          <w:noProof/>
          <w:spacing w:val="4"/>
          <w:w w:val="103"/>
          <w:kern w:val="14"/>
          <w:sz w:val="20"/>
          <w:szCs w:val="20"/>
        </w:rPr>
        <w:t xml:space="preserve"> </w:t>
      </w:r>
      <w:r w:rsidR="00B03D57" w:rsidRPr="00F40C46">
        <w:rPr>
          <w:rFonts w:ascii="Times New Roman" w:eastAsia="Calibri" w:hAnsi="Times New Roman" w:cs="Times New Roman"/>
          <w:noProof/>
          <w:spacing w:val="4"/>
          <w:w w:val="103"/>
          <w:kern w:val="14"/>
          <w:sz w:val="20"/>
          <w:szCs w:val="20"/>
        </w:rPr>
        <w:t xml:space="preserve">3RP partners to exchange knowledge on recent approaches to vulnerability and resilience measurement at individual, community and institutional levels, and </w:t>
      </w:r>
      <w:r w:rsidR="00D51D6C">
        <w:rPr>
          <w:rFonts w:ascii="Times New Roman" w:eastAsia="Calibri" w:hAnsi="Times New Roman" w:cs="Times New Roman"/>
          <w:noProof/>
          <w:spacing w:val="4"/>
          <w:w w:val="103"/>
          <w:kern w:val="14"/>
          <w:sz w:val="20"/>
          <w:szCs w:val="20"/>
        </w:rPr>
        <w:t xml:space="preserve">to </w:t>
      </w:r>
      <w:r w:rsidR="00B03D57" w:rsidRPr="00F40C46">
        <w:rPr>
          <w:rFonts w:ascii="Times New Roman" w:eastAsia="Calibri" w:hAnsi="Times New Roman" w:cs="Times New Roman"/>
          <w:noProof/>
          <w:spacing w:val="4"/>
          <w:w w:val="103"/>
          <w:kern w:val="14"/>
          <w:sz w:val="20"/>
          <w:szCs w:val="20"/>
        </w:rPr>
        <w:t xml:space="preserve">discuss options for better tracking  </w:t>
      </w:r>
      <w:r w:rsidR="00D51D6C">
        <w:rPr>
          <w:rFonts w:ascii="Times New Roman" w:eastAsia="Calibri" w:hAnsi="Times New Roman" w:cs="Times New Roman"/>
          <w:noProof/>
          <w:spacing w:val="4"/>
          <w:w w:val="103"/>
          <w:kern w:val="14"/>
          <w:sz w:val="20"/>
          <w:szCs w:val="20"/>
        </w:rPr>
        <w:t xml:space="preserve">support by </w:t>
      </w:r>
      <w:r w:rsidR="00B03D57" w:rsidRPr="00F40C46">
        <w:rPr>
          <w:rFonts w:ascii="Times New Roman" w:eastAsia="Calibri" w:hAnsi="Times New Roman" w:cs="Times New Roman"/>
          <w:noProof/>
          <w:spacing w:val="4"/>
          <w:w w:val="103"/>
          <w:kern w:val="14"/>
          <w:sz w:val="20"/>
          <w:szCs w:val="20"/>
        </w:rPr>
        <w:t xml:space="preserve">partners </w:t>
      </w:r>
      <w:r w:rsidR="00D51D6C">
        <w:rPr>
          <w:rFonts w:ascii="Times New Roman" w:eastAsia="Calibri" w:hAnsi="Times New Roman" w:cs="Times New Roman"/>
          <w:noProof/>
          <w:spacing w:val="4"/>
          <w:w w:val="103"/>
          <w:kern w:val="14"/>
          <w:sz w:val="20"/>
          <w:szCs w:val="20"/>
        </w:rPr>
        <w:t>for</w:t>
      </w:r>
      <w:r w:rsidR="00B03D57" w:rsidRPr="00F40C46">
        <w:rPr>
          <w:rFonts w:ascii="Times New Roman" w:eastAsia="Calibri" w:hAnsi="Times New Roman" w:cs="Times New Roman"/>
          <w:noProof/>
          <w:spacing w:val="4"/>
          <w:w w:val="103"/>
          <w:kern w:val="14"/>
          <w:sz w:val="20"/>
          <w:szCs w:val="20"/>
        </w:rPr>
        <w:t xml:space="preserve"> resilience under existing 3RP regional and country-level monitoring fram</w:t>
      </w:r>
      <w:r w:rsidR="00EE7886">
        <w:rPr>
          <w:rFonts w:ascii="Times New Roman" w:eastAsia="Calibri" w:hAnsi="Times New Roman" w:cs="Times New Roman"/>
          <w:noProof/>
          <w:spacing w:val="4"/>
          <w:w w:val="103"/>
          <w:kern w:val="14"/>
          <w:sz w:val="20"/>
          <w:szCs w:val="20"/>
        </w:rPr>
        <w:t>e</w:t>
      </w:r>
      <w:r w:rsidR="00B03D57" w:rsidRPr="00F40C46">
        <w:rPr>
          <w:rFonts w:ascii="Times New Roman" w:eastAsia="Calibri" w:hAnsi="Times New Roman" w:cs="Times New Roman"/>
          <w:noProof/>
          <w:spacing w:val="4"/>
          <w:w w:val="103"/>
          <w:kern w:val="14"/>
          <w:sz w:val="20"/>
          <w:szCs w:val="20"/>
        </w:rPr>
        <w:t xml:space="preserve">works. Follow-up workshops are planned </w:t>
      </w:r>
      <w:r w:rsidR="00D51D6C">
        <w:rPr>
          <w:rFonts w:ascii="Times New Roman" w:eastAsia="Calibri" w:hAnsi="Times New Roman" w:cs="Times New Roman"/>
          <w:noProof/>
          <w:spacing w:val="4"/>
          <w:w w:val="103"/>
          <w:kern w:val="14"/>
          <w:sz w:val="20"/>
          <w:szCs w:val="20"/>
        </w:rPr>
        <w:t>for</w:t>
      </w:r>
      <w:r w:rsidR="00B03D57" w:rsidRPr="00F40C46">
        <w:rPr>
          <w:rFonts w:ascii="Times New Roman" w:eastAsia="Calibri" w:hAnsi="Times New Roman" w:cs="Times New Roman"/>
          <w:noProof/>
          <w:spacing w:val="4"/>
          <w:w w:val="103"/>
          <w:kern w:val="14"/>
          <w:sz w:val="20"/>
          <w:szCs w:val="20"/>
        </w:rPr>
        <w:t xml:space="preserve"> the new 3RP cycle. Likewise, efforts will be made, in collaboration with </w:t>
      </w:r>
      <w:r w:rsidR="00E609FE">
        <w:rPr>
          <w:rFonts w:ascii="Times New Roman" w:eastAsia="Calibri" w:hAnsi="Times New Roman" w:cs="Times New Roman"/>
          <w:noProof/>
          <w:spacing w:val="4"/>
          <w:w w:val="103"/>
          <w:kern w:val="14"/>
          <w:sz w:val="20"/>
          <w:szCs w:val="20"/>
        </w:rPr>
        <w:t>UNHCR</w:t>
      </w:r>
      <w:r w:rsidR="00B03D57" w:rsidRPr="00F40C46">
        <w:rPr>
          <w:rFonts w:ascii="Times New Roman" w:eastAsia="Calibri" w:hAnsi="Times New Roman" w:cs="Times New Roman"/>
          <w:noProof/>
          <w:spacing w:val="4"/>
          <w:w w:val="103"/>
          <w:kern w:val="14"/>
          <w:sz w:val="20"/>
          <w:szCs w:val="20"/>
        </w:rPr>
        <w:t xml:space="preserve">, to further track advances in the operationalization of the </w:t>
      </w:r>
      <w:r w:rsidR="00D51D6C">
        <w:rPr>
          <w:rFonts w:ascii="Times New Roman" w:eastAsia="Calibri" w:hAnsi="Times New Roman" w:cs="Times New Roman"/>
          <w:noProof/>
          <w:spacing w:val="4"/>
          <w:w w:val="103"/>
          <w:kern w:val="14"/>
          <w:sz w:val="20"/>
          <w:szCs w:val="20"/>
        </w:rPr>
        <w:t>h</w:t>
      </w:r>
      <w:r w:rsidR="00D51D6C" w:rsidRPr="00F40C46">
        <w:rPr>
          <w:rFonts w:ascii="Times New Roman" w:eastAsia="Calibri" w:hAnsi="Times New Roman" w:cs="Times New Roman"/>
          <w:noProof/>
          <w:spacing w:val="4"/>
          <w:w w:val="103"/>
          <w:kern w:val="14"/>
          <w:sz w:val="20"/>
          <w:szCs w:val="20"/>
        </w:rPr>
        <w:t>umanitarian</w:t>
      </w:r>
      <w:r w:rsidR="00B03D57" w:rsidRPr="00F40C46">
        <w:rPr>
          <w:rFonts w:ascii="Times New Roman" w:eastAsia="Calibri" w:hAnsi="Times New Roman" w:cs="Times New Roman"/>
          <w:noProof/>
          <w:spacing w:val="4"/>
          <w:w w:val="103"/>
          <w:kern w:val="14"/>
          <w:sz w:val="20"/>
          <w:szCs w:val="20"/>
        </w:rPr>
        <w:t>-</w:t>
      </w:r>
      <w:r w:rsidR="00D51D6C">
        <w:rPr>
          <w:rFonts w:ascii="Times New Roman" w:eastAsia="Calibri" w:hAnsi="Times New Roman" w:cs="Times New Roman"/>
          <w:noProof/>
          <w:spacing w:val="4"/>
          <w:w w:val="103"/>
          <w:kern w:val="14"/>
          <w:sz w:val="20"/>
          <w:szCs w:val="20"/>
        </w:rPr>
        <w:t>d</w:t>
      </w:r>
      <w:r w:rsidR="00D51D6C" w:rsidRPr="00F40C46">
        <w:rPr>
          <w:rFonts w:ascii="Times New Roman" w:eastAsia="Calibri" w:hAnsi="Times New Roman" w:cs="Times New Roman"/>
          <w:noProof/>
          <w:spacing w:val="4"/>
          <w:w w:val="103"/>
          <w:kern w:val="14"/>
          <w:sz w:val="20"/>
          <w:szCs w:val="20"/>
        </w:rPr>
        <w:t>evelopment</w:t>
      </w:r>
      <w:r w:rsidR="00B03D57" w:rsidRPr="00F40C46">
        <w:rPr>
          <w:rFonts w:ascii="Times New Roman" w:eastAsia="Calibri" w:hAnsi="Times New Roman" w:cs="Times New Roman"/>
          <w:noProof/>
          <w:spacing w:val="4"/>
          <w:w w:val="103"/>
          <w:kern w:val="14"/>
          <w:sz w:val="20"/>
          <w:szCs w:val="20"/>
        </w:rPr>
        <w:t>-</w:t>
      </w:r>
      <w:r w:rsidR="00D51D6C">
        <w:rPr>
          <w:rFonts w:ascii="Times New Roman" w:eastAsia="Calibri" w:hAnsi="Times New Roman" w:cs="Times New Roman"/>
          <w:noProof/>
          <w:spacing w:val="4"/>
          <w:w w:val="103"/>
          <w:kern w:val="14"/>
          <w:sz w:val="20"/>
          <w:szCs w:val="20"/>
        </w:rPr>
        <w:t>p</w:t>
      </w:r>
      <w:r w:rsidR="00D51D6C" w:rsidRPr="00F40C46">
        <w:rPr>
          <w:rFonts w:ascii="Times New Roman" w:eastAsia="Calibri" w:hAnsi="Times New Roman" w:cs="Times New Roman"/>
          <w:noProof/>
          <w:spacing w:val="4"/>
          <w:w w:val="103"/>
          <w:kern w:val="14"/>
          <w:sz w:val="20"/>
          <w:szCs w:val="20"/>
        </w:rPr>
        <w:t xml:space="preserve">eace </w:t>
      </w:r>
      <w:r w:rsidR="00D51D6C">
        <w:rPr>
          <w:rFonts w:ascii="Times New Roman" w:eastAsia="Calibri" w:hAnsi="Times New Roman" w:cs="Times New Roman"/>
          <w:noProof/>
          <w:spacing w:val="4"/>
          <w:w w:val="103"/>
          <w:kern w:val="14"/>
          <w:sz w:val="20"/>
          <w:szCs w:val="20"/>
        </w:rPr>
        <w:t>n</w:t>
      </w:r>
      <w:r w:rsidR="00B03D57" w:rsidRPr="00F40C46">
        <w:rPr>
          <w:rFonts w:ascii="Times New Roman" w:eastAsia="Calibri" w:hAnsi="Times New Roman" w:cs="Times New Roman"/>
          <w:noProof/>
          <w:spacing w:val="4"/>
          <w:w w:val="103"/>
          <w:kern w:val="14"/>
          <w:sz w:val="20"/>
          <w:szCs w:val="20"/>
        </w:rPr>
        <w:t>exus under the 3RP.</w:t>
      </w:r>
    </w:p>
    <w:p w14:paraId="61EA0AFB" w14:textId="77777777" w:rsidR="00B03D57" w:rsidRPr="00F40C46" w:rsidRDefault="00B03D57" w:rsidP="00CE13BF">
      <w:pPr>
        <w:numPr>
          <w:ilvl w:val="0"/>
          <w:numId w:val="8"/>
        </w:numPr>
        <w:tabs>
          <w:tab w:val="left" w:pos="1080"/>
        </w:tabs>
        <w:spacing w:after="0" w:line="240" w:lineRule="auto"/>
        <w:ind w:left="720" w:firstLine="0"/>
        <w:contextualSpacing/>
        <w:jc w:val="both"/>
        <w:rPr>
          <w:rFonts w:ascii="Times New Roman" w:eastAsia="Calibri" w:hAnsi="Times New Roman" w:cs="Times New Roman"/>
          <w:noProof/>
          <w:spacing w:val="4"/>
          <w:w w:val="103"/>
          <w:kern w:val="14"/>
          <w:sz w:val="20"/>
          <w:szCs w:val="20"/>
        </w:rPr>
      </w:pPr>
      <w:r w:rsidRPr="00F40C46">
        <w:rPr>
          <w:rFonts w:ascii="Times New Roman" w:eastAsia="Calibri" w:hAnsi="Times New Roman" w:cs="Times New Roman"/>
          <w:noProof/>
          <w:spacing w:val="4"/>
          <w:w w:val="103"/>
          <w:kern w:val="14"/>
          <w:sz w:val="20"/>
          <w:szCs w:val="20"/>
        </w:rPr>
        <w:t>The focus will also be on advancing durable solutions for refugees, in particular around resettlement and ensuring safe, voluntary and dignified returns. Both of these durable solution options have been substantially impacted by the COVID-19 pandemic, with curtailed travel and movement due to lockdown measures. Ensuring that refugees have access to both of these options, alongside continuous efforts to identify and leverage local opportunities for self-reliance in compliance with host countries’ legal and policy frameworks, is central to providing refugees with the opportunity to live their lives in dignity and peace.</w:t>
      </w:r>
    </w:p>
    <w:p w14:paraId="6AB433D8" w14:textId="77777777" w:rsidR="00B03D57" w:rsidRPr="00E42FD6" w:rsidRDefault="00B03D57" w:rsidP="00CE13BF">
      <w:pPr>
        <w:tabs>
          <w:tab w:val="left" w:pos="1080"/>
        </w:tabs>
        <w:spacing w:after="0" w:line="240" w:lineRule="auto"/>
        <w:ind w:left="720"/>
        <w:contextualSpacing/>
        <w:jc w:val="both"/>
        <w:rPr>
          <w:rFonts w:ascii="Times New Roman" w:eastAsia="Calibri" w:hAnsi="Times New Roman" w:cs="Times New Roman"/>
          <w:noProof/>
          <w:spacing w:val="4"/>
          <w:w w:val="103"/>
          <w:kern w:val="14"/>
          <w:sz w:val="12"/>
          <w:szCs w:val="12"/>
        </w:rPr>
      </w:pPr>
    </w:p>
    <w:p w14:paraId="1E35DE8E" w14:textId="77777777" w:rsidR="00B03D57" w:rsidRPr="00F40C46" w:rsidRDefault="00B03D57" w:rsidP="00CE13BF">
      <w:pPr>
        <w:numPr>
          <w:ilvl w:val="0"/>
          <w:numId w:val="8"/>
        </w:numPr>
        <w:tabs>
          <w:tab w:val="left" w:pos="1080"/>
        </w:tabs>
        <w:spacing w:after="120" w:line="240" w:lineRule="auto"/>
        <w:ind w:left="720" w:firstLine="0"/>
        <w:jc w:val="both"/>
        <w:rPr>
          <w:rFonts w:ascii="Times New Roman" w:eastAsia="Calibri" w:hAnsi="Times New Roman" w:cs="Times New Roman"/>
          <w:noProof/>
          <w:spacing w:val="4"/>
          <w:w w:val="103"/>
          <w:kern w:val="14"/>
          <w:sz w:val="20"/>
          <w:szCs w:val="20"/>
        </w:rPr>
      </w:pPr>
      <w:r w:rsidRPr="00F40C46">
        <w:rPr>
          <w:rFonts w:ascii="Times New Roman" w:eastAsia="Calibri" w:hAnsi="Times New Roman" w:cs="Times New Roman"/>
          <w:noProof/>
          <w:spacing w:val="4"/>
          <w:w w:val="103"/>
          <w:kern w:val="14"/>
          <w:sz w:val="20"/>
          <w:szCs w:val="20"/>
        </w:rPr>
        <w:t xml:space="preserve">Exploring new opportunities to promote livelihoods for refugees and host communities will also be key, particularly given the impact of COVID-19 on this sector. Special attention will be paid to issues around digitalization and the digital divide, which can curtail the ability of vulnerable commmunities to find employment. </w:t>
      </w:r>
    </w:p>
    <w:p w14:paraId="13A7B572" w14:textId="50149E6A" w:rsidR="00B03D57" w:rsidRPr="00F40C46" w:rsidRDefault="00B03D57" w:rsidP="00CE13BF">
      <w:pPr>
        <w:numPr>
          <w:ilvl w:val="0"/>
          <w:numId w:val="8"/>
        </w:numPr>
        <w:tabs>
          <w:tab w:val="left" w:pos="1080"/>
        </w:tabs>
        <w:spacing w:after="120" w:line="240" w:lineRule="auto"/>
        <w:ind w:left="720" w:firstLine="0"/>
        <w:jc w:val="both"/>
        <w:rPr>
          <w:rFonts w:ascii="Times New Roman" w:eastAsia="Calibri" w:hAnsi="Times New Roman" w:cs="Times New Roman"/>
          <w:noProof/>
          <w:spacing w:val="4"/>
          <w:w w:val="103"/>
          <w:kern w:val="14"/>
          <w:sz w:val="20"/>
          <w:szCs w:val="20"/>
        </w:rPr>
      </w:pPr>
      <w:r w:rsidRPr="00F40C46">
        <w:rPr>
          <w:rFonts w:ascii="Times New Roman" w:eastAsia="Calibri" w:hAnsi="Times New Roman" w:cs="Times New Roman"/>
          <w:noProof/>
          <w:spacing w:val="4"/>
          <w:w w:val="103"/>
          <w:kern w:val="14"/>
          <w:sz w:val="20"/>
          <w:szCs w:val="20"/>
        </w:rPr>
        <w:t xml:space="preserve">Consultations with </w:t>
      </w:r>
      <w:r w:rsidR="00E609FE">
        <w:rPr>
          <w:rFonts w:ascii="Times New Roman" w:eastAsia="Calibri" w:hAnsi="Times New Roman" w:cs="Times New Roman"/>
          <w:noProof/>
          <w:spacing w:val="4"/>
          <w:w w:val="103"/>
          <w:kern w:val="14"/>
          <w:sz w:val="20"/>
          <w:szCs w:val="20"/>
        </w:rPr>
        <w:t>UNHCR</w:t>
      </w:r>
      <w:r w:rsidR="00E609FE" w:rsidRPr="00F40C46">
        <w:rPr>
          <w:rFonts w:ascii="Times New Roman" w:eastAsia="Calibri" w:hAnsi="Times New Roman" w:cs="Times New Roman"/>
          <w:noProof/>
          <w:spacing w:val="4"/>
          <w:w w:val="103"/>
          <w:kern w:val="14"/>
          <w:sz w:val="20"/>
          <w:szCs w:val="20"/>
        </w:rPr>
        <w:t xml:space="preserve"> </w:t>
      </w:r>
      <w:r w:rsidRPr="00F40C46">
        <w:rPr>
          <w:rFonts w:ascii="Times New Roman" w:eastAsia="Calibri" w:hAnsi="Times New Roman" w:cs="Times New Roman"/>
          <w:noProof/>
          <w:spacing w:val="4"/>
          <w:w w:val="103"/>
          <w:kern w:val="14"/>
          <w:sz w:val="20"/>
          <w:szCs w:val="20"/>
        </w:rPr>
        <w:t xml:space="preserve">and other 3RP partners underscored the need for enhanced collaborations with </w:t>
      </w:r>
      <w:r w:rsidR="00440CE1">
        <w:rPr>
          <w:rFonts w:ascii="Times New Roman" w:eastAsia="Calibri" w:hAnsi="Times New Roman" w:cs="Times New Roman"/>
          <w:noProof/>
          <w:spacing w:val="4"/>
          <w:w w:val="103"/>
          <w:kern w:val="14"/>
          <w:sz w:val="20"/>
          <w:szCs w:val="20"/>
        </w:rPr>
        <w:t>i</w:t>
      </w:r>
      <w:r w:rsidRPr="00F40C46">
        <w:rPr>
          <w:rFonts w:ascii="Times New Roman" w:eastAsia="Calibri" w:hAnsi="Times New Roman" w:cs="Times New Roman"/>
          <w:noProof/>
          <w:spacing w:val="4"/>
          <w:w w:val="103"/>
          <w:kern w:val="14"/>
          <w:sz w:val="20"/>
          <w:szCs w:val="20"/>
        </w:rPr>
        <w:t xml:space="preserve">nternational </w:t>
      </w:r>
      <w:r w:rsidR="00440CE1">
        <w:rPr>
          <w:rFonts w:ascii="Times New Roman" w:eastAsia="Calibri" w:hAnsi="Times New Roman" w:cs="Times New Roman"/>
          <w:noProof/>
          <w:spacing w:val="4"/>
          <w:w w:val="103"/>
          <w:kern w:val="14"/>
          <w:sz w:val="20"/>
          <w:szCs w:val="20"/>
        </w:rPr>
        <w:t>f</w:t>
      </w:r>
      <w:r w:rsidRPr="00F40C46">
        <w:rPr>
          <w:rFonts w:ascii="Times New Roman" w:eastAsia="Calibri" w:hAnsi="Times New Roman" w:cs="Times New Roman"/>
          <w:noProof/>
          <w:spacing w:val="4"/>
          <w:w w:val="103"/>
          <w:kern w:val="14"/>
          <w:sz w:val="20"/>
          <w:szCs w:val="20"/>
        </w:rPr>
        <w:t xml:space="preserve">inancial </w:t>
      </w:r>
      <w:r w:rsidR="00440CE1">
        <w:rPr>
          <w:rFonts w:ascii="Times New Roman" w:eastAsia="Calibri" w:hAnsi="Times New Roman" w:cs="Times New Roman"/>
          <w:noProof/>
          <w:spacing w:val="4"/>
          <w:w w:val="103"/>
          <w:kern w:val="14"/>
          <w:sz w:val="20"/>
          <w:szCs w:val="20"/>
        </w:rPr>
        <w:t>i</w:t>
      </w:r>
      <w:r w:rsidRPr="00F40C46">
        <w:rPr>
          <w:rFonts w:ascii="Times New Roman" w:eastAsia="Calibri" w:hAnsi="Times New Roman" w:cs="Times New Roman"/>
          <w:noProof/>
          <w:spacing w:val="4"/>
          <w:w w:val="103"/>
          <w:kern w:val="14"/>
          <w:sz w:val="20"/>
          <w:szCs w:val="20"/>
        </w:rPr>
        <w:t>nstitutions (IFIs), in particular around data and asessing the impact of the COVID-19 pandemic on the region. Strengthening synergies with the IFIs will also be key</w:t>
      </w:r>
      <w:r w:rsidRPr="00F40C46">
        <w:rPr>
          <w:rFonts w:ascii="Times New Roman" w:eastAsia="MS Mincho" w:hAnsi="Times New Roman" w:cs="Times New Roman"/>
          <w:color w:val="000000"/>
          <w:sz w:val="20"/>
          <w:szCs w:val="20"/>
        </w:rPr>
        <w:t xml:space="preserve"> </w:t>
      </w:r>
      <w:r w:rsidRPr="00F40C46">
        <w:rPr>
          <w:rFonts w:ascii="Times New Roman" w:eastAsia="Calibri" w:hAnsi="Times New Roman" w:cs="Times New Roman"/>
          <w:noProof/>
          <w:spacing w:val="4"/>
          <w:w w:val="103"/>
          <w:kern w:val="14"/>
          <w:sz w:val="20"/>
          <w:szCs w:val="20"/>
        </w:rPr>
        <w:t>in relation to the current global financial environment that will likely continue to impact the operations across the region.</w:t>
      </w:r>
    </w:p>
    <w:p w14:paraId="29795D1C" w14:textId="569FDA42" w:rsidR="00771313" w:rsidRPr="00E42FD6" w:rsidRDefault="00771313" w:rsidP="00CE13BF">
      <w:pPr>
        <w:numPr>
          <w:ilvl w:val="0"/>
          <w:numId w:val="8"/>
        </w:numPr>
        <w:tabs>
          <w:tab w:val="left" w:pos="1080"/>
        </w:tabs>
        <w:spacing w:after="120" w:line="240" w:lineRule="auto"/>
        <w:ind w:left="720" w:firstLine="0"/>
        <w:jc w:val="both"/>
        <w:rPr>
          <w:rFonts w:ascii="Times New Roman" w:eastAsia="Calibri" w:hAnsi="Times New Roman" w:cs="Times New Roman"/>
          <w:noProof/>
          <w:spacing w:val="4"/>
          <w:w w:val="103"/>
          <w:kern w:val="14"/>
          <w:sz w:val="20"/>
          <w:szCs w:val="20"/>
        </w:rPr>
      </w:pPr>
      <w:r w:rsidRPr="00F40C46">
        <w:rPr>
          <w:rFonts w:ascii="Times New Roman" w:eastAsia="Times New Roman" w:hAnsi="Times New Roman" w:cs="Times New Roman"/>
          <w:sz w:val="20"/>
          <w:szCs w:val="20"/>
        </w:rPr>
        <w:t xml:space="preserve">At the 2019 Global Refugee Forum, UNDP committed to working with UNHCR </w:t>
      </w:r>
      <w:r w:rsidR="00440CE1">
        <w:rPr>
          <w:rFonts w:ascii="Times New Roman" w:eastAsia="Times New Roman" w:hAnsi="Times New Roman" w:cs="Times New Roman"/>
          <w:sz w:val="20"/>
          <w:szCs w:val="20"/>
        </w:rPr>
        <w:t xml:space="preserve">and with </w:t>
      </w:r>
      <w:r w:rsidRPr="00F40C46">
        <w:rPr>
          <w:rFonts w:ascii="Times New Roman" w:eastAsia="Times New Roman" w:hAnsi="Times New Roman" w:cs="Times New Roman"/>
          <w:sz w:val="20"/>
          <w:szCs w:val="20"/>
        </w:rPr>
        <w:t xml:space="preserve">national and local governments, justice, security and human rights actors, </w:t>
      </w:r>
      <w:r w:rsidR="00440CE1">
        <w:rPr>
          <w:rFonts w:ascii="Times New Roman" w:eastAsia="Times New Roman" w:hAnsi="Times New Roman" w:cs="Times New Roman"/>
          <w:sz w:val="20"/>
          <w:szCs w:val="20"/>
        </w:rPr>
        <w:t xml:space="preserve">the </w:t>
      </w:r>
      <w:r w:rsidRPr="00F40C46">
        <w:rPr>
          <w:rFonts w:ascii="Times New Roman" w:eastAsia="Times New Roman" w:hAnsi="Times New Roman" w:cs="Times New Roman"/>
          <w:sz w:val="20"/>
          <w:szCs w:val="20"/>
        </w:rPr>
        <w:t>private sector, civil society and most importantly, host communities and displaced populations</w:t>
      </w:r>
      <w:r w:rsidR="00440CE1">
        <w:rPr>
          <w:rFonts w:ascii="Times New Roman" w:eastAsia="Times New Roman" w:hAnsi="Times New Roman" w:cs="Times New Roman"/>
          <w:sz w:val="20"/>
          <w:szCs w:val="20"/>
        </w:rPr>
        <w:t>,</w:t>
      </w:r>
      <w:r w:rsidRPr="00F40C46">
        <w:rPr>
          <w:rFonts w:ascii="Times New Roman" w:eastAsia="Times New Roman" w:hAnsi="Times New Roman" w:cs="Times New Roman"/>
          <w:sz w:val="20"/>
          <w:szCs w:val="20"/>
        </w:rPr>
        <w:t xml:space="preserve"> on prevention, peacebuilding, rule of law, local governance and digital livelihoods. Building on all these</w:t>
      </w:r>
      <w:r w:rsidR="00440CE1">
        <w:rPr>
          <w:rFonts w:ascii="Times New Roman" w:eastAsia="Times New Roman" w:hAnsi="Times New Roman" w:cs="Times New Roman"/>
          <w:sz w:val="20"/>
          <w:szCs w:val="20"/>
        </w:rPr>
        <w:t xml:space="preserve"> commitments</w:t>
      </w:r>
      <w:r w:rsidRPr="00F40C46">
        <w:rPr>
          <w:rFonts w:ascii="Times New Roman" w:eastAsia="Times New Roman" w:hAnsi="Times New Roman" w:cs="Times New Roman"/>
          <w:sz w:val="20"/>
          <w:szCs w:val="20"/>
        </w:rPr>
        <w:t xml:space="preserve">, UNDP and UNHCR have agreed to consolidate the partnership to develop a </w:t>
      </w:r>
      <w:r w:rsidR="00440CE1" w:rsidRPr="00F40C46">
        <w:rPr>
          <w:rFonts w:ascii="Times New Roman" w:eastAsia="Times New Roman" w:hAnsi="Times New Roman" w:cs="Times New Roman"/>
          <w:sz w:val="20"/>
          <w:szCs w:val="20"/>
        </w:rPr>
        <w:t xml:space="preserve">global joint initiative on inclusion and solutions </w:t>
      </w:r>
      <w:r w:rsidRPr="00F40C46">
        <w:rPr>
          <w:rFonts w:ascii="Times New Roman" w:eastAsia="Times New Roman" w:hAnsi="Times New Roman" w:cs="Times New Roman"/>
          <w:sz w:val="20"/>
          <w:szCs w:val="20"/>
        </w:rPr>
        <w:t xml:space="preserve">to support the implementation of </w:t>
      </w:r>
      <w:r w:rsidR="00440CE1">
        <w:rPr>
          <w:rFonts w:ascii="Times New Roman" w:eastAsia="Times New Roman" w:hAnsi="Times New Roman" w:cs="Times New Roman"/>
          <w:sz w:val="20"/>
          <w:szCs w:val="20"/>
        </w:rPr>
        <w:t xml:space="preserve">the commitments made by </w:t>
      </w:r>
      <w:r w:rsidRPr="00F40C46">
        <w:rPr>
          <w:rFonts w:ascii="Times New Roman" w:eastAsia="Times New Roman" w:hAnsi="Times New Roman" w:cs="Times New Roman"/>
          <w:sz w:val="20"/>
          <w:szCs w:val="20"/>
        </w:rPr>
        <w:t>UNDP</w:t>
      </w:r>
      <w:r w:rsidR="00440CE1">
        <w:rPr>
          <w:rFonts w:ascii="Times New Roman" w:eastAsia="Times New Roman" w:hAnsi="Times New Roman" w:cs="Times New Roman"/>
          <w:sz w:val="20"/>
          <w:szCs w:val="20"/>
        </w:rPr>
        <w:t xml:space="preserve"> at the </w:t>
      </w:r>
      <w:r w:rsidRPr="00F40C46">
        <w:rPr>
          <w:rFonts w:ascii="Times New Roman" w:eastAsia="Times New Roman" w:hAnsi="Times New Roman" w:cs="Times New Roman"/>
          <w:sz w:val="20"/>
          <w:szCs w:val="20"/>
        </w:rPr>
        <w:t>Global Refugee Forum in 40 priority countries by 2022.</w:t>
      </w:r>
    </w:p>
    <w:p w14:paraId="4D85041F" w14:textId="77777777" w:rsidR="00E42FD6" w:rsidRPr="00F40C46" w:rsidRDefault="00E42FD6" w:rsidP="00E42FD6">
      <w:pPr>
        <w:tabs>
          <w:tab w:val="left" w:pos="1080"/>
        </w:tabs>
        <w:spacing w:after="120" w:line="240" w:lineRule="auto"/>
        <w:ind w:left="720"/>
        <w:jc w:val="both"/>
        <w:rPr>
          <w:rFonts w:ascii="Times New Roman" w:eastAsia="Calibri" w:hAnsi="Times New Roman" w:cs="Times New Roman"/>
          <w:noProof/>
          <w:spacing w:val="4"/>
          <w:w w:val="103"/>
          <w:kern w:val="14"/>
          <w:sz w:val="20"/>
          <w:szCs w:val="20"/>
        </w:rPr>
      </w:pPr>
    </w:p>
    <w:p w14:paraId="718DCE38" w14:textId="77777777" w:rsidR="0001079A" w:rsidRPr="00F40C46" w:rsidRDefault="0001079A" w:rsidP="00512681">
      <w:pPr>
        <w:spacing w:after="120" w:line="240" w:lineRule="auto"/>
        <w:ind w:left="1590" w:right="86" w:hanging="360"/>
        <w:jc w:val="both"/>
        <w:rPr>
          <w:rFonts w:ascii="Times New Roman" w:eastAsia="Calibri" w:hAnsi="Times New Roman" w:cs="Times New Roman"/>
          <w:noProof/>
          <w:spacing w:val="4"/>
          <w:w w:val="103"/>
          <w:kern w:val="14"/>
          <w:sz w:val="20"/>
          <w:szCs w:val="20"/>
          <w:lang w:val="en-GB"/>
        </w:rPr>
        <w:sectPr w:rsidR="0001079A" w:rsidRPr="00F40C46" w:rsidSect="00CE13BF">
          <w:headerReference w:type="even" r:id="rId8"/>
          <w:headerReference w:type="default" r:id="rId9"/>
          <w:footerReference w:type="even" r:id="rId10"/>
          <w:footerReference w:type="default" r:id="rId11"/>
          <w:headerReference w:type="first" r:id="rId12"/>
          <w:pgSz w:w="12240" w:h="15840"/>
          <w:pgMar w:top="1440" w:right="2160" w:bottom="1440" w:left="1440" w:header="720" w:footer="720" w:gutter="0"/>
          <w:cols w:space="720"/>
          <w:titlePg/>
          <w:docGrid w:linePitch="360"/>
        </w:sectPr>
      </w:pPr>
    </w:p>
    <w:p w14:paraId="2C1B54B3" w14:textId="347A6731" w:rsidR="00B03D57" w:rsidRPr="00DB795E" w:rsidRDefault="00B03D57" w:rsidP="00DB795E">
      <w:pPr>
        <w:spacing w:after="120" w:line="240" w:lineRule="auto"/>
        <w:ind w:right="86"/>
        <w:jc w:val="both"/>
        <w:rPr>
          <w:rFonts w:ascii="Times New Roman" w:eastAsia="Calibri" w:hAnsi="Times New Roman" w:cs="Times New Roman"/>
          <w:b/>
          <w:bCs/>
          <w:noProof/>
          <w:spacing w:val="4"/>
          <w:w w:val="103"/>
          <w:kern w:val="14"/>
          <w:sz w:val="24"/>
          <w:szCs w:val="24"/>
          <w:lang w:val="en-GB"/>
        </w:rPr>
      </w:pPr>
      <w:r w:rsidRPr="00DB795E">
        <w:rPr>
          <w:rFonts w:ascii="Times New Roman" w:eastAsia="Calibri" w:hAnsi="Times New Roman" w:cs="Times New Roman"/>
          <w:b/>
          <w:bCs/>
          <w:noProof/>
          <w:spacing w:val="4"/>
          <w:w w:val="103"/>
          <w:kern w:val="14"/>
          <w:sz w:val="24"/>
          <w:szCs w:val="24"/>
          <w:lang w:val="en-GB"/>
        </w:rPr>
        <w:lastRenderedPageBreak/>
        <w:t>Annex. Key evaluation recommendations and UNDP management response</w:t>
      </w:r>
    </w:p>
    <w:tbl>
      <w:tblPr>
        <w:tblpPr w:leftFromText="180" w:rightFromText="180" w:vertAnchor="text" w:tblpY="1"/>
        <w:tblOverlap w:val="never"/>
        <w:tblW w:w="1304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5034"/>
        <w:gridCol w:w="1885"/>
        <w:gridCol w:w="2345"/>
        <w:gridCol w:w="1530"/>
        <w:gridCol w:w="2251"/>
      </w:tblGrid>
      <w:tr w:rsidR="00B03D57" w:rsidRPr="009D00AC" w14:paraId="0BA0B880" w14:textId="77777777" w:rsidTr="005850EA">
        <w:trPr>
          <w:trHeight w:val="1867"/>
        </w:trPr>
        <w:tc>
          <w:tcPr>
            <w:tcW w:w="13045" w:type="dxa"/>
            <w:gridSpan w:val="5"/>
            <w:shd w:val="clear" w:color="auto" w:fill="E6E6E6"/>
          </w:tcPr>
          <w:p w14:paraId="2F8D1811" w14:textId="1D8256E5" w:rsidR="00B03D57" w:rsidRPr="009D00AC" w:rsidRDefault="00B03D57" w:rsidP="005850EA">
            <w:pPr>
              <w:keepNext/>
              <w:keepLines/>
              <w:spacing w:after="0" w:line="240" w:lineRule="auto"/>
              <w:outlineLvl w:val="7"/>
              <w:rPr>
                <w:rFonts w:ascii="Times New Roman" w:eastAsia="MS Gothic" w:hAnsi="Times New Roman" w:cs="Times New Roman"/>
                <w:b/>
                <w:bCs/>
                <w:color w:val="272727"/>
                <w:sz w:val="20"/>
                <w:szCs w:val="20"/>
              </w:rPr>
            </w:pPr>
            <w:r w:rsidRPr="00F40C46">
              <w:rPr>
                <w:rFonts w:ascii="Times New Roman" w:eastAsia="MS Gothic" w:hAnsi="Times New Roman" w:cs="Times New Roman"/>
                <w:b/>
                <w:bCs/>
                <w:color w:val="272727"/>
                <w:sz w:val="20"/>
                <w:szCs w:val="20"/>
                <w:lang w:val="en-GB"/>
              </w:rPr>
              <w:t xml:space="preserve">Recommendation 1. </w:t>
            </w:r>
            <w:r w:rsidRPr="00F40C46">
              <w:rPr>
                <w:rFonts w:ascii="Times New Roman" w:eastAsia="MS Gothic" w:hAnsi="Times New Roman" w:cs="Times New Roman"/>
                <w:b/>
                <w:bCs/>
                <w:color w:val="272727"/>
                <w:sz w:val="20"/>
                <w:szCs w:val="20"/>
              </w:rPr>
              <w:t>Addressing the humanitarian-development-peace nexus in conflict contexts</w:t>
            </w:r>
            <w:r w:rsidR="00440CE1">
              <w:rPr>
                <w:rFonts w:ascii="Times New Roman" w:eastAsia="MS Gothic" w:hAnsi="Times New Roman" w:cs="Times New Roman"/>
                <w:b/>
                <w:bCs/>
                <w:color w:val="272727"/>
                <w:sz w:val="20"/>
                <w:szCs w:val="20"/>
              </w:rPr>
              <w:t xml:space="preserve">, </w:t>
            </w:r>
            <w:r w:rsidR="00440CE1" w:rsidRPr="00440CE1">
              <w:rPr>
                <w:rFonts w:ascii="Times New Roman" w:eastAsia="MS Gothic" w:hAnsi="Times New Roman" w:cs="Times New Roman"/>
                <w:b/>
                <w:bCs/>
                <w:color w:val="272727"/>
                <w:sz w:val="20"/>
                <w:szCs w:val="20"/>
              </w:rPr>
              <w:t>including refugee contexts,</w:t>
            </w:r>
            <w:r w:rsidRPr="00F40C46">
              <w:rPr>
                <w:rFonts w:ascii="Times New Roman" w:eastAsia="MS Gothic" w:hAnsi="Times New Roman" w:cs="Times New Roman"/>
                <w:b/>
                <w:bCs/>
                <w:color w:val="272727"/>
                <w:sz w:val="20"/>
                <w:szCs w:val="20"/>
              </w:rPr>
              <w:t xml:space="preserve"> is critical to achieving </w:t>
            </w:r>
            <w:r w:rsidR="00743832">
              <w:rPr>
                <w:rFonts w:ascii="Times New Roman" w:eastAsia="MS Gothic" w:hAnsi="Times New Roman" w:cs="Times New Roman"/>
                <w:b/>
                <w:bCs/>
                <w:color w:val="272727"/>
                <w:sz w:val="20"/>
                <w:szCs w:val="20"/>
              </w:rPr>
              <w:t xml:space="preserve">the </w:t>
            </w:r>
            <w:r w:rsidR="00440CE1" w:rsidRPr="00440CE1">
              <w:rPr>
                <w:rFonts w:ascii="Times New Roman" w:eastAsia="MS Gothic" w:hAnsi="Times New Roman" w:cs="Times New Roman"/>
                <w:b/>
                <w:bCs/>
                <w:color w:val="272727"/>
                <w:sz w:val="20"/>
                <w:szCs w:val="20"/>
              </w:rPr>
              <w:t>Sustainable Development Goals</w:t>
            </w:r>
            <w:r w:rsidRPr="00F40C46">
              <w:rPr>
                <w:rFonts w:ascii="Times New Roman" w:eastAsia="MS Gothic" w:hAnsi="Times New Roman" w:cs="Times New Roman"/>
                <w:b/>
                <w:bCs/>
                <w:color w:val="272727"/>
                <w:sz w:val="20"/>
                <w:szCs w:val="20"/>
              </w:rPr>
              <w:t xml:space="preserve">. </w:t>
            </w:r>
            <w:r w:rsidRPr="009D00AC">
              <w:rPr>
                <w:rFonts w:ascii="Times New Roman" w:eastAsia="MS Gothic" w:hAnsi="Times New Roman" w:cs="Times New Roman"/>
                <w:b/>
                <w:bCs/>
                <w:color w:val="272727"/>
                <w:sz w:val="20"/>
                <w:szCs w:val="20"/>
              </w:rPr>
              <w:t xml:space="preserve">UNDP should now invest resources to provide thought leadership in promoting practical nexus approaches at the country level. </w:t>
            </w:r>
          </w:p>
          <w:p w14:paraId="52E11120" w14:textId="247C7E25" w:rsidR="00B03D57" w:rsidRPr="00E42FD6" w:rsidRDefault="00B03D57" w:rsidP="005850EA">
            <w:pPr>
              <w:spacing w:after="0" w:line="240" w:lineRule="auto"/>
              <w:rPr>
                <w:rFonts w:ascii="Times New Roman" w:eastAsia="Times New Roman" w:hAnsi="Times New Roman" w:cs="Times New Roman"/>
                <w:sz w:val="12"/>
                <w:szCs w:val="12"/>
              </w:rPr>
            </w:pPr>
          </w:p>
          <w:p w14:paraId="0A0C0ECE" w14:textId="3A20D8B6" w:rsidR="00B03D57" w:rsidRPr="00F40C46" w:rsidRDefault="00B03D57" w:rsidP="005850EA">
            <w:pPr>
              <w:spacing w:after="0" w:line="240" w:lineRule="auto"/>
              <w:ind w:right="86"/>
              <w:jc w:val="both"/>
              <w:rPr>
                <w:rFonts w:ascii="Times New Roman" w:eastAsia="Calibri" w:hAnsi="Times New Roman" w:cs="Times New Roman"/>
                <w:b/>
                <w:bCs/>
                <w:noProof/>
                <w:spacing w:val="4"/>
                <w:w w:val="103"/>
                <w:kern w:val="14"/>
                <w:sz w:val="20"/>
                <w:szCs w:val="20"/>
                <w:lang w:val="en-GB"/>
              </w:rPr>
            </w:pPr>
            <w:r w:rsidRPr="00F40C46">
              <w:rPr>
                <w:rFonts w:ascii="Times New Roman" w:eastAsia="Calibri" w:hAnsi="Times New Roman" w:cs="Times New Roman"/>
                <w:noProof/>
                <w:spacing w:val="4"/>
                <w:w w:val="103"/>
                <w:kern w:val="14"/>
                <w:sz w:val="20"/>
                <w:szCs w:val="20"/>
                <w:lang w:val="en-GB"/>
              </w:rPr>
              <w:t>UNDP should outline its corporate strategy for engagement in protracted crises</w:t>
            </w:r>
            <w:r w:rsidR="00743832">
              <w:rPr>
                <w:rFonts w:ascii="Times New Roman" w:eastAsia="Calibri" w:hAnsi="Times New Roman" w:cs="Times New Roman"/>
                <w:noProof/>
                <w:spacing w:val="4"/>
                <w:w w:val="103"/>
                <w:kern w:val="14"/>
                <w:sz w:val="20"/>
                <w:szCs w:val="20"/>
                <w:lang w:val="en-GB"/>
              </w:rPr>
              <w:t xml:space="preserve"> that affect refugees</w:t>
            </w:r>
            <w:r w:rsidRPr="00F40C46">
              <w:rPr>
                <w:rFonts w:ascii="Times New Roman" w:eastAsia="Calibri" w:hAnsi="Times New Roman" w:cs="Times New Roman"/>
                <w:noProof/>
                <w:spacing w:val="4"/>
                <w:w w:val="103"/>
                <w:kern w:val="14"/>
                <w:sz w:val="20"/>
                <w:szCs w:val="20"/>
                <w:lang w:val="en-GB"/>
              </w:rPr>
              <w:t xml:space="preserve">, and the areas and approaches it will prioritize. UNDP should clarify the concepts it offers, invest resources in their operationalization and take specific measures to promote them for wider use. Steps should be taken to ensure that the UNDP resilience offering promotes linkages with humanitarian response rather than as a parallel activity. </w:t>
            </w:r>
            <w:r w:rsidR="00743832">
              <w:rPr>
                <w:rFonts w:ascii="Times New Roman" w:eastAsia="Calibri" w:hAnsi="Times New Roman" w:cs="Times New Roman"/>
                <w:noProof/>
                <w:spacing w:val="4"/>
                <w:w w:val="103"/>
                <w:kern w:val="14"/>
                <w:sz w:val="20"/>
                <w:szCs w:val="20"/>
                <w:lang w:val="en-GB"/>
              </w:rPr>
              <w:t xml:space="preserve">Measures should also be taken to </w:t>
            </w:r>
            <w:r w:rsidRPr="00F40C46">
              <w:rPr>
                <w:rFonts w:ascii="Times New Roman" w:eastAsia="Calibri" w:hAnsi="Times New Roman" w:cs="Times New Roman"/>
                <w:noProof/>
                <w:spacing w:val="4"/>
                <w:w w:val="103"/>
                <w:kern w:val="14"/>
                <w:sz w:val="20"/>
                <w:szCs w:val="20"/>
                <w:lang w:val="en-GB"/>
              </w:rPr>
              <w:t>strengthen regional strategies to comprehensively address protracted refugee crises and their interface with conflict</w:t>
            </w:r>
            <w:r w:rsidR="00743832">
              <w:rPr>
                <w:rFonts w:ascii="Times New Roman" w:eastAsia="Calibri" w:hAnsi="Times New Roman" w:cs="Times New Roman"/>
                <w:noProof/>
                <w:spacing w:val="4"/>
                <w:w w:val="103"/>
                <w:kern w:val="14"/>
                <w:sz w:val="20"/>
                <w:szCs w:val="20"/>
                <w:lang w:val="en-GB"/>
              </w:rPr>
              <w:t>.</w:t>
            </w:r>
          </w:p>
        </w:tc>
      </w:tr>
      <w:tr w:rsidR="00B03D57" w:rsidRPr="009D00AC" w14:paraId="4A76E0F9" w14:textId="77777777" w:rsidTr="005850EA">
        <w:trPr>
          <w:trHeight w:val="525"/>
        </w:trPr>
        <w:tc>
          <w:tcPr>
            <w:tcW w:w="13045" w:type="dxa"/>
            <w:gridSpan w:val="5"/>
            <w:shd w:val="clear" w:color="auto" w:fill="F3F3F3"/>
          </w:tcPr>
          <w:p w14:paraId="2FD2BACD" w14:textId="2E5E2572" w:rsidR="00B03D57" w:rsidRPr="009D00AC" w:rsidRDefault="00B03D57" w:rsidP="00512681">
            <w:pPr>
              <w:tabs>
                <w:tab w:val="left" w:pos="2880"/>
              </w:tabs>
              <w:spacing w:after="0" w:line="240" w:lineRule="auto"/>
              <w:ind w:right="72"/>
              <w:jc w:val="both"/>
              <w:rPr>
                <w:rFonts w:ascii="Times New Roman" w:eastAsia="Times New Roman" w:hAnsi="Times New Roman" w:cs="Times New Roman"/>
                <w:b/>
                <w:sz w:val="20"/>
                <w:szCs w:val="20"/>
                <w:lang w:val="en-GB"/>
              </w:rPr>
            </w:pPr>
            <w:r w:rsidRPr="009D00AC">
              <w:rPr>
                <w:rFonts w:ascii="Times New Roman" w:eastAsia="Times New Roman" w:hAnsi="Times New Roman" w:cs="Times New Roman"/>
                <w:b/>
                <w:sz w:val="20"/>
                <w:szCs w:val="20"/>
                <w:lang w:val="en-GB"/>
              </w:rPr>
              <w:t xml:space="preserve">Management response: </w:t>
            </w:r>
          </w:p>
          <w:p w14:paraId="42551C12" w14:textId="77777777" w:rsidR="00B03D57" w:rsidRPr="00E42FD6" w:rsidRDefault="00B03D57" w:rsidP="00512681">
            <w:pPr>
              <w:tabs>
                <w:tab w:val="left" w:pos="2880"/>
              </w:tabs>
              <w:spacing w:after="0" w:line="240" w:lineRule="auto"/>
              <w:ind w:right="72"/>
              <w:jc w:val="both"/>
              <w:rPr>
                <w:rFonts w:ascii="Times New Roman" w:eastAsia="Times New Roman" w:hAnsi="Times New Roman" w:cs="Times New Roman"/>
                <w:bCs/>
                <w:sz w:val="12"/>
                <w:szCs w:val="12"/>
                <w:lang w:val="en-GB"/>
              </w:rPr>
            </w:pPr>
          </w:p>
          <w:p w14:paraId="5622B0F6" w14:textId="06E27210" w:rsidR="00B03D57" w:rsidRPr="00F40C46" w:rsidRDefault="00B03D57" w:rsidP="00512681">
            <w:pPr>
              <w:tabs>
                <w:tab w:val="left" w:pos="2880"/>
              </w:tabs>
              <w:spacing w:after="0" w:line="240" w:lineRule="auto"/>
              <w:ind w:right="72"/>
              <w:jc w:val="both"/>
              <w:rPr>
                <w:rFonts w:ascii="Times New Roman" w:eastAsia="Times New Roman" w:hAnsi="Times New Roman" w:cs="Times New Roman"/>
                <w:bCs/>
                <w:sz w:val="20"/>
                <w:szCs w:val="20"/>
                <w:lang w:val="en-GB"/>
              </w:rPr>
            </w:pPr>
            <w:r w:rsidRPr="00F40C46">
              <w:rPr>
                <w:rFonts w:ascii="Times New Roman" w:eastAsia="Times New Roman" w:hAnsi="Times New Roman" w:cs="Times New Roman"/>
                <w:bCs/>
                <w:sz w:val="20"/>
                <w:szCs w:val="20"/>
                <w:lang w:val="en-GB"/>
              </w:rPr>
              <w:t>UNDP</w:t>
            </w:r>
            <w:r w:rsidR="006B5B7C">
              <w:rPr>
                <w:rFonts w:ascii="Times New Roman" w:eastAsia="Times New Roman" w:hAnsi="Times New Roman" w:cs="Times New Roman"/>
                <w:bCs/>
                <w:sz w:val="20"/>
                <w:szCs w:val="20"/>
                <w:lang w:val="en-GB"/>
              </w:rPr>
              <w:t xml:space="preserve"> accepts this recommendation,</w:t>
            </w:r>
            <w:r w:rsidRPr="00F40C46">
              <w:rPr>
                <w:rFonts w:ascii="Times New Roman" w:eastAsia="Times New Roman" w:hAnsi="Times New Roman" w:cs="Times New Roman"/>
                <w:bCs/>
                <w:sz w:val="20"/>
                <w:szCs w:val="20"/>
                <w:lang w:val="en-GB"/>
              </w:rPr>
              <w:t xml:space="preserve"> acknowledg</w:t>
            </w:r>
            <w:r w:rsidR="006B5B7C">
              <w:rPr>
                <w:rFonts w:ascii="Times New Roman" w:eastAsia="Times New Roman" w:hAnsi="Times New Roman" w:cs="Times New Roman"/>
                <w:bCs/>
                <w:sz w:val="20"/>
                <w:szCs w:val="20"/>
                <w:lang w:val="en-GB"/>
              </w:rPr>
              <w:t>ing</w:t>
            </w:r>
            <w:r w:rsidRPr="00F40C46">
              <w:rPr>
                <w:rFonts w:ascii="Times New Roman" w:eastAsia="Times New Roman" w:hAnsi="Times New Roman" w:cs="Times New Roman"/>
                <w:bCs/>
                <w:sz w:val="20"/>
                <w:szCs w:val="20"/>
                <w:lang w:val="en-GB"/>
              </w:rPr>
              <w:t xml:space="preserve"> the need for a corporate strategy for engagement in protracted crises, including strategic investments to combine thought leadership and country programming on the triple nexus. UNDP adheres to the </w:t>
            </w:r>
            <w:r w:rsidR="00C23CF4">
              <w:rPr>
                <w:rFonts w:ascii="Times New Roman" w:eastAsia="Times New Roman" w:hAnsi="Times New Roman" w:cs="Times New Roman"/>
                <w:bCs/>
                <w:sz w:val="20"/>
                <w:szCs w:val="20"/>
                <w:lang w:val="en-GB"/>
              </w:rPr>
              <w:t>“</w:t>
            </w:r>
            <w:r w:rsidRPr="00F40C46">
              <w:rPr>
                <w:rFonts w:ascii="Times New Roman" w:eastAsia="Times New Roman" w:hAnsi="Times New Roman" w:cs="Times New Roman"/>
                <w:bCs/>
                <w:sz w:val="20"/>
                <w:szCs w:val="20"/>
                <w:lang w:val="en-GB"/>
              </w:rPr>
              <w:t xml:space="preserve">Recommendation on </w:t>
            </w:r>
            <w:r w:rsidR="006466E5">
              <w:rPr>
                <w:rFonts w:ascii="Times New Roman" w:eastAsia="Times New Roman" w:hAnsi="Times New Roman" w:cs="Times New Roman"/>
                <w:bCs/>
                <w:sz w:val="20"/>
                <w:szCs w:val="20"/>
                <w:lang w:val="en-GB"/>
              </w:rPr>
              <w:t xml:space="preserve">the </w:t>
            </w:r>
            <w:r w:rsidRPr="00F40C46">
              <w:rPr>
                <w:rFonts w:ascii="Times New Roman" w:eastAsia="Times New Roman" w:hAnsi="Times New Roman" w:cs="Times New Roman"/>
                <w:bCs/>
                <w:sz w:val="20"/>
                <w:szCs w:val="20"/>
                <w:lang w:val="en-GB"/>
              </w:rPr>
              <w:t>Humanitarian-Development-Peace Nexus</w:t>
            </w:r>
            <w:r w:rsidR="00C23CF4">
              <w:rPr>
                <w:rFonts w:ascii="Times New Roman" w:eastAsia="Times New Roman" w:hAnsi="Times New Roman" w:cs="Times New Roman"/>
                <w:bCs/>
                <w:sz w:val="20"/>
                <w:szCs w:val="20"/>
                <w:lang w:val="en-GB"/>
              </w:rPr>
              <w:t>”</w:t>
            </w:r>
            <w:r w:rsidRPr="00F40C46">
              <w:rPr>
                <w:rFonts w:ascii="Times New Roman" w:eastAsia="Times New Roman" w:hAnsi="Times New Roman" w:cs="Times New Roman"/>
                <w:bCs/>
                <w:sz w:val="20"/>
                <w:szCs w:val="20"/>
                <w:lang w:val="en-GB"/>
              </w:rPr>
              <w:t xml:space="preserve"> </w:t>
            </w:r>
            <w:r w:rsidR="006466E5">
              <w:rPr>
                <w:rFonts w:ascii="Times New Roman" w:eastAsia="Times New Roman" w:hAnsi="Times New Roman" w:cs="Times New Roman"/>
                <w:bCs/>
                <w:sz w:val="20"/>
                <w:szCs w:val="20"/>
                <w:lang w:val="en-GB"/>
              </w:rPr>
              <w:t>of the Development Assistance Committee of the Organisation for Economic Co-operation and Development</w:t>
            </w:r>
            <w:r w:rsidRPr="00F40C46">
              <w:rPr>
                <w:rFonts w:ascii="Times New Roman" w:eastAsia="Times New Roman" w:hAnsi="Times New Roman" w:cs="Times New Roman"/>
                <w:bCs/>
                <w:sz w:val="20"/>
                <w:szCs w:val="20"/>
                <w:lang w:val="en-GB"/>
              </w:rPr>
              <w:t xml:space="preserve">. The Crisis Bureau is developing a </w:t>
            </w:r>
            <w:r w:rsidR="007A71D1" w:rsidRPr="00F40C46">
              <w:rPr>
                <w:rFonts w:ascii="Times New Roman" w:eastAsia="Times New Roman" w:hAnsi="Times New Roman" w:cs="Times New Roman"/>
                <w:bCs/>
                <w:sz w:val="20"/>
                <w:szCs w:val="20"/>
                <w:lang w:val="en-GB"/>
              </w:rPr>
              <w:t xml:space="preserve">“UNDP Framework for Development Solutions for Fragility and Crisis” (working title) that will guide strategies, operations and programmes for UNDP support to </w:t>
            </w:r>
            <w:r w:rsidR="00C23CF4">
              <w:rPr>
                <w:rFonts w:ascii="Times New Roman" w:eastAsia="Times New Roman" w:hAnsi="Times New Roman" w:cs="Times New Roman"/>
                <w:bCs/>
                <w:sz w:val="20"/>
                <w:szCs w:val="20"/>
                <w:lang w:val="en-GB"/>
              </w:rPr>
              <w:t>fragile</w:t>
            </w:r>
            <w:r w:rsidR="00C23CF4" w:rsidRPr="00F40C46">
              <w:rPr>
                <w:rFonts w:ascii="Times New Roman" w:eastAsia="Times New Roman" w:hAnsi="Times New Roman" w:cs="Times New Roman"/>
                <w:bCs/>
                <w:sz w:val="20"/>
                <w:szCs w:val="20"/>
                <w:lang w:val="en-GB"/>
              </w:rPr>
              <w:t xml:space="preserve"> </w:t>
            </w:r>
            <w:r w:rsidR="007A71D1" w:rsidRPr="00F40C46">
              <w:rPr>
                <w:rFonts w:ascii="Times New Roman" w:eastAsia="Times New Roman" w:hAnsi="Times New Roman" w:cs="Times New Roman"/>
                <w:bCs/>
                <w:sz w:val="20"/>
                <w:szCs w:val="20"/>
                <w:lang w:val="en-GB"/>
              </w:rPr>
              <w:t>and crisis-affected countries.</w:t>
            </w:r>
            <w:r w:rsidR="00BC0428" w:rsidRPr="00F40C46">
              <w:rPr>
                <w:rFonts w:ascii="Times New Roman" w:hAnsi="Times New Roman" w:cs="Times New Roman"/>
                <w:sz w:val="20"/>
                <w:szCs w:val="20"/>
              </w:rPr>
              <w:t xml:space="preserve"> </w:t>
            </w:r>
            <w:r w:rsidR="00BC0428" w:rsidRPr="00F40C46">
              <w:rPr>
                <w:rFonts w:ascii="Times New Roman" w:eastAsia="Times New Roman" w:hAnsi="Times New Roman" w:cs="Times New Roman"/>
                <w:bCs/>
                <w:sz w:val="20"/>
                <w:szCs w:val="20"/>
                <w:lang w:val="en-GB"/>
              </w:rPr>
              <w:t xml:space="preserve">This </w:t>
            </w:r>
            <w:r w:rsidR="00C23CF4">
              <w:rPr>
                <w:rFonts w:ascii="Times New Roman" w:eastAsia="Times New Roman" w:hAnsi="Times New Roman" w:cs="Times New Roman"/>
                <w:bCs/>
                <w:sz w:val="20"/>
                <w:szCs w:val="20"/>
                <w:lang w:val="en-GB"/>
              </w:rPr>
              <w:t>f</w:t>
            </w:r>
            <w:r w:rsidR="00BC0428" w:rsidRPr="00F40C46">
              <w:rPr>
                <w:rFonts w:ascii="Times New Roman" w:eastAsia="Times New Roman" w:hAnsi="Times New Roman" w:cs="Times New Roman"/>
                <w:bCs/>
                <w:sz w:val="20"/>
                <w:szCs w:val="20"/>
                <w:lang w:val="en-GB"/>
              </w:rPr>
              <w:t xml:space="preserve">ramework will </w:t>
            </w:r>
            <w:r w:rsidR="00C23CF4">
              <w:rPr>
                <w:rFonts w:ascii="Times New Roman" w:eastAsia="Times New Roman" w:hAnsi="Times New Roman" w:cs="Times New Roman"/>
                <w:bCs/>
                <w:sz w:val="20"/>
                <w:szCs w:val="20"/>
                <w:lang w:val="en-GB"/>
              </w:rPr>
              <w:t xml:space="preserve">provide </w:t>
            </w:r>
            <w:r w:rsidR="00C23CF4" w:rsidRPr="00F40C46">
              <w:rPr>
                <w:rFonts w:ascii="Times New Roman" w:eastAsia="Times New Roman" w:hAnsi="Times New Roman" w:cs="Times New Roman"/>
                <w:bCs/>
                <w:sz w:val="20"/>
                <w:szCs w:val="20"/>
                <w:lang w:val="en-GB"/>
              </w:rPr>
              <w:t>guid</w:t>
            </w:r>
            <w:r w:rsidR="00C23CF4">
              <w:rPr>
                <w:rFonts w:ascii="Times New Roman" w:eastAsia="Times New Roman" w:hAnsi="Times New Roman" w:cs="Times New Roman"/>
                <w:bCs/>
                <w:sz w:val="20"/>
                <w:szCs w:val="20"/>
                <w:lang w:val="en-GB"/>
              </w:rPr>
              <w:t>ance on:</w:t>
            </w:r>
            <w:r w:rsidR="00C23CF4" w:rsidRPr="00F40C46">
              <w:rPr>
                <w:rFonts w:ascii="Times New Roman" w:eastAsia="Times New Roman" w:hAnsi="Times New Roman" w:cs="Times New Roman"/>
                <w:bCs/>
                <w:sz w:val="20"/>
                <w:szCs w:val="20"/>
                <w:lang w:val="en-GB"/>
              </w:rPr>
              <w:t xml:space="preserve"> </w:t>
            </w:r>
            <w:r w:rsidR="00BC0428" w:rsidRPr="00F40C46">
              <w:rPr>
                <w:rFonts w:ascii="Times New Roman" w:eastAsia="Times New Roman" w:hAnsi="Times New Roman" w:cs="Times New Roman"/>
                <w:bCs/>
                <w:sz w:val="20"/>
                <w:szCs w:val="20"/>
                <w:lang w:val="en-GB"/>
              </w:rPr>
              <w:t xml:space="preserve">where to focus – major risks and opportunities for transformative change in fragile contexts; what to do – linking to important </w:t>
            </w:r>
            <w:r w:rsidR="00C23CF4">
              <w:rPr>
                <w:rFonts w:ascii="Times New Roman" w:eastAsia="Times New Roman" w:hAnsi="Times New Roman" w:cs="Times New Roman"/>
                <w:bCs/>
                <w:sz w:val="20"/>
                <w:szCs w:val="20"/>
                <w:lang w:val="en-GB"/>
              </w:rPr>
              <w:t xml:space="preserve">UNDP </w:t>
            </w:r>
            <w:r w:rsidR="00BC0428" w:rsidRPr="00F40C46">
              <w:rPr>
                <w:rFonts w:ascii="Times New Roman" w:eastAsia="Times New Roman" w:hAnsi="Times New Roman" w:cs="Times New Roman"/>
                <w:bCs/>
                <w:sz w:val="20"/>
                <w:szCs w:val="20"/>
                <w:lang w:val="en-GB"/>
              </w:rPr>
              <w:t>technical offers in areas such as prevention,</w:t>
            </w:r>
            <w:r w:rsidR="00CA361E" w:rsidRPr="00F40C46">
              <w:rPr>
                <w:rFonts w:ascii="Times New Roman" w:eastAsia="Times New Roman" w:hAnsi="Times New Roman" w:cs="Times New Roman"/>
                <w:bCs/>
                <w:sz w:val="20"/>
                <w:szCs w:val="20"/>
                <w:lang w:val="en-GB"/>
              </w:rPr>
              <w:t xml:space="preserve"> peacebuilding, governance, </w:t>
            </w:r>
            <w:r w:rsidR="00BC0428" w:rsidRPr="00F40C46">
              <w:rPr>
                <w:rFonts w:ascii="Times New Roman" w:eastAsia="Times New Roman" w:hAnsi="Times New Roman" w:cs="Times New Roman"/>
                <w:bCs/>
                <w:sz w:val="20"/>
                <w:szCs w:val="20"/>
                <w:lang w:val="en-GB"/>
              </w:rPr>
              <w:t>rule of law,</w:t>
            </w:r>
            <w:r w:rsidR="00CA361E" w:rsidRPr="00F40C46">
              <w:rPr>
                <w:rFonts w:ascii="Times New Roman" w:eastAsia="Times New Roman" w:hAnsi="Times New Roman" w:cs="Times New Roman"/>
                <w:bCs/>
                <w:sz w:val="20"/>
                <w:szCs w:val="20"/>
                <w:lang w:val="en-GB"/>
              </w:rPr>
              <w:t xml:space="preserve"> human rights</w:t>
            </w:r>
            <w:r w:rsidR="00CA361E">
              <w:rPr>
                <w:rFonts w:ascii="Times New Roman" w:eastAsia="Times New Roman" w:hAnsi="Times New Roman" w:cs="Times New Roman"/>
                <w:bCs/>
                <w:sz w:val="20"/>
                <w:szCs w:val="20"/>
                <w:lang w:val="en-GB"/>
              </w:rPr>
              <w:t>,</w:t>
            </w:r>
            <w:r w:rsidR="00CA361E" w:rsidRPr="00F40C46">
              <w:rPr>
                <w:rFonts w:ascii="Times New Roman" w:eastAsia="Times New Roman" w:hAnsi="Times New Roman" w:cs="Times New Roman"/>
                <w:bCs/>
                <w:sz w:val="20"/>
                <w:szCs w:val="20"/>
                <w:lang w:val="en-GB"/>
              </w:rPr>
              <w:t xml:space="preserve"> </w:t>
            </w:r>
            <w:r w:rsidR="00BC0428" w:rsidRPr="00F40C46">
              <w:rPr>
                <w:rFonts w:ascii="Times New Roman" w:eastAsia="Times New Roman" w:hAnsi="Times New Roman" w:cs="Times New Roman"/>
                <w:bCs/>
                <w:sz w:val="20"/>
                <w:szCs w:val="20"/>
                <w:lang w:val="en-GB"/>
              </w:rPr>
              <w:t>disaster risk reduction, human mobility and recovery; and how to work</w:t>
            </w:r>
            <w:r w:rsidR="00C23CF4">
              <w:rPr>
                <w:rFonts w:ascii="Times New Roman" w:eastAsia="Times New Roman" w:hAnsi="Times New Roman" w:cs="Times New Roman"/>
                <w:bCs/>
                <w:sz w:val="20"/>
                <w:szCs w:val="20"/>
                <w:lang w:val="en-GB"/>
              </w:rPr>
              <w:t xml:space="preserve"> –</w:t>
            </w:r>
            <w:r w:rsidR="00BC0428" w:rsidRPr="00F40C46">
              <w:rPr>
                <w:rFonts w:ascii="Times New Roman" w:eastAsia="Times New Roman" w:hAnsi="Times New Roman" w:cs="Times New Roman"/>
                <w:bCs/>
                <w:sz w:val="20"/>
                <w:szCs w:val="20"/>
                <w:lang w:val="en-GB"/>
              </w:rPr>
              <w:t xml:space="preserve"> to ensure that UNDP is fit for purpose for these difficult operating environments. The </w:t>
            </w:r>
            <w:r w:rsidR="00C23CF4">
              <w:rPr>
                <w:rFonts w:ascii="Times New Roman" w:eastAsia="Times New Roman" w:hAnsi="Times New Roman" w:cs="Times New Roman"/>
                <w:bCs/>
                <w:sz w:val="20"/>
                <w:szCs w:val="20"/>
                <w:lang w:val="en-GB"/>
              </w:rPr>
              <w:t>f</w:t>
            </w:r>
            <w:r w:rsidR="00BC0428" w:rsidRPr="00F40C46">
              <w:rPr>
                <w:rFonts w:ascii="Times New Roman" w:eastAsia="Times New Roman" w:hAnsi="Times New Roman" w:cs="Times New Roman"/>
                <w:bCs/>
                <w:sz w:val="20"/>
                <w:szCs w:val="20"/>
                <w:lang w:val="en-GB"/>
              </w:rPr>
              <w:t>ramework will enhance UNDP engagement in relevant global policy and advocacy, highlight areas of focus to deliver speciali</w:t>
            </w:r>
            <w:r w:rsidR="00EE7886">
              <w:rPr>
                <w:rFonts w:ascii="Times New Roman" w:eastAsia="Times New Roman" w:hAnsi="Times New Roman" w:cs="Times New Roman"/>
                <w:bCs/>
                <w:sz w:val="20"/>
                <w:szCs w:val="20"/>
                <w:lang w:val="en-GB"/>
              </w:rPr>
              <w:t>z</w:t>
            </w:r>
            <w:r w:rsidR="00BC0428" w:rsidRPr="00F40C46">
              <w:rPr>
                <w:rFonts w:ascii="Times New Roman" w:eastAsia="Times New Roman" w:hAnsi="Times New Roman" w:cs="Times New Roman"/>
                <w:bCs/>
                <w:sz w:val="20"/>
                <w:szCs w:val="20"/>
                <w:lang w:val="en-GB"/>
              </w:rPr>
              <w:t>ed support in fragile contexts, and support more joined</w:t>
            </w:r>
            <w:r w:rsidR="00C23CF4">
              <w:rPr>
                <w:rFonts w:ascii="Times New Roman" w:eastAsia="Times New Roman" w:hAnsi="Times New Roman" w:cs="Times New Roman"/>
                <w:bCs/>
                <w:sz w:val="20"/>
                <w:szCs w:val="20"/>
                <w:lang w:val="en-GB"/>
              </w:rPr>
              <w:t>-</w:t>
            </w:r>
            <w:r w:rsidR="00BC0428" w:rsidRPr="00F40C46">
              <w:rPr>
                <w:rFonts w:ascii="Times New Roman" w:eastAsia="Times New Roman" w:hAnsi="Times New Roman" w:cs="Times New Roman"/>
                <w:bCs/>
                <w:sz w:val="20"/>
                <w:szCs w:val="20"/>
                <w:lang w:val="en-GB"/>
              </w:rPr>
              <w:t>up and demand</w:t>
            </w:r>
            <w:r w:rsidR="00C23CF4">
              <w:rPr>
                <w:rFonts w:ascii="Times New Roman" w:eastAsia="Times New Roman" w:hAnsi="Times New Roman" w:cs="Times New Roman"/>
                <w:bCs/>
                <w:sz w:val="20"/>
                <w:szCs w:val="20"/>
                <w:lang w:val="en-GB"/>
              </w:rPr>
              <w:t>-</w:t>
            </w:r>
            <w:r w:rsidR="00BC0428" w:rsidRPr="00F40C46">
              <w:rPr>
                <w:rFonts w:ascii="Times New Roman" w:eastAsia="Times New Roman" w:hAnsi="Times New Roman" w:cs="Times New Roman"/>
                <w:bCs/>
                <w:sz w:val="20"/>
                <w:szCs w:val="20"/>
                <w:lang w:val="en-GB"/>
              </w:rPr>
              <w:t xml:space="preserve">driven support from </w:t>
            </w:r>
            <w:r w:rsidR="00CA361E">
              <w:rPr>
                <w:rFonts w:ascii="Times New Roman" w:eastAsia="Times New Roman" w:hAnsi="Times New Roman" w:cs="Times New Roman"/>
                <w:bCs/>
                <w:sz w:val="20"/>
                <w:szCs w:val="20"/>
                <w:lang w:val="en-GB"/>
              </w:rPr>
              <w:t xml:space="preserve">UNDP </w:t>
            </w:r>
            <w:r w:rsidR="00C23CF4">
              <w:rPr>
                <w:rFonts w:ascii="Times New Roman" w:eastAsia="Times New Roman" w:hAnsi="Times New Roman" w:cs="Times New Roman"/>
                <w:bCs/>
                <w:sz w:val="20"/>
                <w:szCs w:val="20"/>
                <w:lang w:val="en-GB"/>
              </w:rPr>
              <w:t xml:space="preserve">in </w:t>
            </w:r>
            <w:r w:rsidR="00BC0428" w:rsidRPr="00F40C46">
              <w:rPr>
                <w:rFonts w:ascii="Times New Roman" w:eastAsia="Times New Roman" w:hAnsi="Times New Roman" w:cs="Times New Roman"/>
                <w:bCs/>
                <w:sz w:val="20"/>
                <w:szCs w:val="20"/>
                <w:lang w:val="en-GB"/>
              </w:rPr>
              <w:t>fragile and crisis contexts.</w:t>
            </w:r>
          </w:p>
          <w:p w14:paraId="0BEB9FB8" w14:textId="77777777" w:rsidR="00B03D57" w:rsidRPr="00E42FD6" w:rsidRDefault="00B03D57" w:rsidP="00512681">
            <w:pPr>
              <w:tabs>
                <w:tab w:val="left" w:pos="2880"/>
              </w:tabs>
              <w:spacing w:after="0" w:line="240" w:lineRule="auto"/>
              <w:ind w:right="72"/>
              <w:jc w:val="both"/>
              <w:rPr>
                <w:rFonts w:ascii="Times New Roman" w:eastAsia="Times New Roman" w:hAnsi="Times New Roman" w:cs="Times New Roman"/>
                <w:bCs/>
                <w:sz w:val="12"/>
                <w:szCs w:val="12"/>
                <w:lang w:val="en-GB"/>
              </w:rPr>
            </w:pPr>
          </w:p>
          <w:p w14:paraId="695AFADB" w14:textId="76F9D6AF" w:rsidR="00B03D57" w:rsidRPr="00E42FD6" w:rsidRDefault="00B03D57" w:rsidP="00512681">
            <w:pPr>
              <w:tabs>
                <w:tab w:val="left" w:pos="2880"/>
              </w:tabs>
              <w:spacing w:after="0" w:line="240" w:lineRule="auto"/>
              <w:ind w:right="72"/>
              <w:jc w:val="both"/>
              <w:rPr>
                <w:rFonts w:ascii="Times New Roman" w:eastAsia="Times New Roman" w:hAnsi="Times New Roman" w:cs="Times New Roman"/>
                <w:b/>
                <w:sz w:val="20"/>
                <w:szCs w:val="20"/>
                <w:lang w:val="en-GB"/>
              </w:rPr>
            </w:pPr>
            <w:r w:rsidRPr="00F40C46">
              <w:rPr>
                <w:rFonts w:ascii="Times New Roman" w:eastAsia="Times New Roman" w:hAnsi="Times New Roman" w:cs="Times New Roman"/>
                <w:bCs/>
                <w:sz w:val="20"/>
                <w:szCs w:val="20"/>
                <w:lang w:val="en-GB"/>
              </w:rPr>
              <w:t xml:space="preserve">Following the adoption of the Global Compact </w:t>
            </w:r>
            <w:r w:rsidR="00C23CF4">
              <w:rPr>
                <w:rFonts w:ascii="Times New Roman" w:eastAsia="Times New Roman" w:hAnsi="Times New Roman" w:cs="Times New Roman"/>
                <w:bCs/>
                <w:sz w:val="20"/>
                <w:szCs w:val="20"/>
                <w:lang w:val="en-GB"/>
              </w:rPr>
              <w:t xml:space="preserve">on </w:t>
            </w:r>
            <w:r w:rsidRPr="00F40C46">
              <w:rPr>
                <w:rFonts w:ascii="Times New Roman" w:eastAsia="Times New Roman" w:hAnsi="Times New Roman" w:cs="Times New Roman"/>
                <w:bCs/>
                <w:sz w:val="20"/>
                <w:szCs w:val="20"/>
                <w:lang w:val="en-GB"/>
              </w:rPr>
              <w:t xml:space="preserve">Refugees and </w:t>
            </w:r>
            <w:r w:rsidR="00116FD7">
              <w:rPr>
                <w:rFonts w:ascii="Times New Roman" w:eastAsia="Times New Roman" w:hAnsi="Times New Roman" w:cs="Times New Roman"/>
                <w:bCs/>
                <w:sz w:val="20"/>
                <w:szCs w:val="20"/>
                <w:lang w:val="en-GB"/>
              </w:rPr>
              <w:t xml:space="preserve">the Global Compact </w:t>
            </w:r>
            <w:r w:rsidRPr="00F40C46">
              <w:rPr>
                <w:rFonts w:ascii="Times New Roman" w:eastAsia="Times New Roman" w:hAnsi="Times New Roman" w:cs="Times New Roman"/>
                <w:bCs/>
                <w:sz w:val="20"/>
                <w:szCs w:val="20"/>
                <w:lang w:val="en-GB"/>
              </w:rPr>
              <w:t xml:space="preserve">for Safe, Orderly and Regular Migration, UNDP has identified </w:t>
            </w:r>
            <w:r w:rsidR="00C23CF4">
              <w:rPr>
                <w:rFonts w:ascii="Times New Roman" w:eastAsia="Times New Roman" w:hAnsi="Times New Roman" w:cs="Times New Roman"/>
                <w:bCs/>
                <w:sz w:val="20"/>
                <w:szCs w:val="20"/>
                <w:lang w:val="en-GB"/>
              </w:rPr>
              <w:t>m</w:t>
            </w:r>
            <w:r w:rsidRPr="00F40C46">
              <w:rPr>
                <w:rFonts w:ascii="Times New Roman" w:eastAsia="Times New Roman" w:hAnsi="Times New Roman" w:cs="Times New Roman"/>
                <w:bCs/>
                <w:sz w:val="20"/>
                <w:szCs w:val="20"/>
                <w:lang w:val="en-GB"/>
              </w:rPr>
              <w:t xml:space="preserve">igration as a priority theme and set up a cross-practice, cross-bureau </w:t>
            </w:r>
            <w:r w:rsidR="00C23CF4">
              <w:rPr>
                <w:rFonts w:ascii="Times New Roman" w:eastAsia="Times New Roman" w:hAnsi="Times New Roman" w:cs="Times New Roman"/>
                <w:bCs/>
                <w:sz w:val="20"/>
                <w:szCs w:val="20"/>
                <w:lang w:val="en-GB"/>
              </w:rPr>
              <w:t>t</w:t>
            </w:r>
            <w:r w:rsidRPr="00F40C46">
              <w:rPr>
                <w:rFonts w:ascii="Times New Roman" w:eastAsia="Times New Roman" w:hAnsi="Times New Roman" w:cs="Times New Roman"/>
                <w:bCs/>
                <w:sz w:val="20"/>
                <w:szCs w:val="20"/>
                <w:lang w:val="en-GB"/>
              </w:rPr>
              <w:t xml:space="preserve">ask </w:t>
            </w:r>
            <w:r w:rsidR="00C23CF4">
              <w:rPr>
                <w:rFonts w:ascii="Times New Roman" w:eastAsia="Times New Roman" w:hAnsi="Times New Roman" w:cs="Times New Roman"/>
                <w:bCs/>
                <w:sz w:val="20"/>
                <w:szCs w:val="20"/>
                <w:lang w:val="en-GB"/>
              </w:rPr>
              <w:t>t</w:t>
            </w:r>
            <w:r w:rsidRPr="00F40C46">
              <w:rPr>
                <w:rFonts w:ascii="Times New Roman" w:eastAsia="Times New Roman" w:hAnsi="Times New Roman" w:cs="Times New Roman"/>
                <w:bCs/>
                <w:sz w:val="20"/>
                <w:szCs w:val="20"/>
                <w:lang w:val="en-GB"/>
              </w:rPr>
              <w:t xml:space="preserve">eam on </w:t>
            </w:r>
            <w:r w:rsidR="00C23CF4">
              <w:rPr>
                <w:rFonts w:ascii="Times New Roman" w:eastAsia="Times New Roman" w:hAnsi="Times New Roman" w:cs="Times New Roman"/>
                <w:bCs/>
                <w:sz w:val="20"/>
                <w:szCs w:val="20"/>
                <w:lang w:val="en-GB"/>
              </w:rPr>
              <w:t>m</w:t>
            </w:r>
            <w:r w:rsidRPr="00F40C46">
              <w:rPr>
                <w:rFonts w:ascii="Times New Roman" w:eastAsia="Times New Roman" w:hAnsi="Times New Roman" w:cs="Times New Roman"/>
                <w:bCs/>
                <w:sz w:val="20"/>
                <w:szCs w:val="20"/>
                <w:lang w:val="en-GB"/>
              </w:rPr>
              <w:t xml:space="preserve">igration and </w:t>
            </w:r>
            <w:r w:rsidR="00C23CF4">
              <w:rPr>
                <w:rFonts w:ascii="Times New Roman" w:eastAsia="Times New Roman" w:hAnsi="Times New Roman" w:cs="Times New Roman"/>
                <w:bCs/>
                <w:sz w:val="20"/>
                <w:szCs w:val="20"/>
                <w:lang w:val="en-GB"/>
              </w:rPr>
              <w:t>d</w:t>
            </w:r>
            <w:r w:rsidRPr="00F40C46">
              <w:rPr>
                <w:rFonts w:ascii="Times New Roman" w:eastAsia="Times New Roman" w:hAnsi="Times New Roman" w:cs="Times New Roman"/>
                <w:bCs/>
                <w:sz w:val="20"/>
                <w:szCs w:val="20"/>
                <w:lang w:val="en-GB"/>
              </w:rPr>
              <w:t xml:space="preserve">isplacement. In 2020, every </w:t>
            </w:r>
            <w:r w:rsidR="00116FD7">
              <w:rPr>
                <w:rFonts w:ascii="Times New Roman" w:eastAsia="Times New Roman" w:hAnsi="Times New Roman" w:cs="Times New Roman"/>
                <w:bCs/>
                <w:sz w:val="20"/>
                <w:szCs w:val="20"/>
                <w:lang w:val="en-GB"/>
              </w:rPr>
              <w:t>r</w:t>
            </w:r>
            <w:r w:rsidRPr="00F40C46">
              <w:rPr>
                <w:rFonts w:ascii="Times New Roman" w:eastAsia="Times New Roman" w:hAnsi="Times New Roman" w:cs="Times New Roman"/>
                <w:bCs/>
                <w:sz w:val="20"/>
                <w:szCs w:val="20"/>
                <w:lang w:val="en-GB"/>
              </w:rPr>
              <w:t xml:space="preserve">egional </w:t>
            </w:r>
            <w:r w:rsidR="00116FD7">
              <w:rPr>
                <w:rFonts w:ascii="Times New Roman" w:eastAsia="Times New Roman" w:hAnsi="Times New Roman" w:cs="Times New Roman"/>
                <w:bCs/>
                <w:sz w:val="20"/>
                <w:szCs w:val="20"/>
                <w:lang w:val="en-GB"/>
              </w:rPr>
              <w:t>b</w:t>
            </w:r>
            <w:r w:rsidRPr="00F40C46">
              <w:rPr>
                <w:rFonts w:ascii="Times New Roman" w:eastAsia="Times New Roman" w:hAnsi="Times New Roman" w:cs="Times New Roman"/>
                <w:bCs/>
                <w:sz w:val="20"/>
                <w:szCs w:val="20"/>
                <w:lang w:val="en-GB"/>
              </w:rPr>
              <w:t xml:space="preserve">ureau </w:t>
            </w:r>
            <w:r w:rsidR="0050616A" w:rsidRPr="00F40C46">
              <w:rPr>
                <w:rFonts w:ascii="Times New Roman" w:eastAsia="Times New Roman" w:hAnsi="Times New Roman" w:cs="Times New Roman"/>
                <w:bCs/>
                <w:sz w:val="20"/>
                <w:szCs w:val="20"/>
                <w:lang w:val="en-GB"/>
              </w:rPr>
              <w:t xml:space="preserve">developed </w:t>
            </w:r>
            <w:r w:rsidRPr="00F40C46">
              <w:rPr>
                <w:rFonts w:ascii="Times New Roman" w:eastAsia="Times New Roman" w:hAnsi="Times New Roman" w:cs="Times New Roman"/>
                <w:bCs/>
                <w:sz w:val="20"/>
                <w:szCs w:val="20"/>
                <w:lang w:val="en-GB"/>
              </w:rPr>
              <w:t xml:space="preserve">a regional workplan on migration and displacement, aligned with regional strategies and priorities. These will inform the UNDP </w:t>
            </w:r>
            <w:r w:rsidR="00116FD7" w:rsidRPr="00F40C46">
              <w:rPr>
                <w:rFonts w:ascii="Times New Roman" w:eastAsia="Times New Roman" w:hAnsi="Times New Roman" w:cs="Times New Roman"/>
                <w:bCs/>
                <w:sz w:val="20"/>
                <w:szCs w:val="20"/>
                <w:lang w:val="en-GB"/>
              </w:rPr>
              <w:t>global strategy/plan on human mobility and sustainable development w</w:t>
            </w:r>
            <w:r w:rsidRPr="00F40C46">
              <w:rPr>
                <w:rFonts w:ascii="Times New Roman" w:eastAsia="Times New Roman" w:hAnsi="Times New Roman" w:cs="Times New Roman"/>
                <w:bCs/>
                <w:sz w:val="20"/>
                <w:szCs w:val="20"/>
                <w:lang w:val="en-GB"/>
              </w:rPr>
              <w:t xml:space="preserve">ithin the framework of the current and next </w:t>
            </w:r>
            <w:r w:rsidR="00116FD7">
              <w:rPr>
                <w:rFonts w:ascii="Times New Roman" w:eastAsia="Times New Roman" w:hAnsi="Times New Roman" w:cs="Times New Roman"/>
                <w:bCs/>
                <w:sz w:val="20"/>
                <w:szCs w:val="20"/>
                <w:lang w:val="en-GB"/>
              </w:rPr>
              <w:t>s</w:t>
            </w:r>
            <w:r w:rsidRPr="00F40C46">
              <w:rPr>
                <w:rFonts w:ascii="Times New Roman" w:eastAsia="Times New Roman" w:hAnsi="Times New Roman" w:cs="Times New Roman"/>
                <w:bCs/>
                <w:sz w:val="20"/>
                <w:szCs w:val="20"/>
                <w:lang w:val="en-GB"/>
              </w:rPr>
              <w:t xml:space="preserve">trategic </w:t>
            </w:r>
            <w:r w:rsidR="00116FD7">
              <w:rPr>
                <w:rFonts w:ascii="Times New Roman" w:eastAsia="Times New Roman" w:hAnsi="Times New Roman" w:cs="Times New Roman"/>
                <w:bCs/>
                <w:sz w:val="20"/>
                <w:szCs w:val="20"/>
                <w:lang w:val="en-GB"/>
              </w:rPr>
              <w:t>p</w:t>
            </w:r>
            <w:r w:rsidRPr="00F40C46">
              <w:rPr>
                <w:rFonts w:ascii="Times New Roman" w:eastAsia="Times New Roman" w:hAnsi="Times New Roman" w:cs="Times New Roman"/>
                <w:bCs/>
                <w:sz w:val="20"/>
                <w:szCs w:val="20"/>
                <w:lang w:val="en-GB"/>
              </w:rPr>
              <w:t>lan</w:t>
            </w:r>
            <w:r w:rsidR="00116FD7">
              <w:rPr>
                <w:rFonts w:ascii="Times New Roman" w:eastAsia="Times New Roman" w:hAnsi="Times New Roman" w:cs="Times New Roman"/>
                <w:bCs/>
                <w:sz w:val="20"/>
                <w:szCs w:val="20"/>
                <w:lang w:val="en-GB"/>
              </w:rPr>
              <w:t>s</w:t>
            </w:r>
            <w:r w:rsidRPr="00F40C46">
              <w:rPr>
                <w:rFonts w:ascii="Times New Roman" w:eastAsia="Times New Roman" w:hAnsi="Times New Roman" w:cs="Times New Roman"/>
                <w:bCs/>
                <w:sz w:val="20"/>
                <w:szCs w:val="20"/>
                <w:lang w:val="en-GB"/>
              </w:rPr>
              <w:t xml:space="preserve">. Specifically, in the Africa region, UNDP will continue to build on the partnership with UNHCR in the Nigeria </w:t>
            </w:r>
            <w:r w:rsidR="00116FD7" w:rsidRPr="00F40C46">
              <w:rPr>
                <w:rFonts w:ascii="Times New Roman" w:eastAsia="Times New Roman" w:hAnsi="Times New Roman" w:cs="Times New Roman"/>
                <w:bCs/>
                <w:sz w:val="20"/>
                <w:szCs w:val="20"/>
                <w:lang w:val="en-GB"/>
              </w:rPr>
              <w:t>regional refugee</w:t>
            </w:r>
            <w:r w:rsidR="001014B3">
              <w:rPr>
                <w:rFonts w:ascii="Times New Roman" w:eastAsia="Times New Roman" w:hAnsi="Times New Roman" w:cs="Times New Roman"/>
                <w:bCs/>
                <w:sz w:val="20"/>
                <w:szCs w:val="20"/>
                <w:lang w:val="en-GB"/>
              </w:rPr>
              <w:t>-</w:t>
            </w:r>
            <w:r w:rsidR="00116FD7" w:rsidRPr="00F40C46">
              <w:rPr>
                <w:rFonts w:ascii="Times New Roman" w:eastAsia="Times New Roman" w:hAnsi="Times New Roman" w:cs="Times New Roman"/>
                <w:bCs/>
                <w:sz w:val="20"/>
                <w:szCs w:val="20"/>
                <w:lang w:val="en-GB"/>
              </w:rPr>
              <w:t>response plan</w:t>
            </w:r>
            <w:r w:rsidRPr="00F40C46">
              <w:rPr>
                <w:rFonts w:ascii="Times New Roman" w:eastAsia="Times New Roman" w:hAnsi="Times New Roman" w:cs="Times New Roman"/>
                <w:bCs/>
                <w:sz w:val="20"/>
                <w:szCs w:val="20"/>
                <w:lang w:val="en-GB"/>
              </w:rPr>
              <w:t>s</w:t>
            </w:r>
            <w:r w:rsidR="00116FD7">
              <w:rPr>
                <w:rFonts w:ascii="Times New Roman" w:eastAsia="Times New Roman" w:hAnsi="Times New Roman" w:cs="Times New Roman"/>
                <w:bCs/>
                <w:sz w:val="20"/>
                <w:szCs w:val="20"/>
                <w:lang w:val="en-GB"/>
              </w:rPr>
              <w:t>,</w:t>
            </w:r>
            <w:r w:rsidRPr="00F40C46">
              <w:rPr>
                <w:rFonts w:ascii="Times New Roman" w:eastAsia="Times New Roman" w:hAnsi="Times New Roman" w:cs="Times New Roman"/>
                <w:bCs/>
                <w:sz w:val="20"/>
                <w:szCs w:val="20"/>
                <w:lang w:val="en-GB"/>
              </w:rPr>
              <w:t xml:space="preserve"> 2019-2020</w:t>
            </w:r>
            <w:r w:rsidR="00116FD7">
              <w:rPr>
                <w:rFonts w:ascii="Times New Roman" w:eastAsia="Times New Roman" w:hAnsi="Times New Roman" w:cs="Times New Roman"/>
                <w:bCs/>
                <w:sz w:val="20"/>
                <w:szCs w:val="20"/>
                <w:lang w:val="en-GB"/>
              </w:rPr>
              <w:t>,</w:t>
            </w:r>
            <w:r w:rsidRPr="00F40C46">
              <w:rPr>
                <w:rFonts w:ascii="Times New Roman" w:eastAsia="Times New Roman" w:hAnsi="Times New Roman" w:cs="Times New Roman"/>
                <w:bCs/>
                <w:sz w:val="20"/>
                <w:szCs w:val="20"/>
                <w:lang w:val="en-GB"/>
              </w:rPr>
              <w:t xml:space="preserve"> using this as an entry point for broader collaboration in the Sahel region</w:t>
            </w:r>
            <w:r w:rsidRPr="00E42FD6">
              <w:rPr>
                <w:rFonts w:ascii="Times New Roman" w:eastAsia="Times New Roman" w:hAnsi="Times New Roman" w:cs="Times New Roman"/>
                <w:bCs/>
                <w:sz w:val="20"/>
                <w:szCs w:val="20"/>
                <w:lang w:val="en-GB"/>
              </w:rPr>
              <w:t xml:space="preserve">. </w:t>
            </w:r>
          </w:p>
          <w:p w14:paraId="6256996B" w14:textId="77777777" w:rsidR="00B03D57" w:rsidRPr="00E42FD6" w:rsidRDefault="00B03D57" w:rsidP="00512681">
            <w:pPr>
              <w:tabs>
                <w:tab w:val="left" w:pos="2880"/>
              </w:tabs>
              <w:spacing w:after="0" w:line="240" w:lineRule="auto"/>
              <w:ind w:right="72"/>
              <w:jc w:val="both"/>
              <w:rPr>
                <w:rFonts w:ascii="Times New Roman" w:eastAsia="Times New Roman" w:hAnsi="Times New Roman" w:cs="Times New Roman"/>
                <w:bCs/>
                <w:sz w:val="12"/>
                <w:szCs w:val="12"/>
                <w:lang w:val="en-GB"/>
              </w:rPr>
            </w:pPr>
          </w:p>
          <w:p w14:paraId="2F48935C" w14:textId="686328A3" w:rsidR="00B03D57" w:rsidRPr="00F40C46" w:rsidRDefault="00B03D57" w:rsidP="00512681">
            <w:pPr>
              <w:tabs>
                <w:tab w:val="left" w:pos="2880"/>
              </w:tabs>
              <w:spacing w:after="0" w:line="240" w:lineRule="auto"/>
              <w:ind w:right="72"/>
              <w:jc w:val="both"/>
              <w:rPr>
                <w:rFonts w:ascii="Times New Roman" w:eastAsia="Times New Roman" w:hAnsi="Times New Roman" w:cs="Times New Roman"/>
                <w:b/>
                <w:sz w:val="20"/>
                <w:szCs w:val="20"/>
                <w:lang w:val="en-GB"/>
              </w:rPr>
            </w:pPr>
            <w:r w:rsidRPr="00F40C46">
              <w:rPr>
                <w:rFonts w:ascii="Times New Roman" w:eastAsia="Times New Roman" w:hAnsi="Times New Roman" w:cs="Times New Roman"/>
                <w:bCs/>
                <w:sz w:val="20"/>
                <w:szCs w:val="20"/>
                <w:lang w:val="en-GB"/>
              </w:rPr>
              <w:t xml:space="preserve">Furthermore, the resilience-based development approach that UNDP has been promoting </w:t>
            </w:r>
            <w:r w:rsidR="00116FD7">
              <w:rPr>
                <w:rFonts w:ascii="Times New Roman" w:eastAsia="Times New Roman" w:hAnsi="Times New Roman" w:cs="Times New Roman"/>
                <w:bCs/>
                <w:sz w:val="20"/>
                <w:szCs w:val="20"/>
                <w:lang w:val="en-GB"/>
              </w:rPr>
              <w:t xml:space="preserve">since 2013 </w:t>
            </w:r>
            <w:r w:rsidRPr="00F40C46">
              <w:rPr>
                <w:rFonts w:ascii="Times New Roman" w:eastAsia="Times New Roman" w:hAnsi="Times New Roman" w:cs="Times New Roman"/>
                <w:bCs/>
                <w:sz w:val="20"/>
                <w:szCs w:val="20"/>
                <w:lang w:val="en-GB"/>
              </w:rPr>
              <w:t xml:space="preserve">under the 3RP, is fully aligned with the </w:t>
            </w:r>
            <w:r w:rsidR="00116FD7">
              <w:rPr>
                <w:rFonts w:ascii="Times New Roman" w:eastAsia="Times New Roman" w:hAnsi="Times New Roman" w:cs="Times New Roman"/>
                <w:bCs/>
                <w:sz w:val="20"/>
                <w:szCs w:val="20"/>
                <w:lang w:val="en-GB"/>
              </w:rPr>
              <w:t>n</w:t>
            </w:r>
            <w:r w:rsidRPr="00F40C46">
              <w:rPr>
                <w:rFonts w:ascii="Times New Roman" w:eastAsia="Times New Roman" w:hAnsi="Times New Roman" w:cs="Times New Roman"/>
                <w:bCs/>
                <w:sz w:val="20"/>
                <w:szCs w:val="20"/>
                <w:lang w:val="en-GB"/>
              </w:rPr>
              <w:t xml:space="preserve">ew </w:t>
            </w:r>
            <w:r w:rsidR="00116FD7">
              <w:rPr>
                <w:rFonts w:ascii="Times New Roman" w:eastAsia="Times New Roman" w:hAnsi="Times New Roman" w:cs="Times New Roman"/>
                <w:bCs/>
                <w:sz w:val="20"/>
                <w:szCs w:val="20"/>
                <w:lang w:val="en-GB"/>
              </w:rPr>
              <w:t>w</w:t>
            </w:r>
            <w:r w:rsidRPr="00F40C46">
              <w:rPr>
                <w:rFonts w:ascii="Times New Roman" w:eastAsia="Times New Roman" w:hAnsi="Times New Roman" w:cs="Times New Roman"/>
                <w:bCs/>
                <w:sz w:val="20"/>
                <w:szCs w:val="20"/>
                <w:lang w:val="en-GB"/>
              </w:rPr>
              <w:t xml:space="preserve">ay of </w:t>
            </w:r>
            <w:r w:rsidR="00116FD7">
              <w:rPr>
                <w:rFonts w:ascii="Times New Roman" w:eastAsia="Times New Roman" w:hAnsi="Times New Roman" w:cs="Times New Roman"/>
                <w:bCs/>
                <w:sz w:val="20"/>
                <w:szCs w:val="20"/>
                <w:lang w:val="en-GB"/>
              </w:rPr>
              <w:t>w</w:t>
            </w:r>
            <w:r w:rsidRPr="00F40C46">
              <w:rPr>
                <w:rFonts w:ascii="Times New Roman" w:eastAsia="Times New Roman" w:hAnsi="Times New Roman" w:cs="Times New Roman"/>
                <w:bCs/>
                <w:sz w:val="20"/>
                <w:szCs w:val="20"/>
                <w:lang w:val="en-GB"/>
              </w:rPr>
              <w:t>orking and the</w:t>
            </w:r>
            <w:r w:rsidR="00116FD7">
              <w:rPr>
                <w:rFonts w:ascii="Times New Roman" w:eastAsia="Times New Roman" w:hAnsi="Times New Roman" w:cs="Times New Roman"/>
                <w:bCs/>
                <w:sz w:val="20"/>
                <w:szCs w:val="20"/>
                <w:lang w:val="en-GB"/>
              </w:rPr>
              <w:t xml:space="preserve"> humanitarian-development-peace nexus</w:t>
            </w:r>
            <w:r w:rsidRPr="00F40C46">
              <w:rPr>
                <w:rFonts w:ascii="Times New Roman" w:eastAsia="Times New Roman" w:hAnsi="Times New Roman" w:cs="Times New Roman"/>
                <w:bCs/>
                <w:sz w:val="20"/>
                <w:szCs w:val="20"/>
                <w:lang w:val="en-GB"/>
              </w:rPr>
              <w:t xml:space="preserve"> </w:t>
            </w:r>
            <w:r w:rsidR="003E07B0">
              <w:rPr>
                <w:rFonts w:ascii="Times New Roman" w:eastAsia="Times New Roman" w:hAnsi="Times New Roman" w:cs="Times New Roman"/>
                <w:bCs/>
                <w:sz w:val="20"/>
                <w:szCs w:val="20"/>
                <w:lang w:val="en-GB"/>
              </w:rPr>
              <w:t xml:space="preserve">through its </w:t>
            </w:r>
            <w:r w:rsidRPr="00F40C46">
              <w:rPr>
                <w:rFonts w:ascii="Times New Roman" w:eastAsia="Times New Roman" w:hAnsi="Times New Roman" w:cs="Times New Roman"/>
                <w:bCs/>
                <w:sz w:val="20"/>
                <w:szCs w:val="20"/>
                <w:lang w:val="en-GB"/>
              </w:rPr>
              <w:t>emphasi</w:t>
            </w:r>
            <w:r w:rsidR="003E07B0">
              <w:rPr>
                <w:rFonts w:ascii="Times New Roman" w:eastAsia="Times New Roman" w:hAnsi="Times New Roman" w:cs="Times New Roman"/>
                <w:bCs/>
                <w:sz w:val="20"/>
                <w:szCs w:val="20"/>
                <w:lang w:val="en-GB"/>
              </w:rPr>
              <w:t xml:space="preserve">s on </w:t>
            </w:r>
            <w:r w:rsidRPr="00F40C46">
              <w:rPr>
                <w:rFonts w:ascii="Times New Roman" w:eastAsia="Times New Roman" w:hAnsi="Times New Roman" w:cs="Times New Roman"/>
                <w:bCs/>
                <w:sz w:val="20"/>
                <w:szCs w:val="20"/>
                <w:lang w:val="en-GB"/>
              </w:rPr>
              <w:t xml:space="preserve">local/national ownership and capacity strengthening, the promotion of sustainable livelihoods and social cohesion. As part of its support to the </w:t>
            </w:r>
            <w:r w:rsidR="003E07B0">
              <w:rPr>
                <w:rFonts w:ascii="Times New Roman" w:eastAsia="Times New Roman" w:hAnsi="Times New Roman" w:cs="Times New Roman"/>
                <w:bCs/>
                <w:sz w:val="20"/>
                <w:szCs w:val="20"/>
                <w:lang w:val="en-GB"/>
              </w:rPr>
              <w:t>joint</w:t>
            </w:r>
            <w:r w:rsidRPr="00F40C46">
              <w:rPr>
                <w:rFonts w:ascii="Times New Roman" w:eastAsia="Times New Roman" w:hAnsi="Times New Roman" w:cs="Times New Roman"/>
                <w:bCs/>
                <w:sz w:val="20"/>
                <w:szCs w:val="20"/>
                <w:lang w:val="en-GB"/>
              </w:rPr>
              <w:t xml:space="preserve"> UNDP-UNHCR </w:t>
            </w:r>
            <w:r w:rsidR="003E07B0">
              <w:rPr>
                <w:rFonts w:ascii="Times New Roman" w:eastAsia="Times New Roman" w:hAnsi="Times New Roman" w:cs="Times New Roman"/>
                <w:bCs/>
                <w:sz w:val="20"/>
                <w:szCs w:val="20"/>
                <w:lang w:val="en-GB"/>
              </w:rPr>
              <w:t>3RP s</w:t>
            </w:r>
            <w:r w:rsidRPr="00F40C46">
              <w:rPr>
                <w:rFonts w:ascii="Times New Roman" w:eastAsia="Times New Roman" w:hAnsi="Times New Roman" w:cs="Times New Roman"/>
                <w:bCs/>
                <w:sz w:val="20"/>
                <w:szCs w:val="20"/>
                <w:lang w:val="en-GB"/>
              </w:rPr>
              <w:t xml:space="preserve">ecretariat, UNDP has continuously invested in building evidence on the operationalization of </w:t>
            </w:r>
            <w:r w:rsidR="00BE448E">
              <w:rPr>
                <w:rFonts w:ascii="Times New Roman" w:eastAsia="Times New Roman" w:hAnsi="Times New Roman" w:cs="Times New Roman"/>
                <w:bCs/>
                <w:sz w:val="20"/>
                <w:szCs w:val="20"/>
                <w:lang w:val="en-GB"/>
              </w:rPr>
              <w:t>the n</w:t>
            </w:r>
            <w:r w:rsidRPr="00F40C46">
              <w:rPr>
                <w:rFonts w:ascii="Times New Roman" w:eastAsia="Times New Roman" w:hAnsi="Times New Roman" w:cs="Times New Roman"/>
                <w:bCs/>
                <w:sz w:val="20"/>
                <w:szCs w:val="20"/>
                <w:lang w:val="en-GB"/>
              </w:rPr>
              <w:t xml:space="preserve">exus under the 3RP (including more recently a paper on </w:t>
            </w:r>
            <w:hyperlink r:id="rId13" w:history="1">
              <w:r w:rsidRPr="00F40C46">
                <w:rPr>
                  <w:rFonts w:ascii="Times New Roman" w:eastAsia="Calibri" w:hAnsi="Times New Roman" w:cs="Times New Roman"/>
                  <w:sz w:val="20"/>
                  <w:szCs w:val="20"/>
                  <w:u w:val="single"/>
                  <w:lang w:val="en-CA"/>
                </w:rPr>
                <w:t>Localised Resilience in Action: Responding the Regional Syria Crisis</w:t>
              </w:r>
            </w:hyperlink>
            <w:r w:rsidRPr="009D00AC">
              <w:rPr>
                <w:rFonts w:ascii="Times New Roman" w:eastAsia="Calibri" w:hAnsi="Times New Roman" w:cs="Times New Roman"/>
                <w:sz w:val="20"/>
                <w:szCs w:val="20"/>
                <w:u w:val="single"/>
                <w:lang w:val="en-CA"/>
              </w:rPr>
              <w:t>,</w:t>
            </w:r>
            <w:r w:rsidRPr="009D00AC">
              <w:rPr>
                <w:rFonts w:ascii="Times New Roman" w:eastAsia="Calibri" w:hAnsi="Times New Roman" w:cs="Times New Roman"/>
                <w:sz w:val="20"/>
                <w:szCs w:val="20"/>
                <w:lang w:val="en-CA"/>
              </w:rPr>
              <w:t xml:space="preserve"> launched in March 2019) to </w:t>
            </w:r>
            <w:r w:rsidRPr="009D00AC">
              <w:rPr>
                <w:rFonts w:ascii="Times New Roman" w:eastAsia="Calibri" w:hAnsi="Times New Roman" w:cs="Times New Roman"/>
                <w:sz w:val="20"/>
                <w:szCs w:val="20"/>
              </w:rPr>
              <w:t xml:space="preserve">highlight achievements </w:t>
            </w:r>
            <w:r w:rsidR="007C2DD8">
              <w:rPr>
                <w:rFonts w:ascii="Times New Roman" w:eastAsia="Calibri" w:hAnsi="Times New Roman" w:cs="Times New Roman"/>
                <w:sz w:val="20"/>
                <w:szCs w:val="20"/>
              </w:rPr>
              <w:t xml:space="preserve">in support of </w:t>
            </w:r>
            <w:r w:rsidRPr="009D00AC">
              <w:rPr>
                <w:rFonts w:ascii="Times New Roman" w:eastAsia="Calibri" w:hAnsi="Times New Roman" w:cs="Times New Roman"/>
                <w:sz w:val="20"/>
                <w:szCs w:val="20"/>
              </w:rPr>
              <w:t xml:space="preserve">commitments </w:t>
            </w:r>
            <w:r w:rsidR="007C2DD8">
              <w:rPr>
                <w:rFonts w:ascii="Times New Roman" w:eastAsia="Calibri" w:hAnsi="Times New Roman" w:cs="Times New Roman"/>
                <w:sz w:val="20"/>
                <w:szCs w:val="20"/>
              </w:rPr>
              <w:t>made at the World Humanitarian Summit</w:t>
            </w:r>
            <w:r w:rsidRPr="009D00AC">
              <w:rPr>
                <w:rFonts w:ascii="Times New Roman" w:eastAsia="Calibri" w:hAnsi="Times New Roman" w:cs="Times New Roman"/>
                <w:sz w:val="20"/>
                <w:szCs w:val="20"/>
              </w:rPr>
              <w:t xml:space="preserve">. </w:t>
            </w:r>
            <w:r w:rsidR="007C2DD8">
              <w:rPr>
                <w:rFonts w:ascii="Times New Roman" w:eastAsia="Calibri" w:hAnsi="Times New Roman" w:cs="Times New Roman"/>
                <w:sz w:val="20"/>
                <w:szCs w:val="20"/>
              </w:rPr>
              <w:t xml:space="preserve">UNDP </w:t>
            </w:r>
            <w:r w:rsidRPr="009D00AC">
              <w:rPr>
                <w:rFonts w:ascii="Times New Roman" w:eastAsia="Calibri" w:hAnsi="Times New Roman" w:cs="Times New Roman"/>
                <w:sz w:val="20"/>
                <w:szCs w:val="20"/>
              </w:rPr>
              <w:t xml:space="preserve">also produced two </w:t>
            </w:r>
            <w:r w:rsidR="007C2DD8">
              <w:rPr>
                <w:rFonts w:ascii="Times New Roman" w:eastAsia="Calibri" w:hAnsi="Times New Roman" w:cs="Times New Roman"/>
                <w:sz w:val="20"/>
                <w:szCs w:val="20"/>
                <w:lang w:val="en-CA"/>
              </w:rPr>
              <w:t>c</w:t>
            </w:r>
            <w:r w:rsidR="007C2DD8" w:rsidRPr="00F40C46">
              <w:rPr>
                <w:rFonts w:ascii="Times New Roman" w:eastAsia="Calibri" w:hAnsi="Times New Roman" w:cs="Times New Roman"/>
                <w:sz w:val="20"/>
                <w:szCs w:val="20"/>
                <w:lang w:val="en-CA"/>
              </w:rPr>
              <w:t>ompendiums</w:t>
            </w:r>
            <w:r w:rsidRPr="00F40C46">
              <w:rPr>
                <w:rFonts w:ascii="Times New Roman" w:eastAsia="Calibri" w:hAnsi="Times New Roman" w:cs="Times New Roman"/>
                <w:sz w:val="20"/>
                <w:szCs w:val="20"/>
                <w:lang w:val="en-CA"/>
              </w:rPr>
              <w:t xml:space="preserve"> </w:t>
            </w:r>
            <w:r w:rsidRPr="00F40C46">
              <w:rPr>
                <w:rFonts w:ascii="Times New Roman" w:eastAsia="Calibri" w:hAnsi="Times New Roman" w:cs="Times New Roman"/>
                <w:sz w:val="20"/>
                <w:szCs w:val="20"/>
              </w:rPr>
              <w:t>highlight</w:t>
            </w:r>
            <w:r w:rsidR="007C2DD8">
              <w:rPr>
                <w:rFonts w:ascii="Times New Roman" w:eastAsia="Calibri" w:hAnsi="Times New Roman" w:cs="Times New Roman"/>
                <w:sz w:val="20"/>
                <w:szCs w:val="20"/>
              </w:rPr>
              <w:t>ing</w:t>
            </w:r>
            <w:r w:rsidRPr="00F40C46">
              <w:rPr>
                <w:rFonts w:ascii="Times New Roman" w:eastAsia="Calibri" w:hAnsi="Times New Roman" w:cs="Times New Roman"/>
                <w:sz w:val="20"/>
                <w:szCs w:val="20"/>
              </w:rPr>
              <w:t xml:space="preserve"> innovative practices, including partnerships, that can inform current and future </w:t>
            </w:r>
            <w:r w:rsidR="007C2DD8">
              <w:rPr>
                <w:rFonts w:ascii="Times New Roman" w:eastAsia="Calibri" w:hAnsi="Times New Roman" w:cs="Times New Roman"/>
                <w:sz w:val="20"/>
                <w:szCs w:val="20"/>
              </w:rPr>
              <w:t>n</w:t>
            </w:r>
            <w:r w:rsidRPr="00F40C46">
              <w:rPr>
                <w:rFonts w:ascii="Times New Roman" w:eastAsia="Calibri" w:hAnsi="Times New Roman" w:cs="Times New Roman"/>
                <w:sz w:val="20"/>
                <w:szCs w:val="20"/>
              </w:rPr>
              <w:t>exus-based policy and program</w:t>
            </w:r>
            <w:r w:rsidR="007C2DD8">
              <w:rPr>
                <w:rFonts w:ascii="Times New Roman" w:eastAsia="Calibri" w:hAnsi="Times New Roman" w:cs="Times New Roman"/>
                <w:sz w:val="20"/>
                <w:szCs w:val="20"/>
              </w:rPr>
              <w:t>me</w:t>
            </w:r>
            <w:r w:rsidRPr="00F40C46">
              <w:rPr>
                <w:rFonts w:ascii="Times New Roman" w:eastAsia="Calibri" w:hAnsi="Times New Roman" w:cs="Times New Roman"/>
                <w:sz w:val="20"/>
                <w:szCs w:val="20"/>
              </w:rPr>
              <w:t xml:space="preserve"> design, </w:t>
            </w:r>
            <w:r w:rsidR="00B560E2">
              <w:rPr>
                <w:rFonts w:ascii="Times New Roman" w:eastAsia="Calibri" w:hAnsi="Times New Roman" w:cs="Times New Roman"/>
                <w:sz w:val="20"/>
                <w:szCs w:val="20"/>
              </w:rPr>
              <w:t xml:space="preserve">making clear </w:t>
            </w:r>
            <w:r w:rsidRPr="00F40C46">
              <w:rPr>
                <w:rFonts w:ascii="Times New Roman" w:eastAsia="Calibri" w:hAnsi="Times New Roman" w:cs="Times New Roman"/>
                <w:sz w:val="20"/>
                <w:szCs w:val="20"/>
              </w:rPr>
              <w:t xml:space="preserve">that working at this nexus is no longer </w:t>
            </w:r>
            <w:r w:rsidR="00B560E2">
              <w:rPr>
                <w:rFonts w:ascii="Times New Roman" w:eastAsia="Calibri" w:hAnsi="Times New Roman" w:cs="Times New Roman"/>
                <w:sz w:val="20"/>
                <w:szCs w:val="20"/>
              </w:rPr>
              <w:t>“</w:t>
            </w:r>
            <w:r w:rsidRPr="00F40C46">
              <w:rPr>
                <w:rFonts w:ascii="Times New Roman" w:eastAsia="Calibri" w:hAnsi="Times New Roman" w:cs="Times New Roman"/>
                <w:sz w:val="20"/>
                <w:szCs w:val="20"/>
              </w:rPr>
              <w:t>business as usual</w:t>
            </w:r>
            <w:r w:rsidR="00B560E2">
              <w:rPr>
                <w:rFonts w:ascii="Times New Roman" w:eastAsia="Calibri" w:hAnsi="Times New Roman" w:cs="Times New Roman"/>
                <w:sz w:val="20"/>
                <w:szCs w:val="20"/>
              </w:rPr>
              <w:t>”</w:t>
            </w:r>
            <w:r w:rsidRPr="00F40C46">
              <w:rPr>
                <w:rFonts w:ascii="Times New Roman" w:eastAsia="Calibri" w:hAnsi="Times New Roman" w:cs="Times New Roman"/>
                <w:b/>
                <w:bCs/>
                <w:sz w:val="20"/>
                <w:szCs w:val="20"/>
              </w:rPr>
              <w:t xml:space="preserve">. </w:t>
            </w:r>
            <w:r w:rsidRPr="00F40C46">
              <w:rPr>
                <w:rFonts w:ascii="Times New Roman" w:eastAsia="Calibri" w:hAnsi="Times New Roman" w:cs="Times New Roman"/>
                <w:sz w:val="20"/>
                <w:szCs w:val="20"/>
              </w:rPr>
              <w:t>UNDP acknowledges the importance of fully mainstream</w:t>
            </w:r>
            <w:r w:rsidR="00B560E2">
              <w:rPr>
                <w:rFonts w:ascii="Times New Roman" w:eastAsia="Calibri" w:hAnsi="Times New Roman" w:cs="Times New Roman"/>
                <w:sz w:val="20"/>
                <w:szCs w:val="20"/>
              </w:rPr>
              <w:t>ing</w:t>
            </w:r>
            <w:r w:rsidRPr="00F40C46">
              <w:rPr>
                <w:rFonts w:ascii="Times New Roman" w:eastAsia="Calibri" w:hAnsi="Times New Roman" w:cs="Times New Roman"/>
                <w:sz w:val="20"/>
                <w:szCs w:val="20"/>
              </w:rPr>
              <w:t xml:space="preserve"> </w:t>
            </w:r>
            <w:r w:rsidR="00B560E2">
              <w:rPr>
                <w:rFonts w:ascii="Times New Roman" w:eastAsia="Calibri" w:hAnsi="Times New Roman" w:cs="Times New Roman"/>
                <w:sz w:val="20"/>
                <w:szCs w:val="20"/>
              </w:rPr>
              <w:t>the</w:t>
            </w:r>
            <w:r w:rsidR="00B560E2">
              <w:rPr>
                <w:rFonts w:ascii="Times New Roman" w:eastAsia="Times New Roman" w:hAnsi="Times New Roman" w:cs="Times New Roman"/>
                <w:bCs/>
                <w:sz w:val="20"/>
                <w:szCs w:val="20"/>
                <w:lang w:val="en-GB"/>
              </w:rPr>
              <w:t xml:space="preserve"> humanitarian-development-peace nexus </w:t>
            </w:r>
            <w:r w:rsidRPr="00F40C46">
              <w:rPr>
                <w:rFonts w:ascii="Times New Roman" w:eastAsia="Calibri" w:hAnsi="Times New Roman" w:cs="Times New Roman"/>
                <w:sz w:val="20"/>
                <w:szCs w:val="20"/>
              </w:rPr>
              <w:t>in the monitoring and reporting processes of the 3RP at regional and country level</w:t>
            </w:r>
            <w:r w:rsidR="00B560E2">
              <w:rPr>
                <w:rFonts w:ascii="Times New Roman" w:eastAsia="Calibri" w:hAnsi="Times New Roman" w:cs="Times New Roman"/>
                <w:sz w:val="20"/>
                <w:szCs w:val="20"/>
              </w:rPr>
              <w:t>s</w:t>
            </w:r>
            <w:r w:rsidR="00A92396">
              <w:rPr>
                <w:rFonts w:ascii="Times New Roman" w:eastAsia="Calibri" w:hAnsi="Times New Roman" w:cs="Times New Roman"/>
                <w:sz w:val="20"/>
                <w:szCs w:val="20"/>
              </w:rPr>
              <w:t xml:space="preserve">, and of </w:t>
            </w:r>
            <w:r w:rsidRPr="00F40C46">
              <w:rPr>
                <w:rFonts w:ascii="Times New Roman" w:eastAsia="Calibri" w:hAnsi="Times New Roman" w:cs="Times New Roman"/>
                <w:sz w:val="20"/>
                <w:szCs w:val="20"/>
              </w:rPr>
              <w:t>continuous evidence building and learning in this critical area.</w:t>
            </w:r>
            <w:r w:rsidRPr="00F40C46">
              <w:rPr>
                <w:rFonts w:ascii="Times New Roman" w:eastAsia="Calibri" w:hAnsi="Times New Roman" w:cs="Times New Roman"/>
                <w:b/>
                <w:bCs/>
                <w:sz w:val="20"/>
                <w:szCs w:val="20"/>
              </w:rPr>
              <w:t xml:space="preserve"> </w:t>
            </w:r>
          </w:p>
          <w:p w14:paraId="0E4A0312" w14:textId="77777777" w:rsidR="00B03D57" w:rsidRPr="00E42FD6" w:rsidRDefault="00B03D57" w:rsidP="00512681">
            <w:pPr>
              <w:spacing w:after="0" w:line="240" w:lineRule="auto"/>
              <w:jc w:val="both"/>
              <w:rPr>
                <w:rFonts w:ascii="Times New Roman" w:eastAsia="Calibri" w:hAnsi="Times New Roman" w:cs="Times New Roman"/>
                <w:sz w:val="12"/>
                <w:szCs w:val="12"/>
              </w:rPr>
            </w:pPr>
          </w:p>
          <w:p w14:paraId="523EB371" w14:textId="556E3D68" w:rsidR="00B03D57" w:rsidRPr="00E42FD6" w:rsidRDefault="00B03D57" w:rsidP="00E42FD6">
            <w:pPr>
              <w:spacing w:after="0" w:line="240" w:lineRule="auto"/>
              <w:jc w:val="both"/>
              <w:rPr>
                <w:rFonts w:ascii="Times New Roman" w:eastAsia="Calibri" w:hAnsi="Times New Roman" w:cs="Times New Roman"/>
                <w:sz w:val="20"/>
                <w:szCs w:val="20"/>
              </w:rPr>
            </w:pPr>
            <w:r w:rsidRPr="00F40C46">
              <w:rPr>
                <w:rFonts w:ascii="Times New Roman" w:eastAsia="Times New Roman" w:hAnsi="Times New Roman" w:cs="Times New Roman"/>
                <w:bCs/>
                <w:sz w:val="20"/>
                <w:szCs w:val="20"/>
                <w:lang w:val="en-GB"/>
              </w:rPr>
              <w:t>Outside the 3RP framework, UNDP has support</w:t>
            </w:r>
            <w:r w:rsidR="00A92396">
              <w:rPr>
                <w:rFonts w:ascii="Times New Roman" w:eastAsia="Times New Roman" w:hAnsi="Times New Roman" w:cs="Times New Roman"/>
                <w:bCs/>
                <w:sz w:val="20"/>
                <w:szCs w:val="20"/>
                <w:lang w:val="en-GB"/>
              </w:rPr>
              <w:t xml:space="preserve">ed </w:t>
            </w:r>
            <w:r w:rsidRPr="00F40C46">
              <w:rPr>
                <w:rFonts w:ascii="Times New Roman" w:eastAsia="Times New Roman" w:hAnsi="Times New Roman" w:cs="Times New Roman"/>
                <w:bCs/>
                <w:sz w:val="20"/>
                <w:szCs w:val="20"/>
                <w:lang w:val="en-GB"/>
              </w:rPr>
              <w:t xml:space="preserve">strategic thinking and dialogue on the implementation of the </w:t>
            </w:r>
            <w:r w:rsidR="00343973">
              <w:rPr>
                <w:rFonts w:ascii="Times New Roman" w:eastAsia="Times New Roman" w:hAnsi="Times New Roman" w:cs="Times New Roman"/>
                <w:bCs/>
                <w:sz w:val="20"/>
                <w:szCs w:val="20"/>
                <w:lang w:val="en-GB"/>
              </w:rPr>
              <w:t>nexus</w:t>
            </w:r>
            <w:r w:rsidR="00343973" w:rsidRPr="00F40C46">
              <w:rPr>
                <w:rFonts w:ascii="Times New Roman" w:eastAsia="Times New Roman" w:hAnsi="Times New Roman" w:cs="Times New Roman"/>
                <w:bCs/>
                <w:sz w:val="20"/>
                <w:szCs w:val="20"/>
                <w:lang w:val="en-GB"/>
              </w:rPr>
              <w:t xml:space="preserve"> </w:t>
            </w:r>
            <w:r w:rsidRPr="00F40C46">
              <w:rPr>
                <w:rFonts w:ascii="Times New Roman" w:eastAsia="Times New Roman" w:hAnsi="Times New Roman" w:cs="Times New Roman"/>
                <w:bCs/>
                <w:sz w:val="20"/>
                <w:szCs w:val="20"/>
                <w:lang w:val="en-GB"/>
              </w:rPr>
              <w:t xml:space="preserve">in the Arab </w:t>
            </w:r>
            <w:r w:rsidR="00343973">
              <w:rPr>
                <w:rFonts w:ascii="Times New Roman" w:eastAsia="Times New Roman" w:hAnsi="Times New Roman" w:cs="Times New Roman"/>
                <w:bCs/>
                <w:sz w:val="20"/>
                <w:szCs w:val="20"/>
                <w:lang w:val="en-GB"/>
              </w:rPr>
              <w:t>States r</w:t>
            </w:r>
            <w:r w:rsidRPr="00F40C46">
              <w:rPr>
                <w:rFonts w:ascii="Times New Roman" w:eastAsia="Times New Roman" w:hAnsi="Times New Roman" w:cs="Times New Roman"/>
                <w:bCs/>
                <w:sz w:val="20"/>
                <w:szCs w:val="20"/>
                <w:lang w:val="en-GB"/>
              </w:rPr>
              <w:t xml:space="preserve">egion; since May 2020, UNDP </w:t>
            </w:r>
            <w:r w:rsidR="00343973">
              <w:rPr>
                <w:rFonts w:ascii="Times New Roman" w:eastAsia="Times New Roman" w:hAnsi="Times New Roman" w:cs="Times New Roman"/>
                <w:bCs/>
                <w:sz w:val="20"/>
                <w:szCs w:val="20"/>
                <w:lang w:val="en-GB"/>
              </w:rPr>
              <w:t xml:space="preserve">and IOM have </w:t>
            </w:r>
            <w:r w:rsidRPr="00F40C46">
              <w:rPr>
                <w:rFonts w:ascii="Times New Roman" w:eastAsia="Times New Roman" w:hAnsi="Times New Roman" w:cs="Times New Roman"/>
                <w:bCs/>
                <w:sz w:val="20"/>
                <w:szCs w:val="20"/>
                <w:lang w:val="en-GB"/>
              </w:rPr>
              <w:t xml:space="preserve">been co-leading the newly established regional </w:t>
            </w:r>
            <w:r w:rsidR="00343973">
              <w:rPr>
                <w:rFonts w:ascii="Times New Roman" w:eastAsia="Times New Roman" w:hAnsi="Times New Roman" w:cs="Times New Roman"/>
                <w:bCs/>
                <w:sz w:val="20"/>
                <w:szCs w:val="20"/>
                <w:lang w:val="en-GB"/>
              </w:rPr>
              <w:t>i</w:t>
            </w:r>
            <w:r w:rsidRPr="00F40C46">
              <w:rPr>
                <w:rFonts w:ascii="Times New Roman" w:eastAsia="Times New Roman" w:hAnsi="Times New Roman" w:cs="Times New Roman"/>
                <w:bCs/>
                <w:sz w:val="20"/>
                <w:szCs w:val="20"/>
                <w:lang w:val="en-GB"/>
              </w:rPr>
              <w:t>ssue</w:t>
            </w:r>
            <w:r w:rsidR="00343973">
              <w:rPr>
                <w:rFonts w:ascii="Times New Roman" w:eastAsia="Times New Roman" w:hAnsi="Times New Roman" w:cs="Times New Roman"/>
                <w:bCs/>
                <w:sz w:val="20"/>
                <w:szCs w:val="20"/>
                <w:lang w:val="en-GB"/>
              </w:rPr>
              <w:t>-b</w:t>
            </w:r>
            <w:r w:rsidRPr="00F40C46">
              <w:rPr>
                <w:rFonts w:ascii="Times New Roman" w:eastAsia="Times New Roman" w:hAnsi="Times New Roman" w:cs="Times New Roman"/>
                <w:bCs/>
                <w:sz w:val="20"/>
                <w:szCs w:val="20"/>
                <w:lang w:val="en-GB"/>
              </w:rPr>
              <w:t xml:space="preserve">ased </w:t>
            </w:r>
            <w:r w:rsidR="00343973">
              <w:rPr>
                <w:rFonts w:ascii="Times New Roman" w:eastAsia="Times New Roman" w:hAnsi="Times New Roman" w:cs="Times New Roman"/>
                <w:bCs/>
                <w:sz w:val="20"/>
                <w:szCs w:val="20"/>
                <w:lang w:val="en-GB"/>
              </w:rPr>
              <w:t>c</w:t>
            </w:r>
            <w:r w:rsidRPr="00F40C46">
              <w:rPr>
                <w:rFonts w:ascii="Times New Roman" w:eastAsia="Times New Roman" w:hAnsi="Times New Roman" w:cs="Times New Roman"/>
                <w:bCs/>
                <w:sz w:val="20"/>
                <w:szCs w:val="20"/>
                <w:lang w:val="en-GB"/>
              </w:rPr>
              <w:t xml:space="preserve">oalition  on the </w:t>
            </w:r>
            <w:r w:rsidR="00343973">
              <w:rPr>
                <w:rFonts w:ascii="Times New Roman" w:eastAsia="Times New Roman" w:hAnsi="Times New Roman" w:cs="Times New Roman"/>
                <w:bCs/>
                <w:sz w:val="20"/>
                <w:szCs w:val="20"/>
                <w:lang w:val="en-GB"/>
              </w:rPr>
              <w:t>h</w:t>
            </w:r>
            <w:r w:rsidRPr="00F40C46">
              <w:rPr>
                <w:rFonts w:ascii="Times New Roman" w:eastAsia="Times New Roman" w:hAnsi="Times New Roman" w:cs="Times New Roman"/>
                <w:bCs/>
                <w:sz w:val="20"/>
                <w:szCs w:val="20"/>
                <w:lang w:val="en-GB"/>
              </w:rPr>
              <w:t>umanitarian-</w:t>
            </w:r>
            <w:r w:rsidR="00343973">
              <w:rPr>
                <w:rFonts w:ascii="Times New Roman" w:eastAsia="Times New Roman" w:hAnsi="Times New Roman" w:cs="Times New Roman"/>
                <w:bCs/>
                <w:sz w:val="20"/>
                <w:szCs w:val="20"/>
                <w:lang w:val="en-GB"/>
              </w:rPr>
              <w:t>d</w:t>
            </w:r>
            <w:r w:rsidRPr="00F40C46">
              <w:rPr>
                <w:rFonts w:ascii="Times New Roman" w:eastAsia="Times New Roman" w:hAnsi="Times New Roman" w:cs="Times New Roman"/>
                <w:bCs/>
                <w:sz w:val="20"/>
                <w:szCs w:val="20"/>
                <w:lang w:val="en-GB"/>
              </w:rPr>
              <w:t xml:space="preserve">evelopment </w:t>
            </w:r>
            <w:r w:rsidR="00343973">
              <w:rPr>
                <w:rFonts w:ascii="Times New Roman" w:eastAsia="Times New Roman" w:hAnsi="Times New Roman" w:cs="Times New Roman"/>
                <w:bCs/>
                <w:sz w:val="20"/>
                <w:szCs w:val="20"/>
                <w:lang w:val="en-GB"/>
              </w:rPr>
              <w:t>n</w:t>
            </w:r>
            <w:r w:rsidRPr="00F40C46">
              <w:rPr>
                <w:rFonts w:ascii="Times New Roman" w:eastAsia="Times New Roman" w:hAnsi="Times New Roman" w:cs="Times New Roman"/>
                <w:bCs/>
                <w:sz w:val="20"/>
                <w:szCs w:val="20"/>
                <w:lang w:val="en-GB"/>
              </w:rPr>
              <w:t xml:space="preserve">exus, which brings </w:t>
            </w:r>
            <w:r w:rsidR="00343973">
              <w:rPr>
                <w:rFonts w:ascii="Times New Roman" w:eastAsia="Times New Roman" w:hAnsi="Times New Roman" w:cs="Times New Roman"/>
                <w:bCs/>
                <w:sz w:val="20"/>
                <w:szCs w:val="20"/>
                <w:lang w:val="en-GB"/>
              </w:rPr>
              <w:t xml:space="preserve">together </w:t>
            </w:r>
            <w:r w:rsidRPr="00F40C46">
              <w:rPr>
                <w:rFonts w:ascii="Times New Roman" w:eastAsia="Times New Roman" w:hAnsi="Times New Roman" w:cs="Times New Roman"/>
                <w:bCs/>
                <w:sz w:val="20"/>
                <w:szCs w:val="20"/>
                <w:lang w:val="en-GB"/>
              </w:rPr>
              <w:t xml:space="preserve">more </w:t>
            </w:r>
            <w:r w:rsidRPr="00F40C46">
              <w:rPr>
                <w:rFonts w:ascii="Times New Roman" w:eastAsia="Times New Roman" w:hAnsi="Times New Roman" w:cs="Times New Roman"/>
                <w:bCs/>
                <w:sz w:val="20"/>
                <w:szCs w:val="20"/>
                <w:lang w:val="en-GB"/>
              </w:rPr>
              <w:lastRenderedPageBreak/>
              <w:t>than 10 U</w:t>
            </w:r>
            <w:r w:rsidR="00343973">
              <w:rPr>
                <w:rFonts w:ascii="Times New Roman" w:eastAsia="Times New Roman" w:hAnsi="Times New Roman" w:cs="Times New Roman"/>
                <w:bCs/>
                <w:sz w:val="20"/>
                <w:szCs w:val="20"/>
                <w:lang w:val="en-GB"/>
              </w:rPr>
              <w:t xml:space="preserve">nited </w:t>
            </w:r>
            <w:r w:rsidRPr="00F40C46">
              <w:rPr>
                <w:rFonts w:ascii="Times New Roman" w:eastAsia="Times New Roman" w:hAnsi="Times New Roman" w:cs="Times New Roman"/>
                <w:bCs/>
                <w:sz w:val="20"/>
                <w:szCs w:val="20"/>
                <w:lang w:val="en-GB"/>
              </w:rPr>
              <w:t>N</w:t>
            </w:r>
            <w:r w:rsidR="00343973">
              <w:rPr>
                <w:rFonts w:ascii="Times New Roman" w:eastAsia="Times New Roman" w:hAnsi="Times New Roman" w:cs="Times New Roman"/>
                <w:bCs/>
                <w:sz w:val="20"/>
                <w:szCs w:val="20"/>
                <w:lang w:val="en-GB"/>
              </w:rPr>
              <w:t>ations</w:t>
            </w:r>
            <w:r w:rsidRPr="00F40C46">
              <w:rPr>
                <w:rFonts w:ascii="Times New Roman" w:eastAsia="Times New Roman" w:hAnsi="Times New Roman" w:cs="Times New Roman"/>
                <w:bCs/>
                <w:sz w:val="20"/>
                <w:szCs w:val="20"/>
                <w:lang w:val="en-GB"/>
              </w:rPr>
              <w:t xml:space="preserve"> agencies to provide strategic guidance, identify and share good practices to advance </w:t>
            </w:r>
            <w:r w:rsidR="00343973">
              <w:rPr>
                <w:rFonts w:ascii="Times New Roman" w:eastAsia="Times New Roman" w:hAnsi="Times New Roman" w:cs="Times New Roman"/>
                <w:bCs/>
                <w:sz w:val="20"/>
                <w:szCs w:val="20"/>
                <w:lang w:val="en-GB"/>
              </w:rPr>
              <w:t>n</w:t>
            </w:r>
            <w:r w:rsidRPr="00F40C46">
              <w:rPr>
                <w:rFonts w:ascii="Times New Roman" w:eastAsia="Times New Roman" w:hAnsi="Times New Roman" w:cs="Times New Roman"/>
                <w:bCs/>
                <w:sz w:val="20"/>
                <w:szCs w:val="20"/>
                <w:lang w:val="en-GB"/>
              </w:rPr>
              <w:t xml:space="preserve">exus-based programmatic approaches in </w:t>
            </w:r>
            <w:r w:rsidR="00343973">
              <w:rPr>
                <w:rFonts w:ascii="Times New Roman" w:eastAsia="Times New Roman" w:hAnsi="Times New Roman" w:cs="Times New Roman"/>
                <w:bCs/>
                <w:sz w:val="20"/>
                <w:szCs w:val="20"/>
                <w:lang w:val="en-GB"/>
              </w:rPr>
              <w:t xml:space="preserve">countries in the region affected by </w:t>
            </w:r>
            <w:r w:rsidRPr="00F40C46">
              <w:rPr>
                <w:rFonts w:ascii="Times New Roman" w:eastAsia="Times New Roman" w:hAnsi="Times New Roman" w:cs="Times New Roman"/>
                <w:bCs/>
                <w:sz w:val="20"/>
                <w:szCs w:val="20"/>
                <w:lang w:val="en-GB"/>
              </w:rPr>
              <w:t>conflict</w:t>
            </w:r>
            <w:r w:rsidR="00343973">
              <w:rPr>
                <w:rFonts w:ascii="Times New Roman" w:eastAsia="Times New Roman" w:hAnsi="Times New Roman" w:cs="Times New Roman"/>
                <w:bCs/>
                <w:sz w:val="20"/>
                <w:szCs w:val="20"/>
                <w:lang w:val="en-GB"/>
              </w:rPr>
              <w:t xml:space="preserve"> or </w:t>
            </w:r>
            <w:r w:rsidRPr="00F40C46">
              <w:rPr>
                <w:rFonts w:ascii="Times New Roman" w:eastAsia="Times New Roman" w:hAnsi="Times New Roman" w:cs="Times New Roman"/>
                <w:bCs/>
                <w:sz w:val="20"/>
                <w:szCs w:val="20"/>
                <w:lang w:val="en-GB"/>
              </w:rPr>
              <w:t xml:space="preserve">crisis. </w:t>
            </w:r>
          </w:p>
        </w:tc>
      </w:tr>
      <w:tr w:rsidR="00B03D57" w:rsidRPr="009D00AC" w14:paraId="3A1171C0" w14:textId="77777777" w:rsidTr="00C138D8">
        <w:tc>
          <w:tcPr>
            <w:tcW w:w="5034" w:type="dxa"/>
            <w:vMerge w:val="restart"/>
            <w:shd w:val="clear" w:color="auto" w:fill="F3F3F3"/>
          </w:tcPr>
          <w:p w14:paraId="4DA19203" w14:textId="77777777" w:rsidR="00B03D57" w:rsidRPr="009D00AC" w:rsidRDefault="00B03D57" w:rsidP="00512681">
            <w:pPr>
              <w:tabs>
                <w:tab w:val="left" w:pos="2880"/>
              </w:tabs>
              <w:spacing w:after="0" w:line="240" w:lineRule="auto"/>
              <w:jc w:val="center"/>
              <w:rPr>
                <w:rFonts w:ascii="Times New Roman" w:eastAsia="Times New Roman" w:hAnsi="Times New Roman" w:cs="Times New Roman"/>
                <w:b/>
                <w:sz w:val="20"/>
                <w:szCs w:val="20"/>
                <w:lang w:val="en-GB"/>
              </w:rPr>
            </w:pPr>
            <w:r w:rsidRPr="009D00AC">
              <w:rPr>
                <w:rFonts w:ascii="Times New Roman" w:eastAsia="Times New Roman" w:hAnsi="Times New Roman" w:cs="Times New Roman"/>
                <w:b/>
                <w:sz w:val="20"/>
                <w:szCs w:val="20"/>
                <w:lang w:val="en-GB"/>
              </w:rPr>
              <w:lastRenderedPageBreak/>
              <w:t>Key action(s)</w:t>
            </w:r>
          </w:p>
        </w:tc>
        <w:tc>
          <w:tcPr>
            <w:tcW w:w="1885" w:type="dxa"/>
            <w:vMerge w:val="restart"/>
            <w:shd w:val="clear" w:color="auto" w:fill="F3F3F3"/>
          </w:tcPr>
          <w:p w14:paraId="4A6B69F6" w14:textId="77777777" w:rsidR="00B03D57" w:rsidRPr="00F40C46" w:rsidRDefault="00B03D57" w:rsidP="00512681">
            <w:pPr>
              <w:tabs>
                <w:tab w:val="left" w:pos="2880"/>
              </w:tabs>
              <w:spacing w:after="0" w:line="240" w:lineRule="auto"/>
              <w:rPr>
                <w:rFonts w:ascii="Times New Roman" w:eastAsia="Times New Roman" w:hAnsi="Times New Roman" w:cs="Times New Roman"/>
                <w:b/>
                <w:sz w:val="20"/>
                <w:szCs w:val="20"/>
                <w:lang w:val="en-GB"/>
              </w:rPr>
            </w:pPr>
            <w:r w:rsidRPr="009D00AC">
              <w:rPr>
                <w:rFonts w:ascii="Times New Roman" w:eastAsia="Times New Roman" w:hAnsi="Times New Roman" w:cs="Times New Roman"/>
                <w:b/>
                <w:sz w:val="20"/>
                <w:szCs w:val="20"/>
                <w:lang w:val="en-GB"/>
              </w:rPr>
              <w:t xml:space="preserve"> </w:t>
            </w:r>
            <w:r w:rsidRPr="00F40C46">
              <w:rPr>
                <w:rFonts w:ascii="Times New Roman" w:eastAsia="Times New Roman" w:hAnsi="Times New Roman" w:cs="Times New Roman"/>
                <w:b/>
                <w:color w:val="185262"/>
                <w:sz w:val="20"/>
                <w:szCs w:val="20"/>
              </w:rPr>
              <w:t xml:space="preserve"> </w:t>
            </w:r>
            <w:r w:rsidRPr="00F40C46">
              <w:rPr>
                <w:rFonts w:ascii="Times New Roman" w:eastAsia="Times New Roman" w:hAnsi="Times New Roman" w:cs="Times New Roman"/>
                <w:b/>
                <w:sz w:val="20"/>
                <w:szCs w:val="20"/>
              </w:rPr>
              <w:t>Completion date</w:t>
            </w:r>
          </w:p>
        </w:tc>
        <w:tc>
          <w:tcPr>
            <w:tcW w:w="2345" w:type="dxa"/>
            <w:vMerge w:val="restart"/>
            <w:shd w:val="clear" w:color="auto" w:fill="F3F3F3"/>
          </w:tcPr>
          <w:p w14:paraId="15CCD949" w14:textId="77777777" w:rsidR="00B03D57" w:rsidRPr="00F40C46" w:rsidRDefault="00B03D57" w:rsidP="00512681">
            <w:pPr>
              <w:tabs>
                <w:tab w:val="left" w:pos="2880"/>
              </w:tabs>
              <w:spacing w:after="0" w:line="240" w:lineRule="auto"/>
              <w:rPr>
                <w:rFonts w:ascii="Times New Roman" w:eastAsia="Times New Roman" w:hAnsi="Times New Roman" w:cs="Times New Roman"/>
                <w:b/>
                <w:sz w:val="20"/>
                <w:szCs w:val="20"/>
                <w:lang w:val="en-GB"/>
              </w:rPr>
            </w:pPr>
            <w:r w:rsidRPr="00F40C46">
              <w:rPr>
                <w:rFonts w:ascii="Times New Roman" w:eastAsia="Times New Roman" w:hAnsi="Times New Roman" w:cs="Times New Roman"/>
                <w:b/>
                <w:sz w:val="20"/>
                <w:szCs w:val="20"/>
                <w:lang w:val="en-GB"/>
              </w:rPr>
              <w:t>Responsible unit(s)</w:t>
            </w:r>
          </w:p>
        </w:tc>
        <w:tc>
          <w:tcPr>
            <w:tcW w:w="3781" w:type="dxa"/>
            <w:gridSpan w:val="2"/>
            <w:shd w:val="clear" w:color="auto" w:fill="F3F3F3"/>
          </w:tcPr>
          <w:p w14:paraId="6EB893F8" w14:textId="77777777" w:rsidR="00B03D57" w:rsidRPr="00F40C46" w:rsidRDefault="00B03D57" w:rsidP="00512681">
            <w:pPr>
              <w:tabs>
                <w:tab w:val="left" w:pos="2880"/>
              </w:tabs>
              <w:spacing w:after="0" w:line="240" w:lineRule="auto"/>
              <w:jc w:val="center"/>
              <w:rPr>
                <w:rFonts w:ascii="Times New Roman" w:eastAsia="Times New Roman" w:hAnsi="Times New Roman" w:cs="Times New Roman"/>
                <w:b/>
                <w:sz w:val="20"/>
                <w:szCs w:val="20"/>
                <w:lang w:val="en-GB"/>
              </w:rPr>
            </w:pPr>
            <w:r w:rsidRPr="00F40C46">
              <w:rPr>
                <w:rFonts w:ascii="Times New Roman" w:eastAsia="Times New Roman" w:hAnsi="Times New Roman" w:cs="Times New Roman"/>
                <w:b/>
                <w:sz w:val="20"/>
                <w:szCs w:val="20"/>
                <w:lang w:val="en-GB"/>
              </w:rPr>
              <w:t>Tracking</w:t>
            </w:r>
          </w:p>
        </w:tc>
      </w:tr>
      <w:tr w:rsidR="00B03D57" w:rsidRPr="009D00AC" w14:paraId="522C666A" w14:textId="77777777" w:rsidTr="00B03D57">
        <w:tc>
          <w:tcPr>
            <w:tcW w:w="5034" w:type="dxa"/>
            <w:vMerge/>
          </w:tcPr>
          <w:p w14:paraId="4A45B8E1" w14:textId="77777777" w:rsidR="00B03D57" w:rsidRPr="00F40C46" w:rsidRDefault="00B03D57" w:rsidP="00512681">
            <w:pPr>
              <w:tabs>
                <w:tab w:val="left" w:pos="2880"/>
              </w:tabs>
              <w:spacing w:after="0" w:line="240" w:lineRule="auto"/>
              <w:rPr>
                <w:rFonts w:ascii="Times New Roman" w:eastAsia="Times New Roman" w:hAnsi="Times New Roman" w:cs="Times New Roman"/>
                <w:b/>
                <w:sz w:val="20"/>
                <w:szCs w:val="20"/>
                <w:lang w:val="en-GB"/>
              </w:rPr>
            </w:pPr>
          </w:p>
        </w:tc>
        <w:tc>
          <w:tcPr>
            <w:tcW w:w="1885" w:type="dxa"/>
            <w:vMerge/>
          </w:tcPr>
          <w:p w14:paraId="6FD25951" w14:textId="77777777" w:rsidR="00B03D57" w:rsidRPr="00F40C46" w:rsidRDefault="00B03D57" w:rsidP="00512681">
            <w:pPr>
              <w:tabs>
                <w:tab w:val="left" w:pos="2880"/>
              </w:tabs>
              <w:spacing w:after="0" w:line="240" w:lineRule="auto"/>
              <w:rPr>
                <w:rFonts w:ascii="Times New Roman" w:eastAsia="Times New Roman" w:hAnsi="Times New Roman" w:cs="Times New Roman"/>
                <w:b/>
                <w:sz w:val="20"/>
                <w:szCs w:val="20"/>
                <w:lang w:val="en-GB"/>
              </w:rPr>
            </w:pPr>
          </w:p>
        </w:tc>
        <w:tc>
          <w:tcPr>
            <w:tcW w:w="2345" w:type="dxa"/>
            <w:vMerge/>
          </w:tcPr>
          <w:p w14:paraId="73B96080" w14:textId="77777777" w:rsidR="00B03D57" w:rsidRPr="00F40C46" w:rsidRDefault="00B03D57" w:rsidP="00512681">
            <w:pPr>
              <w:tabs>
                <w:tab w:val="left" w:pos="2880"/>
              </w:tabs>
              <w:spacing w:after="0" w:line="240" w:lineRule="auto"/>
              <w:rPr>
                <w:rFonts w:ascii="Times New Roman" w:eastAsia="Times New Roman" w:hAnsi="Times New Roman" w:cs="Times New Roman"/>
                <w:b/>
                <w:sz w:val="20"/>
                <w:szCs w:val="20"/>
                <w:lang w:val="en-GB"/>
              </w:rPr>
            </w:pPr>
          </w:p>
        </w:tc>
        <w:tc>
          <w:tcPr>
            <w:tcW w:w="1530" w:type="dxa"/>
            <w:shd w:val="clear" w:color="auto" w:fill="F2F2F2"/>
          </w:tcPr>
          <w:p w14:paraId="29B7F3E1" w14:textId="77777777" w:rsidR="00B03D57" w:rsidRPr="00F40C46" w:rsidRDefault="00B03D57" w:rsidP="00512681">
            <w:pPr>
              <w:tabs>
                <w:tab w:val="left" w:pos="2880"/>
              </w:tabs>
              <w:spacing w:after="0" w:line="240" w:lineRule="auto"/>
              <w:rPr>
                <w:rFonts w:ascii="Times New Roman" w:eastAsia="Times New Roman" w:hAnsi="Times New Roman" w:cs="Times New Roman"/>
                <w:b/>
                <w:sz w:val="20"/>
                <w:szCs w:val="20"/>
                <w:lang w:val="en-GB"/>
              </w:rPr>
            </w:pPr>
            <w:r w:rsidRPr="00F40C46">
              <w:rPr>
                <w:rFonts w:ascii="Times New Roman" w:eastAsia="Times New Roman" w:hAnsi="Times New Roman" w:cs="Times New Roman"/>
                <w:b/>
                <w:sz w:val="20"/>
                <w:szCs w:val="20"/>
                <w:lang w:val="en-GB"/>
              </w:rPr>
              <w:t>Comments</w:t>
            </w:r>
          </w:p>
        </w:tc>
        <w:tc>
          <w:tcPr>
            <w:tcW w:w="2251" w:type="dxa"/>
            <w:shd w:val="clear" w:color="auto" w:fill="F2F2F2"/>
          </w:tcPr>
          <w:p w14:paraId="1113CF70" w14:textId="77777777" w:rsidR="00B03D57" w:rsidRPr="00F40C46" w:rsidRDefault="00B03D57" w:rsidP="00512681">
            <w:pPr>
              <w:tabs>
                <w:tab w:val="left" w:pos="1080"/>
              </w:tabs>
              <w:spacing w:after="0" w:line="240" w:lineRule="auto"/>
              <w:jc w:val="both"/>
              <w:rPr>
                <w:rFonts w:ascii="Times New Roman" w:eastAsia="Times New Roman" w:hAnsi="Times New Roman" w:cs="Times New Roman"/>
                <w:b/>
                <w:sz w:val="20"/>
                <w:szCs w:val="20"/>
                <w:lang w:val="en-GB"/>
              </w:rPr>
            </w:pPr>
            <w:r w:rsidRPr="00F40C46">
              <w:rPr>
                <w:rFonts w:ascii="Times New Roman" w:eastAsia="Times New Roman" w:hAnsi="Times New Roman" w:cs="Times New Roman"/>
                <w:b/>
                <w:sz w:val="20"/>
                <w:szCs w:val="20"/>
                <w:lang w:val="en-GB"/>
              </w:rPr>
              <w:t>Status</w:t>
            </w:r>
          </w:p>
          <w:p w14:paraId="4009C737" w14:textId="77777777" w:rsidR="00B03D57" w:rsidRPr="00F40C46" w:rsidRDefault="00B03D57" w:rsidP="00512681">
            <w:pPr>
              <w:tabs>
                <w:tab w:val="left" w:pos="2880"/>
              </w:tabs>
              <w:spacing w:after="0" w:line="240" w:lineRule="auto"/>
              <w:rPr>
                <w:rFonts w:ascii="Times New Roman" w:eastAsia="Times New Roman" w:hAnsi="Times New Roman" w:cs="Times New Roman"/>
                <w:b/>
                <w:sz w:val="20"/>
                <w:szCs w:val="20"/>
                <w:lang w:val="en-GB"/>
              </w:rPr>
            </w:pPr>
            <w:r w:rsidRPr="00F40C46">
              <w:rPr>
                <w:rFonts w:ascii="Times New Roman" w:eastAsia="Times New Roman" w:hAnsi="Times New Roman" w:cs="Times New Roman"/>
                <w:b/>
                <w:sz w:val="20"/>
                <w:szCs w:val="20"/>
                <w:lang w:val="en-GB"/>
              </w:rPr>
              <w:t>(initiated, completed or no due date)</w:t>
            </w:r>
          </w:p>
        </w:tc>
      </w:tr>
      <w:tr w:rsidR="00B03D57" w:rsidRPr="009D00AC" w14:paraId="0571562C" w14:textId="77777777" w:rsidTr="00C138D8">
        <w:trPr>
          <w:trHeight w:val="576"/>
        </w:trPr>
        <w:tc>
          <w:tcPr>
            <w:tcW w:w="5034" w:type="dxa"/>
            <w:shd w:val="clear" w:color="auto" w:fill="auto"/>
          </w:tcPr>
          <w:p w14:paraId="0C61DDC2" w14:textId="14E77A91" w:rsidR="00B03D57" w:rsidRPr="009D00AC" w:rsidRDefault="00DF031E" w:rsidP="00512681">
            <w:pPr>
              <w:numPr>
                <w:ilvl w:val="1"/>
                <w:numId w:val="4"/>
              </w:numPr>
              <w:tabs>
                <w:tab w:val="left" w:pos="4812"/>
              </w:tabs>
              <w:suppressAutoHyphens/>
              <w:spacing w:after="0" w:line="240" w:lineRule="auto"/>
              <w:contextualSpacing/>
              <w:jc w:val="both"/>
              <w:rPr>
                <w:rFonts w:ascii="Times New Roman" w:eastAsia="Calibri" w:hAnsi="Times New Roman" w:cs="Times New Roman"/>
                <w:noProof/>
                <w:spacing w:val="4"/>
                <w:w w:val="103"/>
                <w:kern w:val="14"/>
                <w:sz w:val="20"/>
                <w:szCs w:val="20"/>
                <w:lang w:val="en-GB"/>
              </w:rPr>
            </w:pPr>
            <w:r w:rsidRPr="009D00AC">
              <w:rPr>
                <w:rFonts w:ascii="Times New Roman" w:eastAsia="Calibri" w:hAnsi="Times New Roman" w:cs="Times New Roman"/>
                <w:bCs/>
                <w:noProof/>
                <w:spacing w:val="4"/>
                <w:w w:val="103"/>
                <w:kern w:val="14"/>
                <w:sz w:val="20"/>
                <w:szCs w:val="20"/>
                <w:lang w:val="en-GB"/>
              </w:rPr>
              <w:t>Finalize the “UNDP Framework for Development Solutions for Fragility and Crisis” (working title) that will guide strategies, operations and programmes for UNDP support to fragil</w:t>
            </w:r>
            <w:r w:rsidR="00343973">
              <w:rPr>
                <w:rFonts w:ascii="Times New Roman" w:eastAsia="Calibri" w:hAnsi="Times New Roman" w:cs="Times New Roman"/>
                <w:bCs/>
                <w:noProof/>
                <w:spacing w:val="4"/>
                <w:w w:val="103"/>
                <w:kern w:val="14"/>
                <w:sz w:val="20"/>
                <w:szCs w:val="20"/>
                <w:lang w:val="en-GB"/>
              </w:rPr>
              <w:t xml:space="preserve">e </w:t>
            </w:r>
            <w:r w:rsidRPr="009D00AC">
              <w:rPr>
                <w:rFonts w:ascii="Times New Roman" w:eastAsia="Calibri" w:hAnsi="Times New Roman" w:cs="Times New Roman"/>
                <w:bCs/>
                <w:noProof/>
                <w:spacing w:val="4"/>
                <w:w w:val="103"/>
                <w:kern w:val="14"/>
                <w:sz w:val="20"/>
                <w:szCs w:val="20"/>
                <w:lang w:val="en-GB"/>
              </w:rPr>
              <w:t xml:space="preserve"> and crisis-affected countries</w:t>
            </w:r>
          </w:p>
        </w:tc>
        <w:tc>
          <w:tcPr>
            <w:tcW w:w="1885" w:type="dxa"/>
            <w:shd w:val="clear" w:color="auto" w:fill="auto"/>
          </w:tcPr>
          <w:p w14:paraId="21850883" w14:textId="188DEFBA" w:rsidR="00B03D57" w:rsidRPr="00F40C46" w:rsidRDefault="00CA361E" w:rsidP="00512681">
            <w:pPr>
              <w:suppressAutoHyphens/>
              <w:spacing w:after="0" w:line="240" w:lineRule="auto"/>
              <w:contextualSpacing/>
              <w:jc w:val="both"/>
              <w:rPr>
                <w:rFonts w:ascii="Times New Roman" w:eastAsia="Calibri" w:hAnsi="Times New Roman" w:cs="Times New Roman"/>
                <w:noProof/>
                <w:spacing w:val="4"/>
                <w:w w:val="103"/>
                <w:kern w:val="14"/>
                <w:sz w:val="20"/>
                <w:szCs w:val="20"/>
                <w:lang w:val="en-GB"/>
              </w:rPr>
            </w:pPr>
            <w:r>
              <w:rPr>
                <w:rFonts w:ascii="Times New Roman" w:eastAsia="Calibri" w:hAnsi="Times New Roman" w:cs="Times New Roman"/>
                <w:noProof/>
                <w:spacing w:val="4"/>
                <w:w w:val="103"/>
                <w:kern w:val="14"/>
                <w:sz w:val="20"/>
                <w:szCs w:val="20"/>
                <w:lang w:val="en-GB"/>
              </w:rPr>
              <w:t>June</w:t>
            </w:r>
            <w:r w:rsidRPr="00F40C46">
              <w:rPr>
                <w:rFonts w:ascii="Times New Roman" w:eastAsia="Calibri" w:hAnsi="Times New Roman" w:cs="Times New Roman"/>
                <w:noProof/>
                <w:spacing w:val="4"/>
                <w:w w:val="103"/>
                <w:kern w:val="14"/>
                <w:sz w:val="20"/>
                <w:szCs w:val="20"/>
                <w:lang w:val="en-GB"/>
              </w:rPr>
              <w:t xml:space="preserve"> </w:t>
            </w:r>
            <w:r w:rsidR="00B03D57" w:rsidRPr="00F40C46">
              <w:rPr>
                <w:rFonts w:ascii="Times New Roman" w:eastAsia="Calibri" w:hAnsi="Times New Roman" w:cs="Times New Roman"/>
                <w:noProof/>
                <w:spacing w:val="4"/>
                <w:w w:val="103"/>
                <w:kern w:val="14"/>
                <w:sz w:val="20"/>
                <w:szCs w:val="20"/>
                <w:lang w:val="en-GB"/>
              </w:rPr>
              <w:t>2021</w:t>
            </w:r>
          </w:p>
        </w:tc>
        <w:tc>
          <w:tcPr>
            <w:tcW w:w="2345" w:type="dxa"/>
            <w:shd w:val="clear" w:color="auto" w:fill="auto"/>
          </w:tcPr>
          <w:p w14:paraId="07A44370" w14:textId="77777777" w:rsidR="00B03D57" w:rsidRPr="00F40C46" w:rsidRDefault="00B03D57" w:rsidP="00512681">
            <w:pPr>
              <w:suppressAutoHyphens/>
              <w:spacing w:after="0" w:line="240" w:lineRule="auto"/>
              <w:rPr>
                <w:rFonts w:ascii="Times New Roman" w:eastAsia="Calibri" w:hAnsi="Times New Roman" w:cs="Times New Roman"/>
                <w:noProof/>
                <w:spacing w:val="4"/>
                <w:w w:val="103"/>
                <w:kern w:val="14"/>
                <w:sz w:val="20"/>
                <w:szCs w:val="20"/>
                <w:lang w:val="en-GB"/>
              </w:rPr>
            </w:pPr>
            <w:r w:rsidRPr="00F40C46">
              <w:rPr>
                <w:rFonts w:ascii="Times New Roman" w:eastAsia="Calibri" w:hAnsi="Times New Roman" w:cs="Times New Roman"/>
                <w:noProof/>
                <w:spacing w:val="4"/>
                <w:w w:val="103"/>
                <w:kern w:val="14"/>
                <w:sz w:val="20"/>
                <w:szCs w:val="20"/>
                <w:lang w:val="en-GB"/>
              </w:rPr>
              <w:t>Crisis Bureau</w:t>
            </w:r>
          </w:p>
        </w:tc>
        <w:tc>
          <w:tcPr>
            <w:tcW w:w="1530" w:type="dxa"/>
            <w:shd w:val="clear" w:color="auto" w:fill="auto"/>
          </w:tcPr>
          <w:p w14:paraId="43BBDBDB" w14:textId="77777777" w:rsidR="00B03D57" w:rsidRPr="00F40C46" w:rsidRDefault="00B03D57" w:rsidP="00512681">
            <w:pPr>
              <w:tabs>
                <w:tab w:val="left" w:pos="1308"/>
              </w:tabs>
              <w:spacing w:after="0" w:line="240" w:lineRule="auto"/>
              <w:contextualSpacing/>
              <w:rPr>
                <w:rFonts w:ascii="Times New Roman" w:eastAsia="Times New Roman" w:hAnsi="Times New Roman" w:cs="Times New Roman"/>
                <w:sz w:val="20"/>
                <w:szCs w:val="20"/>
                <w:lang w:val="en-GB"/>
              </w:rPr>
            </w:pPr>
          </w:p>
        </w:tc>
        <w:tc>
          <w:tcPr>
            <w:tcW w:w="2251" w:type="dxa"/>
            <w:shd w:val="clear" w:color="auto" w:fill="auto"/>
          </w:tcPr>
          <w:p w14:paraId="18EE34EE" w14:textId="3709FACE" w:rsidR="00B03D57" w:rsidRPr="00F40C46" w:rsidRDefault="00AD7713" w:rsidP="00512681">
            <w:pPr>
              <w:tabs>
                <w:tab w:val="left" w:pos="2880"/>
              </w:tabs>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Initiated </w:t>
            </w:r>
          </w:p>
        </w:tc>
      </w:tr>
      <w:tr w:rsidR="00B03D57" w:rsidRPr="009D00AC" w14:paraId="5443EE80" w14:textId="77777777" w:rsidTr="00DF031E">
        <w:trPr>
          <w:trHeight w:val="975"/>
        </w:trPr>
        <w:tc>
          <w:tcPr>
            <w:tcW w:w="5034" w:type="dxa"/>
            <w:shd w:val="clear" w:color="auto" w:fill="auto"/>
          </w:tcPr>
          <w:p w14:paraId="69C330CA" w14:textId="3C7C4A69" w:rsidR="00B03D57" w:rsidRPr="00F40C46" w:rsidRDefault="00B03D57" w:rsidP="00DF031E">
            <w:pPr>
              <w:numPr>
                <w:ilvl w:val="1"/>
                <w:numId w:val="4"/>
              </w:numPr>
              <w:spacing w:after="0" w:line="240" w:lineRule="auto"/>
              <w:contextualSpacing/>
              <w:rPr>
                <w:rFonts w:ascii="Times New Roman" w:eastAsia="Calibri" w:hAnsi="Times New Roman" w:cs="Times New Roman"/>
                <w:noProof/>
                <w:spacing w:val="4"/>
                <w:w w:val="103"/>
                <w:kern w:val="14"/>
                <w:sz w:val="20"/>
                <w:szCs w:val="20"/>
                <w:lang w:val="en-GB"/>
              </w:rPr>
            </w:pPr>
            <w:r w:rsidRPr="009D00AC">
              <w:rPr>
                <w:rFonts w:ascii="Times New Roman" w:eastAsia="Calibri" w:hAnsi="Times New Roman" w:cs="Times New Roman"/>
                <w:noProof/>
                <w:spacing w:val="4"/>
                <w:w w:val="103"/>
                <w:kern w:val="14"/>
                <w:sz w:val="20"/>
                <w:szCs w:val="20"/>
                <w:lang w:val="en-GB"/>
              </w:rPr>
              <w:t>Support the development of scaled-up integrated development solutions programming, with other U</w:t>
            </w:r>
            <w:r w:rsidR="00343973">
              <w:rPr>
                <w:rFonts w:ascii="Times New Roman" w:eastAsia="Calibri" w:hAnsi="Times New Roman" w:cs="Times New Roman"/>
                <w:noProof/>
                <w:spacing w:val="4"/>
                <w:w w:val="103"/>
                <w:kern w:val="14"/>
                <w:sz w:val="20"/>
                <w:szCs w:val="20"/>
                <w:lang w:val="en-GB"/>
              </w:rPr>
              <w:t xml:space="preserve">nited </w:t>
            </w:r>
            <w:r w:rsidRPr="009D00AC">
              <w:rPr>
                <w:rFonts w:ascii="Times New Roman" w:eastAsia="Calibri" w:hAnsi="Times New Roman" w:cs="Times New Roman"/>
                <w:noProof/>
                <w:spacing w:val="4"/>
                <w:w w:val="103"/>
                <w:kern w:val="14"/>
                <w:sz w:val="20"/>
                <w:szCs w:val="20"/>
                <w:lang w:val="en-GB"/>
              </w:rPr>
              <w:t>N</w:t>
            </w:r>
            <w:r w:rsidR="00343973">
              <w:rPr>
                <w:rFonts w:ascii="Times New Roman" w:eastAsia="Calibri" w:hAnsi="Times New Roman" w:cs="Times New Roman"/>
                <w:noProof/>
                <w:spacing w:val="4"/>
                <w:w w:val="103"/>
                <w:kern w:val="14"/>
                <w:sz w:val="20"/>
                <w:szCs w:val="20"/>
                <w:lang w:val="en-GB"/>
              </w:rPr>
              <w:t>ations</w:t>
            </w:r>
            <w:r w:rsidRPr="009D00AC">
              <w:rPr>
                <w:rFonts w:ascii="Times New Roman" w:eastAsia="Calibri" w:hAnsi="Times New Roman" w:cs="Times New Roman"/>
                <w:noProof/>
                <w:spacing w:val="4"/>
                <w:w w:val="103"/>
                <w:kern w:val="14"/>
                <w:sz w:val="20"/>
                <w:szCs w:val="20"/>
                <w:lang w:val="en-GB"/>
              </w:rPr>
              <w:t xml:space="preserve"> agencies, in at least </w:t>
            </w:r>
            <w:r w:rsidR="00343973">
              <w:rPr>
                <w:rFonts w:ascii="Times New Roman" w:eastAsia="Calibri" w:hAnsi="Times New Roman" w:cs="Times New Roman"/>
                <w:noProof/>
                <w:spacing w:val="4"/>
                <w:w w:val="103"/>
                <w:kern w:val="14"/>
                <w:sz w:val="20"/>
                <w:szCs w:val="20"/>
                <w:lang w:val="en-GB"/>
              </w:rPr>
              <w:t xml:space="preserve">five </w:t>
            </w:r>
            <w:r w:rsidRPr="009D00AC">
              <w:rPr>
                <w:rFonts w:ascii="Times New Roman" w:eastAsia="Calibri" w:hAnsi="Times New Roman" w:cs="Times New Roman"/>
                <w:noProof/>
                <w:spacing w:val="4"/>
                <w:w w:val="103"/>
                <w:kern w:val="14"/>
                <w:sz w:val="20"/>
                <w:szCs w:val="20"/>
                <w:lang w:val="en-GB"/>
              </w:rPr>
              <w:t xml:space="preserve"> protracted displacement settings (including in the Sahel region</w:t>
            </w:r>
            <w:r w:rsidR="00910CA4" w:rsidRPr="009D00AC">
              <w:rPr>
                <w:rFonts w:ascii="Times New Roman" w:eastAsia="Calibri" w:hAnsi="Times New Roman" w:cs="Times New Roman"/>
                <w:noProof/>
                <w:spacing w:val="4"/>
                <w:w w:val="103"/>
                <w:kern w:val="14"/>
                <w:sz w:val="20"/>
                <w:szCs w:val="20"/>
                <w:lang w:val="en-GB"/>
              </w:rPr>
              <w:t>)</w:t>
            </w:r>
          </w:p>
        </w:tc>
        <w:tc>
          <w:tcPr>
            <w:tcW w:w="1885" w:type="dxa"/>
            <w:shd w:val="clear" w:color="auto" w:fill="auto"/>
          </w:tcPr>
          <w:p w14:paraId="00339C0A" w14:textId="77777777" w:rsidR="00B03D57" w:rsidRPr="00F40C46" w:rsidRDefault="00B03D57" w:rsidP="00512681">
            <w:pPr>
              <w:suppressAutoHyphens/>
              <w:spacing w:after="0" w:line="240" w:lineRule="auto"/>
              <w:contextualSpacing/>
              <w:jc w:val="both"/>
              <w:rPr>
                <w:rFonts w:ascii="Times New Roman" w:eastAsia="Calibri" w:hAnsi="Times New Roman" w:cs="Times New Roman"/>
                <w:noProof/>
                <w:spacing w:val="4"/>
                <w:w w:val="103"/>
                <w:kern w:val="14"/>
                <w:sz w:val="20"/>
                <w:szCs w:val="20"/>
                <w:lang w:val="en-GB"/>
              </w:rPr>
            </w:pPr>
            <w:r w:rsidRPr="00F40C46">
              <w:rPr>
                <w:rFonts w:ascii="Times New Roman" w:eastAsia="Calibri" w:hAnsi="Times New Roman" w:cs="Times New Roman"/>
                <w:noProof/>
                <w:spacing w:val="4"/>
                <w:w w:val="103"/>
                <w:kern w:val="14"/>
                <w:sz w:val="20"/>
                <w:szCs w:val="20"/>
                <w:lang w:val="en-GB"/>
              </w:rPr>
              <w:t>December 2022</w:t>
            </w:r>
          </w:p>
        </w:tc>
        <w:tc>
          <w:tcPr>
            <w:tcW w:w="2345" w:type="dxa"/>
            <w:shd w:val="clear" w:color="auto" w:fill="auto"/>
          </w:tcPr>
          <w:p w14:paraId="56F5D943" w14:textId="3A072832" w:rsidR="00B03D57" w:rsidRPr="00F40C46" w:rsidRDefault="00B03D57" w:rsidP="00512681">
            <w:pPr>
              <w:suppressAutoHyphens/>
              <w:spacing w:after="0" w:line="240" w:lineRule="auto"/>
              <w:rPr>
                <w:rFonts w:ascii="Times New Roman" w:eastAsia="Calibri" w:hAnsi="Times New Roman" w:cs="Times New Roman"/>
                <w:noProof/>
                <w:spacing w:val="4"/>
                <w:w w:val="103"/>
                <w:kern w:val="14"/>
                <w:sz w:val="20"/>
                <w:szCs w:val="20"/>
                <w:lang w:val="en-GB"/>
              </w:rPr>
            </w:pPr>
            <w:r w:rsidRPr="00F40C46">
              <w:rPr>
                <w:rFonts w:ascii="Times New Roman" w:eastAsia="Calibri" w:hAnsi="Times New Roman" w:cs="Times New Roman"/>
                <w:noProof/>
                <w:spacing w:val="4"/>
                <w:w w:val="103"/>
                <w:kern w:val="14"/>
                <w:sz w:val="20"/>
                <w:szCs w:val="20"/>
              </w:rPr>
              <w:t xml:space="preserve">Crisis Bureau, </w:t>
            </w:r>
            <w:r w:rsidR="00343973" w:rsidRPr="00F40C46">
              <w:rPr>
                <w:rFonts w:ascii="Times New Roman" w:eastAsia="Calibri" w:hAnsi="Times New Roman" w:cs="Times New Roman"/>
                <w:noProof/>
                <w:spacing w:val="4"/>
                <w:w w:val="103"/>
                <w:kern w:val="14"/>
                <w:sz w:val="20"/>
                <w:szCs w:val="20"/>
              </w:rPr>
              <w:t>regional bureaux, country offices</w:t>
            </w:r>
          </w:p>
        </w:tc>
        <w:tc>
          <w:tcPr>
            <w:tcW w:w="1530" w:type="dxa"/>
            <w:shd w:val="clear" w:color="auto" w:fill="auto"/>
          </w:tcPr>
          <w:p w14:paraId="309CD0EF" w14:textId="77777777" w:rsidR="00B03D57" w:rsidRPr="00F40C46" w:rsidRDefault="00B03D57" w:rsidP="00512681">
            <w:pPr>
              <w:tabs>
                <w:tab w:val="left" w:pos="1308"/>
              </w:tabs>
              <w:spacing w:after="0" w:line="240" w:lineRule="auto"/>
              <w:contextualSpacing/>
              <w:rPr>
                <w:rFonts w:ascii="Times New Roman" w:eastAsia="Times New Roman" w:hAnsi="Times New Roman" w:cs="Times New Roman"/>
                <w:sz w:val="20"/>
                <w:szCs w:val="20"/>
                <w:lang w:val="en-GB"/>
              </w:rPr>
            </w:pPr>
          </w:p>
        </w:tc>
        <w:tc>
          <w:tcPr>
            <w:tcW w:w="2251" w:type="dxa"/>
            <w:shd w:val="clear" w:color="auto" w:fill="auto"/>
          </w:tcPr>
          <w:p w14:paraId="0B0830C7" w14:textId="77777777" w:rsidR="00B03D57" w:rsidRPr="00F40C46" w:rsidRDefault="00B03D57" w:rsidP="00512681">
            <w:pPr>
              <w:tabs>
                <w:tab w:val="left" w:pos="2880"/>
              </w:tabs>
              <w:spacing w:after="0" w:line="240" w:lineRule="auto"/>
              <w:rPr>
                <w:rFonts w:ascii="Times New Roman" w:eastAsia="Times New Roman" w:hAnsi="Times New Roman" w:cs="Times New Roman"/>
                <w:sz w:val="20"/>
                <w:szCs w:val="20"/>
                <w:lang w:val="en-GB"/>
              </w:rPr>
            </w:pPr>
          </w:p>
        </w:tc>
      </w:tr>
      <w:tr w:rsidR="00910CA4" w:rsidRPr="009D00AC" w14:paraId="76857710" w14:textId="77777777" w:rsidTr="00C138D8">
        <w:trPr>
          <w:trHeight w:val="576"/>
        </w:trPr>
        <w:tc>
          <w:tcPr>
            <w:tcW w:w="5034" w:type="dxa"/>
            <w:shd w:val="clear" w:color="auto" w:fill="auto"/>
          </w:tcPr>
          <w:p w14:paraId="1B40D2DF" w14:textId="4F03794A" w:rsidR="00910CA4" w:rsidRPr="009D00AC" w:rsidRDefault="00910CA4" w:rsidP="00910CA4">
            <w:pPr>
              <w:pStyle w:val="ListParagraph"/>
              <w:numPr>
                <w:ilvl w:val="1"/>
                <w:numId w:val="4"/>
              </w:numPr>
              <w:tabs>
                <w:tab w:val="left" w:pos="4812"/>
              </w:tabs>
              <w:suppressAutoHyphens/>
              <w:jc w:val="both"/>
              <w:rPr>
                <w:rFonts w:eastAsia="Calibri"/>
                <w:noProof/>
                <w:spacing w:val="4"/>
                <w:w w:val="103"/>
                <w:kern w:val="14"/>
                <w:sz w:val="20"/>
                <w:szCs w:val="20"/>
              </w:rPr>
            </w:pPr>
            <w:r w:rsidRPr="009D00AC">
              <w:rPr>
                <w:rFonts w:eastAsia="Calibri"/>
                <w:noProof/>
                <w:spacing w:val="4"/>
                <w:w w:val="103"/>
                <w:kern w:val="14"/>
                <w:sz w:val="20"/>
                <w:szCs w:val="20"/>
              </w:rPr>
              <w:t>Finali</w:t>
            </w:r>
            <w:r w:rsidR="00343973">
              <w:rPr>
                <w:rFonts w:eastAsia="Calibri"/>
                <w:noProof/>
                <w:spacing w:val="4"/>
                <w:w w:val="103"/>
                <w:kern w:val="14"/>
                <w:sz w:val="20"/>
                <w:szCs w:val="20"/>
              </w:rPr>
              <w:t>z</w:t>
            </w:r>
            <w:r w:rsidRPr="009D00AC">
              <w:rPr>
                <w:rFonts w:eastAsia="Calibri"/>
                <w:noProof/>
                <w:spacing w:val="4"/>
                <w:w w:val="103"/>
                <w:kern w:val="14"/>
                <w:sz w:val="20"/>
                <w:szCs w:val="20"/>
              </w:rPr>
              <w:t xml:space="preserve">e practical guidance on the </w:t>
            </w:r>
            <w:r w:rsidR="00343973">
              <w:rPr>
                <w:rFonts w:eastAsia="Calibri"/>
                <w:noProof/>
                <w:spacing w:val="4"/>
                <w:w w:val="103"/>
                <w:kern w:val="14"/>
                <w:sz w:val="20"/>
                <w:szCs w:val="20"/>
              </w:rPr>
              <w:t>humanitarian-development-peace n</w:t>
            </w:r>
            <w:r w:rsidRPr="009D00AC">
              <w:rPr>
                <w:rFonts w:eastAsia="Calibri"/>
                <w:noProof/>
                <w:spacing w:val="4"/>
                <w:w w:val="103"/>
                <w:kern w:val="14"/>
                <w:sz w:val="20"/>
                <w:szCs w:val="20"/>
              </w:rPr>
              <w:t>exus and what this means for UNDP headquarters, regional bureau</w:t>
            </w:r>
            <w:r w:rsidR="00B079E5">
              <w:rPr>
                <w:rFonts w:eastAsia="Calibri"/>
                <w:noProof/>
                <w:spacing w:val="4"/>
                <w:w w:val="103"/>
                <w:kern w:val="14"/>
                <w:sz w:val="20"/>
                <w:szCs w:val="20"/>
              </w:rPr>
              <w:t>x</w:t>
            </w:r>
            <w:r w:rsidRPr="009D00AC">
              <w:rPr>
                <w:rFonts w:eastAsia="Calibri"/>
                <w:noProof/>
                <w:spacing w:val="4"/>
                <w:w w:val="103"/>
                <w:kern w:val="14"/>
                <w:sz w:val="20"/>
                <w:szCs w:val="20"/>
              </w:rPr>
              <w:t xml:space="preserve"> and country offices</w:t>
            </w:r>
          </w:p>
        </w:tc>
        <w:tc>
          <w:tcPr>
            <w:tcW w:w="1885" w:type="dxa"/>
            <w:shd w:val="clear" w:color="auto" w:fill="auto"/>
          </w:tcPr>
          <w:p w14:paraId="20E67D78" w14:textId="646FBEC4" w:rsidR="00910CA4" w:rsidRPr="00F40C46" w:rsidRDefault="001F1016" w:rsidP="00910CA4">
            <w:pPr>
              <w:tabs>
                <w:tab w:val="left" w:pos="4812"/>
              </w:tabs>
              <w:suppressAutoHyphens/>
              <w:spacing w:after="0" w:line="240" w:lineRule="auto"/>
              <w:contextualSpacing/>
              <w:jc w:val="both"/>
              <w:rPr>
                <w:rFonts w:ascii="Times New Roman" w:eastAsia="Calibri" w:hAnsi="Times New Roman" w:cs="Times New Roman"/>
                <w:noProof/>
                <w:spacing w:val="4"/>
                <w:w w:val="103"/>
                <w:kern w:val="14"/>
                <w:sz w:val="20"/>
                <w:szCs w:val="20"/>
              </w:rPr>
            </w:pPr>
            <w:r>
              <w:rPr>
                <w:rFonts w:ascii="Times New Roman" w:eastAsia="Calibri" w:hAnsi="Times New Roman" w:cs="Times New Roman"/>
                <w:noProof/>
                <w:spacing w:val="4"/>
                <w:w w:val="103"/>
                <w:kern w:val="14"/>
                <w:sz w:val="20"/>
                <w:szCs w:val="20"/>
              </w:rPr>
              <w:t>December</w:t>
            </w:r>
            <w:r w:rsidR="00CA361E">
              <w:rPr>
                <w:rFonts w:ascii="Times New Roman" w:eastAsia="Calibri" w:hAnsi="Times New Roman" w:cs="Times New Roman"/>
                <w:noProof/>
                <w:spacing w:val="4"/>
                <w:w w:val="103"/>
                <w:kern w:val="14"/>
                <w:sz w:val="20"/>
                <w:szCs w:val="20"/>
              </w:rPr>
              <w:t xml:space="preserve"> </w:t>
            </w:r>
            <w:r w:rsidR="00910CA4" w:rsidRPr="00F40C46">
              <w:rPr>
                <w:rFonts w:ascii="Times New Roman" w:eastAsia="Calibri" w:hAnsi="Times New Roman" w:cs="Times New Roman"/>
                <w:noProof/>
                <w:spacing w:val="4"/>
                <w:w w:val="103"/>
                <w:kern w:val="14"/>
                <w:sz w:val="20"/>
                <w:szCs w:val="20"/>
              </w:rPr>
              <w:t>2021</w:t>
            </w:r>
          </w:p>
        </w:tc>
        <w:tc>
          <w:tcPr>
            <w:tcW w:w="2345" w:type="dxa"/>
            <w:shd w:val="clear" w:color="auto" w:fill="auto"/>
          </w:tcPr>
          <w:p w14:paraId="456830DF" w14:textId="4C3A24D2" w:rsidR="00910CA4" w:rsidRPr="00F40C46" w:rsidRDefault="00910CA4" w:rsidP="00910CA4">
            <w:pPr>
              <w:tabs>
                <w:tab w:val="left" w:pos="4812"/>
              </w:tabs>
              <w:suppressAutoHyphens/>
              <w:spacing w:after="0" w:line="240" w:lineRule="auto"/>
              <w:contextualSpacing/>
              <w:jc w:val="both"/>
              <w:rPr>
                <w:rFonts w:ascii="Times New Roman" w:eastAsia="Calibri" w:hAnsi="Times New Roman" w:cs="Times New Roman"/>
                <w:noProof/>
                <w:spacing w:val="4"/>
                <w:w w:val="103"/>
                <w:kern w:val="14"/>
                <w:sz w:val="20"/>
                <w:szCs w:val="20"/>
              </w:rPr>
            </w:pPr>
            <w:r w:rsidRPr="00F40C46">
              <w:rPr>
                <w:rFonts w:ascii="Times New Roman" w:eastAsia="Calibri" w:hAnsi="Times New Roman" w:cs="Times New Roman"/>
                <w:noProof/>
                <w:spacing w:val="4"/>
                <w:w w:val="103"/>
                <w:kern w:val="14"/>
                <w:sz w:val="20"/>
                <w:szCs w:val="20"/>
              </w:rPr>
              <w:t>Crisi</w:t>
            </w:r>
            <w:r w:rsidR="00DF031E" w:rsidRPr="00F40C46">
              <w:rPr>
                <w:rFonts w:ascii="Times New Roman" w:eastAsia="Calibri" w:hAnsi="Times New Roman" w:cs="Times New Roman"/>
                <w:noProof/>
                <w:spacing w:val="4"/>
                <w:w w:val="103"/>
                <w:kern w:val="14"/>
                <w:sz w:val="20"/>
                <w:szCs w:val="20"/>
              </w:rPr>
              <w:t>s</w:t>
            </w:r>
            <w:r w:rsidRPr="00F40C46">
              <w:rPr>
                <w:rFonts w:ascii="Times New Roman" w:eastAsia="Calibri" w:hAnsi="Times New Roman" w:cs="Times New Roman"/>
                <w:noProof/>
                <w:spacing w:val="4"/>
                <w:w w:val="103"/>
                <w:kern w:val="14"/>
                <w:sz w:val="20"/>
                <w:szCs w:val="20"/>
              </w:rPr>
              <w:t xml:space="preserve"> Burea</w:t>
            </w:r>
            <w:r w:rsidR="00DF031E" w:rsidRPr="00F40C46">
              <w:rPr>
                <w:rFonts w:ascii="Times New Roman" w:eastAsia="Calibri" w:hAnsi="Times New Roman" w:cs="Times New Roman"/>
                <w:noProof/>
                <w:spacing w:val="4"/>
                <w:w w:val="103"/>
                <w:kern w:val="14"/>
                <w:sz w:val="20"/>
                <w:szCs w:val="20"/>
              </w:rPr>
              <w:t>u</w:t>
            </w:r>
          </w:p>
        </w:tc>
        <w:tc>
          <w:tcPr>
            <w:tcW w:w="1530" w:type="dxa"/>
            <w:shd w:val="clear" w:color="auto" w:fill="auto"/>
          </w:tcPr>
          <w:p w14:paraId="4927B167" w14:textId="77777777" w:rsidR="00910CA4" w:rsidRPr="00F40C46" w:rsidRDefault="00910CA4" w:rsidP="00910CA4">
            <w:pPr>
              <w:tabs>
                <w:tab w:val="left" w:pos="4812"/>
              </w:tabs>
              <w:suppressAutoHyphens/>
              <w:spacing w:after="0" w:line="240" w:lineRule="auto"/>
              <w:contextualSpacing/>
              <w:jc w:val="both"/>
              <w:rPr>
                <w:rFonts w:ascii="Times New Roman" w:eastAsia="Calibri" w:hAnsi="Times New Roman" w:cs="Times New Roman"/>
                <w:noProof/>
                <w:spacing w:val="4"/>
                <w:w w:val="103"/>
                <w:kern w:val="14"/>
                <w:sz w:val="20"/>
                <w:szCs w:val="20"/>
                <w:lang w:val="en-GB"/>
              </w:rPr>
            </w:pPr>
          </w:p>
        </w:tc>
        <w:tc>
          <w:tcPr>
            <w:tcW w:w="2251" w:type="dxa"/>
            <w:shd w:val="clear" w:color="auto" w:fill="auto"/>
          </w:tcPr>
          <w:p w14:paraId="12CDA6D2" w14:textId="5350F3BC" w:rsidR="00910CA4" w:rsidRPr="00F40C46" w:rsidRDefault="00AD7713" w:rsidP="00C80378">
            <w:pPr>
              <w:tabs>
                <w:tab w:val="left" w:pos="4812"/>
              </w:tabs>
              <w:suppressAutoHyphens/>
              <w:spacing w:after="0" w:line="240" w:lineRule="auto"/>
              <w:contextualSpacing/>
              <w:jc w:val="both"/>
              <w:rPr>
                <w:rFonts w:ascii="Times New Roman" w:eastAsia="Calibri" w:hAnsi="Times New Roman" w:cs="Times New Roman"/>
                <w:noProof/>
                <w:spacing w:val="4"/>
                <w:w w:val="103"/>
                <w:kern w:val="14"/>
                <w:sz w:val="20"/>
                <w:szCs w:val="20"/>
                <w:lang w:val="en-GB"/>
              </w:rPr>
            </w:pPr>
            <w:r>
              <w:rPr>
                <w:rFonts w:ascii="Times New Roman" w:eastAsia="Calibri" w:hAnsi="Times New Roman" w:cs="Times New Roman"/>
                <w:noProof/>
                <w:spacing w:val="4"/>
                <w:w w:val="103"/>
                <w:kern w:val="14"/>
                <w:sz w:val="20"/>
                <w:szCs w:val="20"/>
                <w:lang w:val="en-GB"/>
              </w:rPr>
              <w:t xml:space="preserve">Initiated </w:t>
            </w:r>
          </w:p>
        </w:tc>
      </w:tr>
      <w:tr w:rsidR="00B03D57" w:rsidRPr="009D00AC" w14:paraId="7DA7A403" w14:textId="77777777" w:rsidTr="00DF031E">
        <w:trPr>
          <w:trHeight w:val="1785"/>
        </w:trPr>
        <w:tc>
          <w:tcPr>
            <w:tcW w:w="5034" w:type="dxa"/>
            <w:shd w:val="clear" w:color="auto" w:fill="auto"/>
          </w:tcPr>
          <w:p w14:paraId="55707AEE" w14:textId="34BDDEFA" w:rsidR="00B03D57" w:rsidRPr="00F40C46" w:rsidRDefault="00DF031E" w:rsidP="00DF031E">
            <w:pPr>
              <w:tabs>
                <w:tab w:val="left" w:pos="4812"/>
              </w:tabs>
              <w:suppressAutoHyphens/>
              <w:spacing w:after="0" w:line="240" w:lineRule="auto"/>
              <w:ind w:left="420" w:hanging="420"/>
              <w:contextualSpacing/>
              <w:jc w:val="both"/>
              <w:rPr>
                <w:rFonts w:ascii="Times New Roman" w:eastAsia="Calibri" w:hAnsi="Times New Roman" w:cs="Times New Roman"/>
                <w:noProof/>
                <w:spacing w:val="4"/>
                <w:w w:val="103"/>
                <w:kern w:val="14"/>
                <w:sz w:val="20"/>
                <w:szCs w:val="20"/>
                <w:lang w:val="en-GB"/>
              </w:rPr>
            </w:pPr>
            <w:bookmarkStart w:id="1" w:name="_Hlk58242783"/>
            <w:r w:rsidRPr="009D00AC">
              <w:rPr>
                <w:rFonts w:ascii="Times New Roman" w:eastAsia="Calibri" w:hAnsi="Times New Roman" w:cs="Times New Roman"/>
                <w:noProof/>
                <w:spacing w:val="4"/>
                <w:w w:val="103"/>
                <w:kern w:val="14"/>
                <w:sz w:val="20"/>
                <w:szCs w:val="20"/>
              </w:rPr>
              <w:t xml:space="preserve">1.4 </w:t>
            </w:r>
            <w:r w:rsidRPr="009D00AC">
              <w:rPr>
                <w:rFonts w:ascii="Times New Roman" w:eastAsia="Calibri" w:hAnsi="Times New Roman" w:cs="Times New Roman"/>
                <w:noProof/>
                <w:spacing w:val="4"/>
                <w:w w:val="103"/>
                <w:kern w:val="14"/>
                <w:sz w:val="20"/>
                <w:szCs w:val="20"/>
                <w:lang w:val="en-GB"/>
              </w:rPr>
              <w:t>I</w:t>
            </w:r>
            <w:r w:rsidR="00B03D57" w:rsidRPr="009D00AC">
              <w:rPr>
                <w:rFonts w:ascii="Times New Roman" w:eastAsia="Calibri" w:hAnsi="Times New Roman" w:cs="Times New Roman"/>
                <w:noProof/>
                <w:spacing w:val="4"/>
                <w:w w:val="103"/>
                <w:kern w:val="14"/>
                <w:sz w:val="20"/>
                <w:szCs w:val="20"/>
                <w:lang w:val="en-GB"/>
              </w:rPr>
              <w:t xml:space="preserve">n collaboration with </w:t>
            </w:r>
            <w:r w:rsidR="00E609FE">
              <w:rPr>
                <w:rFonts w:ascii="Times New Roman" w:eastAsia="Calibri" w:hAnsi="Times New Roman" w:cs="Times New Roman"/>
                <w:noProof/>
                <w:spacing w:val="4"/>
                <w:w w:val="103"/>
                <w:kern w:val="14"/>
                <w:sz w:val="20"/>
                <w:szCs w:val="20"/>
                <w:lang w:val="en-GB"/>
              </w:rPr>
              <w:t>UNHCR</w:t>
            </w:r>
            <w:r w:rsidR="00B03D57" w:rsidRPr="009D00AC">
              <w:rPr>
                <w:rFonts w:ascii="Times New Roman" w:eastAsia="Calibri" w:hAnsi="Times New Roman" w:cs="Times New Roman"/>
                <w:noProof/>
                <w:spacing w:val="4"/>
                <w:w w:val="103"/>
                <w:kern w:val="14"/>
                <w:sz w:val="20"/>
                <w:szCs w:val="20"/>
                <w:lang w:val="en-GB"/>
              </w:rPr>
              <w:t xml:space="preserve">, </w:t>
            </w:r>
            <w:r w:rsidRPr="009D00AC">
              <w:rPr>
                <w:rFonts w:ascii="Times New Roman" w:eastAsia="Calibri" w:hAnsi="Times New Roman" w:cs="Times New Roman"/>
                <w:noProof/>
                <w:spacing w:val="4"/>
                <w:w w:val="103"/>
                <w:kern w:val="14"/>
                <w:sz w:val="20"/>
                <w:szCs w:val="20"/>
                <w:lang w:val="en-GB"/>
              </w:rPr>
              <w:t>produce</w:t>
            </w:r>
            <w:r w:rsidR="00B03D57" w:rsidRPr="009D00AC">
              <w:rPr>
                <w:rFonts w:ascii="Times New Roman" w:eastAsia="Calibri" w:hAnsi="Times New Roman" w:cs="Times New Roman"/>
                <w:noProof/>
                <w:spacing w:val="4"/>
                <w:w w:val="103"/>
                <w:kern w:val="14"/>
                <w:sz w:val="20"/>
                <w:szCs w:val="20"/>
                <w:lang w:val="en-GB"/>
              </w:rPr>
              <w:t xml:space="preserve"> a report on advances and challenges in the operationalization of the </w:t>
            </w:r>
            <w:r w:rsidR="00343973">
              <w:rPr>
                <w:rFonts w:ascii="Times New Roman" w:eastAsia="Calibri" w:hAnsi="Times New Roman" w:cs="Times New Roman"/>
                <w:noProof/>
                <w:spacing w:val="4"/>
                <w:w w:val="103"/>
                <w:kern w:val="14"/>
                <w:sz w:val="20"/>
                <w:szCs w:val="20"/>
                <w:lang w:val="en-GB"/>
              </w:rPr>
              <w:t>h</w:t>
            </w:r>
            <w:r w:rsidR="00B03D57" w:rsidRPr="009D00AC">
              <w:rPr>
                <w:rFonts w:ascii="Times New Roman" w:eastAsia="Calibri" w:hAnsi="Times New Roman" w:cs="Times New Roman"/>
                <w:noProof/>
                <w:spacing w:val="4"/>
                <w:w w:val="103"/>
                <w:kern w:val="14"/>
                <w:sz w:val="20"/>
                <w:szCs w:val="20"/>
              </w:rPr>
              <w:t>umanitarian-</w:t>
            </w:r>
            <w:r w:rsidR="00343973">
              <w:rPr>
                <w:rFonts w:ascii="Times New Roman" w:eastAsia="Calibri" w:hAnsi="Times New Roman" w:cs="Times New Roman"/>
                <w:noProof/>
                <w:spacing w:val="4"/>
                <w:w w:val="103"/>
                <w:kern w:val="14"/>
                <w:sz w:val="20"/>
                <w:szCs w:val="20"/>
              </w:rPr>
              <w:t>d</w:t>
            </w:r>
            <w:r w:rsidR="00B03D57" w:rsidRPr="009D00AC">
              <w:rPr>
                <w:rFonts w:ascii="Times New Roman" w:eastAsia="Calibri" w:hAnsi="Times New Roman" w:cs="Times New Roman"/>
                <w:noProof/>
                <w:spacing w:val="4"/>
                <w:w w:val="103"/>
                <w:kern w:val="14"/>
                <w:sz w:val="20"/>
                <w:szCs w:val="20"/>
              </w:rPr>
              <w:t xml:space="preserve">evelopment (and </w:t>
            </w:r>
            <w:r w:rsidR="00343973">
              <w:rPr>
                <w:rFonts w:ascii="Times New Roman" w:eastAsia="Calibri" w:hAnsi="Times New Roman" w:cs="Times New Roman"/>
                <w:noProof/>
                <w:spacing w:val="4"/>
                <w:w w:val="103"/>
                <w:kern w:val="14"/>
                <w:sz w:val="20"/>
                <w:szCs w:val="20"/>
              </w:rPr>
              <w:t>p</w:t>
            </w:r>
            <w:r w:rsidR="00B03D57" w:rsidRPr="009D00AC">
              <w:rPr>
                <w:rFonts w:ascii="Times New Roman" w:eastAsia="Calibri" w:hAnsi="Times New Roman" w:cs="Times New Roman"/>
                <w:noProof/>
                <w:spacing w:val="4"/>
                <w:w w:val="103"/>
                <w:kern w:val="14"/>
                <w:sz w:val="20"/>
                <w:szCs w:val="20"/>
              </w:rPr>
              <w:t xml:space="preserve">eace) </w:t>
            </w:r>
            <w:r w:rsidR="00343973">
              <w:rPr>
                <w:rFonts w:ascii="Times New Roman" w:eastAsia="Calibri" w:hAnsi="Times New Roman" w:cs="Times New Roman"/>
                <w:noProof/>
                <w:spacing w:val="4"/>
                <w:w w:val="103"/>
                <w:kern w:val="14"/>
                <w:sz w:val="20"/>
                <w:szCs w:val="20"/>
              </w:rPr>
              <w:t>n</w:t>
            </w:r>
            <w:r w:rsidR="00B03D57" w:rsidRPr="009D00AC">
              <w:rPr>
                <w:rFonts w:ascii="Times New Roman" w:eastAsia="Calibri" w:hAnsi="Times New Roman" w:cs="Times New Roman"/>
                <w:noProof/>
                <w:spacing w:val="4"/>
                <w:w w:val="103"/>
                <w:kern w:val="14"/>
                <w:sz w:val="20"/>
                <w:szCs w:val="20"/>
              </w:rPr>
              <w:t xml:space="preserve">exus </w:t>
            </w:r>
            <w:r w:rsidR="00B03D57" w:rsidRPr="00F40C46">
              <w:rPr>
                <w:rFonts w:ascii="Times New Roman" w:eastAsia="Calibri" w:hAnsi="Times New Roman" w:cs="Times New Roman"/>
                <w:noProof/>
                <w:spacing w:val="4"/>
                <w:w w:val="103"/>
                <w:kern w:val="14"/>
                <w:sz w:val="20"/>
                <w:szCs w:val="20"/>
                <w:lang w:val="en-GB"/>
              </w:rPr>
              <w:t xml:space="preserve"> under the 3RP (including through joint assessments, joint programming efforts and interventions to strengthen social cohesion)</w:t>
            </w:r>
            <w:bookmarkEnd w:id="1"/>
          </w:p>
        </w:tc>
        <w:tc>
          <w:tcPr>
            <w:tcW w:w="1885" w:type="dxa"/>
            <w:shd w:val="clear" w:color="auto" w:fill="auto"/>
          </w:tcPr>
          <w:p w14:paraId="5728D3C0" w14:textId="5D1C40CD" w:rsidR="00B03D57" w:rsidRPr="00F40C46" w:rsidRDefault="00CA361E" w:rsidP="00512681">
            <w:pPr>
              <w:suppressAutoHyphens/>
              <w:spacing w:after="0" w:line="240" w:lineRule="auto"/>
              <w:contextualSpacing/>
              <w:jc w:val="both"/>
              <w:rPr>
                <w:rFonts w:ascii="Times New Roman" w:eastAsia="Calibri" w:hAnsi="Times New Roman" w:cs="Times New Roman"/>
                <w:noProof/>
                <w:color w:val="FF0000"/>
                <w:spacing w:val="4"/>
                <w:w w:val="103"/>
                <w:kern w:val="14"/>
                <w:sz w:val="20"/>
                <w:szCs w:val="20"/>
                <w:lang w:val="en-GB"/>
              </w:rPr>
            </w:pPr>
            <w:r>
              <w:rPr>
                <w:rFonts w:ascii="Times New Roman" w:eastAsia="Calibri" w:hAnsi="Times New Roman" w:cs="Times New Roman"/>
                <w:noProof/>
                <w:spacing w:val="4"/>
                <w:w w:val="103"/>
                <w:kern w:val="14"/>
                <w:sz w:val="20"/>
                <w:szCs w:val="20"/>
                <w:lang w:val="en-GB"/>
              </w:rPr>
              <w:t xml:space="preserve">June </w:t>
            </w:r>
            <w:r w:rsidR="00B03D57" w:rsidRPr="00F40C46">
              <w:rPr>
                <w:rFonts w:ascii="Times New Roman" w:eastAsia="Calibri" w:hAnsi="Times New Roman" w:cs="Times New Roman"/>
                <w:noProof/>
                <w:spacing w:val="4"/>
                <w:w w:val="103"/>
                <w:kern w:val="14"/>
                <w:sz w:val="20"/>
                <w:szCs w:val="20"/>
                <w:lang w:val="en-GB"/>
              </w:rPr>
              <w:t>2021</w:t>
            </w:r>
          </w:p>
        </w:tc>
        <w:tc>
          <w:tcPr>
            <w:tcW w:w="2345" w:type="dxa"/>
            <w:shd w:val="clear" w:color="auto" w:fill="auto"/>
          </w:tcPr>
          <w:p w14:paraId="54505E0A" w14:textId="7A05055D" w:rsidR="00B03D57" w:rsidRPr="00F40C46" w:rsidRDefault="00343973" w:rsidP="00512681">
            <w:pPr>
              <w:suppressAutoHyphens/>
              <w:spacing w:after="0" w:line="240" w:lineRule="auto"/>
              <w:rPr>
                <w:rFonts w:ascii="Times New Roman" w:eastAsia="Calibri" w:hAnsi="Times New Roman" w:cs="Times New Roman"/>
                <w:noProof/>
                <w:spacing w:val="4"/>
                <w:w w:val="103"/>
                <w:kern w:val="14"/>
                <w:sz w:val="20"/>
                <w:szCs w:val="20"/>
                <w:lang w:val="en-GB"/>
              </w:rPr>
            </w:pPr>
            <w:r>
              <w:rPr>
                <w:rFonts w:ascii="Times New Roman" w:eastAsia="Calibri" w:hAnsi="Times New Roman" w:cs="Times New Roman"/>
                <w:noProof/>
                <w:spacing w:val="4"/>
                <w:w w:val="103"/>
                <w:kern w:val="14"/>
                <w:sz w:val="20"/>
                <w:szCs w:val="20"/>
                <w:lang w:val="en-GB"/>
              </w:rPr>
              <w:t>Regional Bureau for Arab States, Sub-Regional Response Facility, c</w:t>
            </w:r>
            <w:r w:rsidR="00B03D57" w:rsidRPr="00F40C46">
              <w:rPr>
                <w:rFonts w:ascii="Times New Roman" w:eastAsia="Calibri" w:hAnsi="Times New Roman" w:cs="Times New Roman"/>
                <w:noProof/>
                <w:spacing w:val="4"/>
                <w:w w:val="103"/>
                <w:kern w:val="14"/>
                <w:sz w:val="20"/>
                <w:szCs w:val="20"/>
                <w:lang w:val="en-GB"/>
              </w:rPr>
              <w:t xml:space="preserve">ountry </w:t>
            </w:r>
            <w:r>
              <w:rPr>
                <w:rFonts w:ascii="Times New Roman" w:eastAsia="Calibri" w:hAnsi="Times New Roman" w:cs="Times New Roman"/>
                <w:noProof/>
                <w:spacing w:val="4"/>
                <w:w w:val="103"/>
                <w:kern w:val="14"/>
                <w:sz w:val="20"/>
                <w:szCs w:val="20"/>
                <w:lang w:val="en-GB"/>
              </w:rPr>
              <w:t>o</w:t>
            </w:r>
            <w:r w:rsidR="00B03D57" w:rsidRPr="00F40C46">
              <w:rPr>
                <w:rFonts w:ascii="Times New Roman" w:eastAsia="Calibri" w:hAnsi="Times New Roman" w:cs="Times New Roman"/>
                <w:noProof/>
                <w:spacing w:val="4"/>
                <w:w w:val="103"/>
                <w:kern w:val="14"/>
                <w:sz w:val="20"/>
                <w:szCs w:val="20"/>
                <w:lang w:val="en-GB"/>
              </w:rPr>
              <w:t>ffices</w:t>
            </w:r>
          </w:p>
        </w:tc>
        <w:tc>
          <w:tcPr>
            <w:tcW w:w="1530" w:type="dxa"/>
            <w:shd w:val="clear" w:color="auto" w:fill="auto"/>
          </w:tcPr>
          <w:p w14:paraId="2A34980D" w14:textId="77777777" w:rsidR="00B03D57" w:rsidRPr="00F40C46" w:rsidRDefault="00B03D57" w:rsidP="00512681">
            <w:pPr>
              <w:tabs>
                <w:tab w:val="left" w:pos="1308"/>
              </w:tabs>
              <w:spacing w:after="0" w:line="240" w:lineRule="auto"/>
              <w:contextualSpacing/>
              <w:rPr>
                <w:rFonts w:ascii="Times New Roman" w:eastAsia="Times New Roman" w:hAnsi="Times New Roman" w:cs="Times New Roman"/>
                <w:sz w:val="20"/>
                <w:szCs w:val="20"/>
                <w:lang w:val="en-GB"/>
              </w:rPr>
            </w:pPr>
          </w:p>
        </w:tc>
        <w:tc>
          <w:tcPr>
            <w:tcW w:w="2251" w:type="dxa"/>
            <w:shd w:val="clear" w:color="auto" w:fill="auto"/>
          </w:tcPr>
          <w:p w14:paraId="3EB9EC36" w14:textId="77777777" w:rsidR="00B03D57" w:rsidRPr="00F40C46" w:rsidRDefault="00B03D57" w:rsidP="00512681">
            <w:pPr>
              <w:tabs>
                <w:tab w:val="left" w:pos="2880"/>
              </w:tabs>
              <w:spacing w:after="0" w:line="240" w:lineRule="auto"/>
              <w:rPr>
                <w:rFonts w:ascii="Times New Roman" w:eastAsia="Times New Roman" w:hAnsi="Times New Roman" w:cs="Times New Roman"/>
                <w:sz w:val="20"/>
                <w:szCs w:val="20"/>
                <w:lang w:val="en-GB"/>
              </w:rPr>
            </w:pPr>
            <w:r w:rsidRPr="00F40C46">
              <w:rPr>
                <w:rFonts w:ascii="Times New Roman" w:eastAsia="Times New Roman" w:hAnsi="Times New Roman" w:cs="Times New Roman"/>
                <w:sz w:val="20"/>
                <w:szCs w:val="20"/>
                <w:lang w:val="en-GB"/>
              </w:rPr>
              <w:t>Initiated</w:t>
            </w:r>
          </w:p>
        </w:tc>
      </w:tr>
      <w:tr w:rsidR="00B03D57" w:rsidRPr="009D00AC" w14:paraId="4AF8FDB9" w14:textId="77777777" w:rsidTr="00C138D8">
        <w:trPr>
          <w:trHeight w:val="1690"/>
        </w:trPr>
        <w:tc>
          <w:tcPr>
            <w:tcW w:w="13045" w:type="dxa"/>
            <w:gridSpan w:val="5"/>
            <w:shd w:val="clear" w:color="auto" w:fill="E6E6E6"/>
          </w:tcPr>
          <w:p w14:paraId="234C0379" w14:textId="3B6D0067" w:rsidR="00B03D57" w:rsidRPr="00E42FD6" w:rsidRDefault="00B03D57" w:rsidP="00512681">
            <w:pPr>
              <w:tabs>
                <w:tab w:val="left" w:pos="1620"/>
              </w:tabs>
              <w:autoSpaceDE w:val="0"/>
              <w:autoSpaceDN w:val="0"/>
              <w:adjustRightInd w:val="0"/>
              <w:spacing w:before="60" w:after="60" w:line="240" w:lineRule="auto"/>
              <w:jc w:val="both"/>
              <w:rPr>
                <w:rFonts w:ascii="Times New Roman" w:eastAsia="Times New Roman" w:hAnsi="Times New Roman" w:cs="Times New Roman"/>
                <w:b/>
                <w:w w:val="103"/>
                <w:sz w:val="20"/>
                <w:szCs w:val="20"/>
                <w:lang w:val="en-GB"/>
              </w:rPr>
            </w:pPr>
            <w:r w:rsidRPr="00E42FD6">
              <w:rPr>
                <w:rFonts w:ascii="Times New Roman" w:eastAsia="Times New Roman" w:hAnsi="Times New Roman" w:cs="Times New Roman"/>
                <w:b/>
                <w:w w:val="103"/>
                <w:sz w:val="20"/>
                <w:szCs w:val="20"/>
                <w:lang w:val="en-GB"/>
              </w:rPr>
              <w:t>Recommendation 2. UNDP should build on its experience on municipal assessments to prioritize data and subnational assessments that would inform humanitarian, development and nexus initiatives as well as the consolidation of data</w:t>
            </w:r>
            <w:r w:rsidR="005D23A1" w:rsidRPr="00E42FD6">
              <w:rPr>
                <w:sz w:val="20"/>
                <w:szCs w:val="20"/>
              </w:rPr>
              <w:t xml:space="preserve"> </w:t>
            </w:r>
            <w:r w:rsidR="005D23A1" w:rsidRPr="00E42FD6">
              <w:rPr>
                <w:rFonts w:ascii="Times New Roman" w:eastAsia="Times New Roman" w:hAnsi="Times New Roman" w:cs="Times New Roman"/>
                <w:b/>
                <w:w w:val="103"/>
                <w:sz w:val="20"/>
                <w:szCs w:val="20"/>
                <w:lang w:val="en-GB"/>
              </w:rPr>
              <w:t>for the Sustainable Development Goals</w:t>
            </w:r>
            <w:r w:rsidRPr="00E42FD6">
              <w:rPr>
                <w:rFonts w:ascii="Times New Roman" w:eastAsia="Times New Roman" w:hAnsi="Times New Roman" w:cs="Times New Roman"/>
                <w:b/>
                <w:w w:val="103"/>
                <w:sz w:val="20"/>
                <w:szCs w:val="20"/>
                <w:lang w:val="en-GB"/>
              </w:rPr>
              <w:t>.</w:t>
            </w:r>
          </w:p>
          <w:p w14:paraId="1DD68D57" w14:textId="5FED51AC" w:rsidR="00B03D57" w:rsidRPr="00E42FD6" w:rsidRDefault="005D23A1" w:rsidP="00512681">
            <w:pPr>
              <w:tabs>
                <w:tab w:val="left" w:pos="1620"/>
              </w:tabs>
              <w:autoSpaceDE w:val="0"/>
              <w:autoSpaceDN w:val="0"/>
              <w:adjustRightInd w:val="0"/>
              <w:spacing w:before="60" w:after="60" w:line="240" w:lineRule="auto"/>
              <w:jc w:val="both"/>
              <w:rPr>
                <w:rFonts w:ascii="Times New Roman" w:eastAsia="Times New Roman" w:hAnsi="Times New Roman" w:cs="Times New Roman"/>
                <w:w w:val="103"/>
                <w:sz w:val="20"/>
                <w:szCs w:val="20"/>
                <w:lang w:val="en-GB"/>
              </w:rPr>
            </w:pPr>
            <w:r w:rsidRPr="00E42FD6">
              <w:rPr>
                <w:rFonts w:ascii="Times New Roman" w:hAnsi="Times New Roman" w:cs="Times New Roman"/>
                <w:sz w:val="20"/>
                <w:szCs w:val="20"/>
              </w:rPr>
              <w:t>Learning from the 3RP experience, in</w:t>
            </w:r>
            <w:r w:rsidRPr="00E42FD6" w:rsidDel="00761E64">
              <w:rPr>
                <w:rFonts w:ascii="Times New Roman" w:hAnsi="Times New Roman" w:cs="Times New Roman"/>
                <w:sz w:val="20"/>
                <w:szCs w:val="20"/>
              </w:rPr>
              <w:t xml:space="preserve"> </w:t>
            </w:r>
            <w:r w:rsidRPr="00E42FD6">
              <w:rPr>
                <w:rFonts w:ascii="Times New Roman" w:hAnsi="Times New Roman" w:cs="Times New Roman"/>
                <w:sz w:val="20"/>
                <w:szCs w:val="20"/>
              </w:rPr>
              <w:t xml:space="preserve">conflict and refugee contexts, UNDP should prioritize support to  data  for the Sustainable Development Goals as well as the capacities to collect, manage, analyse and feed the data into policy processes. UNDP has supported the development and conflict-sensitivity analysis at the municipal level in countries hosting refugees but needs a streamlined approach to institutionalize data-collection processes and ensure uniformity and quality to be able to link them to the Goals and policy processes. UNDP should forge corporate-level collaborations with United Nations agencies to avoid duplication of efforts at the country and local levels. </w:t>
            </w:r>
          </w:p>
        </w:tc>
      </w:tr>
      <w:tr w:rsidR="00B03D57" w:rsidRPr="009D00AC" w14:paraId="4A6EBAC0" w14:textId="77777777" w:rsidTr="00E42FD6">
        <w:trPr>
          <w:trHeight w:val="4665"/>
        </w:trPr>
        <w:tc>
          <w:tcPr>
            <w:tcW w:w="13045" w:type="dxa"/>
            <w:gridSpan w:val="5"/>
            <w:shd w:val="clear" w:color="auto" w:fill="F3F3F3"/>
          </w:tcPr>
          <w:p w14:paraId="4D2A881C" w14:textId="2B287FCE" w:rsidR="00B03D57" w:rsidRPr="009D00AC" w:rsidRDefault="00B03D57" w:rsidP="00512681">
            <w:pPr>
              <w:tabs>
                <w:tab w:val="left" w:pos="2880"/>
              </w:tabs>
              <w:spacing w:after="0" w:line="240" w:lineRule="auto"/>
              <w:jc w:val="both"/>
              <w:rPr>
                <w:rFonts w:ascii="Times New Roman" w:eastAsia="Times New Roman" w:hAnsi="Times New Roman" w:cs="Times New Roman"/>
                <w:sz w:val="20"/>
                <w:szCs w:val="20"/>
                <w:lang w:val="en-GB"/>
              </w:rPr>
            </w:pPr>
            <w:r w:rsidRPr="009D00AC">
              <w:rPr>
                <w:rFonts w:ascii="Times New Roman" w:eastAsia="Times New Roman" w:hAnsi="Times New Roman" w:cs="Times New Roman"/>
                <w:b/>
                <w:sz w:val="20"/>
                <w:szCs w:val="20"/>
                <w:lang w:val="en-GB"/>
              </w:rPr>
              <w:lastRenderedPageBreak/>
              <w:t>Management response:</w:t>
            </w:r>
            <w:r w:rsidRPr="009D00AC">
              <w:rPr>
                <w:rFonts w:ascii="Times New Roman" w:eastAsia="Times New Roman" w:hAnsi="Times New Roman" w:cs="Times New Roman"/>
                <w:sz w:val="20"/>
                <w:szCs w:val="20"/>
                <w:lang w:val="en-GB"/>
              </w:rPr>
              <w:t xml:space="preserve"> </w:t>
            </w:r>
          </w:p>
          <w:p w14:paraId="73B47535" w14:textId="77777777" w:rsidR="00B03D57" w:rsidRPr="00E42FD6" w:rsidRDefault="00B03D57" w:rsidP="00512681">
            <w:pPr>
              <w:spacing w:after="0" w:line="240" w:lineRule="auto"/>
              <w:jc w:val="both"/>
              <w:rPr>
                <w:rFonts w:ascii="Times New Roman" w:eastAsia="Times New Roman" w:hAnsi="Times New Roman" w:cs="Times New Roman"/>
                <w:bCs/>
                <w:sz w:val="12"/>
                <w:szCs w:val="12"/>
              </w:rPr>
            </w:pPr>
          </w:p>
          <w:p w14:paraId="6D0166B1" w14:textId="53DBB01C" w:rsidR="00B03D57" w:rsidRPr="00F40C46" w:rsidRDefault="00B03D57" w:rsidP="00512681">
            <w:pPr>
              <w:spacing w:after="0" w:line="240" w:lineRule="auto"/>
              <w:jc w:val="both"/>
              <w:rPr>
                <w:rFonts w:ascii="Times New Roman" w:eastAsia="Times New Roman" w:hAnsi="Times New Roman" w:cs="Times New Roman"/>
                <w:bCs/>
                <w:sz w:val="20"/>
                <w:szCs w:val="20"/>
                <w:lang w:val="en-GB"/>
              </w:rPr>
            </w:pPr>
            <w:r w:rsidRPr="00F40C46">
              <w:rPr>
                <w:rFonts w:ascii="Times New Roman" w:eastAsia="Times New Roman" w:hAnsi="Times New Roman" w:cs="Times New Roman"/>
                <w:bCs/>
                <w:sz w:val="20"/>
                <w:szCs w:val="20"/>
                <w:lang w:val="en-GB"/>
              </w:rPr>
              <w:t xml:space="preserve">UNDP </w:t>
            </w:r>
            <w:r w:rsidR="006B5B7C">
              <w:rPr>
                <w:rFonts w:ascii="Times New Roman" w:eastAsia="Times New Roman" w:hAnsi="Times New Roman" w:cs="Times New Roman"/>
                <w:bCs/>
                <w:sz w:val="20"/>
                <w:szCs w:val="20"/>
                <w:lang w:val="en-GB"/>
              </w:rPr>
              <w:t xml:space="preserve">accepts this recommendation, </w:t>
            </w:r>
            <w:r w:rsidRPr="00F40C46">
              <w:rPr>
                <w:rFonts w:ascii="Times New Roman" w:eastAsia="Times New Roman" w:hAnsi="Times New Roman" w:cs="Times New Roman"/>
                <w:bCs/>
                <w:sz w:val="20"/>
                <w:szCs w:val="20"/>
                <w:lang w:val="en-GB"/>
              </w:rPr>
              <w:t>acknowledg</w:t>
            </w:r>
            <w:r w:rsidR="006B5B7C">
              <w:rPr>
                <w:rFonts w:ascii="Times New Roman" w:eastAsia="Times New Roman" w:hAnsi="Times New Roman" w:cs="Times New Roman"/>
                <w:bCs/>
                <w:sz w:val="20"/>
                <w:szCs w:val="20"/>
                <w:lang w:val="en-GB"/>
              </w:rPr>
              <w:t>ing</w:t>
            </w:r>
            <w:r w:rsidRPr="00F40C46">
              <w:rPr>
                <w:rFonts w:ascii="Times New Roman" w:eastAsia="Times New Roman" w:hAnsi="Times New Roman" w:cs="Times New Roman"/>
                <w:bCs/>
                <w:sz w:val="20"/>
                <w:szCs w:val="20"/>
                <w:lang w:val="en-GB"/>
              </w:rPr>
              <w:t xml:space="preserve"> the efficacy of linking </w:t>
            </w:r>
            <w:r w:rsidR="005D23A1">
              <w:rPr>
                <w:rFonts w:ascii="Times New Roman" w:eastAsia="Times New Roman" w:hAnsi="Times New Roman" w:cs="Times New Roman"/>
                <w:bCs/>
                <w:sz w:val="20"/>
                <w:szCs w:val="20"/>
                <w:lang w:val="en-GB"/>
              </w:rPr>
              <w:t xml:space="preserve">data from </w:t>
            </w:r>
            <w:r w:rsidRPr="00F40C46">
              <w:rPr>
                <w:rFonts w:ascii="Times New Roman" w:eastAsia="Times New Roman" w:hAnsi="Times New Roman" w:cs="Times New Roman"/>
                <w:bCs/>
                <w:sz w:val="20"/>
                <w:szCs w:val="20"/>
                <w:lang w:val="en-GB"/>
              </w:rPr>
              <w:t xml:space="preserve">municipal assessments with </w:t>
            </w:r>
            <w:r w:rsidR="005D23A1">
              <w:rPr>
                <w:rFonts w:ascii="Times New Roman" w:eastAsia="Times New Roman" w:hAnsi="Times New Roman" w:cs="Times New Roman"/>
                <w:bCs/>
                <w:sz w:val="20"/>
                <w:szCs w:val="20"/>
                <w:lang w:val="en-GB"/>
              </w:rPr>
              <w:t xml:space="preserve">data related to the Sustainable Development Goals </w:t>
            </w:r>
            <w:r w:rsidRPr="00F40C46">
              <w:rPr>
                <w:rFonts w:ascii="Times New Roman" w:eastAsia="Times New Roman" w:hAnsi="Times New Roman" w:cs="Times New Roman"/>
                <w:bCs/>
                <w:sz w:val="20"/>
                <w:szCs w:val="20"/>
                <w:lang w:val="en-GB"/>
              </w:rPr>
              <w:t>to inform policy and programming</w:t>
            </w:r>
            <w:r w:rsidR="005D23A1">
              <w:rPr>
                <w:rFonts w:ascii="Times New Roman" w:eastAsia="Times New Roman" w:hAnsi="Times New Roman" w:cs="Times New Roman"/>
                <w:bCs/>
                <w:sz w:val="20"/>
                <w:szCs w:val="20"/>
                <w:lang w:val="en-GB"/>
              </w:rPr>
              <w:t>,</w:t>
            </w:r>
            <w:r w:rsidRPr="00F40C46">
              <w:rPr>
                <w:rFonts w:ascii="Times New Roman" w:eastAsia="Times New Roman" w:hAnsi="Times New Roman" w:cs="Times New Roman"/>
                <w:bCs/>
                <w:sz w:val="20"/>
                <w:szCs w:val="20"/>
                <w:lang w:val="en-GB"/>
              </w:rPr>
              <w:t xml:space="preserve"> while recogni</w:t>
            </w:r>
            <w:r w:rsidR="005D23A1">
              <w:rPr>
                <w:rFonts w:ascii="Times New Roman" w:eastAsia="Times New Roman" w:hAnsi="Times New Roman" w:cs="Times New Roman"/>
                <w:bCs/>
                <w:sz w:val="20"/>
                <w:szCs w:val="20"/>
                <w:lang w:val="en-GB"/>
              </w:rPr>
              <w:t>z</w:t>
            </w:r>
            <w:r w:rsidRPr="00F40C46">
              <w:rPr>
                <w:rFonts w:ascii="Times New Roman" w:eastAsia="Times New Roman" w:hAnsi="Times New Roman" w:cs="Times New Roman"/>
                <w:bCs/>
                <w:sz w:val="20"/>
                <w:szCs w:val="20"/>
                <w:lang w:val="en-GB"/>
              </w:rPr>
              <w:t>ing the need to invest in ensuring coherence and comparability in the data</w:t>
            </w:r>
            <w:r w:rsidR="001014B3">
              <w:rPr>
                <w:rFonts w:ascii="Times New Roman" w:eastAsia="Times New Roman" w:hAnsi="Times New Roman" w:cs="Times New Roman"/>
                <w:bCs/>
                <w:sz w:val="20"/>
                <w:szCs w:val="20"/>
                <w:lang w:val="en-GB"/>
              </w:rPr>
              <w:t xml:space="preserve"> sets</w:t>
            </w:r>
            <w:r w:rsidRPr="00F40C46">
              <w:rPr>
                <w:rFonts w:ascii="Times New Roman" w:eastAsia="Times New Roman" w:hAnsi="Times New Roman" w:cs="Times New Roman"/>
                <w:bCs/>
                <w:sz w:val="20"/>
                <w:szCs w:val="20"/>
                <w:lang w:val="en-GB"/>
              </w:rPr>
              <w:t>. As part of the UNDP-UNH</w:t>
            </w:r>
            <w:r w:rsidR="00A008DF">
              <w:rPr>
                <w:rFonts w:ascii="Times New Roman" w:eastAsia="Times New Roman" w:hAnsi="Times New Roman" w:cs="Times New Roman"/>
                <w:bCs/>
                <w:sz w:val="20"/>
                <w:szCs w:val="20"/>
                <w:lang w:val="en-GB"/>
              </w:rPr>
              <w:t>C</w:t>
            </w:r>
            <w:r w:rsidRPr="00F40C46">
              <w:rPr>
                <w:rFonts w:ascii="Times New Roman" w:eastAsia="Times New Roman" w:hAnsi="Times New Roman" w:cs="Times New Roman"/>
                <w:bCs/>
                <w:sz w:val="20"/>
                <w:szCs w:val="20"/>
                <w:lang w:val="en-GB"/>
              </w:rPr>
              <w:t xml:space="preserve">R Global Joint Action Plan, a joint </w:t>
            </w:r>
            <w:r w:rsidR="005D23A1">
              <w:rPr>
                <w:rFonts w:ascii="Times New Roman" w:eastAsia="Times New Roman" w:hAnsi="Times New Roman" w:cs="Times New Roman"/>
                <w:bCs/>
                <w:sz w:val="20"/>
                <w:szCs w:val="20"/>
                <w:lang w:val="en-GB"/>
              </w:rPr>
              <w:t>t</w:t>
            </w:r>
            <w:r w:rsidRPr="00F40C46">
              <w:rPr>
                <w:rFonts w:ascii="Times New Roman" w:eastAsia="Times New Roman" w:hAnsi="Times New Roman" w:cs="Times New Roman"/>
                <w:bCs/>
                <w:sz w:val="20"/>
                <w:szCs w:val="20"/>
                <w:lang w:val="en-GB"/>
              </w:rPr>
              <w:t xml:space="preserve">ool for </w:t>
            </w:r>
            <w:r w:rsidR="005D23A1">
              <w:rPr>
                <w:rFonts w:ascii="Times New Roman" w:eastAsia="Times New Roman" w:hAnsi="Times New Roman" w:cs="Times New Roman"/>
                <w:bCs/>
                <w:sz w:val="20"/>
                <w:szCs w:val="20"/>
                <w:lang w:val="en-GB"/>
              </w:rPr>
              <w:t>f</w:t>
            </w:r>
            <w:r w:rsidRPr="00F40C46">
              <w:rPr>
                <w:rFonts w:ascii="Times New Roman" w:eastAsia="Times New Roman" w:hAnsi="Times New Roman" w:cs="Times New Roman"/>
                <w:bCs/>
                <w:sz w:val="20"/>
                <w:szCs w:val="20"/>
                <w:lang w:val="en-GB"/>
              </w:rPr>
              <w:t xml:space="preserve">orced </w:t>
            </w:r>
            <w:r w:rsidR="005D23A1">
              <w:rPr>
                <w:rFonts w:ascii="Times New Roman" w:eastAsia="Times New Roman" w:hAnsi="Times New Roman" w:cs="Times New Roman"/>
                <w:bCs/>
                <w:sz w:val="20"/>
                <w:szCs w:val="20"/>
                <w:lang w:val="en-GB"/>
              </w:rPr>
              <w:t>d</w:t>
            </w:r>
            <w:r w:rsidRPr="00F40C46">
              <w:rPr>
                <w:rFonts w:ascii="Times New Roman" w:eastAsia="Times New Roman" w:hAnsi="Times New Roman" w:cs="Times New Roman"/>
                <w:bCs/>
                <w:sz w:val="20"/>
                <w:szCs w:val="20"/>
                <w:lang w:val="en-GB"/>
              </w:rPr>
              <w:t xml:space="preserve">isplacement </w:t>
            </w:r>
            <w:r w:rsidR="005D23A1">
              <w:rPr>
                <w:rFonts w:ascii="Times New Roman" w:eastAsia="Times New Roman" w:hAnsi="Times New Roman" w:cs="Times New Roman"/>
                <w:bCs/>
                <w:sz w:val="20"/>
                <w:szCs w:val="20"/>
                <w:lang w:val="en-GB"/>
              </w:rPr>
              <w:t>s</w:t>
            </w:r>
            <w:r w:rsidRPr="00F40C46">
              <w:rPr>
                <w:rFonts w:ascii="Times New Roman" w:eastAsia="Times New Roman" w:hAnsi="Times New Roman" w:cs="Times New Roman"/>
                <w:bCs/>
                <w:sz w:val="20"/>
                <w:szCs w:val="20"/>
                <w:lang w:val="en-GB"/>
              </w:rPr>
              <w:t xml:space="preserve">ituations is being developed and will be piloted in selected countries. Building on </w:t>
            </w:r>
            <w:r w:rsidR="00C43DE4">
              <w:rPr>
                <w:rFonts w:ascii="Times New Roman" w:eastAsia="Times New Roman" w:hAnsi="Times New Roman" w:cs="Times New Roman"/>
                <w:bCs/>
                <w:sz w:val="20"/>
                <w:szCs w:val="20"/>
                <w:lang w:val="en-GB"/>
              </w:rPr>
              <w:t xml:space="preserve">the </w:t>
            </w:r>
            <w:r w:rsidRPr="00F40C46">
              <w:rPr>
                <w:rFonts w:ascii="Times New Roman" w:eastAsia="Times New Roman" w:hAnsi="Times New Roman" w:cs="Times New Roman"/>
                <w:bCs/>
                <w:sz w:val="20"/>
                <w:szCs w:val="20"/>
                <w:lang w:val="en-GB"/>
              </w:rPr>
              <w:t>UNDP</w:t>
            </w:r>
            <w:r w:rsidR="00C43DE4">
              <w:rPr>
                <w:rFonts w:ascii="Times New Roman" w:eastAsia="Times New Roman" w:hAnsi="Times New Roman" w:cs="Times New Roman"/>
                <w:bCs/>
                <w:sz w:val="20"/>
                <w:szCs w:val="20"/>
                <w:lang w:val="en-GB"/>
              </w:rPr>
              <w:t xml:space="preserve"> role as i</w:t>
            </w:r>
            <w:r w:rsidRPr="00F40C46">
              <w:rPr>
                <w:rFonts w:ascii="Times New Roman" w:eastAsia="Times New Roman" w:hAnsi="Times New Roman" w:cs="Times New Roman"/>
                <w:bCs/>
                <w:sz w:val="20"/>
                <w:szCs w:val="20"/>
                <w:lang w:val="en-GB"/>
              </w:rPr>
              <w:t>ntegrator</w:t>
            </w:r>
            <w:r w:rsidR="00C43DE4">
              <w:rPr>
                <w:rFonts w:ascii="Times New Roman" w:eastAsia="Times New Roman" w:hAnsi="Times New Roman" w:cs="Times New Roman"/>
                <w:bCs/>
                <w:sz w:val="20"/>
                <w:szCs w:val="20"/>
                <w:lang w:val="en-GB"/>
              </w:rPr>
              <w:t xml:space="preserve"> of the Goals</w:t>
            </w:r>
            <w:r w:rsidRPr="00F40C46">
              <w:rPr>
                <w:rFonts w:ascii="Times New Roman" w:eastAsia="Times New Roman" w:hAnsi="Times New Roman" w:cs="Times New Roman"/>
                <w:bCs/>
                <w:sz w:val="20"/>
                <w:szCs w:val="20"/>
                <w:lang w:val="en-GB"/>
              </w:rPr>
              <w:t xml:space="preserve">, the tool </w:t>
            </w:r>
            <w:r w:rsidR="00C43DE4">
              <w:rPr>
                <w:rFonts w:ascii="Times New Roman" w:eastAsia="Times New Roman" w:hAnsi="Times New Roman" w:cs="Times New Roman"/>
                <w:bCs/>
                <w:sz w:val="20"/>
                <w:szCs w:val="20"/>
                <w:lang w:val="en-GB"/>
              </w:rPr>
              <w:t xml:space="preserve">is expected to </w:t>
            </w:r>
            <w:r w:rsidRPr="00F40C46">
              <w:rPr>
                <w:rFonts w:ascii="Times New Roman" w:eastAsia="Times New Roman" w:hAnsi="Times New Roman" w:cs="Times New Roman"/>
                <w:bCs/>
                <w:sz w:val="20"/>
                <w:szCs w:val="20"/>
                <w:lang w:val="en-GB"/>
              </w:rPr>
              <w:t>help countries and U</w:t>
            </w:r>
            <w:r w:rsidR="00C43DE4">
              <w:rPr>
                <w:rFonts w:ascii="Times New Roman" w:eastAsia="Times New Roman" w:hAnsi="Times New Roman" w:cs="Times New Roman"/>
                <w:bCs/>
                <w:sz w:val="20"/>
                <w:szCs w:val="20"/>
                <w:lang w:val="en-GB"/>
              </w:rPr>
              <w:t xml:space="preserve">nited </w:t>
            </w:r>
            <w:r w:rsidRPr="00F40C46">
              <w:rPr>
                <w:rFonts w:ascii="Times New Roman" w:eastAsia="Times New Roman" w:hAnsi="Times New Roman" w:cs="Times New Roman"/>
                <w:bCs/>
                <w:sz w:val="20"/>
                <w:szCs w:val="20"/>
                <w:lang w:val="en-GB"/>
              </w:rPr>
              <w:t>N</w:t>
            </w:r>
            <w:r w:rsidR="00C43DE4">
              <w:rPr>
                <w:rFonts w:ascii="Times New Roman" w:eastAsia="Times New Roman" w:hAnsi="Times New Roman" w:cs="Times New Roman"/>
                <w:bCs/>
                <w:sz w:val="20"/>
                <w:szCs w:val="20"/>
                <w:lang w:val="en-GB"/>
              </w:rPr>
              <w:t>ations</w:t>
            </w:r>
            <w:r w:rsidRPr="00F40C46">
              <w:rPr>
                <w:rFonts w:ascii="Times New Roman" w:eastAsia="Times New Roman" w:hAnsi="Times New Roman" w:cs="Times New Roman"/>
                <w:bCs/>
                <w:sz w:val="20"/>
                <w:szCs w:val="20"/>
                <w:lang w:val="en-GB"/>
              </w:rPr>
              <w:t xml:space="preserve"> </w:t>
            </w:r>
            <w:r w:rsidR="00C43DE4">
              <w:rPr>
                <w:rFonts w:ascii="Times New Roman" w:eastAsia="Times New Roman" w:hAnsi="Times New Roman" w:cs="Times New Roman"/>
                <w:bCs/>
                <w:sz w:val="20"/>
                <w:szCs w:val="20"/>
                <w:lang w:val="en-GB"/>
              </w:rPr>
              <w:t>c</w:t>
            </w:r>
            <w:r w:rsidRPr="00F40C46">
              <w:rPr>
                <w:rFonts w:ascii="Times New Roman" w:eastAsia="Times New Roman" w:hAnsi="Times New Roman" w:cs="Times New Roman"/>
                <w:bCs/>
                <w:sz w:val="20"/>
                <w:szCs w:val="20"/>
                <w:lang w:val="en-GB"/>
              </w:rPr>
              <w:t xml:space="preserve">ountry </w:t>
            </w:r>
            <w:r w:rsidR="00C43DE4">
              <w:rPr>
                <w:rFonts w:ascii="Times New Roman" w:eastAsia="Times New Roman" w:hAnsi="Times New Roman" w:cs="Times New Roman"/>
                <w:bCs/>
                <w:sz w:val="20"/>
                <w:szCs w:val="20"/>
                <w:lang w:val="en-GB"/>
              </w:rPr>
              <w:t>t</w:t>
            </w:r>
            <w:r w:rsidR="007A71D1" w:rsidRPr="00F40C46">
              <w:rPr>
                <w:rFonts w:ascii="Times New Roman" w:eastAsia="Times New Roman" w:hAnsi="Times New Roman" w:cs="Times New Roman"/>
                <w:bCs/>
                <w:sz w:val="20"/>
                <w:szCs w:val="20"/>
                <w:lang w:val="en-GB"/>
              </w:rPr>
              <w:t>eams conduct</w:t>
            </w:r>
            <w:r w:rsidRPr="00F40C46">
              <w:rPr>
                <w:rFonts w:ascii="Times New Roman" w:eastAsia="Times New Roman" w:hAnsi="Times New Roman" w:cs="Times New Roman"/>
                <w:bCs/>
                <w:sz w:val="20"/>
                <w:szCs w:val="20"/>
                <w:lang w:val="en-GB"/>
              </w:rPr>
              <w:t xml:space="preserve"> analyses and collect data focusing on protracted</w:t>
            </w:r>
            <w:r w:rsidR="00412D3C">
              <w:rPr>
                <w:rFonts w:ascii="Times New Roman" w:eastAsia="Times New Roman" w:hAnsi="Times New Roman" w:cs="Times New Roman"/>
                <w:bCs/>
                <w:sz w:val="20"/>
                <w:szCs w:val="20"/>
                <w:lang w:val="en-GB"/>
              </w:rPr>
              <w:t>ly displaced</w:t>
            </w:r>
            <w:r w:rsidRPr="00F40C46">
              <w:rPr>
                <w:rFonts w:ascii="Times New Roman" w:eastAsia="Times New Roman" w:hAnsi="Times New Roman" w:cs="Times New Roman"/>
                <w:bCs/>
                <w:sz w:val="20"/>
                <w:szCs w:val="20"/>
                <w:lang w:val="en-GB"/>
              </w:rPr>
              <w:t xml:space="preserve"> populations and host communities to identify those most marginali</w:t>
            </w:r>
            <w:r w:rsidR="00C43DE4">
              <w:rPr>
                <w:rFonts w:ascii="Times New Roman" w:eastAsia="Times New Roman" w:hAnsi="Times New Roman" w:cs="Times New Roman"/>
                <w:bCs/>
                <w:sz w:val="20"/>
                <w:szCs w:val="20"/>
                <w:lang w:val="en-GB"/>
              </w:rPr>
              <w:t>z</w:t>
            </w:r>
            <w:r w:rsidRPr="00F40C46">
              <w:rPr>
                <w:rFonts w:ascii="Times New Roman" w:eastAsia="Times New Roman" w:hAnsi="Times New Roman" w:cs="Times New Roman"/>
                <w:bCs/>
                <w:sz w:val="20"/>
                <w:szCs w:val="20"/>
                <w:lang w:val="en-GB"/>
              </w:rPr>
              <w:t xml:space="preserve">ed and left behind. The </w:t>
            </w:r>
            <w:r w:rsidR="00C43DE4">
              <w:rPr>
                <w:rFonts w:ascii="Times New Roman" w:eastAsia="Times New Roman" w:hAnsi="Times New Roman" w:cs="Times New Roman"/>
                <w:bCs/>
                <w:sz w:val="20"/>
                <w:szCs w:val="20"/>
                <w:lang w:val="en-GB"/>
              </w:rPr>
              <w:t xml:space="preserve">data will be used to </w:t>
            </w:r>
            <w:r w:rsidRPr="00F40C46">
              <w:rPr>
                <w:rFonts w:ascii="Times New Roman" w:eastAsia="Times New Roman" w:hAnsi="Times New Roman" w:cs="Times New Roman"/>
                <w:bCs/>
                <w:sz w:val="20"/>
                <w:szCs w:val="20"/>
                <w:lang w:val="en-GB"/>
              </w:rPr>
              <w:t>inform joint</w:t>
            </w:r>
            <w:r w:rsidR="00A008DF">
              <w:rPr>
                <w:rFonts w:ascii="Times New Roman" w:eastAsia="Times New Roman" w:hAnsi="Times New Roman" w:cs="Times New Roman"/>
                <w:bCs/>
                <w:sz w:val="20"/>
                <w:szCs w:val="20"/>
                <w:lang w:val="en-GB"/>
              </w:rPr>
              <w:t xml:space="preserve"> </w:t>
            </w:r>
            <w:r w:rsidRPr="00F40C46">
              <w:rPr>
                <w:rFonts w:ascii="Times New Roman" w:eastAsia="Times New Roman" w:hAnsi="Times New Roman" w:cs="Times New Roman"/>
                <w:bCs/>
                <w:sz w:val="20"/>
                <w:szCs w:val="20"/>
                <w:lang w:val="en-GB"/>
              </w:rPr>
              <w:t>humanitarian and development assessments and refugee</w:t>
            </w:r>
            <w:r w:rsidR="00A008DF">
              <w:rPr>
                <w:rFonts w:ascii="Times New Roman" w:eastAsia="Times New Roman" w:hAnsi="Times New Roman" w:cs="Times New Roman"/>
                <w:bCs/>
                <w:sz w:val="20"/>
                <w:szCs w:val="20"/>
                <w:lang w:val="en-GB"/>
              </w:rPr>
              <w:t>-</w:t>
            </w:r>
            <w:r w:rsidRPr="00F40C46">
              <w:rPr>
                <w:rFonts w:ascii="Times New Roman" w:eastAsia="Times New Roman" w:hAnsi="Times New Roman" w:cs="Times New Roman"/>
                <w:bCs/>
                <w:sz w:val="20"/>
                <w:szCs w:val="20"/>
                <w:lang w:val="en-GB"/>
              </w:rPr>
              <w:t xml:space="preserve">response programming at the local and national levels, with the </w:t>
            </w:r>
            <w:r w:rsidR="00C43DE4">
              <w:rPr>
                <w:rFonts w:ascii="Times New Roman" w:eastAsia="Times New Roman" w:hAnsi="Times New Roman" w:cs="Times New Roman"/>
                <w:bCs/>
                <w:sz w:val="20"/>
                <w:szCs w:val="20"/>
                <w:lang w:val="en-GB"/>
              </w:rPr>
              <w:t>Goals</w:t>
            </w:r>
            <w:r w:rsidR="00C43DE4" w:rsidRPr="00F40C46">
              <w:rPr>
                <w:rFonts w:ascii="Times New Roman" w:eastAsia="Times New Roman" w:hAnsi="Times New Roman" w:cs="Times New Roman"/>
                <w:bCs/>
                <w:sz w:val="20"/>
                <w:szCs w:val="20"/>
                <w:lang w:val="en-GB"/>
              </w:rPr>
              <w:t xml:space="preserve"> </w:t>
            </w:r>
            <w:r w:rsidRPr="00F40C46">
              <w:rPr>
                <w:rFonts w:ascii="Times New Roman" w:eastAsia="Times New Roman" w:hAnsi="Times New Roman" w:cs="Times New Roman"/>
                <w:bCs/>
                <w:sz w:val="20"/>
                <w:szCs w:val="20"/>
                <w:lang w:val="en-GB"/>
              </w:rPr>
              <w:t xml:space="preserve">as the overall framework.   </w:t>
            </w:r>
          </w:p>
          <w:p w14:paraId="41D163B4" w14:textId="77777777" w:rsidR="00B03D57" w:rsidRPr="00E42FD6" w:rsidRDefault="00B03D57" w:rsidP="00512681">
            <w:pPr>
              <w:spacing w:after="0" w:line="240" w:lineRule="auto"/>
              <w:jc w:val="both"/>
              <w:rPr>
                <w:rFonts w:ascii="Times New Roman" w:eastAsia="Times New Roman" w:hAnsi="Times New Roman" w:cs="Times New Roman"/>
                <w:bCs/>
                <w:sz w:val="12"/>
                <w:szCs w:val="12"/>
              </w:rPr>
            </w:pPr>
          </w:p>
          <w:p w14:paraId="41BE2FDD" w14:textId="0841C083" w:rsidR="00C75DA5" w:rsidRPr="00E96749" w:rsidRDefault="00C43DE4" w:rsidP="00C75DA5">
            <w:pPr>
              <w:pStyle w:val="CommentText"/>
            </w:pPr>
            <w:r>
              <w:rPr>
                <w:bCs/>
              </w:rPr>
              <w:t>M</w:t>
            </w:r>
            <w:r w:rsidR="00B03D57" w:rsidRPr="00F40C46">
              <w:rPr>
                <w:bCs/>
              </w:rPr>
              <w:t xml:space="preserve">unicipalities are at the forefront of the response to the Syria </w:t>
            </w:r>
            <w:r w:rsidR="00C75DA5">
              <w:rPr>
                <w:bCs/>
              </w:rPr>
              <w:t xml:space="preserve">regional </w:t>
            </w:r>
            <w:r w:rsidR="00B03D57" w:rsidRPr="00F40C46">
              <w:rPr>
                <w:bCs/>
              </w:rPr>
              <w:t xml:space="preserve">crisis by ensuring the </w:t>
            </w:r>
            <w:r w:rsidR="00CE46EF" w:rsidRPr="00F40C46">
              <w:rPr>
                <w:bCs/>
              </w:rPr>
              <w:t xml:space="preserve">delivery of </w:t>
            </w:r>
            <w:r w:rsidR="00B03D57" w:rsidRPr="00F40C46">
              <w:rPr>
                <w:bCs/>
              </w:rPr>
              <w:t xml:space="preserve">basic services to all (including Syrian refugees), </w:t>
            </w:r>
            <w:r w:rsidR="00CE46EF" w:rsidRPr="00F40C46">
              <w:rPr>
                <w:bCs/>
              </w:rPr>
              <w:t xml:space="preserve">and therefore </w:t>
            </w:r>
            <w:r w:rsidR="00B03D57" w:rsidRPr="00F40C46">
              <w:rPr>
                <w:bCs/>
              </w:rPr>
              <w:t xml:space="preserve">assistance to municipalities is critical in promoting social cohesion and strengthening </w:t>
            </w:r>
            <w:r w:rsidR="00A008DF">
              <w:rPr>
                <w:bCs/>
              </w:rPr>
              <w:t xml:space="preserve">the </w:t>
            </w:r>
            <w:r w:rsidR="00B03D57" w:rsidRPr="00F40C46">
              <w:rPr>
                <w:bCs/>
              </w:rPr>
              <w:t>resilience of local systems.  Municipal assessments and interventions implemented by 3RP partners in Lebanon and Turkey</w:t>
            </w:r>
            <w:r>
              <w:rPr>
                <w:bCs/>
              </w:rPr>
              <w:t xml:space="preserve"> </w:t>
            </w:r>
            <w:r w:rsidRPr="00F40C46">
              <w:rPr>
                <w:bCs/>
              </w:rPr>
              <w:t>have been collected and analy</w:t>
            </w:r>
            <w:r>
              <w:rPr>
                <w:bCs/>
              </w:rPr>
              <w:t>s</w:t>
            </w:r>
            <w:r w:rsidRPr="00F40C46">
              <w:rPr>
                <w:bCs/>
              </w:rPr>
              <w:t>ed</w:t>
            </w:r>
            <w:r w:rsidR="00B03D57" w:rsidRPr="00F40C46">
              <w:rPr>
                <w:bCs/>
              </w:rPr>
              <w:t xml:space="preserve">. In Lebanon, UNDP has been key in developing the vulnerability map to identify priority municipalities for interventions, making a direct link with </w:t>
            </w:r>
            <w:r>
              <w:rPr>
                <w:bCs/>
              </w:rPr>
              <w:t xml:space="preserve">the wider work of </w:t>
            </w:r>
            <w:r w:rsidR="00B03D57" w:rsidRPr="00F40C46">
              <w:rPr>
                <w:bCs/>
              </w:rPr>
              <w:t>UNDP on poverty data in the country. In Turkey, UNDP, UNHCR, IOM and local authorities organized the Gaziantep Municipal Forum</w:t>
            </w:r>
            <w:r w:rsidR="00B03D57" w:rsidRPr="009D00AC">
              <w:rPr>
                <w:bCs/>
                <w:vertAlign w:val="superscript"/>
              </w:rPr>
              <w:footnoteReference w:id="7"/>
            </w:r>
            <w:r w:rsidR="00B03D57" w:rsidRPr="009D00AC">
              <w:rPr>
                <w:bCs/>
              </w:rPr>
              <w:t xml:space="preserve"> in 2019, with the aim of sharing good practices on municipal strategies </w:t>
            </w:r>
            <w:r>
              <w:rPr>
                <w:bCs/>
              </w:rPr>
              <w:t xml:space="preserve">for </w:t>
            </w:r>
            <w:r w:rsidR="00B03D57" w:rsidRPr="009D00AC">
              <w:rPr>
                <w:bCs/>
              </w:rPr>
              <w:t>addressing migration and displacement</w:t>
            </w:r>
            <w:r w:rsidR="00B05E30">
              <w:rPr>
                <w:bCs/>
              </w:rPr>
              <w:t>;</w:t>
            </w:r>
            <w:r w:rsidR="00B03D57" w:rsidRPr="009D00AC">
              <w:rPr>
                <w:bCs/>
              </w:rPr>
              <w:t xml:space="preserve"> showcasing the role of municipalities in linking refugee and resilience responses</w:t>
            </w:r>
            <w:r w:rsidR="00A008DF">
              <w:rPr>
                <w:bCs/>
              </w:rPr>
              <w:t>.</w:t>
            </w:r>
            <w:r w:rsidR="00E96749">
              <w:rPr>
                <w:bCs/>
              </w:rPr>
              <w:t xml:space="preserve"> </w:t>
            </w:r>
            <w:r w:rsidR="00C75DA5">
              <w:t>In 2018, UNDP also published a report highlighting its support</w:t>
            </w:r>
            <w:r w:rsidR="00C75DA5" w:rsidRPr="00F63279">
              <w:rPr>
                <w:rFonts w:asciiTheme="minorHAnsi" w:eastAsiaTheme="minorHAnsi" w:hAnsiTheme="minorHAnsi" w:cstheme="minorBidi"/>
                <w:sz w:val="22"/>
                <w:szCs w:val="22"/>
              </w:rPr>
              <w:t xml:space="preserve"> </w:t>
            </w:r>
            <w:r w:rsidR="00C75DA5" w:rsidRPr="00F63279">
              <w:t>to municipal resilience in Turkey</w:t>
            </w:r>
            <w:r w:rsidR="00C75DA5">
              <w:t xml:space="preserve"> to increase the</w:t>
            </w:r>
            <w:r w:rsidR="00C75DA5" w:rsidRPr="00F63279">
              <w:t xml:space="preserve"> capacities </w:t>
            </w:r>
            <w:r w:rsidR="00A008DF">
              <w:t xml:space="preserve">of municipalities </w:t>
            </w:r>
            <w:r w:rsidR="00C75DA5" w:rsidRPr="00F63279">
              <w:t>to respond to additional demands for services for Syrian refugees and host communities</w:t>
            </w:r>
            <w:r w:rsidR="00A008DF">
              <w:t>.</w:t>
            </w:r>
            <w:r w:rsidR="00C75DA5">
              <w:rPr>
                <w:rStyle w:val="FootnoteReference"/>
              </w:rPr>
              <w:footnoteReference w:id="8"/>
            </w:r>
            <w:r w:rsidR="00C75DA5">
              <w:t xml:space="preserve"> </w:t>
            </w:r>
          </w:p>
          <w:p w14:paraId="7E8DB2EB" w14:textId="77777777" w:rsidR="00C75DA5" w:rsidRPr="00E42FD6" w:rsidRDefault="00C75DA5" w:rsidP="00512681">
            <w:pPr>
              <w:spacing w:after="0" w:line="240" w:lineRule="auto"/>
              <w:jc w:val="both"/>
              <w:rPr>
                <w:rFonts w:ascii="Times New Roman" w:eastAsia="Times New Roman" w:hAnsi="Times New Roman" w:cs="Times New Roman"/>
                <w:bCs/>
                <w:sz w:val="12"/>
                <w:szCs w:val="12"/>
              </w:rPr>
            </w:pPr>
          </w:p>
          <w:p w14:paraId="6AD3624B" w14:textId="5546B7C0" w:rsidR="00B03D57" w:rsidRPr="00F40C46" w:rsidRDefault="00B03D57" w:rsidP="00512681">
            <w:pPr>
              <w:spacing w:after="0" w:line="240" w:lineRule="auto"/>
              <w:jc w:val="both"/>
              <w:rPr>
                <w:rFonts w:ascii="Times New Roman" w:eastAsia="Times New Roman" w:hAnsi="Times New Roman" w:cs="Times New Roman"/>
                <w:bCs/>
                <w:sz w:val="20"/>
                <w:szCs w:val="20"/>
              </w:rPr>
            </w:pPr>
            <w:r w:rsidRPr="00F40C46">
              <w:rPr>
                <w:rFonts w:ascii="Times New Roman" w:eastAsia="Times New Roman" w:hAnsi="Times New Roman" w:cs="Times New Roman"/>
                <w:bCs/>
                <w:sz w:val="20"/>
                <w:szCs w:val="20"/>
              </w:rPr>
              <w:t xml:space="preserve">Building upon the interest generated among 3RP partners by the pilot </w:t>
            </w:r>
            <w:r w:rsidR="00B05E30">
              <w:rPr>
                <w:rFonts w:ascii="Times New Roman" w:eastAsia="Times New Roman" w:hAnsi="Times New Roman" w:cs="Times New Roman"/>
                <w:bCs/>
                <w:sz w:val="20"/>
                <w:szCs w:val="20"/>
              </w:rPr>
              <w:t>workshop on v</w:t>
            </w:r>
            <w:r w:rsidRPr="00F40C46">
              <w:rPr>
                <w:rFonts w:ascii="Times New Roman" w:eastAsia="Times New Roman" w:hAnsi="Times New Roman" w:cs="Times New Roman"/>
                <w:bCs/>
                <w:sz w:val="20"/>
                <w:szCs w:val="20"/>
              </w:rPr>
              <w:t xml:space="preserve">ulnerability and </w:t>
            </w:r>
            <w:r w:rsidR="00B05E30">
              <w:rPr>
                <w:rFonts w:ascii="Times New Roman" w:eastAsia="Times New Roman" w:hAnsi="Times New Roman" w:cs="Times New Roman"/>
                <w:bCs/>
                <w:sz w:val="20"/>
                <w:szCs w:val="20"/>
              </w:rPr>
              <w:t>r</w:t>
            </w:r>
            <w:r w:rsidRPr="00F40C46">
              <w:rPr>
                <w:rFonts w:ascii="Times New Roman" w:eastAsia="Times New Roman" w:hAnsi="Times New Roman" w:cs="Times New Roman"/>
                <w:bCs/>
                <w:sz w:val="20"/>
                <w:szCs w:val="20"/>
              </w:rPr>
              <w:t xml:space="preserve">esilience held in December 2020, UNDP will continue supporting improvements and harmonization of approaches to monitoring </w:t>
            </w:r>
            <w:r w:rsidR="00B05E30" w:rsidRPr="00F40C46">
              <w:rPr>
                <w:rFonts w:ascii="Times New Roman" w:eastAsia="Times New Roman" w:hAnsi="Times New Roman" w:cs="Times New Roman"/>
                <w:bCs/>
                <w:sz w:val="20"/>
                <w:szCs w:val="20"/>
              </w:rPr>
              <w:t xml:space="preserve">resilience </w:t>
            </w:r>
            <w:r w:rsidRPr="00F40C46">
              <w:rPr>
                <w:rFonts w:ascii="Times New Roman" w:eastAsia="Times New Roman" w:hAnsi="Times New Roman" w:cs="Times New Roman"/>
                <w:bCs/>
                <w:sz w:val="20"/>
                <w:szCs w:val="20"/>
              </w:rPr>
              <w:t>under the 3RP, including strengthening linkages with monitoring and localization efforts</w:t>
            </w:r>
            <w:r w:rsidR="00B05E30">
              <w:rPr>
                <w:rFonts w:ascii="Times New Roman" w:eastAsia="Times New Roman" w:hAnsi="Times New Roman" w:cs="Times New Roman"/>
                <w:bCs/>
                <w:sz w:val="20"/>
                <w:szCs w:val="20"/>
              </w:rPr>
              <w:t xml:space="preserve"> for the Sustainable Development Goals</w:t>
            </w:r>
            <w:r w:rsidRPr="00F40C46">
              <w:rPr>
                <w:rFonts w:ascii="Times New Roman" w:eastAsia="Times New Roman" w:hAnsi="Times New Roman" w:cs="Times New Roman"/>
                <w:bCs/>
                <w:sz w:val="20"/>
                <w:szCs w:val="20"/>
              </w:rPr>
              <w:t xml:space="preserve">. </w:t>
            </w:r>
          </w:p>
        </w:tc>
      </w:tr>
      <w:tr w:rsidR="00B03D57" w:rsidRPr="009D00AC" w14:paraId="447E38C2" w14:textId="77777777" w:rsidTr="00C138D8">
        <w:trPr>
          <w:trHeight w:val="576"/>
        </w:trPr>
        <w:tc>
          <w:tcPr>
            <w:tcW w:w="5034" w:type="dxa"/>
            <w:shd w:val="clear" w:color="auto" w:fill="auto"/>
          </w:tcPr>
          <w:p w14:paraId="20D6C8C5" w14:textId="08951E6F" w:rsidR="00B03D57" w:rsidRPr="009D00AC" w:rsidRDefault="00B03D57" w:rsidP="008E0F79">
            <w:pPr>
              <w:tabs>
                <w:tab w:val="left" w:pos="4812"/>
              </w:tabs>
              <w:suppressAutoHyphens/>
              <w:spacing w:after="0" w:line="240" w:lineRule="auto"/>
              <w:ind w:left="330" w:hanging="360"/>
              <w:jc w:val="both"/>
              <w:rPr>
                <w:rFonts w:ascii="Times New Roman" w:eastAsia="Calibri" w:hAnsi="Times New Roman" w:cs="Times New Roman"/>
                <w:noProof/>
                <w:spacing w:val="4"/>
                <w:w w:val="103"/>
                <w:kern w:val="14"/>
                <w:sz w:val="20"/>
                <w:szCs w:val="20"/>
                <w:lang w:val="en-GB"/>
              </w:rPr>
            </w:pPr>
            <w:r w:rsidRPr="009D00AC">
              <w:rPr>
                <w:rFonts w:ascii="Times New Roman" w:eastAsia="Calibri" w:hAnsi="Times New Roman" w:cs="Times New Roman"/>
                <w:noProof/>
                <w:spacing w:val="4"/>
                <w:w w:val="103"/>
                <w:kern w:val="14"/>
                <w:sz w:val="20"/>
                <w:szCs w:val="20"/>
              </w:rPr>
              <w:t xml:space="preserve">2.1 Support the development, piloting and roll-out of the </w:t>
            </w:r>
            <w:r w:rsidR="00B05E30">
              <w:rPr>
                <w:rFonts w:ascii="Times New Roman" w:eastAsia="Calibri" w:hAnsi="Times New Roman" w:cs="Times New Roman"/>
                <w:noProof/>
                <w:spacing w:val="4"/>
                <w:w w:val="103"/>
                <w:kern w:val="14"/>
                <w:sz w:val="20"/>
                <w:szCs w:val="20"/>
              </w:rPr>
              <w:t xml:space="preserve">joint </w:t>
            </w:r>
            <w:r w:rsidRPr="009D00AC">
              <w:rPr>
                <w:rFonts w:ascii="Times New Roman" w:eastAsia="Calibri" w:hAnsi="Times New Roman" w:cs="Times New Roman"/>
                <w:noProof/>
                <w:spacing w:val="4"/>
                <w:w w:val="103"/>
                <w:kern w:val="14"/>
                <w:sz w:val="20"/>
                <w:szCs w:val="20"/>
              </w:rPr>
              <w:t xml:space="preserve">UNDP-UNHCR </w:t>
            </w:r>
            <w:r w:rsidR="00B05E30">
              <w:rPr>
                <w:rFonts w:ascii="Times New Roman" w:eastAsia="Calibri" w:hAnsi="Times New Roman" w:cs="Times New Roman"/>
                <w:noProof/>
                <w:spacing w:val="4"/>
                <w:w w:val="103"/>
                <w:kern w:val="14"/>
                <w:sz w:val="20"/>
                <w:szCs w:val="20"/>
              </w:rPr>
              <w:t>t</w:t>
            </w:r>
            <w:r w:rsidRPr="009D00AC">
              <w:rPr>
                <w:rFonts w:ascii="Times New Roman" w:eastAsia="Calibri" w:hAnsi="Times New Roman" w:cs="Times New Roman"/>
                <w:noProof/>
                <w:spacing w:val="4"/>
                <w:w w:val="103"/>
                <w:kern w:val="14"/>
                <w:sz w:val="20"/>
                <w:szCs w:val="20"/>
              </w:rPr>
              <w:t xml:space="preserve">ool for </w:t>
            </w:r>
            <w:r w:rsidR="009C1463">
              <w:rPr>
                <w:rFonts w:ascii="Times New Roman" w:eastAsia="Calibri" w:hAnsi="Times New Roman" w:cs="Times New Roman"/>
                <w:noProof/>
                <w:spacing w:val="4"/>
                <w:w w:val="103"/>
                <w:kern w:val="14"/>
                <w:sz w:val="20"/>
                <w:szCs w:val="20"/>
              </w:rPr>
              <w:t xml:space="preserve">Sustainable Development Goals appraisal in </w:t>
            </w:r>
            <w:r w:rsidR="00B05E30">
              <w:rPr>
                <w:rFonts w:ascii="Times New Roman" w:eastAsia="Calibri" w:hAnsi="Times New Roman" w:cs="Times New Roman"/>
                <w:noProof/>
                <w:spacing w:val="4"/>
                <w:w w:val="103"/>
                <w:kern w:val="14"/>
                <w:sz w:val="20"/>
                <w:szCs w:val="20"/>
              </w:rPr>
              <w:t>f</w:t>
            </w:r>
            <w:r w:rsidRPr="009D00AC">
              <w:rPr>
                <w:rFonts w:ascii="Times New Roman" w:eastAsia="Calibri" w:hAnsi="Times New Roman" w:cs="Times New Roman"/>
                <w:noProof/>
                <w:spacing w:val="4"/>
                <w:w w:val="103"/>
                <w:kern w:val="14"/>
                <w:sz w:val="20"/>
                <w:szCs w:val="20"/>
              </w:rPr>
              <w:t xml:space="preserve">orced </w:t>
            </w:r>
            <w:r w:rsidR="00B05E30">
              <w:rPr>
                <w:rFonts w:ascii="Times New Roman" w:eastAsia="Calibri" w:hAnsi="Times New Roman" w:cs="Times New Roman"/>
                <w:noProof/>
                <w:spacing w:val="4"/>
                <w:w w:val="103"/>
                <w:kern w:val="14"/>
                <w:sz w:val="20"/>
                <w:szCs w:val="20"/>
              </w:rPr>
              <w:t>d</w:t>
            </w:r>
            <w:r w:rsidRPr="009D00AC">
              <w:rPr>
                <w:rFonts w:ascii="Times New Roman" w:eastAsia="Calibri" w:hAnsi="Times New Roman" w:cs="Times New Roman"/>
                <w:noProof/>
                <w:spacing w:val="4"/>
                <w:w w:val="103"/>
                <w:kern w:val="14"/>
                <w:sz w:val="20"/>
                <w:szCs w:val="20"/>
              </w:rPr>
              <w:t xml:space="preserve">isplacement </w:t>
            </w:r>
            <w:r w:rsidR="00B05E30">
              <w:rPr>
                <w:rFonts w:ascii="Times New Roman" w:eastAsia="Calibri" w:hAnsi="Times New Roman" w:cs="Times New Roman"/>
                <w:noProof/>
                <w:spacing w:val="4"/>
                <w:w w:val="103"/>
                <w:kern w:val="14"/>
                <w:sz w:val="20"/>
                <w:szCs w:val="20"/>
              </w:rPr>
              <w:t>s</w:t>
            </w:r>
            <w:r w:rsidRPr="009D00AC">
              <w:rPr>
                <w:rFonts w:ascii="Times New Roman" w:eastAsia="Calibri" w:hAnsi="Times New Roman" w:cs="Times New Roman"/>
                <w:noProof/>
                <w:spacing w:val="4"/>
                <w:w w:val="103"/>
                <w:kern w:val="14"/>
                <w:sz w:val="20"/>
                <w:szCs w:val="20"/>
              </w:rPr>
              <w:t>ituations</w:t>
            </w:r>
          </w:p>
        </w:tc>
        <w:tc>
          <w:tcPr>
            <w:tcW w:w="1885" w:type="dxa"/>
            <w:shd w:val="clear" w:color="auto" w:fill="auto"/>
          </w:tcPr>
          <w:p w14:paraId="6AE0DECB" w14:textId="77777777" w:rsidR="00B03D57" w:rsidRPr="00F40C46" w:rsidRDefault="00B03D57" w:rsidP="00512681">
            <w:pPr>
              <w:tabs>
                <w:tab w:val="left" w:pos="1668"/>
              </w:tabs>
              <w:suppressAutoHyphens/>
              <w:spacing w:after="0" w:line="240" w:lineRule="auto"/>
              <w:jc w:val="both"/>
              <w:rPr>
                <w:rFonts w:ascii="Times New Roman" w:eastAsia="Calibri" w:hAnsi="Times New Roman" w:cs="Times New Roman"/>
                <w:noProof/>
                <w:spacing w:val="4"/>
                <w:w w:val="103"/>
                <w:kern w:val="14"/>
                <w:sz w:val="20"/>
                <w:szCs w:val="20"/>
                <w:lang w:val="en-GB"/>
              </w:rPr>
            </w:pPr>
            <w:r w:rsidRPr="00F40C46">
              <w:rPr>
                <w:rFonts w:ascii="Times New Roman" w:eastAsia="Calibri" w:hAnsi="Times New Roman" w:cs="Times New Roman"/>
                <w:noProof/>
                <w:spacing w:val="4"/>
                <w:w w:val="103"/>
                <w:kern w:val="14"/>
                <w:sz w:val="20"/>
                <w:szCs w:val="20"/>
                <w:lang w:val="en-GB"/>
              </w:rPr>
              <w:t>December 2021</w:t>
            </w:r>
          </w:p>
        </w:tc>
        <w:tc>
          <w:tcPr>
            <w:tcW w:w="2345" w:type="dxa"/>
            <w:shd w:val="clear" w:color="auto" w:fill="auto"/>
          </w:tcPr>
          <w:p w14:paraId="4FCFF88C" w14:textId="77777777" w:rsidR="00B03D57" w:rsidRPr="00F40C46" w:rsidRDefault="00B03D57" w:rsidP="00512681">
            <w:pPr>
              <w:tabs>
                <w:tab w:val="left" w:pos="2136"/>
              </w:tabs>
              <w:suppressAutoHyphens/>
              <w:spacing w:after="0" w:line="240" w:lineRule="auto"/>
              <w:rPr>
                <w:rFonts w:ascii="Times New Roman" w:eastAsia="Calibri" w:hAnsi="Times New Roman" w:cs="Times New Roman"/>
                <w:noProof/>
                <w:spacing w:val="4"/>
                <w:w w:val="103"/>
                <w:kern w:val="14"/>
                <w:sz w:val="20"/>
                <w:szCs w:val="20"/>
                <w:lang w:val="en-GB"/>
              </w:rPr>
            </w:pPr>
            <w:r w:rsidRPr="00F40C46">
              <w:rPr>
                <w:rFonts w:ascii="Times New Roman" w:eastAsia="Calibri" w:hAnsi="Times New Roman" w:cs="Times New Roman"/>
                <w:noProof/>
                <w:spacing w:val="4"/>
                <w:w w:val="103"/>
                <w:kern w:val="14"/>
                <w:sz w:val="20"/>
                <w:szCs w:val="20"/>
                <w:lang w:val="en-GB"/>
              </w:rPr>
              <w:t>Crisis Bureau</w:t>
            </w:r>
          </w:p>
        </w:tc>
        <w:tc>
          <w:tcPr>
            <w:tcW w:w="1530" w:type="dxa"/>
            <w:shd w:val="clear" w:color="auto" w:fill="auto"/>
          </w:tcPr>
          <w:p w14:paraId="787EF4CA" w14:textId="77777777" w:rsidR="00B03D57" w:rsidRPr="00F40C46" w:rsidRDefault="00B03D57" w:rsidP="00512681">
            <w:pPr>
              <w:tabs>
                <w:tab w:val="left" w:pos="2880"/>
              </w:tabs>
              <w:suppressAutoHyphens/>
              <w:spacing w:after="0" w:line="240" w:lineRule="auto"/>
              <w:jc w:val="both"/>
              <w:rPr>
                <w:rFonts w:ascii="Times New Roman" w:eastAsia="Calibri" w:hAnsi="Times New Roman" w:cs="Times New Roman"/>
                <w:noProof/>
                <w:spacing w:val="4"/>
                <w:w w:val="103"/>
                <w:kern w:val="14"/>
                <w:sz w:val="20"/>
                <w:szCs w:val="20"/>
                <w:lang w:val="en-GB"/>
              </w:rPr>
            </w:pPr>
          </w:p>
        </w:tc>
        <w:tc>
          <w:tcPr>
            <w:tcW w:w="2251" w:type="dxa"/>
            <w:shd w:val="clear" w:color="auto" w:fill="auto"/>
          </w:tcPr>
          <w:p w14:paraId="3981D2BC" w14:textId="77777777" w:rsidR="00B03D57" w:rsidRPr="00F40C46" w:rsidRDefault="00B03D57" w:rsidP="00512681">
            <w:pPr>
              <w:tabs>
                <w:tab w:val="left" w:pos="2880"/>
              </w:tabs>
              <w:spacing w:after="0" w:line="240" w:lineRule="auto"/>
              <w:rPr>
                <w:rFonts w:ascii="Times New Roman" w:eastAsia="Times New Roman" w:hAnsi="Times New Roman" w:cs="Times New Roman"/>
                <w:sz w:val="20"/>
                <w:szCs w:val="20"/>
                <w:lang w:val="en-GB"/>
              </w:rPr>
            </w:pPr>
          </w:p>
        </w:tc>
      </w:tr>
      <w:tr w:rsidR="00B03D57" w:rsidRPr="009D00AC" w14:paraId="01BA2241" w14:textId="77777777" w:rsidTr="00C138D8">
        <w:trPr>
          <w:trHeight w:val="576"/>
        </w:trPr>
        <w:tc>
          <w:tcPr>
            <w:tcW w:w="5034" w:type="dxa"/>
            <w:shd w:val="clear" w:color="auto" w:fill="auto"/>
          </w:tcPr>
          <w:p w14:paraId="42402071" w14:textId="47F15A3A" w:rsidR="00B03D57" w:rsidRPr="009D00AC" w:rsidRDefault="00B03D57" w:rsidP="008E0F79">
            <w:pPr>
              <w:tabs>
                <w:tab w:val="left" w:pos="4812"/>
              </w:tabs>
              <w:suppressAutoHyphens/>
              <w:spacing w:after="0" w:line="240" w:lineRule="auto"/>
              <w:ind w:left="330" w:hanging="360"/>
              <w:jc w:val="both"/>
              <w:rPr>
                <w:rFonts w:ascii="Times New Roman" w:eastAsia="Calibri" w:hAnsi="Times New Roman" w:cs="Times New Roman"/>
                <w:noProof/>
                <w:spacing w:val="4"/>
                <w:w w:val="103"/>
                <w:kern w:val="14"/>
                <w:sz w:val="20"/>
                <w:szCs w:val="20"/>
                <w:lang w:val="en-GB"/>
              </w:rPr>
            </w:pPr>
            <w:r w:rsidRPr="009D00AC">
              <w:rPr>
                <w:rFonts w:ascii="Times New Roman" w:eastAsia="Calibri" w:hAnsi="Times New Roman" w:cs="Times New Roman"/>
                <w:noProof/>
                <w:spacing w:val="4"/>
                <w:w w:val="103"/>
                <w:kern w:val="14"/>
                <w:sz w:val="20"/>
                <w:szCs w:val="20"/>
                <w:lang w:val="en-GB"/>
              </w:rPr>
              <w:t>2.</w:t>
            </w:r>
            <w:r w:rsidR="00DF031E" w:rsidRPr="009D00AC">
              <w:rPr>
                <w:rFonts w:ascii="Times New Roman" w:eastAsia="Calibri" w:hAnsi="Times New Roman" w:cs="Times New Roman"/>
                <w:noProof/>
                <w:spacing w:val="4"/>
                <w:w w:val="103"/>
                <w:kern w:val="14"/>
                <w:sz w:val="20"/>
                <w:szCs w:val="20"/>
                <w:lang w:val="en-GB"/>
              </w:rPr>
              <w:t>2</w:t>
            </w:r>
            <w:r w:rsidRPr="009D00AC">
              <w:rPr>
                <w:rFonts w:ascii="Times New Roman" w:eastAsia="Calibri" w:hAnsi="Times New Roman" w:cs="Times New Roman"/>
                <w:noProof/>
                <w:spacing w:val="4"/>
                <w:w w:val="103"/>
                <w:kern w:val="14"/>
                <w:sz w:val="20"/>
                <w:szCs w:val="20"/>
                <w:lang w:val="en-GB"/>
              </w:rPr>
              <w:t xml:space="preserve"> Collect and analy</w:t>
            </w:r>
            <w:r w:rsidR="00B05E30">
              <w:rPr>
                <w:rFonts w:ascii="Times New Roman" w:eastAsia="Calibri" w:hAnsi="Times New Roman" w:cs="Times New Roman"/>
                <w:noProof/>
                <w:spacing w:val="4"/>
                <w:w w:val="103"/>
                <w:kern w:val="14"/>
                <w:sz w:val="20"/>
                <w:szCs w:val="20"/>
                <w:lang w:val="en-GB"/>
              </w:rPr>
              <w:t>s</w:t>
            </w:r>
            <w:r w:rsidRPr="009D00AC">
              <w:rPr>
                <w:rFonts w:ascii="Times New Roman" w:eastAsia="Calibri" w:hAnsi="Times New Roman" w:cs="Times New Roman"/>
                <w:noProof/>
                <w:spacing w:val="4"/>
                <w:w w:val="103"/>
                <w:kern w:val="14"/>
                <w:sz w:val="20"/>
                <w:szCs w:val="20"/>
                <w:lang w:val="en-GB"/>
              </w:rPr>
              <w:t xml:space="preserve">e municipal interventions led by UNDP in the region, which help advance the </w:t>
            </w:r>
            <w:r w:rsidR="00B05E30">
              <w:rPr>
                <w:rFonts w:ascii="Times New Roman" w:eastAsia="Calibri" w:hAnsi="Times New Roman" w:cs="Times New Roman"/>
                <w:noProof/>
                <w:spacing w:val="4"/>
                <w:w w:val="103"/>
                <w:kern w:val="14"/>
                <w:sz w:val="20"/>
                <w:szCs w:val="20"/>
                <w:lang w:val="en-GB"/>
              </w:rPr>
              <w:t>Sustainable Development Goals</w:t>
            </w:r>
            <w:r w:rsidRPr="009D00AC">
              <w:rPr>
                <w:rFonts w:ascii="Times New Roman" w:eastAsia="Calibri" w:hAnsi="Times New Roman" w:cs="Times New Roman"/>
                <w:noProof/>
                <w:spacing w:val="4"/>
                <w:w w:val="103"/>
                <w:kern w:val="14"/>
                <w:sz w:val="20"/>
                <w:szCs w:val="20"/>
                <w:lang w:val="en-GB"/>
              </w:rPr>
              <w:t xml:space="preserve">, and map their  impact on </w:t>
            </w:r>
            <w:r w:rsidR="00B05E30">
              <w:rPr>
                <w:rFonts w:ascii="Times New Roman" w:eastAsia="Calibri" w:hAnsi="Times New Roman" w:cs="Times New Roman"/>
                <w:noProof/>
                <w:spacing w:val="4"/>
                <w:w w:val="103"/>
                <w:kern w:val="14"/>
                <w:sz w:val="20"/>
                <w:szCs w:val="20"/>
                <w:lang w:val="en-GB"/>
              </w:rPr>
              <w:t xml:space="preserve">the </w:t>
            </w:r>
            <w:r w:rsidR="00B05E30" w:rsidRPr="009D00AC">
              <w:rPr>
                <w:rFonts w:ascii="Times New Roman" w:eastAsia="Calibri" w:hAnsi="Times New Roman" w:cs="Times New Roman"/>
                <w:noProof/>
                <w:spacing w:val="4"/>
                <w:w w:val="103"/>
                <w:kern w:val="14"/>
                <w:sz w:val="20"/>
                <w:szCs w:val="20"/>
                <w:lang w:val="en-GB"/>
              </w:rPr>
              <w:t xml:space="preserve"> resilience</w:t>
            </w:r>
            <w:r w:rsidR="00B05E30">
              <w:rPr>
                <w:rFonts w:ascii="Times New Roman" w:eastAsia="Calibri" w:hAnsi="Times New Roman" w:cs="Times New Roman"/>
                <w:noProof/>
                <w:spacing w:val="4"/>
                <w:w w:val="103"/>
                <w:kern w:val="14"/>
                <w:sz w:val="20"/>
                <w:szCs w:val="20"/>
                <w:lang w:val="en-GB"/>
              </w:rPr>
              <w:t xml:space="preserve"> of </w:t>
            </w:r>
            <w:r w:rsidRPr="009D00AC">
              <w:rPr>
                <w:rFonts w:ascii="Times New Roman" w:eastAsia="Calibri" w:hAnsi="Times New Roman" w:cs="Times New Roman"/>
                <w:noProof/>
                <w:spacing w:val="4"/>
                <w:w w:val="103"/>
                <w:kern w:val="14"/>
                <w:sz w:val="20"/>
                <w:szCs w:val="20"/>
                <w:lang w:val="en-GB"/>
              </w:rPr>
              <w:t>individuals and systems</w:t>
            </w:r>
          </w:p>
        </w:tc>
        <w:tc>
          <w:tcPr>
            <w:tcW w:w="1885" w:type="dxa"/>
            <w:shd w:val="clear" w:color="auto" w:fill="auto"/>
          </w:tcPr>
          <w:p w14:paraId="312960A6" w14:textId="4A5E3B55" w:rsidR="00B03D57" w:rsidRPr="00F40C46" w:rsidRDefault="00CA361E" w:rsidP="00512681">
            <w:pPr>
              <w:tabs>
                <w:tab w:val="left" w:pos="1668"/>
              </w:tabs>
              <w:suppressAutoHyphens/>
              <w:spacing w:after="0" w:line="240" w:lineRule="auto"/>
              <w:jc w:val="both"/>
              <w:rPr>
                <w:rFonts w:ascii="Times New Roman" w:eastAsia="Calibri" w:hAnsi="Times New Roman" w:cs="Times New Roman"/>
                <w:noProof/>
                <w:spacing w:val="4"/>
                <w:w w:val="103"/>
                <w:kern w:val="14"/>
                <w:sz w:val="20"/>
                <w:szCs w:val="20"/>
                <w:lang w:val="en-GB"/>
              </w:rPr>
            </w:pPr>
            <w:r>
              <w:rPr>
                <w:rFonts w:ascii="Times New Roman" w:eastAsia="Calibri" w:hAnsi="Times New Roman" w:cs="Times New Roman"/>
                <w:noProof/>
                <w:spacing w:val="4"/>
                <w:w w:val="103"/>
                <w:kern w:val="14"/>
                <w:sz w:val="20"/>
                <w:szCs w:val="20"/>
                <w:lang w:val="en-GB"/>
              </w:rPr>
              <w:t xml:space="preserve">December </w:t>
            </w:r>
            <w:r w:rsidR="005E52D0" w:rsidRPr="00F40C46">
              <w:rPr>
                <w:rFonts w:ascii="Times New Roman" w:eastAsia="Calibri" w:hAnsi="Times New Roman" w:cs="Times New Roman"/>
                <w:noProof/>
                <w:spacing w:val="4"/>
                <w:w w:val="103"/>
                <w:kern w:val="14"/>
                <w:sz w:val="20"/>
                <w:szCs w:val="20"/>
                <w:lang w:val="en-GB"/>
              </w:rPr>
              <w:t>2021</w:t>
            </w:r>
          </w:p>
        </w:tc>
        <w:tc>
          <w:tcPr>
            <w:tcW w:w="2345" w:type="dxa"/>
            <w:shd w:val="clear" w:color="auto" w:fill="auto"/>
          </w:tcPr>
          <w:p w14:paraId="1B6D92BA" w14:textId="5D830C99" w:rsidR="00B03D57" w:rsidRPr="00F40C46" w:rsidRDefault="00B03D57" w:rsidP="00512681">
            <w:pPr>
              <w:tabs>
                <w:tab w:val="left" w:pos="2136"/>
              </w:tabs>
              <w:suppressAutoHyphens/>
              <w:spacing w:after="0" w:line="240" w:lineRule="auto"/>
              <w:rPr>
                <w:rFonts w:ascii="Times New Roman" w:eastAsia="Calibri" w:hAnsi="Times New Roman" w:cs="Times New Roman"/>
                <w:noProof/>
                <w:spacing w:val="4"/>
                <w:w w:val="103"/>
                <w:kern w:val="14"/>
                <w:sz w:val="20"/>
                <w:szCs w:val="20"/>
                <w:lang w:val="en-GB"/>
              </w:rPr>
            </w:pPr>
            <w:r w:rsidRPr="00F40C46">
              <w:rPr>
                <w:rFonts w:ascii="Times New Roman" w:eastAsia="Calibri" w:hAnsi="Times New Roman" w:cs="Times New Roman"/>
                <w:noProof/>
                <w:spacing w:val="4"/>
                <w:w w:val="103"/>
                <w:kern w:val="14"/>
                <w:sz w:val="20"/>
                <w:szCs w:val="20"/>
                <w:lang w:val="en-GB"/>
              </w:rPr>
              <w:t xml:space="preserve">Crisis Bureau, in coordination with </w:t>
            </w:r>
            <w:r w:rsidR="00B05E30">
              <w:rPr>
                <w:rFonts w:ascii="Times New Roman" w:eastAsia="Calibri" w:hAnsi="Times New Roman" w:cs="Times New Roman"/>
                <w:noProof/>
                <w:spacing w:val="4"/>
                <w:w w:val="103"/>
                <w:kern w:val="14"/>
                <w:sz w:val="20"/>
                <w:szCs w:val="20"/>
                <w:lang w:val="en-GB"/>
              </w:rPr>
              <w:t xml:space="preserve">the Sub-Regional </w:t>
            </w:r>
            <w:r w:rsidR="001F1FA7">
              <w:rPr>
                <w:rFonts w:ascii="Times New Roman" w:eastAsia="Calibri" w:hAnsi="Times New Roman" w:cs="Times New Roman"/>
                <w:noProof/>
                <w:spacing w:val="4"/>
                <w:w w:val="103"/>
                <w:kern w:val="14"/>
                <w:sz w:val="20"/>
                <w:szCs w:val="20"/>
                <w:lang w:val="en-GB"/>
              </w:rPr>
              <w:t xml:space="preserve">Response </w:t>
            </w:r>
            <w:r w:rsidR="00B05E30">
              <w:rPr>
                <w:rFonts w:ascii="Times New Roman" w:eastAsia="Calibri" w:hAnsi="Times New Roman" w:cs="Times New Roman"/>
                <w:noProof/>
                <w:spacing w:val="4"/>
                <w:w w:val="103"/>
                <w:kern w:val="14"/>
                <w:sz w:val="20"/>
                <w:szCs w:val="20"/>
                <w:lang w:val="en-GB"/>
              </w:rPr>
              <w:t>Facility</w:t>
            </w:r>
            <w:r w:rsidR="00B05E30" w:rsidRPr="00F40C46">
              <w:rPr>
                <w:rFonts w:ascii="Times New Roman" w:eastAsia="Calibri" w:hAnsi="Times New Roman" w:cs="Times New Roman"/>
                <w:noProof/>
                <w:spacing w:val="4"/>
                <w:w w:val="103"/>
                <w:kern w:val="14"/>
                <w:sz w:val="20"/>
                <w:szCs w:val="20"/>
                <w:lang w:val="en-GB"/>
              </w:rPr>
              <w:t xml:space="preserve"> </w:t>
            </w:r>
            <w:r w:rsidRPr="00F40C46">
              <w:rPr>
                <w:rFonts w:ascii="Times New Roman" w:eastAsia="Calibri" w:hAnsi="Times New Roman" w:cs="Times New Roman"/>
                <w:noProof/>
                <w:spacing w:val="4"/>
                <w:w w:val="103"/>
                <w:kern w:val="14"/>
                <w:sz w:val="20"/>
                <w:szCs w:val="20"/>
                <w:lang w:val="en-GB"/>
              </w:rPr>
              <w:t>for countries affected by the Syria crisis</w:t>
            </w:r>
          </w:p>
        </w:tc>
        <w:tc>
          <w:tcPr>
            <w:tcW w:w="1530" w:type="dxa"/>
            <w:shd w:val="clear" w:color="auto" w:fill="auto"/>
          </w:tcPr>
          <w:p w14:paraId="55A2BBEA" w14:textId="77777777" w:rsidR="00B03D57" w:rsidRPr="00F40C46" w:rsidRDefault="00B03D57" w:rsidP="00512681">
            <w:pPr>
              <w:tabs>
                <w:tab w:val="left" w:pos="2880"/>
              </w:tabs>
              <w:suppressAutoHyphens/>
              <w:spacing w:after="0" w:line="240" w:lineRule="auto"/>
              <w:jc w:val="both"/>
              <w:rPr>
                <w:rFonts w:ascii="Times New Roman" w:eastAsia="Calibri" w:hAnsi="Times New Roman" w:cs="Times New Roman"/>
                <w:noProof/>
                <w:spacing w:val="4"/>
                <w:w w:val="103"/>
                <w:kern w:val="14"/>
                <w:sz w:val="20"/>
                <w:szCs w:val="20"/>
                <w:lang w:val="en-GB"/>
              </w:rPr>
            </w:pPr>
          </w:p>
        </w:tc>
        <w:tc>
          <w:tcPr>
            <w:tcW w:w="2251" w:type="dxa"/>
            <w:shd w:val="clear" w:color="auto" w:fill="auto"/>
          </w:tcPr>
          <w:p w14:paraId="5F0FF1BF" w14:textId="77777777" w:rsidR="00B03D57" w:rsidRPr="00F40C46" w:rsidRDefault="00B03D57" w:rsidP="00512681">
            <w:pPr>
              <w:tabs>
                <w:tab w:val="left" w:pos="2880"/>
              </w:tabs>
              <w:spacing w:after="0" w:line="240" w:lineRule="auto"/>
              <w:rPr>
                <w:rFonts w:ascii="Times New Roman" w:eastAsia="Times New Roman" w:hAnsi="Times New Roman" w:cs="Times New Roman"/>
                <w:sz w:val="20"/>
                <w:szCs w:val="20"/>
                <w:lang w:val="en-GB"/>
              </w:rPr>
            </w:pPr>
          </w:p>
        </w:tc>
      </w:tr>
      <w:tr w:rsidR="00B03D57" w:rsidRPr="009D00AC" w14:paraId="68E77DAF" w14:textId="77777777" w:rsidTr="00C138D8">
        <w:trPr>
          <w:trHeight w:val="576"/>
        </w:trPr>
        <w:tc>
          <w:tcPr>
            <w:tcW w:w="5034" w:type="dxa"/>
            <w:shd w:val="clear" w:color="auto" w:fill="auto"/>
          </w:tcPr>
          <w:p w14:paraId="69A0F585" w14:textId="3030E1AD" w:rsidR="00B03D57" w:rsidRPr="00F40C46" w:rsidRDefault="00B03D57" w:rsidP="00C75DA5">
            <w:pPr>
              <w:tabs>
                <w:tab w:val="left" w:pos="4812"/>
              </w:tabs>
              <w:suppressAutoHyphens/>
              <w:spacing w:before="120" w:after="120" w:line="240" w:lineRule="exact"/>
              <w:ind w:left="330" w:hanging="360"/>
              <w:jc w:val="both"/>
              <w:rPr>
                <w:rFonts w:ascii="Times New Roman" w:eastAsia="Calibri" w:hAnsi="Times New Roman" w:cs="Times New Roman"/>
                <w:noProof/>
                <w:spacing w:val="4"/>
                <w:w w:val="103"/>
                <w:kern w:val="14"/>
                <w:sz w:val="20"/>
                <w:szCs w:val="20"/>
                <w:lang w:val="en-GB"/>
              </w:rPr>
            </w:pPr>
            <w:r w:rsidRPr="009D00AC">
              <w:rPr>
                <w:rFonts w:ascii="Times New Roman" w:eastAsia="Calibri" w:hAnsi="Times New Roman" w:cs="Times New Roman"/>
                <w:noProof/>
                <w:spacing w:val="4"/>
                <w:w w:val="103"/>
                <w:kern w:val="14"/>
                <w:sz w:val="20"/>
                <w:szCs w:val="20"/>
                <w:lang w:val="en-GB"/>
              </w:rPr>
              <w:t>2.</w:t>
            </w:r>
            <w:r w:rsidR="00DF031E" w:rsidRPr="009D00AC">
              <w:rPr>
                <w:rFonts w:ascii="Times New Roman" w:eastAsia="Calibri" w:hAnsi="Times New Roman" w:cs="Times New Roman"/>
                <w:noProof/>
                <w:spacing w:val="4"/>
                <w:w w:val="103"/>
                <w:kern w:val="14"/>
                <w:sz w:val="20"/>
                <w:szCs w:val="20"/>
                <w:lang w:val="en-GB"/>
              </w:rPr>
              <w:t>3</w:t>
            </w:r>
            <w:r w:rsidRPr="009D00AC">
              <w:rPr>
                <w:rFonts w:ascii="Times New Roman" w:eastAsia="Calibri" w:hAnsi="Times New Roman" w:cs="Times New Roman"/>
                <w:noProof/>
                <w:spacing w:val="4"/>
                <w:w w:val="103"/>
                <w:kern w:val="14"/>
                <w:sz w:val="20"/>
                <w:szCs w:val="20"/>
                <w:lang w:val="en-GB"/>
              </w:rPr>
              <w:t xml:space="preserve"> Identify options to strengthen linkages between measurement/monitoring </w:t>
            </w:r>
            <w:r w:rsidR="00B05E30">
              <w:rPr>
                <w:rFonts w:ascii="Times New Roman" w:eastAsia="Calibri" w:hAnsi="Times New Roman" w:cs="Times New Roman"/>
                <w:noProof/>
                <w:spacing w:val="4"/>
                <w:w w:val="103"/>
                <w:kern w:val="14"/>
                <w:sz w:val="20"/>
                <w:szCs w:val="20"/>
                <w:lang w:val="en-GB"/>
              </w:rPr>
              <w:t xml:space="preserve">of </w:t>
            </w:r>
            <w:r w:rsidR="00B05E30" w:rsidRPr="009D00AC">
              <w:rPr>
                <w:rFonts w:ascii="Times New Roman" w:eastAsia="Calibri" w:hAnsi="Times New Roman" w:cs="Times New Roman"/>
                <w:noProof/>
                <w:spacing w:val="4"/>
                <w:w w:val="103"/>
                <w:kern w:val="14"/>
                <w:sz w:val="20"/>
                <w:szCs w:val="20"/>
                <w:lang w:val="en-GB"/>
              </w:rPr>
              <w:t>resilience</w:t>
            </w:r>
            <w:r w:rsidR="00B05E30">
              <w:rPr>
                <w:rFonts w:ascii="Times New Roman" w:eastAsia="Calibri" w:hAnsi="Times New Roman" w:cs="Times New Roman"/>
                <w:noProof/>
                <w:spacing w:val="4"/>
                <w:w w:val="103"/>
                <w:kern w:val="14"/>
                <w:sz w:val="20"/>
                <w:szCs w:val="20"/>
                <w:lang w:val="en-GB"/>
              </w:rPr>
              <w:t xml:space="preserve">, </w:t>
            </w:r>
            <w:r w:rsidRPr="009D00AC">
              <w:rPr>
                <w:rFonts w:ascii="Times New Roman" w:eastAsia="Calibri" w:hAnsi="Times New Roman" w:cs="Times New Roman"/>
                <w:noProof/>
                <w:spacing w:val="4"/>
                <w:w w:val="103"/>
                <w:kern w:val="14"/>
                <w:sz w:val="20"/>
                <w:szCs w:val="20"/>
                <w:lang w:val="en-GB"/>
              </w:rPr>
              <w:t xml:space="preserve">localization </w:t>
            </w:r>
            <w:r w:rsidR="00B05E30">
              <w:rPr>
                <w:rFonts w:ascii="Times New Roman" w:eastAsia="Calibri" w:hAnsi="Times New Roman" w:cs="Times New Roman"/>
                <w:noProof/>
                <w:spacing w:val="4"/>
                <w:w w:val="103"/>
                <w:kern w:val="14"/>
                <w:sz w:val="20"/>
                <w:szCs w:val="20"/>
                <w:lang w:val="en-GB"/>
              </w:rPr>
              <w:t xml:space="preserve">of the Sustainable Development Goals </w:t>
            </w:r>
          </w:p>
        </w:tc>
        <w:tc>
          <w:tcPr>
            <w:tcW w:w="1885" w:type="dxa"/>
            <w:shd w:val="clear" w:color="auto" w:fill="auto"/>
          </w:tcPr>
          <w:p w14:paraId="5EF7ED92" w14:textId="52CB224D" w:rsidR="00B03D57" w:rsidRPr="00F40C46" w:rsidRDefault="00CA361E" w:rsidP="00512681">
            <w:pPr>
              <w:tabs>
                <w:tab w:val="left" w:pos="1668"/>
              </w:tabs>
              <w:suppressAutoHyphens/>
              <w:spacing w:after="0" w:line="240" w:lineRule="auto"/>
              <w:jc w:val="both"/>
              <w:rPr>
                <w:rFonts w:ascii="Times New Roman" w:eastAsia="Calibri" w:hAnsi="Times New Roman" w:cs="Times New Roman"/>
                <w:noProof/>
                <w:spacing w:val="4"/>
                <w:w w:val="103"/>
                <w:kern w:val="14"/>
                <w:sz w:val="20"/>
                <w:szCs w:val="20"/>
                <w:lang w:val="en-GB"/>
              </w:rPr>
            </w:pPr>
            <w:r>
              <w:rPr>
                <w:rFonts w:ascii="Times New Roman" w:eastAsia="Calibri" w:hAnsi="Times New Roman" w:cs="Times New Roman"/>
                <w:noProof/>
                <w:spacing w:val="4"/>
                <w:w w:val="103"/>
                <w:kern w:val="14"/>
                <w:sz w:val="20"/>
                <w:szCs w:val="20"/>
                <w:lang w:val="en-GB"/>
              </w:rPr>
              <w:t xml:space="preserve">December </w:t>
            </w:r>
            <w:r w:rsidR="00B03D57" w:rsidRPr="00F40C46">
              <w:rPr>
                <w:rFonts w:ascii="Times New Roman" w:eastAsia="Calibri" w:hAnsi="Times New Roman" w:cs="Times New Roman"/>
                <w:noProof/>
                <w:spacing w:val="4"/>
                <w:w w:val="103"/>
                <w:kern w:val="14"/>
                <w:sz w:val="20"/>
                <w:szCs w:val="20"/>
                <w:lang w:val="en-GB"/>
              </w:rPr>
              <w:t>2021</w:t>
            </w:r>
          </w:p>
        </w:tc>
        <w:tc>
          <w:tcPr>
            <w:tcW w:w="2345" w:type="dxa"/>
            <w:shd w:val="clear" w:color="auto" w:fill="auto"/>
          </w:tcPr>
          <w:p w14:paraId="6861D659" w14:textId="3C1E8F35" w:rsidR="00B03D57" w:rsidRPr="00F40C46" w:rsidRDefault="00B05E30" w:rsidP="00512681">
            <w:pPr>
              <w:tabs>
                <w:tab w:val="left" w:pos="2136"/>
              </w:tabs>
              <w:suppressAutoHyphens/>
              <w:spacing w:after="0" w:line="240" w:lineRule="auto"/>
              <w:rPr>
                <w:rFonts w:ascii="Times New Roman" w:eastAsia="Calibri" w:hAnsi="Times New Roman" w:cs="Times New Roman"/>
                <w:noProof/>
                <w:spacing w:val="4"/>
                <w:w w:val="103"/>
                <w:kern w:val="14"/>
                <w:sz w:val="20"/>
                <w:szCs w:val="20"/>
                <w:lang w:val="en-GB"/>
              </w:rPr>
            </w:pPr>
            <w:r>
              <w:rPr>
                <w:rFonts w:ascii="Times New Roman" w:eastAsia="Calibri" w:hAnsi="Times New Roman" w:cs="Times New Roman"/>
                <w:noProof/>
                <w:spacing w:val="4"/>
                <w:w w:val="103"/>
                <w:kern w:val="14"/>
                <w:sz w:val="20"/>
                <w:szCs w:val="20"/>
                <w:lang w:val="en-GB"/>
              </w:rPr>
              <w:t xml:space="preserve">Sub-Regional </w:t>
            </w:r>
            <w:r w:rsidR="001F1FA7">
              <w:rPr>
                <w:rFonts w:ascii="Times New Roman" w:eastAsia="Calibri" w:hAnsi="Times New Roman" w:cs="Times New Roman"/>
                <w:noProof/>
                <w:spacing w:val="4"/>
                <w:w w:val="103"/>
                <w:kern w:val="14"/>
                <w:sz w:val="20"/>
                <w:szCs w:val="20"/>
                <w:lang w:val="en-GB"/>
              </w:rPr>
              <w:t xml:space="preserve">Response </w:t>
            </w:r>
            <w:r>
              <w:rPr>
                <w:rFonts w:ascii="Times New Roman" w:eastAsia="Calibri" w:hAnsi="Times New Roman" w:cs="Times New Roman"/>
                <w:noProof/>
                <w:spacing w:val="4"/>
                <w:w w:val="103"/>
                <w:kern w:val="14"/>
                <w:sz w:val="20"/>
                <w:szCs w:val="20"/>
                <w:lang w:val="en-GB"/>
              </w:rPr>
              <w:t>Facility</w:t>
            </w:r>
            <w:r w:rsidRPr="00F40C46">
              <w:rPr>
                <w:rFonts w:ascii="Times New Roman" w:eastAsia="Calibri" w:hAnsi="Times New Roman" w:cs="Times New Roman"/>
                <w:noProof/>
                <w:spacing w:val="4"/>
                <w:w w:val="103"/>
                <w:kern w:val="14"/>
                <w:sz w:val="20"/>
                <w:szCs w:val="20"/>
                <w:lang w:val="en-GB"/>
              </w:rPr>
              <w:t xml:space="preserve"> </w:t>
            </w:r>
            <w:r w:rsidR="00B03D57" w:rsidRPr="00F40C46">
              <w:rPr>
                <w:rFonts w:ascii="Times New Roman" w:eastAsia="Calibri" w:hAnsi="Times New Roman" w:cs="Times New Roman"/>
                <w:noProof/>
                <w:spacing w:val="4"/>
                <w:w w:val="103"/>
                <w:kern w:val="14"/>
                <w:sz w:val="20"/>
                <w:szCs w:val="20"/>
                <w:lang w:val="en-GB"/>
              </w:rPr>
              <w:t xml:space="preserve"> with </w:t>
            </w:r>
            <w:r>
              <w:rPr>
                <w:rFonts w:ascii="Times New Roman" w:eastAsia="Calibri" w:hAnsi="Times New Roman" w:cs="Times New Roman"/>
                <w:noProof/>
                <w:spacing w:val="4"/>
                <w:w w:val="103"/>
                <w:kern w:val="14"/>
                <w:sz w:val="20"/>
                <w:szCs w:val="20"/>
                <w:lang w:val="en-GB"/>
              </w:rPr>
              <w:t>relevant c</w:t>
            </w:r>
            <w:r w:rsidR="00B03D57" w:rsidRPr="00F40C46">
              <w:rPr>
                <w:rFonts w:ascii="Times New Roman" w:eastAsia="Calibri" w:hAnsi="Times New Roman" w:cs="Times New Roman"/>
                <w:noProof/>
                <w:spacing w:val="4"/>
                <w:w w:val="103"/>
                <w:kern w:val="14"/>
                <w:sz w:val="20"/>
                <w:szCs w:val="20"/>
                <w:lang w:val="en-GB"/>
              </w:rPr>
              <w:t xml:space="preserve">ountry </w:t>
            </w:r>
            <w:r>
              <w:rPr>
                <w:rFonts w:ascii="Times New Roman" w:eastAsia="Calibri" w:hAnsi="Times New Roman" w:cs="Times New Roman"/>
                <w:noProof/>
                <w:spacing w:val="4"/>
                <w:w w:val="103"/>
                <w:kern w:val="14"/>
                <w:sz w:val="20"/>
                <w:szCs w:val="20"/>
                <w:lang w:val="en-GB"/>
              </w:rPr>
              <w:t>o</w:t>
            </w:r>
            <w:r w:rsidR="00B03D57" w:rsidRPr="00F40C46">
              <w:rPr>
                <w:rFonts w:ascii="Times New Roman" w:eastAsia="Calibri" w:hAnsi="Times New Roman" w:cs="Times New Roman"/>
                <w:noProof/>
                <w:spacing w:val="4"/>
                <w:w w:val="103"/>
                <w:kern w:val="14"/>
                <w:sz w:val="20"/>
                <w:szCs w:val="20"/>
                <w:lang w:val="en-GB"/>
              </w:rPr>
              <w:t>ffices</w:t>
            </w:r>
          </w:p>
        </w:tc>
        <w:tc>
          <w:tcPr>
            <w:tcW w:w="1530" w:type="dxa"/>
            <w:shd w:val="clear" w:color="auto" w:fill="auto"/>
          </w:tcPr>
          <w:p w14:paraId="0C690C25" w14:textId="77777777" w:rsidR="00B03D57" w:rsidRPr="00F40C46" w:rsidRDefault="00B03D57" w:rsidP="00512681">
            <w:pPr>
              <w:tabs>
                <w:tab w:val="left" w:pos="2880"/>
              </w:tabs>
              <w:suppressAutoHyphens/>
              <w:spacing w:after="0" w:line="240" w:lineRule="auto"/>
              <w:jc w:val="both"/>
              <w:rPr>
                <w:rFonts w:ascii="Times New Roman" w:eastAsia="Calibri" w:hAnsi="Times New Roman" w:cs="Times New Roman"/>
                <w:noProof/>
                <w:spacing w:val="4"/>
                <w:w w:val="103"/>
                <w:kern w:val="14"/>
                <w:sz w:val="20"/>
                <w:szCs w:val="20"/>
                <w:lang w:val="en-GB"/>
              </w:rPr>
            </w:pPr>
          </w:p>
        </w:tc>
        <w:tc>
          <w:tcPr>
            <w:tcW w:w="2251" w:type="dxa"/>
            <w:shd w:val="clear" w:color="auto" w:fill="auto"/>
          </w:tcPr>
          <w:p w14:paraId="3503ABED" w14:textId="77777777" w:rsidR="00B03D57" w:rsidRPr="00F40C46" w:rsidRDefault="00B03D57" w:rsidP="00512681">
            <w:pPr>
              <w:tabs>
                <w:tab w:val="left" w:pos="2880"/>
              </w:tabs>
              <w:spacing w:after="0" w:line="240" w:lineRule="auto"/>
              <w:rPr>
                <w:rFonts w:ascii="Times New Roman" w:eastAsia="Times New Roman" w:hAnsi="Times New Roman" w:cs="Times New Roman"/>
                <w:sz w:val="20"/>
                <w:szCs w:val="20"/>
                <w:lang w:val="en-GB"/>
              </w:rPr>
            </w:pPr>
          </w:p>
        </w:tc>
      </w:tr>
      <w:tr w:rsidR="00B03D57" w:rsidRPr="009D00AC" w14:paraId="2C1BD17E" w14:textId="77777777" w:rsidTr="00C138D8">
        <w:trPr>
          <w:trHeight w:val="58"/>
        </w:trPr>
        <w:tc>
          <w:tcPr>
            <w:tcW w:w="13045" w:type="dxa"/>
            <w:gridSpan w:val="5"/>
            <w:shd w:val="clear" w:color="auto" w:fill="E6E6E6"/>
          </w:tcPr>
          <w:p w14:paraId="174F1626" w14:textId="3996A346" w:rsidR="00DA517F" w:rsidRPr="00DA517F" w:rsidRDefault="00DA517F" w:rsidP="00E42FD6">
            <w:pPr>
              <w:spacing w:after="0" w:line="240" w:lineRule="auto"/>
              <w:ind w:left="-18" w:right="86"/>
              <w:jc w:val="both"/>
              <w:rPr>
                <w:rFonts w:ascii="Times New Roman" w:eastAsia="Calibri" w:hAnsi="Times New Roman" w:cs="Times New Roman"/>
                <w:b/>
                <w:bCs/>
                <w:noProof/>
                <w:spacing w:val="4"/>
                <w:w w:val="103"/>
                <w:kern w:val="14"/>
                <w:sz w:val="20"/>
                <w:szCs w:val="20"/>
                <w:lang w:val="en-GB"/>
              </w:rPr>
            </w:pPr>
            <w:r w:rsidRPr="00DA517F">
              <w:rPr>
                <w:rFonts w:ascii="Times New Roman" w:eastAsia="Calibri" w:hAnsi="Times New Roman" w:cs="Times New Roman"/>
                <w:b/>
                <w:bCs/>
                <w:noProof/>
                <w:spacing w:val="4"/>
                <w:w w:val="103"/>
                <w:kern w:val="14"/>
                <w:sz w:val="20"/>
                <w:szCs w:val="20"/>
                <w:lang w:val="en-GB"/>
              </w:rPr>
              <w:lastRenderedPageBreak/>
              <w:t>Recommendation 3. UNDP should play a catalytic role in enabling private sector solutions to promote the resilience of both host communities and Syrian refugees. UNDP should develop private sector country strategies as its 3RP offering, to address context-specific issues and institutional bottlenecks; and develop mechanisms to derisk the policy environment to facilitate investments for sustainable livelihoods and employment.</w:t>
            </w:r>
          </w:p>
          <w:p w14:paraId="20874EDA" w14:textId="77777777" w:rsidR="00DA517F" w:rsidRPr="00E42FD6" w:rsidRDefault="00DA517F" w:rsidP="00E42FD6">
            <w:pPr>
              <w:spacing w:after="0" w:line="240" w:lineRule="auto"/>
              <w:ind w:left="-18" w:right="86"/>
              <w:jc w:val="both"/>
              <w:rPr>
                <w:rFonts w:ascii="Times New Roman" w:eastAsia="Calibri" w:hAnsi="Times New Roman" w:cs="Times New Roman"/>
                <w:noProof/>
                <w:spacing w:val="4"/>
                <w:w w:val="103"/>
                <w:kern w:val="14"/>
                <w:sz w:val="12"/>
                <w:szCs w:val="12"/>
                <w:lang w:val="en-GB"/>
              </w:rPr>
            </w:pPr>
          </w:p>
          <w:p w14:paraId="50116B5F" w14:textId="435149C1" w:rsidR="00DA517F" w:rsidRPr="00DA517F" w:rsidRDefault="00DA517F" w:rsidP="00E42FD6">
            <w:pPr>
              <w:spacing w:after="0" w:line="240" w:lineRule="auto"/>
              <w:ind w:left="-18" w:right="86"/>
              <w:jc w:val="both"/>
              <w:rPr>
                <w:rFonts w:ascii="Times New Roman" w:eastAsia="Calibri" w:hAnsi="Times New Roman" w:cs="Times New Roman"/>
                <w:noProof/>
                <w:spacing w:val="4"/>
                <w:w w:val="103"/>
                <w:kern w:val="14"/>
                <w:sz w:val="20"/>
                <w:szCs w:val="20"/>
                <w:lang w:val="en-GB"/>
              </w:rPr>
            </w:pPr>
            <w:r w:rsidRPr="00DA517F">
              <w:rPr>
                <w:rFonts w:ascii="Times New Roman" w:eastAsia="Calibri" w:hAnsi="Times New Roman" w:cs="Times New Roman"/>
                <w:noProof/>
                <w:spacing w:val="4"/>
                <w:w w:val="103"/>
                <w:kern w:val="14"/>
                <w:sz w:val="20"/>
                <w:szCs w:val="20"/>
                <w:lang w:val="en-GB"/>
              </w:rPr>
              <w:t>The UNDP corporate private sector strategy was approved recently and assessments were carried out to inform its engagement with the private sector in crisis contexts. Moving forward, UNDP should be consistent in the implementation of private sector development initiatives in 3RP countries, prioritizing this as a key offering. UNDP should strengthen its capacities to increase the pace of its engagement with appropriate tools, particularly in contexts of conflict in the least developed countries. UNDP should adapt tools for engaging the private sector in value-chain development and investment in the service sector and, where possible, leverage impact investment, capacities and policy frameworks. UNDP should partner with financial intermediaries that are expanding their businesses in areas of UNDP support.</w:t>
            </w:r>
          </w:p>
          <w:p w14:paraId="7F5F6881" w14:textId="77777777" w:rsidR="00DA517F" w:rsidRPr="00E42FD6" w:rsidRDefault="00DA517F" w:rsidP="00E42FD6">
            <w:pPr>
              <w:spacing w:after="0" w:line="240" w:lineRule="auto"/>
              <w:ind w:left="-18" w:right="86"/>
              <w:jc w:val="both"/>
              <w:rPr>
                <w:rFonts w:ascii="Times New Roman" w:eastAsia="Calibri" w:hAnsi="Times New Roman" w:cs="Times New Roman"/>
                <w:noProof/>
                <w:spacing w:val="4"/>
                <w:w w:val="103"/>
                <w:kern w:val="14"/>
                <w:sz w:val="12"/>
                <w:szCs w:val="12"/>
                <w:lang w:val="en-GB"/>
              </w:rPr>
            </w:pPr>
          </w:p>
          <w:p w14:paraId="3B183E53" w14:textId="7A4EB7AB" w:rsidR="00B03D57" w:rsidRPr="00F40C46" w:rsidRDefault="00DA517F" w:rsidP="00E42FD6">
            <w:pPr>
              <w:spacing w:before="60" w:after="60" w:line="240" w:lineRule="auto"/>
              <w:ind w:left="-18" w:right="86"/>
              <w:jc w:val="both"/>
              <w:rPr>
                <w:rFonts w:ascii="Times New Roman" w:eastAsia="Calibri" w:hAnsi="Times New Roman" w:cs="Times New Roman"/>
                <w:noProof/>
                <w:spacing w:val="4"/>
                <w:w w:val="103"/>
                <w:kern w:val="14"/>
                <w:sz w:val="20"/>
                <w:szCs w:val="20"/>
                <w:lang w:val="en-GB"/>
              </w:rPr>
            </w:pPr>
            <w:r w:rsidRPr="00DA517F">
              <w:rPr>
                <w:rFonts w:ascii="Times New Roman" w:eastAsia="Calibri" w:hAnsi="Times New Roman" w:cs="Times New Roman"/>
                <w:noProof/>
                <w:spacing w:val="4"/>
                <w:w w:val="103"/>
                <w:kern w:val="14"/>
                <w:sz w:val="20"/>
                <w:szCs w:val="20"/>
                <w:lang w:val="en-GB"/>
              </w:rPr>
              <w:t>One of the areas of UNDP strength in 3RP countries is substantive engagement at the local level, which should be used to leverage private sector engagement in addressing development challenges. To be successful, there should be considerable flexibility in the use of tools, combining long-term goals with short-term milestones.</w:t>
            </w:r>
          </w:p>
        </w:tc>
      </w:tr>
      <w:tr w:rsidR="00B03D57" w:rsidRPr="009D00AC" w14:paraId="31B39C2C" w14:textId="77777777" w:rsidTr="00E42FD6">
        <w:trPr>
          <w:trHeight w:val="1695"/>
        </w:trPr>
        <w:tc>
          <w:tcPr>
            <w:tcW w:w="13045" w:type="dxa"/>
            <w:gridSpan w:val="5"/>
            <w:shd w:val="clear" w:color="auto" w:fill="F2F2F2"/>
          </w:tcPr>
          <w:p w14:paraId="4240925C" w14:textId="77777777" w:rsidR="00B03D57" w:rsidRPr="009D00AC" w:rsidRDefault="00B03D57" w:rsidP="00512681">
            <w:pPr>
              <w:tabs>
                <w:tab w:val="left" w:pos="2880"/>
              </w:tabs>
              <w:spacing w:after="0" w:line="240" w:lineRule="auto"/>
              <w:jc w:val="both"/>
              <w:rPr>
                <w:rFonts w:ascii="Times New Roman" w:eastAsia="Times New Roman" w:hAnsi="Times New Roman" w:cs="Times New Roman"/>
                <w:b/>
                <w:sz w:val="20"/>
                <w:szCs w:val="20"/>
                <w:lang w:val="en-GB"/>
              </w:rPr>
            </w:pPr>
            <w:r w:rsidRPr="009D00AC">
              <w:rPr>
                <w:rFonts w:ascii="Times New Roman" w:eastAsia="Times New Roman" w:hAnsi="Times New Roman" w:cs="Times New Roman"/>
                <w:b/>
                <w:sz w:val="20"/>
                <w:szCs w:val="20"/>
                <w:lang w:val="en-GB"/>
              </w:rPr>
              <w:t>Management response:</w:t>
            </w:r>
            <w:r w:rsidRPr="009D00AC">
              <w:rPr>
                <w:rFonts w:ascii="Times New Roman" w:eastAsia="Times New Roman" w:hAnsi="Times New Roman" w:cs="Times New Roman"/>
                <w:sz w:val="20"/>
                <w:szCs w:val="20"/>
                <w:lang w:val="en-GB"/>
              </w:rPr>
              <w:t xml:space="preserve"> </w:t>
            </w:r>
          </w:p>
          <w:p w14:paraId="423BA71E" w14:textId="0B1380E6" w:rsidR="00B03D57" w:rsidRPr="00E42FD6" w:rsidRDefault="00B03D57" w:rsidP="00512681">
            <w:pPr>
              <w:tabs>
                <w:tab w:val="left" w:pos="2880"/>
              </w:tabs>
              <w:spacing w:after="0" w:line="240" w:lineRule="auto"/>
              <w:jc w:val="both"/>
              <w:rPr>
                <w:rFonts w:ascii="Times New Roman" w:eastAsia="Times New Roman" w:hAnsi="Times New Roman" w:cs="Times New Roman"/>
                <w:bCs/>
                <w:sz w:val="12"/>
                <w:szCs w:val="12"/>
                <w:lang w:val="en-GB"/>
              </w:rPr>
            </w:pPr>
          </w:p>
          <w:p w14:paraId="0586FF9F" w14:textId="4E5D61ED" w:rsidR="00B03D57" w:rsidRPr="009D00AC" w:rsidRDefault="006B5B7C" w:rsidP="00512681">
            <w:pPr>
              <w:tabs>
                <w:tab w:val="left" w:pos="2880"/>
              </w:tabs>
              <w:spacing w:after="0" w:line="240" w:lineRule="auto"/>
              <w:jc w:val="both"/>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UNDP accepts this recommendation, noting that its</w:t>
            </w:r>
            <w:r w:rsidR="00B03D57" w:rsidRPr="00F40C46">
              <w:rPr>
                <w:rFonts w:ascii="Times New Roman" w:eastAsia="Times New Roman" w:hAnsi="Times New Roman" w:cs="Times New Roman"/>
                <w:bCs/>
                <w:sz w:val="20"/>
                <w:szCs w:val="20"/>
                <w:lang w:val="en-GB"/>
              </w:rPr>
              <w:t xml:space="preserve"> private sector strategy seeks, in partnership with Governments, civil society and </w:t>
            </w:r>
            <w:r w:rsidR="006552EB" w:rsidRPr="006E19D0">
              <w:rPr>
                <w:rFonts w:ascii="Times New Roman" w:eastAsia="Times New Roman" w:hAnsi="Times New Roman" w:cs="Times New Roman"/>
                <w:bCs/>
                <w:sz w:val="20"/>
                <w:szCs w:val="20"/>
                <w:lang w:val="en-GB"/>
              </w:rPr>
              <w:t>busine</w:t>
            </w:r>
            <w:r w:rsidR="00C10D7B">
              <w:rPr>
                <w:rFonts w:ascii="Times New Roman" w:eastAsia="Times New Roman" w:hAnsi="Times New Roman" w:cs="Times New Roman"/>
                <w:bCs/>
                <w:sz w:val="20"/>
                <w:szCs w:val="20"/>
                <w:lang w:val="en-GB"/>
              </w:rPr>
              <w:t>s</w:t>
            </w:r>
            <w:r w:rsidR="006552EB" w:rsidRPr="006E19D0">
              <w:rPr>
                <w:rFonts w:ascii="Times New Roman" w:eastAsia="Times New Roman" w:hAnsi="Times New Roman" w:cs="Times New Roman"/>
                <w:bCs/>
                <w:sz w:val="20"/>
                <w:szCs w:val="20"/>
                <w:lang w:val="en-GB"/>
              </w:rPr>
              <w:t>s</w:t>
            </w:r>
            <w:r w:rsidR="006552EB">
              <w:rPr>
                <w:rFonts w:ascii="Times New Roman" w:eastAsia="Times New Roman" w:hAnsi="Times New Roman" w:cs="Times New Roman"/>
                <w:bCs/>
                <w:sz w:val="20"/>
                <w:szCs w:val="20"/>
                <w:lang w:val="en-GB"/>
              </w:rPr>
              <w:t xml:space="preserve"> </w:t>
            </w:r>
            <w:r w:rsidR="006552EB" w:rsidRPr="004D56E3">
              <w:rPr>
                <w:rFonts w:ascii="Times New Roman" w:eastAsia="Times New Roman" w:hAnsi="Times New Roman" w:cs="Times New Roman"/>
                <w:bCs/>
                <w:sz w:val="20"/>
                <w:szCs w:val="20"/>
                <w:lang w:val="en-GB"/>
              </w:rPr>
              <w:t>association</w:t>
            </w:r>
            <w:r w:rsidR="006552EB">
              <w:rPr>
                <w:rFonts w:ascii="Times New Roman" w:eastAsia="Times New Roman" w:hAnsi="Times New Roman" w:cs="Times New Roman"/>
                <w:bCs/>
                <w:sz w:val="20"/>
                <w:szCs w:val="20"/>
                <w:lang w:val="en-GB"/>
              </w:rPr>
              <w:t>s</w:t>
            </w:r>
            <w:r w:rsidR="006552EB" w:rsidRPr="004D56E3">
              <w:rPr>
                <w:rFonts w:ascii="Times New Roman" w:eastAsia="Times New Roman" w:hAnsi="Times New Roman" w:cs="Times New Roman"/>
                <w:bCs/>
                <w:sz w:val="20"/>
                <w:szCs w:val="20"/>
                <w:lang w:val="en-GB"/>
              </w:rPr>
              <w:t xml:space="preserve"> and networks</w:t>
            </w:r>
            <w:r w:rsidR="006552EB" w:rsidRPr="006E19D0">
              <w:rPr>
                <w:rFonts w:ascii="Times New Roman" w:eastAsia="Times New Roman" w:hAnsi="Times New Roman" w:cs="Times New Roman"/>
                <w:bCs/>
                <w:sz w:val="20"/>
                <w:szCs w:val="20"/>
                <w:lang w:val="en-GB"/>
              </w:rPr>
              <w:t xml:space="preserve">, </w:t>
            </w:r>
            <w:r w:rsidR="00B03D57" w:rsidRPr="00F40C46">
              <w:rPr>
                <w:rFonts w:ascii="Times New Roman" w:eastAsia="Times New Roman" w:hAnsi="Times New Roman" w:cs="Times New Roman"/>
                <w:bCs/>
                <w:sz w:val="20"/>
                <w:szCs w:val="20"/>
                <w:lang w:val="en-GB"/>
              </w:rPr>
              <w:t xml:space="preserve">to make markets work for the </w:t>
            </w:r>
            <w:r w:rsidR="00DA517F">
              <w:rPr>
                <w:rFonts w:ascii="Times New Roman" w:eastAsia="Times New Roman" w:hAnsi="Times New Roman" w:cs="Times New Roman"/>
                <w:bCs/>
                <w:sz w:val="20"/>
                <w:szCs w:val="20"/>
                <w:lang w:val="en-GB"/>
              </w:rPr>
              <w:t>Sustainable Development Goals</w:t>
            </w:r>
            <w:r w:rsidR="00A008DF">
              <w:rPr>
                <w:rFonts w:ascii="Times New Roman" w:eastAsia="Times New Roman" w:hAnsi="Times New Roman" w:cs="Times New Roman"/>
                <w:bCs/>
                <w:sz w:val="20"/>
                <w:szCs w:val="20"/>
                <w:lang w:val="en-GB"/>
              </w:rPr>
              <w:t>,</w:t>
            </w:r>
            <w:r w:rsidR="00DA517F">
              <w:rPr>
                <w:rFonts w:ascii="Times New Roman" w:eastAsia="Times New Roman" w:hAnsi="Times New Roman" w:cs="Times New Roman"/>
                <w:bCs/>
                <w:sz w:val="20"/>
                <w:szCs w:val="20"/>
                <w:lang w:val="en-GB"/>
              </w:rPr>
              <w:t xml:space="preserve"> </w:t>
            </w:r>
            <w:r w:rsidR="00B03D57" w:rsidRPr="00F40C46">
              <w:rPr>
                <w:rFonts w:ascii="Times New Roman" w:eastAsia="Times New Roman" w:hAnsi="Times New Roman" w:cs="Times New Roman"/>
                <w:bCs/>
                <w:sz w:val="20"/>
                <w:szCs w:val="20"/>
                <w:lang w:val="en-GB"/>
              </w:rPr>
              <w:t xml:space="preserve">with a strong emphasis on the inclusion of the poor and marginalized communities. This strategy builds upon </w:t>
            </w:r>
            <w:r w:rsidR="00DA517F">
              <w:rPr>
                <w:rFonts w:ascii="Times New Roman" w:eastAsia="Times New Roman" w:hAnsi="Times New Roman" w:cs="Times New Roman"/>
                <w:bCs/>
                <w:sz w:val="20"/>
                <w:szCs w:val="20"/>
                <w:lang w:val="en-GB"/>
              </w:rPr>
              <w:t xml:space="preserve">the </w:t>
            </w:r>
            <w:r w:rsidR="00B03D57" w:rsidRPr="00F40C46">
              <w:rPr>
                <w:rFonts w:ascii="Times New Roman" w:eastAsia="Times New Roman" w:hAnsi="Times New Roman" w:cs="Times New Roman"/>
                <w:bCs/>
                <w:sz w:val="20"/>
                <w:szCs w:val="20"/>
                <w:lang w:val="en-GB"/>
              </w:rPr>
              <w:t xml:space="preserve">long-standing adoption </w:t>
            </w:r>
            <w:r w:rsidR="00DA517F">
              <w:rPr>
                <w:rFonts w:ascii="Times New Roman" w:eastAsia="Times New Roman" w:hAnsi="Times New Roman" w:cs="Times New Roman"/>
                <w:bCs/>
                <w:sz w:val="20"/>
                <w:szCs w:val="20"/>
                <w:lang w:val="en-GB"/>
              </w:rPr>
              <w:t xml:space="preserve">by UNDP </w:t>
            </w:r>
            <w:r w:rsidR="00B03D57" w:rsidRPr="00F40C46">
              <w:rPr>
                <w:rFonts w:ascii="Times New Roman" w:eastAsia="Times New Roman" w:hAnsi="Times New Roman" w:cs="Times New Roman"/>
                <w:bCs/>
                <w:sz w:val="20"/>
                <w:szCs w:val="20"/>
                <w:lang w:val="en-GB"/>
              </w:rPr>
              <w:t>of a market system approach,</w:t>
            </w:r>
            <w:r w:rsidR="00B03D57" w:rsidRPr="009D00AC">
              <w:rPr>
                <w:rFonts w:ascii="Times New Roman" w:eastAsia="Times New Roman" w:hAnsi="Times New Roman" w:cs="Times New Roman"/>
                <w:bCs/>
                <w:sz w:val="20"/>
                <w:szCs w:val="20"/>
                <w:vertAlign w:val="superscript"/>
                <w:lang w:val="en-GB"/>
              </w:rPr>
              <w:footnoteReference w:id="9"/>
            </w:r>
            <w:r w:rsidR="00B03D57" w:rsidRPr="009D00AC">
              <w:rPr>
                <w:rFonts w:ascii="Times New Roman" w:eastAsia="Times New Roman" w:hAnsi="Times New Roman" w:cs="Times New Roman"/>
                <w:bCs/>
                <w:sz w:val="20"/>
                <w:szCs w:val="20"/>
                <w:lang w:val="en-GB"/>
              </w:rPr>
              <w:t xml:space="preserve"> which is also the main basis for the work on private sector development and partnerships championed by a number of other international agencies.</w:t>
            </w:r>
            <w:r w:rsidR="00B03D57" w:rsidRPr="009D00AC">
              <w:rPr>
                <w:rFonts w:ascii="Times New Roman" w:eastAsia="Times New Roman" w:hAnsi="Times New Roman" w:cs="Times New Roman"/>
                <w:bCs/>
                <w:sz w:val="20"/>
                <w:szCs w:val="20"/>
                <w:vertAlign w:val="superscript"/>
                <w:lang w:val="en-GB"/>
              </w:rPr>
              <w:footnoteReference w:id="10"/>
            </w:r>
            <w:r w:rsidR="00B03D57" w:rsidRPr="009D00AC">
              <w:rPr>
                <w:rFonts w:ascii="Times New Roman" w:eastAsia="Times New Roman" w:hAnsi="Times New Roman" w:cs="Times New Roman"/>
                <w:bCs/>
                <w:sz w:val="20"/>
                <w:szCs w:val="20"/>
                <w:vertAlign w:val="superscript"/>
                <w:lang w:val="en-GB"/>
              </w:rPr>
              <w:t>,</w:t>
            </w:r>
            <w:r w:rsidR="00B03D57" w:rsidRPr="009D00AC">
              <w:rPr>
                <w:rFonts w:ascii="Times New Roman" w:eastAsia="Times New Roman" w:hAnsi="Times New Roman" w:cs="Times New Roman"/>
                <w:bCs/>
                <w:sz w:val="20"/>
                <w:szCs w:val="20"/>
                <w:lang w:val="en-GB"/>
              </w:rPr>
              <w:t xml:space="preserve"> </w:t>
            </w:r>
            <w:r w:rsidR="00B03D57" w:rsidRPr="009D00AC">
              <w:rPr>
                <w:rFonts w:ascii="Times New Roman" w:eastAsia="Times New Roman" w:hAnsi="Times New Roman" w:cs="Times New Roman"/>
                <w:bCs/>
                <w:sz w:val="20"/>
                <w:szCs w:val="20"/>
                <w:vertAlign w:val="superscript"/>
                <w:lang w:val="en-GB"/>
              </w:rPr>
              <w:footnoteReference w:id="11"/>
            </w:r>
            <w:r w:rsidR="00B03D57" w:rsidRPr="009D00AC">
              <w:rPr>
                <w:rFonts w:ascii="Times New Roman" w:eastAsia="Times New Roman" w:hAnsi="Times New Roman" w:cs="Times New Roman"/>
                <w:bCs/>
                <w:sz w:val="20"/>
                <w:szCs w:val="20"/>
                <w:lang w:val="en-GB"/>
              </w:rPr>
              <w:t xml:space="preserve"> It is deploying a suite of service offers, in collaboration with other United Nations agencies in areas such as sustainable value chains and inclusive business, gender equality in markets, digital finance and closing the energy gap. </w:t>
            </w:r>
          </w:p>
          <w:p w14:paraId="27092272" w14:textId="77777777" w:rsidR="00B03D57" w:rsidRPr="00E42FD6" w:rsidRDefault="00B03D57" w:rsidP="00512681">
            <w:pPr>
              <w:tabs>
                <w:tab w:val="left" w:pos="2880"/>
              </w:tabs>
              <w:spacing w:after="0" w:line="240" w:lineRule="auto"/>
              <w:jc w:val="both"/>
              <w:rPr>
                <w:rFonts w:ascii="Times New Roman" w:eastAsia="Times New Roman" w:hAnsi="Times New Roman" w:cs="Times New Roman"/>
                <w:bCs/>
                <w:sz w:val="12"/>
                <w:szCs w:val="12"/>
                <w:lang w:val="en-GB"/>
              </w:rPr>
            </w:pPr>
          </w:p>
          <w:p w14:paraId="4786ACAE" w14:textId="07872D77" w:rsidR="007A71D1" w:rsidRPr="00F40C46" w:rsidRDefault="00B03D57" w:rsidP="00512681">
            <w:pPr>
              <w:tabs>
                <w:tab w:val="left" w:pos="2880"/>
              </w:tabs>
              <w:spacing w:after="0" w:line="240" w:lineRule="auto"/>
              <w:jc w:val="both"/>
              <w:rPr>
                <w:rFonts w:ascii="Times New Roman" w:eastAsia="Times New Roman" w:hAnsi="Times New Roman" w:cs="Times New Roman"/>
                <w:bCs/>
                <w:sz w:val="20"/>
                <w:szCs w:val="20"/>
                <w:lang w:val="en-GB"/>
              </w:rPr>
            </w:pPr>
            <w:r w:rsidRPr="00F40C46">
              <w:rPr>
                <w:rFonts w:ascii="Times New Roman" w:eastAsia="Times New Roman" w:hAnsi="Times New Roman" w:cs="Times New Roman"/>
                <w:bCs/>
                <w:sz w:val="20"/>
                <w:szCs w:val="20"/>
                <w:lang w:val="en-GB"/>
              </w:rPr>
              <w:t>UNDP recogni</w:t>
            </w:r>
            <w:r w:rsidR="00DA517F">
              <w:rPr>
                <w:rFonts w:ascii="Times New Roman" w:eastAsia="Times New Roman" w:hAnsi="Times New Roman" w:cs="Times New Roman"/>
                <w:bCs/>
                <w:sz w:val="20"/>
                <w:szCs w:val="20"/>
                <w:lang w:val="en-GB"/>
              </w:rPr>
              <w:t>z</w:t>
            </w:r>
            <w:r w:rsidRPr="00F40C46">
              <w:rPr>
                <w:rFonts w:ascii="Times New Roman" w:eastAsia="Times New Roman" w:hAnsi="Times New Roman" w:cs="Times New Roman"/>
                <w:bCs/>
                <w:sz w:val="20"/>
                <w:szCs w:val="20"/>
                <w:lang w:val="en-GB"/>
              </w:rPr>
              <w:t xml:space="preserve">es the opportunity to expand the offer on private sector engagement in forced displacement situations. At the 2019 Global Refugee Forum, one of </w:t>
            </w:r>
            <w:r w:rsidR="00DA517F">
              <w:rPr>
                <w:rFonts w:ascii="Times New Roman" w:eastAsia="Times New Roman" w:hAnsi="Times New Roman" w:cs="Times New Roman"/>
                <w:bCs/>
                <w:sz w:val="20"/>
                <w:szCs w:val="20"/>
                <w:lang w:val="en-GB"/>
              </w:rPr>
              <w:t xml:space="preserve">the </w:t>
            </w:r>
            <w:r w:rsidRPr="00F40C46">
              <w:rPr>
                <w:rFonts w:ascii="Times New Roman" w:eastAsia="Times New Roman" w:hAnsi="Times New Roman" w:cs="Times New Roman"/>
                <w:bCs/>
                <w:sz w:val="20"/>
                <w:szCs w:val="20"/>
                <w:lang w:val="en-GB"/>
              </w:rPr>
              <w:t xml:space="preserve">UNDP commitments was to promote decent work to drive forward the self-reliance of refugees and host communities as part of </w:t>
            </w:r>
            <w:r w:rsidR="002D7F0B">
              <w:rPr>
                <w:rFonts w:ascii="Times New Roman" w:eastAsia="Times New Roman" w:hAnsi="Times New Roman" w:cs="Times New Roman"/>
                <w:bCs/>
                <w:sz w:val="20"/>
                <w:szCs w:val="20"/>
                <w:lang w:val="en-GB"/>
              </w:rPr>
              <w:t xml:space="preserve">the </w:t>
            </w:r>
            <w:r w:rsidRPr="00F40C46">
              <w:rPr>
                <w:rFonts w:ascii="Times New Roman" w:eastAsia="Times New Roman" w:hAnsi="Times New Roman" w:cs="Times New Roman"/>
                <w:bCs/>
                <w:sz w:val="20"/>
                <w:szCs w:val="20"/>
                <w:lang w:val="en-GB"/>
              </w:rPr>
              <w:t xml:space="preserve">UNDP digital transformation. UNDP, UNHCR and Microsoft are currently collaborating to bring together innovative digital initiatives that foster the economic inclusion of refugees. </w:t>
            </w:r>
            <w:r w:rsidR="007A71D1" w:rsidRPr="00F40C46">
              <w:rPr>
                <w:rFonts w:ascii="Times New Roman" w:hAnsi="Times New Roman" w:cs="Times New Roman"/>
                <w:sz w:val="20"/>
                <w:szCs w:val="20"/>
              </w:rPr>
              <w:t xml:space="preserve"> </w:t>
            </w:r>
            <w:r w:rsidR="007A71D1" w:rsidRPr="00F40C46">
              <w:rPr>
                <w:rFonts w:ascii="Times New Roman" w:eastAsia="Times New Roman" w:hAnsi="Times New Roman" w:cs="Times New Roman"/>
                <w:bCs/>
                <w:sz w:val="20"/>
                <w:szCs w:val="20"/>
                <w:lang w:val="en-GB"/>
              </w:rPr>
              <w:t xml:space="preserve">Furthermore, both organizations are developing, in collaboration with </w:t>
            </w:r>
            <w:r w:rsidR="002D7F0B">
              <w:rPr>
                <w:rFonts w:ascii="Times New Roman" w:eastAsia="Times New Roman" w:hAnsi="Times New Roman" w:cs="Times New Roman"/>
                <w:bCs/>
                <w:sz w:val="20"/>
                <w:szCs w:val="20"/>
                <w:lang w:val="en-GB"/>
              </w:rPr>
              <w:t>non-governmental organizations (</w:t>
            </w:r>
            <w:r w:rsidR="007A71D1" w:rsidRPr="00F40C46">
              <w:rPr>
                <w:rFonts w:ascii="Times New Roman" w:eastAsia="Times New Roman" w:hAnsi="Times New Roman" w:cs="Times New Roman"/>
                <w:bCs/>
                <w:sz w:val="20"/>
                <w:szCs w:val="20"/>
                <w:lang w:val="en-GB"/>
              </w:rPr>
              <w:t>NGOs</w:t>
            </w:r>
            <w:r w:rsidR="002D7F0B">
              <w:rPr>
                <w:rFonts w:ascii="Times New Roman" w:eastAsia="Times New Roman" w:hAnsi="Times New Roman" w:cs="Times New Roman"/>
                <w:bCs/>
                <w:sz w:val="20"/>
                <w:szCs w:val="20"/>
                <w:lang w:val="en-GB"/>
              </w:rPr>
              <w:t>)</w:t>
            </w:r>
            <w:r w:rsidR="007A71D1" w:rsidRPr="00F40C46">
              <w:rPr>
                <w:rFonts w:ascii="Times New Roman" w:eastAsia="Times New Roman" w:hAnsi="Times New Roman" w:cs="Times New Roman"/>
                <w:bCs/>
                <w:sz w:val="20"/>
                <w:szCs w:val="20"/>
                <w:lang w:val="en-GB"/>
              </w:rPr>
              <w:t xml:space="preserve">, a project proposal within this framework to develop a suite of solutions and services that can be used by </w:t>
            </w:r>
            <w:r w:rsidR="002D7F0B">
              <w:rPr>
                <w:rFonts w:ascii="Times New Roman" w:eastAsia="Times New Roman" w:hAnsi="Times New Roman" w:cs="Times New Roman"/>
                <w:bCs/>
                <w:sz w:val="20"/>
                <w:szCs w:val="20"/>
                <w:lang w:val="en-GB"/>
              </w:rPr>
              <w:t>G</w:t>
            </w:r>
            <w:r w:rsidR="007A71D1" w:rsidRPr="00F40C46">
              <w:rPr>
                <w:rFonts w:ascii="Times New Roman" w:eastAsia="Times New Roman" w:hAnsi="Times New Roman" w:cs="Times New Roman"/>
                <w:bCs/>
                <w:sz w:val="20"/>
                <w:szCs w:val="20"/>
                <w:lang w:val="en-GB"/>
              </w:rPr>
              <w:t>overnments, UNDP country offices and partners to catalyse digitally</w:t>
            </w:r>
            <w:r w:rsidR="001014B3">
              <w:rPr>
                <w:rFonts w:ascii="Times New Roman" w:eastAsia="Times New Roman" w:hAnsi="Times New Roman" w:cs="Times New Roman"/>
                <w:bCs/>
                <w:sz w:val="20"/>
                <w:szCs w:val="20"/>
                <w:lang w:val="en-GB"/>
              </w:rPr>
              <w:t>-</w:t>
            </w:r>
            <w:r w:rsidR="007A71D1" w:rsidRPr="00F40C46">
              <w:rPr>
                <w:rFonts w:ascii="Times New Roman" w:eastAsia="Times New Roman" w:hAnsi="Times New Roman" w:cs="Times New Roman"/>
                <w:bCs/>
                <w:sz w:val="20"/>
                <w:szCs w:val="20"/>
                <w:lang w:val="en-GB"/>
              </w:rPr>
              <w:t xml:space="preserve">enabled livelihood opportunities for crisis-affected people.  </w:t>
            </w:r>
          </w:p>
          <w:p w14:paraId="63294B3B" w14:textId="77777777" w:rsidR="002D7F0B" w:rsidRPr="00E42FD6" w:rsidRDefault="002D7F0B" w:rsidP="00512681">
            <w:pPr>
              <w:tabs>
                <w:tab w:val="left" w:pos="2880"/>
              </w:tabs>
              <w:spacing w:after="0" w:line="240" w:lineRule="auto"/>
              <w:jc w:val="both"/>
              <w:rPr>
                <w:rFonts w:ascii="Times New Roman" w:eastAsia="Times New Roman" w:hAnsi="Times New Roman" w:cs="Times New Roman"/>
                <w:bCs/>
                <w:sz w:val="12"/>
                <w:szCs w:val="12"/>
                <w:lang w:val="en-GB"/>
              </w:rPr>
            </w:pPr>
          </w:p>
          <w:p w14:paraId="247B4549" w14:textId="0F8C8757" w:rsidR="00B03D57" w:rsidRPr="00F40C46" w:rsidRDefault="007A71D1" w:rsidP="00512681">
            <w:pPr>
              <w:tabs>
                <w:tab w:val="left" w:pos="2880"/>
              </w:tabs>
              <w:spacing w:after="0" w:line="240" w:lineRule="auto"/>
              <w:jc w:val="both"/>
              <w:rPr>
                <w:rFonts w:ascii="Times New Roman" w:eastAsia="Times New Roman" w:hAnsi="Times New Roman" w:cs="Times New Roman"/>
                <w:bCs/>
                <w:sz w:val="20"/>
                <w:szCs w:val="20"/>
                <w:lang w:val="en-GB"/>
              </w:rPr>
            </w:pPr>
            <w:r w:rsidRPr="00F40C46">
              <w:rPr>
                <w:rFonts w:ascii="Times New Roman" w:eastAsia="Times New Roman" w:hAnsi="Times New Roman" w:cs="Times New Roman"/>
                <w:bCs/>
                <w:sz w:val="20"/>
                <w:szCs w:val="20"/>
                <w:lang w:val="en-GB"/>
              </w:rPr>
              <w:t xml:space="preserve">The aim of these solutions and services </w:t>
            </w:r>
            <w:r w:rsidR="00B5038C" w:rsidRPr="00F40C46">
              <w:rPr>
                <w:rFonts w:ascii="Times New Roman" w:eastAsia="Times New Roman" w:hAnsi="Times New Roman" w:cs="Times New Roman"/>
                <w:bCs/>
                <w:sz w:val="20"/>
                <w:szCs w:val="20"/>
                <w:lang w:val="en-GB"/>
              </w:rPr>
              <w:t>is</w:t>
            </w:r>
            <w:r w:rsidRPr="00F40C46">
              <w:rPr>
                <w:rFonts w:ascii="Times New Roman" w:eastAsia="Times New Roman" w:hAnsi="Times New Roman" w:cs="Times New Roman"/>
                <w:bCs/>
                <w:sz w:val="20"/>
                <w:szCs w:val="20"/>
                <w:lang w:val="en-GB"/>
              </w:rPr>
              <w:t xml:space="preserve"> to achieve the four elements required to facilitate digitally</w:t>
            </w:r>
            <w:r w:rsidR="002D7F0B">
              <w:rPr>
                <w:rFonts w:ascii="Times New Roman" w:eastAsia="Times New Roman" w:hAnsi="Times New Roman" w:cs="Times New Roman"/>
                <w:bCs/>
                <w:sz w:val="20"/>
                <w:szCs w:val="20"/>
                <w:lang w:val="en-GB"/>
              </w:rPr>
              <w:t>-</w:t>
            </w:r>
            <w:r w:rsidRPr="00F40C46">
              <w:rPr>
                <w:rFonts w:ascii="Times New Roman" w:eastAsia="Times New Roman" w:hAnsi="Times New Roman" w:cs="Times New Roman"/>
                <w:bCs/>
                <w:sz w:val="20"/>
                <w:szCs w:val="20"/>
                <w:lang w:val="en-GB"/>
              </w:rPr>
              <w:t>enabled livelihoods</w:t>
            </w:r>
            <w:r w:rsidR="00CE46EF" w:rsidRPr="00F40C46">
              <w:rPr>
                <w:rFonts w:ascii="Times New Roman" w:eastAsia="Times New Roman" w:hAnsi="Times New Roman" w:cs="Times New Roman"/>
                <w:bCs/>
                <w:sz w:val="20"/>
                <w:szCs w:val="20"/>
                <w:lang w:val="en-GB"/>
              </w:rPr>
              <w:t>:</w:t>
            </w:r>
            <w:r w:rsidRPr="00F40C46">
              <w:rPr>
                <w:rFonts w:ascii="Times New Roman" w:eastAsia="Times New Roman" w:hAnsi="Times New Roman" w:cs="Times New Roman"/>
                <w:bCs/>
                <w:sz w:val="20"/>
                <w:szCs w:val="20"/>
                <w:lang w:val="en-GB"/>
              </w:rPr>
              <w:t xml:space="preserve"> ensuring an enabling policy and regulatory environment for digital transformation; promoting investment and innovation to make transformative technologies available; enabling access to and </w:t>
            </w:r>
            <w:r w:rsidRPr="00F40C46">
              <w:rPr>
                <w:rFonts w:ascii="Times New Roman" w:eastAsia="Times New Roman" w:hAnsi="Times New Roman" w:cs="Times New Roman"/>
                <w:bCs/>
                <w:sz w:val="20"/>
                <w:szCs w:val="20"/>
                <w:lang w:val="en-GB"/>
              </w:rPr>
              <w:lastRenderedPageBreak/>
              <w:t xml:space="preserve">usage of transformative technologies for livelihood outcomes; </w:t>
            </w:r>
            <w:r w:rsidR="00CE46EF" w:rsidRPr="00F40C46">
              <w:rPr>
                <w:rFonts w:ascii="Times New Roman" w:eastAsia="Times New Roman" w:hAnsi="Times New Roman" w:cs="Times New Roman"/>
                <w:bCs/>
                <w:sz w:val="20"/>
                <w:szCs w:val="20"/>
                <w:lang w:val="en-GB"/>
              </w:rPr>
              <w:t xml:space="preserve">and </w:t>
            </w:r>
            <w:r w:rsidRPr="00F40C46">
              <w:rPr>
                <w:rFonts w:ascii="Times New Roman" w:eastAsia="Times New Roman" w:hAnsi="Times New Roman" w:cs="Times New Roman"/>
                <w:bCs/>
                <w:sz w:val="20"/>
                <w:szCs w:val="20"/>
                <w:lang w:val="en-GB"/>
              </w:rPr>
              <w:t>research, prototyping and dialogue on solutions to promote digitally</w:t>
            </w:r>
            <w:r w:rsidR="002D7F0B">
              <w:rPr>
                <w:rFonts w:ascii="Times New Roman" w:eastAsia="Times New Roman" w:hAnsi="Times New Roman" w:cs="Times New Roman"/>
                <w:bCs/>
                <w:sz w:val="20"/>
                <w:szCs w:val="20"/>
                <w:lang w:val="en-GB"/>
              </w:rPr>
              <w:t>-</w:t>
            </w:r>
            <w:r w:rsidRPr="00F40C46">
              <w:rPr>
                <w:rFonts w:ascii="Times New Roman" w:eastAsia="Times New Roman" w:hAnsi="Times New Roman" w:cs="Times New Roman"/>
                <w:bCs/>
                <w:sz w:val="20"/>
                <w:szCs w:val="20"/>
                <w:lang w:val="en-GB"/>
              </w:rPr>
              <w:t xml:space="preserve">enabled livelihoods. </w:t>
            </w:r>
            <w:r w:rsidR="00B03D57" w:rsidRPr="00F40C46">
              <w:rPr>
                <w:rFonts w:ascii="Times New Roman" w:eastAsia="Times New Roman" w:hAnsi="Times New Roman" w:cs="Times New Roman"/>
                <w:bCs/>
                <w:sz w:val="20"/>
                <w:szCs w:val="20"/>
                <w:lang w:val="en-GB"/>
              </w:rPr>
              <w:t xml:space="preserve">As part of the UNDP-IOM </w:t>
            </w:r>
            <w:r w:rsidR="002D7F0B">
              <w:rPr>
                <w:rFonts w:ascii="Times New Roman" w:eastAsia="Times New Roman" w:hAnsi="Times New Roman" w:cs="Times New Roman"/>
                <w:bCs/>
                <w:sz w:val="20"/>
                <w:szCs w:val="20"/>
                <w:lang w:val="en-GB"/>
              </w:rPr>
              <w:t>j</w:t>
            </w:r>
            <w:r w:rsidR="00B03D57" w:rsidRPr="00F40C46">
              <w:rPr>
                <w:rFonts w:ascii="Times New Roman" w:eastAsia="Times New Roman" w:hAnsi="Times New Roman" w:cs="Times New Roman"/>
                <w:bCs/>
                <w:sz w:val="20"/>
                <w:szCs w:val="20"/>
                <w:lang w:val="en-GB"/>
              </w:rPr>
              <w:t xml:space="preserve">oint </w:t>
            </w:r>
            <w:r w:rsidR="002D7F0B">
              <w:rPr>
                <w:rFonts w:ascii="Times New Roman" w:eastAsia="Times New Roman" w:hAnsi="Times New Roman" w:cs="Times New Roman"/>
                <w:bCs/>
                <w:sz w:val="20"/>
                <w:szCs w:val="20"/>
                <w:lang w:val="en-GB"/>
              </w:rPr>
              <w:t>p</w:t>
            </w:r>
            <w:r w:rsidR="00B03D57" w:rsidRPr="00F40C46">
              <w:rPr>
                <w:rFonts w:ascii="Times New Roman" w:eastAsia="Times New Roman" w:hAnsi="Times New Roman" w:cs="Times New Roman"/>
                <w:bCs/>
                <w:sz w:val="20"/>
                <w:szCs w:val="20"/>
                <w:lang w:val="en-GB"/>
              </w:rPr>
              <w:t xml:space="preserve">rogramme on </w:t>
            </w:r>
            <w:r w:rsidR="002D7F0B">
              <w:rPr>
                <w:rFonts w:ascii="Times New Roman" w:eastAsia="Times New Roman" w:hAnsi="Times New Roman" w:cs="Times New Roman"/>
                <w:bCs/>
                <w:sz w:val="20"/>
                <w:szCs w:val="20"/>
                <w:lang w:val="en-GB"/>
              </w:rPr>
              <w:t>m</w:t>
            </w:r>
            <w:r w:rsidR="00B03D57" w:rsidRPr="00F40C46">
              <w:rPr>
                <w:rFonts w:ascii="Times New Roman" w:eastAsia="Times New Roman" w:hAnsi="Times New Roman" w:cs="Times New Roman"/>
                <w:bCs/>
                <w:sz w:val="20"/>
                <w:szCs w:val="20"/>
                <w:lang w:val="en-GB"/>
              </w:rPr>
              <w:t xml:space="preserve">aking </w:t>
            </w:r>
            <w:r w:rsidR="002D7F0B">
              <w:rPr>
                <w:rFonts w:ascii="Times New Roman" w:eastAsia="Times New Roman" w:hAnsi="Times New Roman" w:cs="Times New Roman"/>
                <w:bCs/>
                <w:sz w:val="20"/>
                <w:szCs w:val="20"/>
                <w:lang w:val="en-GB"/>
              </w:rPr>
              <w:t>m</w:t>
            </w:r>
            <w:r w:rsidR="00B03D57" w:rsidRPr="00F40C46">
              <w:rPr>
                <w:rFonts w:ascii="Times New Roman" w:eastAsia="Times New Roman" w:hAnsi="Times New Roman" w:cs="Times New Roman"/>
                <w:bCs/>
                <w:sz w:val="20"/>
                <w:szCs w:val="20"/>
                <w:lang w:val="en-GB"/>
              </w:rPr>
              <w:t xml:space="preserve">igration </w:t>
            </w:r>
            <w:r w:rsidR="002D7F0B">
              <w:rPr>
                <w:rFonts w:ascii="Times New Roman" w:eastAsia="Times New Roman" w:hAnsi="Times New Roman" w:cs="Times New Roman"/>
                <w:bCs/>
                <w:sz w:val="20"/>
                <w:szCs w:val="20"/>
                <w:lang w:val="en-GB"/>
              </w:rPr>
              <w:t>w</w:t>
            </w:r>
            <w:r w:rsidR="00B03D57" w:rsidRPr="00F40C46">
              <w:rPr>
                <w:rFonts w:ascii="Times New Roman" w:eastAsia="Times New Roman" w:hAnsi="Times New Roman" w:cs="Times New Roman"/>
                <w:bCs/>
                <w:sz w:val="20"/>
                <w:szCs w:val="20"/>
                <w:lang w:val="en-GB"/>
              </w:rPr>
              <w:t xml:space="preserve">ork for </w:t>
            </w:r>
            <w:r w:rsidR="002D7F0B">
              <w:rPr>
                <w:rFonts w:ascii="Times New Roman" w:eastAsia="Times New Roman" w:hAnsi="Times New Roman" w:cs="Times New Roman"/>
                <w:bCs/>
                <w:sz w:val="20"/>
                <w:szCs w:val="20"/>
                <w:lang w:val="en-GB"/>
              </w:rPr>
              <w:t>s</w:t>
            </w:r>
            <w:r w:rsidR="00B03D57" w:rsidRPr="00F40C46">
              <w:rPr>
                <w:rFonts w:ascii="Times New Roman" w:eastAsia="Times New Roman" w:hAnsi="Times New Roman" w:cs="Times New Roman"/>
                <w:bCs/>
                <w:sz w:val="20"/>
                <w:szCs w:val="20"/>
                <w:lang w:val="en-GB"/>
              </w:rPr>
              <w:t xml:space="preserve">ustainable </w:t>
            </w:r>
            <w:r w:rsidR="002D7F0B">
              <w:rPr>
                <w:rFonts w:ascii="Times New Roman" w:eastAsia="Times New Roman" w:hAnsi="Times New Roman" w:cs="Times New Roman"/>
                <w:bCs/>
                <w:sz w:val="20"/>
                <w:szCs w:val="20"/>
                <w:lang w:val="en-GB"/>
              </w:rPr>
              <w:t>d</w:t>
            </w:r>
            <w:r w:rsidR="00B03D57" w:rsidRPr="00F40C46">
              <w:rPr>
                <w:rFonts w:ascii="Times New Roman" w:eastAsia="Times New Roman" w:hAnsi="Times New Roman" w:cs="Times New Roman"/>
                <w:bCs/>
                <w:sz w:val="20"/>
                <w:szCs w:val="20"/>
                <w:lang w:val="en-GB"/>
              </w:rPr>
              <w:t xml:space="preserve">evelopment, UNDP is also leading on strengthening private sector engagement in delivering on national migration strategies.  </w:t>
            </w:r>
          </w:p>
          <w:p w14:paraId="281DBB24" w14:textId="77777777" w:rsidR="00B03D57" w:rsidRPr="00E42FD6" w:rsidRDefault="00B03D57" w:rsidP="00512681">
            <w:pPr>
              <w:tabs>
                <w:tab w:val="left" w:pos="2880"/>
              </w:tabs>
              <w:spacing w:after="0" w:line="240" w:lineRule="auto"/>
              <w:jc w:val="both"/>
              <w:rPr>
                <w:rFonts w:ascii="Times New Roman" w:eastAsia="Times New Roman" w:hAnsi="Times New Roman" w:cs="Times New Roman"/>
                <w:bCs/>
                <w:sz w:val="12"/>
                <w:szCs w:val="12"/>
                <w:lang w:val="en-GB"/>
              </w:rPr>
            </w:pPr>
          </w:p>
          <w:p w14:paraId="17A121B5" w14:textId="5A66B4A3" w:rsidR="00B03D57" w:rsidRPr="00F40C46" w:rsidRDefault="00B03D57" w:rsidP="00512681">
            <w:pPr>
              <w:tabs>
                <w:tab w:val="left" w:pos="2880"/>
              </w:tabs>
              <w:spacing w:after="0" w:line="240" w:lineRule="auto"/>
              <w:jc w:val="both"/>
              <w:rPr>
                <w:rFonts w:ascii="Times New Roman" w:eastAsia="Times New Roman" w:hAnsi="Times New Roman" w:cs="Times New Roman"/>
                <w:bCs/>
                <w:sz w:val="20"/>
                <w:szCs w:val="20"/>
                <w:lang w:val="en-GB"/>
              </w:rPr>
            </w:pPr>
            <w:r w:rsidRPr="00F40C46">
              <w:rPr>
                <w:rFonts w:ascii="Times New Roman" w:eastAsia="Times New Roman" w:hAnsi="Times New Roman" w:cs="Times New Roman"/>
                <w:bCs/>
                <w:sz w:val="20"/>
                <w:szCs w:val="20"/>
                <w:lang w:val="en-GB"/>
              </w:rPr>
              <w:t>UNDP is committed to risk-informed decision-making for private sector partnerships and has a dedicated, rigorous policy for due diligence with regard to such partnerships in its programme operations policies and procedures. All private sector partnerships are informed by a risk assessment of the proposed partner and expected outcomes, which guides senior management in its decision-making, and are also supported as relevant by risk management and communication plans.</w:t>
            </w:r>
            <w:r w:rsidR="00C75DA5">
              <w:t xml:space="preserve"> </w:t>
            </w:r>
            <w:r w:rsidR="00C75DA5" w:rsidRPr="00C75DA5">
              <w:rPr>
                <w:rFonts w:ascii="Times New Roman" w:eastAsia="Times New Roman" w:hAnsi="Times New Roman" w:cs="Times New Roman"/>
                <w:bCs/>
                <w:sz w:val="20"/>
                <w:szCs w:val="20"/>
                <w:lang w:val="en-GB"/>
              </w:rPr>
              <w:t>UNDP will continue to explore ways of making it easier to maximize private sector solutions and partnerships.</w:t>
            </w:r>
          </w:p>
          <w:p w14:paraId="1B96D720" w14:textId="77777777" w:rsidR="00B03D57" w:rsidRPr="00E42FD6" w:rsidRDefault="00B03D57" w:rsidP="00512681">
            <w:pPr>
              <w:tabs>
                <w:tab w:val="left" w:pos="2880"/>
              </w:tabs>
              <w:spacing w:after="0" w:line="240" w:lineRule="auto"/>
              <w:jc w:val="both"/>
              <w:rPr>
                <w:rFonts w:ascii="Times New Roman" w:eastAsia="Times New Roman" w:hAnsi="Times New Roman" w:cs="Times New Roman"/>
                <w:bCs/>
                <w:sz w:val="12"/>
                <w:szCs w:val="12"/>
                <w:lang w:val="en-GB"/>
              </w:rPr>
            </w:pPr>
          </w:p>
          <w:p w14:paraId="04C7AD36" w14:textId="67E7E693" w:rsidR="00B03D57" w:rsidRDefault="00B03D57" w:rsidP="00512681">
            <w:pPr>
              <w:tabs>
                <w:tab w:val="left" w:pos="2880"/>
              </w:tabs>
              <w:spacing w:after="0" w:line="240" w:lineRule="auto"/>
              <w:jc w:val="both"/>
              <w:rPr>
                <w:rFonts w:ascii="Times New Roman" w:eastAsia="Times New Roman" w:hAnsi="Times New Roman" w:cs="Times New Roman"/>
                <w:bCs/>
                <w:sz w:val="20"/>
                <w:szCs w:val="20"/>
              </w:rPr>
            </w:pPr>
            <w:r w:rsidRPr="00F40C46">
              <w:rPr>
                <w:rFonts w:ascii="Times New Roman" w:eastAsia="Times New Roman" w:hAnsi="Times New Roman" w:cs="Times New Roman"/>
                <w:bCs/>
                <w:sz w:val="20"/>
                <w:szCs w:val="20"/>
                <w:lang w:val="en-GB"/>
              </w:rPr>
              <w:t>In the context of the 3RP, Iraq, Turkey and Jordan have implemented livelihood program</w:t>
            </w:r>
            <w:r w:rsidR="002D7F0B">
              <w:rPr>
                <w:rFonts w:ascii="Times New Roman" w:eastAsia="Times New Roman" w:hAnsi="Times New Roman" w:cs="Times New Roman"/>
                <w:bCs/>
                <w:sz w:val="20"/>
                <w:szCs w:val="20"/>
                <w:lang w:val="en-GB"/>
              </w:rPr>
              <w:t>me</w:t>
            </w:r>
            <w:r w:rsidRPr="00F40C46">
              <w:rPr>
                <w:rFonts w:ascii="Times New Roman" w:eastAsia="Times New Roman" w:hAnsi="Times New Roman" w:cs="Times New Roman"/>
                <w:bCs/>
                <w:sz w:val="20"/>
                <w:szCs w:val="20"/>
                <w:lang w:val="en-GB"/>
              </w:rPr>
              <w:t xml:space="preserve">s in partnership with the private sector to increase the employability of vulnerable populations. Several assessments have been conducted across the region to inform the engagement </w:t>
            </w:r>
            <w:r w:rsidR="002D7F0B">
              <w:rPr>
                <w:rFonts w:ascii="Times New Roman" w:eastAsia="Times New Roman" w:hAnsi="Times New Roman" w:cs="Times New Roman"/>
                <w:bCs/>
                <w:sz w:val="20"/>
                <w:szCs w:val="20"/>
                <w:lang w:val="en-GB"/>
              </w:rPr>
              <w:t xml:space="preserve">of 3RP </w:t>
            </w:r>
            <w:r w:rsidRPr="00F40C46">
              <w:rPr>
                <w:rFonts w:ascii="Times New Roman" w:eastAsia="Times New Roman" w:hAnsi="Times New Roman" w:cs="Times New Roman"/>
                <w:bCs/>
                <w:sz w:val="20"/>
                <w:szCs w:val="20"/>
                <w:lang w:val="en-GB"/>
              </w:rPr>
              <w:t>with the private sector. In Lebanon, UNDP produced the “Mind the Gap” report</w:t>
            </w:r>
            <w:r w:rsidR="002D7F0B">
              <w:rPr>
                <w:rFonts w:ascii="Times New Roman" w:eastAsia="Times New Roman" w:hAnsi="Times New Roman" w:cs="Times New Roman"/>
                <w:bCs/>
                <w:sz w:val="20"/>
                <w:szCs w:val="20"/>
                <w:lang w:val="en-GB"/>
              </w:rPr>
              <w:t>,</w:t>
            </w:r>
            <w:r w:rsidRPr="009D00AC">
              <w:rPr>
                <w:rFonts w:ascii="Times New Roman" w:eastAsia="Times New Roman" w:hAnsi="Times New Roman" w:cs="Times New Roman"/>
                <w:bCs/>
                <w:sz w:val="20"/>
                <w:szCs w:val="20"/>
                <w:vertAlign w:val="superscript"/>
                <w:lang w:val="en-GB"/>
              </w:rPr>
              <w:footnoteReference w:id="12"/>
            </w:r>
            <w:r w:rsidRPr="009D00AC">
              <w:rPr>
                <w:rFonts w:ascii="Times New Roman" w:eastAsia="Times New Roman" w:hAnsi="Times New Roman" w:cs="Times New Roman"/>
                <w:bCs/>
                <w:sz w:val="20"/>
                <w:szCs w:val="20"/>
                <w:lang w:val="en-GB"/>
              </w:rPr>
              <w:t xml:space="preserve"> which examines </w:t>
            </w:r>
            <w:r w:rsidRPr="009D00AC">
              <w:rPr>
                <w:rFonts w:ascii="Times New Roman" w:eastAsia="Times New Roman" w:hAnsi="Times New Roman" w:cs="Times New Roman"/>
                <w:bCs/>
                <w:sz w:val="20"/>
                <w:szCs w:val="20"/>
              </w:rPr>
              <w:t xml:space="preserve">the skill gaps that exist in the key sectors of the Lebanese economy and provides concrete recommendations on how to improve the situation. </w:t>
            </w:r>
          </w:p>
          <w:p w14:paraId="4B31B8B9" w14:textId="4D8877A2" w:rsidR="00C75DA5" w:rsidRPr="00E42FD6" w:rsidRDefault="00C75DA5" w:rsidP="00512681">
            <w:pPr>
              <w:tabs>
                <w:tab w:val="left" w:pos="2880"/>
              </w:tabs>
              <w:spacing w:after="0" w:line="240" w:lineRule="auto"/>
              <w:jc w:val="both"/>
              <w:rPr>
                <w:rFonts w:ascii="Times New Roman" w:eastAsia="Times New Roman" w:hAnsi="Times New Roman" w:cs="Times New Roman"/>
                <w:bCs/>
                <w:sz w:val="12"/>
                <w:szCs w:val="12"/>
              </w:rPr>
            </w:pPr>
          </w:p>
          <w:p w14:paraId="6521F2ED" w14:textId="6E1A3227" w:rsidR="00C75DA5" w:rsidRPr="009D00AC" w:rsidRDefault="00C75DA5" w:rsidP="00C75DA5">
            <w:pPr>
              <w:tabs>
                <w:tab w:val="left" w:pos="2880"/>
              </w:tab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In the context of COVID-19, </w:t>
            </w:r>
            <w:r w:rsidRPr="00653F6B">
              <w:rPr>
                <w:rFonts w:ascii="Times New Roman" w:eastAsia="Times New Roman" w:hAnsi="Times New Roman" w:cs="Times New Roman"/>
                <w:bCs/>
                <w:sz w:val="20"/>
                <w:szCs w:val="20"/>
              </w:rPr>
              <w:t xml:space="preserve">UNDP has a </w:t>
            </w:r>
            <w:r w:rsidR="00C60143">
              <w:rPr>
                <w:rFonts w:ascii="Times New Roman" w:eastAsia="Times New Roman" w:hAnsi="Times New Roman" w:cs="Times New Roman"/>
                <w:bCs/>
                <w:sz w:val="20"/>
                <w:szCs w:val="20"/>
              </w:rPr>
              <w:t>d</w:t>
            </w:r>
            <w:r w:rsidRPr="00653F6B">
              <w:rPr>
                <w:rFonts w:ascii="Times New Roman" w:eastAsia="Times New Roman" w:hAnsi="Times New Roman" w:cs="Times New Roman"/>
                <w:bCs/>
                <w:sz w:val="20"/>
                <w:szCs w:val="20"/>
              </w:rPr>
              <w:t xml:space="preserve">igital </w:t>
            </w:r>
            <w:r w:rsidR="00C60143">
              <w:rPr>
                <w:rFonts w:ascii="Times New Roman" w:eastAsia="Times New Roman" w:hAnsi="Times New Roman" w:cs="Times New Roman"/>
                <w:bCs/>
                <w:sz w:val="20"/>
                <w:szCs w:val="20"/>
              </w:rPr>
              <w:t>s</w:t>
            </w:r>
            <w:r w:rsidRPr="00653F6B">
              <w:rPr>
                <w:rFonts w:ascii="Times New Roman" w:eastAsia="Times New Roman" w:hAnsi="Times New Roman" w:cs="Times New Roman"/>
                <w:bCs/>
                <w:sz w:val="20"/>
                <w:szCs w:val="20"/>
              </w:rPr>
              <w:t xml:space="preserve">ocioeconomic </w:t>
            </w:r>
            <w:r w:rsidR="00C60143">
              <w:rPr>
                <w:rFonts w:ascii="Times New Roman" w:eastAsia="Times New Roman" w:hAnsi="Times New Roman" w:cs="Times New Roman"/>
                <w:bCs/>
                <w:sz w:val="20"/>
                <w:szCs w:val="20"/>
              </w:rPr>
              <w:t>i</w:t>
            </w:r>
            <w:r w:rsidRPr="00653F6B">
              <w:rPr>
                <w:rFonts w:ascii="Times New Roman" w:eastAsia="Times New Roman" w:hAnsi="Times New Roman" w:cs="Times New Roman"/>
                <w:bCs/>
                <w:sz w:val="20"/>
                <w:szCs w:val="20"/>
              </w:rPr>
              <w:t xml:space="preserve">mpact </w:t>
            </w:r>
            <w:r w:rsidR="00C60143">
              <w:rPr>
                <w:rFonts w:ascii="Times New Roman" w:eastAsia="Times New Roman" w:hAnsi="Times New Roman" w:cs="Times New Roman"/>
                <w:bCs/>
                <w:sz w:val="20"/>
                <w:szCs w:val="20"/>
              </w:rPr>
              <w:t>a</w:t>
            </w:r>
            <w:r w:rsidRPr="00653F6B">
              <w:rPr>
                <w:rFonts w:ascii="Times New Roman" w:eastAsia="Times New Roman" w:hAnsi="Times New Roman" w:cs="Times New Roman"/>
                <w:bCs/>
                <w:sz w:val="20"/>
                <w:szCs w:val="20"/>
              </w:rPr>
              <w:t>ssessment tool tailored for assessing the impact of C</w:t>
            </w:r>
            <w:r>
              <w:rPr>
                <w:rFonts w:ascii="Times New Roman" w:eastAsia="Times New Roman" w:hAnsi="Times New Roman" w:cs="Times New Roman"/>
                <w:bCs/>
                <w:sz w:val="20"/>
                <w:szCs w:val="20"/>
              </w:rPr>
              <w:t>OVID</w:t>
            </w:r>
            <w:r w:rsidRPr="00653F6B">
              <w:rPr>
                <w:rFonts w:ascii="Times New Roman" w:eastAsia="Times New Roman" w:hAnsi="Times New Roman" w:cs="Times New Roman"/>
                <w:bCs/>
                <w:sz w:val="20"/>
                <w:szCs w:val="20"/>
              </w:rPr>
              <w:t xml:space="preserve">-19 (and disasters) on </w:t>
            </w:r>
            <w:r w:rsidR="00C60143">
              <w:rPr>
                <w:rFonts w:ascii="Times New Roman" w:eastAsia="Times New Roman" w:hAnsi="Times New Roman" w:cs="Times New Roman"/>
                <w:bCs/>
                <w:sz w:val="20"/>
                <w:szCs w:val="20"/>
              </w:rPr>
              <w:t>m</w:t>
            </w:r>
            <w:r>
              <w:rPr>
                <w:rFonts w:ascii="Times New Roman" w:eastAsia="Times New Roman" w:hAnsi="Times New Roman" w:cs="Times New Roman"/>
                <w:bCs/>
                <w:sz w:val="20"/>
                <w:szCs w:val="20"/>
              </w:rPr>
              <w:t xml:space="preserve">icro, </w:t>
            </w:r>
            <w:r w:rsidR="00C60143">
              <w:rPr>
                <w:rFonts w:ascii="Times New Roman" w:eastAsia="Times New Roman" w:hAnsi="Times New Roman" w:cs="Times New Roman"/>
                <w:bCs/>
                <w:sz w:val="20"/>
                <w:szCs w:val="20"/>
              </w:rPr>
              <w:t>s</w:t>
            </w:r>
            <w:r>
              <w:rPr>
                <w:rFonts w:ascii="Times New Roman" w:eastAsia="Times New Roman" w:hAnsi="Times New Roman" w:cs="Times New Roman"/>
                <w:bCs/>
                <w:sz w:val="20"/>
                <w:szCs w:val="20"/>
              </w:rPr>
              <w:t xml:space="preserve">mall and </w:t>
            </w:r>
            <w:r w:rsidR="00C60143">
              <w:rPr>
                <w:rFonts w:ascii="Times New Roman" w:eastAsia="Times New Roman" w:hAnsi="Times New Roman" w:cs="Times New Roman"/>
                <w:bCs/>
                <w:sz w:val="20"/>
                <w:szCs w:val="20"/>
              </w:rPr>
              <w:t>m</w:t>
            </w:r>
            <w:r>
              <w:rPr>
                <w:rFonts w:ascii="Times New Roman" w:eastAsia="Times New Roman" w:hAnsi="Times New Roman" w:cs="Times New Roman"/>
                <w:bCs/>
                <w:sz w:val="20"/>
                <w:szCs w:val="20"/>
              </w:rPr>
              <w:t xml:space="preserve">edium-sized </w:t>
            </w:r>
            <w:r w:rsidR="00C60143">
              <w:rPr>
                <w:rFonts w:ascii="Times New Roman" w:eastAsia="Times New Roman" w:hAnsi="Times New Roman" w:cs="Times New Roman"/>
                <w:bCs/>
                <w:sz w:val="20"/>
                <w:szCs w:val="20"/>
              </w:rPr>
              <w:t>e</w:t>
            </w:r>
            <w:r>
              <w:rPr>
                <w:rFonts w:ascii="Times New Roman" w:eastAsia="Times New Roman" w:hAnsi="Times New Roman" w:cs="Times New Roman"/>
                <w:bCs/>
                <w:sz w:val="20"/>
                <w:szCs w:val="20"/>
              </w:rPr>
              <w:t>nterprise</w:t>
            </w:r>
            <w:r w:rsidRPr="00653F6B">
              <w:rPr>
                <w:rFonts w:ascii="Times New Roman" w:eastAsia="Times New Roman" w:hAnsi="Times New Roman" w:cs="Times New Roman"/>
                <w:bCs/>
                <w:sz w:val="20"/>
                <w:szCs w:val="20"/>
              </w:rPr>
              <w:t>s</w:t>
            </w:r>
            <w:r w:rsidR="00C60143">
              <w:rPr>
                <w:rFonts w:ascii="Times New Roman" w:eastAsia="Times New Roman" w:hAnsi="Times New Roman" w:cs="Times New Roman"/>
                <w:bCs/>
                <w:sz w:val="20"/>
                <w:szCs w:val="20"/>
              </w:rPr>
              <w:t xml:space="preserve"> (MSMEs)</w:t>
            </w:r>
            <w:r w:rsidRPr="00653F6B">
              <w:rPr>
                <w:rFonts w:ascii="Times New Roman" w:eastAsia="Times New Roman" w:hAnsi="Times New Roman" w:cs="Times New Roman"/>
                <w:bCs/>
                <w:sz w:val="20"/>
                <w:szCs w:val="20"/>
              </w:rPr>
              <w:t>. The tool provides information for evidence-based policymaking and digital solutions in this case focusing on MSMEs.</w:t>
            </w:r>
            <w:r>
              <w:rPr>
                <w:rFonts w:ascii="Times New Roman" w:eastAsia="Times New Roman" w:hAnsi="Times New Roman" w:cs="Times New Roman"/>
                <w:bCs/>
                <w:sz w:val="20"/>
                <w:szCs w:val="20"/>
              </w:rPr>
              <w:t xml:space="preserve"> </w:t>
            </w:r>
          </w:p>
          <w:p w14:paraId="7B4CA823" w14:textId="77777777" w:rsidR="00B03D57" w:rsidRPr="00E42FD6" w:rsidRDefault="00B03D57" w:rsidP="00512681">
            <w:pPr>
              <w:tabs>
                <w:tab w:val="left" w:pos="2880"/>
              </w:tabs>
              <w:spacing w:after="0" w:line="240" w:lineRule="auto"/>
              <w:jc w:val="both"/>
              <w:rPr>
                <w:rFonts w:ascii="Times New Roman" w:eastAsia="Times New Roman" w:hAnsi="Times New Roman" w:cs="Times New Roman"/>
                <w:bCs/>
                <w:sz w:val="12"/>
                <w:szCs w:val="12"/>
              </w:rPr>
            </w:pPr>
          </w:p>
          <w:p w14:paraId="54D95C37" w14:textId="0194B7B0" w:rsidR="00B03D57" w:rsidRPr="00E42FD6" w:rsidRDefault="00B03D57" w:rsidP="00E42FD6">
            <w:pPr>
              <w:tabs>
                <w:tab w:val="left" w:pos="2880"/>
              </w:tabs>
              <w:spacing w:after="0" w:line="240" w:lineRule="auto"/>
              <w:jc w:val="both"/>
              <w:rPr>
                <w:rFonts w:ascii="Times New Roman" w:eastAsia="Times New Roman" w:hAnsi="Times New Roman" w:cs="Times New Roman"/>
                <w:sz w:val="20"/>
                <w:szCs w:val="20"/>
                <w:lang w:val="en-GB"/>
              </w:rPr>
            </w:pPr>
            <w:r w:rsidRPr="00F40C46">
              <w:rPr>
                <w:rFonts w:ascii="Times New Roman" w:eastAsia="Times New Roman" w:hAnsi="Times New Roman" w:cs="Times New Roman"/>
                <w:bCs/>
                <w:sz w:val="20"/>
                <w:szCs w:val="20"/>
              </w:rPr>
              <w:t xml:space="preserve">In Jordan and Turkey, UNDP conducted studies to examine the impact of COVID-19 on the private sector and local enterprises to inform </w:t>
            </w:r>
            <w:r w:rsidR="002D7F0B">
              <w:rPr>
                <w:rFonts w:ascii="Times New Roman" w:eastAsia="Times New Roman" w:hAnsi="Times New Roman" w:cs="Times New Roman"/>
                <w:bCs/>
                <w:sz w:val="20"/>
                <w:szCs w:val="20"/>
              </w:rPr>
              <w:t xml:space="preserve">the </w:t>
            </w:r>
            <w:r w:rsidRPr="00F40C46">
              <w:rPr>
                <w:rFonts w:ascii="Times New Roman" w:eastAsia="Times New Roman" w:hAnsi="Times New Roman" w:cs="Times New Roman"/>
                <w:bCs/>
                <w:sz w:val="20"/>
                <w:szCs w:val="20"/>
              </w:rPr>
              <w:t>UNDP response. In Turkey, this assessment was conducted in collaboration with the “Business for Goals</w:t>
            </w:r>
            <w:r w:rsidR="00F05CF1">
              <w:rPr>
                <w:rFonts w:ascii="Times New Roman" w:eastAsia="Times New Roman" w:hAnsi="Times New Roman" w:cs="Times New Roman"/>
                <w:bCs/>
                <w:sz w:val="20"/>
                <w:szCs w:val="20"/>
              </w:rPr>
              <w:t>”</w:t>
            </w:r>
            <w:r w:rsidRPr="00F40C46">
              <w:rPr>
                <w:rFonts w:ascii="Times New Roman" w:eastAsia="Times New Roman" w:hAnsi="Times New Roman" w:cs="Times New Roman"/>
                <w:bCs/>
                <w:sz w:val="20"/>
                <w:szCs w:val="20"/>
              </w:rPr>
              <w:t xml:space="preserve"> </w:t>
            </w:r>
            <w:r w:rsidR="00F05CF1">
              <w:rPr>
                <w:rFonts w:ascii="Times New Roman" w:eastAsia="Times New Roman" w:hAnsi="Times New Roman" w:cs="Times New Roman"/>
                <w:bCs/>
                <w:sz w:val="20"/>
                <w:szCs w:val="20"/>
              </w:rPr>
              <w:t>p</w:t>
            </w:r>
            <w:r w:rsidRPr="00F40C46">
              <w:rPr>
                <w:rFonts w:ascii="Times New Roman" w:eastAsia="Times New Roman" w:hAnsi="Times New Roman" w:cs="Times New Roman"/>
                <w:bCs/>
                <w:sz w:val="20"/>
                <w:szCs w:val="20"/>
              </w:rPr>
              <w:t xml:space="preserve">latform”, which aims to develop policies with the private sector and coordinate the contributions of the private sector to </w:t>
            </w:r>
            <w:r w:rsidR="002D7F0B">
              <w:rPr>
                <w:rFonts w:ascii="Times New Roman" w:eastAsia="Times New Roman" w:hAnsi="Times New Roman" w:cs="Times New Roman"/>
                <w:bCs/>
                <w:sz w:val="20"/>
                <w:szCs w:val="20"/>
              </w:rPr>
              <w:t>the Sustainable Development Goals</w:t>
            </w:r>
            <w:r w:rsidRPr="00F40C46">
              <w:rPr>
                <w:rFonts w:ascii="Times New Roman" w:eastAsia="Times New Roman" w:hAnsi="Times New Roman" w:cs="Times New Roman"/>
                <w:bCs/>
                <w:sz w:val="20"/>
                <w:szCs w:val="20"/>
              </w:rPr>
              <w:t xml:space="preserve">. The Turkey chapter of the 3RP is </w:t>
            </w:r>
            <w:r w:rsidR="002D7F0B">
              <w:rPr>
                <w:rFonts w:ascii="Times New Roman" w:eastAsia="Times New Roman" w:hAnsi="Times New Roman" w:cs="Times New Roman"/>
                <w:bCs/>
                <w:sz w:val="20"/>
                <w:szCs w:val="20"/>
              </w:rPr>
              <w:t xml:space="preserve">for the first time </w:t>
            </w:r>
            <w:r w:rsidRPr="00F40C46">
              <w:rPr>
                <w:rFonts w:ascii="Times New Roman" w:eastAsia="Times New Roman" w:hAnsi="Times New Roman" w:cs="Times New Roman"/>
                <w:bCs/>
                <w:sz w:val="20"/>
                <w:szCs w:val="20"/>
              </w:rPr>
              <w:t>including formal consultation with the private sector (both Syrian</w:t>
            </w:r>
            <w:r w:rsidR="002D7F0B">
              <w:rPr>
                <w:rFonts w:ascii="Times New Roman" w:eastAsia="Times New Roman" w:hAnsi="Times New Roman" w:cs="Times New Roman"/>
                <w:bCs/>
                <w:sz w:val="20"/>
                <w:szCs w:val="20"/>
              </w:rPr>
              <w:t>-</w:t>
            </w:r>
            <w:r w:rsidRPr="00F40C46">
              <w:rPr>
                <w:rFonts w:ascii="Times New Roman" w:eastAsia="Times New Roman" w:hAnsi="Times New Roman" w:cs="Times New Roman"/>
                <w:bCs/>
                <w:sz w:val="20"/>
                <w:szCs w:val="20"/>
              </w:rPr>
              <w:t xml:space="preserve">owned businesses and Turkish ones) in the 2021-2022 planning process. Meanwhile, in this new context, the UNDP </w:t>
            </w:r>
            <w:r w:rsidR="002D7F0B">
              <w:rPr>
                <w:rFonts w:ascii="Times New Roman" w:eastAsia="Times New Roman" w:hAnsi="Times New Roman" w:cs="Times New Roman"/>
                <w:bCs/>
                <w:sz w:val="20"/>
                <w:szCs w:val="20"/>
              </w:rPr>
              <w:t xml:space="preserve">Sub-Regional </w:t>
            </w:r>
            <w:r w:rsidR="001F1FA7">
              <w:rPr>
                <w:rFonts w:ascii="Times New Roman" w:eastAsia="Times New Roman" w:hAnsi="Times New Roman" w:cs="Times New Roman"/>
                <w:bCs/>
                <w:sz w:val="20"/>
                <w:szCs w:val="20"/>
              </w:rPr>
              <w:t xml:space="preserve">Response </w:t>
            </w:r>
            <w:r w:rsidR="002D7F0B">
              <w:rPr>
                <w:rFonts w:ascii="Times New Roman" w:eastAsia="Times New Roman" w:hAnsi="Times New Roman" w:cs="Times New Roman"/>
                <w:bCs/>
                <w:sz w:val="20"/>
                <w:szCs w:val="20"/>
              </w:rPr>
              <w:t>Facility</w:t>
            </w:r>
            <w:r w:rsidRPr="00F40C46">
              <w:rPr>
                <w:rFonts w:ascii="Times New Roman" w:eastAsia="Times New Roman" w:hAnsi="Times New Roman" w:cs="Times New Roman"/>
                <w:bCs/>
                <w:sz w:val="20"/>
                <w:szCs w:val="20"/>
              </w:rPr>
              <w:t xml:space="preserve"> is exploring the possibility of integrating support to </w:t>
            </w:r>
            <w:r w:rsidR="00C60143">
              <w:rPr>
                <w:rFonts w:ascii="Times New Roman" w:eastAsia="Times New Roman" w:hAnsi="Times New Roman" w:cs="Times New Roman"/>
                <w:bCs/>
                <w:sz w:val="20"/>
                <w:szCs w:val="20"/>
              </w:rPr>
              <w:t>“</w:t>
            </w:r>
            <w:r w:rsidRPr="00F40C46">
              <w:rPr>
                <w:rFonts w:ascii="Times New Roman" w:eastAsia="Times New Roman" w:hAnsi="Times New Roman" w:cs="Times New Roman"/>
                <w:bCs/>
                <w:sz w:val="20"/>
                <w:szCs w:val="20"/>
              </w:rPr>
              <w:t>business resilience</w:t>
            </w:r>
            <w:r w:rsidR="00C60143">
              <w:rPr>
                <w:rFonts w:ascii="Times New Roman" w:eastAsia="Times New Roman" w:hAnsi="Times New Roman" w:cs="Times New Roman"/>
                <w:bCs/>
                <w:sz w:val="20"/>
                <w:szCs w:val="20"/>
              </w:rPr>
              <w:t>”</w:t>
            </w:r>
            <w:r w:rsidRPr="00F40C46">
              <w:rPr>
                <w:rFonts w:ascii="Times New Roman" w:eastAsia="Times New Roman" w:hAnsi="Times New Roman" w:cs="Times New Roman"/>
                <w:bCs/>
                <w:sz w:val="20"/>
                <w:szCs w:val="20"/>
              </w:rPr>
              <w:t xml:space="preserve"> as a key dimension of the resilience response under the 3RP.</w:t>
            </w:r>
          </w:p>
        </w:tc>
      </w:tr>
      <w:tr w:rsidR="00B03D57" w:rsidRPr="009D00AC" w14:paraId="4A3BECB6" w14:textId="77777777" w:rsidTr="00C138D8">
        <w:trPr>
          <w:trHeight w:val="576"/>
        </w:trPr>
        <w:tc>
          <w:tcPr>
            <w:tcW w:w="5034" w:type="dxa"/>
            <w:shd w:val="clear" w:color="auto" w:fill="auto"/>
          </w:tcPr>
          <w:p w14:paraId="6472E596" w14:textId="738F18E9" w:rsidR="00B03D57" w:rsidRPr="009D00AC" w:rsidRDefault="00B03D57" w:rsidP="00512681">
            <w:pPr>
              <w:tabs>
                <w:tab w:val="left" w:pos="4740"/>
              </w:tabs>
              <w:spacing w:after="0" w:line="240" w:lineRule="auto"/>
              <w:ind w:left="342" w:hanging="360"/>
              <w:rPr>
                <w:rFonts w:ascii="Times New Roman" w:eastAsia="Times New Roman" w:hAnsi="Times New Roman" w:cs="Times New Roman"/>
                <w:sz w:val="20"/>
                <w:szCs w:val="20"/>
                <w:lang w:val="en-GB"/>
              </w:rPr>
            </w:pPr>
            <w:r w:rsidRPr="009D00AC">
              <w:rPr>
                <w:rFonts w:ascii="Times New Roman" w:eastAsia="Times New Roman" w:hAnsi="Times New Roman" w:cs="Times New Roman"/>
                <w:sz w:val="20"/>
                <w:szCs w:val="20"/>
                <w:lang w:val="en-GB"/>
              </w:rPr>
              <w:lastRenderedPageBreak/>
              <w:t>3.1</w:t>
            </w:r>
            <w:r w:rsidRPr="009D00AC">
              <w:rPr>
                <w:rFonts w:ascii="Times New Roman" w:eastAsia="Times New Roman" w:hAnsi="Times New Roman" w:cs="Times New Roman"/>
                <w:sz w:val="20"/>
                <w:szCs w:val="20"/>
              </w:rPr>
              <w:t xml:space="preserve"> Support the development of scaled</w:t>
            </w:r>
            <w:r w:rsidR="002D7F0B">
              <w:rPr>
                <w:rFonts w:ascii="Times New Roman" w:eastAsia="Times New Roman" w:hAnsi="Times New Roman" w:cs="Times New Roman"/>
                <w:sz w:val="20"/>
                <w:szCs w:val="20"/>
              </w:rPr>
              <w:t>-</w:t>
            </w:r>
            <w:r w:rsidRPr="009D00AC">
              <w:rPr>
                <w:rFonts w:ascii="Times New Roman" w:eastAsia="Times New Roman" w:hAnsi="Times New Roman" w:cs="Times New Roman"/>
                <w:sz w:val="20"/>
                <w:szCs w:val="20"/>
              </w:rPr>
              <w:t xml:space="preserve">up digital livelihood initiatives for refugees and host communities in partnership with UNHCR, </w:t>
            </w:r>
            <w:r w:rsidR="002D7F0B">
              <w:rPr>
                <w:rFonts w:ascii="Times New Roman" w:eastAsia="Times New Roman" w:hAnsi="Times New Roman" w:cs="Times New Roman"/>
                <w:sz w:val="20"/>
                <w:szCs w:val="20"/>
              </w:rPr>
              <w:t>the International Labour Organization (</w:t>
            </w:r>
            <w:r w:rsidRPr="009D00AC">
              <w:rPr>
                <w:rFonts w:ascii="Times New Roman" w:eastAsia="Times New Roman" w:hAnsi="Times New Roman" w:cs="Times New Roman"/>
                <w:sz w:val="20"/>
                <w:szCs w:val="20"/>
              </w:rPr>
              <w:t>ILO</w:t>
            </w:r>
            <w:r w:rsidR="00810C82">
              <w:rPr>
                <w:rFonts w:ascii="Times New Roman" w:eastAsia="Times New Roman" w:hAnsi="Times New Roman" w:cs="Times New Roman"/>
                <w:sz w:val="20"/>
                <w:szCs w:val="20"/>
              </w:rPr>
              <w:t>)</w:t>
            </w:r>
            <w:r w:rsidRPr="009D00AC">
              <w:rPr>
                <w:rFonts w:ascii="Times New Roman" w:eastAsia="Times New Roman" w:hAnsi="Times New Roman" w:cs="Times New Roman"/>
                <w:sz w:val="20"/>
                <w:szCs w:val="20"/>
              </w:rPr>
              <w:t xml:space="preserve"> and relevant partners</w:t>
            </w:r>
          </w:p>
        </w:tc>
        <w:tc>
          <w:tcPr>
            <w:tcW w:w="1885" w:type="dxa"/>
            <w:shd w:val="clear" w:color="auto" w:fill="auto"/>
          </w:tcPr>
          <w:p w14:paraId="26DEA3C1" w14:textId="17EC7609" w:rsidR="00B03D57" w:rsidRPr="00F40C46" w:rsidRDefault="00CA361E" w:rsidP="00512681">
            <w:pPr>
              <w:suppressAutoHyphens/>
              <w:spacing w:after="0" w:line="240" w:lineRule="auto"/>
              <w:jc w:val="both"/>
              <w:rPr>
                <w:rFonts w:ascii="Times New Roman" w:eastAsia="Calibri" w:hAnsi="Times New Roman" w:cs="Times New Roman"/>
                <w:noProof/>
                <w:spacing w:val="4"/>
                <w:w w:val="103"/>
                <w:kern w:val="14"/>
                <w:sz w:val="20"/>
                <w:szCs w:val="20"/>
                <w:lang w:val="en-GB"/>
              </w:rPr>
            </w:pPr>
            <w:r>
              <w:rPr>
                <w:rFonts w:ascii="Times New Roman" w:eastAsia="Calibri" w:hAnsi="Times New Roman" w:cs="Times New Roman"/>
                <w:noProof/>
                <w:spacing w:val="4"/>
                <w:w w:val="103"/>
                <w:kern w:val="14"/>
                <w:sz w:val="20"/>
                <w:szCs w:val="20"/>
              </w:rPr>
              <w:t xml:space="preserve">December </w:t>
            </w:r>
            <w:r w:rsidR="00B03D57" w:rsidRPr="00F40C46">
              <w:rPr>
                <w:rFonts w:ascii="Times New Roman" w:eastAsia="Calibri" w:hAnsi="Times New Roman" w:cs="Times New Roman"/>
                <w:noProof/>
                <w:spacing w:val="4"/>
                <w:w w:val="103"/>
                <w:kern w:val="14"/>
                <w:sz w:val="20"/>
                <w:szCs w:val="20"/>
              </w:rPr>
              <w:t>2021</w:t>
            </w:r>
          </w:p>
        </w:tc>
        <w:tc>
          <w:tcPr>
            <w:tcW w:w="2345" w:type="dxa"/>
            <w:shd w:val="clear" w:color="auto" w:fill="auto"/>
          </w:tcPr>
          <w:p w14:paraId="463CEB0B" w14:textId="476C555C" w:rsidR="00B03D57" w:rsidRPr="00F40C46" w:rsidRDefault="00B03D57" w:rsidP="00512681">
            <w:pPr>
              <w:suppressAutoHyphens/>
              <w:spacing w:after="0" w:line="240" w:lineRule="auto"/>
              <w:rPr>
                <w:rFonts w:ascii="Times New Roman" w:eastAsia="Calibri" w:hAnsi="Times New Roman" w:cs="Times New Roman"/>
                <w:noProof/>
                <w:spacing w:val="4"/>
                <w:w w:val="103"/>
                <w:kern w:val="14"/>
                <w:sz w:val="20"/>
                <w:szCs w:val="20"/>
                <w:lang w:val="en-GB"/>
              </w:rPr>
            </w:pPr>
            <w:r w:rsidRPr="00F40C46">
              <w:rPr>
                <w:rFonts w:ascii="Times New Roman" w:eastAsia="Calibri" w:hAnsi="Times New Roman" w:cs="Times New Roman"/>
                <w:noProof/>
                <w:spacing w:val="4"/>
                <w:w w:val="103"/>
                <w:kern w:val="14"/>
                <w:sz w:val="20"/>
                <w:szCs w:val="20"/>
                <w:lang w:val="en-GB"/>
              </w:rPr>
              <w:t>Crisis Bureau</w:t>
            </w:r>
            <w:r w:rsidR="006D24B2" w:rsidRPr="00F40C46">
              <w:rPr>
                <w:rFonts w:ascii="Times New Roman" w:eastAsia="Calibri" w:hAnsi="Times New Roman" w:cs="Times New Roman"/>
                <w:noProof/>
                <w:spacing w:val="4"/>
                <w:w w:val="103"/>
                <w:kern w:val="14"/>
                <w:sz w:val="20"/>
                <w:szCs w:val="20"/>
                <w:lang w:val="en-GB"/>
              </w:rPr>
              <w:t>/</w:t>
            </w:r>
          </w:p>
          <w:p w14:paraId="2A11ED39" w14:textId="35B8482D" w:rsidR="00B03D57" w:rsidRPr="00F40C46" w:rsidRDefault="006D24B2" w:rsidP="00512681">
            <w:pPr>
              <w:suppressAutoHyphens/>
              <w:spacing w:after="0" w:line="240" w:lineRule="auto"/>
              <w:rPr>
                <w:rFonts w:ascii="Times New Roman" w:eastAsia="Calibri" w:hAnsi="Times New Roman" w:cs="Times New Roman"/>
                <w:noProof/>
                <w:spacing w:val="4"/>
                <w:w w:val="103"/>
                <w:kern w:val="14"/>
                <w:sz w:val="20"/>
                <w:szCs w:val="20"/>
                <w:lang w:val="en-GB"/>
              </w:rPr>
            </w:pPr>
            <w:r w:rsidRPr="00F40C46">
              <w:rPr>
                <w:rFonts w:ascii="Times New Roman" w:eastAsia="Times New Roman" w:hAnsi="Times New Roman" w:cs="Times New Roman"/>
                <w:sz w:val="20"/>
                <w:szCs w:val="20"/>
              </w:rPr>
              <w:t>Chief</w:t>
            </w:r>
            <w:r w:rsidR="007D11B5">
              <w:rPr>
                <w:rFonts w:ascii="Times New Roman" w:eastAsia="Times New Roman" w:hAnsi="Times New Roman" w:cs="Times New Roman"/>
                <w:sz w:val="20"/>
                <w:szCs w:val="20"/>
              </w:rPr>
              <w:t xml:space="preserve"> </w:t>
            </w:r>
            <w:r w:rsidRPr="00F40C46">
              <w:rPr>
                <w:rFonts w:ascii="Times New Roman" w:eastAsia="Times New Roman" w:hAnsi="Times New Roman" w:cs="Times New Roman"/>
                <w:sz w:val="20"/>
                <w:szCs w:val="20"/>
              </w:rPr>
              <w:t>Digital Office</w:t>
            </w:r>
            <w:r w:rsidR="009C1463">
              <w:rPr>
                <w:rFonts w:ascii="Times New Roman" w:eastAsia="Times New Roman" w:hAnsi="Times New Roman" w:cs="Times New Roman"/>
                <w:sz w:val="20"/>
                <w:szCs w:val="20"/>
              </w:rPr>
              <w:t>r</w:t>
            </w:r>
          </w:p>
        </w:tc>
        <w:tc>
          <w:tcPr>
            <w:tcW w:w="1530" w:type="dxa"/>
            <w:shd w:val="clear" w:color="auto" w:fill="auto"/>
          </w:tcPr>
          <w:p w14:paraId="0CC67096" w14:textId="77777777" w:rsidR="00B03D57" w:rsidRPr="00F40C46" w:rsidRDefault="00B03D57" w:rsidP="00512681">
            <w:pPr>
              <w:suppressAutoHyphens/>
              <w:spacing w:after="0" w:line="240" w:lineRule="auto"/>
              <w:ind w:left="66"/>
              <w:jc w:val="both"/>
              <w:rPr>
                <w:rFonts w:ascii="Times New Roman" w:eastAsia="Calibri" w:hAnsi="Times New Roman" w:cs="Times New Roman"/>
                <w:noProof/>
                <w:spacing w:val="4"/>
                <w:w w:val="103"/>
                <w:kern w:val="14"/>
                <w:sz w:val="20"/>
                <w:szCs w:val="20"/>
                <w:lang w:val="en-GB"/>
              </w:rPr>
            </w:pPr>
          </w:p>
        </w:tc>
        <w:tc>
          <w:tcPr>
            <w:tcW w:w="2251" w:type="dxa"/>
            <w:shd w:val="clear" w:color="auto" w:fill="auto"/>
          </w:tcPr>
          <w:p w14:paraId="33D9EBE8" w14:textId="77777777" w:rsidR="00B03D57" w:rsidRPr="00F40C46" w:rsidRDefault="00B03D57" w:rsidP="00512681">
            <w:pPr>
              <w:suppressAutoHyphens/>
              <w:spacing w:after="0" w:line="240" w:lineRule="auto"/>
              <w:ind w:left="-18"/>
              <w:jc w:val="both"/>
              <w:rPr>
                <w:rFonts w:ascii="Times New Roman" w:eastAsia="Calibri" w:hAnsi="Times New Roman" w:cs="Times New Roman"/>
                <w:noProof/>
                <w:spacing w:val="4"/>
                <w:w w:val="103"/>
                <w:kern w:val="14"/>
                <w:sz w:val="20"/>
                <w:szCs w:val="20"/>
                <w:lang w:val="en-GB"/>
              </w:rPr>
            </w:pPr>
          </w:p>
        </w:tc>
      </w:tr>
      <w:tr w:rsidR="006D24B2" w:rsidRPr="009D00AC" w14:paraId="54F70DA9" w14:textId="77777777" w:rsidTr="00C138D8">
        <w:trPr>
          <w:trHeight w:val="534"/>
        </w:trPr>
        <w:tc>
          <w:tcPr>
            <w:tcW w:w="5034" w:type="dxa"/>
            <w:shd w:val="clear" w:color="auto" w:fill="auto"/>
          </w:tcPr>
          <w:p w14:paraId="5F61411B" w14:textId="53BB97C2" w:rsidR="006D24B2" w:rsidRPr="009D00AC" w:rsidRDefault="00A91599" w:rsidP="006D24B2">
            <w:pPr>
              <w:tabs>
                <w:tab w:val="left" w:pos="4740"/>
              </w:tabs>
              <w:spacing w:after="0" w:line="240" w:lineRule="auto"/>
              <w:ind w:left="342" w:hanging="360"/>
              <w:rPr>
                <w:rFonts w:ascii="Times New Roman" w:eastAsia="Times New Roman" w:hAnsi="Times New Roman" w:cs="Times New Roman"/>
                <w:sz w:val="20"/>
                <w:szCs w:val="20"/>
              </w:rPr>
            </w:pPr>
            <w:r w:rsidRPr="009D00AC">
              <w:rPr>
                <w:rFonts w:ascii="Times New Roman" w:eastAsia="Times New Roman" w:hAnsi="Times New Roman" w:cs="Times New Roman"/>
                <w:sz w:val="20"/>
                <w:szCs w:val="20"/>
              </w:rPr>
              <w:t>3</w:t>
            </w:r>
            <w:r w:rsidR="006D24B2" w:rsidRPr="009D00AC">
              <w:rPr>
                <w:rFonts w:ascii="Times New Roman" w:eastAsia="Times New Roman" w:hAnsi="Times New Roman" w:cs="Times New Roman"/>
                <w:sz w:val="20"/>
                <w:szCs w:val="20"/>
              </w:rPr>
              <w:t>.</w:t>
            </w:r>
            <w:r w:rsidRPr="009D00AC">
              <w:rPr>
                <w:rFonts w:ascii="Times New Roman" w:eastAsia="Times New Roman" w:hAnsi="Times New Roman" w:cs="Times New Roman"/>
                <w:sz w:val="20"/>
                <w:szCs w:val="20"/>
              </w:rPr>
              <w:t>2</w:t>
            </w:r>
            <w:r w:rsidR="006D24B2" w:rsidRPr="009D00AC">
              <w:rPr>
                <w:rFonts w:ascii="Times New Roman" w:eastAsia="Times New Roman" w:hAnsi="Times New Roman" w:cs="Times New Roman"/>
                <w:sz w:val="20"/>
                <w:szCs w:val="20"/>
              </w:rPr>
              <w:t xml:space="preserve"> Design a corporate offer on private sector engagement and development in fragile and conflict-affected countries, complemented with tools and guidance on inclusive market development and engagement adapted to fragile and conflict-affected settings</w:t>
            </w:r>
          </w:p>
        </w:tc>
        <w:tc>
          <w:tcPr>
            <w:tcW w:w="1885" w:type="dxa"/>
            <w:shd w:val="clear" w:color="auto" w:fill="auto"/>
          </w:tcPr>
          <w:p w14:paraId="310B85DF" w14:textId="251CE905" w:rsidR="006D24B2" w:rsidRPr="00F40C46" w:rsidRDefault="006D24B2" w:rsidP="006D24B2">
            <w:pPr>
              <w:tabs>
                <w:tab w:val="left" w:pos="4740"/>
              </w:tabs>
              <w:spacing w:after="0" w:line="240" w:lineRule="auto"/>
              <w:ind w:left="342" w:hanging="360"/>
              <w:rPr>
                <w:rFonts w:ascii="Times New Roman" w:eastAsia="Times New Roman" w:hAnsi="Times New Roman" w:cs="Times New Roman"/>
                <w:sz w:val="20"/>
                <w:szCs w:val="20"/>
              </w:rPr>
            </w:pPr>
            <w:r w:rsidRPr="00F40C46">
              <w:rPr>
                <w:rFonts w:ascii="Times New Roman" w:eastAsia="Times New Roman" w:hAnsi="Times New Roman" w:cs="Times New Roman"/>
                <w:sz w:val="20"/>
                <w:szCs w:val="20"/>
              </w:rPr>
              <w:t>December 2021</w:t>
            </w:r>
          </w:p>
        </w:tc>
        <w:tc>
          <w:tcPr>
            <w:tcW w:w="2345" w:type="dxa"/>
            <w:shd w:val="clear" w:color="auto" w:fill="auto"/>
          </w:tcPr>
          <w:p w14:paraId="15007883" w14:textId="2531167C" w:rsidR="006D24B2" w:rsidRPr="00F40C46" w:rsidRDefault="001F1FA7" w:rsidP="00E42FD6">
            <w:pPr>
              <w:tabs>
                <w:tab w:val="left" w:pos="4740"/>
              </w:tabs>
              <w:spacing w:after="0" w:line="240" w:lineRule="auto"/>
              <w:ind w:hanging="18"/>
              <w:rPr>
                <w:rFonts w:ascii="Times New Roman" w:eastAsia="Times New Roman" w:hAnsi="Times New Roman" w:cs="Times New Roman"/>
                <w:sz w:val="20"/>
                <w:szCs w:val="20"/>
              </w:rPr>
            </w:pPr>
            <w:r>
              <w:rPr>
                <w:rFonts w:ascii="Times New Roman" w:eastAsia="Times New Roman" w:hAnsi="Times New Roman" w:cs="Times New Roman"/>
                <w:sz w:val="20"/>
                <w:szCs w:val="20"/>
              </w:rPr>
              <w:t>Crisis Bureau,</w:t>
            </w:r>
            <w:r>
              <w:t xml:space="preserve"> </w:t>
            </w:r>
            <w:r w:rsidRPr="001F1FA7">
              <w:rPr>
                <w:rFonts w:ascii="Times New Roman" w:eastAsia="Times New Roman" w:hAnsi="Times New Roman" w:cs="Times New Roman"/>
                <w:sz w:val="20"/>
                <w:szCs w:val="20"/>
              </w:rPr>
              <w:t>Recovery Solutions and Human Mobility</w:t>
            </w:r>
            <w:r w:rsidR="006D24B2" w:rsidRPr="00F40C46">
              <w:rPr>
                <w:rFonts w:ascii="Times New Roman" w:eastAsia="Times New Roman" w:hAnsi="Times New Roman" w:cs="Times New Roman"/>
                <w:sz w:val="20"/>
                <w:szCs w:val="20"/>
              </w:rPr>
              <w:t xml:space="preserve"> Team / </w:t>
            </w:r>
            <w:r>
              <w:rPr>
                <w:rFonts w:ascii="Times New Roman" w:eastAsia="Times New Roman" w:hAnsi="Times New Roman" w:cs="Times New Roman"/>
                <w:sz w:val="20"/>
                <w:szCs w:val="20"/>
              </w:rPr>
              <w:t>Bureau for Policy and Programme Support</w:t>
            </w:r>
            <w:r w:rsidRPr="00F40C46" w:rsidDel="001F1FA7">
              <w:rPr>
                <w:rFonts w:ascii="Times New Roman" w:eastAsia="Times New Roman" w:hAnsi="Times New Roman" w:cs="Times New Roman"/>
                <w:sz w:val="20"/>
                <w:szCs w:val="20"/>
              </w:rPr>
              <w:t xml:space="preserve"> </w:t>
            </w:r>
            <w:r w:rsidR="007A404D">
              <w:rPr>
                <w:rFonts w:ascii="Times New Roman" w:eastAsia="Times New Roman" w:hAnsi="Times New Roman" w:cs="Times New Roman"/>
                <w:sz w:val="20"/>
                <w:szCs w:val="20"/>
              </w:rPr>
              <w:t>/</w:t>
            </w:r>
            <w:r>
              <w:rPr>
                <w:rFonts w:ascii="Times New Roman" w:eastAsia="Times New Roman" w:hAnsi="Times New Roman" w:cs="Times New Roman"/>
                <w:sz w:val="20"/>
                <w:szCs w:val="20"/>
              </w:rPr>
              <w:t>Finance Sector Hub</w:t>
            </w:r>
            <w:r w:rsidR="006D24B2" w:rsidRPr="00F40C46">
              <w:rPr>
                <w:rFonts w:ascii="Times New Roman" w:eastAsia="Times New Roman" w:hAnsi="Times New Roman" w:cs="Times New Roman"/>
                <w:sz w:val="20"/>
                <w:szCs w:val="20"/>
              </w:rPr>
              <w:t>/</w:t>
            </w:r>
            <w:r>
              <w:t xml:space="preserve"> </w:t>
            </w:r>
            <w:r w:rsidRPr="001F1FA7">
              <w:rPr>
                <w:rFonts w:ascii="Times New Roman" w:eastAsia="Times New Roman" w:hAnsi="Times New Roman" w:cs="Times New Roman"/>
                <w:sz w:val="20"/>
                <w:szCs w:val="20"/>
              </w:rPr>
              <w:t>Istanbul International Center for Private Sector in Development</w:t>
            </w:r>
            <w:r w:rsidR="006D24B2" w:rsidRPr="00F40C46">
              <w:rPr>
                <w:rFonts w:ascii="Times New Roman" w:eastAsia="Times New Roman" w:hAnsi="Times New Roman" w:cs="Times New Roman"/>
                <w:sz w:val="20"/>
                <w:szCs w:val="20"/>
              </w:rPr>
              <w:t>)</w:t>
            </w:r>
          </w:p>
        </w:tc>
        <w:tc>
          <w:tcPr>
            <w:tcW w:w="1530" w:type="dxa"/>
            <w:shd w:val="clear" w:color="auto" w:fill="auto"/>
          </w:tcPr>
          <w:p w14:paraId="4E1BF190" w14:textId="77777777" w:rsidR="006D24B2" w:rsidRPr="00F40C46" w:rsidRDefault="006D24B2" w:rsidP="006D24B2">
            <w:pPr>
              <w:tabs>
                <w:tab w:val="left" w:pos="4740"/>
              </w:tabs>
              <w:spacing w:after="0" w:line="240" w:lineRule="auto"/>
              <w:ind w:left="342" w:hanging="360"/>
              <w:rPr>
                <w:rFonts w:ascii="Times New Roman" w:eastAsia="Times New Roman" w:hAnsi="Times New Roman" w:cs="Times New Roman"/>
                <w:sz w:val="20"/>
                <w:szCs w:val="20"/>
              </w:rPr>
            </w:pPr>
          </w:p>
        </w:tc>
        <w:tc>
          <w:tcPr>
            <w:tcW w:w="2251" w:type="dxa"/>
            <w:shd w:val="clear" w:color="auto" w:fill="auto"/>
          </w:tcPr>
          <w:p w14:paraId="210EEF17" w14:textId="77777777" w:rsidR="006D24B2" w:rsidRPr="00F40C46" w:rsidRDefault="006D24B2" w:rsidP="006D24B2">
            <w:pPr>
              <w:tabs>
                <w:tab w:val="left" w:pos="4740"/>
              </w:tabs>
              <w:spacing w:after="0" w:line="240" w:lineRule="auto"/>
              <w:ind w:left="342" w:hanging="360"/>
              <w:rPr>
                <w:rFonts w:ascii="Times New Roman" w:eastAsia="Times New Roman" w:hAnsi="Times New Roman" w:cs="Times New Roman"/>
                <w:sz w:val="20"/>
                <w:szCs w:val="20"/>
              </w:rPr>
            </w:pPr>
          </w:p>
        </w:tc>
      </w:tr>
      <w:tr w:rsidR="00B03D57" w:rsidRPr="009D00AC" w14:paraId="7DFA5AFA" w14:textId="77777777" w:rsidTr="00C138D8">
        <w:trPr>
          <w:trHeight w:val="576"/>
        </w:trPr>
        <w:tc>
          <w:tcPr>
            <w:tcW w:w="5034" w:type="dxa"/>
            <w:shd w:val="clear" w:color="auto" w:fill="auto"/>
          </w:tcPr>
          <w:p w14:paraId="51514287" w14:textId="1CA0252B" w:rsidR="00B03D57" w:rsidRPr="009D00AC" w:rsidRDefault="00B03D57" w:rsidP="00512681">
            <w:pPr>
              <w:tabs>
                <w:tab w:val="left" w:pos="4740"/>
              </w:tabs>
              <w:spacing w:after="0" w:line="240" w:lineRule="auto"/>
              <w:ind w:left="342" w:hanging="360"/>
              <w:rPr>
                <w:rFonts w:ascii="Times New Roman" w:eastAsia="Times New Roman" w:hAnsi="Times New Roman" w:cs="Times New Roman"/>
                <w:sz w:val="20"/>
                <w:szCs w:val="20"/>
                <w:lang w:val="en-GB"/>
              </w:rPr>
            </w:pPr>
            <w:r w:rsidRPr="009D00AC">
              <w:rPr>
                <w:rFonts w:ascii="Times New Roman" w:eastAsia="Times New Roman" w:hAnsi="Times New Roman" w:cs="Times New Roman"/>
                <w:sz w:val="20"/>
                <w:szCs w:val="20"/>
                <w:lang w:val="en-GB"/>
              </w:rPr>
              <w:lastRenderedPageBreak/>
              <w:t xml:space="preserve">3.3 </w:t>
            </w:r>
            <w:r w:rsidRPr="009D00AC">
              <w:rPr>
                <w:rFonts w:ascii="Times New Roman" w:eastAsia="Times New Roman" w:hAnsi="Times New Roman" w:cs="Times New Roman"/>
                <w:sz w:val="20"/>
                <w:szCs w:val="20"/>
              </w:rPr>
              <w:t>Map out and analy</w:t>
            </w:r>
            <w:r w:rsidR="001F1FA7">
              <w:rPr>
                <w:rFonts w:ascii="Times New Roman" w:eastAsia="Times New Roman" w:hAnsi="Times New Roman" w:cs="Times New Roman"/>
                <w:sz w:val="20"/>
                <w:szCs w:val="20"/>
              </w:rPr>
              <w:t>s</w:t>
            </w:r>
            <w:r w:rsidRPr="009D00AC">
              <w:rPr>
                <w:rFonts w:ascii="Times New Roman" w:eastAsia="Times New Roman" w:hAnsi="Times New Roman" w:cs="Times New Roman"/>
                <w:sz w:val="20"/>
                <w:szCs w:val="20"/>
              </w:rPr>
              <w:t>e UNDP private sector engagement initiatives in the response to the Syria</w:t>
            </w:r>
            <w:r w:rsidR="00C75DA5">
              <w:rPr>
                <w:rFonts w:ascii="Times New Roman" w:eastAsia="Times New Roman" w:hAnsi="Times New Roman" w:cs="Times New Roman"/>
                <w:sz w:val="20"/>
                <w:szCs w:val="20"/>
              </w:rPr>
              <w:t xml:space="preserve"> regional </w:t>
            </w:r>
            <w:r w:rsidRPr="009D00AC">
              <w:rPr>
                <w:rFonts w:ascii="Times New Roman" w:eastAsia="Times New Roman" w:hAnsi="Times New Roman" w:cs="Times New Roman"/>
                <w:sz w:val="20"/>
                <w:szCs w:val="20"/>
              </w:rPr>
              <w:t>crisis and compounding crises, including innovative practices and lessons learned</w:t>
            </w:r>
            <w:r w:rsidR="001F1FA7">
              <w:rPr>
                <w:rFonts w:ascii="Times New Roman" w:eastAsia="Times New Roman" w:hAnsi="Times New Roman" w:cs="Times New Roman"/>
                <w:sz w:val="20"/>
                <w:szCs w:val="20"/>
              </w:rPr>
              <w:t>,</w:t>
            </w:r>
            <w:r w:rsidRPr="009D00AC">
              <w:rPr>
                <w:rFonts w:ascii="Times New Roman" w:eastAsia="Times New Roman" w:hAnsi="Times New Roman" w:cs="Times New Roman"/>
                <w:sz w:val="20"/>
                <w:szCs w:val="20"/>
              </w:rPr>
              <w:t xml:space="preserve"> and reactivate dialogue on opportunities and challenges for scaling-up   </w:t>
            </w:r>
          </w:p>
        </w:tc>
        <w:tc>
          <w:tcPr>
            <w:tcW w:w="1885" w:type="dxa"/>
            <w:shd w:val="clear" w:color="auto" w:fill="auto"/>
          </w:tcPr>
          <w:p w14:paraId="35720D02" w14:textId="7EB859F4" w:rsidR="00B03D57" w:rsidRPr="00F40C46" w:rsidRDefault="00CA361E" w:rsidP="00512681">
            <w:pPr>
              <w:suppressAutoHyphens/>
              <w:spacing w:after="0" w:line="240" w:lineRule="auto"/>
              <w:jc w:val="both"/>
              <w:rPr>
                <w:rFonts w:ascii="Times New Roman" w:eastAsia="Calibri" w:hAnsi="Times New Roman" w:cs="Times New Roman"/>
                <w:noProof/>
                <w:spacing w:val="4"/>
                <w:w w:val="103"/>
                <w:kern w:val="14"/>
                <w:sz w:val="20"/>
                <w:szCs w:val="20"/>
                <w:lang w:val="en-GB"/>
              </w:rPr>
            </w:pPr>
            <w:r>
              <w:rPr>
                <w:rFonts w:ascii="Times New Roman" w:eastAsia="Calibri" w:hAnsi="Times New Roman" w:cs="Times New Roman"/>
                <w:noProof/>
                <w:spacing w:val="4"/>
                <w:w w:val="103"/>
                <w:kern w:val="14"/>
                <w:sz w:val="20"/>
                <w:szCs w:val="20"/>
              </w:rPr>
              <w:t xml:space="preserve">December </w:t>
            </w:r>
            <w:r w:rsidR="00B03D57" w:rsidRPr="00F40C46">
              <w:rPr>
                <w:rFonts w:ascii="Times New Roman" w:eastAsia="Calibri" w:hAnsi="Times New Roman" w:cs="Times New Roman"/>
                <w:noProof/>
                <w:spacing w:val="4"/>
                <w:w w:val="103"/>
                <w:kern w:val="14"/>
                <w:sz w:val="20"/>
                <w:szCs w:val="20"/>
              </w:rPr>
              <w:t>2021</w:t>
            </w:r>
          </w:p>
        </w:tc>
        <w:tc>
          <w:tcPr>
            <w:tcW w:w="2345" w:type="dxa"/>
            <w:shd w:val="clear" w:color="auto" w:fill="auto"/>
          </w:tcPr>
          <w:p w14:paraId="7369E901" w14:textId="023F19D2" w:rsidR="00B03D57" w:rsidRPr="00F40C46" w:rsidRDefault="001F1FA7" w:rsidP="00512681">
            <w:pPr>
              <w:suppressAutoHyphens/>
              <w:spacing w:after="0" w:line="240" w:lineRule="auto"/>
              <w:rPr>
                <w:rFonts w:ascii="Times New Roman" w:eastAsia="Calibri" w:hAnsi="Times New Roman" w:cs="Times New Roman"/>
                <w:noProof/>
                <w:spacing w:val="4"/>
                <w:w w:val="103"/>
                <w:kern w:val="14"/>
                <w:sz w:val="20"/>
                <w:szCs w:val="20"/>
                <w:lang w:val="en-GB"/>
              </w:rPr>
            </w:pPr>
            <w:r>
              <w:rPr>
                <w:rFonts w:ascii="Times New Roman" w:eastAsia="Times New Roman" w:hAnsi="Times New Roman" w:cs="Times New Roman"/>
                <w:bCs/>
                <w:sz w:val="20"/>
                <w:szCs w:val="20"/>
              </w:rPr>
              <w:t xml:space="preserve">Sub-Regional Response Facility </w:t>
            </w:r>
            <w:r w:rsidR="00B03D57" w:rsidRPr="00F40C46">
              <w:rPr>
                <w:rFonts w:ascii="Times New Roman" w:eastAsia="Calibri" w:hAnsi="Times New Roman" w:cs="Times New Roman"/>
                <w:noProof/>
                <w:spacing w:val="4"/>
                <w:w w:val="103"/>
                <w:kern w:val="14"/>
                <w:sz w:val="20"/>
                <w:szCs w:val="20"/>
              </w:rPr>
              <w:t xml:space="preserve"> </w:t>
            </w:r>
          </w:p>
        </w:tc>
        <w:tc>
          <w:tcPr>
            <w:tcW w:w="1530" w:type="dxa"/>
            <w:shd w:val="clear" w:color="auto" w:fill="auto"/>
          </w:tcPr>
          <w:p w14:paraId="411CBF0E" w14:textId="77777777" w:rsidR="00B03D57" w:rsidRPr="00F40C46" w:rsidRDefault="00B03D57" w:rsidP="00512681">
            <w:pPr>
              <w:suppressAutoHyphens/>
              <w:spacing w:after="0" w:line="240" w:lineRule="auto"/>
              <w:ind w:left="66"/>
              <w:jc w:val="both"/>
              <w:rPr>
                <w:rFonts w:ascii="Times New Roman" w:eastAsia="Calibri" w:hAnsi="Times New Roman" w:cs="Times New Roman"/>
                <w:noProof/>
                <w:spacing w:val="4"/>
                <w:w w:val="103"/>
                <w:kern w:val="14"/>
                <w:sz w:val="20"/>
                <w:szCs w:val="20"/>
                <w:lang w:val="en-GB"/>
              </w:rPr>
            </w:pPr>
          </w:p>
        </w:tc>
        <w:tc>
          <w:tcPr>
            <w:tcW w:w="2251" w:type="dxa"/>
            <w:shd w:val="clear" w:color="auto" w:fill="auto"/>
          </w:tcPr>
          <w:p w14:paraId="06DA40F3" w14:textId="77777777" w:rsidR="00B03D57" w:rsidRPr="00F40C46" w:rsidRDefault="00B03D57" w:rsidP="00512681">
            <w:pPr>
              <w:suppressAutoHyphens/>
              <w:spacing w:after="0" w:line="240" w:lineRule="auto"/>
              <w:ind w:left="-18"/>
              <w:jc w:val="both"/>
              <w:rPr>
                <w:rFonts w:ascii="Times New Roman" w:eastAsia="Calibri" w:hAnsi="Times New Roman" w:cs="Times New Roman"/>
                <w:noProof/>
                <w:spacing w:val="4"/>
                <w:w w:val="103"/>
                <w:kern w:val="14"/>
                <w:sz w:val="20"/>
                <w:szCs w:val="20"/>
                <w:lang w:val="en-GB"/>
              </w:rPr>
            </w:pPr>
          </w:p>
        </w:tc>
      </w:tr>
      <w:tr w:rsidR="00B03D57" w:rsidRPr="009D00AC" w14:paraId="235911C0" w14:textId="77777777" w:rsidTr="00C138D8">
        <w:trPr>
          <w:trHeight w:val="576"/>
        </w:trPr>
        <w:tc>
          <w:tcPr>
            <w:tcW w:w="5034" w:type="dxa"/>
            <w:shd w:val="clear" w:color="auto" w:fill="auto"/>
          </w:tcPr>
          <w:p w14:paraId="08812B93" w14:textId="2DCDC617" w:rsidR="00B03D57" w:rsidRPr="009D00AC" w:rsidRDefault="00B03D57" w:rsidP="00512681">
            <w:pPr>
              <w:tabs>
                <w:tab w:val="left" w:pos="4740"/>
              </w:tabs>
              <w:spacing w:after="0" w:line="240" w:lineRule="auto"/>
              <w:ind w:left="342" w:hanging="360"/>
              <w:rPr>
                <w:rFonts w:ascii="Times New Roman" w:eastAsia="Times New Roman" w:hAnsi="Times New Roman" w:cs="Times New Roman"/>
                <w:sz w:val="20"/>
                <w:szCs w:val="20"/>
              </w:rPr>
            </w:pPr>
            <w:r w:rsidRPr="009D00AC">
              <w:rPr>
                <w:rFonts w:ascii="Times New Roman" w:eastAsia="Times New Roman" w:hAnsi="Times New Roman" w:cs="Times New Roman"/>
                <w:sz w:val="20"/>
                <w:szCs w:val="20"/>
                <w:lang w:val="en-GB"/>
              </w:rPr>
              <w:t xml:space="preserve">3.4 </w:t>
            </w:r>
            <w:r w:rsidRPr="009D00AC">
              <w:rPr>
                <w:rFonts w:ascii="Times New Roman" w:eastAsia="Times New Roman" w:hAnsi="Times New Roman" w:cs="Times New Roman"/>
                <w:sz w:val="20"/>
                <w:szCs w:val="20"/>
              </w:rPr>
              <w:t xml:space="preserve">Develop a private sector engagement strategy for the 3RP. This will be led by UNDP as the co-lead of the 3RP in close coordination with </w:t>
            </w:r>
            <w:r w:rsidR="00930494">
              <w:rPr>
                <w:rFonts w:ascii="Times New Roman" w:eastAsia="Times New Roman" w:hAnsi="Times New Roman" w:cs="Times New Roman"/>
                <w:sz w:val="20"/>
                <w:szCs w:val="20"/>
              </w:rPr>
              <w:t>the Food and Agricultural Organization of the United Nations</w:t>
            </w:r>
            <w:r w:rsidRPr="009D00AC">
              <w:rPr>
                <w:rFonts w:ascii="Times New Roman" w:eastAsia="Times New Roman" w:hAnsi="Times New Roman" w:cs="Times New Roman"/>
                <w:sz w:val="20"/>
                <w:szCs w:val="20"/>
              </w:rPr>
              <w:t xml:space="preserve">, </w:t>
            </w:r>
            <w:r w:rsidR="00930494">
              <w:rPr>
                <w:rFonts w:ascii="Times New Roman" w:eastAsia="Times New Roman" w:hAnsi="Times New Roman" w:cs="Times New Roman"/>
                <w:sz w:val="20"/>
                <w:szCs w:val="20"/>
              </w:rPr>
              <w:t>IOM and</w:t>
            </w:r>
            <w:r w:rsidRPr="009D00AC">
              <w:rPr>
                <w:rFonts w:ascii="Times New Roman" w:eastAsia="Times New Roman" w:hAnsi="Times New Roman" w:cs="Times New Roman"/>
                <w:sz w:val="20"/>
                <w:szCs w:val="20"/>
              </w:rPr>
              <w:t xml:space="preserve"> UNHCR</w:t>
            </w:r>
            <w:r w:rsidR="00930494">
              <w:rPr>
                <w:rFonts w:ascii="Times New Roman" w:eastAsia="Times New Roman" w:hAnsi="Times New Roman" w:cs="Times New Roman"/>
                <w:sz w:val="20"/>
                <w:szCs w:val="20"/>
              </w:rPr>
              <w:t xml:space="preserve">, </w:t>
            </w:r>
            <w:r w:rsidRPr="009D00AC">
              <w:rPr>
                <w:rFonts w:ascii="Times New Roman" w:eastAsia="Times New Roman" w:hAnsi="Times New Roman" w:cs="Times New Roman"/>
                <w:sz w:val="20"/>
                <w:szCs w:val="20"/>
              </w:rPr>
              <w:t>among others</w:t>
            </w:r>
            <w:r w:rsidR="005C7A07" w:rsidRPr="005C7A07">
              <w:rPr>
                <w:rFonts w:ascii="Times New Roman" w:eastAsia="Times New Roman" w:hAnsi="Times New Roman" w:cs="Times New Roman"/>
                <w:sz w:val="20"/>
                <w:szCs w:val="20"/>
              </w:rPr>
              <w:t>, including</w:t>
            </w:r>
            <w:r w:rsidR="005C7A07">
              <w:rPr>
                <w:rFonts w:ascii="Times New Roman" w:eastAsia="Times New Roman" w:hAnsi="Times New Roman" w:cs="Times New Roman"/>
                <w:sz w:val="20"/>
                <w:szCs w:val="20"/>
              </w:rPr>
              <w:t>,</w:t>
            </w:r>
            <w:r w:rsidR="005C7A07" w:rsidRPr="005C7A07">
              <w:rPr>
                <w:rFonts w:ascii="Times New Roman" w:eastAsia="Times New Roman" w:hAnsi="Times New Roman" w:cs="Times New Roman"/>
                <w:sz w:val="20"/>
                <w:szCs w:val="20"/>
              </w:rPr>
              <w:t xml:space="preserve"> business networks such as </w:t>
            </w:r>
            <w:r w:rsidR="00930494">
              <w:rPr>
                <w:rFonts w:ascii="Times New Roman" w:eastAsia="Times New Roman" w:hAnsi="Times New Roman" w:cs="Times New Roman"/>
                <w:sz w:val="20"/>
                <w:szCs w:val="20"/>
              </w:rPr>
              <w:t>Business for Goals</w:t>
            </w:r>
            <w:r w:rsidRPr="009D00AC">
              <w:rPr>
                <w:rFonts w:ascii="Times New Roman" w:eastAsia="Times New Roman" w:hAnsi="Times New Roman" w:cs="Times New Roman"/>
                <w:sz w:val="20"/>
                <w:szCs w:val="20"/>
              </w:rPr>
              <w:t xml:space="preserve">  </w:t>
            </w:r>
          </w:p>
        </w:tc>
        <w:tc>
          <w:tcPr>
            <w:tcW w:w="1885" w:type="dxa"/>
            <w:shd w:val="clear" w:color="auto" w:fill="auto"/>
          </w:tcPr>
          <w:p w14:paraId="5E715887" w14:textId="4A3528BC" w:rsidR="00B03D57" w:rsidRPr="00F40C46" w:rsidRDefault="00930494" w:rsidP="00512681">
            <w:pPr>
              <w:suppressAutoHyphens/>
              <w:spacing w:after="0" w:line="240" w:lineRule="auto"/>
              <w:jc w:val="both"/>
              <w:rPr>
                <w:rFonts w:ascii="Times New Roman" w:eastAsia="Calibri" w:hAnsi="Times New Roman" w:cs="Times New Roman"/>
                <w:noProof/>
                <w:spacing w:val="4"/>
                <w:w w:val="103"/>
                <w:kern w:val="14"/>
                <w:sz w:val="20"/>
                <w:szCs w:val="20"/>
              </w:rPr>
            </w:pPr>
            <w:r>
              <w:rPr>
                <w:rFonts w:ascii="Times New Roman" w:eastAsia="Calibri" w:hAnsi="Times New Roman" w:cs="Times New Roman"/>
                <w:noProof/>
                <w:spacing w:val="4"/>
                <w:w w:val="103"/>
                <w:kern w:val="14"/>
                <w:sz w:val="20"/>
                <w:szCs w:val="20"/>
              </w:rPr>
              <w:t xml:space="preserve">Second quarter, </w:t>
            </w:r>
            <w:r w:rsidR="00CF5F32" w:rsidRPr="00F40C46">
              <w:rPr>
                <w:rFonts w:ascii="Times New Roman" w:eastAsia="Calibri" w:hAnsi="Times New Roman" w:cs="Times New Roman"/>
                <w:noProof/>
                <w:spacing w:val="4"/>
                <w:w w:val="103"/>
                <w:kern w:val="14"/>
                <w:sz w:val="20"/>
                <w:szCs w:val="20"/>
              </w:rPr>
              <w:t xml:space="preserve"> </w:t>
            </w:r>
            <w:r w:rsidR="00B03D57" w:rsidRPr="00F40C46">
              <w:rPr>
                <w:rFonts w:ascii="Times New Roman" w:eastAsia="Calibri" w:hAnsi="Times New Roman" w:cs="Times New Roman"/>
                <w:noProof/>
                <w:spacing w:val="4"/>
                <w:w w:val="103"/>
                <w:kern w:val="14"/>
                <w:sz w:val="20"/>
                <w:szCs w:val="20"/>
              </w:rPr>
              <w:t xml:space="preserve"> 2021</w:t>
            </w:r>
          </w:p>
        </w:tc>
        <w:tc>
          <w:tcPr>
            <w:tcW w:w="2345" w:type="dxa"/>
            <w:shd w:val="clear" w:color="auto" w:fill="auto"/>
          </w:tcPr>
          <w:p w14:paraId="3D5E20BD" w14:textId="74689FF7" w:rsidR="00B03D57" w:rsidRPr="00F40C46" w:rsidRDefault="00930494" w:rsidP="00512681">
            <w:pPr>
              <w:suppressAutoHyphens/>
              <w:spacing w:after="0" w:line="240" w:lineRule="auto"/>
              <w:rPr>
                <w:rFonts w:ascii="Times New Roman" w:eastAsia="Calibri" w:hAnsi="Times New Roman" w:cs="Times New Roman"/>
                <w:noProof/>
                <w:spacing w:val="4"/>
                <w:w w:val="103"/>
                <w:kern w:val="14"/>
                <w:sz w:val="20"/>
                <w:szCs w:val="20"/>
              </w:rPr>
            </w:pPr>
            <w:r>
              <w:rPr>
                <w:rFonts w:ascii="Times New Roman" w:eastAsia="Calibri" w:hAnsi="Times New Roman" w:cs="Times New Roman"/>
                <w:noProof/>
                <w:spacing w:val="4"/>
                <w:w w:val="103"/>
                <w:kern w:val="14"/>
                <w:sz w:val="20"/>
                <w:szCs w:val="20"/>
              </w:rPr>
              <w:t xml:space="preserve">Sub-Regional Response Facility </w:t>
            </w:r>
            <w:r w:rsidR="006D24B2" w:rsidRPr="00F40C46">
              <w:rPr>
                <w:rFonts w:ascii="Times New Roman" w:eastAsia="Calibri" w:hAnsi="Times New Roman" w:cs="Times New Roman"/>
                <w:noProof/>
                <w:spacing w:val="4"/>
                <w:w w:val="103"/>
                <w:kern w:val="14"/>
                <w:sz w:val="20"/>
                <w:szCs w:val="20"/>
              </w:rPr>
              <w:t>/</w:t>
            </w:r>
            <w:r w:rsidR="00B03D57" w:rsidRPr="00F40C46">
              <w:rPr>
                <w:rFonts w:ascii="Times New Roman" w:eastAsia="Calibri" w:hAnsi="Times New Roman" w:cs="Times New Roman"/>
                <w:noProof/>
                <w:spacing w:val="4"/>
                <w:w w:val="103"/>
                <w:kern w:val="14"/>
                <w:sz w:val="20"/>
                <w:szCs w:val="20"/>
              </w:rPr>
              <w:t>UNDP Turkey</w:t>
            </w:r>
          </w:p>
        </w:tc>
        <w:tc>
          <w:tcPr>
            <w:tcW w:w="1530" w:type="dxa"/>
            <w:shd w:val="clear" w:color="auto" w:fill="auto"/>
          </w:tcPr>
          <w:p w14:paraId="5F1AC980" w14:textId="77777777" w:rsidR="00B03D57" w:rsidRPr="00F40C46" w:rsidRDefault="00B03D57" w:rsidP="00512681">
            <w:pPr>
              <w:suppressAutoHyphens/>
              <w:spacing w:after="0" w:line="240" w:lineRule="auto"/>
              <w:ind w:left="66"/>
              <w:jc w:val="both"/>
              <w:rPr>
                <w:rFonts w:ascii="Times New Roman" w:eastAsia="Calibri" w:hAnsi="Times New Roman" w:cs="Times New Roman"/>
                <w:noProof/>
                <w:spacing w:val="4"/>
                <w:w w:val="103"/>
                <w:kern w:val="14"/>
                <w:sz w:val="20"/>
                <w:szCs w:val="20"/>
                <w:lang w:val="en-GB"/>
              </w:rPr>
            </w:pPr>
          </w:p>
        </w:tc>
        <w:tc>
          <w:tcPr>
            <w:tcW w:w="2251" w:type="dxa"/>
            <w:shd w:val="clear" w:color="auto" w:fill="auto"/>
          </w:tcPr>
          <w:p w14:paraId="21B12159" w14:textId="77777777" w:rsidR="00B03D57" w:rsidRPr="00F40C46" w:rsidRDefault="00B03D57" w:rsidP="00512681">
            <w:pPr>
              <w:suppressAutoHyphens/>
              <w:spacing w:after="0" w:line="240" w:lineRule="auto"/>
              <w:ind w:left="-18"/>
              <w:jc w:val="both"/>
              <w:rPr>
                <w:rFonts w:ascii="Times New Roman" w:eastAsia="Calibri" w:hAnsi="Times New Roman" w:cs="Times New Roman"/>
                <w:noProof/>
                <w:spacing w:val="4"/>
                <w:w w:val="103"/>
                <w:kern w:val="14"/>
                <w:sz w:val="20"/>
                <w:szCs w:val="20"/>
                <w:lang w:val="en-GB"/>
              </w:rPr>
            </w:pPr>
          </w:p>
        </w:tc>
      </w:tr>
      <w:tr w:rsidR="00B03D57" w:rsidRPr="009D00AC" w14:paraId="3EDAFA91" w14:textId="77777777" w:rsidTr="00C138D8">
        <w:trPr>
          <w:trHeight w:val="1907"/>
        </w:trPr>
        <w:tc>
          <w:tcPr>
            <w:tcW w:w="13045" w:type="dxa"/>
            <w:gridSpan w:val="5"/>
            <w:shd w:val="clear" w:color="auto" w:fill="E6E6E6"/>
          </w:tcPr>
          <w:p w14:paraId="640E2AC5" w14:textId="67179F86" w:rsidR="00930494" w:rsidRPr="00930494" w:rsidRDefault="00930494" w:rsidP="00E42FD6">
            <w:pPr>
              <w:tabs>
                <w:tab w:val="left" w:pos="1620"/>
              </w:tabs>
              <w:autoSpaceDE w:val="0"/>
              <w:autoSpaceDN w:val="0"/>
              <w:adjustRightInd w:val="0"/>
              <w:spacing w:after="0" w:line="240" w:lineRule="auto"/>
              <w:rPr>
                <w:rFonts w:ascii="Times New Roman" w:eastAsia="Times New Roman" w:hAnsi="Times New Roman" w:cs="Times New Roman"/>
                <w:b/>
                <w:w w:val="103"/>
                <w:sz w:val="20"/>
                <w:szCs w:val="20"/>
                <w:lang w:val="en-GB"/>
              </w:rPr>
            </w:pPr>
            <w:r w:rsidRPr="00930494">
              <w:rPr>
                <w:rFonts w:ascii="Times New Roman" w:eastAsia="Times New Roman" w:hAnsi="Times New Roman" w:cs="Times New Roman"/>
                <w:b/>
                <w:w w:val="103"/>
                <w:sz w:val="20"/>
                <w:szCs w:val="20"/>
                <w:lang w:val="en-GB"/>
              </w:rPr>
              <w:t>Recommendation 4. UNDP should consolidate partnerships with UNHCR and other humanitarian agencies to promote approaches based on the humanitarian-development nexus and resilience in the Syrian refugee crisis response. UNDP and UNHCR have embarked upon a significant partnership to bridge the humanitarian-development divide and there is need for continued commitment to further strengthen this alliance.</w:t>
            </w:r>
          </w:p>
          <w:p w14:paraId="15628A7E" w14:textId="77777777" w:rsidR="00930494" w:rsidRPr="00E42FD6" w:rsidRDefault="00930494" w:rsidP="00E42FD6">
            <w:pPr>
              <w:tabs>
                <w:tab w:val="left" w:pos="1620"/>
              </w:tabs>
              <w:autoSpaceDE w:val="0"/>
              <w:autoSpaceDN w:val="0"/>
              <w:adjustRightInd w:val="0"/>
              <w:spacing w:after="0" w:line="240" w:lineRule="auto"/>
              <w:rPr>
                <w:rFonts w:ascii="Times New Roman" w:eastAsia="Times New Roman" w:hAnsi="Times New Roman" w:cs="Times New Roman"/>
                <w:bCs/>
                <w:w w:val="103"/>
                <w:sz w:val="12"/>
                <w:szCs w:val="12"/>
                <w:lang w:val="en-GB"/>
              </w:rPr>
            </w:pPr>
          </w:p>
          <w:p w14:paraId="0E8BAC80" w14:textId="43E32DCC" w:rsidR="00930494" w:rsidRPr="00930494" w:rsidRDefault="00930494" w:rsidP="00E42FD6">
            <w:pPr>
              <w:tabs>
                <w:tab w:val="left" w:pos="1620"/>
              </w:tabs>
              <w:autoSpaceDE w:val="0"/>
              <w:autoSpaceDN w:val="0"/>
              <w:adjustRightInd w:val="0"/>
              <w:spacing w:after="0" w:line="240" w:lineRule="auto"/>
              <w:rPr>
                <w:rFonts w:ascii="Times New Roman" w:eastAsia="Times New Roman" w:hAnsi="Times New Roman" w:cs="Times New Roman"/>
                <w:bCs/>
                <w:w w:val="103"/>
                <w:sz w:val="20"/>
                <w:szCs w:val="20"/>
                <w:lang w:val="en-GB"/>
              </w:rPr>
            </w:pPr>
            <w:r w:rsidRPr="00930494">
              <w:rPr>
                <w:rFonts w:ascii="Times New Roman" w:eastAsia="Times New Roman" w:hAnsi="Times New Roman" w:cs="Times New Roman"/>
                <w:bCs/>
                <w:w w:val="103"/>
                <w:sz w:val="20"/>
                <w:szCs w:val="20"/>
                <w:lang w:val="en-GB"/>
              </w:rPr>
              <w:t xml:space="preserve">UNDP should further consolidate partnerships with UNHCR and other humanitarian agencies to promote programming based on the humanitarian-development nexus in 3RP countries and reduce compartmentalization of refugee-related development support and other development programming in the country. </w:t>
            </w:r>
          </w:p>
          <w:p w14:paraId="775A9E00" w14:textId="77777777" w:rsidR="00930494" w:rsidRPr="00E42FD6" w:rsidRDefault="00930494" w:rsidP="00E42FD6">
            <w:pPr>
              <w:tabs>
                <w:tab w:val="left" w:pos="1620"/>
              </w:tabs>
              <w:autoSpaceDE w:val="0"/>
              <w:autoSpaceDN w:val="0"/>
              <w:adjustRightInd w:val="0"/>
              <w:spacing w:after="0" w:line="240" w:lineRule="auto"/>
              <w:rPr>
                <w:rFonts w:ascii="Times New Roman" w:eastAsia="Times New Roman" w:hAnsi="Times New Roman" w:cs="Times New Roman"/>
                <w:bCs/>
                <w:w w:val="103"/>
                <w:sz w:val="12"/>
                <w:szCs w:val="12"/>
                <w:lang w:val="en-GB"/>
              </w:rPr>
            </w:pPr>
          </w:p>
          <w:p w14:paraId="465ED33F" w14:textId="18A09682" w:rsidR="00B03D57" w:rsidRPr="00E42FD6" w:rsidRDefault="00930494" w:rsidP="00E42FD6">
            <w:pPr>
              <w:tabs>
                <w:tab w:val="left" w:pos="1620"/>
              </w:tabs>
              <w:autoSpaceDE w:val="0"/>
              <w:autoSpaceDN w:val="0"/>
              <w:adjustRightInd w:val="0"/>
              <w:spacing w:after="0" w:line="240" w:lineRule="auto"/>
              <w:rPr>
                <w:rFonts w:ascii="Times New Roman" w:eastAsia="Times New Roman" w:hAnsi="Times New Roman" w:cs="Times New Roman"/>
                <w:bCs/>
                <w:w w:val="103"/>
                <w:sz w:val="20"/>
                <w:szCs w:val="20"/>
                <w:lang w:val="en-GB"/>
              </w:rPr>
            </w:pPr>
            <w:r>
              <w:rPr>
                <w:rFonts w:ascii="Times New Roman" w:eastAsia="Times New Roman" w:hAnsi="Times New Roman" w:cs="Times New Roman"/>
                <w:bCs/>
                <w:w w:val="103"/>
                <w:sz w:val="20"/>
                <w:szCs w:val="20"/>
                <w:lang w:val="en-GB"/>
              </w:rPr>
              <w:t>T</w:t>
            </w:r>
            <w:r w:rsidRPr="00930494">
              <w:rPr>
                <w:rFonts w:ascii="Times New Roman" w:eastAsia="Times New Roman" w:hAnsi="Times New Roman" w:cs="Times New Roman"/>
                <w:bCs/>
                <w:w w:val="103"/>
                <w:sz w:val="20"/>
                <w:szCs w:val="20"/>
                <w:lang w:val="en-GB"/>
              </w:rPr>
              <w:t>he joint UNHCR-UNDP action plan is an important step forward in outlining areas of global and country-level collaboration. The action plan should clarify the way forward in enabling development linkages with humanitarian initiatives at the country level, rather than programmes in two areas implemented in parallel. Lessons from 3RP will be important, particularly in developing common outcomes for future collaborations at the country level. UNDP should clarify expectations regarding its resource investments and explore cost-sharing mechanisms.</w:t>
            </w:r>
          </w:p>
        </w:tc>
      </w:tr>
      <w:tr w:rsidR="00B03D57" w:rsidRPr="009D00AC" w14:paraId="4493E973" w14:textId="77777777" w:rsidTr="00B03D57">
        <w:trPr>
          <w:trHeight w:val="576"/>
        </w:trPr>
        <w:tc>
          <w:tcPr>
            <w:tcW w:w="13045" w:type="dxa"/>
            <w:gridSpan w:val="5"/>
            <w:shd w:val="clear" w:color="auto" w:fill="F2F2F2"/>
          </w:tcPr>
          <w:p w14:paraId="71CB6EFB" w14:textId="1B20DC47" w:rsidR="00B03D57" w:rsidRPr="009D00AC" w:rsidRDefault="00B03D57" w:rsidP="005C49EC">
            <w:pPr>
              <w:tabs>
                <w:tab w:val="left" w:pos="2880"/>
              </w:tabs>
              <w:spacing w:after="120" w:line="240" w:lineRule="auto"/>
              <w:jc w:val="both"/>
              <w:rPr>
                <w:rFonts w:ascii="Times New Roman" w:eastAsia="Times New Roman" w:hAnsi="Times New Roman" w:cs="Times New Roman"/>
                <w:b/>
                <w:sz w:val="20"/>
                <w:szCs w:val="20"/>
                <w:lang w:val="en-GB"/>
              </w:rPr>
            </w:pPr>
            <w:r w:rsidRPr="009D00AC">
              <w:rPr>
                <w:rFonts w:ascii="Times New Roman" w:eastAsia="Times New Roman" w:hAnsi="Times New Roman" w:cs="Times New Roman"/>
                <w:b/>
                <w:sz w:val="20"/>
                <w:szCs w:val="20"/>
                <w:lang w:val="en-GB"/>
              </w:rPr>
              <w:t>Management response:</w:t>
            </w:r>
          </w:p>
          <w:p w14:paraId="16C83C3D" w14:textId="62D9D5CC" w:rsidR="00B03D57" w:rsidRPr="00F40C46" w:rsidRDefault="006B5B7C" w:rsidP="005C49EC">
            <w:pPr>
              <w:tabs>
                <w:tab w:val="left" w:pos="2880"/>
              </w:tabs>
              <w:spacing w:after="120" w:line="240" w:lineRule="auto"/>
              <w:textAlignment w:val="baseline"/>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UNDP accepts this recommendation and is committed to further consolidating its partnership with UNHCR. </w:t>
            </w:r>
            <w:r w:rsidR="00B03D57" w:rsidRPr="00F40C46">
              <w:rPr>
                <w:rFonts w:ascii="Times New Roman" w:eastAsia="Times New Roman" w:hAnsi="Times New Roman" w:cs="Times New Roman"/>
                <w:sz w:val="20"/>
                <w:szCs w:val="20"/>
                <w:lang w:val="en-GB"/>
              </w:rPr>
              <w:t>UNDP and UNHCR have concluded two global cooperation agreements</w:t>
            </w:r>
            <w:r w:rsidR="00930494">
              <w:rPr>
                <w:rFonts w:ascii="Times New Roman" w:eastAsia="Times New Roman" w:hAnsi="Times New Roman" w:cs="Times New Roman"/>
                <w:sz w:val="20"/>
                <w:szCs w:val="20"/>
                <w:lang w:val="en-GB"/>
              </w:rPr>
              <w:t>, t</w:t>
            </w:r>
            <w:r w:rsidR="00B03D57" w:rsidRPr="00F40C46">
              <w:rPr>
                <w:rFonts w:ascii="Times New Roman" w:eastAsia="Times New Roman" w:hAnsi="Times New Roman" w:cs="Times New Roman"/>
                <w:sz w:val="20"/>
                <w:szCs w:val="20"/>
                <w:lang w:val="en-GB"/>
              </w:rPr>
              <w:t xml:space="preserve">he first in 1987 and the second and current one in 1997. In 2011, UNDP and UNHCR </w:t>
            </w:r>
            <w:r w:rsidR="00930494">
              <w:rPr>
                <w:rFonts w:ascii="Times New Roman" w:eastAsia="Times New Roman" w:hAnsi="Times New Roman" w:cs="Times New Roman"/>
                <w:sz w:val="20"/>
                <w:szCs w:val="20"/>
                <w:lang w:val="en-GB"/>
              </w:rPr>
              <w:t xml:space="preserve">were </w:t>
            </w:r>
            <w:r w:rsidR="00B03D57" w:rsidRPr="00F40C46">
              <w:rPr>
                <w:rFonts w:ascii="Times New Roman" w:eastAsia="Times New Roman" w:hAnsi="Times New Roman" w:cs="Times New Roman"/>
                <w:sz w:val="20"/>
                <w:szCs w:val="20"/>
                <w:lang w:val="en-GB"/>
              </w:rPr>
              <w:t>designated by the Secretary</w:t>
            </w:r>
            <w:r w:rsidR="00930494">
              <w:rPr>
                <w:rFonts w:ascii="Times New Roman" w:eastAsia="Times New Roman" w:hAnsi="Times New Roman" w:cs="Times New Roman"/>
                <w:sz w:val="20"/>
                <w:szCs w:val="20"/>
                <w:lang w:val="en-GB"/>
              </w:rPr>
              <w:t>-</w:t>
            </w:r>
            <w:r w:rsidR="00B03D57" w:rsidRPr="00F40C46">
              <w:rPr>
                <w:rFonts w:ascii="Times New Roman" w:eastAsia="Times New Roman" w:hAnsi="Times New Roman" w:cs="Times New Roman"/>
                <w:sz w:val="20"/>
                <w:szCs w:val="20"/>
                <w:lang w:val="en-GB"/>
              </w:rPr>
              <w:t>General in his decision no.</w:t>
            </w:r>
            <w:r w:rsidR="00930494">
              <w:rPr>
                <w:rFonts w:ascii="Times New Roman" w:eastAsia="Times New Roman" w:hAnsi="Times New Roman" w:cs="Times New Roman"/>
                <w:sz w:val="20"/>
                <w:szCs w:val="20"/>
                <w:lang w:val="en-GB"/>
              </w:rPr>
              <w:t xml:space="preserve"> </w:t>
            </w:r>
            <w:r w:rsidR="00B03D57" w:rsidRPr="00F40C46">
              <w:rPr>
                <w:rFonts w:ascii="Times New Roman" w:eastAsia="Times New Roman" w:hAnsi="Times New Roman" w:cs="Times New Roman"/>
                <w:sz w:val="20"/>
                <w:szCs w:val="20"/>
                <w:lang w:val="en-GB"/>
              </w:rPr>
              <w:t xml:space="preserve">2011/20 to provide technical expertise and support to the development of the strategy for durable solutions. Most recently, in 2017, UNDP and UNHCR renewed commitments to work together in the implementation of the Global Compact </w:t>
            </w:r>
            <w:r w:rsidR="00425C81">
              <w:rPr>
                <w:rFonts w:ascii="Times New Roman" w:eastAsia="Times New Roman" w:hAnsi="Times New Roman" w:cs="Times New Roman"/>
                <w:sz w:val="20"/>
                <w:szCs w:val="20"/>
                <w:lang w:val="en-GB"/>
              </w:rPr>
              <w:t>on</w:t>
            </w:r>
            <w:r w:rsidR="00B03D57" w:rsidRPr="00F40C46">
              <w:rPr>
                <w:rFonts w:ascii="Times New Roman" w:eastAsia="Times New Roman" w:hAnsi="Times New Roman" w:cs="Times New Roman"/>
                <w:sz w:val="20"/>
                <w:szCs w:val="20"/>
                <w:lang w:val="en-GB"/>
              </w:rPr>
              <w:t xml:space="preserve"> Refugees and identified five common priority areas of work, implemented through a </w:t>
            </w:r>
            <w:r w:rsidR="00425C81">
              <w:rPr>
                <w:rFonts w:ascii="Times New Roman" w:eastAsia="Times New Roman" w:hAnsi="Times New Roman" w:cs="Times New Roman"/>
                <w:sz w:val="20"/>
                <w:szCs w:val="20"/>
                <w:lang w:val="en-GB"/>
              </w:rPr>
              <w:t xml:space="preserve">joint </w:t>
            </w:r>
            <w:r w:rsidR="00B03D57" w:rsidRPr="00F40C46">
              <w:rPr>
                <w:rFonts w:ascii="Times New Roman" w:eastAsia="Times New Roman" w:hAnsi="Times New Roman" w:cs="Times New Roman"/>
                <w:sz w:val="20"/>
                <w:szCs w:val="20"/>
                <w:lang w:val="en-GB"/>
              </w:rPr>
              <w:t xml:space="preserve">global action plan. This has led to collaboration between UNDP-UNHCR teams at all levels, </w:t>
            </w:r>
            <w:r w:rsidR="001A20EB">
              <w:rPr>
                <w:rFonts w:ascii="Times New Roman" w:eastAsia="Times New Roman" w:hAnsi="Times New Roman" w:cs="Times New Roman"/>
                <w:sz w:val="20"/>
                <w:szCs w:val="20"/>
                <w:lang w:val="en-GB"/>
              </w:rPr>
              <w:t xml:space="preserve">including in </w:t>
            </w:r>
            <w:r w:rsidR="00AC0469">
              <w:rPr>
                <w:rFonts w:ascii="Times New Roman" w:eastAsia="Times New Roman" w:hAnsi="Times New Roman" w:cs="Times New Roman"/>
                <w:sz w:val="20"/>
                <w:szCs w:val="20"/>
                <w:lang w:val="en-GB"/>
              </w:rPr>
              <w:t xml:space="preserve">other </w:t>
            </w:r>
            <w:r w:rsidR="00F05CF1">
              <w:rPr>
                <w:rFonts w:ascii="Times New Roman" w:eastAsia="Times New Roman" w:hAnsi="Times New Roman" w:cs="Times New Roman"/>
                <w:sz w:val="20"/>
                <w:szCs w:val="20"/>
                <w:lang w:val="en-GB"/>
              </w:rPr>
              <w:t xml:space="preserve">contexts involving </w:t>
            </w:r>
            <w:r w:rsidR="00AC0469">
              <w:rPr>
                <w:rFonts w:ascii="Times New Roman" w:eastAsia="Times New Roman" w:hAnsi="Times New Roman" w:cs="Times New Roman"/>
                <w:sz w:val="20"/>
                <w:szCs w:val="20"/>
                <w:lang w:val="en-GB"/>
              </w:rPr>
              <w:t xml:space="preserve">refugees and mixed migration currently spanning over 30 countries. </w:t>
            </w:r>
            <w:r w:rsidR="00B03D57" w:rsidRPr="00F40C46">
              <w:rPr>
                <w:rFonts w:ascii="Times New Roman" w:eastAsia="Times New Roman" w:hAnsi="Times New Roman" w:cs="Times New Roman"/>
                <w:sz w:val="20"/>
                <w:szCs w:val="20"/>
                <w:lang w:val="en-GB"/>
              </w:rPr>
              <w:t xml:space="preserve">UNDP is a </w:t>
            </w:r>
            <w:r w:rsidR="00425C81">
              <w:rPr>
                <w:rFonts w:ascii="Times New Roman" w:eastAsia="Times New Roman" w:hAnsi="Times New Roman" w:cs="Times New Roman"/>
                <w:sz w:val="20"/>
                <w:szCs w:val="20"/>
                <w:lang w:val="en-GB"/>
              </w:rPr>
              <w:t>member</w:t>
            </w:r>
            <w:r w:rsidR="004A34FD">
              <w:rPr>
                <w:rFonts w:ascii="Times New Roman" w:eastAsia="Times New Roman" w:hAnsi="Times New Roman" w:cs="Times New Roman"/>
                <w:sz w:val="20"/>
                <w:szCs w:val="20"/>
                <w:lang w:val="en-GB"/>
              </w:rPr>
              <w:t xml:space="preserve"> of the core group</w:t>
            </w:r>
            <w:r w:rsidR="00425C81">
              <w:rPr>
                <w:rFonts w:ascii="Times New Roman" w:eastAsia="Times New Roman" w:hAnsi="Times New Roman" w:cs="Times New Roman"/>
                <w:sz w:val="20"/>
                <w:szCs w:val="20"/>
                <w:lang w:val="en-GB"/>
              </w:rPr>
              <w:t xml:space="preserve"> </w:t>
            </w:r>
            <w:r w:rsidR="00B03D57" w:rsidRPr="00F40C46">
              <w:rPr>
                <w:rFonts w:ascii="Times New Roman" w:eastAsia="Times New Roman" w:hAnsi="Times New Roman" w:cs="Times New Roman"/>
                <w:sz w:val="20"/>
                <w:szCs w:val="20"/>
                <w:lang w:val="en-GB"/>
              </w:rPr>
              <w:t xml:space="preserve">in </w:t>
            </w:r>
            <w:r w:rsidR="00AC0469">
              <w:rPr>
                <w:rFonts w:ascii="Times New Roman" w:eastAsia="Times New Roman" w:hAnsi="Times New Roman" w:cs="Times New Roman"/>
                <w:sz w:val="20"/>
                <w:szCs w:val="20"/>
                <w:lang w:val="en-GB"/>
              </w:rPr>
              <w:t xml:space="preserve">the Support Platform </w:t>
            </w:r>
            <w:r w:rsidR="004A34FD">
              <w:rPr>
                <w:rFonts w:ascii="Times New Roman" w:eastAsia="Times New Roman" w:hAnsi="Times New Roman" w:cs="Times New Roman"/>
                <w:sz w:val="20"/>
                <w:szCs w:val="20"/>
                <w:lang w:val="en-GB"/>
              </w:rPr>
              <w:t xml:space="preserve">for </w:t>
            </w:r>
            <w:r w:rsidR="00B03D57" w:rsidRPr="00F40C46">
              <w:rPr>
                <w:rFonts w:ascii="Times New Roman" w:eastAsia="Times New Roman" w:hAnsi="Times New Roman" w:cs="Times New Roman"/>
                <w:sz w:val="20"/>
                <w:szCs w:val="20"/>
                <w:lang w:val="en-GB"/>
              </w:rPr>
              <w:t xml:space="preserve">the Solutions Strategy for Afghan Refugees and </w:t>
            </w:r>
            <w:r w:rsidR="00425C81" w:rsidRPr="00425C81">
              <w:rPr>
                <w:rFonts w:ascii="Times New Roman" w:eastAsia="Times New Roman" w:hAnsi="Times New Roman" w:cs="Times New Roman"/>
                <w:sz w:val="20"/>
                <w:szCs w:val="20"/>
                <w:lang w:val="en-GB"/>
              </w:rPr>
              <w:t>the Intergovernmental Authority on Development</w:t>
            </w:r>
            <w:r w:rsidR="00B03D57" w:rsidRPr="00F40C46">
              <w:rPr>
                <w:rFonts w:ascii="Times New Roman" w:eastAsia="Times New Roman" w:hAnsi="Times New Roman" w:cs="Times New Roman"/>
                <w:sz w:val="20"/>
                <w:szCs w:val="20"/>
                <w:lang w:val="en-GB"/>
              </w:rPr>
              <w:t xml:space="preserve"> Support Platform for Somali Refugees and Returnees</w:t>
            </w:r>
            <w:r w:rsidR="004A34FD">
              <w:rPr>
                <w:rFonts w:ascii="Times New Roman" w:eastAsia="Times New Roman" w:hAnsi="Times New Roman" w:cs="Times New Roman"/>
                <w:sz w:val="20"/>
                <w:szCs w:val="20"/>
                <w:lang w:val="en-GB"/>
              </w:rPr>
              <w:t>,</w:t>
            </w:r>
            <w:r w:rsidR="00B03D57" w:rsidRPr="00F40C46">
              <w:rPr>
                <w:rFonts w:ascii="Times New Roman" w:eastAsia="Times New Roman" w:hAnsi="Times New Roman" w:cs="Times New Roman"/>
                <w:sz w:val="20"/>
                <w:szCs w:val="20"/>
                <w:lang w:val="en-GB"/>
              </w:rPr>
              <w:t xml:space="preserve"> and has a partnership framework in the Comprehensive Regional Protection and Solutions Framework for the Americas.</w:t>
            </w:r>
          </w:p>
          <w:p w14:paraId="2B67970D" w14:textId="11C8ED8D" w:rsidR="00B03D57" w:rsidRPr="00F40C46" w:rsidRDefault="00B03D57" w:rsidP="005C49EC">
            <w:pPr>
              <w:tabs>
                <w:tab w:val="left" w:pos="2880"/>
              </w:tabs>
              <w:spacing w:after="0" w:line="240" w:lineRule="auto"/>
              <w:textAlignment w:val="baseline"/>
              <w:rPr>
                <w:rFonts w:ascii="Times New Roman" w:eastAsia="Times New Roman" w:hAnsi="Times New Roman" w:cs="Times New Roman"/>
                <w:sz w:val="20"/>
                <w:szCs w:val="20"/>
                <w:lang w:val="en-GB"/>
              </w:rPr>
            </w:pPr>
            <w:r w:rsidRPr="00F40C46">
              <w:rPr>
                <w:rFonts w:ascii="Times New Roman" w:eastAsia="Times New Roman" w:hAnsi="Times New Roman" w:cs="Times New Roman"/>
                <w:sz w:val="20"/>
                <w:szCs w:val="20"/>
                <w:lang w:val="en-GB"/>
              </w:rPr>
              <w:t xml:space="preserve">At the 2019 Global Refugee Forum, UNDP committed to working with UNHCR </w:t>
            </w:r>
            <w:r w:rsidR="00425C81">
              <w:rPr>
                <w:rFonts w:ascii="Times New Roman" w:eastAsia="Times New Roman" w:hAnsi="Times New Roman" w:cs="Times New Roman"/>
                <w:sz w:val="20"/>
                <w:szCs w:val="20"/>
                <w:lang w:val="en-GB"/>
              </w:rPr>
              <w:t xml:space="preserve">and with </w:t>
            </w:r>
            <w:r w:rsidRPr="00F40C46">
              <w:rPr>
                <w:rFonts w:ascii="Times New Roman" w:eastAsia="Times New Roman" w:hAnsi="Times New Roman" w:cs="Times New Roman"/>
                <w:sz w:val="20"/>
                <w:szCs w:val="20"/>
                <w:lang w:val="en-GB"/>
              </w:rPr>
              <w:t xml:space="preserve">national and local governments, justice, security and human rights actors, </w:t>
            </w:r>
            <w:r w:rsidR="00425C81">
              <w:rPr>
                <w:rFonts w:ascii="Times New Roman" w:eastAsia="Times New Roman" w:hAnsi="Times New Roman" w:cs="Times New Roman"/>
                <w:sz w:val="20"/>
                <w:szCs w:val="20"/>
                <w:lang w:val="en-GB"/>
              </w:rPr>
              <w:t xml:space="preserve">the </w:t>
            </w:r>
            <w:r w:rsidRPr="00F40C46">
              <w:rPr>
                <w:rFonts w:ascii="Times New Roman" w:eastAsia="Times New Roman" w:hAnsi="Times New Roman" w:cs="Times New Roman"/>
                <w:sz w:val="20"/>
                <w:szCs w:val="20"/>
                <w:lang w:val="en-GB"/>
              </w:rPr>
              <w:t>private sector, civil society and most importantly, with host communities and displaced populations</w:t>
            </w:r>
            <w:r w:rsidR="004A34FD">
              <w:rPr>
                <w:rFonts w:ascii="Times New Roman" w:eastAsia="Times New Roman" w:hAnsi="Times New Roman" w:cs="Times New Roman"/>
                <w:sz w:val="20"/>
                <w:szCs w:val="20"/>
                <w:lang w:val="en-GB"/>
              </w:rPr>
              <w:t>,</w:t>
            </w:r>
            <w:r w:rsidRPr="00F40C46">
              <w:rPr>
                <w:rFonts w:ascii="Times New Roman" w:eastAsia="Times New Roman" w:hAnsi="Times New Roman" w:cs="Times New Roman"/>
                <w:sz w:val="20"/>
                <w:szCs w:val="20"/>
                <w:lang w:val="en-GB"/>
              </w:rPr>
              <w:t xml:space="preserve"> on prevention, peacebuilding, rule of law, local governance and digital livelihoods.</w:t>
            </w:r>
            <w:r w:rsidR="00512681" w:rsidRPr="00F40C46">
              <w:rPr>
                <w:rFonts w:ascii="Times New Roman" w:eastAsia="Times New Roman" w:hAnsi="Times New Roman" w:cs="Times New Roman"/>
                <w:sz w:val="20"/>
                <w:szCs w:val="20"/>
                <w:lang w:val="en-GB"/>
              </w:rPr>
              <w:t xml:space="preserve"> </w:t>
            </w:r>
            <w:r w:rsidRPr="00F40C46">
              <w:rPr>
                <w:rFonts w:ascii="Times New Roman" w:eastAsia="Times New Roman" w:hAnsi="Times New Roman" w:cs="Times New Roman"/>
                <w:sz w:val="20"/>
                <w:szCs w:val="20"/>
                <w:lang w:val="en-GB"/>
              </w:rPr>
              <w:t>Building on these</w:t>
            </w:r>
            <w:r w:rsidR="004A34FD">
              <w:rPr>
                <w:rFonts w:ascii="Times New Roman" w:eastAsia="Times New Roman" w:hAnsi="Times New Roman" w:cs="Times New Roman"/>
                <w:sz w:val="20"/>
                <w:szCs w:val="20"/>
                <w:lang w:val="en-GB"/>
              </w:rPr>
              <w:t xml:space="preserve"> efforts</w:t>
            </w:r>
            <w:r w:rsidRPr="00F40C46">
              <w:rPr>
                <w:rFonts w:ascii="Times New Roman" w:eastAsia="Times New Roman" w:hAnsi="Times New Roman" w:cs="Times New Roman"/>
                <w:sz w:val="20"/>
                <w:szCs w:val="20"/>
                <w:lang w:val="en-GB"/>
              </w:rPr>
              <w:t xml:space="preserve">, UNDP and UNHCR have agreed to consolidate the partnership to develop a </w:t>
            </w:r>
            <w:r w:rsidR="004A34FD">
              <w:rPr>
                <w:rFonts w:ascii="Times New Roman" w:eastAsia="Times New Roman" w:hAnsi="Times New Roman" w:cs="Times New Roman"/>
                <w:sz w:val="20"/>
                <w:szCs w:val="20"/>
                <w:lang w:val="en-GB"/>
              </w:rPr>
              <w:t>g</w:t>
            </w:r>
            <w:r w:rsidRPr="00F40C46">
              <w:rPr>
                <w:rFonts w:ascii="Times New Roman" w:eastAsia="Times New Roman" w:hAnsi="Times New Roman" w:cs="Times New Roman"/>
                <w:sz w:val="20"/>
                <w:szCs w:val="20"/>
                <w:lang w:val="en-GB"/>
              </w:rPr>
              <w:t xml:space="preserve">lobal </w:t>
            </w:r>
            <w:r w:rsidR="004A34FD">
              <w:rPr>
                <w:rFonts w:ascii="Times New Roman" w:eastAsia="Times New Roman" w:hAnsi="Times New Roman" w:cs="Times New Roman"/>
                <w:sz w:val="20"/>
                <w:szCs w:val="20"/>
                <w:lang w:val="en-GB"/>
              </w:rPr>
              <w:t>j</w:t>
            </w:r>
            <w:r w:rsidRPr="00F40C46">
              <w:rPr>
                <w:rFonts w:ascii="Times New Roman" w:eastAsia="Times New Roman" w:hAnsi="Times New Roman" w:cs="Times New Roman"/>
                <w:sz w:val="20"/>
                <w:szCs w:val="20"/>
                <w:lang w:val="en-GB"/>
              </w:rPr>
              <w:t xml:space="preserve">oint </w:t>
            </w:r>
            <w:r w:rsidR="004A34FD">
              <w:rPr>
                <w:rFonts w:ascii="Times New Roman" w:eastAsia="Times New Roman" w:hAnsi="Times New Roman" w:cs="Times New Roman"/>
                <w:sz w:val="20"/>
                <w:szCs w:val="20"/>
                <w:lang w:val="en-GB"/>
              </w:rPr>
              <w:t>i</w:t>
            </w:r>
            <w:r w:rsidRPr="00F40C46">
              <w:rPr>
                <w:rFonts w:ascii="Times New Roman" w:eastAsia="Times New Roman" w:hAnsi="Times New Roman" w:cs="Times New Roman"/>
                <w:sz w:val="20"/>
                <w:szCs w:val="20"/>
                <w:lang w:val="en-GB"/>
              </w:rPr>
              <w:t xml:space="preserve">nitiative on </w:t>
            </w:r>
            <w:r w:rsidR="004A34FD">
              <w:rPr>
                <w:rFonts w:ascii="Times New Roman" w:eastAsia="Times New Roman" w:hAnsi="Times New Roman" w:cs="Times New Roman"/>
                <w:sz w:val="20"/>
                <w:szCs w:val="20"/>
                <w:lang w:val="en-GB"/>
              </w:rPr>
              <w:t>i</w:t>
            </w:r>
            <w:r w:rsidRPr="00F40C46">
              <w:rPr>
                <w:rFonts w:ascii="Times New Roman" w:eastAsia="Times New Roman" w:hAnsi="Times New Roman" w:cs="Times New Roman"/>
                <w:sz w:val="20"/>
                <w:szCs w:val="20"/>
                <w:lang w:val="en-GB"/>
              </w:rPr>
              <w:t xml:space="preserve">nclusion and </w:t>
            </w:r>
            <w:r w:rsidR="004A34FD">
              <w:rPr>
                <w:rFonts w:ascii="Times New Roman" w:eastAsia="Times New Roman" w:hAnsi="Times New Roman" w:cs="Times New Roman"/>
                <w:sz w:val="20"/>
                <w:szCs w:val="20"/>
                <w:lang w:val="en-GB"/>
              </w:rPr>
              <w:t>s</w:t>
            </w:r>
            <w:r w:rsidRPr="00F40C46">
              <w:rPr>
                <w:rFonts w:ascii="Times New Roman" w:eastAsia="Times New Roman" w:hAnsi="Times New Roman" w:cs="Times New Roman"/>
                <w:sz w:val="20"/>
                <w:szCs w:val="20"/>
                <w:lang w:val="en-GB"/>
              </w:rPr>
              <w:t xml:space="preserve">olutions to support the implementation of </w:t>
            </w:r>
            <w:r w:rsidR="004A34FD">
              <w:rPr>
                <w:rFonts w:ascii="Times New Roman" w:eastAsia="Times New Roman" w:hAnsi="Times New Roman" w:cs="Times New Roman"/>
                <w:sz w:val="20"/>
                <w:szCs w:val="20"/>
                <w:lang w:val="en-GB"/>
              </w:rPr>
              <w:t xml:space="preserve">the commitments made by </w:t>
            </w:r>
            <w:r w:rsidRPr="00F40C46">
              <w:rPr>
                <w:rFonts w:ascii="Times New Roman" w:eastAsia="Times New Roman" w:hAnsi="Times New Roman" w:cs="Times New Roman"/>
                <w:sz w:val="20"/>
                <w:szCs w:val="20"/>
                <w:lang w:val="en-GB"/>
              </w:rPr>
              <w:t>UNDP</w:t>
            </w:r>
            <w:r w:rsidR="004A34FD">
              <w:rPr>
                <w:rFonts w:ascii="Times New Roman" w:eastAsia="Times New Roman" w:hAnsi="Times New Roman" w:cs="Times New Roman"/>
                <w:sz w:val="20"/>
                <w:szCs w:val="20"/>
                <w:lang w:val="en-GB"/>
              </w:rPr>
              <w:t xml:space="preserve"> at the</w:t>
            </w:r>
            <w:r w:rsidRPr="00F40C46">
              <w:rPr>
                <w:rFonts w:ascii="Times New Roman" w:eastAsia="Times New Roman" w:hAnsi="Times New Roman" w:cs="Times New Roman"/>
                <w:sz w:val="20"/>
                <w:szCs w:val="20"/>
                <w:lang w:val="en-GB"/>
              </w:rPr>
              <w:t xml:space="preserve"> Global Refugee Forum in 40 priority countries by 2022. </w:t>
            </w:r>
          </w:p>
          <w:p w14:paraId="5958F3F5" w14:textId="1BC777DA" w:rsidR="00B03D57" w:rsidRPr="005C49EC" w:rsidRDefault="004A34FD" w:rsidP="005C49EC">
            <w:pPr>
              <w:tabs>
                <w:tab w:val="left" w:pos="2880"/>
              </w:tabs>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w:t>
            </w:r>
            <w:r w:rsidR="00B03D57" w:rsidRPr="00F40C46">
              <w:rPr>
                <w:rFonts w:ascii="Times New Roman" w:eastAsia="Times New Roman" w:hAnsi="Times New Roman" w:cs="Times New Roman"/>
                <w:sz w:val="20"/>
                <w:szCs w:val="20"/>
                <w:lang w:val="en-GB"/>
              </w:rPr>
              <w:t xml:space="preserve">he regional </w:t>
            </w:r>
            <w:r>
              <w:rPr>
                <w:rFonts w:ascii="Times New Roman" w:eastAsia="Times New Roman" w:hAnsi="Times New Roman" w:cs="Times New Roman"/>
                <w:sz w:val="20"/>
                <w:szCs w:val="20"/>
                <w:lang w:val="en-GB"/>
              </w:rPr>
              <w:t>m</w:t>
            </w:r>
            <w:r w:rsidR="00B03D57" w:rsidRPr="00F40C46">
              <w:rPr>
                <w:rFonts w:ascii="Times New Roman" w:eastAsia="Times New Roman" w:hAnsi="Times New Roman" w:cs="Times New Roman"/>
                <w:sz w:val="20"/>
                <w:szCs w:val="20"/>
                <w:lang w:val="en-GB"/>
              </w:rPr>
              <w:t xml:space="preserve">emorandum of </w:t>
            </w:r>
            <w:r>
              <w:rPr>
                <w:rFonts w:ascii="Times New Roman" w:eastAsia="Times New Roman" w:hAnsi="Times New Roman" w:cs="Times New Roman"/>
                <w:sz w:val="20"/>
                <w:szCs w:val="20"/>
                <w:lang w:val="en-GB"/>
              </w:rPr>
              <w:t>u</w:t>
            </w:r>
            <w:r w:rsidR="00B03D57" w:rsidRPr="00F40C46">
              <w:rPr>
                <w:rFonts w:ascii="Times New Roman" w:eastAsia="Times New Roman" w:hAnsi="Times New Roman" w:cs="Times New Roman"/>
                <w:sz w:val="20"/>
                <w:szCs w:val="20"/>
                <w:lang w:val="en-GB"/>
              </w:rPr>
              <w:t xml:space="preserve">nderstanding (MoU) between UNHCR and UNDP on the response to the Syria crisis was renewed in October 2019 for two years by the High Commissioner for Refugees and the UNDP Administrator. The MoU reiterates the commitment between UNDP and UNHCR to ensure, through the </w:t>
            </w:r>
            <w:r>
              <w:rPr>
                <w:rFonts w:ascii="Times New Roman" w:eastAsia="Times New Roman" w:hAnsi="Times New Roman" w:cs="Times New Roman"/>
                <w:sz w:val="20"/>
                <w:szCs w:val="20"/>
                <w:lang w:val="en-GB"/>
              </w:rPr>
              <w:t xml:space="preserve">joint </w:t>
            </w:r>
            <w:r w:rsidR="00B03D57" w:rsidRPr="00F40C46">
              <w:rPr>
                <w:rFonts w:ascii="Times New Roman" w:eastAsia="Times New Roman" w:hAnsi="Times New Roman" w:cs="Times New Roman"/>
                <w:sz w:val="20"/>
                <w:szCs w:val="20"/>
                <w:lang w:val="en-GB"/>
              </w:rPr>
              <w:t xml:space="preserve">UNHCR/UNDP 3RP </w:t>
            </w:r>
            <w:r>
              <w:rPr>
                <w:rFonts w:ascii="Times New Roman" w:eastAsia="Times New Roman" w:hAnsi="Times New Roman" w:cs="Times New Roman"/>
                <w:sz w:val="20"/>
                <w:szCs w:val="20"/>
                <w:lang w:val="en-GB"/>
              </w:rPr>
              <w:t>s</w:t>
            </w:r>
            <w:r w:rsidR="00B03D57" w:rsidRPr="00F40C46">
              <w:rPr>
                <w:rFonts w:ascii="Times New Roman" w:eastAsia="Times New Roman" w:hAnsi="Times New Roman" w:cs="Times New Roman"/>
                <w:sz w:val="20"/>
                <w:szCs w:val="20"/>
                <w:lang w:val="en-GB"/>
              </w:rPr>
              <w:t>ecretariat, an informed and coordinated response to the Syria crisis at regional and country levels. Jointly with UN</w:t>
            </w:r>
            <w:r w:rsidR="00AC0469">
              <w:rPr>
                <w:rFonts w:ascii="Times New Roman" w:eastAsia="Times New Roman" w:hAnsi="Times New Roman" w:cs="Times New Roman"/>
                <w:sz w:val="20"/>
                <w:szCs w:val="20"/>
                <w:lang w:val="en-GB"/>
              </w:rPr>
              <w:t>HCR</w:t>
            </w:r>
            <w:r w:rsidR="00B03D57" w:rsidRPr="00F40C46">
              <w:rPr>
                <w:rFonts w:ascii="Times New Roman" w:eastAsia="Times New Roman" w:hAnsi="Times New Roman" w:cs="Times New Roman"/>
                <w:sz w:val="20"/>
                <w:szCs w:val="20"/>
                <w:lang w:val="en-GB"/>
              </w:rPr>
              <w:t xml:space="preserve">, UNDP is providing regular updates on the implementation of this partnership and related collaborative activities and outputs, as part of the </w:t>
            </w:r>
            <w:r w:rsidR="00F05CF1" w:rsidRPr="00F40C46">
              <w:rPr>
                <w:rFonts w:ascii="Times New Roman" w:eastAsia="Times New Roman" w:hAnsi="Times New Roman" w:cs="Times New Roman"/>
                <w:sz w:val="20"/>
                <w:szCs w:val="20"/>
                <w:lang w:val="en-GB"/>
              </w:rPr>
              <w:t xml:space="preserve">monitoring process </w:t>
            </w:r>
            <w:r w:rsidR="00F05CF1">
              <w:rPr>
                <w:rFonts w:ascii="Times New Roman" w:eastAsia="Times New Roman" w:hAnsi="Times New Roman" w:cs="Times New Roman"/>
                <w:sz w:val="20"/>
                <w:szCs w:val="20"/>
                <w:lang w:val="en-GB"/>
              </w:rPr>
              <w:lastRenderedPageBreak/>
              <w:t xml:space="preserve">for the </w:t>
            </w:r>
            <w:r w:rsidR="00B03D57" w:rsidRPr="00F40C46">
              <w:rPr>
                <w:rFonts w:ascii="Times New Roman" w:eastAsia="Times New Roman" w:hAnsi="Times New Roman" w:cs="Times New Roman"/>
                <w:sz w:val="20"/>
                <w:szCs w:val="20"/>
                <w:lang w:val="en-GB"/>
              </w:rPr>
              <w:t>global UNHCR-UNDP action plan. As a follow</w:t>
            </w:r>
            <w:r w:rsidR="00F05CF1">
              <w:rPr>
                <w:rFonts w:ascii="Times New Roman" w:eastAsia="Times New Roman" w:hAnsi="Times New Roman" w:cs="Times New Roman"/>
                <w:sz w:val="20"/>
                <w:szCs w:val="20"/>
                <w:lang w:val="en-GB"/>
              </w:rPr>
              <w:t>-</w:t>
            </w:r>
            <w:r w:rsidR="00B03D57" w:rsidRPr="00F40C46">
              <w:rPr>
                <w:rFonts w:ascii="Times New Roman" w:eastAsia="Times New Roman" w:hAnsi="Times New Roman" w:cs="Times New Roman"/>
                <w:sz w:val="20"/>
                <w:szCs w:val="20"/>
                <w:lang w:val="en-GB"/>
              </w:rPr>
              <w:t>up action to the latest UNHCR-UNDP global update meeting (24 July</w:t>
            </w:r>
            <w:r>
              <w:rPr>
                <w:rFonts w:ascii="Times New Roman" w:eastAsia="Times New Roman" w:hAnsi="Times New Roman" w:cs="Times New Roman"/>
                <w:sz w:val="20"/>
                <w:szCs w:val="20"/>
                <w:lang w:val="en-GB"/>
              </w:rPr>
              <w:t xml:space="preserve"> 2020</w:t>
            </w:r>
            <w:r w:rsidR="00B03D57" w:rsidRPr="00F40C46">
              <w:rPr>
                <w:rFonts w:ascii="Times New Roman" w:eastAsia="Times New Roman" w:hAnsi="Times New Roman" w:cs="Times New Roman"/>
                <w:sz w:val="20"/>
                <w:szCs w:val="20"/>
                <w:lang w:val="en-GB"/>
              </w:rPr>
              <w:t xml:space="preserve">), </w:t>
            </w:r>
            <w:r w:rsidR="00F05CF1">
              <w:rPr>
                <w:rFonts w:ascii="Times New Roman" w:eastAsia="Times New Roman" w:hAnsi="Times New Roman" w:cs="Times New Roman"/>
                <w:sz w:val="20"/>
                <w:szCs w:val="20"/>
                <w:lang w:val="en-GB"/>
              </w:rPr>
              <w:t>t</w:t>
            </w:r>
            <w:r>
              <w:rPr>
                <w:rFonts w:ascii="Times New Roman" w:eastAsia="Times New Roman" w:hAnsi="Times New Roman" w:cs="Times New Roman"/>
                <w:sz w:val="20"/>
                <w:szCs w:val="20"/>
                <w:lang w:val="en-GB"/>
              </w:rPr>
              <w:t xml:space="preserve">he two agencies </w:t>
            </w:r>
            <w:r w:rsidR="00B03D57" w:rsidRPr="00F40C46">
              <w:rPr>
                <w:rFonts w:ascii="Times New Roman" w:eastAsia="Times New Roman" w:hAnsi="Times New Roman" w:cs="Times New Roman"/>
                <w:sz w:val="20"/>
                <w:szCs w:val="20"/>
                <w:lang w:val="en-GB"/>
              </w:rPr>
              <w:t xml:space="preserve">produced a joint note that provides an overview of </w:t>
            </w:r>
            <w:r>
              <w:rPr>
                <w:rFonts w:ascii="Times New Roman" w:eastAsia="Times New Roman" w:hAnsi="Times New Roman" w:cs="Times New Roman"/>
                <w:sz w:val="20"/>
                <w:szCs w:val="20"/>
                <w:lang w:val="en-GB"/>
              </w:rPr>
              <w:t xml:space="preserve">their </w:t>
            </w:r>
            <w:r w:rsidR="00B03D57" w:rsidRPr="00F40C46">
              <w:rPr>
                <w:rFonts w:ascii="Times New Roman" w:eastAsia="Times New Roman" w:hAnsi="Times New Roman" w:cs="Times New Roman"/>
                <w:sz w:val="20"/>
                <w:szCs w:val="20"/>
                <w:lang w:val="en-GB"/>
              </w:rPr>
              <w:t>regional</w:t>
            </w:r>
            <w:r>
              <w:rPr>
                <w:rFonts w:ascii="Times New Roman" w:eastAsia="Times New Roman" w:hAnsi="Times New Roman" w:cs="Times New Roman"/>
                <w:sz w:val="20"/>
                <w:szCs w:val="20"/>
                <w:lang w:val="en-GB"/>
              </w:rPr>
              <w:t xml:space="preserve"> and </w:t>
            </w:r>
            <w:r w:rsidR="00B03D57" w:rsidRPr="00F40C46">
              <w:rPr>
                <w:rFonts w:ascii="Times New Roman" w:eastAsia="Times New Roman" w:hAnsi="Times New Roman" w:cs="Times New Roman"/>
                <w:sz w:val="20"/>
                <w:szCs w:val="20"/>
                <w:lang w:val="en-GB"/>
              </w:rPr>
              <w:t>country</w:t>
            </w:r>
            <w:r>
              <w:rPr>
                <w:rFonts w:ascii="Times New Roman" w:eastAsia="Times New Roman" w:hAnsi="Times New Roman" w:cs="Times New Roman"/>
                <w:sz w:val="20"/>
                <w:szCs w:val="20"/>
                <w:lang w:val="en-GB"/>
              </w:rPr>
              <w:t>-</w:t>
            </w:r>
            <w:r w:rsidR="00B03D57" w:rsidRPr="00F40C46">
              <w:rPr>
                <w:rFonts w:ascii="Times New Roman" w:eastAsia="Times New Roman" w:hAnsi="Times New Roman" w:cs="Times New Roman"/>
                <w:sz w:val="20"/>
                <w:szCs w:val="20"/>
                <w:lang w:val="en-GB"/>
              </w:rPr>
              <w:t>level collaborations and achievements within the framework of the 3RP</w:t>
            </w:r>
            <w:r>
              <w:rPr>
                <w:rFonts w:ascii="Times New Roman" w:eastAsia="Times New Roman" w:hAnsi="Times New Roman" w:cs="Times New Roman"/>
                <w:sz w:val="20"/>
                <w:szCs w:val="20"/>
                <w:lang w:val="en-GB"/>
              </w:rPr>
              <w:t>,</w:t>
            </w:r>
            <w:r w:rsidR="00B03D57" w:rsidRPr="00F40C46">
              <w:rPr>
                <w:rFonts w:ascii="Times New Roman" w:eastAsia="Times New Roman" w:hAnsi="Times New Roman" w:cs="Times New Roman"/>
                <w:sz w:val="20"/>
                <w:szCs w:val="20"/>
                <w:lang w:val="en-GB"/>
              </w:rPr>
              <w:t xml:space="preserve"> along with more detailed information on some </w:t>
            </w:r>
            <w:r>
              <w:rPr>
                <w:rFonts w:ascii="Times New Roman" w:eastAsia="Times New Roman" w:hAnsi="Times New Roman" w:cs="Times New Roman"/>
                <w:sz w:val="20"/>
                <w:szCs w:val="20"/>
                <w:lang w:val="en-GB"/>
              </w:rPr>
              <w:t xml:space="preserve">joint </w:t>
            </w:r>
            <w:r w:rsidR="00B03D57" w:rsidRPr="00F40C46">
              <w:rPr>
                <w:rFonts w:ascii="Times New Roman" w:eastAsia="Times New Roman" w:hAnsi="Times New Roman" w:cs="Times New Roman"/>
                <w:sz w:val="20"/>
                <w:szCs w:val="20"/>
                <w:lang w:val="en-GB"/>
              </w:rPr>
              <w:t>UNHCR-UNDP program</w:t>
            </w:r>
            <w:r>
              <w:rPr>
                <w:rFonts w:ascii="Times New Roman" w:eastAsia="Times New Roman" w:hAnsi="Times New Roman" w:cs="Times New Roman"/>
                <w:sz w:val="20"/>
                <w:szCs w:val="20"/>
                <w:lang w:val="en-GB"/>
              </w:rPr>
              <w:t>me</w:t>
            </w:r>
            <w:r w:rsidR="00B03D57" w:rsidRPr="00F40C46">
              <w:rPr>
                <w:rFonts w:ascii="Times New Roman" w:eastAsia="Times New Roman" w:hAnsi="Times New Roman" w:cs="Times New Roman"/>
                <w:sz w:val="20"/>
                <w:szCs w:val="20"/>
                <w:lang w:val="en-GB"/>
              </w:rPr>
              <w:t>s in 3RP countries (specifically Turkey and Lebanon).</w:t>
            </w:r>
            <w:r w:rsidR="00B03D57" w:rsidRPr="00F40C46">
              <w:rPr>
                <w:rFonts w:ascii="Times New Roman" w:eastAsia="Times New Roman" w:hAnsi="Times New Roman" w:cs="Times New Roman"/>
                <w:sz w:val="20"/>
                <w:szCs w:val="20"/>
              </w:rPr>
              <w:t xml:space="preserve"> </w:t>
            </w:r>
          </w:p>
        </w:tc>
      </w:tr>
      <w:tr w:rsidR="00B03D57" w:rsidRPr="009D00AC" w14:paraId="6766425F" w14:textId="77777777" w:rsidTr="00C138D8">
        <w:trPr>
          <w:trHeight w:val="576"/>
        </w:trPr>
        <w:tc>
          <w:tcPr>
            <w:tcW w:w="5034" w:type="dxa"/>
            <w:shd w:val="clear" w:color="auto" w:fill="auto"/>
          </w:tcPr>
          <w:p w14:paraId="766B589C" w14:textId="558742E0" w:rsidR="00B03D57" w:rsidRPr="009D00AC" w:rsidRDefault="00B03D57" w:rsidP="00512681">
            <w:pPr>
              <w:tabs>
                <w:tab w:val="left" w:pos="4740"/>
              </w:tabs>
              <w:spacing w:after="0" w:line="240" w:lineRule="auto"/>
              <w:ind w:left="342" w:hanging="360"/>
              <w:rPr>
                <w:rFonts w:ascii="Times New Roman" w:eastAsia="Times New Roman" w:hAnsi="Times New Roman" w:cs="Times New Roman"/>
                <w:sz w:val="20"/>
                <w:szCs w:val="20"/>
                <w:lang w:val="en-GB"/>
              </w:rPr>
            </w:pPr>
            <w:r w:rsidRPr="009D00AC">
              <w:rPr>
                <w:rFonts w:ascii="Times New Roman" w:eastAsia="Times New Roman" w:hAnsi="Times New Roman" w:cs="Times New Roman"/>
                <w:sz w:val="20"/>
                <w:szCs w:val="20"/>
                <w:lang w:val="en-GB"/>
              </w:rPr>
              <w:lastRenderedPageBreak/>
              <w:t xml:space="preserve">4.1 </w:t>
            </w:r>
            <w:r w:rsidRPr="009D00AC">
              <w:rPr>
                <w:rFonts w:ascii="Times New Roman" w:eastAsia="Times New Roman" w:hAnsi="Times New Roman" w:cs="Times New Roman"/>
                <w:sz w:val="20"/>
                <w:szCs w:val="20"/>
              </w:rPr>
              <w:t xml:space="preserve">Finalize and launch the </w:t>
            </w:r>
            <w:r w:rsidR="004A34FD" w:rsidRPr="009D00AC">
              <w:rPr>
                <w:rFonts w:ascii="Times New Roman" w:eastAsia="Times New Roman" w:hAnsi="Times New Roman" w:cs="Times New Roman"/>
                <w:sz w:val="20"/>
                <w:szCs w:val="20"/>
              </w:rPr>
              <w:t xml:space="preserve">global joint initiative on inclusion and solutions </w:t>
            </w:r>
            <w:r w:rsidRPr="009D00AC">
              <w:rPr>
                <w:rFonts w:ascii="Times New Roman" w:eastAsia="Times New Roman" w:hAnsi="Times New Roman" w:cs="Times New Roman"/>
                <w:sz w:val="20"/>
                <w:szCs w:val="20"/>
              </w:rPr>
              <w:t>with UNHCR</w:t>
            </w:r>
          </w:p>
        </w:tc>
        <w:tc>
          <w:tcPr>
            <w:tcW w:w="1885" w:type="dxa"/>
            <w:shd w:val="clear" w:color="auto" w:fill="auto"/>
          </w:tcPr>
          <w:p w14:paraId="0F33538F" w14:textId="3431E2F2" w:rsidR="00B03D57" w:rsidRPr="00F40C46" w:rsidRDefault="00100B0C" w:rsidP="00512681">
            <w:pPr>
              <w:suppressAutoHyphens/>
              <w:spacing w:after="0" w:line="240" w:lineRule="auto"/>
              <w:jc w:val="both"/>
              <w:rPr>
                <w:rFonts w:ascii="Times New Roman" w:eastAsia="Calibri" w:hAnsi="Times New Roman" w:cs="Times New Roman"/>
                <w:noProof/>
                <w:spacing w:val="4"/>
                <w:w w:val="103"/>
                <w:kern w:val="14"/>
                <w:sz w:val="20"/>
                <w:szCs w:val="20"/>
                <w:lang w:val="en-GB"/>
              </w:rPr>
            </w:pPr>
            <w:r>
              <w:rPr>
                <w:rFonts w:ascii="Times New Roman" w:eastAsia="Calibri" w:hAnsi="Times New Roman" w:cs="Times New Roman"/>
                <w:noProof/>
                <w:spacing w:val="4"/>
                <w:w w:val="103"/>
                <w:kern w:val="14"/>
                <w:sz w:val="20"/>
                <w:szCs w:val="20"/>
              </w:rPr>
              <w:t xml:space="preserve">December </w:t>
            </w:r>
            <w:r w:rsidR="00B03D57" w:rsidRPr="00F40C46">
              <w:rPr>
                <w:rFonts w:ascii="Times New Roman" w:eastAsia="Calibri" w:hAnsi="Times New Roman" w:cs="Times New Roman"/>
                <w:noProof/>
                <w:spacing w:val="4"/>
                <w:w w:val="103"/>
                <w:kern w:val="14"/>
                <w:sz w:val="20"/>
                <w:szCs w:val="20"/>
              </w:rPr>
              <w:t>2021</w:t>
            </w:r>
          </w:p>
        </w:tc>
        <w:tc>
          <w:tcPr>
            <w:tcW w:w="2345" w:type="dxa"/>
            <w:shd w:val="clear" w:color="auto" w:fill="auto"/>
          </w:tcPr>
          <w:p w14:paraId="3F19443B" w14:textId="0E446C78" w:rsidR="00B03D57" w:rsidRPr="00F40C46" w:rsidRDefault="00B03D57" w:rsidP="00512681">
            <w:pPr>
              <w:suppressAutoHyphens/>
              <w:spacing w:after="0" w:line="240" w:lineRule="auto"/>
              <w:rPr>
                <w:rFonts w:ascii="Times New Roman" w:eastAsia="Calibri" w:hAnsi="Times New Roman" w:cs="Times New Roman"/>
                <w:noProof/>
                <w:spacing w:val="4"/>
                <w:w w:val="103"/>
                <w:kern w:val="14"/>
                <w:sz w:val="20"/>
                <w:szCs w:val="20"/>
                <w:lang w:val="en-GB"/>
              </w:rPr>
            </w:pPr>
            <w:r w:rsidRPr="00F40C46">
              <w:rPr>
                <w:rFonts w:ascii="Times New Roman" w:eastAsia="Calibri" w:hAnsi="Times New Roman" w:cs="Times New Roman"/>
                <w:noProof/>
                <w:spacing w:val="4"/>
                <w:w w:val="103"/>
                <w:kern w:val="14"/>
                <w:sz w:val="20"/>
                <w:szCs w:val="20"/>
              </w:rPr>
              <w:t xml:space="preserve">Crisis Bureau, </w:t>
            </w:r>
            <w:r w:rsidR="004A34FD" w:rsidRPr="00F40C46">
              <w:rPr>
                <w:rFonts w:ascii="Times New Roman" w:eastAsia="Calibri" w:hAnsi="Times New Roman" w:cs="Times New Roman"/>
                <w:noProof/>
                <w:spacing w:val="4"/>
                <w:w w:val="103"/>
                <w:kern w:val="14"/>
                <w:sz w:val="20"/>
                <w:szCs w:val="20"/>
              </w:rPr>
              <w:t>regional bure</w:t>
            </w:r>
            <w:r w:rsidR="004A34FD">
              <w:rPr>
                <w:rFonts w:ascii="Times New Roman" w:eastAsia="Calibri" w:hAnsi="Times New Roman" w:cs="Times New Roman"/>
                <w:noProof/>
                <w:spacing w:val="4"/>
                <w:w w:val="103"/>
                <w:kern w:val="14"/>
                <w:sz w:val="20"/>
                <w:szCs w:val="20"/>
              </w:rPr>
              <w:t>au</w:t>
            </w:r>
            <w:r w:rsidR="004A34FD" w:rsidRPr="00F40C46">
              <w:rPr>
                <w:rFonts w:ascii="Times New Roman" w:eastAsia="Calibri" w:hAnsi="Times New Roman" w:cs="Times New Roman"/>
                <w:noProof/>
                <w:spacing w:val="4"/>
                <w:w w:val="103"/>
                <w:kern w:val="14"/>
                <w:sz w:val="20"/>
                <w:szCs w:val="20"/>
              </w:rPr>
              <w:t>x, country offices</w:t>
            </w:r>
          </w:p>
        </w:tc>
        <w:tc>
          <w:tcPr>
            <w:tcW w:w="1530" w:type="dxa"/>
            <w:shd w:val="clear" w:color="auto" w:fill="auto"/>
          </w:tcPr>
          <w:p w14:paraId="475B5683" w14:textId="77777777" w:rsidR="00B03D57" w:rsidRPr="00F40C46" w:rsidRDefault="00B03D57" w:rsidP="00512681">
            <w:pPr>
              <w:suppressAutoHyphens/>
              <w:spacing w:after="0" w:line="240" w:lineRule="auto"/>
              <w:ind w:left="66"/>
              <w:jc w:val="both"/>
              <w:rPr>
                <w:rFonts w:ascii="Times New Roman" w:eastAsia="Calibri" w:hAnsi="Times New Roman" w:cs="Times New Roman"/>
                <w:noProof/>
                <w:spacing w:val="4"/>
                <w:w w:val="103"/>
                <w:kern w:val="14"/>
                <w:sz w:val="20"/>
                <w:szCs w:val="20"/>
                <w:lang w:val="en-GB"/>
              </w:rPr>
            </w:pPr>
          </w:p>
        </w:tc>
        <w:tc>
          <w:tcPr>
            <w:tcW w:w="2251" w:type="dxa"/>
            <w:shd w:val="clear" w:color="auto" w:fill="auto"/>
          </w:tcPr>
          <w:p w14:paraId="1612B995" w14:textId="77777777" w:rsidR="00B03D57" w:rsidRPr="00F40C46" w:rsidRDefault="00B03D57" w:rsidP="00512681">
            <w:pPr>
              <w:suppressAutoHyphens/>
              <w:spacing w:after="0" w:line="240" w:lineRule="auto"/>
              <w:ind w:left="72"/>
              <w:jc w:val="both"/>
              <w:rPr>
                <w:rFonts w:ascii="Times New Roman" w:eastAsia="Calibri" w:hAnsi="Times New Roman" w:cs="Times New Roman"/>
                <w:noProof/>
                <w:spacing w:val="4"/>
                <w:w w:val="103"/>
                <w:kern w:val="14"/>
                <w:sz w:val="20"/>
                <w:szCs w:val="20"/>
                <w:lang w:val="en-GB"/>
              </w:rPr>
            </w:pPr>
          </w:p>
        </w:tc>
      </w:tr>
      <w:tr w:rsidR="00B03D57" w:rsidRPr="009D00AC" w14:paraId="5BD1AF46" w14:textId="77777777" w:rsidTr="00C138D8">
        <w:trPr>
          <w:trHeight w:val="576"/>
        </w:trPr>
        <w:tc>
          <w:tcPr>
            <w:tcW w:w="5034" w:type="dxa"/>
            <w:shd w:val="clear" w:color="auto" w:fill="auto"/>
          </w:tcPr>
          <w:p w14:paraId="590D2E05" w14:textId="0BAE6D8C" w:rsidR="00B03D57" w:rsidRPr="00F40C46" w:rsidRDefault="00B03D57" w:rsidP="00512681">
            <w:pPr>
              <w:tabs>
                <w:tab w:val="left" w:pos="4740"/>
              </w:tabs>
              <w:spacing w:after="0" w:line="240" w:lineRule="auto"/>
              <w:ind w:left="342" w:hanging="360"/>
              <w:rPr>
                <w:rFonts w:ascii="Times New Roman" w:eastAsia="Times New Roman" w:hAnsi="Times New Roman" w:cs="Times New Roman"/>
                <w:sz w:val="20"/>
                <w:szCs w:val="20"/>
                <w:lang w:val="en-GB"/>
              </w:rPr>
            </w:pPr>
            <w:r w:rsidRPr="009D00AC">
              <w:rPr>
                <w:rFonts w:ascii="Times New Roman" w:eastAsia="Times New Roman" w:hAnsi="Times New Roman" w:cs="Times New Roman"/>
                <w:sz w:val="20"/>
                <w:szCs w:val="20"/>
                <w:lang w:val="en-GB"/>
              </w:rPr>
              <w:t xml:space="preserve">4.2 </w:t>
            </w:r>
            <w:r w:rsidRPr="009D00AC">
              <w:rPr>
                <w:rFonts w:ascii="Times New Roman" w:eastAsia="Times New Roman" w:hAnsi="Times New Roman" w:cs="Times New Roman"/>
                <w:sz w:val="20"/>
                <w:szCs w:val="20"/>
              </w:rPr>
              <w:t xml:space="preserve">Deepen collaboration with UNHCR and partners in joint assessment, planning and programming in at least </w:t>
            </w:r>
            <w:r w:rsidR="004A34FD">
              <w:rPr>
                <w:rFonts w:ascii="Times New Roman" w:eastAsia="Times New Roman" w:hAnsi="Times New Roman" w:cs="Times New Roman"/>
                <w:sz w:val="20"/>
                <w:szCs w:val="20"/>
              </w:rPr>
              <w:t>three</w:t>
            </w:r>
            <w:r w:rsidRPr="009D00AC">
              <w:rPr>
                <w:rFonts w:ascii="Times New Roman" w:eastAsia="Times New Roman" w:hAnsi="Times New Roman" w:cs="Times New Roman"/>
                <w:sz w:val="20"/>
                <w:szCs w:val="20"/>
              </w:rPr>
              <w:t xml:space="preserve"> new and protracted refugee</w:t>
            </w:r>
            <w:r w:rsidR="004A34FD">
              <w:rPr>
                <w:rFonts w:ascii="Times New Roman" w:eastAsia="Times New Roman" w:hAnsi="Times New Roman" w:cs="Times New Roman"/>
                <w:sz w:val="20"/>
                <w:szCs w:val="20"/>
              </w:rPr>
              <w:t>-</w:t>
            </w:r>
            <w:r w:rsidRPr="009D00AC">
              <w:rPr>
                <w:rFonts w:ascii="Times New Roman" w:eastAsia="Times New Roman" w:hAnsi="Times New Roman" w:cs="Times New Roman"/>
                <w:sz w:val="20"/>
                <w:szCs w:val="20"/>
              </w:rPr>
              <w:t>response situations</w:t>
            </w:r>
          </w:p>
        </w:tc>
        <w:tc>
          <w:tcPr>
            <w:tcW w:w="1885" w:type="dxa"/>
            <w:shd w:val="clear" w:color="auto" w:fill="auto"/>
          </w:tcPr>
          <w:p w14:paraId="69AB6B27" w14:textId="677AEC8C" w:rsidR="00B03D57" w:rsidRPr="00F40C46" w:rsidRDefault="00100B0C" w:rsidP="00512681">
            <w:pPr>
              <w:suppressAutoHyphens/>
              <w:spacing w:after="0" w:line="240" w:lineRule="auto"/>
              <w:jc w:val="both"/>
              <w:rPr>
                <w:rFonts w:ascii="Times New Roman" w:eastAsia="Calibri" w:hAnsi="Times New Roman" w:cs="Times New Roman"/>
                <w:noProof/>
                <w:spacing w:val="4"/>
                <w:w w:val="103"/>
                <w:kern w:val="14"/>
                <w:sz w:val="20"/>
                <w:szCs w:val="20"/>
                <w:lang w:val="en-GB"/>
              </w:rPr>
            </w:pPr>
            <w:r>
              <w:rPr>
                <w:rFonts w:ascii="Times New Roman" w:eastAsia="Calibri" w:hAnsi="Times New Roman" w:cs="Times New Roman"/>
                <w:noProof/>
                <w:spacing w:val="4"/>
                <w:w w:val="103"/>
                <w:kern w:val="14"/>
                <w:sz w:val="20"/>
                <w:szCs w:val="20"/>
              </w:rPr>
              <w:t xml:space="preserve">December </w:t>
            </w:r>
            <w:r w:rsidR="00B03D57" w:rsidRPr="00F40C46">
              <w:rPr>
                <w:rFonts w:ascii="Times New Roman" w:eastAsia="Calibri" w:hAnsi="Times New Roman" w:cs="Times New Roman"/>
                <w:noProof/>
                <w:spacing w:val="4"/>
                <w:w w:val="103"/>
                <w:kern w:val="14"/>
                <w:sz w:val="20"/>
                <w:szCs w:val="20"/>
              </w:rPr>
              <w:t>2021</w:t>
            </w:r>
          </w:p>
        </w:tc>
        <w:tc>
          <w:tcPr>
            <w:tcW w:w="2345" w:type="dxa"/>
            <w:shd w:val="clear" w:color="auto" w:fill="auto"/>
          </w:tcPr>
          <w:p w14:paraId="703AA23D" w14:textId="49934B8E" w:rsidR="00B03D57" w:rsidRPr="00F40C46" w:rsidRDefault="00B03D57" w:rsidP="00512681">
            <w:pPr>
              <w:suppressAutoHyphens/>
              <w:spacing w:after="0" w:line="240" w:lineRule="auto"/>
              <w:rPr>
                <w:rFonts w:ascii="Times New Roman" w:eastAsia="Calibri" w:hAnsi="Times New Roman" w:cs="Times New Roman"/>
                <w:noProof/>
                <w:spacing w:val="4"/>
                <w:w w:val="103"/>
                <w:kern w:val="14"/>
                <w:sz w:val="20"/>
                <w:szCs w:val="20"/>
                <w:lang w:val="en-GB"/>
              </w:rPr>
            </w:pPr>
            <w:r w:rsidRPr="00F40C46">
              <w:rPr>
                <w:rFonts w:ascii="Times New Roman" w:eastAsia="Calibri" w:hAnsi="Times New Roman" w:cs="Times New Roman"/>
                <w:noProof/>
                <w:spacing w:val="4"/>
                <w:w w:val="103"/>
                <w:kern w:val="14"/>
                <w:sz w:val="20"/>
                <w:szCs w:val="20"/>
              </w:rPr>
              <w:t xml:space="preserve">Crisis Bureau, </w:t>
            </w:r>
            <w:r w:rsidR="004A34FD" w:rsidRPr="00F40C46">
              <w:rPr>
                <w:rFonts w:ascii="Times New Roman" w:eastAsia="Calibri" w:hAnsi="Times New Roman" w:cs="Times New Roman"/>
                <w:noProof/>
                <w:spacing w:val="4"/>
                <w:w w:val="103"/>
                <w:kern w:val="14"/>
                <w:sz w:val="20"/>
                <w:szCs w:val="20"/>
              </w:rPr>
              <w:t>regional bure</w:t>
            </w:r>
            <w:r w:rsidR="004A34FD">
              <w:rPr>
                <w:rFonts w:ascii="Times New Roman" w:eastAsia="Calibri" w:hAnsi="Times New Roman" w:cs="Times New Roman"/>
                <w:noProof/>
                <w:spacing w:val="4"/>
                <w:w w:val="103"/>
                <w:kern w:val="14"/>
                <w:sz w:val="20"/>
                <w:szCs w:val="20"/>
              </w:rPr>
              <w:t>au</w:t>
            </w:r>
            <w:r w:rsidR="004A34FD" w:rsidRPr="00F40C46">
              <w:rPr>
                <w:rFonts w:ascii="Times New Roman" w:eastAsia="Calibri" w:hAnsi="Times New Roman" w:cs="Times New Roman"/>
                <w:noProof/>
                <w:spacing w:val="4"/>
                <w:w w:val="103"/>
                <w:kern w:val="14"/>
                <w:sz w:val="20"/>
                <w:szCs w:val="20"/>
              </w:rPr>
              <w:t>x, country offices</w:t>
            </w:r>
          </w:p>
        </w:tc>
        <w:tc>
          <w:tcPr>
            <w:tcW w:w="1530" w:type="dxa"/>
            <w:shd w:val="clear" w:color="auto" w:fill="auto"/>
          </w:tcPr>
          <w:p w14:paraId="146EEDA8" w14:textId="77777777" w:rsidR="00B03D57" w:rsidRPr="00F40C46" w:rsidRDefault="00B03D57" w:rsidP="00512681">
            <w:pPr>
              <w:suppressAutoHyphens/>
              <w:spacing w:after="0" w:line="240" w:lineRule="auto"/>
              <w:ind w:left="66"/>
              <w:jc w:val="both"/>
              <w:rPr>
                <w:rFonts w:ascii="Times New Roman" w:eastAsia="Calibri" w:hAnsi="Times New Roman" w:cs="Times New Roman"/>
                <w:noProof/>
                <w:spacing w:val="4"/>
                <w:w w:val="103"/>
                <w:kern w:val="14"/>
                <w:sz w:val="20"/>
                <w:szCs w:val="20"/>
                <w:lang w:val="en-GB"/>
              </w:rPr>
            </w:pPr>
          </w:p>
        </w:tc>
        <w:tc>
          <w:tcPr>
            <w:tcW w:w="2251" w:type="dxa"/>
            <w:shd w:val="clear" w:color="auto" w:fill="auto"/>
          </w:tcPr>
          <w:p w14:paraId="7EA0044B" w14:textId="77777777" w:rsidR="00B03D57" w:rsidRPr="00F40C46" w:rsidRDefault="00B03D57" w:rsidP="00512681">
            <w:pPr>
              <w:suppressAutoHyphens/>
              <w:spacing w:after="0" w:line="240" w:lineRule="auto"/>
              <w:ind w:left="72"/>
              <w:jc w:val="both"/>
              <w:rPr>
                <w:rFonts w:ascii="Times New Roman" w:eastAsia="Calibri" w:hAnsi="Times New Roman" w:cs="Times New Roman"/>
                <w:noProof/>
                <w:spacing w:val="4"/>
                <w:w w:val="103"/>
                <w:kern w:val="14"/>
                <w:sz w:val="20"/>
                <w:szCs w:val="20"/>
                <w:lang w:val="en-GB"/>
              </w:rPr>
            </w:pPr>
          </w:p>
        </w:tc>
      </w:tr>
      <w:tr w:rsidR="00B03D57" w:rsidRPr="009D00AC" w14:paraId="77AC8DE2" w14:textId="77777777" w:rsidTr="00C138D8">
        <w:trPr>
          <w:trHeight w:val="576"/>
        </w:trPr>
        <w:tc>
          <w:tcPr>
            <w:tcW w:w="5034" w:type="dxa"/>
            <w:shd w:val="clear" w:color="auto" w:fill="auto"/>
          </w:tcPr>
          <w:p w14:paraId="163DFE5A" w14:textId="3DAD45D6" w:rsidR="00B03D57" w:rsidRPr="00F40C46" w:rsidRDefault="00B03D57" w:rsidP="00512681">
            <w:pPr>
              <w:tabs>
                <w:tab w:val="left" w:pos="4740"/>
              </w:tabs>
              <w:spacing w:after="0" w:line="240" w:lineRule="auto"/>
              <w:ind w:left="342" w:hanging="360"/>
              <w:rPr>
                <w:rFonts w:ascii="Times New Roman" w:eastAsia="Times New Roman" w:hAnsi="Times New Roman" w:cs="Times New Roman"/>
                <w:sz w:val="20"/>
                <w:szCs w:val="20"/>
                <w:lang w:val="en-GB"/>
              </w:rPr>
            </w:pPr>
            <w:r w:rsidRPr="009D00AC">
              <w:rPr>
                <w:rFonts w:ascii="Times New Roman" w:eastAsia="Times New Roman" w:hAnsi="Times New Roman" w:cs="Times New Roman"/>
                <w:sz w:val="20"/>
                <w:szCs w:val="20"/>
                <w:lang w:val="en-GB"/>
              </w:rPr>
              <w:t>4.3</w:t>
            </w:r>
            <w:r w:rsidRPr="009D00AC">
              <w:rPr>
                <w:rFonts w:ascii="Times New Roman" w:eastAsia="Times New Roman" w:hAnsi="Times New Roman" w:cs="Times New Roman"/>
                <w:sz w:val="20"/>
                <w:szCs w:val="20"/>
              </w:rPr>
              <w:t xml:space="preserve"> Adopt a renewed UNDP</w:t>
            </w:r>
            <w:r w:rsidR="00A91599" w:rsidRPr="009D00AC">
              <w:rPr>
                <w:rFonts w:ascii="Times New Roman" w:eastAsia="Times New Roman" w:hAnsi="Times New Roman" w:cs="Times New Roman"/>
                <w:sz w:val="20"/>
                <w:szCs w:val="20"/>
              </w:rPr>
              <w:t>-</w:t>
            </w:r>
            <w:r w:rsidRPr="009D00AC">
              <w:rPr>
                <w:rFonts w:ascii="Times New Roman" w:eastAsia="Times New Roman" w:hAnsi="Times New Roman" w:cs="Times New Roman"/>
                <w:sz w:val="20"/>
                <w:szCs w:val="20"/>
              </w:rPr>
              <w:t>UNHCR MoU to ensure sustaining the</w:t>
            </w:r>
            <w:r w:rsidRPr="009D00AC">
              <w:rPr>
                <w:rFonts w:ascii="Times New Roman" w:eastAsia="Times New Roman" w:hAnsi="Times New Roman" w:cs="Times New Roman"/>
                <w:color w:val="FF0000"/>
                <w:sz w:val="20"/>
                <w:szCs w:val="20"/>
                <w:lang w:val="en-GB"/>
              </w:rPr>
              <w:t xml:space="preserve"> </w:t>
            </w:r>
            <w:r w:rsidR="00655E36" w:rsidRPr="00F40C46">
              <w:rPr>
                <w:rFonts w:ascii="Times New Roman" w:eastAsia="Times New Roman" w:hAnsi="Times New Roman" w:cs="Times New Roman"/>
                <w:sz w:val="20"/>
                <w:szCs w:val="20"/>
              </w:rPr>
              <w:t xml:space="preserve">joint secretariat </w:t>
            </w:r>
            <w:r w:rsidRPr="00F40C46">
              <w:rPr>
                <w:rFonts w:ascii="Times New Roman" w:eastAsia="Times New Roman" w:hAnsi="Times New Roman" w:cs="Times New Roman"/>
                <w:sz w:val="20"/>
                <w:szCs w:val="20"/>
              </w:rPr>
              <w:t>as a backbone of the UNDP-UNHCR partnership under the 3RP</w:t>
            </w:r>
          </w:p>
        </w:tc>
        <w:tc>
          <w:tcPr>
            <w:tcW w:w="1885" w:type="dxa"/>
            <w:shd w:val="clear" w:color="auto" w:fill="auto"/>
          </w:tcPr>
          <w:p w14:paraId="63538814" w14:textId="71D1A633" w:rsidR="00B03D57" w:rsidRPr="00F40C46" w:rsidRDefault="00100B0C" w:rsidP="00512681">
            <w:pPr>
              <w:suppressAutoHyphens/>
              <w:spacing w:after="0" w:line="240" w:lineRule="auto"/>
              <w:jc w:val="both"/>
              <w:rPr>
                <w:rFonts w:ascii="Times New Roman" w:eastAsia="Calibri" w:hAnsi="Times New Roman" w:cs="Times New Roman"/>
                <w:noProof/>
                <w:spacing w:val="4"/>
                <w:w w:val="103"/>
                <w:kern w:val="14"/>
                <w:sz w:val="20"/>
                <w:szCs w:val="20"/>
                <w:lang w:val="en-GB"/>
              </w:rPr>
            </w:pPr>
            <w:r>
              <w:rPr>
                <w:rFonts w:ascii="Times New Roman" w:eastAsia="Calibri" w:hAnsi="Times New Roman" w:cs="Times New Roman"/>
                <w:noProof/>
                <w:spacing w:val="4"/>
                <w:w w:val="103"/>
                <w:kern w:val="14"/>
                <w:sz w:val="20"/>
                <w:szCs w:val="20"/>
              </w:rPr>
              <w:t xml:space="preserve">December </w:t>
            </w:r>
            <w:r w:rsidR="00B03D57" w:rsidRPr="00F40C46">
              <w:rPr>
                <w:rFonts w:ascii="Times New Roman" w:eastAsia="Calibri" w:hAnsi="Times New Roman" w:cs="Times New Roman"/>
                <w:noProof/>
                <w:spacing w:val="4"/>
                <w:w w:val="103"/>
                <w:kern w:val="14"/>
                <w:sz w:val="20"/>
                <w:szCs w:val="20"/>
              </w:rPr>
              <w:t>2021</w:t>
            </w:r>
          </w:p>
        </w:tc>
        <w:tc>
          <w:tcPr>
            <w:tcW w:w="2345" w:type="dxa"/>
            <w:shd w:val="clear" w:color="auto" w:fill="auto"/>
          </w:tcPr>
          <w:p w14:paraId="169848C0" w14:textId="668ED0BD" w:rsidR="00B03D57" w:rsidRPr="00F40C46" w:rsidRDefault="00CF5F32" w:rsidP="00512681">
            <w:pPr>
              <w:suppressAutoHyphens/>
              <w:spacing w:after="0" w:line="240" w:lineRule="auto"/>
              <w:rPr>
                <w:rFonts w:ascii="Times New Roman" w:eastAsia="Calibri" w:hAnsi="Times New Roman" w:cs="Times New Roman"/>
                <w:noProof/>
                <w:spacing w:val="4"/>
                <w:w w:val="103"/>
                <w:kern w:val="14"/>
                <w:sz w:val="20"/>
                <w:szCs w:val="20"/>
                <w:lang w:val="en-GB"/>
              </w:rPr>
            </w:pPr>
            <w:r w:rsidRPr="00F40C46">
              <w:rPr>
                <w:rFonts w:ascii="Times New Roman" w:eastAsia="Calibri" w:hAnsi="Times New Roman" w:cs="Times New Roman"/>
                <w:noProof/>
                <w:spacing w:val="4"/>
                <w:w w:val="103"/>
                <w:kern w:val="14"/>
                <w:sz w:val="20"/>
                <w:szCs w:val="20"/>
                <w:lang w:val="en-GB"/>
              </w:rPr>
              <w:t xml:space="preserve">Regional Bureau for Arab States </w:t>
            </w:r>
          </w:p>
        </w:tc>
        <w:tc>
          <w:tcPr>
            <w:tcW w:w="1530" w:type="dxa"/>
            <w:shd w:val="clear" w:color="auto" w:fill="auto"/>
          </w:tcPr>
          <w:p w14:paraId="6B2BAD49" w14:textId="77777777" w:rsidR="00B03D57" w:rsidRPr="00F40C46" w:rsidRDefault="00B03D57" w:rsidP="00512681">
            <w:pPr>
              <w:suppressAutoHyphens/>
              <w:spacing w:after="0" w:line="240" w:lineRule="auto"/>
              <w:ind w:left="66"/>
              <w:jc w:val="both"/>
              <w:rPr>
                <w:rFonts w:ascii="Times New Roman" w:eastAsia="Calibri" w:hAnsi="Times New Roman" w:cs="Times New Roman"/>
                <w:noProof/>
                <w:spacing w:val="4"/>
                <w:w w:val="103"/>
                <w:kern w:val="14"/>
                <w:sz w:val="20"/>
                <w:szCs w:val="20"/>
                <w:lang w:val="en-GB"/>
              </w:rPr>
            </w:pPr>
          </w:p>
        </w:tc>
        <w:tc>
          <w:tcPr>
            <w:tcW w:w="2251" w:type="dxa"/>
            <w:shd w:val="clear" w:color="auto" w:fill="auto"/>
          </w:tcPr>
          <w:p w14:paraId="05A3CAED" w14:textId="77777777" w:rsidR="00B03D57" w:rsidRPr="00F40C46" w:rsidRDefault="00B03D57" w:rsidP="00512681">
            <w:pPr>
              <w:suppressAutoHyphens/>
              <w:spacing w:after="0" w:line="240" w:lineRule="auto"/>
              <w:ind w:left="72"/>
              <w:jc w:val="both"/>
              <w:rPr>
                <w:rFonts w:ascii="Times New Roman" w:eastAsia="Calibri" w:hAnsi="Times New Roman" w:cs="Times New Roman"/>
                <w:noProof/>
                <w:spacing w:val="4"/>
                <w:w w:val="103"/>
                <w:kern w:val="14"/>
                <w:sz w:val="20"/>
                <w:szCs w:val="20"/>
                <w:lang w:val="en-GB"/>
              </w:rPr>
            </w:pPr>
          </w:p>
        </w:tc>
      </w:tr>
      <w:tr w:rsidR="00B03D57" w:rsidRPr="009D00AC" w14:paraId="5C716B13" w14:textId="77777777" w:rsidTr="00C138D8">
        <w:trPr>
          <w:trHeight w:val="980"/>
        </w:trPr>
        <w:tc>
          <w:tcPr>
            <w:tcW w:w="13045" w:type="dxa"/>
            <w:gridSpan w:val="5"/>
            <w:shd w:val="clear" w:color="auto" w:fill="E6E6E6"/>
          </w:tcPr>
          <w:p w14:paraId="75F45BB3" w14:textId="7C35CE6C" w:rsidR="00655E36" w:rsidRPr="002F153F" w:rsidRDefault="00B03D57" w:rsidP="002F153F">
            <w:pPr>
              <w:spacing w:before="60" w:after="60" w:line="240" w:lineRule="auto"/>
              <w:jc w:val="both"/>
              <w:rPr>
                <w:rFonts w:ascii="Times New Roman" w:eastAsia="Times New Roman" w:hAnsi="Times New Roman" w:cs="Times New Roman"/>
                <w:b/>
                <w:sz w:val="20"/>
                <w:szCs w:val="20"/>
                <w:lang w:val="en-GB"/>
              </w:rPr>
            </w:pPr>
            <w:r w:rsidRPr="009D00AC">
              <w:rPr>
                <w:rFonts w:ascii="Times New Roman" w:eastAsia="Times New Roman" w:hAnsi="Times New Roman" w:cs="Times New Roman"/>
                <w:b/>
                <w:sz w:val="20"/>
                <w:szCs w:val="20"/>
                <w:lang w:val="en-GB"/>
              </w:rPr>
              <w:t>Recommendation 5.</w:t>
            </w:r>
            <w:r w:rsidRPr="009D00AC">
              <w:rPr>
                <w:rFonts w:ascii="Times New Roman" w:eastAsia="Carlito" w:hAnsi="Times New Roman" w:cs="Times New Roman"/>
                <w:color w:val="4471C4"/>
                <w:w w:val="95"/>
                <w:sz w:val="20"/>
                <w:szCs w:val="20"/>
              </w:rPr>
              <w:t xml:space="preserve"> </w:t>
            </w:r>
            <w:r w:rsidRPr="009D00AC">
              <w:rPr>
                <w:rFonts w:ascii="Times New Roman" w:eastAsia="Times New Roman" w:hAnsi="Times New Roman" w:cs="Times New Roman"/>
                <w:b/>
                <w:sz w:val="20"/>
                <w:szCs w:val="20"/>
              </w:rPr>
              <w:t xml:space="preserve">UNDP jointly with UNHCR should consider scaling down </w:t>
            </w:r>
            <w:r w:rsidR="00655E36">
              <w:rPr>
                <w:rFonts w:ascii="Times New Roman" w:eastAsia="Times New Roman" w:hAnsi="Times New Roman" w:cs="Times New Roman"/>
                <w:b/>
                <w:sz w:val="20"/>
                <w:szCs w:val="20"/>
              </w:rPr>
              <w:t xml:space="preserve">the </w:t>
            </w:r>
            <w:r w:rsidRPr="009D00AC">
              <w:rPr>
                <w:rFonts w:ascii="Times New Roman" w:eastAsia="Times New Roman" w:hAnsi="Times New Roman" w:cs="Times New Roman"/>
                <w:b/>
                <w:sz w:val="20"/>
                <w:szCs w:val="20"/>
              </w:rPr>
              <w:t xml:space="preserve">3RP architecture </w:t>
            </w:r>
            <w:r w:rsidR="00655E36">
              <w:rPr>
                <w:rFonts w:ascii="Times New Roman" w:eastAsia="Times New Roman" w:hAnsi="Times New Roman" w:cs="Times New Roman"/>
                <w:b/>
                <w:sz w:val="20"/>
                <w:szCs w:val="20"/>
              </w:rPr>
              <w:t xml:space="preserve">so it </w:t>
            </w:r>
            <w:r w:rsidRPr="009D00AC">
              <w:rPr>
                <w:rFonts w:ascii="Times New Roman" w:eastAsia="Times New Roman" w:hAnsi="Times New Roman" w:cs="Times New Roman"/>
                <w:b/>
                <w:sz w:val="20"/>
                <w:szCs w:val="20"/>
              </w:rPr>
              <w:t>is fit for purpose.</w:t>
            </w:r>
          </w:p>
          <w:p w14:paraId="7A34F394" w14:textId="4284A95D" w:rsidR="00B03D57" w:rsidRPr="00F40C46" w:rsidRDefault="00655E36" w:rsidP="002F153F">
            <w:pPr>
              <w:suppressAutoHyphens/>
              <w:spacing w:before="60" w:after="60" w:line="240" w:lineRule="auto"/>
              <w:ind w:right="86"/>
              <w:jc w:val="both"/>
              <w:rPr>
                <w:rFonts w:ascii="Times New Roman" w:eastAsia="Calibri" w:hAnsi="Times New Roman" w:cs="Times New Roman"/>
                <w:noProof/>
                <w:spacing w:val="4"/>
                <w:w w:val="103"/>
                <w:kern w:val="14"/>
                <w:sz w:val="20"/>
                <w:szCs w:val="20"/>
                <w:lang w:val="en-GB"/>
              </w:rPr>
            </w:pPr>
            <w:r w:rsidRPr="00E8480A">
              <w:rPr>
                <w:rFonts w:ascii="Times New Roman" w:hAnsi="Times New Roman" w:cs="Times New Roman"/>
                <w:sz w:val="20"/>
                <w:szCs w:val="20"/>
              </w:rPr>
              <w:t>An almost decade-long crisis response needs catalytic initiatives and advocacy that demonstrate a holistic approach to humanitarian challenges rather than investments primarily in a heavy 3RP coordination mechanism. Refocusing the 3RP and anchoring it in medium- to longer-term development outcomes would enable durable solutions for refugees and sustainable outcomes for the host countries. Such refocusing may necessitate alternate structures, strategic selection of intervention areas and a renewed resource mobilization agenda. Leveraging 3RP resources for additional private sector financing should be prioritized.</w:t>
            </w:r>
          </w:p>
        </w:tc>
      </w:tr>
      <w:tr w:rsidR="00B03D57" w:rsidRPr="009D00AC" w14:paraId="7953D5C2" w14:textId="77777777" w:rsidTr="00C138D8">
        <w:trPr>
          <w:trHeight w:val="576"/>
        </w:trPr>
        <w:tc>
          <w:tcPr>
            <w:tcW w:w="13045" w:type="dxa"/>
            <w:gridSpan w:val="5"/>
            <w:shd w:val="clear" w:color="auto" w:fill="F3F3F3"/>
          </w:tcPr>
          <w:p w14:paraId="0625B0EA" w14:textId="77777777" w:rsidR="00B03D57" w:rsidRPr="009D00AC" w:rsidRDefault="00B03D57" w:rsidP="00512681">
            <w:pPr>
              <w:tabs>
                <w:tab w:val="left" w:pos="2880"/>
              </w:tabs>
              <w:spacing w:after="0" w:line="240" w:lineRule="auto"/>
              <w:jc w:val="both"/>
              <w:rPr>
                <w:rFonts w:ascii="Times New Roman" w:eastAsia="Times New Roman" w:hAnsi="Times New Roman" w:cs="Times New Roman"/>
                <w:b/>
                <w:sz w:val="20"/>
                <w:szCs w:val="20"/>
                <w:lang w:val="en-GB"/>
              </w:rPr>
            </w:pPr>
            <w:r w:rsidRPr="009D00AC">
              <w:rPr>
                <w:rFonts w:ascii="Times New Roman" w:eastAsia="Times New Roman" w:hAnsi="Times New Roman" w:cs="Times New Roman"/>
                <w:b/>
                <w:sz w:val="20"/>
                <w:szCs w:val="20"/>
                <w:lang w:val="en-GB"/>
              </w:rPr>
              <w:t>Management response:</w:t>
            </w:r>
            <w:r w:rsidRPr="009D00AC">
              <w:rPr>
                <w:rFonts w:ascii="Times New Roman" w:eastAsia="Times New Roman" w:hAnsi="Times New Roman" w:cs="Times New Roman"/>
                <w:sz w:val="20"/>
                <w:szCs w:val="20"/>
                <w:lang w:val="en-GB"/>
              </w:rPr>
              <w:t xml:space="preserve"> </w:t>
            </w:r>
          </w:p>
          <w:p w14:paraId="6F00C1E5" w14:textId="5B286643" w:rsidR="00B03D57" w:rsidRPr="002F153F" w:rsidRDefault="00B03D57" w:rsidP="00512681">
            <w:pPr>
              <w:tabs>
                <w:tab w:val="left" w:pos="2880"/>
              </w:tabs>
              <w:spacing w:after="0" w:line="240" w:lineRule="auto"/>
              <w:jc w:val="both"/>
              <w:rPr>
                <w:rFonts w:ascii="Times New Roman" w:eastAsia="Times New Roman" w:hAnsi="Times New Roman" w:cs="Times New Roman"/>
                <w:bCs/>
                <w:sz w:val="12"/>
                <w:szCs w:val="12"/>
                <w:lang w:val="en-GB"/>
              </w:rPr>
            </w:pPr>
          </w:p>
          <w:p w14:paraId="30C2F9C3" w14:textId="53AE5287" w:rsidR="000D3AB2" w:rsidRPr="00F40C46" w:rsidRDefault="000D3AB2" w:rsidP="00512681">
            <w:pPr>
              <w:spacing w:after="0" w:line="240" w:lineRule="auto"/>
              <w:rPr>
                <w:rFonts w:ascii="Times New Roman" w:eastAsia="Times New Roman" w:hAnsi="Times New Roman" w:cs="Times New Roman"/>
                <w:sz w:val="20"/>
                <w:szCs w:val="20"/>
                <w:lang w:val="en-GB"/>
              </w:rPr>
            </w:pPr>
            <w:r w:rsidRPr="009D00AC">
              <w:rPr>
                <w:rFonts w:ascii="Times New Roman" w:eastAsia="Times New Roman" w:hAnsi="Times New Roman" w:cs="Times New Roman"/>
                <w:sz w:val="20"/>
                <w:szCs w:val="20"/>
              </w:rPr>
              <w:t xml:space="preserve">UNDP takes note of recommendation 5, that it should consider reformulating and scaling down </w:t>
            </w:r>
            <w:r w:rsidR="00655E36">
              <w:rPr>
                <w:rFonts w:ascii="Times New Roman" w:eastAsia="Times New Roman" w:hAnsi="Times New Roman" w:cs="Times New Roman"/>
                <w:sz w:val="20"/>
                <w:szCs w:val="20"/>
              </w:rPr>
              <w:t xml:space="preserve">the </w:t>
            </w:r>
            <w:r w:rsidRPr="009D00AC">
              <w:rPr>
                <w:rFonts w:ascii="Times New Roman" w:eastAsia="Times New Roman" w:hAnsi="Times New Roman" w:cs="Times New Roman"/>
                <w:sz w:val="20"/>
                <w:szCs w:val="20"/>
              </w:rPr>
              <w:t>3RP architecture</w:t>
            </w:r>
            <w:r w:rsidR="006B5B7C">
              <w:rPr>
                <w:rFonts w:ascii="Times New Roman" w:eastAsia="Times New Roman" w:hAnsi="Times New Roman" w:cs="Times New Roman"/>
                <w:sz w:val="20"/>
                <w:szCs w:val="20"/>
              </w:rPr>
              <w:t>. However, UNDP does not accept this recommendation</w:t>
            </w:r>
            <w:r w:rsidRPr="009D00AC">
              <w:rPr>
                <w:rFonts w:ascii="Times New Roman" w:eastAsia="Times New Roman" w:hAnsi="Times New Roman" w:cs="Times New Roman"/>
                <w:sz w:val="20"/>
                <w:szCs w:val="20"/>
              </w:rPr>
              <w:t xml:space="preserve">. </w:t>
            </w:r>
            <w:r w:rsidR="006B5B7C">
              <w:rPr>
                <w:rFonts w:ascii="Times New Roman" w:eastAsia="Times New Roman" w:hAnsi="Times New Roman" w:cs="Times New Roman"/>
                <w:sz w:val="20"/>
                <w:szCs w:val="20"/>
              </w:rPr>
              <w:t>G</w:t>
            </w:r>
            <w:r w:rsidRPr="009D00AC">
              <w:rPr>
                <w:rFonts w:ascii="Times New Roman" w:eastAsia="Times New Roman" w:hAnsi="Times New Roman" w:cs="Times New Roman"/>
                <w:sz w:val="20"/>
                <w:szCs w:val="20"/>
              </w:rPr>
              <w:t xml:space="preserve">iven the protracted nature of </w:t>
            </w:r>
            <w:r w:rsidR="00F05CF1">
              <w:rPr>
                <w:rFonts w:ascii="Times New Roman" w:eastAsia="Times New Roman" w:hAnsi="Times New Roman" w:cs="Times New Roman"/>
                <w:sz w:val="20"/>
                <w:szCs w:val="20"/>
              </w:rPr>
              <w:t xml:space="preserve">the </w:t>
            </w:r>
            <w:r w:rsidRPr="009D00AC">
              <w:rPr>
                <w:rFonts w:ascii="Times New Roman" w:eastAsia="Times New Roman" w:hAnsi="Times New Roman" w:cs="Times New Roman"/>
                <w:sz w:val="20"/>
                <w:szCs w:val="20"/>
              </w:rPr>
              <w:t>Syria</w:t>
            </w:r>
            <w:r w:rsidR="00AC0469">
              <w:rPr>
                <w:rFonts w:ascii="Times New Roman" w:eastAsia="Times New Roman" w:hAnsi="Times New Roman" w:cs="Times New Roman"/>
                <w:sz w:val="20"/>
                <w:szCs w:val="20"/>
              </w:rPr>
              <w:t xml:space="preserve"> regional </w:t>
            </w:r>
            <w:r w:rsidRPr="009D00AC">
              <w:rPr>
                <w:rFonts w:ascii="Times New Roman" w:eastAsia="Times New Roman" w:hAnsi="Times New Roman" w:cs="Times New Roman"/>
                <w:sz w:val="20"/>
                <w:szCs w:val="20"/>
              </w:rPr>
              <w:t xml:space="preserve">crisis and the ramifications of COVID-19 </w:t>
            </w:r>
            <w:r w:rsidR="00655E36">
              <w:rPr>
                <w:rFonts w:ascii="Times New Roman" w:eastAsia="Times New Roman" w:hAnsi="Times New Roman" w:cs="Times New Roman"/>
                <w:sz w:val="20"/>
                <w:szCs w:val="20"/>
              </w:rPr>
              <w:t>for</w:t>
            </w:r>
            <w:r w:rsidRPr="009D00AC">
              <w:rPr>
                <w:rFonts w:ascii="Times New Roman" w:eastAsia="Times New Roman" w:hAnsi="Times New Roman" w:cs="Times New Roman"/>
                <w:sz w:val="20"/>
                <w:szCs w:val="20"/>
              </w:rPr>
              <w:t xml:space="preserve"> the region, a strong 3RP coordination mechanism remains more critical than ever. Addressing the increasing vulnerabilities across 3RP countries will require enhanced collaboration and coordination across different pillars and sectors. </w:t>
            </w:r>
            <w:r w:rsidR="00655E36">
              <w:rPr>
                <w:rFonts w:ascii="Times New Roman" w:eastAsia="Times New Roman" w:hAnsi="Times New Roman" w:cs="Times New Roman"/>
                <w:sz w:val="20"/>
                <w:szCs w:val="20"/>
              </w:rPr>
              <w:t>S</w:t>
            </w:r>
            <w:r w:rsidRPr="009D00AC">
              <w:rPr>
                <w:rFonts w:ascii="Times New Roman" w:eastAsia="Times New Roman" w:hAnsi="Times New Roman" w:cs="Times New Roman"/>
                <w:sz w:val="20"/>
                <w:szCs w:val="20"/>
              </w:rPr>
              <w:t>caling down the 3RP architecture would undermine the abi</w:t>
            </w:r>
            <w:r w:rsidRPr="00F40C46">
              <w:rPr>
                <w:rFonts w:ascii="Times New Roman" w:eastAsia="Times New Roman" w:hAnsi="Times New Roman" w:cs="Times New Roman"/>
                <w:sz w:val="20"/>
                <w:szCs w:val="20"/>
              </w:rPr>
              <w:t xml:space="preserve">lity of UNDP, and other 3RP partners, to </w:t>
            </w:r>
            <w:r w:rsidR="00F05CF1">
              <w:rPr>
                <w:rFonts w:ascii="Times New Roman" w:eastAsia="Times New Roman" w:hAnsi="Times New Roman" w:cs="Times New Roman"/>
                <w:sz w:val="20"/>
                <w:szCs w:val="20"/>
              </w:rPr>
              <w:t xml:space="preserve">respond </w:t>
            </w:r>
            <w:r w:rsidRPr="00F40C46">
              <w:rPr>
                <w:rFonts w:ascii="Times New Roman" w:eastAsia="Times New Roman" w:hAnsi="Times New Roman" w:cs="Times New Roman"/>
                <w:sz w:val="20"/>
                <w:szCs w:val="20"/>
              </w:rPr>
              <w:t>effective</w:t>
            </w:r>
            <w:r w:rsidR="00F05CF1">
              <w:rPr>
                <w:rFonts w:ascii="Times New Roman" w:eastAsia="Times New Roman" w:hAnsi="Times New Roman" w:cs="Times New Roman"/>
                <w:sz w:val="20"/>
                <w:szCs w:val="20"/>
              </w:rPr>
              <w:t>ly</w:t>
            </w:r>
            <w:r w:rsidRPr="00F40C46">
              <w:rPr>
                <w:rFonts w:ascii="Times New Roman" w:eastAsia="Times New Roman" w:hAnsi="Times New Roman" w:cs="Times New Roman"/>
                <w:sz w:val="20"/>
                <w:szCs w:val="20"/>
              </w:rPr>
              <w:t xml:space="preserve"> o the crisis and its profound implications </w:t>
            </w:r>
            <w:r w:rsidR="00F05CF1">
              <w:rPr>
                <w:rFonts w:ascii="Times New Roman" w:eastAsia="Times New Roman" w:hAnsi="Times New Roman" w:cs="Times New Roman"/>
                <w:sz w:val="20"/>
                <w:szCs w:val="20"/>
              </w:rPr>
              <w:t>for</w:t>
            </w:r>
            <w:r w:rsidRPr="00F40C46">
              <w:rPr>
                <w:rFonts w:ascii="Times New Roman" w:eastAsia="Times New Roman" w:hAnsi="Times New Roman" w:cs="Times New Roman"/>
                <w:sz w:val="20"/>
                <w:szCs w:val="20"/>
              </w:rPr>
              <w:t xml:space="preserve"> the region. </w:t>
            </w:r>
            <w:r w:rsidRPr="00F40C46">
              <w:rPr>
                <w:rFonts w:ascii="Times New Roman" w:eastAsia="Calibri" w:hAnsi="Times New Roman" w:cs="Times New Roman"/>
                <w:noProof/>
                <w:spacing w:val="4"/>
                <w:w w:val="103"/>
                <w:kern w:val="14"/>
                <w:sz w:val="20"/>
                <w:szCs w:val="20"/>
              </w:rPr>
              <w:t xml:space="preserve"> </w:t>
            </w:r>
            <w:r w:rsidRPr="00F40C46">
              <w:rPr>
                <w:rFonts w:ascii="Times New Roman" w:eastAsia="Times New Roman" w:hAnsi="Times New Roman" w:cs="Times New Roman"/>
                <w:sz w:val="20"/>
                <w:szCs w:val="20"/>
              </w:rPr>
              <w:t>Given the growing vulnerabilities in the region and the need to update the 3RP, as outlined above, to secure its relevance, this may actually mean further scaling</w:t>
            </w:r>
            <w:r w:rsidR="00F05CF1">
              <w:rPr>
                <w:rFonts w:ascii="Times New Roman" w:eastAsia="Times New Roman" w:hAnsi="Times New Roman" w:cs="Times New Roman"/>
                <w:sz w:val="20"/>
                <w:szCs w:val="20"/>
              </w:rPr>
              <w:t>-</w:t>
            </w:r>
            <w:r w:rsidRPr="00F40C46">
              <w:rPr>
                <w:rFonts w:ascii="Times New Roman" w:eastAsia="Times New Roman" w:hAnsi="Times New Roman" w:cs="Times New Roman"/>
                <w:sz w:val="20"/>
                <w:szCs w:val="20"/>
              </w:rPr>
              <w:t>up the of the 3RP and its architecture with regard to scope of activities and partnerships.</w:t>
            </w:r>
            <w:r w:rsidRPr="00F40C46">
              <w:rPr>
                <w:rFonts w:ascii="Times New Roman" w:eastAsia="Times New Roman" w:hAnsi="Times New Roman" w:cs="Times New Roman"/>
                <w:sz w:val="20"/>
                <w:szCs w:val="20"/>
                <w:lang w:val="en-GB"/>
              </w:rPr>
              <w:t xml:space="preserve"> </w:t>
            </w:r>
            <w:r w:rsidRPr="00F40C46">
              <w:rPr>
                <w:rFonts w:ascii="Times New Roman" w:eastAsia="Times New Roman" w:hAnsi="Times New Roman" w:cs="Times New Roman"/>
                <w:sz w:val="20"/>
                <w:szCs w:val="20"/>
              </w:rPr>
              <w:t>Furthermore, as the 3RP is co-led by UNDP and UNHCR, and includes more than 270 humanitarian and development partners, reformulating the architecture of the 3RP lies outside the scope of UNDP alone and would require joint efforts with other stakeholders.</w:t>
            </w:r>
          </w:p>
          <w:p w14:paraId="3887A115" w14:textId="77777777" w:rsidR="000D3AB2" w:rsidRPr="002F153F" w:rsidRDefault="000D3AB2" w:rsidP="00512681">
            <w:pPr>
              <w:spacing w:after="0" w:line="240" w:lineRule="auto"/>
              <w:rPr>
                <w:rFonts w:ascii="Times New Roman" w:eastAsia="Times New Roman" w:hAnsi="Times New Roman" w:cs="Times New Roman"/>
                <w:sz w:val="12"/>
                <w:szCs w:val="12"/>
              </w:rPr>
            </w:pPr>
          </w:p>
          <w:p w14:paraId="0B1B5393" w14:textId="61A0ED91" w:rsidR="00B03D57" w:rsidRPr="00F40C46" w:rsidRDefault="00B03D57" w:rsidP="00512681">
            <w:pPr>
              <w:spacing w:after="0" w:line="240" w:lineRule="auto"/>
              <w:rPr>
                <w:rFonts w:ascii="Times New Roman" w:eastAsia="Times New Roman" w:hAnsi="Times New Roman" w:cs="Times New Roman"/>
                <w:sz w:val="20"/>
                <w:szCs w:val="20"/>
              </w:rPr>
            </w:pPr>
            <w:r w:rsidRPr="00F40C46">
              <w:rPr>
                <w:rFonts w:ascii="Times New Roman" w:eastAsia="Times New Roman" w:hAnsi="Times New Roman" w:cs="Times New Roman"/>
                <w:sz w:val="20"/>
                <w:szCs w:val="20"/>
              </w:rPr>
              <w:t xml:space="preserve">UNDP and </w:t>
            </w:r>
            <w:r w:rsidR="00AC0469">
              <w:rPr>
                <w:rFonts w:ascii="Times New Roman" w:eastAsia="Times New Roman" w:hAnsi="Times New Roman" w:cs="Times New Roman"/>
                <w:sz w:val="20"/>
                <w:szCs w:val="20"/>
              </w:rPr>
              <w:t>UNHCR</w:t>
            </w:r>
            <w:r w:rsidR="00AC0469" w:rsidRPr="00F40C46">
              <w:rPr>
                <w:rFonts w:ascii="Times New Roman" w:eastAsia="Times New Roman" w:hAnsi="Times New Roman" w:cs="Times New Roman"/>
                <w:sz w:val="20"/>
                <w:szCs w:val="20"/>
              </w:rPr>
              <w:t xml:space="preserve"> </w:t>
            </w:r>
            <w:r w:rsidRPr="00F40C46">
              <w:rPr>
                <w:rFonts w:ascii="Times New Roman" w:eastAsia="Times New Roman" w:hAnsi="Times New Roman" w:cs="Times New Roman"/>
                <w:sz w:val="20"/>
                <w:szCs w:val="20"/>
              </w:rPr>
              <w:t xml:space="preserve">organize </w:t>
            </w:r>
            <w:r w:rsidR="00655E36">
              <w:rPr>
                <w:rFonts w:ascii="Times New Roman" w:eastAsia="Times New Roman" w:hAnsi="Times New Roman" w:cs="Times New Roman"/>
                <w:sz w:val="20"/>
                <w:szCs w:val="20"/>
              </w:rPr>
              <w:t>annual</w:t>
            </w:r>
            <w:r w:rsidR="00655E36" w:rsidRPr="00F40C46">
              <w:rPr>
                <w:rFonts w:ascii="Times New Roman" w:eastAsia="Times New Roman" w:hAnsi="Times New Roman" w:cs="Times New Roman"/>
                <w:sz w:val="20"/>
                <w:szCs w:val="20"/>
              </w:rPr>
              <w:t xml:space="preserve"> </w:t>
            </w:r>
            <w:r w:rsidRPr="00F40C46">
              <w:rPr>
                <w:rFonts w:ascii="Times New Roman" w:eastAsia="Times New Roman" w:hAnsi="Times New Roman" w:cs="Times New Roman"/>
                <w:sz w:val="20"/>
                <w:szCs w:val="20"/>
              </w:rPr>
              <w:t>inter</w:t>
            </w:r>
            <w:r w:rsidR="001014B3">
              <w:rPr>
                <w:rFonts w:ascii="Times New Roman" w:eastAsia="Times New Roman" w:hAnsi="Times New Roman" w:cs="Times New Roman"/>
                <w:sz w:val="20"/>
                <w:szCs w:val="20"/>
              </w:rPr>
              <w:t>country</w:t>
            </w:r>
            <w:r w:rsidRPr="00F40C46">
              <w:rPr>
                <w:rFonts w:ascii="Times New Roman" w:eastAsia="Times New Roman" w:hAnsi="Times New Roman" w:cs="Times New Roman"/>
                <w:sz w:val="20"/>
                <w:szCs w:val="20"/>
              </w:rPr>
              <w:t>/sector</w:t>
            </w:r>
            <w:r w:rsidR="00695397">
              <w:rPr>
                <w:rFonts w:ascii="Times New Roman" w:eastAsia="Times New Roman" w:hAnsi="Times New Roman" w:cs="Times New Roman"/>
                <w:sz w:val="20"/>
                <w:szCs w:val="20"/>
              </w:rPr>
              <w:t>al</w:t>
            </w:r>
            <w:r w:rsidRPr="00F40C46">
              <w:rPr>
                <w:rFonts w:ascii="Times New Roman" w:eastAsia="Times New Roman" w:hAnsi="Times New Roman" w:cs="Times New Roman"/>
                <w:sz w:val="20"/>
                <w:szCs w:val="20"/>
              </w:rPr>
              <w:t xml:space="preserve"> coordination meetings that bring together intersectoral coordinators from all five 3RP countries, as well as members of the 3RP Regional Technical Committee. Whil</w:t>
            </w:r>
            <w:r w:rsidR="00655E36">
              <w:rPr>
                <w:rFonts w:ascii="Times New Roman" w:eastAsia="Times New Roman" w:hAnsi="Times New Roman" w:cs="Times New Roman"/>
                <w:sz w:val="20"/>
                <w:szCs w:val="20"/>
              </w:rPr>
              <w:t xml:space="preserve">e </w:t>
            </w:r>
            <w:r w:rsidRPr="00F40C46">
              <w:rPr>
                <w:rFonts w:ascii="Times New Roman" w:eastAsia="Times New Roman" w:hAnsi="Times New Roman" w:cs="Times New Roman"/>
                <w:sz w:val="20"/>
                <w:szCs w:val="20"/>
              </w:rPr>
              <w:t>taking into account the diversity of country context</w:t>
            </w:r>
            <w:r w:rsidR="00655E36">
              <w:rPr>
                <w:rFonts w:ascii="Times New Roman" w:eastAsia="Times New Roman" w:hAnsi="Times New Roman" w:cs="Times New Roman"/>
                <w:sz w:val="20"/>
                <w:szCs w:val="20"/>
              </w:rPr>
              <w:t>s</w:t>
            </w:r>
            <w:r w:rsidRPr="00F40C46">
              <w:rPr>
                <w:rFonts w:ascii="Times New Roman" w:eastAsia="Times New Roman" w:hAnsi="Times New Roman" w:cs="Times New Roman"/>
                <w:sz w:val="20"/>
                <w:szCs w:val="20"/>
              </w:rPr>
              <w:t xml:space="preserve">, this process </w:t>
            </w:r>
            <w:r w:rsidR="00014814" w:rsidRPr="00F40C46">
              <w:rPr>
                <w:rFonts w:ascii="Times New Roman" w:eastAsia="Times New Roman" w:hAnsi="Times New Roman" w:cs="Times New Roman"/>
                <w:sz w:val="20"/>
                <w:szCs w:val="20"/>
              </w:rPr>
              <w:t xml:space="preserve">has </w:t>
            </w:r>
            <w:r w:rsidRPr="00F40C46">
              <w:rPr>
                <w:rFonts w:ascii="Times New Roman" w:eastAsia="Times New Roman" w:hAnsi="Times New Roman" w:cs="Times New Roman"/>
                <w:sz w:val="20"/>
                <w:szCs w:val="20"/>
              </w:rPr>
              <w:t>prove</w:t>
            </w:r>
            <w:r w:rsidR="00014814" w:rsidRPr="00F40C46">
              <w:rPr>
                <w:rFonts w:ascii="Times New Roman" w:eastAsia="Times New Roman" w:hAnsi="Times New Roman" w:cs="Times New Roman"/>
                <w:sz w:val="20"/>
                <w:szCs w:val="20"/>
              </w:rPr>
              <w:t>n</w:t>
            </w:r>
            <w:r w:rsidRPr="00F40C46">
              <w:rPr>
                <w:rFonts w:ascii="Times New Roman" w:eastAsia="Times New Roman" w:hAnsi="Times New Roman" w:cs="Times New Roman"/>
                <w:sz w:val="20"/>
                <w:szCs w:val="20"/>
              </w:rPr>
              <w:t xml:space="preserve"> critical in ensuring a common vision of emerging issues and programmatic priorities and adapting strategic directions in a highly changing environment. The ongoing 3RP cycle is  guided by a set of </w:t>
            </w:r>
            <w:r w:rsidR="00655E36">
              <w:rPr>
                <w:rFonts w:ascii="Times New Roman" w:eastAsia="Times New Roman" w:hAnsi="Times New Roman" w:cs="Times New Roman"/>
                <w:sz w:val="20"/>
                <w:szCs w:val="20"/>
              </w:rPr>
              <w:t>four</w:t>
            </w:r>
            <w:r w:rsidRPr="00F40C46">
              <w:rPr>
                <w:rFonts w:ascii="Times New Roman" w:eastAsia="Times New Roman" w:hAnsi="Times New Roman" w:cs="Times New Roman"/>
                <w:sz w:val="20"/>
                <w:szCs w:val="20"/>
              </w:rPr>
              <w:t xml:space="preserve"> priority strategic directions (protection, durable solutions, supporting dignified lives and strengthening national and local capacities) and advocates for a greater anchorage of related 3RP interventions within longer</w:t>
            </w:r>
            <w:r w:rsidR="00655E36">
              <w:rPr>
                <w:rFonts w:ascii="Times New Roman" w:eastAsia="Times New Roman" w:hAnsi="Times New Roman" w:cs="Times New Roman"/>
                <w:sz w:val="20"/>
                <w:szCs w:val="20"/>
              </w:rPr>
              <w:t>-</w:t>
            </w:r>
            <w:r w:rsidRPr="00F40C46">
              <w:rPr>
                <w:rFonts w:ascii="Times New Roman" w:eastAsia="Times New Roman" w:hAnsi="Times New Roman" w:cs="Times New Roman"/>
                <w:sz w:val="20"/>
                <w:szCs w:val="20"/>
              </w:rPr>
              <w:t xml:space="preserve">term national/sectoral development plans, the </w:t>
            </w:r>
            <w:r w:rsidR="00655E36">
              <w:rPr>
                <w:rFonts w:ascii="Times New Roman" w:eastAsia="Times New Roman" w:hAnsi="Times New Roman" w:cs="Times New Roman"/>
                <w:sz w:val="20"/>
                <w:szCs w:val="20"/>
              </w:rPr>
              <w:t>Sustainable Development Goals</w:t>
            </w:r>
            <w:r w:rsidRPr="00F40C46">
              <w:rPr>
                <w:rFonts w:ascii="Times New Roman" w:eastAsia="Times New Roman" w:hAnsi="Times New Roman" w:cs="Times New Roman"/>
                <w:sz w:val="20"/>
                <w:szCs w:val="20"/>
              </w:rPr>
              <w:t xml:space="preserve"> and the Global Compact on Refugees. </w:t>
            </w:r>
            <w:r w:rsidR="00014814" w:rsidRPr="00F40C46">
              <w:rPr>
                <w:rFonts w:ascii="Times New Roman" w:eastAsia="Times New Roman" w:hAnsi="Times New Roman" w:cs="Times New Roman"/>
                <w:sz w:val="20"/>
                <w:szCs w:val="20"/>
              </w:rPr>
              <w:t>T</w:t>
            </w:r>
            <w:r w:rsidRPr="00F40C46">
              <w:rPr>
                <w:rFonts w:ascii="Times New Roman" w:eastAsia="Times New Roman" w:hAnsi="Times New Roman" w:cs="Times New Roman"/>
                <w:sz w:val="20"/>
                <w:szCs w:val="20"/>
              </w:rPr>
              <w:t xml:space="preserve">he latest edition of the Jordan </w:t>
            </w:r>
            <w:r w:rsidR="00655E36">
              <w:rPr>
                <w:rFonts w:ascii="Times New Roman" w:eastAsia="Times New Roman" w:hAnsi="Times New Roman" w:cs="Times New Roman"/>
                <w:sz w:val="20"/>
                <w:szCs w:val="20"/>
              </w:rPr>
              <w:t>r</w:t>
            </w:r>
            <w:r w:rsidRPr="00F40C46">
              <w:rPr>
                <w:rFonts w:ascii="Times New Roman" w:eastAsia="Times New Roman" w:hAnsi="Times New Roman" w:cs="Times New Roman"/>
                <w:sz w:val="20"/>
                <w:szCs w:val="20"/>
              </w:rPr>
              <w:t>esponse plan</w:t>
            </w:r>
            <w:r w:rsidR="00014814" w:rsidRPr="00F40C46">
              <w:rPr>
                <w:rFonts w:ascii="Times New Roman" w:eastAsia="Times New Roman" w:hAnsi="Times New Roman" w:cs="Times New Roman"/>
                <w:sz w:val="20"/>
                <w:szCs w:val="20"/>
              </w:rPr>
              <w:t>, for example,</w:t>
            </w:r>
            <w:r w:rsidRPr="00F40C46">
              <w:rPr>
                <w:rFonts w:ascii="Times New Roman" w:eastAsia="Times New Roman" w:hAnsi="Times New Roman" w:cs="Times New Roman"/>
                <w:sz w:val="20"/>
                <w:szCs w:val="20"/>
              </w:rPr>
              <w:t xml:space="preserve"> fully embraces the resilience approach and integrates the </w:t>
            </w:r>
            <w:r w:rsidR="00655E36">
              <w:rPr>
                <w:rFonts w:ascii="Times New Roman" w:eastAsia="Times New Roman" w:hAnsi="Times New Roman" w:cs="Times New Roman"/>
                <w:sz w:val="20"/>
                <w:szCs w:val="20"/>
              </w:rPr>
              <w:t>Goals</w:t>
            </w:r>
            <w:r w:rsidRPr="00F40C46">
              <w:rPr>
                <w:rFonts w:ascii="Times New Roman" w:eastAsia="Times New Roman" w:hAnsi="Times New Roman" w:cs="Times New Roman"/>
                <w:sz w:val="20"/>
                <w:szCs w:val="20"/>
              </w:rPr>
              <w:t xml:space="preserve">. </w:t>
            </w:r>
          </w:p>
          <w:p w14:paraId="3CC2154E" w14:textId="77777777" w:rsidR="00CF5F32" w:rsidRPr="002F153F" w:rsidRDefault="00CF5F32" w:rsidP="00512681">
            <w:pPr>
              <w:spacing w:after="0" w:line="240" w:lineRule="auto"/>
              <w:rPr>
                <w:rFonts w:ascii="Times New Roman" w:eastAsia="Times New Roman" w:hAnsi="Times New Roman" w:cs="Times New Roman"/>
                <w:sz w:val="12"/>
                <w:szCs w:val="12"/>
              </w:rPr>
            </w:pPr>
          </w:p>
          <w:p w14:paraId="3261D8BD" w14:textId="3F258DD5" w:rsidR="00B03D57" w:rsidRPr="00F40C46" w:rsidRDefault="00B03D57" w:rsidP="00512681">
            <w:pPr>
              <w:spacing w:after="0" w:line="240" w:lineRule="auto"/>
              <w:rPr>
                <w:rFonts w:ascii="Times New Roman" w:eastAsia="Times New Roman" w:hAnsi="Times New Roman" w:cs="Times New Roman"/>
                <w:sz w:val="20"/>
                <w:szCs w:val="20"/>
              </w:rPr>
            </w:pPr>
            <w:r w:rsidRPr="00F40C46">
              <w:rPr>
                <w:rFonts w:ascii="Times New Roman" w:eastAsia="Times New Roman" w:hAnsi="Times New Roman" w:cs="Times New Roman"/>
                <w:sz w:val="20"/>
                <w:szCs w:val="20"/>
                <w:lang w:val="en-GB"/>
              </w:rPr>
              <w:t xml:space="preserve">At the regional level, </w:t>
            </w:r>
            <w:r w:rsidR="00695397">
              <w:rPr>
                <w:rFonts w:ascii="Times New Roman" w:eastAsia="Times New Roman" w:hAnsi="Times New Roman" w:cs="Times New Roman"/>
                <w:sz w:val="20"/>
                <w:szCs w:val="20"/>
                <w:lang w:val="en-GB"/>
              </w:rPr>
              <w:t xml:space="preserve">the </w:t>
            </w:r>
            <w:r w:rsidRPr="00F40C46">
              <w:rPr>
                <w:rFonts w:ascii="Times New Roman" w:eastAsia="Times New Roman" w:hAnsi="Times New Roman" w:cs="Times New Roman"/>
                <w:sz w:val="20"/>
                <w:szCs w:val="20"/>
                <w:lang w:val="en-GB"/>
              </w:rPr>
              <w:t>UNDP</w:t>
            </w:r>
            <w:r w:rsidR="00C035D7">
              <w:rPr>
                <w:rFonts w:ascii="Times New Roman" w:eastAsia="Times New Roman" w:hAnsi="Times New Roman" w:cs="Times New Roman"/>
                <w:sz w:val="20"/>
                <w:szCs w:val="20"/>
                <w:lang w:val="en-GB"/>
              </w:rPr>
              <w:t xml:space="preserve"> Sub-Regional Response Facility </w:t>
            </w:r>
            <w:r w:rsidR="00695397">
              <w:rPr>
                <w:rFonts w:ascii="Times New Roman" w:eastAsia="Times New Roman" w:hAnsi="Times New Roman" w:cs="Times New Roman"/>
                <w:sz w:val="20"/>
                <w:szCs w:val="20"/>
                <w:lang w:val="en-GB"/>
              </w:rPr>
              <w:t>is</w:t>
            </w:r>
            <w:r w:rsidRPr="00F40C46">
              <w:rPr>
                <w:rFonts w:ascii="Times New Roman" w:eastAsia="Times New Roman" w:hAnsi="Times New Roman" w:cs="Times New Roman"/>
                <w:sz w:val="20"/>
                <w:szCs w:val="20"/>
                <w:lang w:val="en-GB"/>
              </w:rPr>
              <w:t xml:space="preserve"> proactively engaged in the UNHCR</w:t>
            </w:r>
            <w:r w:rsidR="00C035D7">
              <w:rPr>
                <w:rFonts w:ascii="Times New Roman" w:eastAsia="Times New Roman" w:hAnsi="Times New Roman" w:cs="Times New Roman"/>
                <w:sz w:val="20"/>
                <w:szCs w:val="20"/>
                <w:lang w:val="en-GB"/>
              </w:rPr>
              <w:t>-</w:t>
            </w:r>
            <w:r w:rsidRPr="00F40C46">
              <w:rPr>
                <w:rFonts w:ascii="Times New Roman" w:eastAsia="Times New Roman" w:hAnsi="Times New Roman" w:cs="Times New Roman"/>
                <w:sz w:val="20"/>
                <w:szCs w:val="20"/>
                <w:lang w:val="en-GB"/>
              </w:rPr>
              <w:t>led Regional Durable Solutions Working Group and spearheaded the launch of a new workstream</w:t>
            </w:r>
            <w:r w:rsidR="00C035D7">
              <w:rPr>
                <w:rFonts w:ascii="Times New Roman" w:eastAsia="Times New Roman" w:hAnsi="Times New Roman" w:cs="Times New Roman"/>
                <w:sz w:val="20"/>
                <w:szCs w:val="20"/>
                <w:lang w:val="en-GB"/>
              </w:rPr>
              <w:t>,</w:t>
            </w:r>
            <w:r w:rsidRPr="00F40C46">
              <w:rPr>
                <w:rFonts w:ascii="Times New Roman" w:eastAsia="Times New Roman" w:hAnsi="Times New Roman" w:cs="Times New Roman"/>
                <w:sz w:val="20"/>
                <w:szCs w:val="20"/>
                <w:lang w:val="en-GB"/>
              </w:rPr>
              <w:t xml:space="preserve"> </w:t>
            </w:r>
            <w:r w:rsidR="00695397">
              <w:rPr>
                <w:rFonts w:ascii="Times New Roman" w:eastAsia="Times New Roman" w:hAnsi="Times New Roman" w:cs="Times New Roman"/>
                <w:sz w:val="20"/>
                <w:szCs w:val="20"/>
                <w:lang w:val="en-GB"/>
              </w:rPr>
              <w:t>“</w:t>
            </w:r>
            <w:r w:rsidRPr="00F40C46">
              <w:rPr>
                <w:rFonts w:ascii="Times New Roman" w:eastAsia="Times New Roman" w:hAnsi="Times New Roman" w:cs="Times New Roman"/>
                <w:sz w:val="20"/>
                <w:szCs w:val="20"/>
                <w:lang w:val="en-GB"/>
              </w:rPr>
              <w:t>Livelihoods and Return Preparedness”. UNDP however acknowledges the need to further stimulate strategic dialogue between</w:t>
            </w:r>
            <w:r w:rsidR="00C035D7" w:rsidRPr="00F40C46">
              <w:rPr>
                <w:rFonts w:ascii="Times New Roman" w:eastAsia="Times New Roman" w:hAnsi="Times New Roman" w:cs="Times New Roman"/>
                <w:sz w:val="20"/>
                <w:szCs w:val="20"/>
                <w:lang w:val="en-GB"/>
              </w:rPr>
              <w:t xml:space="preserve"> </w:t>
            </w:r>
            <w:r w:rsidRPr="00F40C46">
              <w:rPr>
                <w:rFonts w:ascii="Times New Roman" w:eastAsia="Times New Roman" w:hAnsi="Times New Roman" w:cs="Times New Roman"/>
                <w:sz w:val="20"/>
                <w:szCs w:val="20"/>
                <w:lang w:val="en-GB"/>
              </w:rPr>
              <w:t xml:space="preserve">UNDP </w:t>
            </w:r>
            <w:r w:rsidR="00C035D7">
              <w:rPr>
                <w:rFonts w:ascii="Times New Roman" w:eastAsia="Times New Roman" w:hAnsi="Times New Roman" w:cs="Times New Roman"/>
                <w:sz w:val="20"/>
                <w:szCs w:val="20"/>
                <w:lang w:val="en-GB"/>
              </w:rPr>
              <w:t>and UNHCR r</w:t>
            </w:r>
            <w:r w:rsidRPr="00F40C46">
              <w:rPr>
                <w:rFonts w:ascii="Times New Roman" w:eastAsia="Times New Roman" w:hAnsi="Times New Roman" w:cs="Times New Roman"/>
                <w:sz w:val="20"/>
                <w:szCs w:val="20"/>
                <w:lang w:val="en-GB"/>
              </w:rPr>
              <w:t>epresentatives at the regional and country level</w:t>
            </w:r>
            <w:r w:rsidR="00C035D7">
              <w:rPr>
                <w:rFonts w:ascii="Times New Roman" w:eastAsia="Times New Roman" w:hAnsi="Times New Roman" w:cs="Times New Roman"/>
                <w:sz w:val="20"/>
                <w:szCs w:val="20"/>
                <w:lang w:val="en-GB"/>
              </w:rPr>
              <w:t>s</w:t>
            </w:r>
            <w:r w:rsidRPr="00F40C46">
              <w:rPr>
                <w:rFonts w:ascii="Times New Roman" w:eastAsia="Times New Roman" w:hAnsi="Times New Roman" w:cs="Times New Roman"/>
                <w:sz w:val="20"/>
                <w:szCs w:val="20"/>
                <w:lang w:val="en-GB"/>
              </w:rPr>
              <w:t xml:space="preserve"> on the implementation of the MoU and other critical issues such as </w:t>
            </w:r>
            <w:r w:rsidR="00C035D7">
              <w:rPr>
                <w:rFonts w:ascii="Times New Roman" w:eastAsia="Times New Roman" w:hAnsi="Times New Roman" w:cs="Times New Roman"/>
                <w:sz w:val="20"/>
                <w:szCs w:val="20"/>
                <w:lang w:val="en-GB"/>
              </w:rPr>
              <w:lastRenderedPageBreak/>
              <w:t>d</w:t>
            </w:r>
            <w:r w:rsidRPr="00F40C46">
              <w:rPr>
                <w:rFonts w:ascii="Times New Roman" w:eastAsia="Times New Roman" w:hAnsi="Times New Roman" w:cs="Times New Roman"/>
                <w:sz w:val="20"/>
                <w:szCs w:val="20"/>
                <w:lang w:val="en-GB"/>
              </w:rPr>
              <w:t xml:space="preserve">urable </w:t>
            </w:r>
            <w:r w:rsidR="00C035D7">
              <w:rPr>
                <w:rFonts w:ascii="Times New Roman" w:eastAsia="Times New Roman" w:hAnsi="Times New Roman" w:cs="Times New Roman"/>
                <w:sz w:val="20"/>
                <w:szCs w:val="20"/>
                <w:lang w:val="en-GB"/>
              </w:rPr>
              <w:t>s</w:t>
            </w:r>
            <w:r w:rsidRPr="00F40C46">
              <w:rPr>
                <w:rFonts w:ascii="Times New Roman" w:eastAsia="Times New Roman" w:hAnsi="Times New Roman" w:cs="Times New Roman"/>
                <w:sz w:val="20"/>
                <w:szCs w:val="20"/>
                <w:lang w:val="en-GB"/>
              </w:rPr>
              <w:t>olutions.</w:t>
            </w:r>
            <w:r w:rsidR="00000857" w:rsidRPr="00F40C46">
              <w:rPr>
                <w:rFonts w:ascii="Times New Roman" w:eastAsia="Times New Roman" w:hAnsi="Times New Roman" w:cs="Times New Roman"/>
                <w:sz w:val="20"/>
                <w:szCs w:val="20"/>
                <w:lang w:val="en-GB"/>
              </w:rPr>
              <w:t xml:space="preserve"> A key strength of t</w:t>
            </w:r>
            <w:r w:rsidR="005E52D0" w:rsidRPr="00F40C46">
              <w:rPr>
                <w:rFonts w:ascii="Times New Roman" w:eastAsia="Times New Roman" w:hAnsi="Times New Roman" w:cs="Times New Roman"/>
                <w:sz w:val="20"/>
                <w:szCs w:val="20"/>
                <w:lang w:val="en-GB"/>
              </w:rPr>
              <w:t>h</w:t>
            </w:r>
            <w:r w:rsidR="00000857" w:rsidRPr="00F40C46">
              <w:rPr>
                <w:rFonts w:ascii="Times New Roman" w:eastAsia="Times New Roman" w:hAnsi="Times New Roman" w:cs="Times New Roman"/>
                <w:sz w:val="20"/>
                <w:szCs w:val="20"/>
                <w:lang w:val="en-GB"/>
              </w:rPr>
              <w:t>e 3RP has been its network of 270 partners across the countries concerned including U</w:t>
            </w:r>
            <w:r w:rsidR="00C035D7">
              <w:rPr>
                <w:rFonts w:ascii="Times New Roman" w:eastAsia="Times New Roman" w:hAnsi="Times New Roman" w:cs="Times New Roman"/>
                <w:sz w:val="20"/>
                <w:szCs w:val="20"/>
                <w:lang w:val="en-GB"/>
              </w:rPr>
              <w:t xml:space="preserve">nited </w:t>
            </w:r>
            <w:r w:rsidR="00000857" w:rsidRPr="00F40C46">
              <w:rPr>
                <w:rFonts w:ascii="Times New Roman" w:eastAsia="Times New Roman" w:hAnsi="Times New Roman" w:cs="Times New Roman"/>
                <w:sz w:val="20"/>
                <w:szCs w:val="20"/>
                <w:lang w:val="en-GB"/>
              </w:rPr>
              <w:t>N</w:t>
            </w:r>
            <w:r w:rsidR="00C035D7">
              <w:rPr>
                <w:rFonts w:ascii="Times New Roman" w:eastAsia="Times New Roman" w:hAnsi="Times New Roman" w:cs="Times New Roman"/>
                <w:sz w:val="20"/>
                <w:szCs w:val="20"/>
                <w:lang w:val="en-GB"/>
              </w:rPr>
              <w:t>ations</w:t>
            </w:r>
            <w:r w:rsidR="00000857" w:rsidRPr="00F40C46">
              <w:rPr>
                <w:rFonts w:ascii="Times New Roman" w:eastAsia="Times New Roman" w:hAnsi="Times New Roman" w:cs="Times New Roman"/>
                <w:sz w:val="20"/>
                <w:szCs w:val="20"/>
                <w:lang w:val="en-GB"/>
              </w:rPr>
              <w:t xml:space="preserve"> actors</w:t>
            </w:r>
            <w:r w:rsidR="005E52D0" w:rsidRPr="00F40C46">
              <w:rPr>
                <w:rFonts w:ascii="Times New Roman" w:eastAsia="Times New Roman" w:hAnsi="Times New Roman" w:cs="Times New Roman"/>
                <w:sz w:val="20"/>
                <w:szCs w:val="20"/>
                <w:lang w:val="en-GB"/>
              </w:rPr>
              <w:t xml:space="preserve">, </w:t>
            </w:r>
            <w:r w:rsidR="00C035D7">
              <w:rPr>
                <w:rFonts w:ascii="Times New Roman" w:eastAsia="Times New Roman" w:hAnsi="Times New Roman" w:cs="Times New Roman"/>
                <w:sz w:val="20"/>
                <w:szCs w:val="20"/>
                <w:lang w:val="en-GB"/>
              </w:rPr>
              <w:t>G</w:t>
            </w:r>
            <w:r w:rsidR="00000857" w:rsidRPr="00F40C46">
              <w:rPr>
                <w:rFonts w:ascii="Times New Roman" w:eastAsia="Times New Roman" w:hAnsi="Times New Roman" w:cs="Times New Roman"/>
                <w:sz w:val="20"/>
                <w:szCs w:val="20"/>
                <w:lang w:val="en-GB"/>
              </w:rPr>
              <w:t>overnments and both local and international NGOS.</w:t>
            </w:r>
          </w:p>
          <w:p w14:paraId="6EC4962F" w14:textId="77777777" w:rsidR="00B03D57" w:rsidRPr="002F153F" w:rsidRDefault="00B03D57" w:rsidP="00512681">
            <w:pPr>
              <w:spacing w:after="0" w:line="240" w:lineRule="auto"/>
              <w:rPr>
                <w:rFonts w:ascii="Times New Roman" w:eastAsia="Times New Roman" w:hAnsi="Times New Roman" w:cs="Times New Roman"/>
                <w:sz w:val="12"/>
                <w:szCs w:val="12"/>
                <w:lang w:val="en-GB"/>
              </w:rPr>
            </w:pPr>
          </w:p>
          <w:p w14:paraId="401B7B3E" w14:textId="273CECE1" w:rsidR="00B03D57" w:rsidRPr="00F40C46" w:rsidRDefault="00B03D57" w:rsidP="00512681">
            <w:pPr>
              <w:spacing w:after="0" w:line="240" w:lineRule="auto"/>
              <w:rPr>
                <w:rFonts w:ascii="Times New Roman" w:eastAsia="Times New Roman" w:hAnsi="Times New Roman" w:cs="Times New Roman"/>
                <w:sz w:val="20"/>
                <w:szCs w:val="20"/>
                <w:lang w:val="en-GB"/>
              </w:rPr>
            </w:pPr>
            <w:r w:rsidRPr="00F40C46">
              <w:rPr>
                <w:rFonts w:ascii="Times New Roman" w:eastAsia="Times New Roman" w:hAnsi="Times New Roman" w:cs="Times New Roman"/>
                <w:sz w:val="20"/>
                <w:szCs w:val="20"/>
                <w:lang w:val="en-GB"/>
              </w:rPr>
              <w:t xml:space="preserve">UNDP and </w:t>
            </w:r>
            <w:r w:rsidR="00AC0469">
              <w:rPr>
                <w:rFonts w:ascii="Times New Roman" w:eastAsia="Times New Roman" w:hAnsi="Times New Roman" w:cs="Times New Roman"/>
                <w:sz w:val="20"/>
                <w:szCs w:val="20"/>
                <w:lang w:val="en-GB"/>
              </w:rPr>
              <w:t>UNHCR</w:t>
            </w:r>
            <w:r w:rsidRPr="00F40C46">
              <w:rPr>
                <w:rFonts w:ascii="Times New Roman" w:eastAsia="Times New Roman" w:hAnsi="Times New Roman" w:cs="Times New Roman"/>
                <w:sz w:val="20"/>
                <w:szCs w:val="20"/>
                <w:lang w:val="en-GB"/>
              </w:rPr>
              <w:t>, as well as other 3RP partners</w:t>
            </w:r>
            <w:r w:rsidR="00C035D7">
              <w:rPr>
                <w:rFonts w:ascii="Times New Roman" w:eastAsia="Times New Roman" w:hAnsi="Times New Roman" w:cs="Times New Roman"/>
                <w:sz w:val="20"/>
                <w:szCs w:val="20"/>
                <w:lang w:val="en-GB"/>
              </w:rPr>
              <w:t>,</w:t>
            </w:r>
            <w:r w:rsidRPr="00F40C46">
              <w:rPr>
                <w:rFonts w:ascii="Times New Roman" w:eastAsia="Times New Roman" w:hAnsi="Times New Roman" w:cs="Times New Roman"/>
                <w:sz w:val="20"/>
                <w:szCs w:val="20"/>
                <w:lang w:val="en-GB"/>
              </w:rPr>
              <w:t xml:space="preserve"> acknowledge the need to strengthen coordination and collaboration with other actors (e.g</w:t>
            </w:r>
            <w:r w:rsidR="000D3AB2" w:rsidRPr="00F40C46">
              <w:rPr>
                <w:rFonts w:ascii="Times New Roman" w:eastAsia="Times New Roman" w:hAnsi="Times New Roman" w:cs="Times New Roman"/>
                <w:sz w:val="20"/>
                <w:szCs w:val="20"/>
                <w:lang w:val="en-GB"/>
              </w:rPr>
              <w:t>.</w:t>
            </w:r>
            <w:r w:rsidR="00810C82">
              <w:rPr>
                <w:rFonts w:ascii="Times New Roman" w:eastAsia="Times New Roman" w:hAnsi="Times New Roman" w:cs="Times New Roman"/>
                <w:sz w:val="20"/>
                <w:szCs w:val="20"/>
                <w:lang w:val="en-GB"/>
              </w:rPr>
              <w:t>,</w:t>
            </w:r>
            <w:r w:rsidRPr="00F40C46">
              <w:rPr>
                <w:rFonts w:ascii="Times New Roman" w:eastAsia="Times New Roman" w:hAnsi="Times New Roman" w:cs="Times New Roman"/>
                <w:sz w:val="20"/>
                <w:szCs w:val="20"/>
                <w:lang w:val="en-GB"/>
              </w:rPr>
              <w:t xml:space="preserve"> IFIs and other development partners) that operate outside 3RP structures but </w:t>
            </w:r>
            <w:r w:rsidR="00C035D7">
              <w:rPr>
                <w:rFonts w:ascii="Times New Roman" w:eastAsia="Times New Roman" w:hAnsi="Times New Roman" w:cs="Times New Roman"/>
                <w:sz w:val="20"/>
                <w:szCs w:val="20"/>
                <w:lang w:val="en-GB"/>
              </w:rPr>
              <w:t xml:space="preserve">still </w:t>
            </w:r>
            <w:r w:rsidRPr="00F40C46">
              <w:rPr>
                <w:rFonts w:ascii="Times New Roman" w:eastAsia="Times New Roman" w:hAnsi="Times New Roman" w:cs="Times New Roman"/>
                <w:sz w:val="20"/>
                <w:szCs w:val="20"/>
                <w:lang w:val="en-GB"/>
              </w:rPr>
              <w:t xml:space="preserve">provide significant support to host countries and institutions. UNDP has notably supported mappings of IFI support to national and local institutions in Turkey, Lebanon and now Jordan with a view to </w:t>
            </w:r>
            <w:r w:rsidR="00695397" w:rsidRPr="00695397">
              <w:rPr>
                <w:rFonts w:ascii="Times New Roman" w:hAnsi="Times New Roman" w:cs="Times New Roman"/>
                <w:sz w:val="20"/>
                <w:szCs w:val="20"/>
              </w:rPr>
              <w:t>having</w:t>
            </w:r>
            <w:r w:rsidR="00695397">
              <w:rPr>
                <w:rFonts w:ascii="Times New Roman" w:hAnsi="Times New Roman" w:cs="Times New Roman"/>
                <w:sz w:val="20"/>
                <w:szCs w:val="20"/>
              </w:rPr>
              <w:t xml:space="preserve"> </w:t>
            </w:r>
            <w:r w:rsidR="00AC0469" w:rsidRPr="00AC0469">
              <w:rPr>
                <w:rFonts w:ascii="Times New Roman" w:eastAsia="Times New Roman" w:hAnsi="Times New Roman" w:cs="Times New Roman"/>
                <w:sz w:val="20"/>
                <w:szCs w:val="20"/>
                <w:lang w:val="en-GB"/>
              </w:rPr>
              <w:t>a more comprehensive picture of the international community’s response to the Syria refugee crisis whil</w:t>
            </w:r>
            <w:r w:rsidR="00695397">
              <w:rPr>
                <w:rFonts w:ascii="Times New Roman" w:eastAsia="Times New Roman" w:hAnsi="Times New Roman" w:cs="Times New Roman"/>
                <w:sz w:val="20"/>
                <w:szCs w:val="20"/>
                <w:lang w:val="en-GB"/>
              </w:rPr>
              <w:t>e</w:t>
            </w:r>
            <w:r w:rsidR="00AC0469" w:rsidRPr="00AC0469">
              <w:rPr>
                <w:rFonts w:ascii="Times New Roman" w:eastAsia="Times New Roman" w:hAnsi="Times New Roman" w:cs="Times New Roman"/>
                <w:sz w:val="20"/>
                <w:szCs w:val="20"/>
                <w:lang w:val="en-GB"/>
              </w:rPr>
              <w:t xml:space="preserve">  </w:t>
            </w:r>
            <w:r w:rsidRPr="00F40C46">
              <w:rPr>
                <w:rFonts w:ascii="Times New Roman" w:eastAsia="Times New Roman" w:hAnsi="Times New Roman" w:cs="Times New Roman"/>
                <w:sz w:val="20"/>
                <w:szCs w:val="20"/>
                <w:lang w:val="en-GB"/>
              </w:rPr>
              <w:t xml:space="preserve">assessing potential gaps and areas where greater coordination and synergies </w:t>
            </w:r>
            <w:r w:rsidR="00695397">
              <w:rPr>
                <w:rFonts w:ascii="Times New Roman" w:eastAsia="Times New Roman" w:hAnsi="Times New Roman" w:cs="Times New Roman"/>
                <w:sz w:val="20"/>
                <w:szCs w:val="20"/>
                <w:lang w:val="en-GB"/>
              </w:rPr>
              <w:t>are needed</w:t>
            </w:r>
            <w:r w:rsidRPr="00F40C46">
              <w:rPr>
                <w:rFonts w:ascii="Times New Roman" w:eastAsia="Times New Roman" w:hAnsi="Times New Roman" w:cs="Times New Roman"/>
                <w:sz w:val="20"/>
                <w:szCs w:val="20"/>
                <w:lang w:val="en-GB"/>
              </w:rPr>
              <w:t>.</w:t>
            </w:r>
          </w:p>
        </w:tc>
      </w:tr>
      <w:tr w:rsidR="00B03D57" w:rsidRPr="009D00AC" w14:paraId="07230A44" w14:textId="77777777" w:rsidTr="00C138D8">
        <w:trPr>
          <w:trHeight w:val="576"/>
        </w:trPr>
        <w:tc>
          <w:tcPr>
            <w:tcW w:w="5034" w:type="dxa"/>
            <w:shd w:val="clear" w:color="auto" w:fill="auto"/>
          </w:tcPr>
          <w:p w14:paraId="7F68190A" w14:textId="0B5888E7" w:rsidR="00B03D57" w:rsidRPr="00F40C46" w:rsidRDefault="00B03D57" w:rsidP="002F153F">
            <w:pPr>
              <w:spacing w:after="0" w:line="240" w:lineRule="auto"/>
              <w:ind w:left="330" w:hanging="360"/>
              <w:rPr>
                <w:rFonts w:ascii="Times New Roman" w:eastAsia="Times New Roman" w:hAnsi="Times New Roman" w:cs="Times New Roman"/>
                <w:sz w:val="20"/>
                <w:szCs w:val="20"/>
                <w:lang w:val="en-GB"/>
              </w:rPr>
            </w:pPr>
            <w:r w:rsidRPr="009D00AC">
              <w:rPr>
                <w:rFonts w:ascii="Times New Roman" w:eastAsia="Times New Roman" w:hAnsi="Times New Roman" w:cs="Times New Roman"/>
                <w:sz w:val="20"/>
                <w:szCs w:val="20"/>
                <w:lang w:val="en-GB"/>
              </w:rPr>
              <w:lastRenderedPageBreak/>
              <w:t>5.1</w:t>
            </w:r>
            <w:r w:rsidRPr="009D00AC">
              <w:rPr>
                <w:rFonts w:ascii="Times New Roman" w:eastAsia="Times New Roman" w:hAnsi="Times New Roman" w:cs="Times New Roman"/>
                <w:sz w:val="20"/>
                <w:szCs w:val="20"/>
              </w:rPr>
              <w:t xml:space="preserve"> </w:t>
            </w:r>
            <w:r w:rsidRPr="009D00AC">
              <w:rPr>
                <w:rFonts w:ascii="Times New Roman" w:eastAsia="Times New Roman" w:hAnsi="Times New Roman" w:cs="Times New Roman"/>
                <w:sz w:val="20"/>
                <w:szCs w:val="20"/>
                <w:lang w:val="en-GB"/>
              </w:rPr>
              <w:t>Organize strategic</w:t>
            </w:r>
            <w:r w:rsidR="00C035D7">
              <w:rPr>
                <w:rFonts w:ascii="Times New Roman" w:eastAsia="Times New Roman" w:hAnsi="Times New Roman" w:cs="Times New Roman"/>
                <w:sz w:val="20"/>
                <w:szCs w:val="20"/>
                <w:lang w:val="en-GB"/>
              </w:rPr>
              <w:t>-</w:t>
            </w:r>
            <w:r w:rsidRPr="009D00AC">
              <w:rPr>
                <w:rFonts w:ascii="Times New Roman" w:eastAsia="Times New Roman" w:hAnsi="Times New Roman" w:cs="Times New Roman"/>
                <w:sz w:val="20"/>
                <w:szCs w:val="20"/>
                <w:lang w:val="en-GB"/>
              </w:rPr>
              <w:t>level discussions between UNDP representatives and UNHCR representatives and other 3RP partners at regional and country level to identify strategic and actionable options to improve existing 3RP coordination mechanisms and allow for a greater focus on longer</w:t>
            </w:r>
            <w:r w:rsidR="00C035D7">
              <w:rPr>
                <w:rFonts w:ascii="Times New Roman" w:eastAsia="Times New Roman" w:hAnsi="Times New Roman" w:cs="Times New Roman"/>
                <w:sz w:val="20"/>
                <w:szCs w:val="20"/>
                <w:lang w:val="en-GB"/>
              </w:rPr>
              <w:t>-</w:t>
            </w:r>
            <w:r w:rsidRPr="009D00AC">
              <w:rPr>
                <w:rFonts w:ascii="Times New Roman" w:eastAsia="Times New Roman" w:hAnsi="Times New Roman" w:cs="Times New Roman"/>
                <w:sz w:val="20"/>
                <w:szCs w:val="20"/>
                <w:lang w:val="en-GB"/>
              </w:rPr>
              <w:t xml:space="preserve">term resilience and common position on the </w:t>
            </w:r>
            <w:r w:rsidR="00C035D7">
              <w:rPr>
                <w:rFonts w:ascii="Times New Roman" w:eastAsia="Times New Roman" w:hAnsi="Times New Roman" w:cs="Times New Roman"/>
                <w:sz w:val="20"/>
                <w:szCs w:val="20"/>
                <w:lang w:val="en-GB"/>
              </w:rPr>
              <w:t>d</w:t>
            </w:r>
            <w:r w:rsidRPr="009D00AC">
              <w:rPr>
                <w:rFonts w:ascii="Times New Roman" w:eastAsia="Times New Roman" w:hAnsi="Times New Roman" w:cs="Times New Roman"/>
                <w:sz w:val="20"/>
                <w:szCs w:val="20"/>
                <w:lang w:val="en-GB"/>
              </w:rPr>
              <w:t xml:space="preserve">urable </w:t>
            </w:r>
            <w:r w:rsidR="00C035D7">
              <w:rPr>
                <w:rFonts w:ascii="Times New Roman" w:eastAsia="Times New Roman" w:hAnsi="Times New Roman" w:cs="Times New Roman"/>
                <w:sz w:val="20"/>
                <w:szCs w:val="20"/>
                <w:lang w:val="en-GB"/>
              </w:rPr>
              <w:t>s</w:t>
            </w:r>
            <w:r w:rsidRPr="009D00AC">
              <w:rPr>
                <w:rFonts w:ascii="Times New Roman" w:eastAsia="Times New Roman" w:hAnsi="Times New Roman" w:cs="Times New Roman"/>
                <w:sz w:val="20"/>
                <w:szCs w:val="20"/>
                <w:lang w:val="en-GB"/>
              </w:rPr>
              <w:t xml:space="preserve">olutions </w:t>
            </w:r>
            <w:r w:rsidR="00C035D7">
              <w:rPr>
                <w:rFonts w:ascii="Times New Roman" w:eastAsia="Times New Roman" w:hAnsi="Times New Roman" w:cs="Times New Roman"/>
                <w:sz w:val="20"/>
                <w:szCs w:val="20"/>
                <w:lang w:val="en-GB"/>
              </w:rPr>
              <w:t>a</w:t>
            </w:r>
            <w:r w:rsidRPr="009D00AC">
              <w:rPr>
                <w:rFonts w:ascii="Times New Roman" w:eastAsia="Times New Roman" w:hAnsi="Times New Roman" w:cs="Times New Roman"/>
                <w:sz w:val="20"/>
                <w:szCs w:val="20"/>
                <w:lang w:val="en-GB"/>
              </w:rPr>
              <w:t xml:space="preserve">genda </w:t>
            </w:r>
          </w:p>
        </w:tc>
        <w:tc>
          <w:tcPr>
            <w:tcW w:w="1885" w:type="dxa"/>
            <w:shd w:val="clear" w:color="auto" w:fill="auto"/>
          </w:tcPr>
          <w:p w14:paraId="57958998" w14:textId="77777777" w:rsidR="00B03D57" w:rsidRPr="00F40C46" w:rsidRDefault="00B03D57" w:rsidP="00512681">
            <w:pPr>
              <w:suppressAutoHyphens/>
              <w:spacing w:after="0" w:line="240" w:lineRule="auto"/>
              <w:ind w:firstLine="8"/>
              <w:jc w:val="both"/>
              <w:rPr>
                <w:rFonts w:ascii="Times New Roman" w:eastAsia="Calibri" w:hAnsi="Times New Roman" w:cs="Times New Roman"/>
                <w:noProof/>
                <w:spacing w:val="4"/>
                <w:w w:val="103"/>
                <w:kern w:val="14"/>
                <w:sz w:val="20"/>
                <w:szCs w:val="20"/>
                <w:lang w:val="en-GB"/>
              </w:rPr>
            </w:pPr>
            <w:r w:rsidRPr="00F40C46">
              <w:rPr>
                <w:rFonts w:ascii="Times New Roman" w:eastAsia="Calibri" w:hAnsi="Times New Roman" w:cs="Times New Roman"/>
                <w:noProof/>
                <w:spacing w:val="4"/>
                <w:w w:val="103"/>
                <w:kern w:val="14"/>
                <w:sz w:val="20"/>
                <w:szCs w:val="20"/>
                <w:lang w:val="en-GB"/>
              </w:rPr>
              <w:t>December 2021</w:t>
            </w:r>
          </w:p>
        </w:tc>
        <w:tc>
          <w:tcPr>
            <w:tcW w:w="2345" w:type="dxa"/>
            <w:shd w:val="clear" w:color="auto" w:fill="auto"/>
          </w:tcPr>
          <w:p w14:paraId="1ECC7AE4" w14:textId="34A1376F" w:rsidR="00B03D57" w:rsidRPr="00F40C46" w:rsidRDefault="00B03D57" w:rsidP="00512681">
            <w:pPr>
              <w:suppressAutoHyphens/>
              <w:spacing w:after="0" w:line="240" w:lineRule="auto"/>
              <w:ind w:firstLine="8"/>
              <w:rPr>
                <w:rFonts w:ascii="Times New Roman" w:eastAsia="Calibri" w:hAnsi="Times New Roman" w:cs="Times New Roman"/>
                <w:noProof/>
                <w:spacing w:val="4"/>
                <w:w w:val="103"/>
                <w:kern w:val="14"/>
                <w:sz w:val="20"/>
                <w:szCs w:val="20"/>
                <w:lang w:val="en-GB"/>
              </w:rPr>
            </w:pPr>
            <w:r w:rsidRPr="00F40C46">
              <w:rPr>
                <w:rFonts w:ascii="Times New Roman" w:eastAsia="Calibri" w:hAnsi="Times New Roman" w:cs="Times New Roman"/>
                <w:noProof/>
                <w:spacing w:val="4"/>
                <w:w w:val="103"/>
                <w:kern w:val="14"/>
                <w:sz w:val="20"/>
                <w:szCs w:val="20"/>
                <w:lang w:val="en-GB"/>
              </w:rPr>
              <w:t xml:space="preserve">UNDP </w:t>
            </w:r>
            <w:r w:rsidR="00C035D7">
              <w:rPr>
                <w:rFonts w:ascii="Times New Roman" w:eastAsia="Calibri" w:hAnsi="Times New Roman" w:cs="Times New Roman"/>
                <w:noProof/>
                <w:spacing w:val="4"/>
                <w:w w:val="103"/>
                <w:kern w:val="14"/>
                <w:sz w:val="20"/>
                <w:szCs w:val="20"/>
                <w:lang w:val="en-GB"/>
              </w:rPr>
              <w:t>Sub-Regional Response Facility</w:t>
            </w:r>
            <w:r w:rsidR="00C035D7" w:rsidRPr="00F40C46">
              <w:rPr>
                <w:rFonts w:ascii="Times New Roman" w:eastAsia="Calibri" w:hAnsi="Times New Roman" w:cs="Times New Roman"/>
                <w:noProof/>
                <w:spacing w:val="4"/>
                <w:w w:val="103"/>
                <w:kern w:val="14"/>
                <w:sz w:val="20"/>
                <w:szCs w:val="20"/>
                <w:lang w:val="en-GB"/>
              </w:rPr>
              <w:t xml:space="preserve"> </w:t>
            </w:r>
            <w:r w:rsidRPr="00F40C46">
              <w:rPr>
                <w:rFonts w:ascii="Times New Roman" w:eastAsia="Calibri" w:hAnsi="Times New Roman" w:cs="Times New Roman"/>
                <w:noProof/>
                <w:spacing w:val="4"/>
                <w:w w:val="103"/>
                <w:kern w:val="14"/>
                <w:sz w:val="20"/>
                <w:szCs w:val="20"/>
                <w:lang w:val="en-GB"/>
              </w:rPr>
              <w:t xml:space="preserve">and </w:t>
            </w:r>
            <w:r w:rsidR="00C035D7">
              <w:rPr>
                <w:rFonts w:ascii="Times New Roman" w:eastAsia="Calibri" w:hAnsi="Times New Roman" w:cs="Times New Roman"/>
                <w:noProof/>
                <w:spacing w:val="4"/>
                <w:w w:val="103"/>
                <w:kern w:val="14"/>
                <w:sz w:val="20"/>
                <w:szCs w:val="20"/>
                <w:lang w:val="en-GB"/>
              </w:rPr>
              <w:t xml:space="preserve">the </w:t>
            </w:r>
            <w:r w:rsidRPr="00F40C46">
              <w:rPr>
                <w:rFonts w:ascii="Times New Roman" w:eastAsia="Calibri" w:hAnsi="Times New Roman" w:cs="Times New Roman"/>
                <w:noProof/>
                <w:spacing w:val="4"/>
                <w:w w:val="103"/>
                <w:kern w:val="14"/>
                <w:sz w:val="20"/>
                <w:szCs w:val="20"/>
                <w:lang w:val="en-GB"/>
              </w:rPr>
              <w:t xml:space="preserve"> </w:t>
            </w:r>
            <w:r w:rsidR="00C035D7">
              <w:rPr>
                <w:rFonts w:ascii="Times New Roman" w:eastAsia="Calibri" w:hAnsi="Times New Roman" w:cs="Times New Roman"/>
                <w:noProof/>
                <w:spacing w:val="4"/>
                <w:w w:val="103"/>
                <w:kern w:val="14"/>
                <w:sz w:val="20"/>
                <w:szCs w:val="20"/>
                <w:lang w:val="en-GB"/>
              </w:rPr>
              <w:t>j</w:t>
            </w:r>
            <w:r w:rsidRPr="00F40C46">
              <w:rPr>
                <w:rFonts w:ascii="Times New Roman" w:eastAsia="Calibri" w:hAnsi="Times New Roman" w:cs="Times New Roman"/>
                <w:noProof/>
                <w:spacing w:val="4"/>
                <w:w w:val="103"/>
                <w:kern w:val="14"/>
                <w:sz w:val="20"/>
                <w:szCs w:val="20"/>
                <w:lang w:val="en-GB"/>
              </w:rPr>
              <w:t xml:space="preserve">oint </w:t>
            </w:r>
            <w:r w:rsidR="00C035D7">
              <w:rPr>
                <w:rFonts w:ascii="Times New Roman" w:eastAsia="Calibri" w:hAnsi="Times New Roman" w:cs="Times New Roman"/>
                <w:noProof/>
                <w:spacing w:val="4"/>
                <w:w w:val="103"/>
                <w:kern w:val="14"/>
                <w:sz w:val="20"/>
                <w:szCs w:val="20"/>
                <w:lang w:val="en-GB"/>
              </w:rPr>
              <w:t>3RP s</w:t>
            </w:r>
            <w:r w:rsidRPr="00F40C46">
              <w:rPr>
                <w:rFonts w:ascii="Times New Roman" w:eastAsia="Calibri" w:hAnsi="Times New Roman" w:cs="Times New Roman"/>
                <w:noProof/>
                <w:spacing w:val="4"/>
                <w:w w:val="103"/>
                <w:kern w:val="14"/>
                <w:sz w:val="20"/>
                <w:szCs w:val="20"/>
                <w:lang w:val="en-GB"/>
              </w:rPr>
              <w:t>ecretariat</w:t>
            </w:r>
          </w:p>
        </w:tc>
        <w:tc>
          <w:tcPr>
            <w:tcW w:w="1530" w:type="dxa"/>
            <w:shd w:val="clear" w:color="auto" w:fill="auto"/>
          </w:tcPr>
          <w:p w14:paraId="25933B2C" w14:textId="77777777" w:rsidR="00B03D57" w:rsidRPr="00F40C46" w:rsidRDefault="00B03D57" w:rsidP="00512681">
            <w:pPr>
              <w:suppressAutoHyphens/>
              <w:spacing w:after="0" w:line="240" w:lineRule="auto"/>
              <w:ind w:left="66"/>
              <w:jc w:val="both"/>
              <w:rPr>
                <w:rFonts w:ascii="Times New Roman" w:eastAsia="Calibri" w:hAnsi="Times New Roman" w:cs="Times New Roman"/>
                <w:noProof/>
                <w:spacing w:val="4"/>
                <w:w w:val="103"/>
                <w:kern w:val="14"/>
                <w:sz w:val="20"/>
                <w:szCs w:val="20"/>
                <w:lang w:val="en-GB"/>
              </w:rPr>
            </w:pPr>
          </w:p>
        </w:tc>
        <w:tc>
          <w:tcPr>
            <w:tcW w:w="2251" w:type="dxa"/>
            <w:shd w:val="clear" w:color="auto" w:fill="auto"/>
          </w:tcPr>
          <w:p w14:paraId="1C51BF42" w14:textId="77777777" w:rsidR="00B03D57" w:rsidRPr="00F40C46" w:rsidRDefault="00B03D57" w:rsidP="00512681">
            <w:pPr>
              <w:suppressAutoHyphens/>
              <w:spacing w:after="0" w:line="240" w:lineRule="auto"/>
              <w:jc w:val="both"/>
              <w:rPr>
                <w:rFonts w:ascii="Times New Roman" w:eastAsia="Calibri" w:hAnsi="Times New Roman" w:cs="Times New Roman"/>
                <w:noProof/>
                <w:spacing w:val="4"/>
                <w:w w:val="103"/>
                <w:kern w:val="14"/>
                <w:sz w:val="20"/>
                <w:szCs w:val="20"/>
                <w:lang w:val="en-GB"/>
              </w:rPr>
            </w:pPr>
          </w:p>
        </w:tc>
      </w:tr>
      <w:tr w:rsidR="00B03D57" w:rsidRPr="009D00AC" w14:paraId="4A1A1E2A" w14:textId="77777777" w:rsidTr="00C138D8">
        <w:trPr>
          <w:trHeight w:val="576"/>
        </w:trPr>
        <w:tc>
          <w:tcPr>
            <w:tcW w:w="5034" w:type="dxa"/>
            <w:shd w:val="clear" w:color="auto" w:fill="auto"/>
          </w:tcPr>
          <w:p w14:paraId="664D8A86" w14:textId="5C94A65C" w:rsidR="00B03D57" w:rsidRPr="009D00AC" w:rsidRDefault="00B03D57" w:rsidP="00512681">
            <w:pPr>
              <w:suppressAutoHyphens/>
              <w:spacing w:after="0" w:line="240" w:lineRule="auto"/>
              <w:ind w:left="240" w:hanging="270"/>
              <w:jc w:val="both"/>
              <w:rPr>
                <w:rFonts w:ascii="Times New Roman" w:eastAsia="Calibri" w:hAnsi="Times New Roman" w:cs="Times New Roman"/>
                <w:noProof/>
                <w:spacing w:val="4"/>
                <w:w w:val="103"/>
                <w:kern w:val="14"/>
                <w:sz w:val="20"/>
                <w:szCs w:val="20"/>
                <w:lang w:val="en-GB"/>
              </w:rPr>
            </w:pPr>
            <w:r w:rsidRPr="009D00AC">
              <w:rPr>
                <w:rFonts w:ascii="Times New Roman" w:eastAsia="Calibri" w:hAnsi="Times New Roman" w:cs="Times New Roman"/>
                <w:noProof/>
                <w:spacing w:val="4"/>
                <w:w w:val="103"/>
                <w:kern w:val="14"/>
                <w:sz w:val="20"/>
                <w:szCs w:val="20"/>
                <w:lang w:val="en-GB"/>
              </w:rPr>
              <w:t xml:space="preserve">5.2 (Continued) analysis of IFIs support to national and local institutions </w:t>
            </w:r>
            <w:r w:rsidR="00CE3990">
              <w:rPr>
                <w:rFonts w:ascii="Times New Roman" w:eastAsia="Calibri" w:hAnsi="Times New Roman" w:cs="Times New Roman"/>
                <w:noProof/>
                <w:spacing w:val="4"/>
                <w:w w:val="103"/>
                <w:kern w:val="14"/>
                <w:sz w:val="20"/>
                <w:szCs w:val="20"/>
                <w:lang w:val="en-GB"/>
              </w:rPr>
              <w:t xml:space="preserve">in host countries </w:t>
            </w:r>
            <w:r w:rsidRPr="009D00AC">
              <w:rPr>
                <w:rFonts w:ascii="Times New Roman" w:eastAsia="Calibri" w:hAnsi="Times New Roman" w:cs="Times New Roman"/>
                <w:noProof/>
                <w:spacing w:val="4"/>
                <w:w w:val="103"/>
                <w:kern w:val="14"/>
                <w:sz w:val="20"/>
                <w:szCs w:val="20"/>
                <w:lang w:val="en-GB"/>
              </w:rPr>
              <w:t xml:space="preserve">in the response to the Syria crisis to inform 3RP coordination and planning processes and pursue synergies with national development framworks </w:t>
            </w:r>
          </w:p>
        </w:tc>
        <w:tc>
          <w:tcPr>
            <w:tcW w:w="1885" w:type="dxa"/>
            <w:shd w:val="clear" w:color="auto" w:fill="auto"/>
          </w:tcPr>
          <w:p w14:paraId="47C81CE2" w14:textId="77777777" w:rsidR="00B03D57" w:rsidRPr="00F40C46" w:rsidRDefault="00B03D57" w:rsidP="00512681">
            <w:pPr>
              <w:suppressAutoHyphens/>
              <w:spacing w:after="0" w:line="240" w:lineRule="auto"/>
              <w:ind w:firstLine="8"/>
              <w:jc w:val="both"/>
              <w:rPr>
                <w:rFonts w:ascii="Times New Roman" w:eastAsia="Calibri" w:hAnsi="Times New Roman" w:cs="Times New Roman"/>
                <w:noProof/>
                <w:spacing w:val="4"/>
                <w:w w:val="103"/>
                <w:kern w:val="14"/>
                <w:sz w:val="20"/>
                <w:szCs w:val="20"/>
                <w:lang w:val="en-GB"/>
              </w:rPr>
            </w:pPr>
            <w:r w:rsidRPr="009D00AC">
              <w:rPr>
                <w:rFonts w:ascii="Times New Roman" w:eastAsia="Calibri" w:hAnsi="Times New Roman" w:cs="Times New Roman"/>
                <w:noProof/>
                <w:spacing w:val="4"/>
                <w:w w:val="103"/>
                <w:kern w:val="14"/>
                <w:sz w:val="20"/>
                <w:szCs w:val="20"/>
                <w:lang w:val="en-GB"/>
              </w:rPr>
              <w:t>December 2021</w:t>
            </w:r>
          </w:p>
        </w:tc>
        <w:tc>
          <w:tcPr>
            <w:tcW w:w="2345" w:type="dxa"/>
            <w:shd w:val="clear" w:color="auto" w:fill="auto"/>
          </w:tcPr>
          <w:p w14:paraId="6308DAA6" w14:textId="4DBF0DA9" w:rsidR="00B03D57" w:rsidRPr="00F40C46" w:rsidRDefault="00B03D57" w:rsidP="00512681">
            <w:pPr>
              <w:suppressAutoHyphens/>
              <w:spacing w:after="0" w:line="240" w:lineRule="auto"/>
              <w:ind w:firstLine="8"/>
              <w:rPr>
                <w:rFonts w:ascii="Times New Roman" w:eastAsia="Calibri" w:hAnsi="Times New Roman" w:cs="Times New Roman"/>
                <w:noProof/>
                <w:spacing w:val="4"/>
                <w:w w:val="103"/>
                <w:kern w:val="14"/>
                <w:sz w:val="20"/>
                <w:szCs w:val="20"/>
                <w:lang w:val="en-GB"/>
              </w:rPr>
            </w:pPr>
            <w:r w:rsidRPr="00F40C46">
              <w:rPr>
                <w:rFonts w:ascii="Times New Roman" w:eastAsia="Calibri" w:hAnsi="Times New Roman" w:cs="Times New Roman"/>
                <w:noProof/>
                <w:spacing w:val="4"/>
                <w:w w:val="103"/>
                <w:kern w:val="14"/>
                <w:sz w:val="20"/>
                <w:szCs w:val="20"/>
                <w:lang w:val="en-GB"/>
              </w:rPr>
              <w:t xml:space="preserve">UNDP </w:t>
            </w:r>
            <w:r w:rsidR="00C035D7">
              <w:rPr>
                <w:rFonts w:ascii="Times New Roman" w:eastAsia="Calibri" w:hAnsi="Times New Roman" w:cs="Times New Roman"/>
                <w:noProof/>
                <w:spacing w:val="4"/>
                <w:w w:val="103"/>
                <w:kern w:val="14"/>
                <w:sz w:val="20"/>
                <w:szCs w:val="20"/>
                <w:lang w:val="en-GB"/>
              </w:rPr>
              <w:t xml:space="preserve"> Sub-Regional Response Facility</w:t>
            </w:r>
            <w:r w:rsidRPr="00F40C46">
              <w:rPr>
                <w:rFonts w:ascii="Times New Roman" w:eastAsia="Calibri" w:hAnsi="Times New Roman" w:cs="Times New Roman"/>
                <w:noProof/>
                <w:spacing w:val="4"/>
                <w:w w:val="103"/>
                <w:kern w:val="14"/>
                <w:sz w:val="20"/>
                <w:szCs w:val="20"/>
                <w:lang w:val="en-GB"/>
              </w:rPr>
              <w:t>, country offices</w:t>
            </w:r>
          </w:p>
        </w:tc>
        <w:tc>
          <w:tcPr>
            <w:tcW w:w="1530" w:type="dxa"/>
            <w:shd w:val="clear" w:color="auto" w:fill="auto"/>
          </w:tcPr>
          <w:p w14:paraId="65B8F642" w14:textId="77777777" w:rsidR="00B03D57" w:rsidRPr="00F40C46" w:rsidRDefault="00B03D57" w:rsidP="00512681">
            <w:pPr>
              <w:suppressAutoHyphens/>
              <w:spacing w:after="0" w:line="240" w:lineRule="auto"/>
              <w:ind w:left="66"/>
              <w:jc w:val="both"/>
              <w:rPr>
                <w:rFonts w:ascii="Times New Roman" w:eastAsia="Calibri" w:hAnsi="Times New Roman" w:cs="Times New Roman"/>
                <w:noProof/>
                <w:spacing w:val="4"/>
                <w:w w:val="103"/>
                <w:kern w:val="14"/>
                <w:sz w:val="20"/>
                <w:szCs w:val="20"/>
                <w:lang w:val="en-GB"/>
              </w:rPr>
            </w:pPr>
          </w:p>
        </w:tc>
        <w:tc>
          <w:tcPr>
            <w:tcW w:w="2251" w:type="dxa"/>
            <w:shd w:val="clear" w:color="auto" w:fill="auto"/>
          </w:tcPr>
          <w:p w14:paraId="03CC27A9" w14:textId="0D3B5120" w:rsidR="00B03D57" w:rsidRPr="00F40C46" w:rsidRDefault="00B03D57" w:rsidP="00512681">
            <w:pPr>
              <w:suppressAutoHyphens/>
              <w:spacing w:after="0" w:line="240" w:lineRule="auto"/>
              <w:ind w:left="72"/>
              <w:jc w:val="both"/>
              <w:rPr>
                <w:rFonts w:ascii="Times New Roman" w:eastAsia="Calibri" w:hAnsi="Times New Roman" w:cs="Times New Roman"/>
                <w:noProof/>
                <w:spacing w:val="4"/>
                <w:w w:val="103"/>
                <w:kern w:val="14"/>
                <w:sz w:val="20"/>
                <w:szCs w:val="20"/>
                <w:lang w:val="en-GB"/>
              </w:rPr>
            </w:pPr>
            <w:r w:rsidRPr="00F40C46">
              <w:rPr>
                <w:rFonts w:ascii="Times New Roman" w:eastAsia="Calibri" w:hAnsi="Times New Roman" w:cs="Times New Roman"/>
                <w:noProof/>
                <w:spacing w:val="4"/>
                <w:w w:val="103"/>
                <w:kern w:val="14"/>
                <w:sz w:val="20"/>
                <w:szCs w:val="20"/>
                <w:lang w:val="en-GB"/>
              </w:rPr>
              <w:t>Ongoing</w:t>
            </w:r>
          </w:p>
        </w:tc>
      </w:tr>
      <w:tr w:rsidR="00B03D57" w:rsidRPr="009D00AC" w14:paraId="35BA2105" w14:textId="77777777" w:rsidTr="00C138D8">
        <w:trPr>
          <w:trHeight w:val="968"/>
        </w:trPr>
        <w:tc>
          <w:tcPr>
            <w:tcW w:w="13045" w:type="dxa"/>
            <w:gridSpan w:val="5"/>
            <w:shd w:val="clear" w:color="auto" w:fill="E6E6E6"/>
          </w:tcPr>
          <w:p w14:paraId="0CE24ECC" w14:textId="74347C20" w:rsidR="00B03D57" w:rsidRPr="00F40C46" w:rsidRDefault="00B03D57" w:rsidP="00512681">
            <w:pPr>
              <w:spacing w:before="60" w:after="60" w:line="240" w:lineRule="auto"/>
              <w:rPr>
                <w:rFonts w:ascii="Times New Roman" w:eastAsia="Times New Roman" w:hAnsi="Times New Roman" w:cs="Times New Roman"/>
                <w:b/>
                <w:sz w:val="20"/>
                <w:szCs w:val="20"/>
              </w:rPr>
            </w:pPr>
            <w:r w:rsidRPr="009D00AC">
              <w:rPr>
                <w:rFonts w:ascii="Times New Roman" w:eastAsia="Times New Roman" w:hAnsi="Times New Roman" w:cs="Times New Roman"/>
                <w:b/>
                <w:sz w:val="20"/>
                <w:szCs w:val="20"/>
                <w:lang w:val="en-GB"/>
              </w:rPr>
              <w:t xml:space="preserve">Recommendation 6. </w:t>
            </w:r>
            <w:r w:rsidRPr="009D00AC">
              <w:rPr>
                <w:rFonts w:ascii="Times New Roman" w:eastAsia="Carlito" w:hAnsi="Times New Roman" w:cs="Times New Roman"/>
                <w:color w:val="4471C4"/>
                <w:w w:val="95"/>
                <w:sz w:val="20"/>
                <w:szCs w:val="20"/>
              </w:rPr>
              <w:t xml:space="preserve"> </w:t>
            </w:r>
            <w:r w:rsidRPr="009D00AC">
              <w:rPr>
                <w:rFonts w:ascii="Times New Roman" w:eastAsia="Times New Roman" w:hAnsi="Times New Roman" w:cs="Times New Roman"/>
                <w:b/>
                <w:sz w:val="20"/>
                <w:szCs w:val="20"/>
              </w:rPr>
              <w:t xml:space="preserve">UNDP should build partnerships to boost the scale and scope of support for gender-related initiatives. Resource constraints in addressing gender equality in refugee response are no different </w:t>
            </w:r>
            <w:r w:rsidR="00CE3990">
              <w:rPr>
                <w:rFonts w:ascii="Times New Roman" w:eastAsia="Times New Roman" w:hAnsi="Times New Roman" w:cs="Times New Roman"/>
                <w:b/>
                <w:sz w:val="20"/>
                <w:szCs w:val="20"/>
              </w:rPr>
              <w:t xml:space="preserve">than </w:t>
            </w:r>
            <w:r w:rsidR="00810C82">
              <w:rPr>
                <w:rFonts w:ascii="Times New Roman" w:eastAsia="Times New Roman" w:hAnsi="Times New Roman" w:cs="Times New Roman"/>
                <w:b/>
                <w:sz w:val="20"/>
                <w:szCs w:val="20"/>
              </w:rPr>
              <w:t>c</w:t>
            </w:r>
            <w:r w:rsidRPr="009D00AC">
              <w:rPr>
                <w:rFonts w:ascii="Times New Roman" w:eastAsia="Times New Roman" w:hAnsi="Times New Roman" w:cs="Times New Roman"/>
                <w:b/>
                <w:sz w:val="20"/>
                <w:szCs w:val="20"/>
              </w:rPr>
              <w:t>hallenges in development programming.</w:t>
            </w:r>
          </w:p>
          <w:p w14:paraId="32AE66C6" w14:textId="77777777" w:rsidR="00CE3990" w:rsidRPr="002F153F" w:rsidRDefault="00CE3990" w:rsidP="002F153F">
            <w:pPr>
              <w:spacing w:after="0" w:line="240" w:lineRule="auto"/>
              <w:jc w:val="both"/>
              <w:rPr>
                <w:rFonts w:ascii="Times New Roman" w:eastAsia="Times New Roman" w:hAnsi="Times New Roman" w:cs="Times New Roman"/>
                <w:bCs/>
                <w:sz w:val="12"/>
                <w:szCs w:val="12"/>
              </w:rPr>
            </w:pPr>
          </w:p>
          <w:p w14:paraId="5A1BF635" w14:textId="67A982C2" w:rsidR="00CE3990" w:rsidRPr="007D11B5" w:rsidRDefault="00CE3990" w:rsidP="002F153F">
            <w:pPr>
              <w:spacing w:after="0" w:line="240" w:lineRule="auto"/>
              <w:jc w:val="both"/>
              <w:rPr>
                <w:rFonts w:ascii="Times New Roman" w:eastAsia="Times New Roman" w:hAnsi="Times New Roman" w:cs="Times New Roman"/>
                <w:bCs/>
                <w:sz w:val="20"/>
                <w:szCs w:val="20"/>
              </w:rPr>
            </w:pPr>
            <w:r w:rsidRPr="007D11B5">
              <w:rPr>
                <w:rFonts w:ascii="Times New Roman" w:eastAsia="Times New Roman" w:hAnsi="Times New Roman" w:cs="Times New Roman"/>
                <w:bCs/>
                <w:sz w:val="20"/>
                <w:szCs w:val="20"/>
              </w:rPr>
              <w:t>UNDP should outline sectoral areas where it will be consistently engaged. A sectoral focus will enable UNDP to provide well-tested transformative solutions, engage the private sector and build partnerships for enhanced gender outcomes.</w:t>
            </w:r>
          </w:p>
          <w:p w14:paraId="349AB18F" w14:textId="77777777" w:rsidR="00CE3990" w:rsidRPr="002F153F" w:rsidRDefault="00CE3990" w:rsidP="002F153F">
            <w:pPr>
              <w:spacing w:after="0" w:line="240" w:lineRule="auto"/>
              <w:jc w:val="both"/>
              <w:rPr>
                <w:rFonts w:ascii="Times New Roman" w:eastAsia="Times New Roman" w:hAnsi="Times New Roman" w:cs="Times New Roman"/>
                <w:bCs/>
                <w:sz w:val="12"/>
                <w:szCs w:val="12"/>
              </w:rPr>
            </w:pPr>
          </w:p>
          <w:p w14:paraId="7E9503A7" w14:textId="429F7609" w:rsidR="00B03D57" w:rsidRPr="002F153F" w:rsidRDefault="00CE3990" w:rsidP="002F153F">
            <w:pPr>
              <w:spacing w:after="0" w:line="240" w:lineRule="auto"/>
              <w:jc w:val="both"/>
              <w:rPr>
                <w:rFonts w:ascii="Times New Roman" w:eastAsia="Times New Roman" w:hAnsi="Times New Roman" w:cs="Times New Roman"/>
                <w:bCs/>
                <w:sz w:val="20"/>
                <w:szCs w:val="20"/>
              </w:rPr>
            </w:pPr>
            <w:r w:rsidRPr="007D11B5">
              <w:rPr>
                <w:rFonts w:ascii="Times New Roman" w:eastAsia="Times New Roman" w:hAnsi="Times New Roman" w:cs="Times New Roman"/>
                <w:bCs/>
                <w:sz w:val="20"/>
                <w:szCs w:val="20"/>
              </w:rPr>
              <w:t>Support for gender equality and women’s empowerment needs resources. UNDP has been a pioneer in institutionalizing measures such as the minimum budget of 15 per cent of programme resources for gender programming in crisis contexts, which is now a United Nations system-wide policy. UNDP should follow the standards it set and take measures to strengthen organizational capacities to respond appropriately to gender challenges.</w:t>
            </w:r>
          </w:p>
        </w:tc>
      </w:tr>
      <w:tr w:rsidR="00B03D57" w:rsidRPr="009D00AC" w14:paraId="6F20161A" w14:textId="77777777" w:rsidTr="00C138D8">
        <w:trPr>
          <w:trHeight w:val="968"/>
        </w:trPr>
        <w:tc>
          <w:tcPr>
            <w:tcW w:w="13045" w:type="dxa"/>
            <w:gridSpan w:val="5"/>
            <w:shd w:val="clear" w:color="auto" w:fill="F3F3F3"/>
          </w:tcPr>
          <w:p w14:paraId="40918054" w14:textId="3171BAF6" w:rsidR="00B03D57" w:rsidRPr="009D00AC" w:rsidRDefault="00B03D57" w:rsidP="00512681">
            <w:pPr>
              <w:tabs>
                <w:tab w:val="left" w:pos="2880"/>
              </w:tabs>
              <w:spacing w:after="0" w:line="240" w:lineRule="auto"/>
              <w:jc w:val="both"/>
              <w:rPr>
                <w:rFonts w:ascii="Times New Roman" w:eastAsia="Times New Roman" w:hAnsi="Times New Roman" w:cs="Times New Roman"/>
                <w:sz w:val="20"/>
                <w:szCs w:val="20"/>
                <w:lang w:val="en-GB"/>
              </w:rPr>
            </w:pPr>
            <w:r w:rsidRPr="009D00AC">
              <w:rPr>
                <w:rFonts w:ascii="Times New Roman" w:eastAsia="Times New Roman" w:hAnsi="Times New Roman" w:cs="Times New Roman"/>
                <w:b/>
                <w:sz w:val="20"/>
                <w:szCs w:val="20"/>
                <w:lang w:val="en-GB"/>
              </w:rPr>
              <w:t>Management response:</w:t>
            </w:r>
            <w:r w:rsidRPr="009D00AC">
              <w:rPr>
                <w:rFonts w:ascii="Times New Roman" w:eastAsia="Times New Roman" w:hAnsi="Times New Roman" w:cs="Times New Roman"/>
                <w:sz w:val="20"/>
                <w:szCs w:val="20"/>
                <w:lang w:val="en-GB"/>
              </w:rPr>
              <w:t xml:space="preserve"> </w:t>
            </w:r>
          </w:p>
          <w:p w14:paraId="731E4C0D" w14:textId="6C588302" w:rsidR="00014814" w:rsidRPr="002F153F" w:rsidRDefault="00014814" w:rsidP="00512681">
            <w:pPr>
              <w:tabs>
                <w:tab w:val="left" w:pos="2880"/>
              </w:tabs>
              <w:spacing w:after="0" w:line="240" w:lineRule="auto"/>
              <w:jc w:val="both"/>
              <w:rPr>
                <w:rFonts w:ascii="Times New Roman" w:eastAsia="Times New Roman" w:hAnsi="Times New Roman" w:cs="Times New Roman"/>
                <w:sz w:val="12"/>
                <w:szCs w:val="12"/>
                <w:lang w:val="en-GB"/>
              </w:rPr>
            </w:pPr>
          </w:p>
          <w:p w14:paraId="03E9DF02" w14:textId="1ED5DE29" w:rsidR="006C367B" w:rsidRPr="00F40C46" w:rsidRDefault="006C367B" w:rsidP="006C367B">
            <w:pPr>
              <w:tabs>
                <w:tab w:val="left" w:pos="2880"/>
              </w:tabs>
              <w:spacing w:after="0" w:line="240" w:lineRule="auto"/>
              <w:jc w:val="both"/>
              <w:rPr>
                <w:rFonts w:ascii="Times New Roman" w:eastAsia="Times New Roman" w:hAnsi="Times New Roman" w:cs="Times New Roman"/>
                <w:sz w:val="20"/>
                <w:szCs w:val="20"/>
              </w:rPr>
            </w:pPr>
            <w:bookmarkStart w:id="2" w:name="_Hlk56161627"/>
            <w:r w:rsidRPr="00F40C46">
              <w:rPr>
                <w:rFonts w:ascii="Times New Roman" w:eastAsia="Times New Roman" w:hAnsi="Times New Roman" w:cs="Times New Roman"/>
                <w:sz w:val="20"/>
                <w:szCs w:val="20"/>
                <w:lang w:val="en-GB"/>
              </w:rPr>
              <w:t>UNDP</w:t>
            </w:r>
            <w:r w:rsidR="006B5B7C">
              <w:rPr>
                <w:rFonts w:ascii="Times New Roman" w:eastAsia="Times New Roman" w:hAnsi="Times New Roman" w:cs="Times New Roman"/>
                <w:sz w:val="20"/>
                <w:szCs w:val="20"/>
                <w:lang w:val="en-GB"/>
              </w:rPr>
              <w:t xml:space="preserve"> accepts this recommendation and</w:t>
            </w:r>
            <w:r w:rsidRPr="00F40C46">
              <w:rPr>
                <w:rFonts w:ascii="Times New Roman" w:eastAsia="Times New Roman" w:hAnsi="Times New Roman" w:cs="Times New Roman"/>
                <w:sz w:val="20"/>
                <w:szCs w:val="20"/>
                <w:lang w:val="en-GB"/>
              </w:rPr>
              <w:t xml:space="preserve"> is committed to ensuring </w:t>
            </w:r>
            <w:r w:rsidR="00CE3990">
              <w:rPr>
                <w:rFonts w:ascii="Times New Roman" w:eastAsia="Times New Roman" w:hAnsi="Times New Roman" w:cs="Times New Roman"/>
                <w:sz w:val="20"/>
                <w:szCs w:val="20"/>
                <w:lang w:val="en-GB"/>
              </w:rPr>
              <w:t xml:space="preserve">that </w:t>
            </w:r>
            <w:r w:rsidRPr="00F40C46">
              <w:rPr>
                <w:rFonts w:ascii="Times New Roman" w:eastAsia="Times New Roman" w:hAnsi="Times New Roman" w:cs="Times New Roman"/>
                <w:sz w:val="20"/>
                <w:szCs w:val="20"/>
                <w:lang w:val="en-GB"/>
              </w:rPr>
              <w:t>gender equality and women’s empowerment are addressed in UNDP project</w:t>
            </w:r>
            <w:r w:rsidR="00CE3990">
              <w:rPr>
                <w:rFonts w:ascii="Times New Roman" w:eastAsia="Times New Roman" w:hAnsi="Times New Roman" w:cs="Times New Roman"/>
                <w:sz w:val="20"/>
                <w:szCs w:val="20"/>
                <w:lang w:val="en-GB"/>
              </w:rPr>
              <w:t>s</w:t>
            </w:r>
            <w:r w:rsidRPr="00F40C46">
              <w:rPr>
                <w:rFonts w:ascii="Times New Roman" w:eastAsia="Times New Roman" w:hAnsi="Times New Roman" w:cs="Times New Roman"/>
                <w:sz w:val="20"/>
                <w:szCs w:val="20"/>
                <w:lang w:val="en-GB"/>
              </w:rPr>
              <w:t xml:space="preserve"> and programmes in forced displacement settings. </w:t>
            </w:r>
            <w:r w:rsidRPr="00F40C46">
              <w:rPr>
                <w:rFonts w:ascii="Times New Roman" w:eastAsia="Times New Roman" w:hAnsi="Times New Roman" w:cs="Times New Roman"/>
                <w:sz w:val="20"/>
                <w:szCs w:val="20"/>
              </w:rPr>
              <w:t xml:space="preserve">Under outcome 3 of the Strategic Plan, </w:t>
            </w:r>
            <w:r w:rsidR="00CE3990">
              <w:rPr>
                <w:rFonts w:ascii="Times New Roman" w:eastAsia="Times New Roman" w:hAnsi="Times New Roman" w:cs="Times New Roman"/>
                <w:sz w:val="20"/>
                <w:szCs w:val="20"/>
              </w:rPr>
              <w:t xml:space="preserve">2018-2021, </w:t>
            </w:r>
            <w:r w:rsidRPr="00F40C46">
              <w:rPr>
                <w:rFonts w:ascii="Times New Roman" w:eastAsia="Times New Roman" w:hAnsi="Times New Roman" w:cs="Times New Roman"/>
                <w:sz w:val="20"/>
                <w:szCs w:val="20"/>
              </w:rPr>
              <w:t xml:space="preserve">UNDP work on gender equality has focused on improving livelihoods in crisis and post-crisis settings and on increasing women’s participation and leadership in prevention and recovery processes and in social dialogue and reconciliation mechanisms. In 2020, UNDP </w:t>
            </w:r>
            <w:r w:rsidR="00014814" w:rsidRPr="00F40C46">
              <w:rPr>
                <w:rFonts w:ascii="Times New Roman" w:eastAsia="Times New Roman" w:hAnsi="Times New Roman" w:cs="Times New Roman"/>
                <w:sz w:val="20"/>
                <w:szCs w:val="20"/>
              </w:rPr>
              <w:t xml:space="preserve">enhanced </w:t>
            </w:r>
            <w:r w:rsidRPr="00F40C46">
              <w:rPr>
                <w:rFonts w:ascii="Times New Roman" w:eastAsia="Times New Roman" w:hAnsi="Times New Roman" w:cs="Times New Roman"/>
                <w:sz w:val="20"/>
                <w:szCs w:val="20"/>
              </w:rPr>
              <w:t>efforts to increase technical and programmatic capacities on the ground while ensuring that the 15</w:t>
            </w:r>
            <w:r w:rsidR="00CE3990">
              <w:rPr>
                <w:rFonts w:ascii="Times New Roman" w:eastAsia="Times New Roman" w:hAnsi="Times New Roman" w:cs="Times New Roman"/>
                <w:sz w:val="20"/>
                <w:szCs w:val="20"/>
              </w:rPr>
              <w:t xml:space="preserve"> per cent</w:t>
            </w:r>
            <w:r w:rsidRPr="00F40C46">
              <w:rPr>
                <w:rFonts w:ascii="Times New Roman" w:eastAsia="Times New Roman" w:hAnsi="Times New Roman" w:cs="Times New Roman"/>
                <w:sz w:val="20"/>
                <w:szCs w:val="20"/>
              </w:rPr>
              <w:t xml:space="preserve"> allocation target for gender-dedicated activities is met. </w:t>
            </w:r>
            <w:r w:rsidR="00014814" w:rsidRPr="00F40C46">
              <w:rPr>
                <w:rFonts w:ascii="Times New Roman" w:eastAsia="Times New Roman" w:hAnsi="Times New Roman" w:cs="Times New Roman"/>
                <w:sz w:val="20"/>
                <w:szCs w:val="20"/>
              </w:rPr>
              <w:t xml:space="preserve">This includes </w:t>
            </w:r>
            <w:r w:rsidRPr="00F40C46">
              <w:rPr>
                <w:rFonts w:ascii="Times New Roman" w:eastAsia="Times New Roman" w:hAnsi="Times New Roman" w:cs="Times New Roman"/>
                <w:sz w:val="20"/>
                <w:szCs w:val="20"/>
              </w:rPr>
              <w:t>the allocation of 15</w:t>
            </w:r>
            <w:r w:rsidR="00CE3990">
              <w:rPr>
                <w:rFonts w:ascii="Times New Roman" w:eastAsia="Times New Roman" w:hAnsi="Times New Roman" w:cs="Times New Roman"/>
                <w:sz w:val="20"/>
                <w:szCs w:val="20"/>
              </w:rPr>
              <w:t xml:space="preserve"> per cent</w:t>
            </w:r>
            <w:r w:rsidR="00CE3990" w:rsidRPr="00F40C46">
              <w:rPr>
                <w:rFonts w:ascii="Times New Roman" w:eastAsia="Times New Roman" w:hAnsi="Times New Roman" w:cs="Times New Roman"/>
                <w:sz w:val="20"/>
                <w:szCs w:val="20"/>
              </w:rPr>
              <w:t xml:space="preserve"> </w:t>
            </w:r>
            <w:r w:rsidRPr="00F40C46">
              <w:rPr>
                <w:rFonts w:ascii="Times New Roman" w:eastAsia="Times New Roman" w:hAnsi="Times New Roman" w:cs="Times New Roman"/>
                <w:sz w:val="20"/>
                <w:szCs w:val="20"/>
              </w:rPr>
              <w:t>of TRAC 3 funds to support GEN3</w:t>
            </w:r>
            <w:r w:rsidR="00CE3990">
              <w:rPr>
                <w:rStyle w:val="FootnoteReference"/>
                <w:rFonts w:ascii="Times New Roman" w:eastAsia="Times New Roman" w:hAnsi="Times New Roman" w:cs="Times New Roman"/>
                <w:sz w:val="20"/>
                <w:szCs w:val="20"/>
              </w:rPr>
              <w:footnoteReference w:id="13"/>
            </w:r>
            <w:r w:rsidRPr="00F40C46">
              <w:rPr>
                <w:rFonts w:ascii="Times New Roman" w:eastAsia="Times New Roman" w:hAnsi="Times New Roman" w:cs="Times New Roman"/>
                <w:sz w:val="20"/>
                <w:szCs w:val="20"/>
              </w:rPr>
              <w:t xml:space="preserve"> programming and co-fund gender-related capacities in crisis countries</w:t>
            </w:r>
            <w:r w:rsidR="00014814" w:rsidRPr="00F40C46">
              <w:rPr>
                <w:rFonts w:ascii="Times New Roman" w:eastAsia="Times New Roman" w:hAnsi="Times New Roman" w:cs="Times New Roman"/>
                <w:sz w:val="20"/>
                <w:szCs w:val="20"/>
              </w:rPr>
              <w:t xml:space="preserve">, and a commitment to </w:t>
            </w:r>
            <w:r w:rsidRPr="00F40C46">
              <w:rPr>
                <w:rFonts w:ascii="Times New Roman" w:eastAsia="Times New Roman" w:hAnsi="Times New Roman" w:cs="Times New Roman"/>
                <w:sz w:val="20"/>
                <w:szCs w:val="20"/>
              </w:rPr>
              <w:t xml:space="preserve">a dedicated call for </w:t>
            </w:r>
            <w:r w:rsidR="00014814" w:rsidRPr="00F40C46">
              <w:rPr>
                <w:rFonts w:ascii="Times New Roman" w:eastAsia="Times New Roman" w:hAnsi="Times New Roman" w:cs="Times New Roman"/>
                <w:sz w:val="20"/>
                <w:szCs w:val="20"/>
              </w:rPr>
              <w:t>country</w:t>
            </w:r>
            <w:r w:rsidRPr="00F40C46">
              <w:rPr>
                <w:rFonts w:ascii="Times New Roman" w:eastAsia="Times New Roman" w:hAnsi="Times New Roman" w:cs="Times New Roman"/>
                <w:sz w:val="20"/>
                <w:szCs w:val="20"/>
              </w:rPr>
              <w:t xml:space="preserve"> offices in crisis settings to be certified by the Gender Seal.</w:t>
            </w:r>
          </w:p>
          <w:p w14:paraId="3E1CFB69" w14:textId="77777777" w:rsidR="006C367B" w:rsidRPr="002F153F" w:rsidRDefault="006C367B" w:rsidP="006C367B">
            <w:pPr>
              <w:tabs>
                <w:tab w:val="left" w:pos="2880"/>
              </w:tabs>
              <w:spacing w:after="0" w:line="240" w:lineRule="auto"/>
              <w:jc w:val="both"/>
              <w:rPr>
                <w:rFonts w:ascii="Times New Roman" w:eastAsia="Times New Roman" w:hAnsi="Times New Roman" w:cs="Times New Roman"/>
                <w:sz w:val="12"/>
                <w:szCs w:val="12"/>
              </w:rPr>
            </w:pPr>
          </w:p>
          <w:p w14:paraId="78E5CC82" w14:textId="357BD800" w:rsidR="006C367B" w:rsidRPr="00F40C46" w:rsidRDefault="006C367B" w:rsidP="006C367B">
            <w:pPr>
              <w:tabs>
                <w:tab w:val="left" w:pos="2880"/>
              </w:tabs>
              <w:spacing w:after="0" w:line="240" w:lineRule="auto"/>
              <w:jc w:val="both"/>
              <w:rPr>
                <w:rFonts w:ascii="Times New Roman" w:eastAsia="Times New Roman" w:hAnsi="Times New Roman" w:cs="Times New Roman"/>
                <w:sz w:val="20"/>
                <w:szCs w:val="20"/>
              </w:rPr>
            </w:pPr>
            <w:r w:rsidRPr="00F40C46">
              <w:rPr>
                <w:rFonts w:ascii="Times New Roman" w:eastAsia="Times New Roman" w:hAnsi="Times New Roman" w:cs="Times New Roman"/>
                <w:sz w:val="20"/>
                <w:szCs w:val="20"/>
              </w:rPr>
              <w:lastRenderedPageBreak/>
              <w:t xml:space="preserve">In 2021, the Global Policy Network will launch the Gender and Crisis Engagement Facility which will be jointly managed by the Crisis Bureau and the </w:t>
            </w:r>
            <w:r w:rsidR="00810C82">
              <w:rPr>
                <w:rFonts w:ascii="Times New Roman" w:eastAsia="Times New Roman" w:hAnsi="Times New Roman" w:cs="Times New Roman"/>
                <w:sz w:val="20"/>
                <w:szCs w:val="20"/>
              </w:rPr>
              <w:t>challenges</w:t>
            </w:r>
            <w:r w:rsidR="00F56686">
              <w:rPr>
                <w:rFonts w:ascii="Times New Roman" w:eastAsia="Times New Roman" w:hAnsi="Times New Roman" w:cs="Times New Roman"/>
                <w:sz w:val="20"/>
                <w:szCs w:val="20"/>
              </w:rPr>
              <w:t xml:space="preserve"> Bureau for Policy and Programme Support</w:t>
            </w:r>
            <w:r w:rsidRPr="00F40C46">
              <w:rPr>
                <w:rFonts w:ascii="Times New Roman" w:eastAsia="Times New Roman" w:hAnsi="Times New Roman" w:cs="Times New Roman"/>
                <w:sz w:val="20"/>
                <w:szCs w:val="20"/>
              </w:rPr>
              <w:t xml:space="preserve"> Gender Team.  The </w:t>
            </w:r>
            <w:r w:rsidR="00F56686">
              <w:rPr>
                <w:rFonts w:ascii="Times New Roman" w:eastAsia="Times New Roman" w:hAnsi="Times New Roman" w:cs="Times New Roman"/>
                <w:sz w:val="20"/>
                <w:szCs w:val="20"/>
              </w:rPr>
              <w:t>f</w:t>
            </w:r>
            <w:r w:rsidRPr="00F40C46">
              <w:rPr>
                <w:rFonts w:ascii="Times New Roman" w:eastAsia="Times New Roman" w:hAnsi="Times New Roman" w:cs="Times New Roman"/>
                <w:sz w:val="20"/>
                <w:szCs w:val="20"/>
              </w:rPr>
              <w:t xml:space="preserve">acility represents an institutional commitment to harness </w:t>
            </w:r>
            <w:r w:rsidR="00F56686">
              <w:rPr>
                <w:rFonts w:ascii="Times New Roman" w:eastAsia="Times New Roman" w:hAnsi="Times New Roman" w:cs="Times New Roman"/>
                <w:sz w:val="20"/>
                <w:szCs w:val="20"/>
              </w:rPr>
              <w:t>the</w:t>
            </w:r>
            <w:r w:rsidRPr="00F40C46">
              <w:rPr>
                <w:rFonts w:ascii="Times New Roman" w:eastAsia="Times New Roman" w:hAnsi="Times New Roman" w:cs="Times New Roman"/>
                <w:sz w:val="20"/>
                <w:szCs w:val="20"/>
              </w:rPr>
              <w:t xml:space="preserve"> considerable strengths</w:t>
            </w:r>
            <w:r w:rsidR="00F56686">
              <w:rPr>
                <w:rFonts w:ascii="Times New Roman" w:eastAsia="Times New Roman" w:hAnsi="Times New Roman" w:cs="Times New Roman"/>
                <w:sz w:val="20"/>
                <w:szCs w:val="20"/>
              </w:rPr>
              <w:t xml:space="preserve"> of UNDP</w:t>
            </w:r>
            <w:r w:rsidRPr="00F40C46">
              <w:rPr>
                <w:rFonts w:ascii="Times New Roman" w:eastAsia="Times New Roman" w:hAnsi="Times New Roman" w:cs="Times New Roman"/>
                <w:sz w:val="20"/>
                <w:szCs w:val="20"/>
              </w:rPr>
              <w:t xml:space="preserve">, dedicate resources and attract donor funding with the aim of strengthening the organization’s capacity to support </w:t>
            </w:r>
            <w:r w:rsidR="00F56686">
              <w:rPr>
                <w:rFonts w:ascii="Times New Roman" w:eastAsia="Times New Roman" w:hAnsi="Times New Roman" w:cs="Times New Roman"/>
                <w:sz w:val="20"/>
                <w:szCs w:val="20"/>
              </w:rPr>
              <w:t xml:space="preserve">gender equality and women’s empowerment </w:t>
            </w:r>
            <w:r w:rsidRPr="00F40C46">
              <w:rPr>
                <w:rFonts w:ascii="Times New Roman" w:eastAsia="Times New Roman" w:hAnsi="Times New Roman" w:cs="Times New Roman"/>
                <w:sz w:val="20"/>
                <w:szCs w:val="20"/>
              </w:rPr>
              <w:t xml:space="preserve">in crisis and fragile contexts. Acting as a one-stop-shop, the </w:t>
            </w:r>
            <w:r w:rsidR="00F56686">
              <w:rPr>
                <w:rFonts w:ascii="Times New Roman" w:eastAsia="Times New Roman" w:hAnsi="Times New Roman" w:cs="Times New Roman"/>
                <w:sz w:val="20"/>
                <w:szCs w:val="20"/>
              </w:rPr>
              <w:t>f</w:t>
            </w:r>
            <w:r w:rsidRPr="00F40C46">
              <w:rPr>
                <w:rFonts w:ascii="Times New Roman" w:eastAsia="Times New Roman" w:hAnsi="Times New Roman" w:cs="Times New Roman"/>
                <w:sz w:val="20"/>
                <w:szCs w:val="20"/>
              </w:rPr>
              <w:t xml:space="preserve">acility will consolidate, coordinate, communicate and bring coherence to UNDP support </w:t>
            </w:r>
            <w:r w:rsidR="00F56686">
              <w:rPr>
                <w:rFonts w:ascii="Times New Roman" w:eastAsia="Times New Roman" w:hAnsi="Times New Roman" w:cs="Times New Roman"/>
                <w:sz w:val="20"/>
                <w:szCs w:val="20"/>
              </w:rPr>
              <w:t>for  gender equality and women’s empowerment</w:t>
            </w:r>
            <w:r w:rsidR="00F56686" w:rsidRPr="00F40C46">
              <w:rPr>
                <w:rFonts w:ascii="Times New Roman" w:eastAsia="Times New Roman" w:hAnsi="Times New Roman" w:cs="Times New Roman"/>
                <w:sz w:val="20"/>
                <w:szCs w:val="20"/>
              </w:rPr>
              <w:t xml:space="preserve"> </w:t>
            </w:r>
            <w:r w:rsidR="00F56686">
              <w:rPr>
                <w:rFonts w:ascii="Times New Roman" w:eastAsia="Times New Roman" w:hAnsi="Times New Roman" w:cs="Times New Roman"/>
                <w:sz w:val="20"/>
                <w:szCs w:val="20"/>
              </w:rPr>
              <w:t>in</w:t>
            </w:r>
            <w:r w:rsidRPr="00F40C46">
              <w:rPr>
                <w:rFonts w:ascii="Times New Roman" w:eastAsia="Times New Roman" w:hAnsi="Times New Roman" w:cs="Times New Roman"/>
                <w:sz w:val="20"/>
                <w:szCs w:val="20"/>
              </w:rPr>
              <w:t xml:space="preserve"> fragile and crisis countries, focusing on four outcome areas: women’s economic empowerment</w:t>
            </w:r>
            <w:r w:rsidR="00014814" w:rsidRPr="00F40C46">
              <w:rPr>
                <w:rFonts w:ascii="Times New Roman" w:eastAsia="Times New Roman" w:hAnsi="Times New Roman" w:cs="Times New Roman"/>
                <w:sz w:val="20"/>
                <w:szCs w:val="20"/>
              </w:rPr>
              <w:t>;</w:t>
            </w:r>
            <w:r w:rsidRPr="00F40C46">
              <w:rPr>
                <w:rFonts w:ascii="Times New Roman" w:eastAsia="Times New Roman" w:hAnsi="Times New Roman" w:cs="Times New Roman"/>
                <w:sz w:val="20"/>
                <w:szCs w:val="20"/>
              </w:rPr>
              <w:t xml:space="preserve"> women’s leadership and participation</w:t>
            </w:r>
            <w:r w:rsidR="00014814" w:rsidRPr="00F40C46">
              <w:rPr>
                <w:rFonts w:ascii="Times New Roman" w:eastAsia="Times New Roman" w:hAnsi="Times New Roman" w:cs="Times New Roman"/>
                <w:sz w:val="20"/>
                <w:szCs w:val="20"/>
              </w:rPr>
              <w:t>;</w:t>
            </w:r>
            <w:r w:rsidRPr="00F40C46">
              <w:rPr>
                <w:rFonts w:ascii="Times New Roman" w:eastAsia="Times New Roman" w:hAnsi="Times New Roman" w:cs="Times New Roman"/>
                <w:sz w:val="20"/>
                <w:szCs w:val="20"/>
              </w:rPr>
              <w:t xml:space="preserve"> rule of law and human rights</w:t>
            </w:r>
            <w:r w:rsidR="00014814" w:rsidRPr="00F40C46">
              <w:rPr>
                <w:rFonts w:ascii="Times New Roman" w:eastAsia="Times New Roman" w:hAnsi="Times New Roman" w:cs="Times New Roman"/>
                <w:sz w:val="20"/>
                <w:szCs w:val="20"/>
              </w:rPr>
              <w:t>;</w:t>
            </w:r>
            <w:r w:rsidRPr="00F40C46">
              <w:rPr>
                <w:rFonts w:ascii="Times New Roman" w:eastAsia="Times New Roman" w:hAnsi="Times New Roman" w:cs="Times New Roman"/>
                <w:sz w:val="20"/>
                <w:szCs w:val="20"/>
              </w:rPr>
              <w:t xml:space="preserve"> and a gender-responsive fragility strategy.</w:t>
            </w:r>
          </w:p>
          <w:bookmarkEnd w:id="2"/>
          <w:p w14:paraId="65A0BB0F" w14:textId="77777777" w:rsidR="006C367B" w:rsidRPr="002F153F" w:rsidRDefault="006C367B" w:rsidP="00512681">
            <w:pPr>
              <w:tabs>
                <w:tab w:val="left" w:pos="2880"/>
              </w:tabs>
              <w:spacing w:after="0" w:line="240" w:lineRule="auto"/>
              <w:jc w:val="both"/>
              <w:rPr>
                <w:rFonts w:ascii="Times New Roman" w:eastAsia="Times New Roman" w:hAnsi="Times New Roman" w:cs="Times New Roman"/>
                <w:sz w:val="12"/>
                <w:szCs w:val="12"/>
              </w:rPr>
            </w:pPr>
          </w:p>
          <w:p w14:paraId="55BE9B5D" w14:textId="7B75FEA0" w:rsidR="00B03D57" w:rsidRPr="00F40C46" w:rsidRDefault="00B03D57" w:rsidP="00512681">
            <w:pPr>
              <w:tabs>
                <w:tab w:val="left" w:pos="2880"/>
              </w:tabs>
              <w:spacing w:after="0" w:line="240" w:lineRule="auto"/>
              <w:jc w:val="both"/>
              <w:rPr>
                <w:rFonts w:ascii="Times New Roman" w:eastAsia="Times New Roman" w:hAnsi="Times New Roman" w:cs="Times New Roman"/>
                <w:sz w:val="20"/>
                <w:szCs w:val="20"/>
                <w:lang w:val="en-GB"/>
              </w:rPr>
            </w:pPr>
            <w:r w:rsidRPr="00F40C46">
              <w:rPr>
                <w:rFonts w:ascii="Times New Roman" w:eastAsia="Times New Roman" w:hAnsi="Times New Roman" w:cs="Times New Roman"/>
                <w:sz w:val="20"/>
                <w:szCs w:val="20"/>
                <w:lang w:val="en-GB"/>
              </w:rPr>
              <w:t xml:space="preserve">In line with </w:t>
            </w:r>
            <w:r w:rsidR="00F56686">
              <w:rPr>
                <w:rFonts w:ascii="Times New Roman" w:eastAsia="Times New Roman" w:hAnsi="Times New Roman" w:cs="Times New Roman"/>
                <w:sz w:val="20"/>
                <w:szCs w:val="20"/>
                <w:lang w:val="en-GB"/>
              </w:rPr>
              <w:t xml:space="preserve">its commitments at the </w:t>
            </w:r>
            <w:r w:rsidRPr="00F40C46">
              <w:rPr>
                <w:rFonts w:ascii="Times New Roman" w:eastAsia="Times New Roman" w:hAnsi="Times New Roman" w:cs="Times New Roman"/>
                <w:sz w:val="20"/>
                <w:szCs w:val="20"/>
                <w:lang w:val="en-GB"/>
              </w:rPr>
              <w:t xml:space="preserve">Global Refugee Forum in the areas of prevention, peacebuilding, rule of law, local governance and digital livelihoods, </w:t>
            </w:r>
            <w:r w:rsidR="00F56686">
              <w:rPr>
                <w:rFonts w:ascii="Times New Roman" w:eastAsia="Times New Roman" w:hAnsi="Times New Roman" w:cs="Times New Roman"/>
                <w:sz w:val="20"/>
                <w:szCs w:val="20"/>
                <w:lang w:val="en-GB"/>
              </w:rPr>
              <w:t xml:space="preserve">UNDP will develop </w:t>
            </w:r>
            <w:r w:rsidRPr="00F40C46">
              <w:rPr>
                <w:rFonts w:ascii="Times New Roman" w:eastAsia="Times New Roman" w:hAnsi="Times New Roman" w:cs="Times New Roman"/>
                <w:sz w:val="20"/>
                <w:szCs w:val="20"/>
                <w:lang w:val="en-GB"/>
              </w:rPr>
              <w:t>practical guidance on gender mainstreaming and programming in refugee</w:t>
            </w:r>
            <w:r w:rsidR="00F56686">
              <w:rPr>
                <w:rFonts w:ascii="Times New Roman" w:eastAsia="Times New Roman" w:hAnsi="Times New Roman" w:cs="Times New Roman"/>
                <w:sz w:val="20"/>
                <w:szCs w:val="20"/>
                <w:lang w:val="en-GB"/>
              </w:rPr>
              <w:t>-</w:t>
            </w:r>
            <w:r w:rsidRPr="00F40C46">
              <w:rPr>
                <w:rFonts w:ascii="Times New Roman" w:eastAsia="Times New Roman" w:hAnsi="Times New Roman" w:cs="Times New Roman"/>
                <w:sz w:val="20"/>
                <w:szCs w:val="20"/>
                <w:lang w:val="en-GB"/>
              </w:rPr>
              <w:t>response situations</w:t>
            </w:r>
            <w:r w:rsidR="00F56686">
              <w:rPr>
                <w:rFonts w:ascii="Times New Roman" w:eastAsia="Times New Roman" w:hAnsi="Times New Roman" w:cs="Times New Roman"/>
                <w:sz w:val="20"/>
                <w:szCs w:val="20"/>
                <w:lang w:val="en-GB"/>
              </w:rPr>
              <w:t>. This</w:t>
            </w:r>
            <w:r w:rsidRPr="00F40C46">
              <w:rPr>
                <w:rFonts w:ascii="Times New Roman" w:eastAsia="Times New Roman" w:hAnsi="Times New Roman" w:cs="Times New Roman"/>
                <w:sz w:val="20"/>
                <w:szCs w:val="20"/>
                <w:lang w:val="en-GB"/>
              </w:rPr>
              <w:t xml:space="preserve"> will be </w:t>
            </w:r>
            <w:r w:rsidR="00F56686">
              <w:rPr>
                <w:rFonts w:ascii="Times New Roman" w:eastAsia="Times New Roman" w:hAnsi="Times New Roman" w:cs="Times New Roman"/>
                <w:sz w:val="20"/>
                <w:szCs w:val="20"/>
                <w:lang w:val="en-GB"/>
              </w:rPr>
              <w:t xml:space="preserve">done </w:t>
            </w:r>
            <w:r w:rsidRPr="00F40C46">
              <w:rPr>
                <w:rFonts w:ascii="Times New Roman" w:eastAsia="Times New Roman" w:hAnsi="Times New Roman" w:cs="Times New Roman"/>
                <w:sz w:val="20"/>
                <w:szCs w:val="20"/>
                <w:lang w:val="en-GB"/>
              </w:rPr>
              <w:t xml:space="preserve">in consultation with UNHCR and partners such as </w:t>
            </w:r>
            <w:r w:rsidR="00F56686">
              <w:rPr>
                <w:rFonts w:ascii="Times New Roman" w:eastAsia="Times New Roman" w:hAnsi="Times New Roman" w:cs="Times New Roman"/>
                <w:sz w:val="20"/>
                <w:szCs w:val="20"/>
                <w:lang w:val="en-GB"/>
              </w:rPr>
              <w:t xml:space="preserve">the United Nations Children’s Fund, United Nations Population Fund and the United Nations Entity for Gender Equality </w:t>
            </w:r>
            <w:r w:rsidR="00052ED5">
              <w:rPr>
                <w:rFonts w:ascii="Times New Roman" w:eastAsia="Times New Roman" w:hAnsi="Times New Roman" w:cs="Times New Roman"/>
                <w:sz w:val="20"/>
                <w:szCs w:val="20"/>
                <w:lang w:val="en-GB"/>
              </w:rPr>
              <w:t>and the Empowerment of Women</w:t>
            </w:r>
            <w:r w:rsidR="00F56686">
              <w:rPr>
                <w:rFonts w:ascii="Times New Roman" w:eastAsia="Times New Roman" w:hAnsi="Times New Roman" w:cs="Times New Roman"/>
                <w:sz w:val="20"/>
                <w:szCs w:val="20"/>
                <w:lang w:val="en-GB"/>
              </w:rPr>
              <w:t xml:space="preserve"> </w:t>
            </w:r>
            <w:r w:rsidR="00052ED5">
              <w:rPr>
                <w:rFonts w:ascii="Times New Roman" w:eastAsia="Times New Roman" w:hAnsi="Times New Roman" w:cs="Times New Roman"/>
                <w:sz w:val="20"/>
                <w:szCs w:val="20"/>
                <w:lang w:val="en-GB"/>
              </w:rPr>
              <w:t>(</w:t>
            </w:r>
            <w:r w:rsidRPr="00F40C46">
              <w:rPr>
                <w:rFonts w:ascii="Times New Roman" w:eastAsia="Times New Roman" w:hAnsi="Times New Roman" w:cs="Times New Roman"/>
                <w:sz w:val="20"/>
                <w:szCs w:val="20"/>
                <w:lang w:val="en-GB"/>
              </w:rPr>
              <w:t>UN</w:t>
            </w:r>
            <w:r w:rsidR="00052ED5">
              <w:rPr>
                <w:rFonts w:ascii="Times New Roman" w:eastAsia="Times New Roman" w:hAnsi="Times New Roman" w:cs="Times New Roman"/>
                <w:sz w:val="20"/>
                <w:szCs w:val="20"/>
                <w:lang w:val="en-GB"/>
              </w:rPr>
              <w:t>-</w:t>
            </w:r>
            <w:r w:rsidRPr="00F40C46">
              <w:rPr>
                <w:rFonts w:ascii="Times New Roman" w:eastAsia="Times New Roman" w:hAnsi="Times New Roman" w:cs="Times New Roman"/>
                <w:sz w:val="20"/>
                <w:szCs w:val="20"/>
                <w:lang w:val="en-GB"/>
              </w:rPr>
              <w:t>Women</w:t>
            </w:r>
            <w:r w:rsidR="00052ED5">
              <w:rPr>
                <w:rFonts w:ascii="Times New Roman" w:eastAsia="Times New Roman" w:hAnsi="Times New Roman" w:cs="Times New Roman"/>
                <w:sz w:val="20"/>
                <w:szCs w:val="20"/>
                <w:lang w:val="en-GB"/>
              </w:rPr>
              <w:t>)</w:t>
            </w:r>
            <w:r w:rsidRPr="00F40C46">
              <w:rPr>
                <w:rFonts w:ascii="Times New Roman" w:eastAsia="Times New Roman" w:hAnsi="Times New Roman" w:cs="Times New Roman"/>
                <w:sz w:val="20"/>
                <w:szCs w:val="20"/>
                <w:lang w:val="en-GB"/>
              </w:rPr>
              <w:t xml:space="preserve">. This will build on the UNDP </w:t>
            </w:r>
            <w:r w:rsidR="00052ED5">
              <w:rPr>
                <w:rFonts w:ascii="Times New Roman" w:eastAsia="Times New Roman" w:hAnsi="Times New Roman" w:cs="Times New Roman"/>
                <w:sz w:val="20"/>
                <w:szCs w:val="20"/>
                <w:lang w:val="en-GB"/>
              </w:rPr>
              <w:t>“</w:t>
            </w:r>
            <w:r w:rsidRPr="00F40C46">
              <w:rPr>
                <w:rFonts w:ascii="Times New Roman" w:eastAsia="Times New Roman" w:hAnsi="Times New Roman" w:cs="Times New Roman"/>
                <w:sz w:val="20"/>
                <w:szCs w:val="20"/>
                <w:lang w:val="en-GB"/>
              </w:rPr>
              <w:t>Gender and Recovery</w:t>
            </w:r>
            <w:r w:rsidR="00052ED5">
              <w:rPr>
                <w:rFonts w:ascii="Times New Roman" w:eastAsia="Times New Roman" w:hAnsi="Times New Roman" w:cs="Times New Roman"/>
                <w:sz w:val="20"/>
                <w:szCs w:val="20"/>
                <w:lang w:val="en-GB"/>
              </w:rPr>
              <w:t>”</w:t>
            </w:r>
            <w:r w:rsidRPr="00F40C46">
              <w:rPr>
                <w:rFonts w:ascii="Times New Roman" w:eastAsia="Times New Roman" w:hAnsi="Times New Roman" w:cs="Times New Roman"/>
                <w:sz w:val="20"/>
                <w:szCs w:val="20"/>
                <w:lang w:val="en-GB"/>
              </w:rPr>
              <w:t xml:space="preserve"> toolkit and its practical application in forced displacement situations. The gender marker will be used as a guide to establish the baseline and targets for investments in gender programming for refugees and host communities. </w:t>
            </w:r>
          </w:p>
          <w:p w14:paraId="0C5B1076" w14:textId="77777777" w:rsidR="00B03D57" w:rsidRPr="002F153F" w:rsidRDefault="00B03D57" w:rsidP="00512681">
            <w:pPr>
              <w:tabs>
                <w:tab w:val="left" w:pos="2880"/>
              </w:tabs>
              <w:spacing w:after="0" w:line="240" w:lineRule="auto"/>
              <w:jc w:val="both"/>
              <w:rPr>
                <w:rFonts w:ascii="Times New Roman" w:eastAsia="Times New Roman" w:hAnsi="Times New Roman" w:cs="Times New Roman"/>
                <w:sz w:val="12"/>
                <w:szCs w:val="12"/>
                <w:lang w:val="en-GB"/>
              </w:rPr>
            </w:pPr>
          </w:p>
          <w:p w14:paraId="239390A0" w14:textId="2A680FED" w:rsidR="00B03D57" w:rsidRPr="002F153F" w:rsidRDefault="00B03D57" w:rsidP="002F153F">
            <w:pPr>
              <w:tabs>
                <w:tab w:val="left" w:pos="2880"/>
              </w:tabs>
              <w:spacing w:after="0" w:line="240" w:lineRule="auto"/>
              <w:jc w:val="both"/>
              <w:rPr>
                <w:rFonts w:ascii="Times New Roman" w:eastAsia="Times New Roman" w:hAnsi="Times New Roman" w:cs="Times New Roman"/>
                <w:sz w:val="20"/>
                <w:szCs w:val="20"/>
                <w:lang w:val="en-GB"/>
              </w:rPr>
            </w:pPr>
            <w:r w:rsidRPr="00F40C46">
              <w:rPr>
                <w:rFonts w:ascii="Times New Roman" w:eastAsia="Times New Roman" w:hAnsi="Times New Roman" w:cs="Times New Roman"/>
                <w:sz w:val="20"/>
                <w:szCs w:val="20"/>
                <w:lang w:val="en-GB"/>
              </w:rPr>
              <w:t xml:space="preserve">Advancing gender equality and women’s empowerment is an important focus of UNDP programmatic and advocacy activities under the 3RP. As a follow-up to the flagship </w:t>
            </w:r>
            <w:r w:rsidR="00052ED5">
              <w:rPr>
                <w:rFonts w:ascii="Times New Roman" w:eastAsia="Times New Roman" w:hAnsi="Times New Roman" w:cs="Times New Roman"/>
                <w:sz w:val="20"/>
                <w:szCs w:val="20"/>
                <w:lang w:val="en-GB"/>
              </w:rPr>
              <w:t xml:space="preserve">report by </w:t>
            </w:r>
            <w:r w:rsidRPr="00F40C46">
              <w:rPr>
                <w:rFonts w:ascii="Times New Roman" w:eastAsia="Times New Roman" w:hAnsi="Times New Roman" w:cs="Times New Roman"/>
                <w:sz w:val="20"/>
                <w:szCs w:val="20"/>
                <w:lang w:val="en-GB"/>
              </w:rPr>
              <w:t>UNDP</w:t>
            </w:r>
            <w:r w:rsidR="00052ED5">
              <w:rPr>
                <w:rFonts w:ascii="Times New Roman" w:eastAsia="Times New Roman" w:hAnsi="Times New Roman" w:cs="Times New Roman"/>
                <w:sz w:val="20"/>
                <w:szCs w:val="20"/>
                <w:lang w:val="en-GB"/>
              </w:rPr>
              <w:t xml:space="preserve">, </w:t>
            </w:r>
            <w:r w:rsidRPr="00F40C46">
              <w:rPr>
                <w:rFonts w:ascii="Times New Roman" w:eastAsia="Times New Roman" w:hAnsi="Times New Roman" w:cs="Times New Roman"/>
                <w:sz w:val="20"/>
                <w:szCs w:val="20"/>
                <w:lang w:val="en-GB"/>
              </w:rPr>
              <w:t>ILO</w:t>
            </w:r>
            <w:r w:rsidR="00052ED5">
              <w:rPr>
                <w:rFonts w:ascii="Times New Roman" w:eastAsia="Times New Roman" w:hAnsi="Times New Roman" w:cs="Times New Roman"/>
                <w:sz w:val="20"/>
                <w:szCs w:val="20"/>
                <w:lang w:val="en-GB"/>
              </w:rPr>
              <w:t xml:space="preserve"> and </w:t>
            </w:r>
            <w:r w:rsidRPr="00F40C46">
              <w:rPr>
                <w:rFonts w:ascii="Times New Roman" w:eastAsia="Times New Roman" w:hAnsi="Times New Roman" w:cs="Times New Roman"/>
                <w:sz w:val="20"/>
                <w:szCs w:val="20"/>
                <w:lang w:val="en-GB"/>
              </w:rPr>
              <w:t>WFP</w:t>
            </w:r>
            <w:r w:rsidR="00052ED5">
              <w:rPr>
                <w:rFonts w:ascii="Times New Roman" w:eastAsia="Times New Roman" w:hAnsi="Times New Roman" w:cs="Times New Roman"/>
                <w:sz w:val="20"/>
                <w:szCs w:val="20"/>
                <w:lang w:val="en-GB"/>
              </w:rPr>
              <w:t>,</w:t>
            </w:r>
            <w:r w:rsidRPr="00F40C46">
              <w:rPr>
                <w:rFonts w:ascii="Times New Roman" w:eastAsia="Times New Roman" w:hAnsi="Times New Roman" w:cs="Times New Roman"/>
                <w:sz w:val="20"/>
                <w:szCs w:val="20"/>
                <w:lang w:val="en-GB"/>
              </w:rPr>
              <w:t xml:space="preserve"> </w:t>
            </w:r>
            <w:r w:rsidR="00052ED5">
              <w:rPr>
                <w:rFonts w:ascii="Times New Roman" w:eastAsia="Times New Roman" w:hAnsi="Times New Roman" w:cs="Times New Roman"/>
                <w:sz w:val="20"/>
                <w:szCs w:val="20"/>
                <w:lang w:val="en-GB"/>
              </w:rPr>
              <w:t>“</w:t>
            </w:r>
            <w:r w:rsidRPr="00F40C46">
              <w:rPr>
                <w:rFonts w:ascii="Times New Roman" w:eastAsia="Times New Roman" w:hAnsi="Times New Roman" w:cs="Times New Roman"/>
                <w:sz w:val="20"/>
                <w:szCs w:val="20"/>
                <w:lang w:val="en-GB"/>
              </w:rPr>
              <w:t>Jobs Make the Difference</w:t>
            </w:r>
            <w:r w:rsidR="00052ED5">
              <w:rPr>
                <w:rFonts w:ascii="Times New Roman" w:eastAsia="Times New Roman" w:hAnsi="Times New Roman" w:cs="Times New Roman"/>
                <w:sz w:val="20"/>
                <w:szCs w:val="20"/>
                <w:lang w:val="en-GB"/>
              </w:rPr>
              <w:t>”</w:t>
            </w:r>
            <w:r w:rsidRPr="00F40C46">
              <w:rPr>
                <w:rFonts w:ascii="Times New Roman" w:eastAsia="Times New Roman" w:hAnsi="Times New Roman" w:cs="Times New Roman"/>
                <w:sz w:val="20"/>
                <w:szCs w:val="20"/>
                <w:lang w:val="en-GB"/>
              </w:rPr>
              <w:t>,</w:t>
            </w:r>
            <w:r w:rsidRPr="009D00AC">
              <w:rPr>
                <w:rFonts w:ascii="Times New Roman" w:eastAsia="Times New Roman" w:hAnsi="Times New Roman" w:cs="Times New Roman"/>
                <w:sz w:val="20"/>
                <w:szCs w:val="20"/>
                <w:vertAlign w:val="superscript"/>
                <w:lang w:val="en-GB"/>
              </w:rPr>
              <w:footnoteReference w:id="14"/>
            </w:r>
            <w:r w:rsidRPr="009D00AC">
              <w:rPr>
                <w:rFonts w:ascii="Times New Roman" w:eastAsia="Times New Roman" w:hAnsi="Times New Roman" w:cs="Times New Roman"/>
                <w:sz w:val="20"/>
                <w:szCs w:val="20"/>
                <w:lang w:val="en-GB"/>
              </w:rPr>
              <w:t xml:space="preserve"> the UNDP </w:t>
            </w:r>
            <w:r w:rsidR="00052ED5">
              <w:rPr>
                <w:rFonts w:ascii="Times New Roman" w:eastAsia="Times New Roman" w:hAnsi="Times New Roman" w:cs="Times New Roman"/>
                <w:sz w:val="20"/>
                <w:szCs w:val="20"/>
                <w:lang w:val="en-GB"/>
              </w:rPr>
              <w:t>Sub-Regional Response Facility</w:t>
            </w:r>
            <w:r w:rsidRPr="009D00AC">
              <w:rPr>
                <w:rFonts w:ascii="Times New Roman" w:eastAsia="Times New Roman" w:hAnsi="Times New Roman" w:cs="Times New Roman"/>
                <w:sz w:val="20"/>
                <w:szCs w:val="20"/>
                <w:lang w:val="en-GB"/>
              </w:rPr>
              <w:t xml:space="preserve"> commissioned additional research (forthcoming) to identify specific challenges and opportunities related to women’s economic inclusion and options to increase women’s participation. </w:t>
            </w:r>
            <w:r w:rsidR="00853469">
              <w:t xml:space="preserve"> </w:t>
            </w:r>
            <w:bookmarkStart w:id="3" w:name="_Hlk61614780"/>
            <w:r w:rsidR="00853469" w:rsidRPr="00853469">
              <w:rPr>
                <w:rFonts w:ascii="Times New Roman" w:eastAsia="Times New Roman" w:hAnsi="Times New Roman" w:cs="Times New Roman"/>
                <w:sz w:val="20"/>
                <w:szCs w:val="20"/>
                <w:lang w:val="en-GB"/>
              </w:rPr>
              <w:t>Furthermore, the Turkey chapter of the 3RP 2021/2022 plan was extensively reviewed by UN-W</w:t>
            </w:r>
            <w:r w:rsidR="00695397" w:rsidRPr="00853469">
              <w:rPr>
                <w:rFonts w:ascii="Times New Roman" w:eastAsia="Times New Roman" w:hAnsi="Times New Roman" w:cs="Times New Roman"/>
                <w:sz w:val="20"/>
                <w:szCs w:val="20"/>
                <w:lang w:val="en-GB"/>
              </w:rPr>
              <w:t>omen</w:t>
            </w:r>
            <w:r w:rsidR="00853469" w:rsidRPr="00853469">
              <w:rPr>
                <w:rFonts w:ascii="Times New Roman" w:eastAsia="Times New Roman" w:hAnsi="Times New Roman" w:cs="Times New Roman"/>
                <w:sz w:val="20"/>
                <w:szCs w:val="20"/>
                <w:lang w:val="en-GB"/>
              </w:rPr>
              <w:t xml:space="preserve"> to reinforce the gender terminology, and training on </w:t>
            </w:r>
            <w:r w:rsidR="0057188D">
              <w:rPr>
                <w:rFonts w:ascii="Times New Roman" w:eastAsia="Times New Roman" w:hAnsi="Times New Roman" w:cs="Times New Roman"/>
                <w:sz w:val="20"/>
                <w:szCs w:val="20"/>
                <w:lang w:val="en-GB"/>
              </w:rPr>
              <w:t>the gender with age marker (</w:t>
            </w:r>
            <w:r w:rsidR="00853469" w:rsidRPr="00853469">
              <w:rPr>
                <w:rFonts w:ascii="Times New Roman" w:eastAsia="Times New Roman" w:hAnsi="Times New Roman" w:cs="Times New Roman"/>
                <w:sz w:val="20"/>
                <w:szCs w:val="20"/>
                <w:lang w:val="en-GB"/>
              </w:rPr>
              <w:t>GAM</w:t>
            </w:r>
            <w:r w:rsidR="0057188D">
              <w:rPr>
                <w:rFonts w:ascii="Times New Roman" w:eastAsia="Times New Roman" w:hAnsi="Times New Roman" w:cs="Times New Roman"/>
                <w:sz w:val="20"/>
                <w:szCs w:val="20"/>
                <w:lang w:val="en-GB"/>
              </w:rPr>
              <w:t>)</w:t>
            </w:r>
            <w:r w:rsidR="00853469" w:rsidRPr="00853469">
              <w:rPr>
                <w:rFonts w:ascii="Times New Roman" w:eastAsia="Times New Roman" w:hAnsi="Times New Roman" w:cs="Times New Roman"/>
                <w:sz w:val="20"/>
                <w:szCs w:val="20"/>
                <w:lang w:val="en-GB"/>
              </w:rPr>
              <w:t xml:space="preserve"> was delivered to 3RP sector partners. </w:t>
            </w:r>
            <w:bookmarkEnd w:id="3"/>
            <w:r w:rsidRPr="009D00AC">
              <w:rPr>
                <w:rFonts w:ascii="Times New Roman" w:eastAsia="Times New Roman" w:hAnsi="Times New Roman" w:cs="Times New Roman"/>
                <w:sz w:val="20"/>
                <w:szCs w:val="20"/>
                <w:lang w:val="en-GB"/>
              </w:rPr>
              <w:t xml:space="preserve">UNDP acknowledges </w:t>
            </w:r>
            <w:r w:rsidR="00052ED5">
              <w:rPr>
                <w:rFonts w:ascii="Times New Roman" w:eastAsia="Times New Roman" w:hAnsi="Times New Roman" w:cs="Times New Roman"/>
                <w:sz w:val="20"/>
                <w:szCs w:val="20"/>
                <w:lang w:val="en-GB"/>
              </w:rPr>
              <w:t xml:space="preserve">that </w:t>
            </w:r>
            <w:r w:rsidRPr="009D00AC">
              <w:rPr>
                <w:rFonts w:ascii="Times New Roman" w:eastAsia="Times New Roman" w:hAnsi="Times New Roman" w:cs="Times New Roman"/>
                <w:sz w:val="20"/>
                <w:szCs w:val="20"/>
                <w:lang w:val="en-GB"/>
              </w:rPr>
              <w:t xml:space="preserve">the unfolding of COVID-19 poses additional risks of reversals in gender equality and women’s empowerment in affected 3RP countries, and the need to further mainstream </w:t>
            </w:r>
            <w:r w:rsidRPr="009D00AC">
              <w:rPr>
                <w:rFonts w:ascii="Times New Roman" w:eastAsia="Times New Roman" w:hAnsi="Times New Roman" w:cs="Times New Roman"/>
                <w:sz w:val="20"/>
                <w:szCs w:val="20"/>
              </w:rPr>
              <w:t>gender equality and women</w:t>
            </w:r>
            <w:r w:rsidR="00695397">
              <w:rPr>
                <w:rFonts w:ascii="Times New Roman" w:eastAsia="Times New Roman" w:hAnsi="Times New Roman" w:cs="Times New Roman"/>
                <w:sz w:val="20"/>
                <w:szCs w:val="20"/>
              </w:rPr>
              <w:t>’s</w:t>
            </w:r>
            <w:r w:rsidRPr="009D00AC">
              <w:rPr>
                <w:rFonts w:ascii="Times New Roman" w:eastAsia="Times New Roman" w:hAnsi="Times New Roman" w:cs="Times New Roman"/>
                <w:sz w:val="20"/>
                <w:szCs w:val="20"/>
              </w:rPr>
              <w:t xml:space="preserve"> empowerment</w:t>
            </w:r>
            <w:r w:rsidRPr="00F40C46">
              <w:rPr>
                <w:rFonts w:ascii="Times New Roman" w:eastAsia="Times New Roman" w:hAnsi="Times New Roman" w:cs="Times New Roman"/>
                <w:sz w:val="20"/>
                <w:szCs w:val="20"/>
                <w:lang w:val="en-GB"/>
              </w:rPr>
              <w:t xml:space="preserve"> in livelihoods and other key areas of the 3RP response. </w:t>
            </w:r>
          </w:p>
        </w:tc>
      </w:tr>
      <w:tr w:rsidR="006C367B" w:rsidRPr="009D00AC" w14:paraId="2E5E2C54" w14:textId="77777777" w:rsidTr="00C138D8">
        <w:trPr>
          <w:trHeight w:val="534"/>
        </w:trPr>
        <w:tc>
          <w:tcPr>
            <w:tcW w:w="5034" w:type="dxa"/>
            <w:shd w:val="clear" w:color="auto" w:fill="auto"/>
          </w:tcPr>
          <w:p w14:paraId="60AE1382" w14:textId="561428D1" w:rsidR="006C367B" w:rsidRPr="009D00AC" w:rsidRDefault="006C367B" w:rsidP="006C367B">
            <w:pPr>
              <w:spacing w:after="0" w:line="240" w:lineRule="auto"/>
              <w:ind w:left="330" w:hanging="360"/>
              <w:rPr>
                <w:rFonts w:ascii="Times New Roman" w:eastAsia="Times New Roman" w:hAnsi="Times New Roman" w:cs="Times New Roman"/>
                <w:sz w:val="20"/>
                <w:szCs w:val="20"/>
              </w:rPr>
            </w:pPr>
            <w:r w:rsidRPr="009D00AC">
              <w:rPr>
                <w:rFonts w:ascii="Times New Roman" w:eastAsia="Times New Roman" w:hAnsi="Times New Roman" w:cs="Times New Roman"/>
                <w:sz w:val="20"/>
                <w:szCs w:val="20"/>
              </w:rPr>
              <w:lastRenderedPageBreak/>
              <w:t xml:space="preserve">6.1 Creation of a </w:t>
            </w:r>
            <w:r w:rsidR="00052ED5" w:rsidRPr="009D00AC">
              <w:rPr>
                <w:rFonts w:ascii="Times New Roman" w:eastAsia="Times New Roman" w:hAnsi="Times New Roman" w:cs="Times New Roman"/>
                <w:sz w:val="20"/>
                <w:szCs w:val="20"/>
              </w:rPr>
              <w:t>gender and crisis engagement facility</w:t>
            </w:r>
          </w:p>
        </w:tc>
        <w:tc>
          <w:tcPr>
            <w:tcW w:w="1885" w:type="dxa"/>
            <w:shd w:val="clear" w:color="auto" w:fill="auto"/>
          </w:tcPr>
          <w:p w14:paraId="112F4BA7" w14:textId="77777777" w:rsidR="006C367B" w:rsidRPr="009D00AC" w:rsidRDefault="006C367B" w:rsidP="006C367B">
            <w:pPr>
              <w:spacing w:after="0" w:line="240" w:lineRule="auto"/>
              <w:ind w:left="330" w:hanging="360"/>
              <w:rPr>
                <w:rFonts w:ascii="Times New Roman" w:eastAsia="Times New Roman" w:hAnsi="Times New Roman" w:cs="Times New Roman"/>
                <w:sz w:val="20"/>
                <w:szCs w:val="20"/>
              </w:rPr>
            </w:pPr>
            <w:r w:rsidRPr="009D00AC">
              <w:rPr>
                <w:rFonts w:ascii="Times New Roman" w:eastAsia="Times New Roman" w:hAnsi="Times New Roman" w:cs="Times New Roman"/>
                <w:sz w:val="20"/>
                <w:szCs w:val="20"/>
              </w:rPr>
              <w:t>March 2021</w:t>
            </w:r>
          </w:p>
        </w:tc>
        <w:tc>
          <w:tcPr>
            <w:tcW w:w="2345" w:type="dxa"/>
            <w:shd w:val="clear" w:color="auto" w:fill="auto"/>
          </w:tcPr>
          <w:p w14:paraId="5E760EF2" w14:textId="5E6ECBAA" w:rsidR="006C367B" w:rsidRPr="00F40C46" w:rsidRDefault="006C367B" w:rsidP="006D24B2">
            <w:pPr>
              <w:spacing w:after="0" w:line="240" w:lineRule="auto"/>
              <w:rPr>
                <w:rFonts w:ascii="Times New Roman" w:eastAsia="Times New Roman" w:hAnsi="Times New Roman" w:cs="Times New Roman"/>
                <w:sz w:val="20"/>
                <w:szCs w:val="20"/>
              </w:rPr>
            </w:pPr>
            <w:r w:rsidRPr="00F40C46">
              <w:rPr>
                <w:rFonts w:ascii="Times New Roman" w:eastAsia="Times New Roman" w:hAnsi="Times New Roman" w:cs="Times New Roman"/>
                <w:sz w:val="20"/>
                <w:szCs w:val="20"/>
              </w:rPr>
              <w:t>Crisis Bureau/Gender</w:t>
            </w:r>
            <w:r w:rsidR="006D24B2" w:rsidRPr="00F40C46">
              <w:rPr>
                <w:rFonts w:ascii="Times New Roman" w:eastAsia="Times New Roman" w:hAnsi="Times New Roman" w:cs="Times New Roman"/>
                <w:sz w:val="20"/>
                <w:szCs w:val="20"/>
              </w:rPr>
              <w:t xml:space="preserve"> </w:t>
            </w:r>
            <w:r w:rsidRPr="00F40C46">
              <w:rPr>
                <w:rFonts w:ascii="Times New Roman" w:eastAsia="Times New Roman" w:hAnsi="Times New Roman" w:cs="Times New Roman"/>
                <w:sz w:val="20"/>
                <w:szCs w:val="20"/>
              </w:rPr>
              <w:t>Team (</w:t>
            </w:r>
            <w:r w:rsidR="00052ED5">
              <w:rPr>
                <w:rFonts w:ascii="Times New Roman" w:eastAsia="Times New Roman" w:hAnsi="Times New Roman" w:cs="Times New Roman"/>
                <w:sz w:val="20"/>
                <w:szCs w:val="20"/>
              </w:rPr>
              <w:t>Bureau for Policy and Programme Support</w:t>
            </w:r>
            <w:r w:rsidRPr="00F40C46">
              <w:rPr>
                <w:rFonts w:ascii="Times New Roman" w:eastAsia="Times New Roman" w:hAnsi="Times New Roman" w:cs="Times New Roman"/>
                <w:sz w:val="20"/>
                <w:szCs w:val="20"/>
              </w:rPr>
              <w:t>)</w:t>
            </w:r>
          </w:p>
        </w:tc>
        <w:tc>
          <w:tcPr>
            <w:tcW w:w="1530" w:type="dxa"/>
            <w:shd w:val="clear" w:color="auto" w:fill="auto"/>
          </w:tcPr>
          <w:p w14:paraId="72284C7A" w14:textId="77777777" w:rsidR="006C367B" w:rsidRPr="00F40C46" w:rsidRDefault="006C367B" w:rsidP="006C367B">
            <w:pPr>
              <w:spacing w:after="0" w:line="240" w:lineRule="auto"/>
              <w:ind w:left="330" w:hanging="360"/>
              <w:rPr>
                <w:rFonts w:ascii="Times New Roman" w:eastAsia="Times New Roman" w:hAnsi="Times New Roman" w:cs="Times New Roman"/>
                <w:sz w:val="20"/>
                <w:szCs w:val="20"/>
              </w:rPr>
            </w:pPr>
          </w:p>
        </w:tc>
        <w:tc>
          <w:tcPr>
            <w:tcW w:w="2251" w:type="dxa"/>
            <w:shd w:val="clear" w:color="auto" w:fill="auto"/>
          </w:tcPr>
          <w:p w14:paraId="0F0ADA1C" w14:textId="77777777" w:rsidR="006C367B" w:rsidRPr="00F40C46" w:rsidRDefault="006C367B" w:rsidP="006C367B">
            <w:pPr>
              <w:spacing w:after="0" w:line="240" w:lineRule="auto"/>
              <w:ind w:left="330" w:hanging="360"/>
              <w:rPr>
                <w:rFonts w:ascii="Times New Roman" w:eastAsia="Times New Roman" w:hAnsi="Times New Roman" w:cs="Times New Roman"/>
                <w:sz w:val="20"/>
                <w:szCs w:val="20"/>
              </w:rPr>
            </w:pPr>
            <w:r w:rsidRPr="00F40C46">
              <w:rPr>
                <w:rFonts w:ascii="Times New Roman" w:eastAsia="Times New Roman" w:hAnsi="Times New Roman" w:cs="Times New Roman"/>
                <w:sz w:val="20"/>
                <w:szCs w:val="20"/>
              </w:rPr>
              <w:t>Initiated</w:t>
            </w:r>
          </w:p>
        </w:tc>
      </w:tr>
      <w:tr w:rsidR="00B03D57" w:rsidRPr="009D00AC" w14:paraId="51AEFB1C" w14:textId="77777777" w:rsidTr="00C138D8">
        <w:trPr>
          <w:trHeight w:val="552"/>
        </w:trPr>
        <w:tc>
          <w:tcPr>
            <w:tcW w:w="5034" w:type="dxa"/>
            <w:shd w:val="clear" w:color="auto" w:fill="auto"/>
          </w:tcPr>
          <w:p w14:paraId="0FB082BF" w14:textId="041C527B" w:rsidR="00B03D57" w:rsidRPr="009D00AC" w:rsidRDefault="00B03D57" w:rsidP="00512681">
            <w:pPr>
              <w:spacing w:after="0" w:line="240" w:lineRule="auto"/>
              <w:ind w:left="330" w:hanging="360"/>
              <w:rPr>
                <w:rFonts w:ascii="Times New Roman" w:eastAsia="Times New Roman" w:hAnsi="Times New Roman" w:cs="Times New Roman"/>
                <w:sz w:val="20"/>
                <w:szCs w:val="20"/>
              </w:rPr>
            </w:pPr>
            <w:r w:rsidRPr="009D00AC">
              <w:rPr>
                <w:rFonts w:ascii="Times New Roman" w:eastAsia="Times New Roman" w:hAnsi="Times New Roman" w:cs="Times New Roman"/>
                <w:sz w:val="20"/>
                <w:szCs w:val="20"/>
              </w:rPr>
              <w:t>6.</w:t>
            </w:r>
            <w:r w:rsidR="006C367B" w:rsidRPr="009D00AC">
              <w:rPr>
                <w:rFonts w:ascii="Times New Roman" w:eastAsia="Times New Roman" w:hAnsi="Times New Roman" w:cs="Times New Roman"/>
                <w:sz w:val="20"/>
                <w:szCs w:val="20"/>
              </w:rPr>
              <w:t>2</w:t>
            </w:r>
            <w:r w:rsidRPr="009D00AC">
              <w:rPr>
                <w:rFonts w:ascii="Times New Roman" w:eastAsia="Times New Roman" w:hAnsi="Times New Roman" w:cs="Times New Roman"/>
                <w:sz w:val="20"/>
                <w:szCs w:val="20"/>
              </w:rPr>
              <w:t xml:space="preserve"> Develop specific tools and guidance on gender programming in refugee</w:t>
            </w:r>
            <w:r w:rsidR="00052ED5">
              <w:rPr>
                <w:rFonts w:ascii="Times New Roman" w:eastAsia="Times New Roman" w:hAnsi="Times New Roman" w:cs="Times New Roman"/>
                <w:sz w:val="20"/>
                <w:szCs w:val="20"/>
              </w:rPr>
              <w:t>-</w:t>
            </w:r>
            <w:r w:rsidRPr="009D00AC">
              <w:rPr>
                <w:rFonts w:ascii="Times New Roman" w:eastAsia="Times New Roman" w:hAnsi="Times New Roman" w:cs="Times New Roman"/>
                <w:sz w:val="20"/>
                <w:szCs w:val="20"/>
              </w:rPr>
              <w:t>response situations according to UNDP sectoral priorities</w:t>
            </w:r>
          </w:p>
        </w:tc>
        <w:tc>
          <w:tcPr>
            <w:tcW w:w="1885" w:type="dxa"/>
            <w:shd w:val="clear" w:color="auto" w:fill="auto"/>
          </w:tcPr>
          <w:p w14:paraId="01949F4D" w14:textId="7E561888" w:rsidR="00B03D57" w:rsidRPr="00F40C46" w:rsidRDefault="006D24B2" w:rsidP="00512681">
            <w:pPr>
              <w:suppressAutoHyphens/>
              <w:spacing w:after="0" w:line="240" w:lineRule="auto"/>
              <w:jc w:val="both"/>
              <w:rPr>
                <w:rFonts w:ascii="Times New Roman" w:eastAsia="Calibri" w:hAnsi="Times New Roman" w:cs="Times New Roman"/>
                <w:noProof/>
                <w:spacing w:val="4"/>
                <w:w w:val="103"/>
                <w:kern w:val="14"/>
                <w:sz w:val="20"/>
                <w:szCs w:val="20"/>
                <w:lang w:val="en-GB"/>
              </w:rPr>
            </w:pPr>
            <w:r w:rsidRPr="00F40C46">
              <w:rPr>
                <w:rFonts w:ascii="Times New Roman" w:eastAsia="Calibri" w:hAnsi="Times New Roman" w:cs="Times New Roman"/>
                <w:noProof/>
                <w:spacing w:val="4"/>
                <w:w w:val="103"/>
                <w:kern w:val="14"/>
                <w:sz w:val="20"/>
                <w:szCs w:val="20"/>
                <w:lang w:val="en-GB"/>
              </w:rPr>
              <w:t xml:space="preserve">December </w:t>
            </w:r>
            <w:r w:rsidR="00B03D57" w:rsidRPr="00F40C46">
              <w:rPr>
                <w:rFonts w:ascii="Times New Roman" w:eastAsia="Calibri" w:hAnsi="Times New Roman" w:cs="Times New Roman"/>
                <w:noProof/>
                <w:spacing w:val="4"/>
                <w:w w:val="103"/>
                <w:kern w:val="14"/>
                <w:sz w:val="20"/>
                <w:szCs w:val="20"/>
                <w:lang w:val="en-GB"/>
              </w:rPr>
              <w:t>2021</w:t>
            </w:r>
          </w:p>
        </w:tc>
        <w:tc>
          <w:tcPr>
            <w:tcW w:w="2345" w:type="dxa"/>
            <w:shd w:val="clear" w:color="auto" w:fill="auto"/>
          </w:tcPr>
          <w:p w14:paraId="3DAFEC25" w14:textId="216BCF1D" w:rsidR="00B03D57" w:rsidRPr="00F40C46" w:rsidRDefault="00B03D57" w:rsidP="00512681">
            <w:pPr>
              <w:suppressAutoHyphens/>
              <w:spacing w:after="0" w:line="240" w:lineRule="auto"/>
              <w:rPr>
                <w:rFonts w:ascii="Times New Roman" w:eastAsia="Calibri" w:hAnsi="Times New Roman" w:cs="Times New Roman"/>
                <w:noProof/>
                <w:spacing w:val="4"/>
                <w:w w:val="103"/>
                <w:kern w:val="14"/>
                <w:sz w:val="20"/>
                <w:szCs w:val="20"/>
                <w:lang w:val="en-GB"/>
              </w:rPr>
            </w:pPr>
            <w:r w:rsidRPr="00F40C46">
              <w:rPr>
                <w:rFonts w:ascii="Times New Roman" w:eastAsia="Calibri" w:hAnsi="Times New Roman" w:cs="Times New Roman"/>
                <w:noProof/>
                <w:spacing w:val="4"/>
                <w:w w:val="103"/>
                <w:kern w:val="14"/>
                <w:sz w:val="20"/>
                <w:szCs w:val="20"/>
                <w:lang w:val="en-GB"/>
              </w:rPr>
              <w:t>Crisis Bureau</w:t>
            </w:r>
            <w:r w:rsidR="006C367B" w:rsidRPr="00F40C46">
              <w:rPr>
                <w:rFonts w:ascii="Times New Roman" w:eastAsia="Calibri" w:hAnsi="Times New Roman" w:cs="Times New Roman"/>
                <w:noProof/>
                <w:spacing w:val="4"/>
                <w:w w:val="103"/>
                <w:kern w:val="14"/>
                <w:sz w:val="20"/>
                <w:szCs w:val="20"/>
                <w:lang w:val="en-GB"/>
              </w:rPr>
              <w:t>/Gender Team (</w:t>
            </w:r>
            <w:r w:rsidR="00052ED5">
              <w:rPr>
                <w:rFonts w:ascii="Times New Roman" w:eastAsia="Times New Roman" w:hAnsi="Times New Roman" w:cs="Times New Roman"/>
                <w:sz w:val="20"/>
                <w:szCs w:val="20"/>
              </w:rPr>
              <w:t>Bureau for Policy and Programme Support</w:t>
            </w:r>
            <w:r w:rsidR="006C367B" w:rsidRPr="00F40C46">
              <w:rPr>
                <w:rFonts w:ascii="Times New Roman" w:eastAsia="Calibri" w:hAnsi="Times New Roman" w:cs="Times New Roman"/>
                <w:noProof/>
                <w:spacing w:val="4"/>
                <w:w w:val="103"/>
                <w:kern w:val="14"/>
                <w:sz w:val="20"/>
                <w:szCs w:val="20"/>
                <w:lang w:val="en-GB"/>
              </w:rPr>
              <w:t>)</w:t>
            </w:r>
          </w:p>
        </w:tc>
        <w:tc>
          <w:tcPr>
            <w:tcW w:w="1530" w:type="dxa"/>
            <w:shd w:val="clear" w:color="auto" w:fill="auto"/>
          </w:tcPr>
          <w:p w14:paraId="21031080" w14:textId="77777777" w:rsidR="00B03D57" w:rsidRPr="00F40C46" w:rsidRDefault="00B03D57" w:rsidP="00512681">
            <w:pPr>
              <w:suppressAutoHyphens/>
              <w:spacing w:after="0" w:line="240" w:lineRule="auto"/>
              <w:jc w:val="both"/>
              <w:rPr>
                <w:rFonts w:ascii="Times New Roman" w:eastAsia="Calibri" w:hAnsi="Times New Roman" w:cs="Times New Roman"/>
                <w:noProof/>
                <w:spacing w:val="4"/>
                <w:w w:val="103"/>
                <w:kern w:val="14"/>
                <w:sz w:val="20"/>
                <w:szCs w:val="20"/>
                <w:lang w:val="en-GB"/>
              </w:rPr>
            </w:pPr>
          </w:p>
        </w:tc>
        <w:tc>
          <w:tcPr>
            <w:tcW w:w="2251" w:type="dxa"/>
            <w:shd w:val="clear" w:color="auto" w:fill="auto"/>
          </w:tcPr>
          <w:p w14:paraId="0D9CC144" w14:textId="77777777" w:rsidR="00B03D57" w:rsidRPr="00F40C46" w:rsidRDefault="00B03D57" w:rsidP="00512681">
            <w:pPr>
              <w:suppressAutoHyphens/>
              <w:spacing w:after="0" w:line="240" w:lineRule="auto"/>
              <w:ind w:left="-18"/>
              <w:jc w:val="both"/>
              <w:rPr>
                <w:rFonts w:ascii="Times New Roman" w:eastAsia="Calibri" w:hAnsi="Times New Roman" w:cs="Times New Roman"/>
                <w:noProof/>
                <w:spacing w:val="4"/>
                <w:w w:val="103"/>
                <w:kern w:val="14"/>
                <w:sz w:val="20"/>
                <w:szCs w:val="20"/>
                <w:lang w:val="en-GB"/>
              </w:rPr>
            </w:pPr>
          </w:p>
        </w:tc>
      </w:tr>
      <w:tr w:rsidR="006D24B2" w:rsidRPr="009D00AC" w14:paraId="0ED7FDFC" w14:textId="77777777" w:rsidTr="00C138D8">
        <w:trPr>
          <w:trHeight w:val="534"/>
        </w:trPr>
        <w:tc>
          <w:tcPr>
            <w:tcW w:w="5034" w:type="dxa"/>
            <w:shd w:val="clear" w:color="auto" w:fill="auto"/>
          </w:tcPr>
          <w:p w14:paraId="6AFFA2EA" w14:textId="4D94DDB3" w:rsidR="006D24B2" w:rsidRPr="009D00AC" w:rsidRDefault="006D24B2" w:rsidP="006D24B2">
            <w:pPr>
              <w:spacing w:after="0" w:line="240" w:lineRule="auto"/>
              <w:ind w:left="330" w:hanging="360"/>
              <w:rPr>
                <w:rFonts w:ascii="Times New Roman" w:eastAsia="Times New Roman" w:hAnsi="Times New Roman" w:cs="Times New Roman"/>
                <w:sz w:val="20"/>
                <w:szCs w:val="20"/>
              </w:rPr>
            </w:pPr>
            <w:r w:rsidRPr="009D00AC">
              <w:rPr>
                <w:rFonts w:ascii="Times New Roman" w:eastAsia="Times New Roman" w:hAnsi="Times New Roman" w:cs="Times New Roman"/>
                <w:sz w:val="20"/>
                <w:szCs w:val="20"/>
              </w:rPr>
              <w:t xml:space="preserve">6.3 In coordination with UNDP </w:t>
            </w:r>
            <w:r w:rsidR="00052ED5">
              <w:rPr>
                <w:rFonts w:ascii="Times New Roman" w:eastAsia="Times New Roman" w:hAnsi="Times New Roman" w:cs="Times New Roman"/>
                <w:sz w:val="20"/>
                <w:szCs w:val="20"/>
              </w:rPr>
              <w:t>r</w:t>
            </w:r>
            <w:r w:rsidRPr="009D00AC">
              <w:rPr>
                <w:rFonts w:ascii="Times New Roman" w:eastAsia="Times New Roman" w:hAnsi="Times New Roman" w:cs="Times New Roman"/>
                <w:sz w:val="20"/>
                <w:szCs w:val="20"/>
              </w:rPr>
              <w:t xml:space="preserve">egional </w:t>
            </w:r>
            <w:r w:rsidR="00052ED5">
              <w:rPr>
                <w:rFonts w:ascii="Times New Roman" w:eastAsia="Times New Roman" w:hAnsi="Times New Roman" w:cs="Times New Roman"/>
                <w:sz w:val="20"/>
                <w:szCs w:val="20"/>
              </w:rPr>
              <w:t>b</w:t>
            </w:r>
            <w:r w:rsidRPr="009D00AC">
              <w:rPr>
                <w:rFonts w:ascii="Times New Roman" w:eastAsia="Times New Roman" w:hAnsi="Times New Roman" w:cs="Times New Roman"/>
                <w:sz w:val="20"/>
                <w:szCs w:val="20"/>
              </w:rPr>
              <w:t xml:space="preserve">ureaux, launch a Gender Seal </w:t>
            </w:r>
            <w:r w:rsidR="008F30D9">
              <w:rPr>
                <w:rFonts w:ascii="Times New Roman" w:eastAsia="Times New Roman" w:hAnsi="Times New Roman" w:cs="Times New Roman"/>
                <w:sz w:val="20"/>
                <w:szCs w:val="20"/>
              </w:rPr>
              <w:t xml:space="preserve">track </w:t>
            </w:r>
            <w:r w:rsidRPr="009D00AC">
              <w:rPr>
                <w:rFonts w:ascii="Times New Roman" w:eastAsia="Times New Roman" w:hAnsi="Times New Roman" w:cs="Times New Roman"/>
                <w:sz w:val="20"/>
                <w:szCs w:val="20"/>
              </w:rPr>
              <w:t xml:space="preserve">for </w:t>
            </w:r>
            <w:r w:rsidR="00014814" w:rsidRPr="009D00AC">
              <w:rPr>
                <w:rFonts w:ascii="Times New Roman" w:eastAsia="Times New Roman" w:hAnsi="Times New Roman" w:cs="Times New Roman"/>
                <w:sz w:val="20"/>
                <w:szCs w:val="20"/>
              </w:rPr>
              <w:t>country offices</w:t>
            </w:r>
            <w:r w:rsidR="00052ED5">
              <w:rPr>
                <w:rFonts w:ascii="Times New Roman" w:eastAsia="Times New Roman" w:hAnsi="Times New Roman" w:cs="Times New Roman"/>
                <w:sz w:val="20"/>
                <w:szCs w:val="20"/>
              </w:rPr>
              <w:t xml:space="preserve"> affected by crisis</w:t>
            </w:r>
          </w:p>
        </w:tc>
        <w:tc>
          <w:tcPr>
            <w:tcW w:w="1885" w:type="dxa"/>
            <w:shd w:val="clear" w:color="auto" w:fill="auto"/>
          </w:tcPr>
          <w:p w14:paraId="6C19DD6C" w14:textId="13600E68" w:rsidR="006D24B2" w:rsidRPr="00F40C46" w:rsidRDefault="006D24B2" w:rsidP="006D24B2">
            <w:pPr>
              <w:spacing w:after="0" w:line="240" w:lineRule="auto"/>
              <w:ind w:left="330" w:hanging="360"/>
              <w:rPr>
                <w:rFonts w:ascii="Times New Roman" w:eastAsia="Times New Roman" w:hAnsi="Times New Roman" w:cs="Times New Roman"/>
                <w:sz w:val="20"/>
                <w:szCs w:val="20"/>
              </w:rPr>
            </w:pPr>
            <w:r w:rsidRPr="00F40C46">
              <w:rPr>
                <w:rFonts w:ascii="Times New Roman" w:eastAsia="Times New Roman" w:hAnsi="Times New Roman" w:cs="Times New Roman"/>
                <w:sz w:val="20"/>
                <w:szCs w:val="20"/>
              </w:rPr>
              <w:t>December 2023</w:t>
            </w:r>
          </w:p>
        </w:tc>
        <w:tc>
          <w:tcPr>
            <w:tcW w:w="2345" w:type="dxa"/>
            <w:shd w:val="clear" w:color="auto" w:fill="auto"/>
          </w:tcPr>
          <w:p w14:paraId="2DBA2E24" w14:textId="64384708" w:rsidR="00810C82" w:rsidRDefault="006D24B2" w:rsidP="006D24B2">
            <w:pPr>
              <w:spacing w:after="0" w:line="240" w:lineRule="auto"/>
              <w:ind w:left="-12" w:hanging="18"/>
              <w:rPr>
                <w:rFonts w:ascii="Times New Roman" w:eastAsia="Times New Roman" w:hAnsi="Times New Roman" w:cs="Times New Roman"/>
                <w:sz w:val="20"/>
                <w:szCs w:val="20"/>
              </w:rPr>
            </w:pPr>
            <w:r w:rsidRPr="00F40C46">
              <w:rPr>
                <w:rFonts w:ascii="Times New Roman" w:eastAsia="Times New Roman" w:hAnsi="Times New Roman" w:cs="Times New Roman"/>
                <w:sz w:val="20"/>
                <w:szCs w:val="20"/>
              </w:rPr>
              <w:t>Gender Team (</w:t>
            </w:r>
            <w:r w:rsidR="00052ED5">
              <w:rPr>
                <w:rFonts w:ascii="Times New Roman" w:eastAsia="Times New Roman" w:hAnsi="Times New Roman" w:cs="Times New Roman"/>
                <w:sz w:val="20"/>
                <w:szCs w:val="20"/>
              </w:rPr>
              <w:t>Bureau for Policy and Programme Support</w:t>
            </w:r>
            <w:r w:rsidRPr="00F40C46">
              <w:rPr>
                <w:rFonts w:ascii="Times New Roman" w:eastAsia="Times New Roman" w:hAnsi="Times New Roman" w:cs="Times New Roman"/>
                <w:sz w:val="20"/>
                <w:szCs w:val="20"/>
              </w:rPr>
              <w:t>)</w:t>
            </w:r>
          </w:p>
          <w:p w14:paraId="37506029" w14:textId="6309EB86" w:rsidR="006D24B2" w:rsidRPr="00F40C46" w:rsidRDefault="00810C82" w:rsidP="006D24B2">
            <w:pPr>
              <w:spacing w:after="0" w:line="240" w:lineRule="auto"/>
              <w:ind w:left="-12" w:hanging="18"/>
              <w:rPr>
                <w:rFonts w:ascii="Times New Roman" w:eastAsia="Times New Roman" w:hAnsi="Times New Roman" w:cs="Times New Roman"/>
                <w:sz w:val="20"/>
                <w:szCs w:val="20"/>
              </w:rPr>
            </w:pPr>
            <w:r w:rsidRPr="00810C82">
              <w:rPr>
                <w:rFonts w:ascii="Times New Roman" w:eastAsia="Times New Roman" w:hAnsi="Times New Roman" w:cs="Times New Roman"/>
                <w:sz w:val="20"/>
                <w:szCs w:val="20"/>
              </w:rPr>
              <w:t>Crisis and Fragility Policy and Engagement Team</w:t>
            </w:r>
            <w:r w:rsidRPr="00810C82" w:rsidDel="00810C82">
              <w:rPr>
                <w:rFonts w:ascii="Times New Roman" w:eastAsia="Times New Roman" w:hAnsi="Times New Roman" w:cs="Times New Roman"/>
                <w:sz w:val="20"/>
                <w:szCs w:val="20"/>
              </w:rPr>
              <w:t xml:space="preserve"> </w:t>
            </w:r>
            <w:r w:rsidR="006D24B2" w:rsidRPr="00F40C46">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risis </w:t>
            </w:r>
            <w:r w:rsidR="006D24B2" w:rsidRPr="00F40C46">
              <w:rPr>
                <w:rFonts w:ascii="Times New Roman" w:eastAsia="Times New Roman" w:hAnsi="Times New Roman" w:cs="Times New Roman"/>
                <w:sz w:val="20"/>
                <w:szCs w:val="20"/>
              </w:rPr>
              <w:t>B</w:t>
            </w:r>
            <w:r>
              <w:rPr>
                <w:rFonts w:ascii="Times New Roman" w:eastAsia="Times New Roman" w:hAnsi="Times New Roman" w:cs="Times New Roman"/>
                <w:sz w:val="20"/>
                <w:szCs w:val="20"/>
              </w:rPr>
              <w:t>ureau</w:t>
            </w:r>
            <w:r w:rsidR="006D24B2" w:rsidRPr="00F40C46">
              <w:rPr>
                <w:rFonts w:ascii="Times New Roman" w:eastAsia="Times New Roman" w:hAnsi="Times New Roman" w:cs="Times New Roman"/>
                <w:sz w:val="20"/>
                <w:szCs w:val="20"/>
              </w:rPr>
              <w:t>)</w:t>
            </w:r>
          </w:p>
        </w:tc>
        <w:tc>
          <w:tcPr>
            <w:tcW w:w="1530" w:type="dxa"/>
            <w:shd w:val="clear" w:color="auto" w:fill="auto"/>
          </w:tcPr>
          <w:p w14:paraId="2185DC57" w14:textId="77777777" w:rsidR="006D24B2" w:rsidRPr="00F40C46" w:rsidRDefault="006D24B2" w:rsidP="006D24B2">
            <w:pPr>
              <w:spacing w:after="0" w:line="240" w:lineRule="auto"/>
              <w:ind w:left="330" w:hanging="360"/>
              <w:rPr>
                <w:rFonts w:ascii="Times New Roman" w:eastAsia="Times New Roman" w:hAnsi="Times New Roman" w:cs="Times New Roman"/>
                <w:sz w:val="20"/>
                <w:szCs w:val="20"/>
              </w:rPr>
            </w:pPr>
          </w:p>
        </w:tc>
        <w:tc>
          <w:tcPr>
            <w:tcW w:w="2251" w:type="dxa"/>
            <w:shd w:val="clear" w:color="auto" w:fill="auto"/>
          </w:tcPr>
          <w:p w14:paraId="2762A81C" w14:textId="77777777" w:rsidR="006D24B2" w:rsidRPr="00F40C46" w:rsidRDefault="006D24B2" w:rsidP="006D24B2">
            <w:pPr>
              <w:spacing w:after="0" w:line="240" w:lineRule="auto"/>
              <w:ind w:left="330" w:hanging="360"/>
              <w:rPr>
                <w:rFonts w:ascii="Times New Roman" w:eastAsia="Times New Roman" w:hAnsi="Times New Roman" w:cs="Times New Roman"/>
                <w:sz w:val="20"/>
                <w:szCs w:val="20"/>
              </w:rPr>
            </w:pPr>
            <w:r w:rsidRPr="00F40C46">
              <w:rPr>
                <w:rFonts w:ascii="Times New Roman" w:eastAsia="Times New Roman" w:hAnsi="Times New Roman" w:cs="Times New Roman"/>
                <w:sz w:val="20"/>
                <w:szCs w:val="20"/>
              </w:rPr>
              <w:t>Initiated</w:t>
            </w:r>
          </w:p>
        </w:tc>
      </w:tr>
      <w:tr w:rsidR="00B03D57" w:rsidRPr="009D00AC" w14:paraId="1021F5D8" w14:textId="77777777" w:rsidTr="00C138D8">
        <w:trPr>
          <w:trHeight w:val="552"/>
        </w:trPr>
        <w:tc>
          <w:tcPr>
            <w:tcW w:w="5034" w:type="dxa"/>
            <w:shd w:val="clear" w:color="auto" w:fill="auto"/>
          </w:tcPr>
          <w:p w14:paraId="43B2C168" w14:textId="05D285FA" w:rsidR="00B03D57" w:rsidRPr="009D00AC" w:rsidRDefault="00B03D57" w:rsidP="00512681">
            <w:pPr>
              <w:spacing w:after="0" w:line="240" w:lineRule="auto"/>
              <w:ind w:left="330" w:hanging="360"/>
              <w:rPr>
                <w:rFonts w:ascii="Times New Roman" w:eastAsia="Times New Roman" w:hAnsi="Times New Roman" w:cs="Times New Roman"/>
                <w:sz w:val="20"/>
                <w:szCs w:val="20"/>
              </w:rPr>
            </w:pPr>
            <w:r w:rsidRPr="009D00AC">
              <w:rPr>
                <w:rFonts w:ascii="Times New Roman" w:eastAsia="Times New Roman" w:hAnsi="Times New Roman" w:cs="Times New Roman"/>
                <w:sz w:val="20"/>
                <w:szCs w:val="20"/>
              </w:rPr>
              <w:t>6.</w:t>
            </w:r>
            <w:r w:rsidR="00AA23CD">
              <w:rPr>
                <w:rFonts w:ascii="Times New Roman" w:eastAsia="Times New Roman" w:hAnsi="Times New Roman" w:cs="Times New Roman"/>
                <w:sz w:val="20"/>
                <w:szCs w:val="20"/>
              </w:rPr>
              <w:t>4</w:t>
            </w:r>
            <w:r w:rsidRPr="009D00AC">
              <w:rPr>
                <w:rFonts w:ascii="Times New Roman" w:eastAsia="Times New Roman" w:hAnsi="Times New Roman" w:cs="Times New Roman"/>
                <w:sz w:val="20"/>
                <w:szCs w:val="20"/>
              </w:rPr>
              <w:t xml:space="preserve"> Strengthen advocacy efforts around and support to </w:t>
            </w:r>
            <w:r w:rsidR="00B5038C" w:rsidRPr="009D00AC">
              <w:rPr>
                <w:rFonts w:ascii="Times New Roman" w:eastAsia="Times New Roman" w:hAnsi="Times New Roman" w:cs="Times New Roman"/>
                <w:sz w:val="20"/>
                <w:szCs w:val="20"/>
              </w:rPr>
              <w:t>evidence-based</w:t>
            </w:r>
            <w:r w:rsidRPr="009D00AC">
              <w:rPr>
                <w:rFonts w:ascii="Times New Roman" w:eastAsia="Times New Roman" w:hAnsi="Times New Roman" w:cs="Times New Roman"/>
                <w:sz w:val="20"/>
                <w:szCs w:val="20"/>
              </w:rPr>
              <w:t xml:space="preserve"> gender-responsive programming and monitoring in UNDP livelihood and other relevant response areas in the context of the Syria refugee crisis and COVID-</w:t>
            </w:r>
            <w:r w:rsidR="001014B3">
              <w:rPr>
                <w:rFonts w:ascii="Times New Roman" w:eastAsia="Times New Roman" w:hAnsi="Times New Roman" w:cs="Times New Roman"/>
                <w:sz w:val="20"/>
                <w:szCs w:val="20"/>
              </w:rPr>
              <w:t>19</w:t>
            </w:r>
            <w:r w:rsidRPr="009D00AC">
              <w:rPr>
                <w:rFonts w:ascii="Times New Roman" w:eastAsia="Times New Roman" w:hAnsi="Times New Roman" w:cs="Times New Roman"/>
                <w:sz w:val="20"/>
                <w:szCs w:val="20"/>
              </w:rPr>
              <w:t xml:space="preserve"> </w:t>
            </w:r>
          </w:p>
        </w:tc>
        <w:tc>
          <w:tcPr>
            <w:tcW w:w="1885" w:type="dxa"/>
            <w:shd w:val="clear" w:color="auto" w:fill="auto"/>
          </w:tcPr>
          <w:p w14:paraId="3BB29CBB" w14:textId="03490D8A" w:rsidR="00B03D57" w:rsidRPr="00F40C46" w:rsidRDefault="006D24B2" w:rsidP="00512681">
            <w:pPr>
              <w:suppressAutoHyphens/>
              <w:spacing w:after="0" w:line="240" w:lineRule="auto"/>
              <w:ind w:firstLine="8"/>
              <w:jc w:val="both"/>
              <w:rPr>
                <w:rFonts w:ascii="Times New Roman" w:eastAsia="Calibri" w:hAnsi="Times New Roman" w:cs="Times New Roman"/>
                <w:noProof/>
                <w:spacing w:val="4"/>
                <w:w w:val="103"/>
                <w:kern w:val="14"/>
                <w:sz w:val="20"/>
                <w:szCs w:val="20"/>
                <w:lang w:val="en-GB"/>
              </w:rPr>
            </w:pPr>
            <w:r w:rsidRPr="00F40C46">
              <w:rPr>
                <w:rFonts w:ascii="Times New Roman" w:eastAsia="Calibri" w:hAnsi="Times New Roman" w:cs="Times New Roman"/>
                <w:noProof/>
                <w:spacing w:val="4"/>
                <w:w w:val="103"/>
                <w:kern w:val="14"/>
                <w:sz w:val="20"/>
                <w:szCs w:val="20"/>
                <w:lang w:val="en-GB"/>
              </w:rPr>
              <w:t xml:space="preserve">December </w:t>
            </w:r>
            <w:r w:rsidR="00B03D57" w:rsidRPr="00F40C46">
              <w:rPr>
                <w:rFonts w:ascii="Times New Roman" w:eastAsia="Calibri" w:hAnsi="Times New Roman" w:cs="Times New Roman"/>
                <w:noProof/>
                <w:spacing w:val="4"/>
                <w:w w:val="103"/>
                <w:kern w:val="14"/>
                <w:sz w:val="20"/>
                <w:szCs w:val="20"/>
                <w:lang w:val="en-GB"/>
              </w:rPr>
              <w:t>2021</w:t>
            </w:r>
          </w:p>
        </w:tc>
        <w:tc>
          <w:tcPr>
            <w:tcW w:w="2345" w:type="dxa"/>
            <w:shd w:val="clear" w:color="auto" w:fill="auto"/>
          </w:tcPr>
          <w:p w14:paraId="4E3385A1" w14:textId="3B58DA3D" w:rsidR="00B03D57" w:rsidRPr="00F40C46" w:rsidRDefault="00052ED5" w:rsidP="00512681">
            <w:pPr>
              <w:suppressAutoHyphens/>
              <w:spacing w:after="0" w:line="240" w:lineRule="auto"/>
              <w:rPr>
                <w:rFonts w:ascii="Times New Roman" w:eastAsia="Calibri" w:hAnsi="Times New Roman" w:cs="Times New Roman"/>
                <w:noProof/>
                <w:spacing w:val="4"/>
                <w:w w:val="103"/>
                <w:kern w:val="14"/>
                <w:sz w:val="20"/>
                <w:szCs w:val="20"/>
                <w:lang w:val="en-GB"/>
              </w:rPr>
            </w:pPr>
            <w:r>
              <w:rPr>
                <w:rFonts w:ascii="Times New Roman" w:eastAsia="Calibri" w:hAnsi="Times New Roman" w:cs="Times New Roman"/>
                <w:noProof/>
                <w:spacing w:val="4"/>
                <w:w w:val="103"/>
                <w:kern w:val="14"/>
                <w:sz w:val="20"/>
                <w:szCs w:val="20"/>
                <w:lang w:val="en-GB"/>
              </w:rPr>
              <w:t>Sub-Regional Response Facility</w:t>
            </w:r>
          </w:p>
        </w:tc>
        <w:tc>
          <w:tcPr>
            <w:tcW w:w="1530" w:type="dxa"/>
            <w:shd w:val="clear" w:color="auto" w:fill="auto"/>
          </w:tcPr>
          <w:p w14:paraId="299A4735" w14:textId="77777777" w:rsidR="00B03D57" w:rsidRPr="00F40C46" w:rsidRDefault="00B03D57" w:rsidP="00512681">
            <w:pPr>
              <w:suppressAutoHyphens/>
              <w:spacing w:after="0" w:line="240" w:lineRule="auto"/>
              <w:jc w:val="both"/>
              <w:rPr>
                <w:rFonts w:ascii="Times New Roman" w:eastAsia="Calibri" w:hAnsi="Times New Roman" w:cs="Times New Roman"/>
                <w:noProof/>
                <w:spacing w:val="4"/>
                <w:w w:val="103"/>
                <w:kern w:val="14"/>
                <w:sz w:val="20"/>
                <w:szCs w:val="20"/>
                <w:lang w:val="en-GB"/>
              </w:rPr>
            </w:pPr>
          </w:p>
        </w:tc>
        <w:tc>
          <w:tcPr>
            <w:tcW w:w="2251" w:type="dxa"/>
            <w:shd w:val="clear" w:color="auto" w:fill="auto"/>
          </w:tcPr>
          <w:p w14:paraId="1EAA8E4E" w14:textId="77777777" w:rsidR="00B03D57" w:rsidRPr="00F40C46" w:rsidRDefault="00B03D57" w:rsidP="00512681">
            <w:pPr>
              <w:suppressAutoHyphens/>
              <w:spacing w:after="0" w:line="240" w:lineRule="auto"/>
              <w:ind w:left="-18"/>
              <w:jc w:val="both"/>
              <w:rPr>
                <w:rFonts w:ascii="Times New Roman" w:eastAsia="Calibri" w:hAnsi="Times New Roman" w:cs="Times New Roman"/>
                <w:noProof/>
                <w:spacing w:val="4"/>
                <w:w w:val="103"/>
                <w:kern w:val="14"/>
                <w:sz w:val="20"/>
                <w:szCs w:val="20"/>
                <w:lang w:val="en-GB"/>
              </w:rPr>
            </w:pPr>
          </w:p>
        </w:tc>
      </w:tr>
    </w:tbl>
    <w:p w14:paraId="0654839E" w14:textId="5005FBE0" w:rsidR="002F153F" w:rsidRPr="002F153F" w:rsidRDefault="00F2302C" w:rsidP="002F153F">
      <w:pPr>
        <w:rPr>
          <w:rFonts w:ascii="Times New Roman" w:hAnsi="Times New Roman" w:cs="Times New Roman"/>
          <w:sz w:val="6"/>
          <w:szCs w:val="6"/>
        </w:rPr>
      </w:pPr>
      <w:r w:rsidRPr="00C138D8">
        <w:rPr>
          <w:rFonts w:ascii="Times New Roman" w:eastAsia="Times New Roman" w:hAnsi="Times New Roman" w:cs="Times New Roman"/>
          <w:noProof/>
          <w:spacing w:val="4"/>
          <w:sz w:val="24"/>
          <w:szCs w:val="24"/>
        </w:rPr>
        <mc:AlternateContent>
          <mc:Choice Requires="wps">
            <w:drawing>
              <wp:anchor distT="0" distB="0" distL="114300" distR="114300" simplePos="0" relativeHeight="251659264" behindDoc="0" locked="0" layoutInCell="1" allowOverlap="1" wp14:anchorId="109CA2C2" wp14:editId="614EAA73">
                <wp:simplePos x="0" y="0"/>
                <wp:positionH relativeFrom="column">
                  <wp:posOffset>3705225</wp:posOffset>
                </wp:positionH>
                <wp:positionV relativeFrom="paragraph">
                  <wp:posOffset>6139180</wp:posOffset>
                </wp:positionV>
                <wp:extent cx="914400" cy="0"/>
                <wp:effectExtent l="8890" t="8255" r="10160" b="107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81A8F"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5pt,483.4pt" to="363.75pt,4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" strokeweight=".25pt"/>
            </w:pict>
          </mc:Fallback>
        </mc:AlternateContent>
      </w:r>
    </w:p>
    <w:sectPr w:rsidR="002F153F" w:rsidRPr="002F153F" w:rsidSect="002F153F">
      <w:headerReference w:type="even" r:id="rId14"/>
      <w:headerReference w:type="default" r:id="rId15"/>
      <w:footerReference w:type="default" r:id="rId16"/>
      <w:pgSz w:w="15840" w:h="12240" w:orient="landscape"/>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1B5F1" w14:textId="77777777" w:rsidR="00B31977" w:rsidRDefault="00B31977" w:rsidP="00B03D57">
      <w:pPr>
        <w:spacing w:after="0" w:line="240" w:lineRule="auto"/>
      </w:pPr>
      <w:r>
        <w:separator/>
      </w:r>
    </w:p>
  </w:endnote>
  <w:endnote w:type="continuationSeparator" w:id="0">
    <w:p w14:paraId="52C2B568" w14:textId="77777777" w:rsidR="00B31977" w:rsidRDefault="00B31977" w:rsidP="00B0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Adobe Caslon Pro">
    <w:altName w:val="Times New Roman"/>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oto Light">
    <w:altName w:val="Arial"/>
    <w:panose1 w:val="00000000000000000000"/>
    <w:charset w:val="00"/>
    <w:family w:val="swiss"/>
    <w:notTrueType/>
    <w:pitch w:val="default"/>
    <w:sig w:usb0="00000003" w:usb1="00000000" w:usb2="00000000" w:usb3="00000000" w:csb0="00000001"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8381063"/>
      <w:docPartObj>
        <w:docPartGallery w:val="Page Numbers (Bottom of Page)"/>
        <w:docPartUnique/>
      </w:docPartObj>
    </w:sdtPr>
    <w:sdtEndPr>
      <w:rPr>
        <w:b/>
        <w:bCs/>
        <w:noProof/>
        <w:sz w:val="17"/>
        <w:szCs w:val="17"/>
      </w:rPr>
    </w:sdtEndPr>
    <w:sdtContent>
      <w:p w14:paraId="0655AFBF" w14:textId="33FB22E3" w:rsidR="00C60143" w:rsidRPr="00653DF6" w:rsidRDefault="00C60143">
        <w:pPr>
          <w:pStyle w:val="Footer"/>
          <w:rPr>
            <w:b/>
            <w:bCs/>
            <w:sz w:val="17"/>
            <w:szCs w:val="17"/>
          </w:rPr>
        </w:pPr>
        <w:r w:rsidRPr="00653DF6">
          <w:rPr>
            <w:b/>
            <w:bCs/>
            <w:sz w:val="17"/>
            <w:szCs w:val="17"/>
          </w:rPr>
          <w:fldChar w:fldCharType="begin"/>
        </w:r>
        <w:r w:rsidRPr="00653DF6">
          <w:rPr>
            <w:b/>
            <w:bCs/>
            <w:sz w:val="17"/>
            <w:szCs w:val="17"/>
          </w:rPr>
          <w:instrText xml:space="preserve"> PAGE   \* MERGEFORMAT </w:instrText>
        </w:r>
        <w:r w:rsidRPr="00653DF6">
          <w:rPr>
            <w:b/>
            <w:bCs/>
            <w:sz w:val="17"/>
            <w:szCs w:val="17"/>
          </w:rPr>
          <w:fldChar w:fldCharType="separate"/>
        </w:r>
        <w:r w:rsidRPr="00653DF6">
          <w:rPr>
            <w:b/>
            <w:bCs/>
            <w:noProof/>
            <w:sz w:val="17"/>
            <w:szCs w:val="17"/>
          </w:rPr>
          <w:t>2</w:t>
        </w:r>
        <w:r w:rsidRPr="00653DF6">
          <w:rPr>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181016"/>
      <w:docPartObj>
        <w:docPartGallery w:val="Page Numbers (Bottom of Page)"/>
        <w:docPartUnique/>
      </w:docPartObj>
    </w:sdtPr>
    <w:sdtEndPr>
      <w:rPr>
        <w:b/>
        <w:bCs/>
        <w:noProof/>
        <w:sz w:val="17"/>
        <w:szCs w:val="17"/>
      </w:rPr>
    </w:sdtEndPr>
    <w:sdtContent>
      <w:p w14:paraId="66FE8AA8" w14:textId="4BFC914D" w:rsidR="00C60143" w:rsidRPr="00B956D2" w:rsidRDefault="00C60143" w:rsidP="00E42FD6">
        <w:pPr>
          <w:pStyle w:val="Footer"/>
          <w:tabs>
            <w:tab w:val="clear" w:pos="8640"/>
            <w:tab w:val="left" w:pos="8820"/>
          </w:tabs>
          <w:ind w:right="-180"/>
          <w:jc w:val="right"/>
          <w:rPr>
            <w:b/>
            <w:bCs/>
            <w:sz w:val="17"/>
            <w:szCs w:val="17"/>
          </w:rPr>
        </w:pPr>
        <w:r w:rsidRPr="00B956D2">
          <w:rPr>
            <w:b/>
            <w:bCs/>
            <w:sz w:val="17"/>
            <w:szCs w:val="17"/>
          </w:rPr>
          <w:fldChar w:fldCharType="begin"/>
        </w:r>
        <w:r w:rsidRPr="00B956D2">
          <w:rPr>
            <w:b/>
            <w:bCs/>
            <w:sz w:val="17"/>
            <w:szCs w:val="17"/>
          </w:rPr>
          <w:instrText xml:space="preserve"> PAGE   \* MERGEFORMAT </w:instrText>
        </w:r>
        <w:r w:rsidRPr="00B956D2">
          <w:rPr>
            <w:b/>
            <w:bCs/>
            <w:sz w:val="17"/>
            <w:szCs w:val="17"/>
          </w:rPr>
          <w:fldChar w:fldCharType="separate"/>
        </w:r>
        <w:r w:rsidRPr="00B956D2">
          <w:rPr>
            <w:b/>
            <w:bCs/>
            <w:noProof/>
            <w:sz w:val="17"/>
            <w:szCs w:val="17"/>
          </w:rPr>
          <w:t>2</w:t>
        </w:r>
        <w:r w:rsidRPr="00B956D2">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0142019"/>
      <w:docPartObj>
        <w:docPartGallery w:val="Page Numbers (Bottom of Page)"/>
        <w:docPartUnique/>
      </w:docPartObj>
    </w:sdtPr>
    <w:sdtEndPr>
      <w:rPr>
        <w:b/>
        <w:bCs/>
        <w:noProof/>
        <w:sz w:val="17"/>
        <w:szCs w:val="17"/>
      </w:rPr>
    </w:sdtEndPr>
    <w:sdtContent>
      <w:p w14:paraId="0C8EBB2D" w14:textId="4EC40F18" w:rsidR="00E42FD6" w:rsidRPr="00B956D2" w:rsidRDefault="00E42FD6" w:rsidP="00E42FD6">
        <w:pPr>
          <w:pStyle w:val="Footer"/>
          <w:tabs>
            <w:tab w:val="clear" w:pos="8640"/>
            <w:tab w:val="left" w:pos="8820"/>
          </w:tabs>
          <w:jc w:val="right"/>
          <w:rPr>
            <w:b/>
            <w:bCs/>
            <w:sz w:val="17"/>
            <w:szCs w:val="17"/>
          </w:rPr>
        </w:pPr>
        <w:r w:rsidRPr="00B956D2">
          <w:rPr>
            <w:b/>
            <w:bCs/>
            <w:sz w:val="17"/>
            <w:szCs w:val="17"/>
          </w:rPr>
          <w:fldChar w:fldCharType="begin"/>
        </w:r>
        <w:r w:rsidRPr="00B956D2">
          <w:rPr>
            <w:b/>
            <w:bCs/>
            <w:sz w:val="17"/>
            <w:szCs w:val="17"/>
          </w:rPr>
          <w:instrText xml:space="preserve"> PAGE   \* MERGEFORMAT </w:instrText>
        </w:r>
        <w:r w:rsidRPr="00B956D2">
          <w:rPr>
            <w:b/>
            <w:bCs/>
            <w:sz w:val="17"/>
            <w:szCs w:val="17"/>
          </w:rPr>
          <w:fldChar w:fldCharType="separate"/>
        </w:r>
        <w:r w:rsidRPr="00B956D2">
          <w:rPr>
            <w:b/>
            <w:bCs/>
            <w:noProof/>
            <w:sz w:val="17"/>
            <w:szCs w:val="17"/>
          </w:rPr>
          <w:t>2</w:t>
        </w:r>
        <w:r w:rsidRPr="00B956D2">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C1957" w14:textId="77777777" w:rsidR="00B31977" w:rsidRDefault="00B31977" w:rsidP="00B03D57">
      <w:pPr>
        <w:spacing w:after="0" w:line="240" w:lineRule="auto"/>
      </w:pPr>
      <w:r>
        <w:separator/>
      </w:r>
    </w:p>
  </w:footnote>
  <w:footnote w:type="continuationSeparator" w:id="0">
    <w:p w14:paraId="098F720B" w14:textId="77777777" w:rsidR="00B31977" w:rsidRDefault="00B31977" w:rsidP="00B03D57">
      <w:pPr>
        <w:spacing w:after="0" w:line="240" w:lineRule="auto"/>
      </w:pPr>
      <w:r>
        <w:continuationSeparator/>
      </w:r>
    </w:p>
  </w:footnote>
  <w:footnote w:id="1">
    <w:p w14:paraId="52675FA5" w14:textId="77777777" w:rsidR="00C60143" w:rsidRDefault="00C60143" w:rsidP="00B03D57">
      <w:pPr>
        <w:pStyle w:val="FootnoteText"/>
      </w:pPr>
      <w:r>
        <w:rPr>
          <w:rStyle w:val="FootnoteReference"/>
        </w:rPr>
        <w:footnoteRef/>
      </w:r>
      <w:r>
        <w:t xml:space="preserve"> 3RP Regional Strategic Overview 2020-2021 - </w:t>
      </w:r>
      <w:r w:rsidRPr="002D3A41">
        <w:t>https://data2.unhcr.org/en/documents/details/73116</w:t>
      </w:r>
    </w:p>
  </w:footnote>
  <w:footnote w:id="2">
    <w:p w14:paraId="1C7C3C69" w14:textId="716C4427" w:rsidR="00C60143" w:rsidRDefault="00C60143">
      <w:pPr>
        <w:pStyle w:val="FootnoteText"/>
      </w:pPr>
      <w:r>
        <w:rPr>
          <w:rStyle w:val="FootnoteReference"/>
        </w:rPr>
        <w:footnoteRef/>
      </w:r>
      <w:r>
        <w:t xml:space="preserve"> Listed by the number of refugees they are hosting.</w:t>
      </w:r>
    </w:p>
  </w:footnote>
  <w:footnote w:id="3">
    <w:p w14:paraId="62CD18E0" w14:textId="577142E3" w:rsidR="00C60143" w:rsidRPr="003C2659" w:rsidRDefault="00C60143" w:rsidP="00B03D57">
      <w:pPr>
        <w:pStyle w:val="FootnoteText"/>
        <w:rPr>
          <w:lang w:val="en-GB"/>
        </w:rPr>
      </w:pPr>
      <w:r>
        <w:rPr>
          <w:rStyle w:val="FootnoteReference"/>
        </w:rPr>
        <w:footnoteRef/>
      </w:r>
      <w:r>
        <w:t xml:space="preserve"> </w:t>
      </w:r>
      <w:r>
        <w:rPr>
          <w:lang w:val="en-GB"/>
        </w:rPr>
        <w:t>Based on 2019 data from the Office of the United Nations High Commissioner for Refugees</w:t>
      </w:r>
      <w:r w:rsidRPr="003C2659">
        <w:t xml:space="preserve"> </w:t>
      </w:r>
      <w:hyperlink r:id="rId1" w:history="1">
        <w:r w:rsidRPr="00CD1DEA">
          <w:rPr>
            <w:rStyle w:val="Hyperlink"/>
            <w:rFonts w:eastAsia="MS Gothic"/>
            <w:lang w:val="en-GB"/>
          </w:rPr>
          <w:t>https://www.unhcr.org/uk/figures-at-a-glance.html</w:t>
        </w:r>
      </w:hyperlink>
      <w:r>
        <w:rPr>
          <w:lang w:val="en-GB"/>
        </w:rPr>
        <w:t xml:space="preserve"> </w:t>
      </w:r>
    </w:p>
  </w:footnote>
  <w:footnote w:id="4">
    <w:p w14:paraId="60493AEA" w14:textId="5A241250" w:rsidR="00C60143" w:rsidRDefault="00C60143">
      <w:pPr>
        <w:pStyle w:val="FootnoteText"/>
      </w:pPr>
      <w:r>
        <w:rPr>
          <w:rStyle w:val="FootnoteReference"/>
        </w:rPr>
        <w:footnoteRef/>
      </w:r>
      <w:r>
        <w:t xml:space="preserve"> </w:t>
      </w:r>
      <w:r w:rsidRPr="002C4538">
        <w:t xml:space="preserve">Resolution adopted by the General Assembly, </w:t>
      </w:r>
      <w:r>
        <w:t>‘</w:t>
      </w:r>
      <w:r w:rsidRPr="002C4538">
        <w:t>Transforming our world: the 2030 Agenda for Sustainable Development</w:t>
      </w:r>
      <w:r>
        <w:t xml:space="preserve">, </w:t>
      </w:r>
      <w:r w:rsidRPr="002C4538">
        <w:t>A/RES/</w:t>
      </w:r>
      <w:r>
        <w:t>70</w:t>
      </w:r>
      <w:r w:rsidRPr="002C4538">
        <w:t>/1</w:t>
      </w:r>
      <w:r>
        <w:t>, 25 September 2015, para. 23.</w:t>
      </w:r>
    </w:p>
  </w:footnote>
  <w:footnote w:id="5">
    <w:p w14:paraId="714044B4" w14:textId="05F52C1C" w:rsidR="00C60143" w:rsidRPr="003C2659" w:rsidRDefault="00C60143" w:rsidP="00B03D57">
      <w:pPr>
        <w:pStyle w:val="FootnoteText"/>
        <w:rPr>
          <w:lang w:val="en-GB"/>
        </w:rPr>
      </w:pPr>
      <w:r>
        <w:rPr>
          <w:rStyle w:val="FootnoteReference"/>
        </w:rPr>
        <w:footnoteRef/>
      </w:r>
      <w:r>
        <w:t xml:space="preserve"> United Nations, </w:t>
      </w:r>
      <w:hyperlink r:id="rId2" w:history="1">
        <w:r>
          <w:rPr>
            <w:rStyle w:val="Hyperlink"/>
            <w:rFonts w:eastAsia="MS Gothic"/>
          </w:rPr>
          <w:t xml:space="preserve">‘Policy Brief: </w:t>
        </w:r>
        <w:r w:rsidRPr="003C2659">
          <w:rPr>
            <w:rStyle w:val="Hyperlink"/>
            <w:rFonts w:eastAsia="MS Gothic"/>
          </w:rPr>
          <w:t>COVID-19 and People on the Move</w:t>
        </w:r>
      </w:hyperlink>
      <w:r>
        <w:rPr>
          <w:rStyle w:val="Hyperlink"/>
          <w:rFonts w:eastAsia="MS Gothic"/>
        </w:rPr>
        <w:t>’, June 2020.</w:t>
      </w:r>
    </w:p>
  </w:footnote>
  <w:footnote w:id="6">
    <w:p w14:paraId="4998ACD8" w14:textId="77777777" w:rsidR="00C60143" w:rsidRDefault="00C60143" w:rsidP="00B03D57">
      <w:pPr>
        <w:pStyle w:val="FootnoteText"/>
      </w:pPr>
      <w:r>
        <w:rPr>
          <w:rStyle w:val="FootnoteReference"/>
        </w:rPr>
        <w:footnoteRef/>
      </w:r>
      <w:r>
        <w:t xml:space="preserve"> Innovation 4 Crisis - </w:t>
      </w:r>
      <w:r w:rsidRPr="001459EB">
        <w:t>http://www.innovation4crisis.org/</w:t>
      </w:r>
    </w:p>
  </w:footnote>
  <w:footnote w:id="7">
    <w:p w14:paraId="012BB343" w14:textId="77777777" w:rsidR="00C60143" w:rsidRPr="006D5954" w:rsidRDefault="00C60143" w:rsidP="00B03D57">
      <w:pPr>
        <w:pStyle w:val="FootnoteText"/>
        <w:rPr>
          <w:sz w:val="16"/>
          <w:szCs w:val="16"/>
        </w:rPr>
      </w:pPr>
      <w:r w:rsidRPr="006D5954">
        <w:rPr>
          <w:rStyle w:val="FootnoteReference"/>
          <w:sz w:val="16"/>
          <w:szCs w:val="16"/>
        </w:rPr>
        <w:footnoteRef/>
      </w:r>
      <w:r w:rsidRPr="006D5954">
        <w:rPr>
          <w:sz w:val="16"/>
          <w:szCs w:val="16"/>
        </w:rPr>
        <w:t xml:space="preserve"> https://www.municipalforum2019.org/</w:t>
      </w:r>
    </w:p>
  </w:footnote>
  <w:footnote w:id="8">
    <w:p w14:paraId="632AD85C" w14:textId="77777777" w:rsidR="00C60143" w:rsidRPr="00F6339B" w:rsidRDefault="00C60143" w:rsidP="00C75DA5">
      <w:pPr>
        <w:pStyle w:val="FootnoteText"/>
        <w:rPr>
          <w:sz w:val="16"/>
          <w:szCs w:val="16"/>
        </w:rPr>
      </w:pPr>
      <w:r w:rsidRPr="00F6339B">
        <w:rPr>
          <w:rStyle w:val="FootnoteReference"/>
          <w:sz w:val="16"/>
          <w:szCs w:val="16"/>
        </w:rPr>
        <w:footnoteRef/>
      </w:r>
      <w:r w:rsidRPr="00F6339B">
        <w:rPr>
          <w:sz w:val="16"/>
          <w:szCs w:val="16"/>
        </w:rPr>
        <w:t xml:space="preserve"> UNDP Support to Municipal Resilience in Turkey, 2018, https://www.google.com/url?sa=t&amp;rct=j&amp;q=&amp;esrc=s&amp;source=web&amp;cd=&amp;ved=2ahUKEwjmnq-MjpTuAhUPEFkFHX87DkIQFjAAegQIAxAC&amp;url=https%3A%2F%2Fwww.tr.undp.org%2Fcontent%2Fdam%2Fturkey%2FUNDP-TR-SUPPORT-TO-MUNICIPAL-RESILIENCE.pdf&amp;usg=AOvVaw0Pcm4rwBsTSlaTH34_BT2S</w:t>
      </w:r>
    </w:p>
  </w:footnote>
  <w:footnote w:id="9">
    <w:p w14:paraId="0488CE30" w14:textId="132DA33B" w:rsidR="00C60143" w:rsidRPr="00C735BB" w:rsidRDefault="00C60143" w:rsidP="00B03D57">
      <w:pPr>
        <w:pStyle w:val="FootnoteText"/>
        <w:jc w:val="both"/>
        <w:rPr>
          <w:sz w:val="16"/>
          <w:szCs w:val="16"/>
        </w:rPr>
      </w:pPr>
      <w:r w:rsidRPr="00C735BB">
        <w:rPr>
          <w:rStyle w:val="FootnoteReference"/>
          <w:sz w:val="16"/>
          <w:szCs w:val="16"/>
        </w:rPr>
        <w:footnoteRef/>
      </w:r>
      <w:r w:rsidRPr="00C735BB">
        <w:rPr>
          <w:sz w:val="16"/>
          <w:szCs w:val="16"/>
        </w:rPr>
        <w:t xml:space="preserve"> The features of a market system approach “focus on interventions that modify the incentives and behaviour of businesses and other market players – public, private, formal and informal – to ensure lasting and large-scale beneficial change to poor people. It also requires that each market is a complex 'system' involving many stakeholders, each with a particular set of unique characteristics, any intervention must take this complexity into account” </w:t>
      </w:r>
      <w:hyperlink r:id="rId3" w:history="1">
        <w:r w:rsidRPr="00C735BB">
          <w:rPr>
            <w:rStyle w:val="Hyperlink"/>
            <w:rFonts w:eastAsia="MS Gothic"/>
            <w:sz w:val="16"/>
            <w:szCs w:val="16"/>
          </w:rPr>
          <w:t>https://beamexchange.org/market-systems/key-features-market-systems-approach/</w:t>
        </w:r>
      </w:hyperlink>
      <w:r w:rsidRPr="00C735BB">
        <w:rPr>
          <w:sz w:val="16"/>
          <w:szCs w:val="16"/>
        </w:rPr>
        <w:t xml:space="preserve"> and characterize the market system “in terms of three distinct elements: core market transactions, institutions (including the business environment) and services and infrastructure.” BEAM Exchange. (2014). </w:t>
      </w:r>
      <w:hyperlink r:id="rId4" w:history="1">
        <w:r w:rsidRPr="00C735BB">
          <w:rPr>
            <w:rStyle w:val="Hyperlink"/>
            <w:rFonts w:eastAsia="MS Gothic"/>
            <w:sz w:val="16"/>
            <w:szCs w:val="16"/>
          </w:rPr>
          <w:t>Market systems approaches: A literature review</w:t>
        </w:r>
      </w:hyperlink>
      <w:r w:rsidRPr="00C735BB">
        <w:rPr>
          <w:sz w:val="16"/>
          <w:szCs w:val="16"/>
        </w:rPr>
        <w:t xml:space="preserve">. </w:t>
      </w:r>
    </w:p>
  </w:footnote>
  <w:footnote w:id="10">
    <w:p w14:paraId="0F5AA770" w14:textId="77777777" w:rsidR="00C60143" w:rsidRPr="00C0465F" w:rsidRDefault="00C60143" w:rsidP="00B03D57">
      <w:pPr>
        <w:pStyle w:val="FootnoteText"/>
        <w:jc w:val="both"/>
        <w:rPr>
          <w:sz w:val="16"/>
          <w:szCs w:val="16"/>
        </w:rPr>
      </w:pPr>
      <w:r w:rsidRPr="00C0465F">
        <w:rPr>
          <w:rStyle w:val="FootnoteReference"/>
          <w:sz w:val="16"/>
          <w:szCs w:val="16"/>
        </w:rPr>
        <w:footnoteRef/>
      </w:r>
      <w:r w:rsidRPr="00C0465F">
        <w:rPr>
          <w:sz w:val="16"/>
          <w:szCs w:val="16"/>
        </w:rPr>
        <w:t xml:space="preserve"> It builds on the UNDP “inclusive markets development” approach adopted in 2007 and a number of other approaches championed by various international agencies including value chains (particularly by GIZ and the United States Agency for International Development), and “Making Markets Work for the Poor” (known as M4P) supported by the Swedish International Development Cooperation Agency, the Swiss Agency for Development and Cooperation and the United Kingdom Department for International Development, the Donor Committee on Enterprise Development, and the Consultative Group to Assist the Poor. It also provides the conceptual underpinnings for the current United Nations Capital Development Fund policy on “inclusive finance” and for various UNDP programme initiatives. The Donor Committee for Enterprise Development is the forum consisting of 22 funding and inter-governmental agencies that support the growth of the private sector in developing countries and the Consultative Group to Assist the Poor is a global partnership of 34 development organizations that seek to advance financial inclusion. </w:t>
      </w:r>
    </w:p>
  </w:footnote>
  <w:footnote w:id="11">
    <w:p w14:paraId="23D621CE" w14:textId="77777777" w:rsidR="00C60143" w:rsidRPr="00DE3236" w:rsidRDefault="00C60143" w:rsidP="00B03D57">
      <w:pPr>
        <w:pStyle w:val="FootnoteText"/>
        <w:jc w:val="both"/>
      </w:pPr>
      <w:r w:rsidRPr="00C0465F">
        <w:rPr>
          <w:rStyle w:val="FootnoteReference"/>
          <w:sz w:val="16"/>
          <w:szCs w:val="16"/>
        </w:rPr>
        <w:footnoteRef/>
      </w:r>
      <w:r w:rsidRPr="00C0465F">
        <w:rPr>
          <w:sz w:val="16"/>
          <w:szCs w:val="16"/>
        </w:rPr>
        <w:t xml:space="preserve"> See </w:t>
      </w:r>
      <w:hyperlink r:id="rId5" w:history="1">
        <w:r w:rsidRPr="00C0465F">
          <w:rPr>
            <w:rStyle w:val="Hyperlink"/>
            <w:rFonts w:eastAsia="MS Gothic"/>
            <w:sz w:val="16"/>
            <w:szCs w:val="16"/>
          </w:rPr>
          <w:t>http://www.uncdf.org/financial-inclusion</w:t>
        </w:r>
      </w:hyperlink>
      <w:r w:rsidRPr="00DE3236">
        <w:t xml:space="preserve"> </w:t>
      </w:r>
    </w:p>
  </w:footnote>
  <w:footnote w:id="12">
    <w:p w14:paraId="68DB9330" w14:textId="77777777" w:rsidR="00C60143" w:rsidRPr="00EB2EDB" w:rsidRDefault="00C60143" w:rsidP="00B03D57">
      <w:pPr>
        <w:pStyle w:val="FootnoteText"/>
        <w:rPr>
          <w:sz w:val="16"/>
          <w:szCs w:val="16"/>
        </w:rPr>
      </w:pPr>
      <w:r w:rsidRPr="00EB2EDB">
        <w:rPr>
          <w:rStyle w:val="FootnoteReference"/>
          <w:sz w:val="16"/>
          <w:szCs w:val="16"/>
        </w:rPr>
        <w:footnoteRef/>
      </w:r>
      <w:r w:rsidRPr="00EB2EDB">
        <w:rPr>
          <w:sz w:val="16"/>
          <w:szCs w:val="16"/>
        </w:rPr>
        <w:t xml:space="preserve"> https://www.lb.undp.org/content/lebanon/en/home/library/democratic_governance/Mind-The-Gap.html</w:t>
      </w:r>
    </w:p>
  </w:footnote>
  <w:footnote w:id="13">
    <w:p w14:paraId="0050B9BB" w14:textId="1931818D" w:rsidR="00C60143" w:rsidRPr="00412D3C" w:rsidRDefault="00C60143">
      <w:pPr>
        <w:pStyle w:val="FootnoteText"/>
        <w:rPr>
          <w:sz w:val="16"/>
          <w:szCs w:val="16"/>
        </w:rPr>
      </w:pPr>
      <w:r w:rsidRPr="00412D3C">
        <w:rPr>
          <w:rStyle w:val="FootnoteReference"/>
          <w:sz w:val="16"/>
          <w:szCs w:val="16"/>
        </w:rPr>
        <w:footnoteRef/>
      </w:r>
      <w:r w:rsidRPr="00412D3C">
        <w:rPr>
          <w:sz w:val="16"/>
          <w:szCs w:val="16"/>
        </w:rPr>
        <w:t xml:space="preserve"> The gender marker aims to sensitize programme managers on gender mainstreaming through the assignment of a rating in the UNDP programme and financial reporting system. The ratings are: GEN3 = outputs that have gender equality as the main objectives; GEN2 = outputs that have gender equality as a significant objective; GEN1 = outputs that will contribute in some way to gender equality, but not significantly; GEN 0 = outputs that are not expected to contribute noticeably to gender equality.</w:t>
      </w:r>
    </w:p>
  </w:footnote>
  <w:footnote w:id="14">
    <w:p w14:paraId="4AAA830F" w14:textId="77777777" w:rsidR="00C60143" w:rsidRDefault="00C60143" w:rsidP="00B03D57">
      <w:pPr>
        <w:pStyle w:val="FootnoteText"/>
      </w:pPr>
      <w:r>
        <w:rPr>
          <w:rStyle w:val="FootnoteReference"/>
        </w:rPr>
        <w:footnoteRef/>
      </w:r>
      <w:r>
        <w:t xml:space="preserve"> </w:t>
      </w:r>
      <w:r w:rsidRPr="004B35DC">
        <w:t>https://www.arabstates.undp.org/content/dam/rbas/doc/SyriaResponse/Exec-Summary-Jobs%20Make%20the%20Difference.pdf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60143" w:rsidRPr="00B956D2" w14:paraId="6BED2685" w14:textId="77777777" w:rsidTr="00F83246">
      <w:trPr>
        <w:trHeight w:hRule="exact" w:val="864"/>
      </w:trPr>
      <w:tc>
        <w:tcPr>
          <w:tcW w:w="4838" w:type="dxa"/>
          <w:shd w:val="clear" w:color="auto" w:fill="auto"/>
          <w:vAlign w:val="bottom"/>
        </w:tcPr>
        <w:p w14:paraId="4F13E5F3" w14:textId="1BF37CD5" w:rsidR="00C60143" w:rsidRPr="00B956D2" w:rsidRDefault="00C60143" w:rsidP="00B956D2">
          <w:pPr>
            <w:tabs>
              <w:tab w:val="center" w:pos="4320"/>
              <w:tab w:val="right" w:pos="8640"/>
            </w:tabs>
            <w:spacing w:after="80" w:line="240" w:lineRule="auto"/>
            <w:rPr>
              <w:rFonts w:ascii="Times New Roman" w:eastAsia="Times New Roman" w:hAnsi="Times New Roman" w:cs="Times New Roman"/>
              <w:b/>
              <w:noProof/>
              <w:sz w:val="17"/>
              <w:szCs w:val="20"/>
            </w:rPr>
          </w:pPr>
          <w:r w:rsidRPr="00B956D2">
            <w:rPr>
              <w:rFonts w:ascii="Times New Roman" w:eastAsia="Times New Roman" w:hAnsi="Times New Roman" w:cs="Times New Roman"/>
              <w:b/>
              <w:noProof/>
              <w:sz w:val="17"/>
              <w:szCs w:val="20"/>
            </w:rPr>
            <w:t>DP/2021/1</w:t>
          </w:r>
          <w:r>
            <w:rPr>
              <w:rFonts w:ascii="Times New Roman" w:eastAsia="Times New Roman" w:hAnsi="Times New Roman" w:cs="Times New Roman"/>
              <w:b/>
              <w:noProof/>
              <w:sz w:val="17"/>
              <w:szCs w:val="20"/>
            </w:rPr>
            <w:t>1</w:t>
          </w:r>
        </w:p>
      </w:tc>
      <w:tc>
        <w:tcPr>
          <w:tcW w:w="5033" w:type="dxa"/>
          <w:shd w:val="clear" w:color="auto" w:fill="auto"/>
          <w:vAlign w:val="bottom"/>
        </w:tcPr>
        <w:p w14:paraId="496968FA" w14:textId="77777777" w:rsidR="00C60143" w:rsidRPr="00B956D2" w:rsidRDefault="00C60143" w:rsidP="00B956D2">
          <w:pPr>
            <w:tabs>
              <w:tab w:val="center" w:pos="4320"/>
              <w:tab w:val="right" w:pos="8640"/>
            </w:tabs>
            <w:spacing w:after="80" w:line="240" w:lineRule="auto"/>
            <w:jc w:val="right"/>
            <w:rPr>
              <w:rFonts w:ascii="Times New Roman" w:eastAsia="Times New Roman" w:hAnsi="Times New Roman" w:cs="Times New Roman"/>
              <w:b/>
              <w:noProof/>
              <w:sz w:val="17"/>
              <w:szCs w:val="20"/>
            </w:rPr>
          </w:pPr>
        </w:p>
      </w:tc>
    </w:tr>
  </w:tbl>
  <w:p w14:paraId="4350C48C" w14:textId="77777777" w:rsidR="00C60143" w:rsidRPr="00E42FD6" w:rsidRDefault="00C60143">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60143" w:rsidRPr="00B956D2" w14:paraId="0A70EC57" w14:textId="77777777" w:rsidTr="00F83246">
      <w:trPr>
        <w:trHeight w:hRule="exact" w:val="864"/>
      </w:trPr>
      <w:tc>
        <w:tcPr>
          <w:tcW w:w="4838" w:type="dxa"/>
          <w:shd w:val="clear" w:color="auto" w:fill="auto"/>
          <w:vAlign w:val="bottom"/>
        </w:tcPr>
        <w:p w14:paraId="0AC94456" w14:textId="77777777" w:rsidR="00C60143" w:rsidRPr="00B956D2" w:rsidRDefault="00C60143" w:rsidP="00B956D2">
          <w:pPr>
            <w:tabs>
              <w:tab w:val="center" w:pos="4320"/>
              <w:tab w:val="right" w:pos="8640"/>
            </w:tabs>
            <w:spacing w:after="0" w:line="240" w:lineRule="auto"/>
            <w:rPr>
              <w:rFonts w:ascii="Times New Roman" w:eastAsia="Times New Roman" w:hAnsi="Times New Roman" w:cs="Times New Roman"/>
              <w:noProof/>
              <w:sz w:val="17"/>
              <w:szCs w:val="20"/>
            </w:rPr>
          </w:pPr>
        </w:p>
      </w:tc>
      <w:tc>
        <w:tcPr>
          <w:tcW w:w="5033" w:type="dxa"/>
          <w:shd w:val="clear" w:color="auto" w:fill="auto"/>
          <w:vAlign w:val="bottom"/>
        </w:tcPr>
        <w:p w14:paraId="664F4758" w14:textId="54483653" w:rsidR="00C60143" w:rsidRPr="00B956D2" w:rsidRDefault="00C60143" w:rsidP="00B956D2">
          <w:pPr>
            <w:tabs>
              <w:tab w:val="center" w:pos="4320"/>
              <w:tab w:val="right" w:pos="8640"/>
            </w:tabs>
            <w:spacing w:after="80" w:line="240" w:lineRule="auto"/>
            <w:jc w:val="right"/>
            <w:rPr>
              <w:rFonts w:ascii="Times New Roman" w:eastAsia="Times New Roman" w:hAnsi="Times New Roman" w:cs="Times New Roman"/>
              <w:b/>
              <w:noProof/>
              <w:sz w:val="17"/>
              <w:szCs w:val="20"/>
            </w:rPr>
          </w:pPr>
          <w:r w:rsidRPr="00B956D2">
            <w:rPr>
              <w:rFonts w:ascii="Times New Roman" w:eastAsia="Times New Roman" w:hAnsi="Times New Roman" w:cs="Times New Roman"/>
              <w:b/>
              <w:noProof/>
              <w:sz w:val="17"/>
              <w:szCs w:val="20"/>
            </w:rPr>
            <w:t>DP/2021/1</w:t>
          </w:r>
          <w:r>
            <w:rPr>
              <w:rFonts w:ascii="Times New Roman" w:eastAsia="Times New Roman" w:hAnsi="Times New Roman" w:cs="Times New Roman"/>
              <w:b/>
              <w:noProof/>
              <w:sz w:val="17"/>
              <w:szCs w:val="20"/>
            </w:rPr>
            <w:t>1</w:t>
          </w:r>
        </w:p>
      </w:tc>
    </w:tr>
  </w:tbl>
  <w:p w14:paraId="34D657E1" w14:textId="77777777" w:rsidR="00C60143" w:rsidRPr="00E42FD6" w:rsidRDefault="00C60143">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4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2801"/>
    </w:tblGrid>
    <w:tr w:rsidR="00C60143" w:rsidRPr="009408A3" w14:paraId="454CBA12" w14:textId="77777777" w:rsidTr="00F83246">
      <w:trPr>
        <w:trHeight w:hRule="exact" w:val="864"/>
      </w:trPr>
      <w:tc>
        <w:tcPr>
          <w:tcW w:w="1267" w:type="dxa"/>
          <w:vAlign w:val="bottom"/>
        </w:tcPr>
        <w:p w14:paraId="38EAAB52" w14:textId="77777777" w:rsidR="00C60143" w:rsidRPr="009408A3" w:rsidRDefault="00C60143" w:rsidP="009408A3">
          <w:pPr>
            <w:tabs>
              <w:tab w:val="center" w:pos="4320"/>
              <w:tab w:val="right" w:pos="8640"/>
            </w:tabs>
            <w:spacing w:after="120" w:line="240" w:lineRule="auto"/>
            <w:rPr>
              <w:rFonts w:ascii="Times New Roman" w:eastAsia="Times New Roman" w:hAnsi="Times New Roman" w:cs="Times New Roman"/>
              <w:noProof/>
              <w:sz w:val="17"/>
              <w:szCs w:val="20"/>
            </w:rPr>
          </w:pPr>
        </w:p>
      </w:tc>
      <w:tc>
        <w:tcPr>
          <w:tcW w:w="1872" w:type="dxa"/>
          <w:vAlign w:val="bottom"/>
        </w:tcPr>
        <w:p w14:paraId="1DBB4614" w14:textId="77777777" w:rsidR="00C60143" w:rsidRPr="009408A3" w:rsidRDefault="00C60143" w:rsidP="009408A3">
          <w:pPr>
            <w:keepNext/>
            <w:keepLines/>
            <w:suppressAutoHyphens/>
            <w:spacing w:after="80" w:line="300" w:lineRule="exact"/>
            <w:outlineLvl w:val="0"/>
            <w:rPr>
              <w:rFonts w:ascii="Times New Roman" w:eastAsia="Times New Roman" w:hAnsi="Times New Roman" w:cs="Times New Roman"/>
              <w:spacing w:val="2"/>
              <w:w w:val="96"/>
              <w:kern w:val="14"/>
              <w:sz w:val="28"/>
              <w:szCs w:val="20"/>
              <w:lang w:val="en-GB"/>
            </w:rPr>
          </w:pPr>
          <w:r w:rsidRPr="009408A3">
            <w:rPr>
              <w:rFonts w:ascii="Times New Roman" w:eastAsia="Times New Roman" w:hAnsi="Times New Roman" w:cs="Times New Roman"/>
              <w:spacing w:val="2"/>
              <w:w w:val="96"/>
              <w:kern w:val="14"/>
              <w:sz w:val="28"/>
              <w:szCs w:val="20"/>
              <w:lang w:val="en-GB"/>
            </w:rPr>
            <w:t>United Nations</w:t>
          </w:r>
        </w:p>
      </w:tc>
      <w:tc>
        <w:tcPr>
          <w:tcW w:w="245" w:type="dxa"/>
          <w:vAlign w:val="bottom"/>
        </w:tcPr>
        <w:p w14:paraId="347C2636" w14:textId="77777777" w:rsidR="00C60143" w:rsidRPr="009408A3" w:rsidRDefault="00C60143" w:rsidP="009408A3">
          <w:pPr>
            <w:tabs>
              <w:tab w:val="center" w:pos="4320"/>
              <w:tab w:val="right" w:pos="8640"/>
            </w:tabs>
            <w:spacing w:after="120" w:line="240" w:lineRule="auto"/>
            <w:rPr>
              <w:rFonts w:ascii="Times New Roman" w:eastAsia="Times New Roman" w:hAnsi="Times New Roman" w:cs="Times New Roman"/>
              <w:noProof/>
              <w:sz w:val="17"/>
              <w:szCs w:val="20"/>
            </w:rPr>
          </w:pPr>
        </w:p>
      </w:tc>
      <w:tc>
        <w:tcPr>
          <w:tcW w:w="6156" w:type="dxa"/>
          <w:gridSpan w:val="3"/>
          <w:vAlign w:val="bottom"/>
        </w:tcPr>
        <w:p w14:paraId="19D2C142" w14:textId="51BA67B6" w:rsidR="00C60143" w:rsidRPr="009408A3" w:rsidRDefault="00C60143" w:rsidP="009408A3">
          <w:pPr>
            <w:spacing w:after="80" w:line="240" w:lineRule="auto"/>
            <w:jc w:val="right"/>
            <w:rPr>
              <w:rFonts w:ascii="Times New Roman" w:eastAsia="Times New Roman" w:hAnsi="Times New Roman" w:cs="Times New Roman"/>
              <w:position w:val="-4"/>
              <w:sz w:val="24"/>
              <w:szCs w:val="24"/>
            </w:rPr>
          </w:pPr>
          <w:r w:rsidRPr="009408A3">
            <w:rPr>
              <w:rFonts w:ascii="Times New Roman" w:eastAsia="Times New Roman" w:hAnsi="Times New Roman" w:cs="Times New Roman"/>
              <w:position w:val="-4"/>
              <w:sz w:val="40"/>
              <w:szCs w:val="24"/>
            </w:rPr>
            <w:t>DP</w:t>
          </w:r>
          <w:r w:rsidRPr="009408A3">
            <w:rPr>
              <w:rFonts w:ascii="Times New Roman" w:eastAsia="Times New Roman" w:hAnsi="Times New Roman" w:cs="Times New Roman"/>
              <w:position w:val="-4"/>
              <w:sz w:val="24"/>
              <w:szCs w:val="24"/>
            </w:rPr>
            <w:t>/</w:t>
          </w:r>
          <w:r w:rsidRPr="009408A3">
            <w:rPr>
              <w:rFonts w:ascii="Times New Roman" w:eastAsia="Times New Roman" w:hAnsi="Times New Roman" w:cs="Times New Roman"/>
              <w:position w:val="-4"/>
              <w:sz w:val="20"/>
              <w:szCs w:val="24"/>
            </w:rPr>
            <w:t>2021/1</w:t>
          </w:r>
          <w:r>
            <w:rPr>
              <w:rFonts w:ascii="Times New Roman" w:eastAsia="Times New Roman" w:hAnsi="Times New Roman" w:cs="Times New Roman"/>
              <w:position w:val="-4"/>
              <w:sz w:val="20"/>
              <w:szCs w:val="24"/>
            </w:rPr>
            <w:t>1</w:t>
          </w:r>
        </w:p>
      </w:tc>
    </w:tr>
    <w:tr w:rsidR="00C60143" w:rsidRPr="009408A3" w14:paraId="28C0BCAB" w14:textId="77777777" w:rsidTr="00F83246">
      <w:trPr>
        <w:trHeight w:hRule="exact" w:val="2654"/>
      </w:trPr>
      <w:tc>
        <w:tcPr>
          <w:tcW w:w="1267" w:type="dxa"/>
          <w:tcBorders>
            <w:top w:val="single" w:sz="4" w:space="0" w:color="auto"/>
            <w:bottom w:val="single" w:sz="4" w:space="0" w:color="auto"/>
          </w:tcBorders>
        </w:tcPr>
        <w:p w14:paraId="2B8B2E1D" w14:textId="77777777" w:rsidR="00C60143" w:rsidRPr="009408A3" w:rsidRDefault="00C60143" w:rsidP="009408A3">
          <w:pPr>
            <w:tabs>
              <w:tab w:val="center" w:pos="4320"/>
              <w:tab w:val="right" w:pos="8640"/>
            </w:tabs>
            <w:spacing w:before="109" w:after="0" w:line="240" w:lineRule="auto"/>
            <w:rPr>
              <w:rFonts w:ascii="Times New Roman" w:eastAsia="Times New Roman" w:hAnsi="Times New Roman" w:cs="Times New Roman"/>
              <w:noProof/>
              <w:sz w:val="17"/>
              <w:szCs w:val="20"/>
            </w:rPr>
          </w:pPr>
          <w:r w:rsidRPr="009408A3">
            <w:rPr>
              <w:rFonts w:ascii="Times New Roman" w:eastAsia="Times New Roman" w:hAnsi="Times New Roman" w:cs="Times New Roman"/>
              <w:noProof/>
              <w:sz w:val="17"/>
              <w:szCs w:val="20"/>
            </w:rPr>
            <w:t xml:space="preserve"> </w:t>
          </w:r>
          <w:r w:rsidRPr="009408A3">
            <w:rPr>
              <w:rFonts w:ascii="Times New Roman" w:eastAsia="Times New Roman" w:hAnsi="Times New Roman" w:cs="Times New Roman"/>
              <w:noProof/>
              <w:sz w:val="17"/>
              <w:szCs w:val="20"/>
            </w:rPr>
            <w:drawing>
              <wp:inline distT="0" distB="0" distL="0" distR="0" wp14:anchorId="0512A6A5" wp14:editId="378FB619">
                <wp:extent cx="708660" cy="594360"/>
                <wp:effectExtent l="0" t="0" r="0" b="0"/>
                <wp:docPr id="10" name="Picture 10"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594360"/>
                        </a:xfrm>
                        <a:prstGeom prst="rect">
                          <a:avLst/>
                        </a:prstGeom>
                        <a:noFill/>
                        <a:ln>
                          <a:noFill/>
                        </a:ln>
                      </pic:spPr>
                    </pic:pic>
                  </a:graphicData>
                </a:graphic>
              </wp:inline>
            </w:drawing>
          </w:r>
        </w:p>
        <w:p w14:paraId="1574E5C1" w14:textId="77777777" w:rsidR="00C60143" w:rsidRPr="009408A3" w:rsidRDefault="00C60143" w:rsidP="009408A3">
          <w:pPr>
            <w:tabs>
              <w:tab w:val="center" w:pos="4320"/>
              <w:tab w:val="right" w:pos="8640"/>
            </w:tabs>
            <w:spacing w:before="109" w:after="0" w:line="240" w:lineRule="auto"/>
            <w:rPr>
              <w:rFonts w:ascii="Times New Roman" w:eastAsia="Times New Roman" w:hAnsi="Times New Roman" w:cs="Times New Roman"/>
              <w:noProof/>
              <w:sz w:val="17"/>
              <w:szCs w:val="20"/>
            </w:rPr>
          </w:pPr>
        </w:p>
      </w:tc>
      <w:tc>
        <w:tcPr>
          <w:tcW w:w="5227" w:type="dxa"/>
          <w:gridSpan w:val="3"/>
          <w:tcBorders>
            <w:top w:val="single" w:sz="4" w:space="0" w:color="auto"/>
            <w:bottom w:val="single" w:sz="4" w:space="0" w:color="auto"/>
          </w:tcBorders>
        </w:tcPr>
        <w:p w14:paraId="409EE113" w14:textId="77777777" w:rsidR="00C60143" w:rsidRPr="009408A3" w:rsidRDefault="00C60143" w:rsidP="009408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after="0" w:line="240" w:lineRule="auto"/>
            <w:outlineLvl w:val="0"/>
            <w:rPr>
              <w:rFonts w:ascii="Times New Roman" w:eastAsia="Times New Roman" w:hAnsi="Times New Roman" w:cs="Times New Roman"/>
              <w:b/>
              <w:spacing w:val="-4"/>
              <w:w w:val="98"/>
              <w:kern w:val="14"/>
              <w:sz w:val="34"/>
              <w:szCs w:val="24"/>
              <w:lang w:val="en-GB"/>
            </w:rPr>
          </w:pPr>
          <w:r w:rsidRPr="009408A3">
            <w:rPr>
              <w:rFonts w:ascii="Times New Roman" w:eastAsia="Times New Roman" w:hAnsi="Times New Roman" w:cs="Times New Roman"/>
              <w:b/>
              <w:sz w:val="34"/>
              <w:szCs w:val="24"/>
            </w:rPr>
            <w:t>Executive Board of the</w:t>
          </w:r>
          <w:r w:rsidRPr="009408A3">
            <w:rPr>
              <w:rFonts w:ascii="Times New Roman" w:eastAsia="Times New Roman" w:hAnsi="Times New Roman" w:cs="Times New Roman"/>
              <w:b/>
              <w:sz w:val="34"/>
              <w:szCs w:val="24"/>
            </w:rPr>
            <w:br/>
            <w:t>United Nations Development</w:t>
          </w:r>
          <w:r w:rsidRPr="009408A3">
            <w:rPr>
              <w:rFonts w:ascii="Times New Roman" w:eastAsia="Times New Roman" w:hAnsi="Times New Roman" w:cs="Times New Roman"/>
              <w:b/>
              <w:sz w:val="34"/>
              <w:szCs w:val="24"/>
            </w:rPr>
            <w:br/>
            <w:t>Programme, the United Nations Population Fund and the United Nations Office for Project Services</w:t>
          </w:r>
        </w:p>
        <w:p w14:paraId="2A2D6614" w14:textId="77777777" w:rsidR="00C60143" w:rsidRPr="009408A3" w:rsidRDefault="00C60143" w:rsidP="009408A3">
          <w:pPr>
            <w:keepNext/>
            <w:keepLines/>
            <w:tabs>
              <w:tab w:val="right" w:leader="dot" w:pos="360"/>
            </w:tabs>
            <w:suppressAutoHyphens/>
            <w:spacing w:before="109" w:after="0" w:line="330" w:lineRule="exact"/>
            <w:outlineLvl w:val="0"/>
            <w:rPr>
              <w:rFonts w:ascii="Times New Roman" w:eastAsia="Times New Roman" w:hAnsi="Times New Roman" w:cs="Times New Roman"/>
              <w:b/>
              <w:spacing w:val="-4"/>
              <w:w w:val="98"/>
              <w:kern w:val="14"/>
              <w:sz w:val="34"/>
              <w:szCs w:val="20"/>
              <w:lang w:val="en-GB"/>
            </w:rPr>
          </w:pPr>
        </w:p>
      </w:tc>
      <w:tc>
        <w:tcPr>
          <w:tcW w:w="245" w:type="dxa"/>
          <w:tcBorders>
            <w:top w:val="single" w:sz="4" w:space="0" w:color="auto"/>
            <w:bottom w:val="single" w:sz="4" w:space="0" w:color="auto"/>
          </w:tcBorders>
        </w:tcPr>
        <w:p w14:paraId="2AB1CE61" w14:textId="77777777" w:rsidR="00C60143" w:rsidRPr="009408A3" w:rsidRDefault="00C60143" w:rsidP="009408A3">
          <w:pPr>
            <w:tabs>
              <w:tab w:val="center" w:pos="4320"/>
              <w:tab w:val="right" w:pos="8640"/>
            </w:tabs>
            <w:spacing w:before="109" w:after="0" w:line="240" w:lineRule="auto"/>
            <w:rPr>
              <w:rFonts w:ascii="Times New Roman" w:eastAsia="Times New Roman" w:hAnsi="Times New Roman" w:cs="Times New Roman"/>
              <w:noProof/>
              <w:sz w:val="17"/>
              <w:szCs w:val="20"/>
            </w:rPr>
          </w:pPr>
        </w:p>
      </w:tc>
      <w:tc>
        <w:tcPr>
          <w:tcW w:w="2801" w:type="dxa"/>
          <w:tcBorders>
            <w:top w:val="single" w:sz="4" w:space="0" w:color="auto"/>
            <w:bottom w:val="single" w:sz="4" w:space="0" w:color="auto"/>
          </w:tcBorders>
        </w:tcPr>
        <w:p w14:paraId="02473329" w14:textId="77777777" w:rsidR="00C60143" w:rsidRPr="009408A3" w:rsidRDefault="00C60143" w:rsidP="009408A3">
          <w:pPr>
            <w:spacing w:before="240" w:after="0" w:line="240" w:lineRule="auto"/>
            <w:rPr>
              <w:rFonts w:ascii="Times New Roman" w:eastAsia="Times New Roman" w:hAnsi="Times New Roman" w:cs="Times New Roman"/>
              <w:sz w:val="20"/>
              <w:szCs w:val="24"/>
            </w:rPr>
          </w:pPr>
          <w:r w:rsidRPr="009408A3">
            <w:rPr>
              <w:rFonts w:ascii="Times New Roman" w:eastAsia="Times New Roman" w:hAnsi="Times New Roman" w:cs="Times New Roman"/>
              <w:sz w:val="20"/>
              <w:szCs w:val="24"/>
            </w:rPr>
            <w:t>Distr.: General</w:t>
          </w:r>
        </w:p>
        <w:p w14:paraId="00827029" w14:textId="2CB138EB" w:rsidR="00C60143" w:rsidRPr="009408A3" w:rsidRDefault="00C60143" w:rsidP="009408A3">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15 January</w:t>
          </w:r>
          <w:r w:rsidRPr="009408A3">
            <w:rPr>
              <w:rFonts w:ascii="Times New Roman" w:eastAsia="Times New Roman" w:hAnsi="Times New Roman" w:cs="Times New Roman"/>
              <w:sz w:val="20"/>
              <w:szCs w:val="24"/>
            </w:rPr>
            <w:t xml:space="preserve"> 202</w:t>
          </w:r>
          <w:r>
            <w:rPr>
              <w:rFonts w:ascii="Times New Roman" w:eastAsia="Times New Roman" w:hAnsi="Times New Roman" w:cs="Times New Roman"/>
              <w:sz w:val="20"/>
              <w:szCs w:val="24"/>
            </w:rPr>
            <w:t>1</w:t>
          </w:r>
        </w:p>
        <w:p w14:paraId="27157438" w14:textId="77777777" w:rsidR="00C60143" w:rsidRPr="009408A3" w:rsidRDefault="00C60143" w:rsidP="009408A3">
          <w:pPr>
            <w:spacing w:after="0" w:line="240" w:lineRule="auto"/>
            <w:rPr>
              <w:rFonts w:ascii="Times New Roman" w:eastAsia="Times New Roman" w:hAnsi="Times New Roman" w:cs="Times New Roman"/>
              <w:sz w:val="20"/>
              <w:szCs w:val="24"/>
            </w:rPr>
          </w:pPr>
        </w:p>
        <w:p w14:paraId="7D184FF7" w14:textId="77777777" w:rsidR="00C60143" w:rsidRPr="009408A3" w:rsidRDefault="00C60143" w:rsidP="009408A3">
          <w:pPr>
            <w:spacing w:after="0" w:line="240" w:lineRule="auto"/>
            <w:rPr>
              <w:rFonts w:ascii="Times New Roman" w:eastAsia="Times New Roman" w:hAnsi="Times New Roman" w:cs="Times New Roman"/>
              <w:sz w:val="24"/>
              <w:szCs w:val="24"/>
            </w:rPr>
          </w:pPr>
          <w:r w:rsidRPr="009408A3">
            <w:rPr>
              <w:rFonts w:ascii="Times New Roman" w:eastAsia="Times New Roman" w:hAnsi="Times New Roman" w:cs="Times New Roman"/>
              <w:sz w:val="20"/>
              <w:szCs w:val="24"/>
            </w:rPr>
            <w:t>Original: English</w:t>
          </w:r>
        </w:p>
      </w:tc>
    </w:tr>
  </w:tbl>
  <w:p w14:paraId="5CE0E1B5" w14:textId="77777777" w:rsidR="00C60143" w:rsidRPr="00A943D9" w:rsidRDefault="00C60143">
    <w:pPr>
      <w:pStyle w:val="Header"/>
      <w:rPr>
        <w:sz w:val="6"/>
        <w:szCs w:val="6"/>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671E6" w14:textId="77777777" w:rsidR="00C60143" w:rsidRPr="00E42FD6" w:rsidRDefault="00C60143">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212"/>
    </w:tblGrid>
    <w:tr w:rsidR="00C60143" w:rsidRPr="00B956D2" w14:paraId="0FDC7056" w14:textId="77777777" w:rsidTr="00B956D2">
      <w:trPr>
        <w:trHeight w:hRule="exact" w:val="864"/>
      </w:trPr>
      <w:tc>
        <w:tcPr>
          <w:tcW w:w="4838" w:type="dxa"/>
          <w:shd w:val="clear" w:color="auto" w:fill="auto"/>
          <w:vAlign w:val="bottom"/>
        </w:tcPr>
        <w:p w14:paraId="166E00F1" w14:textId="77777777" w:rsidR="00C60143" w:rsidRPr="00B956D2" w:rsidRDefault="00C60143" w:rsidP="00B956D2">
          <w:pPr>
            <w:tabs>
              <w:tab w:val="center" w:pos="4320"/>
              <w:tab w:val="right" w:pos="8640"/>
            </w:tabs>
            <w:spacing w:after="0" w:line="240" w:lineRule="auto"/>
            <w:rPr>
              <w:rFonts w:ascii="Times New Roman" w:eastAsia="Times New Roman" w:hAnsi="Times New Roman" w:cs="Times New Roman"/>
              <w:noProof/>
              <w:sz w:val="17"/>
              <w:szCs w:val="20"/>
            </w:rPr>
          </w:pPr>
        </w:p>
      </w:tc>
      <w:tc>
        <w:tcPr>
          <w:tcW w:w="8212" w:type="dxa"/>
          <w:shd w:val="clear" w:color="auto" w:fill="auto"/>
          <w:vAlign w:val="bottom"/>
        </w:tcPr>
        <w:p w14:paraId="1526E2EE" w14:textId="77777777" w:rsidR="00C60143" w:rsidRPr="00B956D2" w:rsidRDefault="00C60143" w:rsidP="00B956D2">
          <w:pPr>
            <w:tabs>
              <w:tab w:val="center" w:pos="4320"/>
              <w:tab w:val="right" w:pos="8640"/>
            </w:tabs>
            <w:spacing w:after="80" w:line="240" w:lineRule="auto"/>
            <w:jc w:val="right"/>
            <w:rPr>
              <w:rFonts w:ascii="Times New Roman" w:eastAsia="Times New Roman" w:hAnsi="Times New Roman" w:cs="Times New Roman"/>
              <w:b/>
              <w:noProof/>
              <w:sz w:val="17"/>
              <w:szCs w:val="20"/>
            </w:rPr>
          </w:pPr>
          <w:r w:rsidRPr="00B956D2">
            <w:rPr>
              <w:rFonts w:ascii="Times New Roman" w:eastAsia="Times New Roman" w:hAnsi="Times New Roman" w:cs="Times New Roman"/>
              <w:b/>
              <w:noProof/>
              <w:sz w:val="17"/>
              <w:szCs w:val="20"/>
            </w:rPr>
            <w:t>DP/2021/1</w:t>
          </w:r>
          <w:r>
            <w:rPr>
              <w:rFonts w:ascii="Times New Roman" w:eastAsia="Times New Roman" w:hAnsi="Times New Roman" w:cs="Times New Roman"/>
              <w:b/>
              <w:noProof/>
              <w:sz w:val="17"/>
              <w:szCs w:val="20"/>
            </w:rPr>
            <w:t>1</w:t>
          </w:r>
        </w:p>
      </w:tc>
    </w:tr>
  </w:tbl>
  <w:p w14:paraId="16CE40FD" w14:textId="77777777" w:rsidR="00C60143" w:rsidRPr="00E42FD6" w:rsidRDefault="00C60143">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A7E11"/>
    <w:multiLevelType w:val="hybridMultilevel"/>
    <w:tmpl w:val="A33A51F6"/>
    <w:lvl w:ilvl="0" w:tplc="BE92A0EC">
      <w:start w:val="1"/>
      <w:numFmt w:val="decimal"/>
      <w:pStyle w:val="normal2"/>
      <w:lvlText w:val="%1."/>
      <w:lvlJc w:val="left"/>
      <w:pPr>
        <w:ind w:left="2070" w:hanging="360"/>
      </w:pPr>
      <w:rPr>
        <w:rFonts w:hint="default"/>
        <w:b w:val="0"/>
        <w:i w:val="0"/>
        <w:sz w:val="20"/>
        <w:szCs w:val="20"/>
      </w:rPr>
    </w:lvl>
    <w:lvl w:ilvl="1" w:tplc="04090019">
      <w:start w:val="1"/>
      <w:numFmt w:val="lowerLetter"/>
      <w:lvlText w:val="%2."/>
      <w:lvlJc w:val="left"/>
      <w:pPr>
        <w:ind w:left="444" w:hanging="360"/>
      </w:pPr>
    </w:lvl>
    <w:lvl w:ilvl="2" w:tplc="0409001B">
      <w:start w:val="1"/>
      <w:numFmt w:val="lowerRoman"/>
      <w:lvlText w:val="%3."/>
      <w:lvlJc w:val="right"/>
      <w:pPr>
        <w:ind w:left="1164" w:hanging="180"/>
      </w:pPr>
    </w:lvl>
    <w:lvl w:ilvl="3" w:tplc="1C4E3580">
      <w:start w:val="2"/>
      <w:numFmt w:val="upperRoman"/>
      <w:lvlText w:val="%4."/>
      <w:lvlJc w:val="left"/>
      <w:pPr>
        <w:tabs>
          <w:tab w:val="num" w:pos="2244"/>
        </w:tabs>
        <w:ind w:left="2244" w:hanging="720"/>
      </w:pPr>
      <w:rPr>
        <w:rFonts w:hint="default"/>
      </w:rPr>
    </w:lvl>
    <w:lvl w:ilvl="4" w:tplc="04090019" w:tentative="1">
      <w:start w:val="1"/>
      <w:numFmt w:val="lowerLetter"/>
      <w:lvlText w:val="%5."/>
      <w:lvlJc w:val="left"/>
      <w:pPr>
        <w:ind w:left="2604" w:hanging="360"/>
      </w:pPr>
    </w:lvl>
    <w:lvl w:ilvl="5" w:tplc="0409001B" w:tentative="1">
      <w:start w:val="1"/>
      <w:numFmt w:val="lowerRoman"/>
      <w:lvlText w:val="%6."/>
      <w:lvlJc w:val="right"/>
      <w:pPr>
        <w:ind w:left="3324" w:hanging="180"/>
      </w:pPr>
    </w:lvl>
    <w:lvl w:ilvl="6" w:tplc="0409000F" w:tentative="1">
      <w:start w:val="1"/>
      <w:numFmt w:val="decimal"/>
      <w:lvlText w:val="%7."/>
      <w:lvlJc w:val="left"/>
      <w:pPr>
        <w:ind w:left="4044" w:hanging="360"/>
      </w:pPr>
    </w:lvl>
    <w:lvl w:ilvl="7" w:tplc="04090019" w:tentative="1">
      <w:start w:val="1"/>
      <w:numFmt w:val="lowerLetter"/>
      <w:lvlText w:val="%8."/>
      <w:lvlJc w:val="left"/>
      <w:pPr>
        <w:ind w:left="4764" w:hanging="360"/>
      </w:pPr>
    </w:lvl>
    <w:lvl w:ilvl="8" w:tplc="0409001B" w:tentative="1">
      <w:start w:val="1"/>
      <w:numFmt w:val="lowerRoman"/>
      <w:lvlText w:val="%9."/>
      <w:lvlJc w:val="right"/>
      <w:pPr>
        <w:ind w:left="5484" w:hanging="180"/>
      </w:pPr>
    </w:lvl>
  </w:abstractNum>
  <w:abstractNum w:abstractNumId="1" w15:restartNumberingAfterBreak="0">
    <w:nsid w:val="16197CD7"/>
    <w:multiLevelType w:val="hybridMultilevel"/>
    <w:tmpl w:val="1B3C4636"/>
    <w:lvl w:ilvl="0" w:tplc="EF62241A">
      <w:start w:val="1"/>
      <w:numFmt w:val="bullet"/>
      <w:pStyle w:val="bulletnormal"/>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A078DD"/>
    <w:multiLevelType w:val="hybridMultilevel"/>
    <w:tmpl w:val="8D8CD5EE"/>
    <w:lvl w:ilvl="0" w:tplc="01546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04B8E"/>
    <w:multiLevelType w:val="hybridMultilevel"/>
    <w:tmpl w:val="60F8A6AA"/>
    <w:lvl w:ilvl="0" w:tplc="BB3C82F4">
      <w:start w:val="6"/>
      <w:numFmt w:val="lowerLetter"/>
      <w:lvlText w:val="(%1)"/>
      <w:lvlJc w:val="left"/>
      <w:pPr>
        <w:ind w:left="1605" w:hanging="360"/>
      </w:pPr>
      <w:rPr>
        <w:rFonts w:hint="default"/>
        <w:color w:val="auto"/>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 w15:restartNumberingAfterBreak="0">
    <w:nsid w:val="245C113F"/>
    <w:multiLevelType w:val="hybridMultilevel"/>
    <w:tmpl w:val="2974B5A4"/>
    <w:lvl w:ilvl="0" w:tplc="E0BE6C74">
      <w:start w:val="1"/>
      <w:numFmt w:val="decimal"/>
      <w:lvlText w:val="%1."/>
      <w:lvlJc w:val="left"/>
      <w:pPr>
        <w:ind w:left="1710" w:hanging="360"/>
      </w:pPr>
      <w:rPr>
        <w:rFonts w:hint="default"/>
        <w:color w:val="auto"/>
        <w:sz w:val="20"/>
        <w:szCs w:val="2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5569740D"/>
    <w:multiLevelType w:val="hybridMultilevel"/>
    <w:tmpl w:val="8A80F00A"/>
    <w:lvl w:ilvl="0" w:tplc="34F62BDE">
      <w:start w:val="3"/>
      <w:numFmt w:val="decimal"/>
      <w:lvlText w:val="%1."/>
      <w:lvlJc w:val="left"/>
      <w:pPr>
        <w:ind w:left="1620" w:hanging="360"/>
      </w:pPr>
      <w:rPr>
        <w:rFonts w:hint="default"/>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5EBC2EA1"/>
    <w:multiLevelType w:val="hybridMultilevel"/>
    <w:tmpl w:val="15CE0868"/>
    <w:lvl w:ilvl="0" w:tplc="33E66B5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0300CA"/>
    <w:multiLevelType w:val="hybridMultilevel"/>
    <w:tmpl w:val="1AB272A6"/>
    <w:lvl w:ilvl="0" w:tplc="F36884B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72F8535B"/>
    <w:multiLevelType w:val="hybridMultilevel"/>
    <w:tmpl w:val="FFFFFFFF"/>
    <w:lvl w:ilvl="0" w:tplc="0BDE992E">
      <w:start w:val="1"/>
      <w:numFmt w:val="bullet"/>
      <w:lvlText w:val="·"/>
      <w:lvlJc w:val="left"/>
      <w:pPr>
        <w:ind w:left="720" w:hanging="360"/>
      </w:pPr>
      <w:rPr>
        <w:rFonts w:ascii="Symbol" w:hAnsi="Symbol" w:hint="default"/>
      </w:rPr>
    </w:lvl>
    <w:lvl w:ilvl="1" w:tplc="0584EC42">
      <w:start w:val="1"/>
      <w:numFmt w:val="bullet"/>
      <w:lvlText w:val="o"/>
      <w:lvlJc w:val="left"/>
      <w:pPr>
        <w:ind w:left="1440" w:hanging="360"/>
      </w:pPr>
      <w:rPr>
        <w:rFonts w:ascii="Courier New" w:hAnsi="Courier New" w:hint="default"/>
      </w:rPr>
    </w:lvl>
    <w:lvl w:ilvl="2" w:tplc="38D48C56">
      <w:start w:val="1"/>
      <w:numFmt w:val="bullet"/>
      <w:lvlText w:val=""/>
      <w:lvlJc w:val="left"/>
      <w:pPr>
        <w:ind w:left="2160" w:hanging="360"/>
      </w:pPr>
      <w:rPr>
        <w:rFonts w:ascii="Wingdings" w:hAnsi="Wingdings" w:hint="default"/>
      </w:rPr>
    </w:lvl>
    <w:lvl w:ilvl="3" w:tplc="488EF654">
      <w:start w:val="1"/>
      <w:numFmt w:val="bullet"/>
      <w:lvlText w:val=""/>
      <w:lvlJc w:val="left"/>
      <w:pPr>
        <w:ind w:left="2880" w:hanging="360"/>
      </w:pPr>
      <w:rPr>
        <w:rFonts w:ascii="Symbol" w:hAnsi="Symbol" w:hint="default"/>
      </w:rPr>
    </w:lvl>
    <w:lvl w:ilvl="4" w:tplc="92007E82">
      <w:start w:val="1"/>
      <w:numFmt w:val="bullet"/>
      <w:lvlText w:val="o"/>
      <w:lvlJc w:val="left"/>
      <w:pPr>
        <w:ind w:left="3600" w:hanging="360"/>
      </w:pPr>
      <w:rPr>
        <w:rFonts w:ascii="Courier New" w:hAnsi="Courier New" w:hint="default"/>
      </w:rPr>
    </w:lvl>
    <w:lvl w:ilvl="5" w:tplc="C31CBE6C">
      <w:start w:val="1"/>
      <w:numFmt w:val="bullet"/>
      <w:lvlText w:val=""/>
      <w:lvlJc w:val="left"/>
      <w:pPr>
        <w:ind w:left="4320" w:hanging="360"/>
      </w:pPr>
      <w:rPr>
        <w:rFonts w:ascii="Wingdings" w:hAnsi="Wingdings" w:hint="default"/>
      </w:rPr>
    </w:lvl>
    <w:lvl w:ilvl="6" w:tplc="C9266DAE">
      <w:start w:val="1"/>
      <w:numFmt w:val="bullet"/>
      <w:lvlText w:val=""/>
      <w:lvlJc w:val="left"/>
      <w:pPr>
        <w:ind w:left="5040" w:hanging="360"/>
      </w:pPr>
      <w:rPr>
        <w:rFonts w:ascii="Symbol" w:hAnsi="Symbol" w:hint="default"/>
      </w:rPr>
    </w:lvl>
    <w:lvl w:ilvl="7" w:tplc="490CE51E">
      <w:start w:val="1"/>
      <w:numFmt w:val="bullet"/>
      <w:lvlText w:val="o"/>
      <w:lvlJc w:val="left"/>
      <w:pPr>
        <w:ind w:left="5760" w:hanging="360"/>
      </w:pPr>
      <w:rPr>
        <w:rFonts w:ascii="Courier New" w:hAnsi="Courier New" w:hint="default"/>
      </w:rPr>
    </w:lvl>
    <w:lvl w:ilvl="8" w:tplc="6F847A4A">
      <w:start w:val="1"/>
      <w:numFmt w:val="bullet"/>
      <w:lvlText w:val=""/>
      <w:lvlJc w:val="left"/>
      <w:pPr>
        <w:ind w:left="6480" w:hanging="360"/>
      </w:pPr>
      <w:rPr>
        <w:rFonts w:ascii="Wingdings" w:hAnsi="Wingdings" w:hint="default"/>
      </w:rPr>
    </w:lvl>
  </w:abstractNum>
  <w:abstractNum w:abstractNumId="9" w15:restartNumberingAfterBreak="0">
    <w:nsid w:val="77211124"/>
    <w:multiLevelType w:val="hybridMultilevel"/>
    <w:tmpl w:val="C4ACB3B4"/>
    <w:lvl w:ilvl="0" w:tplc="FFFFFFFF">
      <w:start w:val="1"/>
      <w:numFmt w:val="decimal"/>
      <w:pStyle w:val="Normal"/>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0" w15:restartNumberingAfterBreak="0">
    <w:nsid w:val="77C63E22"/>
    <w:multiLevelType w:val="multilevel"/>
    <w:tmpl w:val="494C7646"/>
    <w:lvl w:ilvl="0">
      <w:start w:val="1"/>
      <w:numFmt w:val="decimal"/>
      <w:lvlText w:val="%1"/>
      <w:lvlJc w:val="left"/>
      <w:pPr>
        <w:ind w:left="468" w:hanging="468"/>
      </w:pPr>
      <w:rPr>
        <w:rFonts w:eastAsia="Times New Roman" w:hint="default"/>
      </w:rPr>
    </w:lvl>
    <w:lvl w:ilvl="1">
      <w:start w:val="1"/>
      <w:numFmt w:val="decimal"/>
      <w:lvlText w:val="%1.%2"/>
      <w:lvlJc w:val="left"/>
      <w:pPr>
        <w:ind w:left="468" w:hanging="468"/>
      </w:pPr>
      <w:rPr>
        <w:rFonts w:eastAsia="Times New Roman" w:hint="default"/>
        <w:color w:val="auto"/>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1" w15:restartNumberingAfterBreak="0">
    <w:nsid w:val="781B74BA"/>
    <w:multiLevelType w:val="hybridMultilevel"/>
    <w:tmpl w:val="7DE64604"/>
    <w:lvl w:ilvl="0" w:tplc="03BE0838">
      <w:numFmt w:val="bullet"/>
      <w:lvlText w:val=""/>
      <w:lvlJc w:val="left"/>
      <w:pPr>
        <w:ind w:left="720" w:hanging="360"/>
      </w:pPr>
      <w:rPr>
        <w:rFonts w:ascii="Symbol" w:eastAsia="DengXi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DDB169E"/>
    <w:multiLevelType w:val="hybridMultilevel"/>
    <w:tmpl w:val="E5E07CA2"/>
    <w:lvl w:ilvl="0" w:tplc="EB163506">
      <w:start w:val="42"/>
      <w:numFmt w:val="decimal"/>
      <w:lvlText w:val="%1."/>
      <w:lvlJc w:val="left"/>
      <w:pPr>
        <w:ind w:left="112" w:hanging="289"/>
      </w:pPr>
      <w:rPr>
        <w:rFonts w:hint="default"/>
        <w:w w:val="100"/>
        <w:lang w:val="en-US" w:eastAsia="en-US" w:bidi="ar-SA"/>
      </w:rPr>
    </w:lvl>
    <w:lvl w:ilvl="1" w:tplc="A9CEF874">
      <w:numFmt w:val="bullet"/>
      <w:lvlText w:val=""/>
      <w:lvlJc w:val="left"/>
      <w:pPr>
        <w:ind w:left="760" w:hanging="360"/>
      </w:pPr>
      <w:rPr>
        <w:rFonts w:hint="default"/>
        <w:w w:val="100"/>
        <w:lang w:val="en-US" w:eastAsia="en-US" w:bidi="ar-SA"/>
      </w:rPr>
    </w:lvl>
    <w:lvl w:ilvl="2" w:tplc="2E4200C8">
      <w:numFmt w:val="bullet"/>
      <w:lvlText w:val="•"/>
      <w:lvlJc w:val="left"/>
      <w:pPr>
        <w:ind w:left="1900" w:hanging="360"/>
      </w:pPr>
      <w:rPr>
        <w:rFonts w:hint="default"/>
        <w:lang w:val="en-US" w:eastAsia="en-US" w:bidi="ar-SA"/>
      </w:rPr>
    </w:lvl>
    <w:lvl w:ilvl="3" w:tplc="78A27C38">
      <w:numFmt w:val="bullet"/>
      <w:lvlText w:val="•"/>
      <w:lvlJc w:val="left"/>
      <w:pPr>
        <w:ind w:left="3040" w:hanging="360"/>
      </w:pPr>
      <w:rPr>
        <w:rFonts w:hint="default"/>
        <w:lang w:val="en-US" w:eastAsia="en-US" w:bidi="ar-SA"/>
      </w:rPr>
    </w:lvl>
    <w:lvl w:ilvl="4" w:tplc="FEE664AA">
      <w:numFmt w:val="bullet"/>
      <w:lvlText w:val="•"/>
      <w:lvlJc w:val="left"/>
      <w:pPr>
        <w:ind w:left="4180" w:hanging="360"/>
      </w:pPr>
      <w:rPr>
        <w:rFonts w:hint="default"/>
        <w:lang w:val="en-US" w:eastAsia="en-US" w:bidi="ar-SA"/>
      </w:rPr>
    </w:lvl>
    <w:lvl w:ilvl="5" w:tplc="4EC8DD64">
      <w:numFmt w:val="bullet"/>
      <w:lvlText w:val="•"/>
      <w:lvlJc w:val="left"/>
      <w:pPr>
        <w:ind w:left="5320" w:hanging="360"/>
      </w:pPr>
      <w:rPr>
        <w:rFonts w:hint="default"/>
        <w:lang w:val="en-US" w:eastAsia="en-US" w:bidi="ar-SA"/>
      </w:rPr>
    </w:lvl>
    <w:lvl w:ilvl="6" w:tplc="F42A8D4E">
      <w:numFmt w:val="bullet"/>
      <w:lvlText w:val="•"/>
      <w:lvlJc w:val="left"/>
      <w:pPr>
        <w:ind w:left="6460" w:hanging="360"/>
      </w:pPr>
      <w:rPr>
        <w:rFonts w:hint="default"/>
        <w:lang w:val="en-US" w:eastAsia="en-US" w:bidi="ar-SA"/>
      </w:rPr>
    </w:lvl>
    <w:lvl w:ilvl="7" w:tplc="5874B3BE">
      <w:numFmt w:val="bullet"/>
      <w:lvlText w:val="•"/>
      <w:lvlJc w:val="left"/>
      <w:pPr>
        <w:ind w:left="7600" w:hanging="360"/>
      </w:pPr>
      <w:rPr>
        <w:rFonts w:hint="default"/>
        <w:lang w:val="en-US" w:eastAsia="en-US" w:bidi="ar-SA"/>
      </w:rPr>
    </w:lvl>
    <w:lvl w:ilvl="8" w:tplc="293A03DC">
      <w:numFmt w:val="bullet"/>
      <w:lvlText w:val="•"/>
      <w:lvlJc w:val="left"/>
      <w:pPr>
        <w:ind w:left="8740" w:hanging="360"/>
      </w:pPr>
      <w:rPr>
        <w:rFonts w:hint="default"/>
        <w:lang w:val="en-US" w:eastAsia="en-US" w:bidi="ar-SA"/>
      </w:rPr>
    </w:lvl>
  </w:abstractNum>
  <w:num w:numId="1">
    <w:abstractNumId w:val="0"/>
  </w:num>
  <w:num w:numId="2">
    <w:abstractNumId w:val="1"/>
  </w:num>
  <w:num w:numId="3">
    <w:abstractNumId w:val="9"/>
  </w:num>
  <w:num w:numId="4">
    <w:abstractNumId w:val="10"/>
  </w:num>
  <w:num w:numId="5">
    <w:abstractNumId w:val="7"/>
  </w:num>
  <w:num w:numId="6">
    <w:abstractNumId w:val="4"/>
  </w:num>
  <w:num w:numId="7">
    <w:abstractNumId w:val="2"/>
  </w:num>
  <w:num w:numId="8">
    <w:abstractNumId w:val="5"/>
  </w:num>
  <w:num w:numId="9">
    <w:abstractNumId w:val="3"/>
  </w:num>
  <w:num w:numId="10">
    <w:abstractNumId w:val="6"/>
  </w:num>
  <w:num w:numId="11">
    <w:abstractNumId w:val="12"/>
  </w:num>
  <w:num w:numId="12">
    <w:abstractNumId w:val="8"/>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57"/>
    <w:rsid w:val="00000857"/>
    <w:rsid w:val="0001079A"/>
    <w:rsid w:val="00014814"/>
    <w:rsid w:val="00052ED5"/>
    <w:rsid w:val="000574CE"/>
    <w:rsid w:val="000976A0"/>
    <w:rsid w:val="000A0799"/>
    <w:rsid w:val="000D3AB2"/>
    <w:rsid w:val="00100B0C"/>
    <w:rsid w:val="001014B3"/>
    <w:rsid w:val="00104370"/>
    <w:rsid w:val="00116FD7"/>
    <w:rsid w:val="00175C96"/>
    <w:rsid w:val="001A0448"/>
    <w:rsid w:val="001A20EB"/>
    <w:rsid w:val="001A6E5B"/>
    <w:rsid w:val="001B045A"/>
    <w:rsid w:val="001D13DD"/>
    <w:rsid w:val="001F1016"/>
    <w:rsid w:val="001F1FA7"/>
    <w:rsid w:val="00202470"/>
    <w:rsid w:val="00205D7F"/>
    <w:rsid w:val="00230FD7"/>
    <w:rsid w:val="00250ADF"/>
    <w:rsid w:val="00252068"/>
    <w:rsid w:val="00261998"/>
    <w:rsid w:val="00292C71"/>
    <w:rsid w:val="002B63FE"/>
    <w:rsid w:val="002C4538"/>
    <w:rsid w:val="002D00EA"/>
    <w:rsid w:val="002D7F0B"/>
    <w:rsid w:val="002E3F06"/>
    <w:rsid w:val="002F153F"/>
    <w:rsid w:val="002F1C8E"/>
    <w:rsid w:val="003133AC"/>
    <w:rsid w:val="00343973"/>
    <w:rsid w:val="0034753D"/>
    <w:rsid w:val="00357E27"/>
    <w:rsid w:val="00393B53"/>
    <w:rsid w:val="003943B3"/>
    <w:rsid w:val="003957E0"/>
    <w:rsid w:val="003A23C6"/>
    <w:rsid w:val="003E07B0"/>
    <w:rsid w:val="00412D3C"/>
    <w:rsid w:val="00425C81"/>
    <w:rsid w:val="00432EC8"/>
    <w:rsid w:val="0043550D"/>
    <w:rsid w:val="00440CE1"/>
    <w:rsid w:val="00444C3A"/>
    <w:rsid w:val="00452306"/>
    <w:rsid w:val="00467306"/>
    <w:rsid w:val="004A05B1"/>
    <w:rsid w:val="004A34FD"/>
    <w:rsid w:val="004B7876"/>
    <w:rsid w:val="004C1287"/>
    <w:rsid w:val="004C34D5"/>
    <w:rsid w:val="004D0204"/>
    <w:rsid w:val="004D5D08"/>
    <w:rsid w:val="004F11A3"/>
    <w:rsid w:val="0050616A"/>
    <w:rsid w:val="00512681"/>
    <w:rsid w:val="005416C6"/>
    <w:rsid w:val="0057188D"/>
    <w:rsid w:val="00584979"/>
    <w:rsid w:val="005850EA"/>
    <w:rsid w:val="00592789"/>
    <w:rsid w:val="005947D9"/>
    <w:rsid w:val="005C45C8"/>
    <w:rsid w:val="005C49EC"/>
    <w:rsid w:val="005C7A07"/>
    <w:rsid w:val="005C7F0B"/>
    <w:rsid w:val="005D23A1"/>
    <w:rsid w:val="005E52D0"/>
    <w:rsid w:val="005F0F62"/>
    <w:rsid w:val="0060263C"/>
    <w:rsid w:val="00602EBA"/>
    <w:rsid w:val="00630250"/>
    <w:rsid w:val="00631BA1"/>
    <w:rsid w:val="006466E5"/>
    <w:rsid w:val="0064686E"/>
    <w:rsid w:val="00650CCA"/>
    <w:rsid w:val="00653DF6"/>
    <w:rsid w:val="006552EB"/>
    <w:rsid w:val="00655E36"/>
    <w:rsid w:val="00686ECB"/>
    <w:rsid w:val="00690036"/>
    <w:rsid w:val="00691654"/>
    <w:rsid w:val="00695397"/>
    <w:rsid w:val="006A13C5"/>
    <w:rsid w:val="006B399D"/>
    <w:rsid w:val="006B3EC1"/>
    <w:rsid w:val="006B5B7C"/>
    <w:rsid w:val="006C2288"/>
    <w:rsid w:val="006C367B"/>
    <w:rsid w:val="006D24B2"/>
    <w:rsid w:val="006F596A"/>
    <w:rsid w:val="0070243E"/>
    <w:rsid w:val="00716A40"/>
    <w:rsid w:val="00743832"/>
    <w:rsid w:val="00765134"/>
    <w:rsid w:val="00765217"/>
    <w:rsid w:val="00771313"/>
    <w:rsid w:val="007A404D"/>
    <w:rsid w:val="007A71D1"/>
    <w:rsid w:val="007C2DD8"/>
    <w:rsid w:val="007C45AE"/>
    <w:rsid w:val="007D11B5"/>
    <w:rsid w:val="007E53F2"/>
    <w:rsid w:val="007E6325"/>
    <w:rsid w:val="007F2271"/>
    <w:rsid w:val="007F75E7"/>
    <w:rsid w:val="00810C82"/>
    <w:rsid w:val="00813860"/>
    <w:rsid w:val="008314B2"/>
    <w:rsid w:val="00853469"/>
    <w:rsid w:val="008735E6"/>
    <w:rsid w:val="008A681E"/>
    <w:rsid w:val="008A6D1E"/>
    <w:rsid w:val="008C3E3F"/>
    <w:rsid w:val="008E0F79"/>
    <w:rsid w:val="008F30D9"/>
    <w:rsid w:val="009069AA"/>
    <w:rsid w:val="00907EB1"/>
    <w:rsid w:val="00910CA4"/>
    <w:rsid w:val="0091743F"/>
    <w:rsid w:val="00930494"/>
    <w:rsid w:val="00936232"/>
    <w:rsid w:val="009408A3"/>
    <w:rsid w:val="0094310F"/>
    <w:rsid w:val="00945D1A"/>
    <w:rsid w:val="00976FEC"/>
    <w:rsid w:val="00981A7F"/>
    <w:rsid w:val="009C0A4B"/>
    <w:rsid w:val="009C1463"/>
    <w:rsid w:val="009C49E9"/>
    <w:rsid w:val="009D00AC"/>
    <w:rsid w:val="00A008DF"/>
    <w:rsid w:val="00A20DC2"/>
    <w:rsid w:val="00A8731C"/>
    <w:rsid w:val="00A91599"/>
    <w:rsid w:val="00A92396"/>
    <w:rsid w:val="00A943D9"/>
    <w:rsid w:val="00AA23CD"/>
    <w:rsid w:val="00AC0469"/>
    <w:rsid w:val="00AC3180"/>
    <w:rsid w:val="00AD7713"/>
    <w:rsid w:val="00B03D57"/>
    <w:rsid w:val="00B05E30"/>
    <w:rsid w:val="00B079E5"/>
    <w:rsid w:val="00B16814"/>
    <w:rsid w:val="00B31977"/>
    <w:rsid w:val="00B5038C"/>
    <w:rsid w:val="00B560E2"/>
    <w:rsid w:val="00B956D2"/>
    <w:rsid w:val="00BC0428"/>
    <w:rsid w:val="00BC13E6"/>
    <w:rsid w:val="00BD5F95"/>
    <w:rsid w:val="00BE448E"/>
    <w:rsid w:val="00C035D7"/>
    <w:rsid w:val="00C10D7B"/>
    <w:rsid w:val="00C138D8"/>
    <w:rsid w:val="00C23CF4"/>
    <w:rsid w:val="00C246A7"/>
    <w:rsid w:val="00C26302"/>
    <w:rsid w:val="00C43DE4"/>
    <w:rsid w:val="00C60143"/>
    <w:rsid w:val="00C655B3"/>
    <w:rsid w:val="00C75DA5"/>
    <w:rsid w:val="00C80378"/>
    <w:rsid w:val="00CA290F"/>
    <w:rsid w:val="00CA361E"/>
    <w:rsid w:val="00CE13BF"/>
    <w:rsid w:val="00CE3990"/>
    <w:rsid w:val="00CE46EF"/>
    <w:rsid w:val="00CF5F32"/>
    <w:rsid w:val="00CF74FE"/>
    <w:rsid w:val="00D51D6C"/>
    <w:rsid w:val="00D529D8"/>
    <w:rsid w:val="00D614DF"/>
    <w:rsid w:val="00DA517F"/>
    <w:rsid w:val="00DB3083"/>
    <w:rsid w:val="00DB795E"/>
    <w:rsid w:val="00DC300B"/>
    <w:rsid w:val="00DC4225"/>
    <w:rsid w:val="00DF031E"/>
    <w:rsid w:val="00E42FD6"/>
    <w:rsid w:val="00E609FE"/>
    <w:rsid w:val="00E63F4D"/>
    <w:rsid w:val="00E7374B"/>
    <w:rsid w:val="00E8480A"/>
    <w:rsid w:val="00E96749"/>
    <w:rsid w:val="00ED5D67"/>
    <w:rsid w:val="00EE7886"/>
    <w:rsid w:val="00F05CF1"/>
    <w:rsid w:val="00F2302C"/>
    <w:rsid w:val="00F30C37"/>
    <w:rsid w:val="00F40C46"/>
    <w:rsid w:val="00F56686"/>
    <w:rsid w:val="00F73DC8"/>
    <w:rsid w:val="00F83246"/>
    <w:rsid w:val="00F8639C"/>
    <w:rsid w:val="00F94705"/>
    <w:rsid w:val="00FA748B"/>
    <w:rsid w:val="00FC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647E"/>
  <w15:chartTrackingRefBased/>
  <w15:docId w15:val="{7C7912C7-594E-48C1-BE23-BFB94EC6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0">
    <w:name w:val="Normal"/>
    <w:qFormat/>
  </w:style>
  <w:style w:type="paragraph" w:styleId="Heading1">
    <w:name w:val="heading 1"/>
    <w:basedOn w:val="Normal0"/>
    <w:next w:val="Normal0"/>
    <w:link w:val="Heading1Char"/>
    <w:qFormat/>
    <w:rsid w:val="00B03D57"/>
    <w:pPr>
      <w:keepNext/>
      <w:keepLines/>
      <w:spacing w:before="480" w:after="0" w:line="240" w:lineRule="auto"/>
      <w:outlineLvl w:val="0"/>
    </w:pPr>
    <w:rPr>
      <w:rFonts w:ascii="Calibri Light" w:eastAsia="MS Gothic" w:hAnsi="Calibri Light" w:cs="Times New Roman"/>
      <w:b/>
      <w:bCs/>
      <w:color w:val="2E74B5"/>
      <w:sz w:val="28"/>
      <w:szCs w:val="28"/>
    </w:rPr>
  </w:style>
  <w:style w:type="paragraph" w:styleId="Heading2">
    <w:name w:val="heading 2"/>
    <w:basedOn w:val="Normal0"/>
    <w:next w:val="Normal0"/>
    <w:link w:val="Heading2Char"/>
    <w:qFormat/>
    <w:rsid w:val="00B03D57"/>
    <w:pPr>
      <w:keepNext/>
      <w:keepLines/>
      <w:spacing w:before="200" w:after="0" w:line="240" w:lineRule="auto"/>
      <w:outlineLvl w:val="1"/>
    </w:pPr>
    <w:rPr>
      <w:rFonts w:ascii="Calibri Light" w:eastAsia="MS Gothic" w:hAnsi="Calibri Light" w:cs="Times New Roman"/>
      <w:b/>
      <w:bCs/>
      <w:color w:val="5B9BD5"/>
      <w:sz w:val="26"/>
      <w:szCs w:val="26"/>
    </w:rPr>
  </w:style>
  <w:style w:type="paragraph" w:styleId="Heading4">
    <w:name w:val="heading 4"/>
    <w:basedOn w:val="Normal0"/>
    <w:next w:val="Normal0"/>
    <w:link w:val="Heading4Char"/>
    <w:qFormat/>
    <w:rsid w:val="00B03D57"/>
    <w:pPr>
      <w:keepNext/>
      <w:spacing w:after="0" w:line="240" w:lineRule="auto"/>
      <w:outlineLvl w:val="3"/>
    </w:pPr>
    <w:rPr>
      <w:rFonts w:ascii="Times New Roman" w:eastAsia="Times New Roman" w:hAnsi="Times New Roman" w:cs="Times New Roman"/>
      <w:b/>
      <w:sz w:val="20"/>
      <w:szCs w:val="20"/>
    </w:rPr>
  </w:style>
  <w:style w:type="paragraph" w:styleId="Heading7">
    <w:name w:val="heading 7"/>
    <w:basedOn w:val="Normal0"/>
    <w:next w:val="Normal0"/>
    <w:link w:val="Heading7Char"/>
    <w:semiHidden/>
    <w:unhideWhenUsed/>
    <w:qFormat/>
    <w:rsid w:val="00B03D57"/>
    <w:pPr>
      <w:keepNext/>
      <w:keepLines/>
      <w:spacing w:before="40" w:after="0"/>
      <w:outlineLvl w:val="6"/>
    </w:pPr>
    <w:rPr>
      <w:rFonts w:ascii="Calibri Light" w:eastAsia="MS Gothic" w:hAnsi="Calibri Light" w:cs="Times New Roman"/>
      <w:i/>
      <w:iCs/>
      <w:color w:val="1F4D78"/>
      <w:sz w:val="24"/>
      <w:szCs w:val="24"/>
    </w:rPr>
  </w:style>
  <w:style w:type="paragraph" w:styleId="Heading8">
    <w:name w:val="heading 8"/>
    <w:basedOn w:val="Normal0"/>
    <w:next w:val="Normal0"/>
    <w:link w:val="Heading8Char"/>
    <w:semiHidden/>
    <w:unhideWhenUsed/>
    <w:qFormat/>
    <w:rsid w:val="00B03D57"/>
    <w:pPr>
      <w:keepNext/>
      <w:keepLines/>
      <w:spacing w:before="40" w:after="0"/>
      <w:outlineLvl w:val="7"/>
    </w:pPr>
    <w:rPr>
      <w:rFonts w:ascii="Calibri Light" w:eastAsia="MS Gothic" w:hAnsi="Calibri Light" w:cs="Times New Roman"/>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D57"/>
    <w:rPr>
      <w:rFonts w:ascii="Calibri Light" w:eastAsia="MS Gothic" w:hAnsi="Calibri Light" w:cs="Times New Roman"/>
      <w:b/>
      <w:bCs/>
      <w:color w:val="2E74B5"/>
      <w:sz w:val="28"/>
      <w:szCs w:val="28"/>
    </w:rPr>
  </w:style>
  <w:style w:type="character" w:customStyle="1" w:styleId="Heading2Char">
    <w:name w:val="Heading 2 Char"/>
    <w:basedOn w:val="DefaultParagraphFont"/>
    <w:link w:val="Heading2"/>
    <w:rsid w:val="00B03D57"/>
    <w:rPr>
      <w:rFonts w:ascii="Calibri Light" w:eastAsia="MS Gothic" w:hAnsi="Calibri Light" w:cs="Times New Roman"/>
      <w:b/>
      <w:bCs/>
      <w:color w:val="5B9BD5"/>
      <w:sz w:val="26"/>
      <w:szCs w:val="26"/>
    </w:rPr>
  </w:style>
  <w:style w:type="character" w:customStyle="1" w:styleId="Heading4Char">
    <w:name w:val="Heading 4 Char"/>
    <w:basedOn w:val="DefaultParagraphFont"/>
    <w:link w:val="Heading4"/>
    <w:rsid w:val="00B03D57"/>
    <w:rPr>
      <w:rFonts w:ascii="Times New Roman" w:eastAsia="Times New Roman" w:hAnsi="Times New Roman" w:cs="Times New Roman"/>
      <w:b/>
      <w:sz w:val="20"/>
      <w:szCs w:val="20"/>
    </w:rPr>
  </w:style>
  <w:style w:type="paragraph" w:customStyle="1" w:styleId="Heading71">
    <w:name w:val="Heading 71"/>
    <w:basedOn w:val="Normal0"/>
    <w:next w:val="Normal0"/>
    <w:semiHidden/>
    <w:unhideWhenUsed/>
    <w:qFormat/>
    <w:rsid w:val="00B03D57"/>
    <w:pPr>
      <w:keepNext/>
      <w:keepLines/>
      <w:spacing w:before="40" w:after="0" w:line="240" w:lineRule="auto"/>
      <w:outlineLvl w:val="6"/>
    </w:pPr>
    <w:rPr>
      <w:rFonts w:ascii="Calibri Light" w:eastAsia="MS Gothic" w:hAnsi="Calibri Light" w:cs="Times New Roman"/>
      <w:i/>
      <w:iCs/>
      <w:color w:val="1F4D78"/>
      <w:sz w:val="24"/>
      <w:szCs w:val="24"/>
    </w:rPr>
  </w:style>
  <w:style w:type="paragraph" w:customStyle="1" w:styleId="Heading81">
    <w:name w:val="Heading 81"/>
    <w:basedOn w:val="Normal0"/>
    <w:next w:val="Normal0"/>
    <w:unhideWhenUsed/>
    <w:qFormat/>
    <w:rsid w:val="00B03D57"/>
    <w:pPr>
      <w:keepNext/>
      <w:keepLines/>
      <w:spacing w:before="40" w:after="0" w:line="240" w:lineRule="auto"/>
      <w:outlineLvl w:val="7"/>
    </w:pPr>
    <w:rPr>
      <w:rFonts w:ascii="Calibri Light" w:eastAsia="MS Gothic" w:hAnsi="Calibri Light" w:cs="Times New Roman"/>
      <w:color w:val="272727"/>
      <w:sz w:val="21"/>
      <w:szCs w:val="21"/>
    </w:rPr>
  </w:style>
  <w:style w:type="numbering" w:customStyle="1" w:styleId="NoList1">
    <w:name w:val="No List1"/>
    <w:next w:val="NoList"/>
    <w:uiPriority w:val="99"/>
    <w:semiHidden/>
    <w:unhideWhenUsed/>
    <w:rsid w:val="00B03D57"/>
  </w:style>
  <w:style w:type="table" w:styleId="TableGrid">
    <w:name w:val="Table Grid"/>
    <w:basedOn w:val="TableNormal"/>
    <w:uiPriority w:val="39"/>
    <w:rsid w:val="00B03D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03D57"/>
    <w:rPr>
      <w:color w:val="0000FF"/>
      <w:u w:val="none"/>
    </w:rPr>
  </w:style>
  <w:style w:type="paragraph" w:customStyle="1" w:styleId="SingleTxt">
    <w:name w:val="__Single Txt"/>
    <w:basedOn w:val="Normal0"/>
    <w:rsid w:val="00B03D5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1">
    <w:name w:val="_ H_1"/>
    <w:basedOn w:val="Normal0"/>
    <w:next w:val="SingleTxt"/>
    <w:rsid w:val="00B03D57"/>
    <w:pPr>
      <w:keepNext/>
      <w:keepLines/>
      <w:suppressAutoHyphens/>
      <w:spacing w:after="0" w:line="270" w:lineRule="exact"/>
      <w:outlineLvl w:val="0"/>
    </w:pPr>
    <w:rPr>
      <w:rFonts w:ascii="Times New Roman" w:eastAsia="Times New Roman" w:hAnsi="Times New Roman" w:cs="Times New Roman"/>
      <w:b/>
      <w:spacing w:val="4"/>
      <w:w w:val="103"/>
      <w:kern w:val="14"/>
      <w:sz w:val="24"/>
      <w:szCs w:val="20"/>
      <w:lang w:val="en-GB"/>
    </w:rPr>
  </w:style>
  <w:style w:type="paragraph" w:customStyle="1" w:styleId="DualTxtCharChar1CharChar">
    <w:name w:val="__Dual Txt Char Char1 Char Char"/>
    <w:basedOn w:val="Normal0"/>
    <w:rsid w:val="00B03D57"/>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MS Mincho" w:hAnsi="Times New Roman" w:cs="Times New Roman"/>
      <w:spacing w:val="4"/>
      <w:w w:val="103"/>
      <w:kern w:val="14"/>
      <w:sz w:val="20"/>
      <w:szCs w:val="20"/>
      <w:lang w:val="en-GB"/>
    </w:rPr>
  </w:style>
  <w:style w:type="character" w:styleId="FootnoteReference">
    <w:name w:val="footnote reference"/>
    <w:aliases w:val="ftref,BVI fnr,Footnotes refss,Footnote symbol,Times 10 Point,Exposant 3 Point,Footnote symboFußnotenzeichen,Footnote sign,Footnote Reference Superscript,Footnote Ref,16 Point,Superscript 6 Point,Error-Fußnotenzeichen5,Footnote,SUPERS"/>
    <w:link w:val="Char2"/>
    <w:uiPriority w:val="99"/>
    <w:qFormat/>
    <w:rsid w:val="00B03D57"/>
    <w:rPr>
      <w:vertAlign w:val="superscript"/>
    </w:rPr>
  </w:style>
  <w:style w:type="paragraph" w:styleId="Header">
    <w:name w:val="header"/>
    <w:basedOn w:val="Normal0"/>
    <w:link w:val="HeaderChar"/>
    <w:uiPriority w:val="99"/>
    <w:rsid w:val="00B03D5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03D57"/>
    <w:rPr>
      <w:rFonts w:ascii="Times New Roman" w:eastAsia="Times New Roman" w:hAnsi="Times New Roman" w:cs="Times New Roman"/>
      <w:sz w:val="24"/>
      <w:szCs w:val="24"/>
    </w:rPr>
  </w:style>
  <w:style w:type="paragraph" w:styleId="Footer">
    <w:name w:val="footer"/>
    <w:basedOn w:val="Normal0"/>
    <w:link w:val="FooterChar"/>
    <w:uiPriority w:val="99"/>
    <w:rsid w:val="00B03D5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3D57"/>
    <w:rPr>
      <w:rFonts w:ascii="Times New Roman" w:eastAsia="Times New Roman" w:hAnsi="Times New Roman" w:cs="Times New Roman"/>
      <w:sz w:val="24"/>
      <w:szCs w:val="24"/>
    </w:rPr>
  </w:style>
  <w:style w:type="character" w:styleId="PageNumber">
    <w:name w:val="page number"/>
    <w:basedOn w:val="DefaultParagraphFont"/>
    <w:uiPriority w:val="99"/>
    <w:rsid w:val="00B03D57"/>
  </w:style>
  <w:style w:type="paragraph" w:customStyle="1" w:styleId="HCh">
    <w:name w:val="_ H _Ch"/>
    <w:basedOn w:val="Normal0"/>
    <w:next w:val="Normal0"/>
    <w:rsid w:val="00B03D57"/>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H56">
    <w:name w:val="_ H_5/6"/>
    <w:basedOn w:val="Normal0"/>
    <w:next w:val="Normal0"/>
    <w:rsid w:val="00B03D57"/>
    <w:pPr>
      <w:keepNext/>
      <w:keepLines/>
      <w:tabs>
        <w:tab w:val="right" w:pos="360"/>
      </w:tabs>
      <w:suppressAutoHyphens/>
      <w:spacing w:after="0" w:line="240" w:lineRule="exact"/>
      <w:outlineLvl w:val="4"/>
    </w:pPr>
    <w:rPr>
      <w:rFonts w:ascii="Times New Roman" w:eastAsia="MS Mincho" w:hAnsi="Times New Roman" w:cs="Times New Roman"/>
      <w:spacing w:val="4"/>
      <w:w w:val="103"/>
      <w:kern w:val="14"/>
      <w:sz w:val="20"/>
      <w:szCs w:val="20"/>
      <w:lang w:val="en-GB"/>
    </w:rPr>
  </w:style>
  <w:style w:type="paragraph" w:customStyle="1" w:styleId="XLarge">
    <w:name w:val="XLarge"/>
    <w:basedOn w:val="Normal0"/>
    <w:rsid w:val="00B03D57"/>
    <w:pPr>
      <w:keepNext/>
      <w:keepLines/>
      <w:tabs>
        <w:tab w:val="right" w:leader="dot" w:pos="360"/>
      </w:tabs>
      <w:suppressAutoHyphens/>
      <w:spacing w:after="0" w:line="390" w:lineRule="exact"/>
      <w:outlineLvl w:val="0"/>
    </w:pPr>
    <w:rPr>
      <w:rFonts w:ascii="Times New Roman" w:eastAsia="MS Mincho" w:hAnsi="Times New Roman" w:cs="Times New Roman"/>
      <w:b/>
      <w:spacing w:val="-4"/>
      <w:w w:val="98"/>
      <w:kern w:val="14"/>
      <w:sz w:val="40"/>
      <w:szCs w:val="20"/>
      <w:lang w:val="en-GB"/>
    </w:rPr>
  </w:style>
  <w:style w:type="character" w:styleId="FollowedHyperlink">
    <w:name w:val="FollowedHyperlink"/>
    <w:rsid w:val="00B03D57"/>
    <w:rPr>
      <w:color w:val="0000FF"/>
      <w:u w:val="none"/>
    </w:rPr>
  </w:style>
  <w:style w:type="paragraph" w:styleId="FootnoteText">
    <w:name w:val="footnote text"/>
    <w:aliases w:val="FOOTNOTES,fn,single space,f,Char Char Char,Char Char,Char ChaFootnote Text,Footnote Text Char1,Footnote Text Char Char,ft Char Char,single space Char Char,footnote text Char Char,ft,Geneva,footnote text, Char,Footnotes,Footnote ak,fn cafc"/>
    <w:basedOn w:val="Normal0"/>
    <w:link w:val="FootnoteTextChar"/>
    <w:uiPriority w:val="99"/>
    <w:qFormat/>
    <w:rsid w:val="00B03D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S Char,fn Char,single space Char,f Char,Char Char Char Char,Char Char Char1,Char ChaFootnote Text Char,Footnote Text Char1 Char,Footnote Text Char Char Char,ft Char Char Char,single space Char Char Char,ft Char,Geneva Char"/>
    <w:basedOn w:val="DefaultParagraphFont"/>
    <w:link w:val="FootnoteText"/>
    <w:uiPriority w:val="99"/>
    <w:rsid w:val="00B03D57"/>
    <w:rPr>
      <w:rFonts w:ascii="Times New Roman" w:eastAsia="Times New Roman" w:hAnsi="Times New Roman" w:cs="Times New Roman"/>
      <w:sz w:val="20"/>
      <w:szCs w:val="20"/>
    </w:rPr>
  </w:style>
  <w:style w:type="paragraph" w:styleId="PlainText">
    <w:name w:val="Plain Text"/>
    <w:basedOn w:val="Normal0"/>
    <w:link w:val="PlainTextChar"/>
    <w:uiPriority w:val="99"/>
    <w:rsid w:val="00B03D57"/>
    <w:pPr>
      <w:spacing w:after="0" w:line="240" w:lineRule="auto"/>
    </w:pPr>
    <w:rPr>
      <w:rFonts w:ascii="Courier New" w:eastAsia="MS Mincho" w:hAnsi="Courier New" w:cs="Courier New"/>
      <w:sz w:val="20"/>
      <w:szCs w:val="20"/>
      <w:lang w:eastAsia="zh-TW"/>
    </w:rPr>
  </w:style>
  <w:style w:type="character" w:customStyle="1" w:styleId="PlainTextChar">
    <w:name w:val="Plain Text Char"/>
    <w:basedOn w:val="DefaultParagraphFont"/>
    <w:link w:val="PlainText"/>
    <w:uiPriority w:val="99"/>
    <w:rsid w:val="00B03D57"/>
    <w:rPr>
      <w:rFonts w:ascii="Courier New" w:eastAsia="MS Mincho" w:hAnsi="Courier New" w:cs="Courier New"/>
      <w:sz w:val="20"/>
      <w:szCs w:val="20"/>
      <w:lang w:eastAsia="zh-TW"/>
    </w:rPr>
  </w:style>
  <w:style w:type="paragraph" w:customStyle="1" w:styleId="HM">
    <w:name w:val="_ H __M"/>
    <w:basedOn w:val="HCh"/>
    <w:next w:val="Normal0"/>
    <w:rsid w:val="00B03D57"/>
    <w:pPr>
      <w:spacing w:line="360" w:lineRule="exact"/>
    </w:pPr>
    <w:rPr>
      <w:rFonts w:eastAsia="Times New Roman"/>
      <w:spacing w:val="-3"/>
      <w:w w:val="99"/>
      <w:sz w:val="34"/>
    </w:rPr>
  </w:style>
  <w:style w:type="paragraph" w:styleId="BalloonText">
    <w:name w:val="Balloon Text"/>
    <w:basedOn w:val="Normal0"/>
    <w:link w:val="BalloonTextChar"/>
    <w:uiPriority w:val="99"/>
    <w:rsid w:val="00B03D5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B03D57"/>
    <w:rPr>
      <w:rFonts w:ascii="Tahoma" w:eastAsia="Times New Roman" w:hAnsi="Tahoma" w:cs="Tahoma"/>
      <w:sz w:val="16"/>
      <w:szCs w:val="16"/>
    </w:rPr>
  </w:style>
  <w:style w:type="character" w:styleId="CommentReference">
    <w:name w:val="annotation reference"/>
    <w:uiPriority w:val="99"/>
    <w:rsid w:val="00B03D57"/>
    <w:rPr>
      <w:sz w:val="16"/>
      <w:szCs w:val="16"/>
    </w:rPr>
  </w:style>
  <w:style w:type="paragraph" w:styleId="CommentText">
    <w:name w:val="annotation text"/>
    <w:basedOn w:val="Normal0"/>
    <w:link w:val="CommentTextChar"/>
    <w:uiPriority w:val="99"/>
    <w:rsid w:val="00B03D5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03D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03D57"/>
    <w:rPr>
      <w:b/>
      <w:bCs/>
    </w:rPr>
  </w:style>
  <w:style w:type="character" w:customStyle="1" w:styleId="CommentSubjectChar">
    <w:name w:val="Comment Subject Char"/>
    <w:basedOn w:val="CommentTextChar"/>
    <w:link w:val="CommentSubject"/>
    <w:rsid w:val="00B03D57"/>
    <w:rPr>
      <w:rFonts w:ascii="Times New Roman" w:eastAsia="Times New Roman" w:hAnsi="Times New Roman" w:cs="Times New Roman"/>
      <w:b/>
      <w:bCs/>
      <w:sz w:val="20"/>
      <w:szCs w:val="20"/>
    </w:rPr>
  </w:style>
  <w:style w:type="paragraph" w:customStyle="1" w:styleId="ColorfulList-Accent11">
    <w:name w:val="Colorful List - Accent 11"/>
    <w:aliases w:val="List Paragraph (numbered (a)),WB Para,List Paragraph1,Lapis Bulleted List,Dot pt,F5 List Paragraph,No Spacing1,List Paragraph Char Char Char,Indicator Text,Numbered Para 1,Bullet 1,List Paragraph12"/>
    <w:basedOn w:val="Normal0"/>
    <w:link w:val="ColorfulList-Accent1Char"/>
    <w:uiPriority w:val="34"/>
    <w:qFormat/>
    <w:rsid w:val="00B03D57"/>
    <w:pPr>
      <w:spacing w:after="0" w:line="240" w:lineRule="auto"/>
      <w:ind w:left="720"/>
      <w:contextualSpacing/>
    </w:pPr>
    <w:rPr>
      <w:rFonts w:ascii="Times New Roman" w:eastAsia="Times New Roman" w:hAnsi="Times New Roman" w:cs="Times New Roman"/>
      <w:sz w:val="24"/>
      <w:szCs w:val="24"/>
    </w:rPr>
  </w:style>
  <w:style w:type="paragraph" w:styleId="BodyTextIndent3">
    <w:name w:val="Body Text Indent 3"/>
    <w:basedOn w:val="Normal0"/>
    <w:link w:val="BodyTextIndent3Char"/>
    <w:uiPriority w:val="99"/>
    <w:unhideWhenUsed/>
    <w:rsid w:val="00B03D57"/>
    <w:pPr>
      <w:spacing w:after="120" w:line="276" w:lineRule="auto"/>
      <w:ind w:left="360"/>
    </w:pPr>
    <w:rPr>
      <w:rFonts w:ascii="Calibri" w:eastAsia="Calibri" w:hAnsi="Calibri" w:cs="Arial"/>
      <w:sz w:val="16"/>
      <w:szCs w:val="16"/>
      <w:lang w:val="en-GB"/>
    </w:rPr>
  </w:style>
  <w:style w:type="character" w:customStyle="1" w:styleId="BodyTextIndent3Char">
    <w:name w:val="Body Text Indent 3 Char"/>
    <w:basedOn w:val="DefaultParagraphFont"/>
    <w:link w:val="BodyTextIndent3"/>
    <w:uiPriority w:val="99"/>
    <w:rsid w:val="00B03D57"/>
    <w:rPr>
      <w:rFonts w:ascii="Calibri" w:eastAsia="Calibri" w:hAnsi="Calibri" w:cs="Arial"/>
      <w:sz w:val="16"/>
      <w:szCs w:val="16"/>
      <w:lang w:val="en-GB"/>
    </w:rPr>
  </w:style>
  <w:style w:type="paragraph" w:customStyle="1" w:styleId="Default">
    <w:name w:val="Default"/>
    <w:rsid w:val="00B03D5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rCarChar">
    <w:name w:val="Car Car Char"/>
    <w:basedOn w:val="Heading2"/>
    <w:rsid w:val="00B03D57"/>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character" w:customStyle="1" w:styleId="ColorfulList-Accent1Char">
    <w:name w:val="Colorful List - Accent 1 Char"/>
    <w:aliases w:val="List Paragraph (numbered (a)) Char,WB Para Char,List Paragraph1 Char,Lapis Bulleted List Char,Dot pt Char,F5 List Paragraph Char,No Spacing1 Char,List Paragraph Char Char Char Char,Indicator Text Char,Numbered Para 1 Char"/>
    <w:link w:val="ColorfulList-Accent11"/>
    <w:uiPriority w:val="34"/>
    <w:qFormat/>
    <w:rsid w:val="00B03D57"/>
    <w:rPr>
      <w:rFonts w:ascii="Times New Roman" w:eastAsia="Times New Roman" w:hAnsi="Times New Roman" w:cs="Times New Roman"/>
      <w:sz w:val="24"/>
      <w:szCs w:val="24"/>
    </w:rPr>
  </w:style>
  <w:style w:type="paragraph" w:customStyle="1" w:styleId="CarCarChar2">
    <w:name w:val="Car Car Char2"/>
    <w:basedOn w:val="Heading2"/>
    <w:rsid w:val="00B03D57"/>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paragraph" w:customStyle="1" w:styleId="CarCarChar1">
    <w:name w:val="Car Car Char1"/>
    <w:basedOn w:val="Heading2"/>
    <w:rsid w:val="00B03D57"/>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paragraph" w:customStyle="1" w:styleId="SM">
    <w:name w:val="__S_M"/>
    <w:basedOn w:val="Normal0"/>
    <w:next w:val="Normal0"/>
    <w:rsid w:val="00B03D57"/>
    <w:pPr>
      <w:keepNext/>
      <w:keepLines/>
      <w:tabs>
        <w:tab w:val="right" w:leader="dot" w:pos="360"/>
      </w:tabs>
      <w:suppressAutoHyphens/>
      <w:spacing w:after="0" w:line="390" w:lineRule="exact"/>
      <w:ind w:left="1267" w:right="1267"/>
      <w:outlineLvl w:val="0"/>
    </w:pPr>
    <w:rPr>
      <w:rFonts w:ascii="Times New Roman" w:eastAsia="Calibri" w:hAnsi="Times New Roman" w:cs="Times New Roman"/>
      <w:b/>
      <w:spacing w:val="-4"/>
      <w:w w:val="98"/>
      <w:kern w:val="14"/>
      <w:sz w:val="40"/>
      <w:szCs w:val="20"/>
      <w:lang w:val="en-GB"/>
    </w:rPr>
  </w:style>
  <w:style w:type="paragraph" w:customStyle="1" w:styleId="ReleaseDate">
    <w:name w:val="Release Date"/>
    <w:next w:val="Footer"/>
    <w:rsid w:val="00B03D57"/>
    <w:pPr>
      <w:spacing w:after="0" w:line="240" w:lineRule="auto"/>
    </w:pPr>
    <w:rPr>
      <w:rFonts w:ascii="Times New Roman" w:eastAsia="Calibri" w:hAnsi="Times New Roman" w:cs="Times New Roman"/>
      <w:spacing w:val="4"/>
      <w:w w:val="103"/>
      <w:kern w:val="14"/>
      <w:sz w:val="20"/>
      <w:szCs w:val="20"/>
      <w:lang w:val="en-GB"/>
    </w:rPr>
  </w:style>
  <w:style w:type="paragraph" w:customStyle="1" w:styleId="normal2">
    <w:name w:val="normal 2"/>
    <w:basedOn w:val="Normal0"/>
    <w:link w:val="normal2Char"/>
    <w:qFormat/>
    <w:rsid w:val="00B03D57"/>
    <w:pPr>
      <w:numPr>
        <w:numId w:val="1"/>
      </w:numPr>
      <w:tabs>
        <w:tab w:val="left" w:pos="1620"/>
      </w:tabs>
      <w:autoSpaceDE w:val="0"/>
      <w:autoSpaceDN w:val="0"/>
      <w:adjustRightInd w:val="0"/>
      <w:spacing w:before="120" w:after="0" w:line="240" w:lineRule="auto"/>
      <w:ind w:right="446"/>
      <w:jc w:val="both"/>
    </w:pPr>
    <w:rPr>
      <w:rFonts w:ascii="Times New Roman" w:eastAsia="Times New Roman" w:hAnsi="Times New Roman" w:cs="Times New Roman"/>
      <w:w w:val="103"/>
      <w:sz w:val="20"/>
      <w:szCs w:val="20"/>
      <w:lang w:val="en-GB"/>
    </w:rPr>
  </w:style>
  <w:style w:type="character" w:customStyle="1" w:styleId="normal2Char">
    <w:name w:val="normal 2 Char"/>
    <w:link w:val="normal2"/>
    <w:rsid w:val="00B03D57"/>
    <w:rPr>
      <w:rFonts w:ascii="Times New Roman" w:eastAsia="Times New Roman" w:hAnsi="Times New Roman" w:cs="Times New Roman"/>
      <w:w w:val="103"/>
      <w:sz w:val="20"/>
      <w:szCs w:val="20"/>
      <w:lang w:val="en-GB"/>
    </w:rPr>
  </w:style>
  <w:style w:type="paragraph" w:customStyle="1" w:styleId="bulletnormal">
    <w:name w:val="bullet normal"/>
    <w:basedOn w:val="Normal0"/>
    <w:link w:val="bulletnormalChar"/>
    <w:qFormat/>
    <w:rsid w:val="00B03D57"/>
    <w:pPr>
      <w:numPr>
        <w:numId w:val="2"/>
      </w:numPr>
      <w:spacing w:after="0" w:line="240" w:lineRule="auto"/>
      <w:ind w:right="86"/>
    </w:pPr>
    <w:rPr>
      <w:rFonts w:ascii="Times New Roman" w:eastAsia="ヒラギノ角ゴ Pro W3" w:hAnsi="Times New Roman" w:cs="Times New Roman"/>
      <w:color w:val="000000"/>
      <w:sz w:val="20"/>
      <w:szCs w:val="20"/>
    </w:rPr>
  </w:style>
  <w:style w:type="character" w:customStyle="1" w:styleId="bulletnormalChar">
    <w:name w:val="bullet normal Char"/>
    <w:link w:val="bulletnormal"/>
    <w:rsid w:val="00B03D57"/>
    <w:rPr>
      <w:rFonts w:ascii="Times New Roman" w:eastAsia="ヒラギノ角ゴ Pro W3" w:hAnsi="Times New Roman" w:cs="Times New Roman"/>
      <w:color w:val="000000"/>
      <w:sz w:val="20"/>
      <w:szCs w:val="20"/>
    </w:rPr>
  </w:style>
  <w:style w:type="character" w:customStyle="1" w:styleId="apple-converted-space">
    <w:name w:val="apple-converted-space"/>
    <w:rsid w:val="00B03D57"/>
  </w:style>
  <w:style w:type="paragraph" w:styleId="Revision">
    <w:name w:val="Revision"/>
    <w:hidden/>
    <w:uiPriority w:val="99"/>
    <w:semiHidden/>
    <w:rsid w:val="00B03D57"/>
    <w:pPr>
      <w:spacing w:after="0" w:line="240" w:lineRule="auto"/>
    </w:pPr>
    <w:rPr>
      <w:rFonts w:ascii="Times New Roman" w:eastAsia="Times New Roman" w:hAnsi="Times New Roman" w:cs="Times New Roman"/>
      <w:sz w:val="24"/>
      <w:szCs w:val="24"/>
    </w:rPr>
  </w:style>
  <w:style w:type="paragraph" w:styleId="ListParagraph">
    <w:name w:val="List Paragraph"/>
    <w:aliases w:val="Bullets,Bullet Points,MAIN CONTENT,L,Paragraphe de liste1,3,List 100s,Bul"/>
    <w:basedOn w:val="Normal0"/>
    <w:uiPriority w:val="34"/>
    <w:qFormat/>
    <w:rsid w:val="00B03D57"/>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0"/>
    <w:uiPriority w:val="99"/>
    <w:unhideWhenUsed/>
    <w:rsid w:val="00B03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0"/>
    <w:rsid w:val="00B03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03D57"/>
  </w:style>
  <w:style w:type="character" w:customStyle="1" w:styleId="eop">
    <w:name w:val="eop"/>
    <w:basedOn w:val="DefaultParagraphFont"/>
    <w:rsid w:val="00B03D57"/>
  </w:style>
  <w:style w:type="character" w:customStyle="1" w:styleId="spellingerror">
    <w:name w:val="spellingerror"/>
    <w:basedOn w:val="DefaultParagraphFont"/>
    <w:rsid w:val="00B03D57"/>
  </w:style>
  <w:style w:type="character" w:customStyle="1" w:styleId="Heading7Char">
    <w:name w:val="Heading 7 Char"/>
    <w:basedOn w:val="DefaultParagraphFont"/>
    <w:link w:val="Heading7"/>
    <w:semiHidden/>
    <w:rsid w:val="00B03D57"/>
    <w:rPr>
      <w:rFonts w:ascii="Calibri Light" w:eastAsia="MS Gothic" w:hAnsi="Calibri Light" w:cs="Times New Roman"/>
      <w:i/>
      <w:iCs/>
      <w:color w:val="1F4D78"/>
      <w:sz w:val="24"/>
      <w:szCs w:val="24"/>
    </w:rPr>
  </w:style>
  <w:style w:type="character" w:customStyle="1" w:styleId="Heading8Char">
    <w:name w:val="Heading 8 Char"/>
    <w:basedOn w:val="DefaultParagraphFont"/>
    <w:link w:val="Heading8"/>
    <w:rsid w:val="00B03D57"/>
    <w:rPr>
      <w:rFonts w:ascii="Calibri Light" w:eastAsia="MS Gothic" w:hAnsi="Calibri Light" w:cs="Times New Roman"/>
      <w:color w:val="272727"/>
      <w:sz w:val="21"/>
      <w:szCs w:val="21"/>
    </w:rPr>
  </w:style>
  <w:style w:type="paragraph" w:customStyle="1" w:styleId="Normal">
    <w:name w:val="[Normal]"/>
    <w:basedOn w:val="Normal0"/>
    <w:qFormat/>
    <w:rsid w:val="00B03D57"/>
    <w:pPr>
      <w:numPr>
        <w:numId w:val="3"/>
      </w:numPr>
      <w:suppressAutoHyphens/>
      <w:spacing w:before="120" w:after="120" w:line="240" w:lineRule="exact"/>
      <w:jc w:val="both"/>
    </w:pPr>
    <w:rPr>
      <w:rFonts w:ascii="Times New Roman" w:eastAsia="Calibri" w:hAnsi="Times New Roman" w:cs="Times New Roman"/>
      <w:noProof/>
      <w:spacing w:val="4"/>
      <w:w w:val="103"/>
      <w:kern w:val="14"/>
      <w:sz w:val="20"/>
      <w:szCs w:val="20"/>
      <w:lang w:val="en-GB"/>
    </w:rPr>
  </w:style>
  <w:style w:type="paragraph" w:customStyle="1" w:styleId="Char2">
    <w:name w:val="Char2"/>
    <w:basedOn w:val="Normal0"/>
    <w:link w:val="FootnoteReference"/>
    <w:uiPriority w:val="99"/>
    <w:rsid w:val="00B03D57"/>
    <w:pPr>
      <w:spacing w:line="240" w:lineRule="exact"/>
      <w:jc w:val="both"/>
    </w:pPr>
    <w:rPr>
      <w:vertAlign w:val="superscript"/>
    </w:rPr>
  </w:style>
  <w:style w:type="character" w:styleId="Emphasis">
    <w:name w:val="Emphasis"/>
    <w:basedOn w:val="DefaultParagraphFont"/>
    <w:uiPriority w:val="20"/>
    <w:qFormat/>
    <w:rsid w:val="00B03D57"/>
    <w:rPr>
      <w:i/>
      <w:iCs/>
    </w:rPr>
  </w:style>
  <w:style w:type="character" w:customStyle="1" w:styleId="UnresolvedMention1">
    <w:name w:val="Unresolved Mention1"/>
    <w:basedOn w:val="DefaultParagraphFont"/>
    <w:uiPriority w:val="99"/>
    <w:semiHidden/>
    <w:unhideWhenUsed/>
    <w:rsid w:val="00B03D57"/>
    <w:rPr>
      <w:color w:val="808080"/>
      <w:shd w:val="clear" w:color="auto" w:fill="E6E6E6"/>
    </w:rPr>
  </w:style>
  <w:style w:type="character" w:customStyle="1" w:styleId="EmailStyle24">
    <w:name w:val="EmailStyle24"/>
    <w:basedOn w:val="DefaultParagraphFont"/>
    <w:rsid w:val="00B03D57"/>
    <w:rPr>
      <w:rFonts w:ascii="Arial" w:hAnsi="Arial" w:cs="Arial" w:hint="default"/>
      <w:color w:val="000000"/>
    </w:rPr>
  </w:style>
  <w:style w:type="character" w:customStyle="1" w:styleId="A8">
    <w:name w:val="A8"/>
    <w:uiPriority w:val="99"/>
    <w:rsid w:val="00B03D57"/>
    <w:rPr>
      <w:rFonts w:cs="Adobe Caslon Pro"/>
      <w:color w:val="000000"/>
      <w:sz w:val="12"/>
      <w:szCs w:val="12"/>
    </w:rPr>
  </w:style>
  <w:style w:type="character" w:customStyle="1" w:styleId="A4">
    <w:name w:val="A4"/>
    <w:uiPriority w:val="99"/>
    <w:rsid w:val="00B03D57"/>
    <w:rPr>
      <w:rFonts w:cs="Myriad Pro"/>
      <w:color w:val="000000"/>
      <w:sz w:val="16"/>
      <w:szCs w:val="16"/>
    </w:rPr>
  </w:style>
  <w:style w:type="paragraph" w:customStyle="1" w:styleId="xmsonormal">
    <w:name w:val="x_msonormal"/>
    <w:basedOn w:val="Normal0"/>
    <w:rsid w:val="00B03D57"/>
    <w:pPr>
      <w:spacing w:after="0" w:line="240" w:lineRule="auto"/>
    </w:pPr>
    <w:rPr>
      <w:rFonts w:ascii="Calibri" w:hAnsi="Calibri" w:cs="Calibri"/>
    </w:rPr>
  </w:style>
  <w:style w:type="character" w:customStyle="1" w:styleId="st">
    <w:name w:val="st"/>
    <w:basedOn w:val="DefaultParagraphFont"/>
    <w:rsid w:val="00B03D57"/>
  </w:style>
  <w:style w:type="character" w:customStyle="1" w:styleId="entry-title">
    <w:name w:val="entry-title"/>
    <w:basedOn w:val="DefaultParagraphFont"/>
    <w:rsid w:val="00B03D57"/>
  </w:style>
  <w:style w:type="character" w:styleId="Strong">
    <w:name w:val="Strong"/>
    <w:basedOn w:val="DefaultParagraphFont"/>
    <w:uiPriority w:val="22"/>
    <w:qFormat/>
    <w:rsid w:val="00B03D57"/>
    <w:rPr>
      <w:b/>
      <w:bCs/>
    </w:rPr>
  </w:style>
  <w:style w:type="paragraph" w:customStyle="1" w:styleId="BVIfnrCarCar">
    <w:name w:val="BVI fnr Car Car"/>
    <w:aliases w:val="BVI fnr Car,BVI fnr Car Car Car Car,BVI fnr Char Char Char Char Char Char Char, BVI fnr Car Car, BVI fnr Car Car Car Car, BVI fnr Char Char Char Char Char Char Char"/>
    <w:basedOn w:val="Normal0"/>
    <w:uiPriority w:val="99"/>
    <w:rsid w:val="00B03D57"/>
    <w:pPr>
      <w:spacing w:line="240" w:lineRule="exact"/>
    </w:pPr>
    <w:rPr>
      <w:vertAlign w:val="superscript"/>
    </w:rPr>
  </w:style>
  <w:style w:type="paragraph" w:customStyle="1" w:styleId="EndnoteText1">
    <w:name w:val="Endnote Text1"/>
    <w:basedOn w:val="Normal0"/>
    <w:next w:val="EndnoteText"/>
    <w:link w:val="EndnoteTextChar"/>
    <w:uiPriority w:val="99"/>
    <w:semiHidden/>
    <w:unhideWhenUsed/>
    <w:rsid w:val="00B03D57"/>
    <w:pPr>
      <w:spacing w:after="0" w:line="240" w:lineRule="auto"/>
    </w:pPr>
    <w:rPr>
      <w:rFonts w:ascii="Calibri" w:eastAsia="Calibri" w:hAnsi="Calibri" w:cs="Arial"/>
    </w:rPr>
  </w:style>
  <w:style w:type="character" w:customStyle="1" w:styleId="EndnoteTextChar">
    <w:name w:val="Endnote Text Char"/>
    <w:basedOn w:val="DefaultParagraphFont"/>
    <w:link w:val="EndnoteText1"/>
    <w:uiPriority w:val="99"/>
    <w:semiHidden/>
    <w:rsid w:val="00B03D57"/>
    <w:rPr>
      <w:rFonts w:ascii="Calibri" w:eastAsia="Calibri" w:hAnsi="Calibri" w:cs="Arial"/>
    </w:rPr>
  </w:style>
  <w:style w:type="character" w:styleId="EndnoteReference">
    <w:name w:val="endnote reference"/>
    <w:basedOn w:val="DefaultParagraphFont"/>
    <w:uiPriority w:val="99"/>
    <w:semiHidden/>
    <w:unhideWhenUsed/>
    <w:rsid w:val="00B03D57"/>
    <w:rPr>
      <w:vertAlign w:val="superscript"/>
    </w:rPr>
  </w:style>
  <w:style w:type="paragraph" w:customStyle="1" w:styleId="Title1">
    <w:name w:val="Title1"/>
    <w:basedOn w:val="Normal0"/>
    <w:next w:val="Normal0"/>
    <w:uiPriority w:val="10"/>
    <w:qFormat/>
    <w:rsid w:val="00B03D57"/>
    <w:pPr>
      <w:pBdr>
        <w:top w:val="nil"/>
        <w:left w:val="nil"/>
        <w:bottom w:val="nil"/>
        <w:right w:val="nil"/>
        <w:between w:val="nil"/>
        <w:bar w:val="nil"/>
      </w:pBdr>
      <w:spacing w:after="0" w:line="240" w:lineRule="auto"/>
      <w:contextualSpacing/>
    </w:pPr>
    <w:rPr>
      <w:rFonts w:ascii="Calibri Light" w:eastAsia="MS Gothic" w:hAnsi="Calibri Light" w:cs="Times New Roman"/>
      <w:spacing w:val="-10"/>
      <w:kern w:val="28"/>
      <w:sz w:val="56"/>
      <w:szCs w:val="56"/>
      <w:bdr w:val="nil"/>
    </w:rPr>
  </w:style>
  <w:style w:type="character" w:customStyle="1" w:styleId="TitleChar">
    <w:name w:val="Title Char"/>
    <w:basedOn w:val="DefaultParagraphFont"/>
    <w:link w:val="Title"/>
    <w:uiPriority w:val="10"/>
    <w:rsid w:val="00B03D57"/>
    <w:rPr>
      <w:rFonts w:ascii="Calibri Light" w:eastAsia="MS Gothic" w:hAnsi="Calibri Light" w:cs="Times New Roman"/>
      <w:spacing w:val="-10"/>
      <w:kern w:val="28"/>
      <w:sz w:val="56"/>
      <w:szCs w:val="56"/>
      <w:bdr w:val="nil"/>
    </w:rPr>
  </w:style>
  <w:style w:type="character" w:customStyle="1" w:styleId="italic">
    <w:name w:val="italic"/>
    <w:basedOn w:val="DefaultParagraphFont"/>
    <w:rsid w:val="00B03D57"/>
  </w:style>
  <w:style w:type="character" w:customStyle="1" w:styleId="authors">
    <w:name w:val="authors"/>
    <w:basedOn w:val="DefaultParagraphFont"/>
    <w:rsid w:val="00B03D57"/>
  </w:style>
  <w:style w:type="character" w:styleId="UnresolvedMention">
    <w:name w:val="Unresolved Mention"/>
    <w:basedOn w:val="DefaultParagraphFont"/>
    <w:uiPriority w:val="99"/>
    <w:semiHidden/>
    <w:unhideWhenUsed/>
    <w:rsid w:val="00B03D57"/>
    <w:rPr>
      <w:color w:val="605E5C"/>
      <w:shd w:val="clear" w:color="auto" w:fill="E1DFDD"/>
    </w:rPr>
  </w:style>
  <w:style w:type="paragraph" w:customStyle="1" w:styleId="xxmsonormal">
    <w:name w:val="x_xmsonormal"/>
    <w:basedOn w:val="Normal0"/>
    <w:rsid w:val="00B03D57"/>
    <w:pPr>
      <w:spacing w:after="0" w:line="240" w:lineRule="auto"/>
    </w:pPr>
    <w:rPr>
      <w:rFonts w:ascii="Calibri" w:hAnsi="Calibri" w:cs="Calibri"/>
    </w:rPr>
  </w:style>
  <w:style w:type="paragraph" w:customStyle="1" w:styleId="Body">
    <w:name w:val="Body"/>
    <w:rsid w:val="00B03D57"/>
    <w:pPr>
      <w:pBdr>
        <w:top w:val="nil"/>
        <w:left w:val="nil"/>
        <w:bottom w:val="nil"/>
        <w:right w:val="nil"/>
        <w:between w:val="nil"/>
        <w:bar w:val="nil"/>
      </w:pBdr>
      <w:suppressAutoHyphens/>
      <w:spacing w:before="120" w:after="120" w:line="240" w:lineRule="exact"/>
      <w:ind w:left="1224"/>
      <w:jc w:val="both"/>
    </w:pPr>
    <w:rPr>
      <w:rFonts w:ascii="Times New Roman" w:eastAsia="Arial Unicode MS" w:hAnsi="Arial Unicode MS" w:cs="Arial Unicode MS"/>
      <w:color w:val="000000"/>
      <w:spacing w:val="3"/>
      <w:kern w:val="14"/>
      <w:sz w:val="20"/>
      <w:szCs w:val="20"/>
      <w:u w:color="000000"/>
      <w:bdr w:val="nil"/>
    </w:rPr>
  </w:style>
  <w:style w:type="character" w:customStyle="1" w:styleId="highlight">
    <w:name w:val="highlight"/>
    <w:basedOn w:val="DefaultParagraphFont"/>
    <w:rsid w:val="00B03D57"/>
  </w:style>
  <w:style w:type="character" w:customStyle="1" w:styleId="A5">
    <w:name w:val="A5"/>
    <w:uiPriority w:val="99"/>
    <w:rsid w:val="00B03D57"/>
    <w:rPr>
      <w:rFonts w:cs="Roboto Light"/>
      <w:color w:val="000000"/>
      <w:sz w:val="12"/>
      <w:szCs w:val="12"/>
    </w:rPr>
  </w:style>
  <w:style w:type="paragraph" w:customStyle="1" w:styleId="field-item">
    <w:name w:val="field-item"/>
    <w:basedOn w:val="Normal0"/>
    <w:rsid w:val="00B03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VIfnrCharCharChar">
    <w:name w:val="BVI fnr Char Char Char"/>
    <w:aliases w:val="ftref Char Char Char,16 Point Char Char Char,Superscript 6 Point Char Char Char"/>
    <w:basedOn w:val="Normal0"/>
    <w:uiPriority w:val="99"/>
    <w:rsid w:val="00B03D57"/>
    <w:pPr>
      <w:spacing w:before="120" w:line="240" w:lineRule="exact"/>
      <w:jc w:val="both"/>
    </w:pPr>
    <w:rPr>
      <w:vertAlign w:val="superscript"/>
    </w:rPr>
  </w:style>
  <w:style w:type="paragraph" w:customStyle="1" w:styleId="footnote">
    <w:name w:val="_footnote"/>
    <w:basedOn w:val="FootnoteText"/>
    <w:link w:val="footnoteChar"/>
    <w:qFormat/>
    <w:rsid w:val="00B03D57"/>
    <w:pPr>
      <w:spacing w:before="160"/>
      <w:ind w:left="-288" w:right="86"/>
      <w:contextualSpacing/>
      <w:jc w:val="both"/>
    </w:pPr>
    <w:rPr>
      <w:rFonts w:ascii="Calibri" w:eastAsia="Calibri" w:hAnsi="Calibri" w:cs="Calibri"/>
      <w:noProof/>
      <w:sz w:val="18"/>
      <w:szCs w:val="18"/>
      <w:lang w:val="en-GB"/>
    </w:rPr>
  </w:style>
  <w:style w:type="character" w:customStyle="1" w:styleId="footnoteChar">
    <w:name w:val="_footnote Char"/>
    <w:basedOn w:val="DefaultParagraphFont"/>
    <w:link w:val="footnote"/>
    <w:rsid w:val="00B03D57"/>
    <w:rPr>
      <w:rFonts w:ascii="Calibri" w:eastAsia="Calibri" w:hAnsi="Calibri" w:cs="Calibri"/>
      <w:noProof/>
      <w:sz w:val="18"/>
      <w:szCs w:val="18"/>
      <w:lang w:val="en-GB"/>
    </w:rPr>
  </w:style>
  <w:style w:type="paragraph" w:styleId="BodyText">
    <w:name w:val="Body Text"/>
    <w:basedOn w:val="Normal0"/>
    <w:link w:val="BodyTextChar"/>
    <w:semiHidden/>
    <w:unhideWhenUsed/>
    <w:rsid w:val="00B03D5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B03D57"/>
    <w:rPr>
      <w:rFonts w:ascii="Times New Roman" w:eastAsia="Times New Roman" w:hAnsi="Times New Roman" w:cs="Times New Roman"/>
      <w:sz w:val="24"/>
      <w:szCs w:val="24"/>
    </w:rPr>
  </w:style>
  <w:style w:type="character" w:customStyle="1" w:styleId="Heading7Char1">
    <w:name w:val="Heading 7 Char1"/>
    <w:basedOn w:val="DefaultParagraphFont"/>
    <w:uiPriority w:val="9"/>
    <w:semiHidden/>
    <w:rsid w:val="00B03D57"/>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B03D57"/>
    <w:rPr>
      <w:rFonts w:asciiTheme="majorHAnsi" w:eastAsiaTheme="majorEastAsia" w:hAnsiTheme="majorHAnsi" w:cstheme="majorBidi"/>
      <w:color w:val="272727" w:themeColor="text1" w:themeTint="D8"/>
      <w:sz w:val="21"/>
      <w:szCs w:val="21"/>
    </w:rPr>
  </w:style>
  <w:style w:type="paragraph" w:styleId="EndnoteText">
    <w:name w:val="endnote text"/>
    <w:basedOn w:val="Normal0"/>
    <w:link w:val="EndnoteTextChar1"/>
    <w:uiPriority w:val="99"/>
    <w:semiHidden/>
    <w:unhideWhenUsed/>
    <w:rsid w:val="00B03D57"/>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B03D57"/>
    <w:rPr>
      <w:sz w:val="20"/>
      <w:szCs w:val="20"/>
    </w:rPr>
  </w:style>
  <w:style w:type="paragraph" w:styleId="Title">
    <w:name w:val="Title"/>
    <w:basedOn w:val="Normal0"/>
    <w:next w:val="Normal0"/>
    <w:link w:val="TitleChar"/>
    <w:uiPriority w:val="10"/>
    <w:qFormat/>
    <w:rsid w:val="00B03D57"/>
    <w:pPr>
      <w:spacing w:after="0" w:line="240" w:lineRule="auto"/>
      <w:contextualSpacing/>
    </w:pPr>
    <w:rPr>
      <w:rFonts w:ascii="Calibri Light" w:eastAsia="MS Gothic" w:hAnsi="Calibri Light" w:cs="Times New Roman"/>
      <w:spacing w:val="-10"/>
      <w:kern w:val="28"/>
      <w:sz w:val="56"/>
      <w:szCs w:val="56"/>
      <w:bdr w:val="nil"/>
    </w:rPr>
  </w:style>
  <w:style w:type="character" w:customStyle="1" w:styleId="TitleChar1">
    <w:name w:val="Title Char1"/>
    <w:basedOn w:val="DefaultParagraphFont"/>
    <w:uiPriority w:val="10"/>
    <w:rsid w:val="00B03D5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238909">
      <w:bodyDiv w:val="1"/>
      <w:marLeft w:val="0"/>
      <w:marRight w:val="0"/>
      <w:marTop w:val="0"/>
      <w:marBottom w:val="0"/>
      <w:divBdr>
        <w:top w:val="none" w:sz="0" w:space="0" w:color="auto"/>
        <w:left w:val="none" w:sz="0" w:space="0" w:color="auto"/>
        <w:bottom w:val="none" w:sz="0" w:space="0" w:color="auto"/>
        <w:right w:val="none" w:sz="0" w:space="0" w:color="auto"/>
      </w:divBdr>
    </w:div>
    <w:div w:id="1189681630">
      <w:bodyDiv w:val="1"/>
      <w:marLeft w:val="0"/>
      <w:marRight w:val="0"/>
      <w:marTop w:val="0"/>
      <w:marBottom w:val="0"/>
      <w:divBdr>
        <w:top w:val="none" w:sz="0" w:space="0" w:color="auto"/>
        <w:left w:val="none" w:sz="0" w:space="0" w:color="auto"/>
        <w:bottom w:val="none" w:sz="0" w:space="0" w:color="auto"/>
        <w:right w:val="none" w:sz="0" w:space="0" w:color="auto"/>
      </w:divBdr>
    </w:div>
    <w:div w:id="1526289918">
      <w:bodyDiv w:val="1"/>
      <w:marLeft w:val="0"/>
      <w:marRight w:val="0"/>
      <w:marTop w:val="0"/>
      <w:marBottom w:val="0"/>
      <w:divBdr>
        <w:top w:val="none" w:sz="0" w:space="0" w:color="auto"/>
        <w:left w:val="none" w:sz="0" w:space="0" w:color="auto"/>
        <w:bottom w:val="none" w:sz="0" w:space="0" w:color="auto"/>
        <w:right w:val="none" w:sz="0" w:space="0" w:color="auto"/>
      </w:divBdr>
    </w:div>
    <w:div w:id="1581789782">
      <w:bodyDiv w:val="1"/>
      <w:marLeft w:val="0"/>
      <w:marRight w:val="0"/>
      <w:marTop w:val="0"/>
      <w:marBottom w:val="0"/>
      <w:divBdr>
        <w:top w:val="none" w:sz="0" w:space="0" w:color="auto"/>
        <w:left w:val="none" w:sz="0" w:space="0" w:color="auto"/>
        <w:bottom w:val="none" w:sz="0" w:space="0" w:color="auto"/>
        <w:right w:val="none" w:sz="0" w:space="0" w:color="auto"/>
      </w:divBdr>
    </w:div>
    <w:div w:id="1604414240">
      <w:bodyDiv w:val="1"/>
      <w:marLeft w:val="0"/>
      <w:marRight w:val="0"/>
      <w:marTop w:val="0"/>
      <w:marBottom w:val="0"/>
      <w:divBdr>
        <w:top w:val="none" w:sz="0" w:space="0" w:color="auto"/>
        <w:left w:val="none" w:sz="0" w:space="0" w:color="auto"/>
        <w:bottom w:val="none" w:sz="0" w:space="0" w:color="auto"/>
        <w:right w:val="none" w:sz="0" w:space="0" w:color="auto"/>
      </w:divBdr>
    </w:div>
    <w:div w:id="1793086110">
      <w:bodyDiv w:val="1"/>
      <w:marLeft w:val="0"/>
      <w:marRight w:val="0"/>
      <w:marTop w:val="0"/>
      <w:marBottom w:val="0"/>
      <w:divBdr>
        <w:top w:val="none" w:sz="0" w:space="0" w:color="auto"/>
        <w:left w:val="none" w:sz="0" w:space="0" w:color="auto"/>
        <w:bottom w:val="none" w:sz="0" w:space="0" w:color="auto"/>
        <w:right w:val="none" w:sz="0" w:space="0" w:color="auto"/>
      </w:divBdr>
    </w:div>
    <w:div w:id="184413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rabstates.undp.org/content/rbas/en/home/library/crisis-response0/ocalised-resilience-in-action--responding-to-the-regional-syria-.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beamexchange.org/market-systems/key-features-market-systems-approach/" TargetMode="External"/><Relationship Id="rId2" Type="http://schemas.openxmlformats.org/officeDocument/2006/relationships/hyperlink" Target="https://www.un.org/sites/un2.un.org/files/sg_policy_brief_on_people_on_the_move.pdf" TargetMode="External"/><Relationship Id="rId1" Type="http://schemas.openxmlformats.org/officeDocument/2006/relationships/hyperlink" Target="https://www.unhcr.org/uk/figures-at-a-glance.html" TargetMode="External"/><Relationship Id="rId5" Type="http://schemas.openxmlformats.org/officeDocument/2006/relationships/hyperlink" Target="http://www.uncdf.org/financial-inclusion" TargetMode="External"/><Relationship Id="rId4" Type="http://schemas.openxmlformats.org/officeDocument/2006/relationships/hyperlink" Target="https://beamexchange.org/uploads/filer_public/b2/3a/b23a3505-e3f1-4f63-8c0c-aeb35a763f91/beamliteraturereview.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A4786-0F31-411C-B743-2C6F1EC3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8206</Words>
  <Characters>46775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Vitkova</dc:creator>
  <cp:keywords/>
  <dc:description/>
  <cp:lastModifiedBy>Sujeeta Bajracharya</cp:lastModifiedBy>
  <cp:revision>4</cp:revision>
  <dcterms:created xsi:type="dcterms:W3CDTF">2021-01-18T10:44:00Z</dcterms:created>
  <dcterms:modified xsi:type="dcterms:W3CDTF">2021-03-15T11:34:00Z</dcterms:modified>
</cp:coreProperties>
</file>