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F4B4" w14:textId="77777777" w:rsidR="00E61BD7" w:rsidRPr="00D60D1F" w:rsidRDefault="00E61BD7" w:rsidP="00E61BD7">
      <w:pPr>
        <w:pStyle w:val="G-heading2"/>
        <w:numPr>
          <w:ilvl w:val="0"/>
          <w:numId w:val="0"/>
        </w:numPr>
      </w:pPr>
      <w:bookmarkStart w:id="0" w:name="_Toc533099722"/>
      <w:r w:rsidRPr="00D60D1F">
        <w:t>Management response template</w:t>
      </w:r>
      <w:bookmarkEnd w:id="0"/>
    </w:p>
    <w:p w14:paraId="517B761B" w14:textId="77777777" w:rsidR="00E61BD7" w:rsidRPr="00BF5D14" w:rsidRDefault="00E61BD7" w:rsidP="00E61BD7">
      <w:pPr>
        <w:spacing w:after="0" w:line="240" w:lineRule="auto"/>
        <w:jc w:val="both"/>
        <w:rPr>
          <w:rFonts w:cstheme="minorHAnsi"/>
          <w:b/>
        </w:rPr>
      </w:pPr>
    </w:p>
    <w:p w14:paraId="086EC60D" w14:textId="77777777" w:rsidR="00E61BD7" w:rsidRPr="00BF5D14" w:rsidRDefault="00E61BD7" w:rsidP="00E61BD7">
      <w:pPr>
        <w:spacing w:after="0" w:line="240" w:lineRule="auto"/>
        <w:jc w:val="both"/>
        <w:rPr>
          <w:rFonts w:cstheme="minorHAnsi"/>
          <w:b/>
        </w:rPr>
      </w:pPr>
      <w:r w:rsidRPr="00BF5D14">
        <w:rPr>
          <w:rFonts w:cstheme="minorHAnsi"/>
          <w:b/>
        </w:rPr>
        <w:t xml:space="preserve">UNDP </w:t>
      </w:r>
      <w:r>
        <w:rPr>
          <w:rFonts w:cstheme="minorHAnsi"/>
          <w:b/>
        </w:rPr>
        <w:t>m</w:t>
      </w:r>
      <w:r w:rsidRPr="00BF5D14">
        <w:rPr>
          <w:rFonts w:cstheme="minorHAnsi"/>
          <w:b/>
        </w:rPr>
        <w:t xml:space="preserve">anagement </w:t>
      </w:r>
      <w:r>
        <w:rPr>
          <w:rFonts w:cstheme="minorHAnsi"/>
          <w:b/>
        </w:rPr>
        <w:t>r</w:t>
      </w:r>
      <w:r w:rsidRPr="00BF5D14">
        <w:rPr>
          <w:rFonts w:cstheme="minorHAnsi"/>
          <w:b/>
        </w:rPr>
        <w:t xml:space="preserve">esponse </w:t>
      </w:r>
      <w:r>
        <w:rPr>
          <w:rFonts w:cstheme="minorHAnsi"/>
          <w:b/>
        </w:rPr>
        <w:t>t</w:t>
      </w:r>
      <w:r w:rsidRPr="00BF5D14">
        <w:rPr>
          <w:rFonts w:cstheme="minorHAnsi"/>
          <w:b/>
        </w:rPr>
        <w:t>emplate</w:t>
      </w:r>
    </w:p>
    <w:p w14:paraId="651EA456" w14:textId="77777777" w:rsidR="0019696D" w:rsidRPr="0019696D" w:rsidRDefault="00E61BD7" w:rsidP="0019696D">
      <w:pPr>
        <w:spacing w:after="0" w:line="240" w:lineRule="auto"/>
        <w:jc w:val="both"/>
        <w:rPr>
          <w:rFonts w:cstheme="minorHAnsi"/>
          <w:b/>
        </w:rPr>
      </w:pPr>
      <w:r w:rsidRPr="00BF5D14">
        <w:rPr>
          <w:rFonts w:cstheme="minorHAnsi"/>
          <w:b/>
        </w:rPr>
        <w:t>[</w:t>
      </w:r>
      <w:r w:rsidR="0019696D" w:rsidRPr="0019696D">
        <w:rPr>
          <w:rFonts w:cstheme="minorHAnsi"/>
          <w:b/>
        </w:rPr>
        <w:t>Final Evaluation of the project</w:t>
      </w:r>
    </w:p>
    <w:p w14:paraId="1CB084D7" w14:textId="236E711F" w:rsidR="00E61BD7" w:rsidRPr="00BF5D14" w:rsidRDefault="0019696D" w:rsidP="0019696D">
      <w:pPr>
        <w:spacing w:after="0" w:line="240" w:lineRule="auto"/>
        <w:jc w:val="both"/>
        <w:rPr>
          <w:rFonts w:cstheme="minorHAnsi"/>
        </w:rPr>
      </w:pPr>
      <w:r w:rsidRPr="0019696D">
        <w:rPr>
          <w:rFonts w:cstheme="minorHAnsi"/>
          <w:b/>
        </w:rPr>
        <w:t>Serbia at Your Fingertips – Digital Transformation for Development (DTD Project)</w:t>
      </w:r>
      <w:r w:rsidR="00E61BD7" w:rsidRPr="00BF5D14">
        <w:rPr>
          <w:rFonts w:cstheme="minorHAnsi"/>
          <w:b/>
        </w:rPr>
        <w:t>]</w:t>
      </w:r>
      <w:r w:rsidR="00E61BD7" w:rsidRPr="00BF5D14">
        <w:rPr>
          <w:rFonts w:cstheme="minorHAnsi"/>
        </w:rPr>
        <w:t xml:space="preserve"> Date:</w:t>
      </w:r>
      <w:r>
        <w:rPr>
          <w:rFonts w:cstheme="minorHAnsi"/>
        </w:rPr>
        <w:t xml:space="preserve"> 11/05/2021</w:t>
      </w:r>
    </w:p>
    <w:p w14:paraId="3AE4F4B6" w14:textId="77777777" w:rsidR="00E61BD7" w:rsidRPr="00BF5D14" w:rsidRDefault="00E61BD7" w:rsidP="00E61BD7">
      <w:pPr>
        <w:spacing w:after="0" w:line="240" w:lineRule="auto"/>
        <w:ind w:left="5040" w:firstLine="720"/>
        <w:jc w:val="both"/>
        <w:rPr>
          <w:rFonts w:cstheme="minorHAnsi"/>
        </w:rPr>
      </w:pPr>
    </w:p>
    <w:p w14:paraId="7C8CC454" w14:textId="5F980683" w:rsidR="00E61BD7" w:rsidRPr="00BF5D14" w:rsidRDefault="00E61BD7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 w:rsidRPr="004F4044">
        <w:rPr>
          <w:rFonts w:cstheme="minorHAnsi"/>
        </w:rPr>
        <w:t xml:space="preserve">Prepared </w:t>
      </w:r>
      <w:proofErr w:type="gramStart"/>
      <w:r w:rsidRPr="004F4044">
        <w:rPr>
          <w:rFonts w:cstheme="minorHAnsi"/>
        </w:rPr>
        <w:t>by:</w:t>
      </w:r>
      <w:proofErr w:type="gramEnd"/>
      <w:r w:rsidR="0019696D" w:rsidRPr="004F4044">
        <w:rPr>
          <w:rFonts w:cstheme="minorHAnsi"/>
        </w:rPr>
        <w:t xml:space="preserve"> Jelena Ruzicic/Tijana Kolundzija</w:t>
      </w:r>
      <w:r w:rsidRPr="004F4044">
        <w:rPr>
          <w:rFonts w:cstheme="minorHAnsi"/>
        </w:rPr>
        <w:tab/>
        <w:t>Position</w:t>
      </w:r>
      <w:r w:rsidR="0019696D" w:rsidRPr="004F4044">
        <w:rPr>
          <w:rFonts w:cstheme="minorHAnsi"/>
        </w:rPr>
        <w:t>: Portfolio manager/Project manager</w:t>
      </w:r>
      <w:r w:rsidRPr="00BF5D14">
        <w:rPr>
          <w:rFonts w:cstheme="minorHAnsi"/>
        </w:rPr>
        <w:tab/>
      </w:r>
      <w:r w:rsidRPr="00BF5D14">
        <w:rPr>
          <w:rFonts w:cstheme="minorHAnsi"/>
        </w:rPr>
        <w:tab/>
        <w:t>Unit/Bureau:</w:t>
      </w:r>
      <w:r w:rsidR="0019696D">
        <w:rPr>
          <w:rFonts w:cstheme="minorHAnsi"/>
        </w:rPr>
        <w:t xml:space="preserve"> UNDP Serbia</w:t>
      </w:r>
    </w:p>
    <w:p w14:paraId="3F54BF08" w14:textId="77777777" w:rsidR="00E61BD7" w:rsidRPr="00BF5D14" w:rsidRDefault="00E61BD7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 w:rsidRPr="00BF5D14">
        <w:rPr>
          <w:rFonts w:cstheme="minorHAnsi"/>
        </w:rPr>
        <w:t>Cleared by:</w:t>
      </w:r>
      <w:r w:rsidRPr="00BF5D14">
        <w:rPr>
          <w:rFonts w:cstheme="minorHAnsi"/>
        </w:rPr>
        <w:tab/>
        <w:t>Position:</w:t>
      </w:r>
      <w:r w:rsidRPr="00BF5D14">
        <w:rPr>
          <w:rFonts w:cstheme="minorHAnsi"/>
        </w:rPr>
        <w:tab/>
      </w:r>
      <w:r w:rsidRPr="00BF5D14">
        <w:rPr>
          <w:rFonts w:cstheme="minorHAnsi"/>
        </w:rPr>
        <w:tab/>
        <w:t>Unit/Bureau:</w:t>
      </w:r>
    </w:p>
    <w:p w14:paraId="31315AC4" w14:textId="77777777" w:rsidR="00E61BD7" w:rsidRPr="00BF5D14" w:rsidRDefault="00E61BD7" w:rsidP="00E61BD7">
      <w:pPr>
        <w:tabs>
          <w:tab w:val="left" w:pos="4320"/>
          <w:tab w:val="left" w:pos="7200"/>
        </w:tabs>
        <w:spacing w:after="0" w:line="240" w:lineRule="auto"/>
        <w:jc w:val="both"/>
        <w:rPr>
          <w:rFonts w:cstheme="minorHAnsi"/>
        </w:rPr>
      </w:pPr>
      <w:r w:rsidRPr="00BF5D14">
        <w:rPr>
          <w:rFonts w:cstheme="minorHAnsi"/>
        </w:rPr>
        <w:t>Input into and update in ERC:</w:t>
      </w:r>
      <w:r w:rsidRPr="00BF5D14">
        <w:rPr>
          <w:rFonts w:cstheme="minorHAnsi"/>
        </w:rPr>
        <w:tab/>
        <w:t>Position:</w:t>
      </w:r>
      <w:r w:rsidRPr="00BF5D14">
        <w:rPr>
          <w:rFonts w:cstheme="minorHAnsi"/>
        </w:rPr>
        <w:tab/>
      </w:r>
      <w:r w:rsidRPr="00BF5D14">
        <w:rPr>
          <w:rFonts w:cstheme="minorHAnsi"/>
        </w:rPr>
        <w:tab/>
        <w:t>Unit/Bureau:</w:t>
      </w:r>
    </w:p>
    <w:p w14:paraId="4D73E845" w14:textId="77777777" w:rsidR="00E61BD7" w:rsidRPr="00BF5D14" w:rsidRDefault="00E61BD7" w:rsidP="00E61BD7">
      <w:pPr>
        <w:spacing w:after="0" w:line="240" w:lineRule="auto"/>
        <w:jc w:val="both"/>
        <w:rPr>
          <w:rFonts w:cstheme="minorHAnsi"/>
        </w:rPr>
      </w:pPr>
    </w:p>
    <w:tbl>
      <w:tblPr>
        <w:tblpPr w:leftFromText="180" w:rightFromText="180" w:vertAnchor="text" w:tblpY="31"/>
        <w:tblW w:w="0" w:type="auto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2792"/>
        <w:gridCol w:w="1952"/>
        <w:gridCol w:w="1849"/>
        <w:gridCol w:w="1223"/>
        <w:gridCol w:w="1200"/>
      </w:tblGrid>
      <w:tr w:rsidR="00E61BD7" w:rsidRPr="008711DF" w14:paraId="5E66E98E" w14:textId="77777777" w:rsidTr="00260FE5">
        <w:tc>
          <w:tcPr>
            <w:tcW w:w="12327" w:type="dxa"/>
            <w:gridSpan w:val="5"/>
            <w:shd w:val="clear" w:color="auto" w:fill="EAF6F3"/>
          </w:tcPr>
          <w:p w14:paraId="72A27B73" w14:textId="668C4B68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 xml:space="preserve">Evaluation recommendation 1. </w:t>
            </w:r>
            <w:r w:rsidR="0019696D" w:rsidRPr="0019696D">
              <w:rPr>
                <w:rFonts w:cstheme="minorHAnsi"/>
                <w:b/>
                <w:color w:val="185262"/>
              </w:rPr>
              <w:t>The evaluation recommends continuing assistance, focusing it on the priorities for the establishment of the e-government system (e-governance) in Serbia. UNDP/ DTD should remain flexible and responsive to the needs and priorities from the e-governance (good governance) framework</w:t>
            </w:r>
          </w:p>
        </w:tc>
      </w:tr>
      <w:tr w:rsidR="00E61BD7" w:rsidRPr="008711DF" w14:paraId="79297F06" w14:textId="77777777" w:rsidTr="00260FE5">
        <w:tc>
          <w:tcPr>
            <w:tcW w:w="12327" w:type="dxa"/>
            <w:gridSpan w:val="5"/>
            <w:shd w:val="clear" w:color="auto" w:fill="EAF6F3"/>
          </w:tcPr>
          <w:p w14:paraId="2D1AD350" w14:textId="2A2B92D9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 xml:space="preserve">Management response: </w:t>
            </w:r>
            <w:r w:rsidR="004975EE">
              <w:rPr>
                <w:rFonts w:cstheme="minorHAnsi"/>
                <w:b/>
                <w:color w:val="185262"/>
              </w:rPr>
              <w:t>The project</w:t>
            </w:r>
            <w:r w:rsidR="009B3FC4">
              <w:rPr>
                <w:rFonts w:cstheme="minorHAnsi"/>
                <w:b/>
                <w:color w:val="185262"/>
              </w:rPr>
              <w:t xml:space="preserve"> continues assistance to </w:t>
            </w:r>
            <w:r w:rsidR="004975EE">
              <w:rPr>
                <w:rFonts w:cstheme="minorHAnsi"/>
                <w:b/>
                <w:color w:val="185262"/>
              </w:rPr>
              <w:t xml:space="preserve">the Office for </w:t>
            </w:r>
            <w:r w:rsidR="009B3FC4">
              <w:rPr>
                <w:rFonts w:cstheme="minorHAnsi"/>
                <w:b/>
                <w:color w:val="185262"/>
              </w:rPr>
              <w:t xml:space="preserve">IT and </w:t>
            </w:r>
            <w:r w:rsidR="004975EE">
              <w:rPr>
                <w:rFonts w:cstheme="minorHAnsi"/>
                <w:b/>
                <w:color w:val="185262"/>
              </w:rPr>
              <w:t xml:space="preserve">eGovernment (ITE) and </w:t>
            </w:r>
            <w:r w:rsidR="009B3FC4">
              <w:rPr>
                <w:rFonts w:cstheme="minorHAnsi"/>
                <w:b/>
                <w:color w:val="185262"/>
              </w:rPr>
              <w:t>remains flexible and responsive to the needs and priorities of the eGovernment</w:t>
            </w:r>
            <w:r w:rsidR="004975EE">
              <w:rPr>
                <w:rFonts w:cstheme="minorHAnsi"/>
                <w:b/>
                <w:color w:val="185262"/>
              </w:rPr>
              <w:t>;</w:t>
            </w:r>
            <w:r w:rsidR="009B3FC4">
              <w:rPr>
                <w:rFonts w:cstheme="minorHAnsi"/>
                <w:b/>
                <w:color w:val="185262"/>
              </w:rPr>
              <w:t xml:space="preserve"> additional funds will be allocated to further support ITE in securing reliable and uninterrupted services.</w:t>
            </w:r>
          </w:p>
        </w:tc>
      </w:tr>
      <w:tr w:rsidR="00E61BD7" w:rsidRPr="008711DF" w14:paraId="7C877AA9" w14:textId="77777777" w:rsidTr="00260FE5">
        <w:trPr>
          <w:trHeight w:val="135"/>
        </w:trPr>
        <w:tc>
          <w:tcPr>
            <w:tcW w:w="4403" w:type="dxa"/>
            <w:vMerge w:val="restart"/>
            <w:shd w:val="clear" w:color="auto" w:fill="EAF6F3"/>
          </w:tcPr>
          <w:p w14:paraId="47FAF6A6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2908" w:type="dxa"/>
            <w:vMerge w:val="restart"/>
            <w:shd w:val="clear" w:color="auto" w:fill="EAF6F3"/>
          </w:tcPr>
          <w:p w14:paraId="01D526AF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2605" w:type="dxa"/>
            <w:vMerge w:val="restart"/>
            <w:shd w:val="clear" w:color="auto" w:fill="EAF6F3"/>
          </w:tcPr>
          <w:p w14:paraId="6939BC06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411" w:type="dxa"/>
            <w:gridSpan w:val="2"/>
            <w:shd w:val="clear" w:color="auto" w:fill="EAF6F3"/>
          </w:tcPr>
          <w:p w14:paraId="66EF11B7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Tracking*</w:t>
            </w:r>
          </w:p>
        </w:tc>
      </w:tr>
      <w:tr w:rsidR="00E61BD7" w:rsidRPr="008711DF" w14:paraId="6E904B3E" w14:textId="77777777" w:rsidTr="00260FE5">
        <w:trPr>
          <w:trHeight w:val="135"/>
        </w:trPr>
        <w:tc>
          <w:tcPr>
            <w:tcW w:w="4403" w:type="dxa"/>
            <w:vMerge/>
            <w:shd w:val="clear" w:color="auto" w:fill="F3F3F3"/>
          </w:tcPr>
          <w:p w14:paraId="747995C9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908" w:type="dxa"/>
            <w:vMerge/>
            <w:shd w:val="clear" w:color="auto" w:fill="F3F3F3"/>
          </w:tcPr>
          <w:p w14:paraId="77742B8A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2605" w:type="dxa"/>
            <w:vMerge/>
            <w:shd w:val="clear" w:color="auto" w:fill="F3F3F3"/>
          </w:tcPr>
          <w:p w14:paraId="3EB74026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52" w:type="dxa"/>
          </w:tcPr>
          <w:p w14:paraId="1724C4C1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159" w:type="dxa"/>
          </w:tcPr>
          <w:p w14:paraId="789CD682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Theme="majorHAnsi" w:eastAsiaTheme="majorEastAsia" w:hAnsiTheme="majorHAnsi" w:cstheme="minorHAnsi"/>
                <w:b/>
                <w:color w:val="185262"/>
                <w:sz w:val="21"/>
                <w:szCs w:val="21"/>
              </w:rPr>
            </w:pPr>
            <w:r w:rsidRPr="008711DF">
              <w:rPr>
                <w:rFonts w:cstheme="minorHAnsi"/>
                <w:b/>
                <w:color w:val="185262"/>
              </w:rPr>
              <w:t>Status</w:t>
            </w:r>
          </w:p>
          <w:p w14:paraId="33DE347C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(initiated, completed or no due date)</w:t>
            </w:r>
          </w:p>
        </w:tc>
      </w:tr>
      <w:tr w:rsidR="00E61BD7" w:rsidRPr="008711DF" w14:paraId="24EE00A9" w14:textId="77777777" w:rsidTr="00260FE5">
        <w:tc>
          <w:tcPr>
            <w:tcW w:w="4403" w:type="dxa"/>
          </w:tcPr>
          <w:p w14:paraId="30A36D54" w14:textId="4804CC34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1.1 </w:t>
            </w:r>
            <w:r w:rsidR="009B3FC4">
              <w:rPr>
                <w:rFonts w:cstheme="minorHAnsi"/>
                <w:color w:val="185262"/>
              </w:rPr>
              <w:t xml:space="preserve">Support ITE in needs assessment related to the further strengthening of infrastructure as to secure reliable and uninterrupted services </w:t>
            </w:r>
          </w:p>
        </w:tc>
        <w:tc>
          <w:tcPr>
            <w:tcW w:w="2908" w:type="dxa"/>
          </w:tcPr>
          <w:p w14:paraId="08A60743" w14:textId="1F222841" w:rsidR="00E61BD7" w:rsidRPr="008711DF" w:rsidRDefault="00B35043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April 2021</w:t>
            </w:r>
          </w:p>
        </w:tc>
        <w:tc>
          <w:tcPr>
            <w:tcW w:w="2605" w:type="dxa"/>
          </w:tcPr>
          <w:p w14:paraId="64713D5A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52" w:type="dxa"/>
          </w:tcPr>
          <w:p w14:paraId="674B7F62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59" w:type="dxa"/>
          </w:tcPr>
          <w:p w14:paraId="5662BCB3" w14:textId="1D627CC9" w:rsidR="00E61BD7" w:rsidRPr="008711DF" w:rsidRDefault="00B35043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Completed </w:t>
            </w:r>
          </w:p>
        </w:tc>
      </w:tr>
      <w:tr w:rsidR="00E61BD7" w:rsidRPr="008711DF" w14:paraId="5508C5FD" w14:textId="77777777" w:rsidTr="00260FE5">
        <w:tc>
          <w:tcPr>
            <w:tcW w:w="4403" w:type="dxa"/>
          </w:tcPr>
          <w:p w14:paraId="599C20DF" w14:textId="00957A44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1.2 </w:t>
            </w:r>
            <w:r w:rsidR="00B35043">
              <w:rPr>
                <w:rFonts w:cstheme="minorHAnsi"/>
                <w:color w:val="185262"/>
              </w:rPr>
              <w:t xml:space="preserve">Implementation of the identified activities </w:t>
            </w:r>
          </w:p>
        </w:tc>
        <w:tc>
          <w:tcPr>
            <w:tcW w:w="2908" w:type="dxa"/>
          </w:tcPr>
          <w:p w14:paraId="55A5DDCE" w14:textId="1FDF5A11" w:rsidR="00E61BD7" w:rsidRPr="008711DF" w:rsidRDefault="00B35043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March 2022</w:t>
            </w:r>
          </w:p>
        </w:tc>
        <w:tc>
          <w:tcPr>
            <w:tcW w:w="2605" w:type="dxa"/>
          </w:tcPr>
          <w:p w14:paraId="573B1D06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52" w:type="dxa"/>
          </w:tcPr>
          <w:p w14:paraId="11D54C52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59" w:type="dxa"/>
          </w:tcPr>
          <w:p w14:paraId="3EDD90CC" w14:textId="7040A4CA" w:rsidR="00E61BD7" w:rsidRPr="008711DF" w:rsidRDefault="00B35043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Initiated</w:t>
            </w:r>
          </w:p>
        </w:tc>
      </w:tr>
      <w:tr w:rsidR="00E61BD7" w:rsidRPr="008711DF" w14:paraId="487E67AC" w14:textId="77777777" w:rsidTr="00260FE5">
        <w:tc>
          <w:tcPr>
            <w:tcW w:w="4403" w:type="dxa"/>
          </w:tcPr>
          <w:p w14:paraId="4CA0599E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1.3 </w:t>
            </w:r>
          </w:p>
        </w:tc>
        <w:tc>
          <w:tcPr>
            <w:tcW w:w="2908" w:type="dxa"/>
          </w:tcPr>
          <w:p w14:paraId="3E9AF304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605" w:type="dxa"/>
          </w:tcPr>
          <w:p w14:paraId="5969BA84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52" w:type="dxa"/>
          </w:tcPr>
          <w:p w14:paraId="48254088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59" w:type="dxa"/>
          </w:tcPr>
          <w:p w14:paraId="58296E6E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</w:tr>
    </w:tbl>
    <w:p w14:paraId="345C1909" w14:textId="77777777" w:rsidR="00E61BD7" w:rsidRPr="008711DF" w:rsidRDefault="00E61BD7" w:rsidP="00E61BD7">
      <w:pPr>
        <w:spacing w:after="0" w:line="240" w:lineRule="auto"/>
        <w:jc w:val="both"/>
        <w:rPr>
          <w:rFonts w:cstheme="minorHAnsi"/>
          <w:vanish/>
          <w:color w:val="185262"/>
        </w:rPr>
      </w:pPr>
    </w:p>
    <w:tbl>
      <w:tblPr>
        <w:tblW w:w="0" w:type="auto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2731"/>
        <w:gridCol w:w="1977"/>
        <w:gridCol w:w="1881"/>
        <w:gridCol w:w="1227"/>
        <w:gridCol w:w="1200"/>
      </w:tblGrid>
      <w:tr w:rsidR="00E61BD7" w:rsidRPr="008711DF" w14:paraId="4CB86A08" w14:textId="77777777" w:rsidTr="00260FE5">
        <w:tc>
          <w:tcPr>
            <w:tcW w:w="12348" w:type="dxa"/>
            <w:gridSpan w:val="5"/>
            <w:shd w:val="clear" w:color="auto" w:fill="EAF6F3"/>
          </w:tcPr>
          <w:p w14:paraId="4C394928" w14:textId="3D320A2E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 xml:space="preserve">Evaluation recommendation 2. </w:t>
            </w:r>
            <w:r w:rsidR="0019696D" w:rsidRPr="0019696D">
              <w:rPr>
                <w:rFonts w:cstheme="minorHAnsi"/>
                <w:b/>
                <w:color w:val="185262"/>
              </w:rPr>
              <w:t>Work to create "demand" for participation, and create broader interest and willingness to take part in the delivery of services (and in the decision-making processes more broadly) and design activities for strengthening the capacities of civil servants to involve citizens in all phases of service creation and delivery</w:t>
            </w:r>
          </w:p>
        </w:tc>
      </w:tr>
      <w:tr w:rsidR="00E61BD7" w:rsidRPr="008711DF" w14:paraId="00E1E6FD" w14:textId="77777777" w:rsidTr="00260FE5">
        <w:tc>
          <w:tcPr>
            <w:tcW w:w="12348" w:type="dxa"/>
            <w:gridSpan w:val="5"/>
            <w:shd w:val="clear" w:color="auto" w:fill="EAF6F3"/>
          </w:tcPr>
          <w:p w14:paraId="59C8A154" w14:textId="28F18489" w:rsidR="00E61BD7" w:rsidRPr="00B35043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185262"/>
              </w:rPr>
            </w:pPr>
            <w:r w:rsidRPr="00B35043">
              <w:rPr>
                <w:rFonts w:cstheme="minorHAnsi"/>
                <w:b/>
                <w:bCs/>
                <w:color w:val="185262"/>
              </w:rPr>
              <w:t>Management response:</w:t>
            </w:r>
            <w:r w:rsidR="009B3FC4" w:rsidRPr="00B35043">
              <w:rPr>
                <w:rFonts w:cstheme="minorHAnsi"/>
                <w:b/>
                <w:bCs/>
                <w:color w:val="185262"/>
              </w:rPr>
              <w:t xml:space="preserve"> </w:t>
            </w:r>
            <w:r w:rsidR="004975EE">
              <w:rPr>
                <w:rFonts w:cstheme="minorHAnsi"/>
                <w:b/>
                <w:bCs/>
                <w:color w:val="185262"/>
              </w:rPr>
              <w:t>The project team</w:t>
            </w:r>
            <w:r w:rsidR="009B3FC4" w:rsidRPr="00B35043">
              <w:rPr>
                <w:rFonts w:cstheme="minorHAnsi"/>
                <w:b/>
                <w:bCs/>
                <w:color w:val="185262"/>
              </w:rPr>
              <w:t xml:space="preserve"> is investing in capacity building of ITE staff and public servants in general </w:t>
            </w:r>
            <w:proofErr w:type="gramStart"/>
            <w:r w:rsidR="009B3FC4" w:rsidRPr="00B35043">
              <w:rPr>
                <w:rFonts w:cstheme="minorHAnsi"/>
                <w:b/>
                <w:bCs/>
                <w:color w:val="185262"/>
              </w:rPr>
              <w:t>in order to</w:t>
            </w:r>
            <w:proofErr w:type="gramEnd"/>
            <w:r w:rsidR="009B3FC4" w:rsidRPr="00B35043">
              <w:rPr>
                <w:rFonts w:cstheme="minorHAnsi"/>
                <w:b/>
                <w:bCs/>
                <w:color w:val="185262"/>
              </w:rPr>
              <w:t xml:space="preserve"> increase their capaciti</w:t>
            </w:r>
            <w:r w:rsidR="00B35043">
              <w:rPr>
                <w:rFonts w:cstheme="minorHAnsi"/>
                <w:b/>
                <w:bCs/>
                <w:color w:val="185262"/>
              </w:rPr>
              <w:t>es</w:t>
            </w:r>
            <w:r w:rsidR="009B3FC4" w:rsidRPr="00B35043">
              <w:rPr>
                <w:rFonts w:cstheme="minorHAnsi"/>
                <w:b/>
                <w:bCs/>
                <w:color w:val="185262"/>
              </w:rPr>
              <w:t xml:space="preserve"> to involve citizens in co-creation of services </w:t>
            </w:r>
          </w:p>
        </w:tc>
      </w:tr>
      <w:tr w:rsidR="00B35043" w:rsidRPr="008711DF" w14:paraId="5415025D" w14:textId="77777777" w:rsidTr="00260FE5">
        <w:trPr>
          <w:trHeight w:val="135"/>
        </w:trPr>
        <w:tc>
          <w:tcPr>
            <w:tcW w:w="4428" w:type="dxa"/>
            <w:vMerge w:val="restart"/>
            <w:shd w:val="clear" w:color="auto" w:fill="EAF6F3"/>
          </w:tcPr>
          <w:p w14:paraId="756738B8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2880" w:type="dxa"/>
            <w:vMerge w:val="restart"/>
            <w:shd w:val="clear" w:color="auto" w:fill="EAF6F3"/>
          </w:tcPr>
          <w:p w14:paraId="13F7EF9F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2610" w:type="dxa"/>
            <w:vMerge w:val="restart"/>
            <w:shd w:val="clear" w:color="auto" w:fill="EAF6F3"/>
          </w:tcPr>
          <w:p w14:paraId="29B060AF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430" w:type="dxa"/>
            <w:gridSpan w:val="2"/>
            <w:shd w:val="clear" w:color="auto" w:fill="EAF6F3"/>
          </w:tcPr>
          <w:p w14:paraId="6E79DCB5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B35043" w:rsidRPr="008711DF" w14:paraId="1A2DDC33" w14:textId="77777777" w:rsidTr="00260FE5">
        <w:trPr>
          <w:trHeight w:val="135"/>
        </w:trPr>
        <w:tc>
          <w:tcPr>
            <w:tcW w:w="4428" w:type="dxa"/>
            <w:vMerge/>
            <w:shd w:val="clear" w:color="auto" w:fill="F3F3F3"/>
          </w:tcPr>
          <w:p w14:paraId="4508984E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880" w:type="dxa"/>
            <w:vMerge/>
            <w:shd w:val="clear" w:color="auto" w:fill="F3F3F3"/>
          </w:tcPr>
          <w:p w14:paraId="75C7BF1A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2610" w:type="dxa"/>
            <w:vMerge/>
            <w:shd w:val="clear" w:color="auto" w:fill="F3F3F3"/>
          </w:tcPr>
          <w:p w14:paraId="0AFB2F53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60" w:type="dxa"/>
          </w:tcPr>
          <w:p w14:paraId="615345C3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170" w:type="dxa"/>
          </w:tcPr>
          <w:p w14:paraId="52A83609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B35043" w:rsidRPr="008711DF" w14:paraId="130A9B0C" w14:textId="77777777" w:rsidTr="00260FE5">
        <w:tc>
          <w:tcPr>
            <w:tcW w:w="4428" w:type="dxa"/>
          </w:tcPr>
          <w:p w14:paraId="6C655DB3" w14:textId="0AF4AE25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2.1 </w:t>
            </w:r>
            <w:r w:rsidR="00B35043">
              <w:rPr>
                <w:rFonts w:cstheme="minorHAnsi"/>
                <w:color w:val="185262"/>
              </w:rPr>
              <w:t xml:space="preserve">Design of the Methodology and roadmap </w:t>
            </w:r>
            <w:r w:rsidR="00B35043">
              <w:rPr>
                <w:rFonts w:cstheme="minorHAnsi"/>
                <w:color w:val="185262"/>
              </w:rPr>
              <w:lastRenderedPageBreak/>
              <w:t xml:space="preserve">for securing continuing user feedback </w:t>
            </w:r>
            <w:r w:rsidR="004975EE">
              <w:rPr>
                <w:rFonts w:cstheme="minorHAnsi"/>
                <w:color w:val="185262"/>
              </w:rPr>
              <w:t xml:space="preserve">regarding </w:t>
            </w:r>
            <w:r w:rsidR="00B35043">
              <w:rPr>
                <w:rFonts w:cstheme="minorHAnsi"/>
                <w:color w:val="185262"/>
              </w:rPr>
              <w:t>e</w:t>
            </w:r>
            <w:r w:rsidR="004975EE">
              <w:rPr>
                <w:rFonts w:cstheme="minorHAnsi"/>
                <w:color w:val="185262"/>
              </w:rPr>
              <w:t xml:space="preserve">lectronic </w:t>
            </w:r>
            <w:r w:rsidR="00B35043">
              <w:rPr>
                <w:rFonts w:cstheme="minorHAnsi"/>
                <w:color w:val="185262"/>
              </w:rPr>
              <w:t>service</w:t>
            </w:r>
            <w:r w:rsidR="004975EE">
              <w:rPr>
                <w:rFonts w:cstheme="minorHAnsi"/>
                <w:color w:val="185262"/>
              </w:rPr>
              <w:t>s</w:t>
            </w:r>
          </w:p>
        </w:tc>
        <w:tc>
          <w:tcPr>
            <w:tcW w:w="2880" w:type="dxa"/>
          </w:tcPr>
          <w:p w14:paraId="07C89FAE" w14:textId="5C6EA9E1" w:rsidR="00E61BD7" w:rsidRPr="008711DF" w:rsidRDefault="004975EE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lastRenderedPageBreak/>
              <w:t>April 2021</w:t>
            </w:r>
          </w:p>
        </w:tc>
        <w:tc>
          <w:tcPr>
            <w:tcW w:w="2610" w:type="dxa"/>
          </w:tcPr>
          <w:p w14:paraId="36A28F3B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60" w:type="dxa"/>
          </w:tcPr>
          <w:p w14:paraId="155DAD0B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70" w:type="dxa"/>
          </w:tcPr>
          <w:p w14:paraId="45C433F8" w14:textId="1D40584D" w:rsidR="00E61BD7" w:rsidRPr="008711DF" w:rsidRDefault="00B35043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Completed </w:t>
            </w:r>
          </w:p>
        </w:tc>
      </w:tr>
      <w:tr w:rsidR="00B35043" w:rsidRPr="008711DF" w14:paraId="1CCA82F7" w14:textId="77777777" w:rsidTr="00260FE5">
        <w:tc>
          <w:tcPr>
            <w:tcW w:w="4428" w:type="dxa"/>
          </w:tcPr>
          <w:p w14:paraId="18EAC8B2" w14:textId="507B8D4B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2.2 </w:t>
            </w:r>
            <w:r w:rsidR="00B35043">
              <w:rPr>
                <w:rFonts w:cstheme="minorHAnsi"/>
                <w:color w:val="185262"/>
              </w:rPr>
              <w:t>Promotion of the e-learning course in Introduction of design thinking on the NAPA platform</w:t>
            </w:r>
          </w:p>
        </w:tc>
        <w:tc>
          <w:tcPr>
            <w:tcW w:w="2880" w:type="dxa"/>
          </w:tcPr>
          <w:p w14:paraId="02220406" w14:textId="3C0A4768" w:rsidR="00E61BD7" w:rsidRPr="008711DF" w:rsidRDefault="00B35043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July 2021</w:t>
            </w:r>
          </w:p>
        </w:tc>
        <w:tc>
          <w:tcPr>
            <w:tcW w:w="2610" w:type="dxa"/>
          </w:tcPr>
          <w:p w14:paraId="6E0105DC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60" w:type="dxa"/>
          </w:tcPr>
          <w:p w14:paraId="384AC528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70" w:type="dxa"/>
          </w:tcPr>
          <w:p w14:paraId="277A603B" w14:textId="46D92852" w:rsidR="00E61BD7" w:rsidRPr="008711DF" w:rsidRDefault="00B35043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Initiated</w:t>
            </w:r>
          </w:p>
        </w:tc>
      </w:tr>
      <w:tr w:rsidR="00B35043" w:rsidRPr="008711DF" w14:paraId="6CCD2478" w14:textId="77777777" w:rsidTr="00260FE5">
        <w:tc>
          <w:tcPr>
            <w:tcW w:w="4428" w:type="dxa"/>
          </w:tcPr>
          <w:p w14:paraId="200EF4CE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>2.3</w:t>
            </w:r>
          </w:p>
        </w:tc>
        <w:tc>
          <w:tcPr>
            <w:tcW w:w="2880" w:type="dxa"/>
          </w:tcPr>
          <w:p w14:paraId="78D249B7" w14:textId="77777777" w:rsidR="00E61BD7" w:rsidRPr="008711DF" w:rsidDel="00BA6647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610" w:type="dxa"/>
          </w:tcPr>
          <w:p w14:paraId="3662EB3D" w14:textId="77777777" w:rsidR="00E61BD7" w:rsidRPr="008711DF" w:rsidDel="00BA6647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60" w:type="dxa"/>
          </w:tcPr>
          <w:p w14:paraId="0BE76372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70" w:type="dxa"/>
          </w:tcPr>
          <w:p w14:paraId="46DECF8D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</w:tr>
    </w:tbl>
    <w:p w14:paraId="14FCFE0B" w14:textId="77777777" w:rsidR="00E61BD7" w:rsidRPr="008711DF" w:rsidRDefault="00E61BD7" w:rsidP="00E61BD7">
      <w:pPr>
        <w:spacing w:after="0" w:line="240" w:lineRule="auto"/>
        <w:jc w:val="both"/>
        <w:rPr>
          <w:rFonts w:cstheme="minorHAnsi"/>
          <w:vanish/>
          <w:color w:val="185262"/>
        </w:rPr>
      </w:pPr>
    </w:p>
    <w:tbl>
      <w:tblPr>
        <w:tblpPr w:leftFromText="180" w:rightFromText="180" w:vertAnchor="text" w:horzAnchor="margin" w:tblpY="16"/>
        <w:tblW w:w="9067" w:type="dxa"/>
        <w:tblBorders>
          <w:top w:val="single" w:sz="4" w:space="0" w:color="1E687C"/>
          <w:left w:val="single" w:sz="4" w:space="0" w:color="1E687C"/>
          <w:bottom w:val="single" w:sz="4" w:space="0" w:color="1E687C"/>
          <w:right w:val="single" w:sz="4" w:space="0" w:color="1E687C"/>
          <w:insideH w:val="single" w:sz="6" w:space="0" w:color="1E687C"/>
          <w:insideV w:val="single" w:sz="6" w:space="0" w:color="1E687C"/>
        </w:tblBorders>
        <w:tblLook w:val="01E0" w:firstRow="1" w:lastRow="1" w:firstColumn="1" w:lastColumn="1" w:noHBand="0" w:noVBand="0"/>
      </w:tblPr>
      <w:tblGrid>
        <w:gridCol w:w="2502"/>
        <w:gridCol w:w="179"/>
        <w:gridCol w:w="1765"/>
        <w:gridCol w:w="263"/>
        <w:gridCol w:w="1591"/>
        <w:gridCol w:w="331"/>
        <w:gridCol w:w="896"/>
        <w:gridCol w:w="334"/>
        <w:gridCol w:w="1156"/>
        <w:gridCol w:w="50"/>
      </w:tblGrid>
      <w:tr w:rsidR="00E61BD7" w:rsidRPr="008711DF" w14:paraId="533947B3" w14:textId="77777777" w:rsidTr="00B35043">
        <w:trPr>
          <w:gridAfter w:val="1"/>
          <w:wAfter w:w="51" w:type="dxa"/>
        </w:trPr>
        <w:tc>
          <w:tcPr>
            <w:tcW w:w="9016" w:type="dxa"/>
            <w:gridSpan w:val="9"/>
            <w:shd w:val="clear" w:color="auto" w:fill="EAF6F3"/>
          </w:tcPr>
          <w:p w14:paraId="48AA9595" w14:textId="19C5FD8C" w:rsidR="0019696D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br w:type="page"/>
            </w:r>
            <w:r w:rsidRPr="008711DF">
              <w:rPr>
                <w:rFonts w:cstheme="minorHAnsi"/>
                <w:b/>
                <w:color w:val="185262"/>
              </w:rPr>
              <w:t xml:space="preserve">Evaluation recommendation 3. </w:t>
            </w:r>
            <w:r w:rsidR="0019696D" w:rsidRPr="0019696D">
              <w:rPr>
                <w:rFonts w:cstheme="minorHAnsi"/>
                <w:b/>
                <w:color w:val="185262"/>
              </w:rPr>
              <w:t>The evaluation recommends strengthening the links between digitalization and SDGs. The need remains to enhance gender mainstreaming in all activities.</w:t>
            </w:r>
          </w:p>
        </w:tc>
      </w:tr>
      <w:tr w:rsidR="00E61BD7" w:rsidRPr="008711DF" w14:paraId="777A8632" w14:textId="77777777" w:rsidTr="00B35043">
        <w:trPr>
          <w:gridAfter w:val="1"/>
          <w:wAfter w:w="51" w:type="dxa"/>
        </w:trPr>
        <w:tc>
          <w:tcPr>
            <w:tcW w:w="9016" w:type="dxa"/>
            <w:gridSpan w:val="9"/>
            <w:shd w:val="clear" w:color="auto" w:fill="EAF6F3"/>
          </w:tcPr>
          <w:p w14:paraId="57807E4F" w14:textId="2C9FA06D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Management response</w:t>
            </w:r>
            <w:r w:rsidRPr="008711DF">
              <w:rPr>
                <w:rFonts w:cstheme="minorHAnsi"/>
                <w:color w:val="185262"/>
              </w:rPr>
              <w:t xml:space="preserve">: </w:t>
            </w:r>
            <w:r w:rsidR="004975EE" w:rsidRPr="004975EE">
              <w:rPr>
                <w:rFonts w:cstheme="minorHAnsi"/>
                <w:b/>
                <w:bCs/>
                <w:color w:val="185262"/>
              </w:rPr>
              <w:t xml:space="preserve">The project </w:t>
            </w:r>
            <w:r w:rsidR="004975EE">
              <w:rPr>
                <w:rFonts w:cstheme="minorHAnsi"/>
                <w:b/>
                <w:bCs/>
                <w:color w:val="185262"/>
              </w:rPr>
              <w:t xml:space="preserve">has </w:t>
            </w:r>
            <w:r w:rsidR="004975EE" w:rsidRPr="004975EE">
              <w:rPr>
                <w:rFonts w:cstheme="minorHAnsi"/>
                <w:b/>
                <w:bCs/>
                <w:color w:val="185262"/>
              </w:rPr>
              <w:t xml:space="preserve">supported the introduction of analytical tools for utilisation of the eGovernment Portal and </w:t>
            </w:r>
            <w:proofErr w:type="spellStart"/>
            <w:r w:rsidR="004975EE" w:rsidRPr="004975EE">
              <w:rPr>
                <w:rFonts w:cstheme="minorHAnsi"/>
                <w:b/>
                <w:bCs/>
                <w:color w:val="185262"/>
              </w:rPr>
              <w:t>eServices</w:t>
            </w:r>
            <w:proofErr w:type="spellEnd"/>
            <w:r w:rsidR="002F0764">
              <w:rPr>
                <w:rFonts w:cstheme="minorHAnsi"/>
                <w:b/>
                <w:bCs/>
                <w:color w:val="185262"/>
              </w:rPr>
              <w:t xml:space="preserve"> </w:t>
            </w:r>
            <w:r w:rsidR="00281E8F">
              <w:rPr>
                <w:rFonts w:cstheme="minorHAnsi"/>
                <w:b/>
                <w:bCs/>
                <w:color w:val="185262"/>
              </w:rPr>
              <w:t xml:space="preserve">(disaggregated by gender) </w:t>
            </w:r>
            <w:r w:rsidR="004975EE" w:rsidRPr="002F0764">
              <w:rPr>
                <w:rFonts w:cstheme="minorHAnsi"/>
                <w:b/>
                <w:bCs/>
                <w:color w:val="185262"/>
              </w:rPr>
              <w:t xml:space="preserve">and </w:t>
            </w:r>
            <w:r w:rsidR="002F0764" w:rsidRPr="002F0764">
              <w:rPr>
                <w:rFonts w:cstheme="minorHAnsi"/>
                <w:b/>
                <w:bCs/>
                <w:color w:val="185262"/>
              </w:rPr>
              <w:t>secured that all critical services are delivered also through Government Support Centre. Moreover, the project team</w:t>
            </w:r>
            <w:r w:rsidR="002F0764">
              <w:rPr>
                <w:rFonts w:cstheme="minorHAnsi"/>
                <w:b/>
                <w:bCs/>
                <w:color w:val="185262"/>
              </w:rPr>
              <w:t xml:space="preserve"> together with other UNDP colleagues</w:t>
            </w:r>
            <w:r w:rsidR="002F0764" w:rsidRPr="002F0764">
              <w:rPr>
                <w:rFonts w:cstheme="minorHAnsi"/>
                <w:b/>
                <w:bCs/>
                <w:color w:val="185262"/>
              </w:rPr>
              <w:t xml:space="preserve"> </w:t>
            </w:r>
            <w:r w:rsidR="002F0764">
              <w:rPr>
                <w:rFonts w:cstheme="minorHAnsi"/>
                <w:b/>
                <w:bCs/>
                <w:color w:val="185262"/>
              </w:rPr>
              <w:t xml:space="preserve">and national partners is looking for new opportunities for funding for digital skills courses. </w:t>
            </w:r>
          </w:p>
        </w:tc>
      </w:tr>
      <w:tr w:rsidR="00E61BD7" w:rsidRPr="008711DF" w14:paraId="235DFA6A" w14:textId="77777777" w:rsidTr="00B35043">
        <w:trPr>
          <w:gridAfter w:val="1"/>
          <w:wAfter w:w="51" w:type="dxa"/>
          <w:trHeight w:val="135"/>
        </w:trPr>
        <w:tc>
          <w:tcPr>
            <w:tcW w:w="2627" w:type="dxa"/>
            <w:vMerge w:val="restart"/>
            <w:shd w:val="clear" w:color="auto" w:fill="EAF6F3"/>
          </w:tcPr>
          <w:p w14:paraId="327B22C7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2037" w:type="dxa"/>
            <w:gridSpan w:val="2"/>
            <w:vMerge w:val="restart"/>
            <w:shd w:val="clear" w:color="auto" w:fill="EAF6F3"/>
          </w:tcPr>
          <w:p w14:paraId="38F1F473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929" w:type="dxa"/>
            <w:gridSpan w:val="2"/>
            <w:vMerge w:val="restart"/>
            <w:shd w:val="clear" w:color="auto" w:fill="EAF6F3"/>
          </w:tcPr>
          <w:p w14:paraId="353BB68C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423" w:type="dxa"/>
            <w:gridSpan w:val="4"/>
            <w:shd w:val="clear" w:color="auto" w:fill="EAF6F3"/>
          </w:tcPr>
          <w:p w14:paraId="4ED6D95F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E61BD7" w:rsidRPr="008711DF" w14:paraId="10450315" w14:textId="77777777" w:rsidTr="00B35043">
        <w:trPr>
          <w:gridAfter w:val="1"/>
          <w:wAfter w:w="51" w:type="dxa"/>
          <w:trHeight w:val="135"/>
        </w:trPr>
        <w:tc>
          <w:tcPr>
            <w:tcW w:w="2627" w:type="dxa"/>
            <w:vMerge/>
            <w:shd w:val="clear" w:color="auto" w:fill="F3F3F3"/>
          </w:tcPr>
          <w:p w14:paraId="675C735F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037" w:type="dxa"/>
            <w:gridSpan w:val="2"/>
            <w:vMerge/>
            <w:shd w:val="clear" w:color="auto" w:fill="F3F3F3"/>
          </w:tcPr>
          <w:p w14:paraId="60C2EC8F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29" w:type="dxa"/>
            <w:gridSpan w:val="2"/>
            <w:vMerge/>
            <w:shd w:val="clear" w:color="auto" w:fill="F3F3F3"/>
          </w:tcPr>
          <w:p w14:paraId="30FA1D1E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29" w:type="dxa"/>
            <w:gridSpan w:val="2"/>
          </w:tcPr>
          <w:p w14:paraId="063BC259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1194" w:type="dxa"/>
            <w:gridSpan w:val="2"/>
          </w:tcPr>
          <w:p w14:paraId="3D9B7785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E61BD7" w:rsidRPr="008711DF" w14:paraId="5DD416FF" w14:textId="77777777" w:rsidTr="00B35043">
        <w:trPr>
          <w:gridAfter w:val="1"/>
          <w:wAfter w:w="51" w:type="dxa"/>
        </w:trPr>
        <w:tc>
          <w:tcPr>
            <w:tcW w:w="2627" w:type="dxa"/>
          </w:tcPr>
          <w:p w14:paraId="42940755" w14:textId="21518FB8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3.1 </w:t>
            </w:r>
            <w:r w:rsidR="00FB359D">
              <w:rPr>
                <w:rFonts w:cstheme="minorHAnsi"/>
                <w:color w:val="185262"/>
              </w:rPr>
              <w:t xml:space="preserve">Monitoring of Google analytics data </w:t>
            </w:r>
            <w:r w:rsidR="00281E8F">
              <w:rPr>
                <w:rFonts w:cstheme="minorHAnsi"/>
                <w:color w:val="185262"/>
              </w:rPr>
              <w:t>disaggregated by gender and design the response plan based on gender data</w:t>
            </w:r>
          </w:p>
        </w:tc>
        <w:tc>
          <w:tcPr>
            <w:tcW w:w="2037" w:type="dxa"/>
            <w:gridSpan w:val="2"/>
          </w:tcPr>
          <w:p w14:paraId="43EA2564" w14:textId="34998220" w:rsidR="00E61BD7" w:rsidRPr="008711DF" w:rsidRDefault="00FB359D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2023</w:t>
            </w:r>
          </w:p>
        </w:tc>
        <w:tc>
          <w:tcPr>
            <w:tcW w:w="1929" w:type="dxa"/>
            <w:gridSpan w:val="2"/>
          </w:tcPr>
          <w:p w14:paraId="08A93B2F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29" w:type="dxa"/>
            <w:gridSpan w:val="2"/>
          </w:tcPr>
          <w:p w14:paraId="5F5022FC" w14:textId="0C7779E0" w:rsidR="00E61BD7" w:rsidRPr="008711DF" w:rsidRDefault="00281E8F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This is a continuous process and shall be done for all services </w:t>
            </w:r>
          </w:p>
        </w:tc>
        <w:tc>
          <w:tcPr>
            <w:tcW w:w="1194" w:type="dxa"/>
            <w:gridSpan w:val="2"/>
          </w:tcPr>
          <w:p w14:paraId="205AFE22" w14:textId="426AAC9B" w:rsidR="00E61BD7" w:rsidRPr="008711DF" w:rsidRDefault="00FB359D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No due date</w:t>
            </w:r>
          </w:p>
        </w:tc>
      </w:tr>
      <w:tr w:rsidR="00E61BD7" w:rsidRPr="008711DF" w14:paraId="03C0D09C" w14:textId="77777777" w:rsidTr="00B35043">
        <w:trPr>
          <w:gridAfter w:val="1"/>
          <w:wAfter w:w="51" w:type="dxa"/>
        </w:trPr>
        <w:tc>
          <w:tcPr>
            <w:tcW w:w="2627" w:type="dxa"/>
          </w:tcPr>
          <w:p w14:paraId="2C831AC4" w14:textId="5516A5B4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3.2 </w:t>
            </w:r>
            <w:r w:rsidR="002F0764">
              <w:rPr>
                <w:rFonts w:cstheme="minorHAnsi"/>
                <w:color w:val="185262"/>
              </w:rPr>
              <w:t>New project aimed at digital upskilling of women and marginalized groups</w:t>
            </w:r>
          </w:p>
        </w:tc>
        <w:tc>
          <w:tcPr>
            <w:tcW w:w="2037" w:type="dxa"/>
            <w:gridSpan w:val="2"/>
          </w:tcPr>
          <w:p w14:paraId="3CA69AC9" w14:textId="4879044F" w:rsidR="00E61BD7" w:rsidRPr="008711DF" w:rsidRDefault="002F0764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2023</w:t>
            </w:r>
          </w:p>
        </w:tc>
        <w:tc>
          <w:tcPr>
            <w:tcW w:w="1929" w:type="dxa"/>
            <w:gridSpan w:val="2"/>
          </w:tcPr>
          <w:p w14:paraId="5E8CD2BB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29" w:type="dxa"/>
            <w:gridSpan w:val="2"/>
          </w:tcPr>
          <w:p w14:paraId="5B7D353C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94" w:type="dxa"/>
            <w:gridSpan w:val="2"/>
          </w:tcPr>
          <w:p w14:paraId="6D702ED0" w14:textId="21F07072" w:rsidR="00E61BD7" w:rsidRPr="008711DF" w:rsidRDefault="002F0764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No due date</w:t>
            </w:r>
          </w:p>
        </w:tc>
      </w:tr>
      <w:tr w:rsidR="00E61BD7" w:rsidRPr="008711DF" w14:paraId="3328F6D4" w14:textId="77777777" w:rsidTr="00B35043">
        <w:trPr>
          <w:gridAfter w:val="1"/>
          <w:wAfter w:w="51" w:type="dxa"/>
        </w:trPr>
        <w:tc>
          <w:tcPr>
            <w:tcW w:w="2627" w:type="dxa"/>
          </w:tcPr>
          <w:p w14:paraId="170FABA5" w14:textId="44CDF7B3" w:rsidR="00E61BD7" w:rsidRPr="008711DF" w:rsidRDefault="00FB359D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>3.3</w:t>
            </w:r>
            <w:r>
              <w:rPr>
                <w:rFonts w:cstheme="minorHAnsi"/>
                <w:color w:val="185262"/>
              </w:rPr>
              <w:t xml:space="preserve"> </w:t>
            </w:r>
            <w:r>
              <w:t>Continue</w:t>
            </w:r>
            <w:r w:rsidRPr="00FB359D">
              <w:rPr>
                <w:rFonts w:cstheme="minorHAnsi"/>
                <w:color w:val="185262"/>
              </w:rPr>
              <w:t xml:space="preserve"> cooperati</w:t>
            </w:r>
            <w:r>
              <w:rPr>
                <w:rFonts w:cstheme="minorHAnsi"/>
                <w:color w:val="185262"/>
              </w:rPr>
              <w:t>o</w:t>
            </w:r>
            <w:r w:rsidRPr="00FB359D">
              <w:rPr>
                <w:rFonts w:cstheme="minorHAnsi"/>
                <w:color w:val="185262"/>
              </w:rPr>
              <w:t>n with the EDGE project and strengthening synergies for gender-sensitive approaches</w:t>
            </w:r>
          </w:p>
        </w:tc>
        <w:tc>
          <w:tcPr>
            <w:tcW w:w="2037" w:type="dxa"/>
            <w:gridSpan w:val="2"/>
          </w:tcPr>
          <w:p w14:paraId="4F388A8B" w14:textId="0021C9D0" w:rsidR="00E61BD7" w:rsidRPr="008711DF" w:rsidDel="0081599E" w:rsidRDefault="00FB359D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2023</w:t>
            </w:r>
          </w:p>
        </w:tc>
        <w:tc>
          <w:tcPr>
            <w:tcW w:w="1929" w:type="dxa"/>
            <w:gridSpan w:val="2"/>
          </w:tcPr>
          <w:p w14:paraId="4727D9C7" w14:textId="77777777" w:rsidR="00E61BD7" w:rsidRPr="008711DF" w:rsidDel="0081599E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29" w:type="dxa"/>
            <w:gridSpan w:val="2"/>
          </w:tcPr>
          <w:p w14:paraId="5EDA749E" w14:textId="77777777" w:rsidR="00E61BD7" w:rsidRPr="008711DF" w:rsidRDefault="00E61BD7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194" w:type="dxa"/>
            <w:gridSpan w:val="2"/>
          </w:tcPr>
          <w:p w14:paraId="7DB8BC9E" w14:textId="043D2EB0" w:rsidR="00E61BD7" w:rsidRPr="008711DF" w:rsidRDefault="00FB359D" w:rsidP="00260FE5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No due date</w:t>
            </w:r>
          </w:p>
        </w:tc>
      </w:tr>
      <w:tr w:rsidR="0019696D" w:rsidRPr="008711DF" w14:paraId="78A6F302" w14:textId="77777777" w:rsidTr="00B35043">
        <w:tc>
          <w:tcPr>
            <w:tcW w:w="9067" w:type="dxa"/>
            <w:gridSpan w:val="10"/>
            <w:shd w:val="clear" w:color="auto" w:fill="EAF6F3"/>
          </w:tcPr>
          <w:p w14:paraId="5F6D2164" w14:textId="3F55A626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br w:type="page"/>
            </w:r>
            <w:r w:rsidRPr="008711DF">
              <w:rPr>
                <w:rFonts w:cstheme="minorHAnsi"/>
                <w:b/>
                <w:color w:val="185262"/>
              </w:rPr>
              <w:t xml:space="preserve">Evaluation recommendation </w:t>
            </w:r>
            <w:r>
              <w:rPr>
                <w:rFonts w:cstheme="minorHAnsi"/>
                <w:b/>
                <w:color w:val="185262"/>
              </w:rPr>
              <w:t>4</w:t>
            </w:r>
            <w:r w:rsidRPr="0019696D">
              <w:rPr>
                <w:rFonts w:cstheme="minorHAnsi"/>
                <w:b/>
                <w:color w:val="185262"/>
              </w:rPr>
              <w:t>.</w:t>
            </w:r>
            <w:r>
              <w:rPr>
                <w:rFonts w:cstheme="minorHAnsi"/>
                <w:b/>
                <w:color w:val="185262"/>
              </w:rPr>
              <w:t xml:space="preserve"> </w:t>
            </w:r>
            <w:r w:rsidRPr="0019696D">
              <w:rPr>
                <w:rFonts w:cstheme="minorHAnsi"/>
                <w:b/>
                <w:color w:val="185262"/>
              </w:rPr>
              <w:t>UNDP should define an integrated intervention logic and appropriate qualitative and quantitative (gender sensitive and sex-disaggregated) indicators that would enable adequate measurements of progress under outcomes and capturing contributions to the e-government agenda in Serbia</w:t>
            </w:r>
          </w:p>
        </w:tc>
      </w:tr>
      <w:tr w:rsidR="0019696D" w:rsidRPr="008711DF" w14:paraId="3369B062" w14:textId="77777777" w:rsidTr="00B35043">
        <w:tc>
          <w:tcPr>
            <w:tcW w:w="9067" w:type="dxa"/>
            <w:gridSpan w:val="10"/>
            <w:shd w:val="clear" w:color="auto" w:fill="EAF6F3"/>
          </w:tcPr>
          <w:p w14:paraId="37C59ECB" w14:textId="27659730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Management response</w:t>
            </w:r>
            <w:r w:rsidRPr="008711DF">
              <w:rPr>
                <w:rFonts w:cstheme="minorHAnsi"/>
                <w:color w:val="185262"/>
              </w:rPr>
              <w:t xml:space="preserve">: </w:t>
            </w:r>
            <w:r w:rsidR="00D86482" w:rsidRPr="00D86482">
              <w:rPr>
                <w:rFonts w:cstheme="minorHAnsi"/>
                <w:b/>
                <w:bCs/>
                <w:color w:val="185262"/>
              </w:rPr>
              <w:t>This recommendation is more related to the UNDP procedures; thus, it is not the responsibility of the project team.</w:t>
            </w:r>
          </w:p>
        </w:tc>
      </w:tr>
      <w:tr w:rsidR="00FB359D" w:rsidRPr="008711DF" w14:paraId="4DFD1AC6" w14:textId="77777777" w:rsidTr="00B35043">
        <w:trPr>
          <w:trHeight w:val="135"/>
        </w:trPr>
        <w:tc>
          <w:tcPr>
            <w:tcW w:w="2806" w:type="dxa"/>
            <w:gridSpan w:val="2"/>
            <w:vMerge w:val="restart"/>
            <w:shd w:val="clear" w:color="auto" w:fill="EAF6F3"/>
          </w:tcPr>
          <w:p w14:paraId="78A062E2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2121" w:type="dxa"/>
            <w:gridSpan w:val="2"/>
            <w:vMerge w:val="restart"/>
            <w:shd w:val="clear" w:color="auto" w:fill="EAF6F3"/>
          </w:tcPr>
          <w:p w14:paraId="3BFE7CA6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997" w:type="dxa"/>
            <w:gridSpan w:val="2"/>
            <w:vMerge w:val="restart"/>
            <w:shd w:val="clear" w:color="auto" w:fill="EAF6F3"/>
          </w:tcPr>
          <w:p w14:paraId="2D00D295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143" w:type="dxa"/>
            <w:gridSpan w:val="4"/>
            <w:shd w:val="clear" w:color="auto" w:fill="EAF6F3"/>
          </w:tcPr>
          <w:p w14:paraId="139B75A6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FB359D" w:rsidRPr="008711DF" w14:paraId="4B4198A4" w14:textId="77777777" w:rsidTr="00B35043">
        <w:trPr>
          <w:trHeight w:val="135"/>
        </w:trPr>
        <w:tc>
          <w:tcPr>
            <w:tcW w:w="2806" w:type="dxa"/>
            <w:gridSpan w:val="2"/>
            <w:vMerge/>
            <w:shd w:val="clear" w:color="auto" w:fill="F3F3F3"/>
          </w:tcPr>
          <w:p w14:paraId="01F903FC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121" w:type="dxa"/>
            <w:gridSpan w:val="2"/>
            <w:vMerge/>
            <w:shd w:val="clear" w:color="auto" w:fill="F3F3F3"/>
          </w:tcPr>
          <w:p w14:paraId="491A9D28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97" w:type="dxa"/>
            <w:gridSpan w:val="2"/>
            <w:vMerge/>
            <w:shd w:val="clear" w:color="auto" w:fill="F3F3F3"/>
          </w:tcPr>
          <w:p w14:paraId="1D0BF3BC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32" w:type="dxa"/>
            <w:gridSpan w:val="2"/>
          </w:tcPr>
          <w:p w14:paraId="6E922280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911" w:type="dxa"/>
            <w:gridSpan w:val="2"/>
          </w:tcPr>
          <w:p w14:paraId="774272F8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19696D" w:rsidRPr="008711DF" w14:paraId="0294906E" w14:textId="77777777" w:rsidTr="00B35043">
        <w:tc>
          <w:tcPr>
            <w:tcW w:w="2806" w:type="dxa"/>
            <w:gridSpan w:val="2"/>
          </w:tcPr>
          <w:p w14:paraId="2E89B1DB" w14:textId="7B68648C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3.1 </w:t>
            </w:r>
            <w:r w:rsidR="00281E8F">
              <w:rPr>
                <w:rFonts w:cstheme="minorHAnsi"/>
                <w:color w:val="185262"/>
              </w:rPr>
              <w:t>Results framework will be revised to include</w:t>
            </w:r>
            <w:r w:rsidR="00281E8F">
              <w:t xml:space="preserve"> </w:t>
            </w:r>
            <w:r w:rsidR="00281E8F" w:rsidRPr="00281E8F">
              <w:rPr>
                <w:rFonts w:cstheme="minorHAnsi"/>
                <w:color w:val="185262"/>
              </w:rPr>
              <w:t xml:space="preserve">qualitative and quantitative </w:t>
            </w:r>
            <w:r w:rsidR="00281E8F" w:rsidRPr="00281E8F">
              <w:rPr>
                <w:rFonts w:cstheme="minorHAnsi"/>
                <w:color w:val="185262"/>
              </w:rPr>
              <w:lastRenderedPageBreak/>
              <w:t>(gender sensitive and sex-disaggregated) indicators</w:t>
            </w:r>
          </w:p>
        </w:tc>
        <w:tc>
          <w:tcPr>
            <w:tcW w:w="2121" w:type="dxa"/>
            <w:gridSpan w:val="2"/>
          </w:tcPr>
          <w:p w14:paraId="7378F612" w14:textId="342B47A5" w:rsidR="0019696D" w:rsidRPr="008711DF" w:rsidRDefault="00281E8F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lastRenderedPageBreak/>
              <w:t>May 2021</w:t>
            </w:r>
          </w:p>
        </w:tc>
        <w:tc>
          <w:tcPr>
            <w:tcW w:w="1997" w:type="dxa"/>
            <w:gridSpan w:val="2"/>
          </w:tcPr>
          <w:p w14:paraId="028516BD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32" w:type="dxa"/>
            <w:gridSpan w:val="2"/>
          </w:tcPr>
          <w:p w14:paraId="46C6106D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911" w:type="dxa"/>
            <w:gridSpan w:val="2"/>
          </w:tcPr>
          <w:p w14:paraId="3770EF2E" w14:textId="50135DD2" w:rsidR="0019696D" w:rsidRPr="008711DF" w:rsidRDefault="00281E8F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 xml:space="preserve">Initiated </w:t>
            </w:r>
          </w:p>
        </w:tc>
      </w:tr>
      <w:tr w:rsidR="0019696D" w:rsidRPr="008711DF" w14:paraId="5B25BAF2" w14:textId="77777777" w:rsidTr="00B35043">
        <w:tc>
          <w:tcPr>
            <w:tcW w:w="2806" w:type="dxa"/>
            <w:gridSpan w:val="2"/>
          </w:tcPr>
          <w:p w14:paraId="187581D6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3.2 </w:t>
            </w:r>
          </w:p>
        </w:tc>
        <w:tc>
          <w:tcPr>
            <w:tcW w:w="2121" w:type="dxa"/>
            <w:gridSpan w:val="2"/>
          </w:tcPr>
          <w:p w14:paraId="6F02B939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97" w:type="dxa"/>
            <w:gridSpan w:val="2"/>
          </w:tcPr>
          <w:p w14:paraId="56889F51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32" w:type="dxa"/>
            <w:gridSpan w:val="2"/>
          </w:tcPr>
          <w:p w14:paraId="5254B793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911" w:type="dxa"/>
            <w:gridSpan w:val="2"/>
          </w:tcPr>
          <w:p w14:paraId="17135161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</w:tr>
      <w:tr w:rsidR="0019696D" w:rsidRPr="008711DF" w14:paraId="1DACA24C" w14:textId="77777777" w:rsidTr="00B35043">
        <w:tc>
          <w:tcPr>
            <w:tcW w:w="2806" w:type="dxa"/>
            <w:gridSpan w:val="2"/>
          </w:tcPr>
          <w:p w14:paraId="5181C568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>3.3</w:t>
            </w:r>
          </w:p>
        </w:tc>
        <w:tc>
          <w:tcPr>
            <w:tcW w:w="2121" w:type="dxa"/>
            <w:gridSpan w:val="2"/>
          </w:tcPr>
          <w:p w14:paraId="7A7F0B68" w14:textId="77777777" w:rsidR="0019696D" w:rsidRPr="008711DF" w:rsidDel="0081599E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997" w:type="dxa"/>
            <w:gridSpan w:val="2"/>
          </w:tcPr>
          <w:p w14:paraId="76E592CF" w14:textId="77777777" w:rsidR="0019696D" w:rsidRPr="008711DF" w:rsidDel="0081599E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32" w:type="dxa"/>
            <w:gridSpan w:val="2"/>
          </w:tcPr>
          <w:p w14:paraId="603DFD1E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911" w:type="dxa"/>
            <w:gridSpan w:val="2"/>
          </w:tcPr>
          <w:p w14:paraId="452453B8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</w:tr>
      <w:tr w:rsidR="0019696D" w:rsidRPr="008711DF" w14:paraId="0B886D88" w14:textId="77777777" w:rsidTr="00B35043">
        <w:tc>
          <w:tcPr>
            <w:tcW w:w="9067" w:type="dxa"/>
            <w:gridSpan w:val="10"/>
            <w:shd w:val="clear" w:color="auto" w:fill="EAF6F3"/>
          </w:tcPr>
          <w:p w14:paraId="2E4AED90" w14:textId="179B4195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br w:type="page"/>
            </w:r>
            <w:r w:rsidRPr="008711DF">
              <w:rPr>
                <w:rFonts w:cstheme="minorHAnsi"/>
                <w:b/>
                <w:color w:val="185262"/>
              </w:rPr>
              <w:t xml:space="preserve">Evaluation recommendation </w:t>
            </w:r>
            <w:r>
              <w:rPr>
                <w:rFonts w:cstheme="minorHAnsi"/>
                <w:b/>
                <w:color w:val="185262"/>
              </w:rPr>
              <w:t>5</w:t>
            </w:r>
            <w:r w:rsidRPr="008711DF">
              <w:rPr>
                <w:rFonts w:cstheme="minorHAnsi"/>
                <w:b/>
                <w:color w:val="185262"/>
              </w:rPr>
              <w:t xml:space="preserve">. </w:t>
            </w:r>
            <w:r w:rsidRPr="0019696D">
              <w:rPr>
                <w:rFonts w:cstheme="minorHAnsi"/>
                <w:b/>
                <w:color w:val="185262"/>
              </w:rPr>
              <w:t>Propose and adopt a systemic approach to capacity development, following comprehensive needs assessments of the main stakeholders and partners.</w:t>
            </w:r>
          </w:p>
        </w:tc>
      </w:tr>
      <w:tr w:rsidR="0019696D" w:rsidRPr="008711DF" w14:paraId="76D5FEE3" w14:textId="77777777" w:rsidTr="00B35043">
        <w:tc>
          <w:tcPr>
            <w:tcW w:w="9067" w:type="dxa"/>
            <w:gridSpan w:val="10"/>
            <w:shd w:val="clear" w:color="auto" w:fill="EAF6F3"/>
          </w:tcPr>
          <w:p w14:paraId="0BDEA113" w14:textId="19753BF5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Management response</w:t>
            </w:r>
            <w:r w:rsidRPr="008711DF">
              <w:rPr>
                <w:rFonts w:cstheme="minorHAnsi"/>
                <w:color w:val="185262"/>
              </w:rPr>
              <w:t xml:space="preserve">: </w:t>
            </w:r>
            <w:r w:rsidR="00FB359D" w:rsidRPr="00FB359D">
              <w:rPr>
                <w:rFonts w:cstheme="minorHAnsi"/>
                <w:b/>
                <w:color w:val="185262"/>
              </w:rPr>
              <w:t>The project team is working in close cooperation with the NAPA, ITE, Office of the Prime Minister</w:t>
            </w:r>
            <w:r w:rsidR="00281E8F">
              <w:rPr>
                <w:rFonts w:cstheme="minorHAnsi"/>
                <w:b/>
                <w:color w:val="185262"/>
              </w:rPr>
              <w:t>, MPALSG,</w:t>
            </w:r>
            <w:r w:rsidR="00FB359D" w:rsidRPr="00FB359D">
              <w:rPr>
                <w:rFonts w:cstheme="minorHAnsi"/>
                <w:b/>
                <w:color w:val="185262"/>
              </w:rPr>
              <w:t xml:space="preserve"> and other relevant institution in designing and implementing needs-based capacity development support, including testing and accreditation</w:t>
            </w:r>
          </w:p>
        </w:tc>
      </w:tr>
      <w:tr w:rsidR="00FB359D" w:rsidRPr="008711DF" w14:paraId="7FFFE94E" w14:textId="77777777" w:rsidTr="00B35043">
        <w:trPr>
          <w:trHeight w:val="135"/>
        </w:trPr>
        <w:tc>
          <w:tcPr>
            <w:tcW w:w="2806" w:type="dxa"/>
            <w:gridSpan w:val="2"/>
            <w:vMerge w:val="restart"/>
            <w:shd w:val="clear" w:color="auto" w:fill="EAF6F3"/>
          </w:tcPr>
          <w:p w14:paraId="0AA03205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Key action(s)</w:t>
            </w:r>
          </w:p>
        </w:tc>
        <w:tc>
          <w:tcPr>
            <w:tcW w:w="2121" w:type="dxa"/>
            <w:gridSpan w:val="2"/>
            <w:vMerge w:val="restart"/>
            <w:shd w:val="clear" w:color="auto" w:fill="EAF6F3"/>
          </w:tcPr>
          <w:p w14:paraId="3EAB9E7E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Completion date</w:t>
            </w:r>
          </w:p>
        </w:tc>
        <w:tc>
          <w:tcPr>
            <w:tcW w:w="1997" w:type="dxa"/>
            <w:gridSpan w:val="2"/>
            <w:vMerge w:val="restart"/>
            <w:shd w:val="clear" w:color="auto" w:fill="EAF6F3"/>
          </w:tcPr>
          <w:p w14:paraId="58EC15D9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Responsible unit(s)</w:t>
            </w:r>
          </w:p>
        </w:tc>
        <w:tc>
          <w:tcPr>
            <w:tcW w:w="2143" w:type="dxa"/>
            <w:gridSpan w:val="4"/>
            <w:shd w:val="clear" w:color="auto" w:fill="EAF6F3"/>
          </w:tcPr>
          <w:p w14:paraId="740F0A02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Tracking</w:t>
            </w:r>
          </w:p>
        </w:tc>
      </w:tr>
      <w:tr w:rsidR="00FB359D" w:rsidRPr="008711DF" w14:paraId="5F254945" w14:textId="77777777" w:rsidTr="00B35043">
        <w:trPr>
          <w:trHeight w:val="135"/>
        </w:trPr>
        <w:tc>
          <w:tcPr>
            <w:tcW w:w="2806" w:type="dxa"/>
            <w:gridSpan w:val="2"/>
            <w:vMerge/>
            <w:shd w:val="clear" w:color="auto" w:fill="F3F3F3"/>
          </w:tcPr>
          <w:p w14:paraId="17A65BD6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2121" w:type="dxa"/>
            <w:gridSpan w:val="2"/>
            <w:vMerge/>
            <w:shd w:val="clear" w:color="auto" w:fill="F3F3F3"/>
          </w:tcPr>
          <w:p w14:paraId="641DD604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997" w:type="dxa"/>
            <w:gridSpan w:val="2"/>
            <w:vMerge/>
            <w:shd w:val="clear" w:color="auto" w:fill="F3F3F3"/>
          </w:tcPr>
          <w:p w14:paraId="67A836E9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</w:p>
        </w:tc>
        <w:tc>
          <w:tcPr>
            <w:tcW w:w="1232" w:type="dxa"/>
            <w:gridSpan w:val="2"/>
          </w:tcPr>
          <w:p w14:paraId="3B4F7238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Comments</w:t>
            </w:r>
          </w:p>
        </w:tc>
        <w:tc>
          <w:tcPr>
            <w:tcW w:w="911" w:type="dxa"/>
            <w:gridSpan w:val="2"/>
          </w:tcPr>
          <w:p w14:paraId="71DDA58F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color w:val="185262"/>
              </w:rPr>
            </w:pPr>
            <w:r w:rsidRPr="008711DF">
              <w:rPr>
                <w:rFonts w:cstheme="minorHAnsi"/>
                <w:b/>
                <w:color w:val="185262"/>
              </w:rPr>
              <w:t>Status (initiated, completed or no due date)</w:t>
            </w:r>
          </w:p>
        </w:tc>
      </w:tr>
      <w:tr w:rsidR="0019696D" w:rsidRPr="008711DF" w14:paraId="3BC718EF" w14:textId="77777777" w:rsidTr="00B35043">
        <w:tc>
          <w:tcPr>
            <w:tcW w:w="2806" w:type="dxa"/>
            <w:gridSpan w:val="2"/>
          </w:tcPr>
          <w:p w14:paraId="3478D2AE" w14:textId="37D98CDD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3.1 </w:t>
            </w:r>
            <w:r w:rsidR="00FB359D">
              <w:rPr>
                <w:rFonts w:cstheme="minorHAnsi"/>
                <w:color w:val="185262"/>
              </w:rPr>
              <w:t xml:space="preserve">Accreditation of </w:t>
            </w:r>
            <w:r w:rsidR="00281E8F">
              <w:rPr>
                <w:rFonts w:cstheme="minorHAnsi"/>
                <w:color w:val="185262"/>
              </w:rPr>
              <w:t>one</w:t>
            </w:r>
            <w:r w:rsidR="00FB359D">
              <w:rPr>
                <w:rFonts w:cstheme="minorHAnsi"/>
                <w:color w:val="185262"/>
              </w:rPr>
              <w:t xml:space="preserve"> training course in NAPA - </w:t>
            </w:r>
            <w:r w:rsidR="00FB359D" w:rsidRPr="00FB359D">
              <w:rPr>
                <w:rFonts w:cstheme="minorHAnsi"/>
                <w:color w:val="185262"/>
              </w:rPr>
              <w:t>Foundations in data science</w:t>
            </w:r>
            <w:r w:rsidR="00FB359D">
              <w:rPr>
                <w:rFonts w:cstheme="minorHAnsi"/>
                <w:color w:val="185262"/>
              </w:rPr>
              <w:t xml:space="preserve"> </w:t>
            </w:r>
            <w:r w:rsidR="004F4044">
              <w:rPr>
                <w:rFonts w:cstheme="minorHAnsi"/>
                <w:color w:val="185262"/>
              </w:rPr>
              <w:t xml:space="preserve">and </w:t>
            </w:r>
            <w:r w:rsidR="00FB359D">
              <w:rPr>
                <w:rFonts w:cstheme="minorHAnsi"/>
                <w:color w:val="185262"/>
              </w:rPr>
              <w:t>Introduction to 4</w:t>
            </w:r>
            <w:r w:rsidR="00FB359D" w:rsidRPr="00FB359D">
              <w:rPr>
                <w:rFonts w:cstheme="minorHAnsi"/>
                <w:color w:val="185262"/>
                <w:vertAlign w:val="superscript"/>
              </w:rPr>
              <w:t>th</w:t>
            </w:r>
            <w:r w:rsidR="00FB359D">
              <w:rPr>
                <w:rFonts w:cstheme="minorHAnsi"/>
                <w:color w:val="185262"/>
              </w:rPr>
              <w:t xml:space="preserve"> Industrial revolution</w:t>
            </w:r>
          </w:p>
        </w:tc>
        <w:tc>
          <w:tcPr>
            <w:tcW w:w="2121" w:type="dxa"/>
            <w:gridSpan w:val="2"/>
          </w:tcPr>
          <w:p w14:paraId="1A37254B" w14:textId="0104AE7A" w:rsidR="0019696D" w:rsidRPr="008711DF" w:rsidRDefault="00FB359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April 2021</w:t>
            </w:r>
          </w:p>
        </w:tc>
        <w:tc>
          <w:tcPr>
            <w:tcW w:w="1997" w:type="dxa"/>
            <w:gridSpan w:val="2"/>
          </w:tcPr>
          <w:p w14:paraId="509E7E0B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32" w:type="dxa"/>
            <w:gridSpan w:val="2"/>
          </w:tcPr>
          <w:p w14:paraId="6B5656FE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911" w:type="dxa"/>
            <w:gridSpan w:val="2"/>
          </w:tcPr>
          <w:p w14:paraId="6A5436CC" w14:textId="0EEC3A0F" w:rsidR="0019696D" w:rsidRPr="008711DF" w:rsidRDefault="00FB359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Completed</w:t>
            </w:r>
          </w:p>
        </w:tc>
      </w:tr>
      <w:tr w:rsidR="0019696D" w:rsidRPr="008711DF" w14:paraId="31CD8FDE" w14:textId="77777777" w:rsidTr="00B35043">
        <w:tc>
          <w:tcPr>
            <w:tcW w:w="2806" w:type="dxa"/>
            <w:gridSpan w:val="2"/>
          </w:tcPr>
          <w:p w14:paraId="60146715" w14:textId="2FFDC823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 xml:space="preserve">3.2 </w:t>
            </w:r>
            <w:r w:rsidR="004F4044">
              <w:rPr>
                <w:rFonts w:cstheme="minorHAnsi"/>
                <w:color w:val="185262"/>
              </w:rPr>
              <w:t>Accreditation of one additional training course in NAPA - Introduction to 4</w:t>
            </w:r>
            <w:r w:rsidR="004F4044" w:rsidRPr="00FB359D">
              <w:rPr>
                <w:rFonts w:cstheme="minorHAnsi"/>
                <w:color w:val="185262"/>
                <w:vertAlign w:val="superscript"/>
              </w:rPr>
              <w:t>th</w:t>
            </w:r>
            <w:r w:rsidR="004F4044">
              <w:rPr>
                <w:rFonts w:cstheme="minorHAnsi"/>
                <w:color w:val="185262"/>
              </w:rPr>
              <w:t xml:space="preserve"> Industrial revolution</w:t>
            </w:r>
          </w:p>
        </w:tc>
        <w:tc>
          <w:tcPr>
            <w:tcW w:w="2121" w:type="dxa"/>
            <w:gridSpan w:val="2"/>
          </w:tcPr>
          <w:p w14:paraId="09C37DCE" w14:textId="77AA4823" w:rsidR="0019696D" w:rsidRPr="008711DF" w:rsidRDefault="004F4044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October 2021</w:t>
            </w:r>
          </w:p>
        </w:tc>
        <w:tc>
          <w:tcPr>
            <w:tcW w:w="1997" w:type="dxa"/>
            <w:gridSpan w:val="2"/>
          </w:tcPr>
          <w:p w14:paraId="2BBDEDE7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32" w:type="dxa"/>
            <w:gridSpan w:val="2"/>
          </w:tcPr>
          <w:p w14:paraId="305C74E3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911" w:type="dxa"/>
            <w:gridSpan w:val="2"/>
          </w:tcPr>
          <w:p w14:paraId="65FCE441" w14:textId="17520AFB" w:rsidR="0019696D" w:rsidRPr="008711DF" w:rsidRDefault="004F4044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Initiated</w:t>
            </w:r>
          </w:p>
        </w:tc>
      </w:tr>
      <w:tr w:rsidR="0019696D" w:rsidRPr="008711DF" w14:paraId="5CD991A3" w14:textId="77777777" w:rsidTr="00B35043">
        <w:tc>
          <w:tcPr>
            <w:tcW w:w="2806" w:type="dxa"/>
            <w:gridSpan w:val="2"/>
          </w:tcPr>
          <w:p w14:paraId="361513F6" w14:textId="5D8505D3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 w:rsidRPr="008711DF">
              <w:rPr>
                <w:rFonts w:cstheme="minorHAnsi"/>
                <w:color w:val="185262"/>
              </w:rPr>
              <w:t>3.3</w:t>
            </w:r>
            <w:r w:rsidR="004F4044">
              <w:rPr>
                <w:rFonts w:cstheme="minorHAnsi"/>
                <w:color w:val="185262"/>
              </w:rPr>
              <w:t xml:space="preserve"> Development of two training courses available at the NAPA platform</w:t>
            </w:r>
          </w:p>
        </w:tc>
        <w:tc>
          <w:tcPr>
            <w:tcW w:w="2121" w:type="dxa"/>
            <w:gridSpan w:val="2"/>
          </w:tcPr>
          <w:p w14:paraId="61AB95D0" w14:textId="0DE3C405" w:rsidR="0019696D" w:rsidRPr="008711DF" w:rsidDel="0081599E" w:rsidRDefault="004F4044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October 2021</w:t>
            </w:r>
          </w:p>
        </w:tc>
        <w:tc>
          <w:tcPr>
            <w:tcW w:w="1997" w:type="dxa"/>
            <w:gridSpan w:val="2"/>
          </w:tcPr>
          <w:p w14:paraId="0E9F376A" w14:textId="77777777" w:rsidR="0019696D" w:rsidRPr="008711DF" w:rsidDel="0081599E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1232" w:type="dxa"/>
            <w:gridSpan w:val="2"/>
          </w:tcPr>
          <w:p w14:paraId="0D1D91BC" w14:textId="77777777" w:rsidR="0019696D" w:rsidRPr="008711DF" w:rsidRDefault="0019696D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</w:p>
        </w:tc>
        <w:tc>
          <w:tcPr>
            <w:tcW w:w="911" w:type="dxa"/>
            <w:gridSpan w:val="2"/>
          </w:tcPr>
          <w:p w14:paraId="426CA3ED" w14:textId="7AC4618B" w:rsidR="0019696D" w:rsidRPr="008711DF" w:rsidRDefault="004F4044" w:rsidP="00100D62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color w:val="185262"/>
              </w:rPr>
            </w:pPr>
            <w:r>
              <w:rPr>
                <w:rFonts w:cstheme="minorHAnsi"/>
                <w:color w:val="185262"/>
              </w:rPr>
              <w:t>Initiated</w:t>
            </w:r>
          </w:p>
        </w:tc>
      </w:tr>
    </w:tbl>
    <w:p w14:paraId="0D05AA94" w14:textId="77777777" w:rsidR="00E61BD7" w:rsidRPr="00BF5D14" w:rsidRDefault="00E61BD7" w:rsidP="00E61BD7">
      <w:pPr>
        <w:tabs>
          <w:tab w:val="left" w:pos="1080"/>
        </w:tabs>
        <w:spacing w:after="0" w:line="240" w:lineRule="auto"/>
        <w:jc w:val="both"/>
        <w:rPr>
          <w:rFonts w:cstheme="minorHAnsi"/>
          <w:lang w:eastAsia="ja-JP"/>
        </w:rPr>
      </w:pPr>
    </w:p>
    <w:p w14:paraId="2D6DA7E3" w14:textId="77777777" w:rsidR="00E61BD7" w:rsidRPr="006F61DE" w:rsidRDefault="00E61BD7" w:rsidP="00E61BD7">
      <w:pPr>
        <w:tabs>
          <w:tab w:val="left" w:pos="1080"/>
        </w:tabs>
        <w:spacing w:after="0" w:line="240" w:lineRule="auto"/>
        <w:jc w:val="both"/>
        <w:rPr>
          <w:rFonts w:eastAsiaTheme="majorEastAsia" w:cstheme="minorHAnsi"/>
          <w:color w:val="2E74B5" w:themeColor="accent1" w:themeShade="BF"/>
        </w:rPr>
      </w:pPr>
      <w:r w:rsidRPr="00BF5D14">
        <w:rPr>
          <w:rFonts w:cstheme="minorHAnsi"/>
          <w:lang w:eastAsia="ja-JP"/>
        </w:rPr>
        <w:t xml:space="preserve">* </w:t>
      </w:r>
      <w:r w:rsidRPr="00BF5D14">
        <w:rPr>
          <w:rFonts w:cstheme="minorHAnsi"/>
        </w:rPr>
        <w:t xml:space="preserve">Status of implementation is tracked electronically in the </w:t>
      </w:r>
      <w:r>
        <w:rPr>
          <w:rFonts w:cstheme="minorHAnsi"/>
        </w:rPr>
        <w:t>ERC</w:t>
      </w:r>
      <w:r w:rsidRPr="00BF5D14">
        <w:rPr>
          <w:rFonts w:cstheme="minorHAnsi"/>
        </w:rPr>
        <w:t xml:space="preserve"> database.</w:t>
      </w:r>
    </w:p>
    <w:p w14:paraId="62CE8B2D" w14:textId="77777777" w:rsidR="00DE19DA" w:rsidRDefault="006D7DE2"/>
    <w:sectPr w:rsidR="00DE19DA" w:rsidSect="00CB589A">
      <w:pgSz w:w="11906" w:h="16838"/>
      <w:pgMar w:top="1170" w:right="1440" w:bottom="1440" w:left="1440" w:header="720" w:footer="720" w:gutter="0"/>
      <w:pgNumType w:start="49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1A77"/>
    <w:multiLevelType w:val="multilevel"/>
    <w:tmpl w:val="35AA41EE"/>
    <w:lvl w:ilvl="0">
      <w:start w:val="4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526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96A3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D7"/>
    <w:rsid w:val="0019696D"/>
    <w:rsid w:val="00281E8F"/>
    <w:rsid w:val="002F0764"/>
    <w:rsid w:val="00464DDA"/>
    <w:rsid w:val="004975EE"/>
    <w:rsid w:val="004D74E2"/>
    <w:rsid w:val="004F4044"/>
    <w:rsid w:val="006D7DE2"/>
    <w:rsid w:val="00913922"/>
    <w:rsid w:val="009B3FC4"/>
    <w:rsid w:val="00B35043"/>
    <w:rsid w:val="00BA2499"/>
    <w:rsid w:val="00D86482"/>
    <w:rsid w:val="00E61BD7"/>
    <w:rsid w:val="00FA7B83"/>
    <w:rsid w:val="00F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4863"/>
  <w15:chartTrackingRefBased/>
  <w15:docId w15:val="{3F69541E-0FFC-4BAE-9028-FAE2D1D6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D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BD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BD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BD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BD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BD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BD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BD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BD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BD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B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61B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61B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BD7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BD7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BD7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BD7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B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B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G-heading2">
    <w:name w:val="G-heading2"/>
    <w:basedOn w:val="Heading2"/>
    <w:link w:val="G-heading2Char"/>
    <w:qFormat/>
    <w:rsid w:val="00E61B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b/>
      <w:color w:val="185262"/>
      <w:u w:color="374C80"/>
      <w:bdr w:val="nil"/>
      <w:lang w:eastAsia="zh-CN"/>
    </w:rPr>
  </w:style>
  <w:style w:type="character" w:customStyle="1" w:styleId="G-heading2Char">
    <w:name w:val="G-heading2 Char"/>
    <w:basedOn w:val="Heading2Char"/>
    <w:link w:val="G-heading2"/>
    <w:rsid w:val="00E61BD7"/>
    <w:rPr>
      <w:rFonts w:ascii="Calibri" w:eastAsia="Calibri" w:hAnsi="Calibri" w:cs="Calibri"/>
      <w:b/>
      <w:color w:val="185262"/>
      <w:sz w:val="26"/>
      <w:szCs w:val="26"/>
      <w:u w:color="374C80"/>
      <w:bdr w:val="nil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8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Jones</dc:creator>
  <cp:keywords/>
  <dc:description/>
  <cp:lastModifiedBy>Daniel Varga</cp:lastModifiedBy>
  <cp:revision>2</cp:revision>
  <dcterms:created xsi:type="dcterms:W3CDTF">2021-05-13T10:22:00Z</dcterms:created>
  <dcterms:modified xsi:type="dcterms:W3CDTF">2021-05-13T10:22:00Z</dcterms:modified>
</cp:coreProperties>
</file>