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A7C80" w14:textId="00E7349B" w:rsidR="00784F56" w:rsidRPr="00A27684" w:rsidRDefault="00F735D4" w:rsidP="00BB13F1">
      <w:pPr>
        <w:pStyle w:val="Title"/>
        <w:spacing w:line="259" w:lineRule="auto"/>
        <w:rPr>
          <w:sz w:val="22"/>
          <w:szCs w:val="22"/>
        </w:rPr>
      </w:pPr>
      <w:r w:rsidRPr="00A27684">
        <w:rPr>
          <w:color w:val="175261"/>
          <w:sz w:val="22"/>
          <w:szCs w:val="22"/>
        </w:rPr>
        <w:t xml:space="preserve">Management response </w:t>
      </w:r>
    </w:p>
    <w:p w14:paraId="06373011" w14:textId="77777777" w:rsidR="00784F56" w:rsidRPr="00A27684" w:rsidRDefault="00784F56" w:rsidP="00BB13F1">
      <w:pPr>
        <w:spacing w:before="11" w:line="259" w:lineRule="auto"/>
        <w:ind w:right="-180"/>
        <w:rPr>
          <w:b/>
        </w:rPr>
      </w:pPr>
    </w:p>
    <w:p w14:paraId="661ED532" w14:textId="49BAA4AA" w:rsidR="007A6660" w:rsidRDefault="00F735D4" w:rsidP="00BB13F1">
      <w:pPr>
        <w:spacing w:line="259" w:lineRule="auto"/>
        <w:ind w:left="119"/>
        <w:rPr>
          <w:b/>
        </w:rPr>
      </w:pPr>
      <w:r w:rsidRPr="00A27684">
        <w:rPr>
          <w:b/>
        </w:rPr>
        <w:t xml:space="preserve">UNDP management response </w:t>
      </w:r>
      <w:r w:rsidR="006D24BA">
        <w:rPr>
          <w:b/>
        </w:rPr>
        <w:t xml:space="preserve">to </w:t>
      </w:r>
      <w:r w:rsidR="007A6660">
        <w:rPr>
          <w:b/>
        </w:rPr>
        <w:t>the Evaluation of the Global</w:t>
      </w:r>
      <w:r w:rsidR="0076694D">
        <w:rPr>
          <w:b/>
        </w:rPr>
        <w:t xml:space="preserve"> </w:t>
      </w:r>
      <w:r w:rsidR="007A6660">
        <w:rPr>
          <w:b/>
        </w:rPr>
        <w:t xml:space="preserve">Commission on HIV and the Law </w:t>
      </w:r>
      <w:r w:rsidRPr="00A27684">
        <w:rPr>
          <w:b/>
        </w:rPr>
        <w:t xml:space="preserve"> </w:t>
      </w:r>
    </w:p>
    <w:p w14:paraId="5536132B" w14:textId="77777777" w:rsidR="007A6660" w:rsidRDefault="007A6660" w:rsidP="00BB13F1">
      <w:pPr>
        <w:spacing w:line="259" w:lineRule="auto"/>
        <w:ind w:left="119" w:right="180"/>
        <w:rPr>
          <w:b/>
        </w:rPr>
      </w:pPr>
    </w:p>
    <w:p w14:paraId="0E3BAF81" w14:textId="184BF084" w:rsidR="00784F56" w:rsidRPr="00A27684" w:rsidRDefault="00F735D4" w:rsidP="00BB13F1">
      <w:pPr>
        <w:spacing w:line="259" w:lineRule="auto"/>
        <w:ind w:left="119" w:right="180"/>
      </w:pPr>
      <w:r w:rsidRPr="00A27684">
        <w:t>Date:</w:t>
      </w:r>
      <w:r w:rsidR="0076694D">
        <w:t xml:space="preserve"> </w:t>
      </w:r>
      <w:r w:rsidR="006D24BA">
        <w:rPr>
          <w:b/>
          <w:bCs/>
        </w:rPr>
        <w:t>10</w:t>
      </w:r>
      <w:r w:rsidR="006D24BA" w:rsidRPr="0076694D">
        <w:rPr>
          <w:b/>
          <w:bCs/>
        </w:rPr>
        <w:t xml:space="preserve"> </w:t>
      </w:r>
      <w:r w:rsidR="0076694D" w:rsidRPr="0076694D">
        <w:rPr>
          <w:b/>
          <w:bCs/>
        </w:rPr>
        <w:t>May 2021</w:t>
      </w:r>
    </w:p>
    <w:p w14:paraId="22C8AB9A" w14:textId="77777777" w:rsidR="00784F56" w:rsidRPr="00A27684" w:rsidRDefault="00784F56" w:rsidP="00BB13F1">
      <w:pPr>
        <w:spacing w:line="259" w:lineRule="auto"/>
      </w:pPr>
    </w:p>
    <w:p w14:paraId="076BEE38" w14:textId="6067B95D" w:rsidR="00784F56" w:rsidRPr="00A27684" w:rsidRDefault="00F735D4" w:rsidP="00BB13F1">
      <w:pPr>
        <w:pStyle w:val="BodyText"/>
        <w:tabs>
          <w:tab w:val="left" w:pos="4440"/>
        </w:tabs>
        <w:spacing w:before="1" w:line="259" w:lineRule="auto"/>
        <w:ind w:left="119"/>
      </w:pPr>
      <w:r w:rsidRPr="00A27684">
        <w:t>Prepared</w:t>
      </w:r>
      <w:r w:rsidRPr="00A27684">
        <w:rPr>
          <w:spacing w:val="-3"/>
        </w:rPr>
        <w:t xml:space="preserve"> </w:t>
      </w:r>
      <w:r w:rsidRPr="00A27684">
        <w:t>by:</w:t>
      </w:r>
      <w:r w:rsidR="007A6660">
        <w:t xml:space="preserve"> </w:t>
      </w:r>
      <w:r w:rsidR="007A6660" w:rsidRPr="007A6660">
        <w:rPr>
          <w:b/>
          <w:bCs/>
        </w:rPr>
        <w:t>Kenechukwu Esom</w:t>
      </w:r>
      <w:r w:rsidRPr="00A27684">
        <w:tab/>
        <w:t>Position:</w:t>
      </w:r>
      <w:r w:rsidR="007A6660">
        <w:t xml:space="preserve"> </w:t>
      </w:r>
      <w:r w:rsidR="007A6660" w:rsidRPr="007A6660">
        <w:rPr>
          <w:b/>
          <w:bCs/>
        </w:rPr>
        <w:t>Policy Specialist</w:t>
      </w:r>
    </w:p>
    <w:p w14:paraId="529E8175" w14:textId="7E4B91FD" w:rsidR="00784F56" w:rsidRPr="00A27684" w:rsidRDefault="00F735D4" w:rsidP="00BB13F1">
      <w:pPr>
        <w:pStyle w:val="BodyText"/>
        <w:spacing w:line="259" w:lineRule="auto"/>
        <w:ind w:left="4440"/>
      </w:pPr>
      <w:r w:rsidRPr="00A27684">
        <w:t>Unit/Bureau:</w:t>
      </w:r>
      <w:r w:rsidR="007A6660">
        <w:t xml:space="preserve"> </w:t>
      </w:r>
      <w:r w:rsidR="007A6660" w:rsidRPr="007A6660">
        <w:rPr>
          <w:b/>
          <w:bCs/>
        </w:rPr>
        <w:t>Health/BPPS</w:t>
      </w:r>
    </w:p>
    <w:p w14:paraId="16834B2C" w14:textId="77777777" w:rsidR="007A6660" w:rsidRDefault="007A6660" w:rsidP="00BB13F1">
      <w:pPr>
        <w:pStyle w:val="BodyText"/>
        <w:tabs>
          <w:tab w:val="left" w:pos="4440"/>
        </w:tabs>
        <w:spacing w:line="259" w:lineRule="auto"/>
        <w:ind w:left="120"/>
      </w:pPr>
    </w:p>
    <w:p w14:paraId="25D9384D" w14:textId="7CA0CD03" w:rsidR="00784F56" w:rsidRPr="00A27684" w:rsidRDefault="00F735D4" w:rsidP="00BB13F1">
      <w:pPr>
        <w:pStyle w:val="BodyText"/>
        <w:tabs>
          <w:tab w:val="left" w:pos="4440"/>
        </w:tabs>
        <w:spacing w:line="259" w:lineRule="auto"/>
        <w:ind w:left="120"/>
      </w:pPr>
      <w:r w:rsidRPr="00A27684">
        <w:t>Cleared</w:t>
      </w:r>
      <w:r w:rsidRPr="00A27684">
        <w:rPr>
          <w:spacing w:val="-2"/>
        </w:rPr>
        <w:t xml:space="preserve"> </w:t>
      </w:r>
      <w:r w:rsidRPr="00A27684">
        <w:t>by:</w:t>
      </w:r>
      <w:r w:rsidR="003F5AEE">
        <w:t xml:space="preserve"> Mandeep Dhaliwal</w:t>
      </w:r>
      <w:r w:rsidRPr="00A27684">
        <w:tab/>
        <w:t>Position:</w:t>
      </w:r>
      <w:r w:rsidR="003F5AEE">
        <w:t xml:space="preserve"> Director</w:t>
      </w:r>
    </w:p>
    <w:p w14:paraId="1951B0CD" w14:textId="54588840" w:rsidR="00784F56" w:rsidRPr="00A27684" w:rsidRDefault="00F735D4" w:rsidP="00BB13F1">
      <w:pPr>
        <w:pStyle w:val="BodyText"/>
        <w:spacing w:line="259" w:lineRule="auto"/>
        <w:ind w:left="4440"/>
      </w:pPr>
      <w:r w:rsidRPr="00A27684">
        <w:t>Unit/Bureau:</w:t>
      </w:r>
      <w:r w:rsidR="003F5AEE">
        <w:t xml:space="preserve"> Health/BPPS</w:t>
      </w:r>
    </w:p>
    <w:p w14:paraId="5DE8ABD9" w14:textId="77777777" w:rsidR="007A6660" w:rsidRDefault="007A6660" w:rsidP="00BB13F1">
      <w:pPr>
        <w:pStyle w:val="BodyText"/>
        <w:tabs>
          <w:tab w:val="left" w:pos="4440"/>
        </w:tabs>
        <w:spacing w:line="259" w:lineRule="auto"/>
        <w:ind w:left="4440" w:right="3656" w:hanging="4321"/>
      </w:pPr>
    </w:p>
    <w:p w14:paraId="6DF85F3E" w14:textId="45E78511" w:rsidR="00784F56" w:rsidRPr="00A27684" w:rsidRDefault="00F735D4" w:rsidP="00BB13F1">
      <w:pPr>
        <w:pStyle w:val="BodyText"/>
        <w:tabs>
          <w:tab w:val="left" w:pos="4440"/>
        </w:tabs>
        <w:spacing w:line="259" w:lineRule="auto"/>
        <w:ind w:left="4440" w:right="3656" w:hanging="4321"/>
      </w:pPr>
      <w:r w:rsidRPr="00A27684">
        <w:t>Input into and update</w:t>
      </w:r>
      <w:r w:rsidRPr="00A27684">
        <w:rPr>
          <w:spacing w:val="-6"/>
        </w:rPr>
        <w:t xml:space="preserve"> </w:t>
      </w:r>
      <w:r w:rsidRPr="00A27684">
        <w:t>in</w:t>
      </w:r>
      <w:r w:rsidRPr="00A27684">
        <w:rPr>
          <w:spacing w:val="-2"/>
        </w:rPr>
        <w:t xml:space="preserve"> </w:t>
      </w:r>
      <w:r w:rsidRPr="00A27684">
        <w:t>ERC:</w:t>
      </w:r>
      <w:r w:rsidRPr="00A27684">
        <w:tab/>
        <w:t xml:space="preserve">Position: </w:t>
      </w:r>
      <w:r w:rsidRPr="00A27684">
        <w:rPr>
          <w:spacing w:val="-1"/>
        </w:rPr>
        <w:t>Unit/Bureau:</w:t>
      </w:r>
    </w:p>
    <w:p w14:paraId="6C6AC542" w14:textId="77777777" w:rsidR="00784F56" w:rsidRPr="00A27684" w:rsidRDefault="00784F56" w:rsidP="00BB13F1">
      <w:pPr>
        <w:spacing w:before="9" w:line="259" w:lineRule="auto"/>
      </w:pPr>
    </w:p>
    <w:tbl>
      <w:tblPr>
        <w:tblW w:w="10626" w:type="dxa"/>
        <w:tblInd w:w="-625" w:type="dxa"/>
        <w:tblBorders>
          <w:top w:val="single" w:sz="4" w:space="0" w:color="1E687B"/>
          <w:left w:val="single" w:sz="4" w:space="0" w:color="1E687B"/>
          <w:bottom w:val="single" w:sz="4" w:space="0" w:color="1E687B"/>
          <w:right w:val="single" w:sz="4" w:space="0" w:color="1E687B"/>
          <w:insideH w:val="single" w:sz="4" w:space="0" w:color="1E687B"/>
          <w:insideV w:val="single" w:sz="4" w:space="0" w:color="1E687B"/>
        </w:tblBorders>
        <w:tblLayout w:type="fixed"/>
        <w:tblCellMar>
          <w:left w:w="0" w:type="dxa"/>
          <w:right w:w="0" w:type="dxa"/>
        </w:tblCellMar>
        <w:tblLook w:val="01E0" w:firstRow="1" w:lastRow="1" w:firstColumn="1" w:lastColumn="1" w:noHBand="0" w:noVBand="0"/>
      </w:tblPr>
      <w:tblGrid>
        <w:gridCol w:w="2250"/>
        <w:gridCol w:w="1675"/>
        <w:gridCol w:w="1350"/>
        <w:gridCol w:w="4165"/>
        <w:gridCol w:w="1186"/>
      </w:tblGrid>
      <w:tr w:rsidR="00784F56" w:rsidRPr="00A27684" w14:paraId="42496816" w14:textId="77777777" w:rsidTr="00407144">
        <w:trPr>
          <w:trHeight w:val="268"/>
        </w:trPr>
        <w:tc>
          <w:tcPr>
            <w:tcW w:w="10626" w:type="dxa"/>
            <w:gridSpan w:val="5"/>
            <w:tcBorders>
              <w:bottom w:val="single" w:sz="6" w:space="0" w:color="1E687B"/>
            </w:tcBorders>
            <w:shd w:val="clear" w:color="auto" w:fill="EAF6F3"/>
          </w:tcPr>
          <w:p w14:paraId="56BBE770" w14:textId="77777777" w:rsidR="00EB378D" w:rsidRPr="00A27684" w:rsidRDefault="00F735D4" w:rsidP="00BB13F1">
            <w:pPr>
              <w:pStyle w:val="TableParagraph"/>
              <w:spacing w:line="259" w:lineRule="auto"/>
              <w:ind w:left="107"/>
              <w:rPr>
                <w:b/>
                <w:color w:val="175261"/>
              </w:rPr>
            </w:pPr>
            <w:r w:rsidRPr="00A27684">
              <w:rPr>
                <w:b/>
                <w:color w:val="175261"/>
              </w:rPr>
              <w:t>Evaluation recommendation 1.</w:t>
            </w:r>
            <w:r w:rsidR="00EB378D" w:rsidRPr="00A27684">
              <w:rPr>
                <w:b/>
                <w:color w:val="175261"/>
              </w:rPr>
              <w:t xml:space="preserve"> </w:t>
            </w:r>
          </w:p>
          <w:p w14:paraId="571E5901" w14:textId="6FCC994C" w:rsidR="00784F56" w:rsidRPr="00A27684" w:rsidRDefault="00EB378D" w:rsidP="00BB13F1">
            <w:pPr>
              <w:pStyle w:val="TableParagraph"/>
              <w:spacing w:line="259" w:lineRule="auto"/>
              <w:ind w:left="107"/>
            </w:pPr>
            <w:r w:rsidRPr="00A27684">
              <w:rPr>
                <w:rFonts w:cstheme="majorHAnsi"/>
                <w:iCs/>
              </w:rPr>
              <w:t xml:space="preserve">Use </w:t>
            </w:r>
            <w:r w:rsidR="003F5AEE">
              <w:rPr>
                <w:rFonts w:cstheme="majorHAnsi"/>
                <w:iCs/>
              </w:rPr>
              <w:t xml:space="preserve">the </w:t>
            </w:r>
            <w:r w:rsidRPr="00A27684">
              <w:rPr>
                <w:rFonts w:cstheme="majorHAnsi"/>
                <w:iCs/>
              </w:rPr>
              <w:t xml:space="preserve">evaluation report to inform the design and implementation of future </w:t>
            </w:r>
            <w:r w:rsidR="00BE47D3">
              <w:rPr>
                <w:rFonts w:cstheme="majorHAnsi"/>
                <w:iCs/>
              </w:rPr>
              <w:t>partnership initiatives</w:t>
            </w:r>
          </w:p>
        </w:tc>
      </w:tr>
      <w:tr w:rsidR="00784F56" w:rsidRPr="00A27684" w14:paraId="286C1327" w14:textId="77777777" w:rsidTr="00407144">
        <w:trPr>
          <w:trHeight w:val="268"/>
        </w:trPr>
        <w:tc>
          <w:tcPr>
            <w:tcW w:w="10626" w:type="dxa"/>
            <w:gridSpan w:val="5"/>
            <w:tcBorders>
              <w:top w:val="single" w:sz="6" w:space="0" w:color="1E687B"/>
              <w:bottom w:val="single" w:sz="6" w:space="0" w:color="1E687B"/>
            </w:tcBorders>
            <w:shd w:val="clear" w:color="auto" w:fill="EAF6F3"/>
          </w:tcPr>
          <w:p w14:paraId="43BEBA69" w14:textId="77777777" w:rsidR="00784F56" w:rsidRPr="00A27684" w:rsidRDefault="00F735D4" w:rsidP="00BB13F1">
            <w:pPr>
              <w:pStyle w:val="TableParagraph"/>
              <w:spacing w:line="259" w:lineRule="auto"/>
              <w:ind w:left="107"/>
              <w:rPr>
                <w:b/>
                <w:color w:val="175261"/>
              </w:rPr>
            </w:pPr>
            <w:r w:rsidRPr="00A27684">
              <w:rPr>
                <w:b/>
                <w:color w:val="175261"/>
              </w:rPr>
              <w:t>Management response:</w:t>
            </w:r>
          </w:p>
          <w:p w14:paraId="152ADCFA" w14:textId="1A100F11" w:rsidR="00EB378D" w:rsidRPr="00A27684" w:rsidRDefault="003F5AEE" w:rsidP="00BB13F1">
            <w:pPr>
              <w:widowControl/>
              <w:autoSpaceDE/>
              <w:autoSpaceDN/>
              <w:spacing w:after="480" w:line="259" w:lineRule="auto"/>
              <w:ind w:left="80"/>
              <w:contextualSpacing/>
              <w:jc w:val="both"/>
              <w:rPr>
                <w:b/>
              </w:rPr>
            </w:pPr>
            <w:r>
              <w:rPr>
                <w:rFonts w:cstheme="majorHAnsi"/>
                <w:iCs/>
              </w:rPr>
              <w:t xml:space="preserve">Accepted: </w:t>
            </w:r>
            <w:r w:rsidR="00A27684" w:rsidRPr="00A27684">
              <w:rPr>
                <w:rFonts w:cstheme="majorHAnsi"/>
                <w:iCs/>
              </w:rPr>
              <w:t xml:space="preserve">The </w:t>
            </w:r>
            <w:r>
              <w:rPr>
                <w:rFonts w:cstheme="majorHAnsi"/>
                <w:iCs/>
              </w:rPr>
              <w:t>e</w:t>
            </w:r>
            <w:r w:rsidR="00A27684" w:rsidRPr="00A27684">
              <w:rPr>
                <w:rFonts w:cstheme="majorHAnsi"/>
                <w:iCs/>
              </w:rPr>
              <w:t xml:space="preserve">valuation </w:t>
            </w:r>
            <w:r>
              <w:rPr>
                <w:rFonts w:cstheme="majorHAnsi"/>
                <w:iCs/>
              </w:rPr>
              <w:t>r</w:t>
            </w:r>
            <w:r w:rsidR="00A27684" w:rsidRPr="00A27684">
              <w:rPr>
                <w:rFonts w:cstheme="majorHAnsi"/>
                <w:iCs/>
              </w:rPr>
              <w:t>eport can inform how UNDP and other institutions might design and implement future partnerships with global</w:t>
            </w:r>
            <w:r w:rsidR="0069150A">
              <w:rPr>
                <w:rFonts w:cstheme="majorHAnsi"/>
                <w:iCs/>
              </w:rPr>
              <w:t xml:space="preserve">, </w:t>
            </w:r>
            <w:r w:rsidR="00BB13F1">
              <w:rPr>
                <w:rFonts w:cstheme="majorHAnsi"/>
                <w:iCs/>
              </w:rPr>
              <w:t>regional,</w:t>
            </w:r>
            <w:r w:rsidR="00A27684" w:rsidRPr="00A27684">
              <w:rPr>
                <w:rFonts w:cstheme="majorHAnsi"/>
                <w:iCs/>
              </w:rPr>
              <w:t xml:space="preserve"> and local </w:t>
            </w:r>
            <w:r w:rsidR="0069150A">
              <w:rPr>
                <w:rFonts w:cstheme="majorHAnsi"/>
                <w:iCs/>
              </w:rPr>
              <w:t xml:space="preserve">government, civil society, </w:t>
            </w:r>
            <w:r w:rsidR="0076410A">
              <w:rPr>
                <w:rFonts w:cstheme="majorHAnsi"/>
                <w:iCs/>
              </w:rPr>
              <w:t>UN,</w:t>
            </w:r>
            <w:r w:rsidR="0069150A">
              <w:rPr>
                <w:rFonts w:cstheme="majorHAnsi"/>
                <w:iCs/>
              </w:rPr>
              <w:t xml:space="preserve"> and academic </w:t>
            </w:r>
            <w:r w:rsidR="00A27684" w:rsidRPr="00A27684">
              <w:rPr>
                <w:rFonts w:cstheme="majorHAnsi"/>
                <w:iCs/>
              </w:rPr>
              <w:t>partners</w:t>
            </w:r>
            <w:r w:rsidR="0069150A">
              <w:rPr>
                <w:rFonts w:cstheme="majorHAnsi"/>
                <w:iCs/>
              </w:rPr>
              <w:t xml:space="preserve"> to address complex health and development issues</w:t>
            </w:r>
            <w:r w:rsidR="00A27684" w:rsidRPr="00A27684">
              <w:rPr>
                <w:rFonts w:cstheme="majorHAnsi"/>
                <w:iCs/>
              </w:rPr>
              <w:t>.</w:t>
            </w:r>
            <w:r w:rsidR="00A27684" w:rsidRPr="00A27684">
              <w:rPr>
                <w:rFonts w:cstheme="majorHAnsi"/>
                <w:iCs/>
                <w:smallCaps/>
              </w:rPr>
              <w:t xml:space="preserve"> </w:t>
            </w:r>
            <w:r w:rsidR="00EB378D" w:rsidRPr="00A27684">
              <w:rPr>
                <w:rFonts w:cstheme="majorHAnsi"/>
              </w:rPr>
              <w:t xml:space="preserve">UNDP will apply the lessons learned from the evaluation of the Global Commission on HIV and the Law to future </w:t>
            </w:r>
            <w:r w:rsidR="0069150A">
              <w:rPr>
                <w:rFonts w:cstheme="majorHAnsi"/>
              </w:rPr>
              <w:t>partnerships</w:t>
            </w:r>
            <w:r w:rsidR="00EB378D" w:rsidRPr="00A27684">
              <w:rPr>
                <w:rFonts w:cstheme="majorHAnsi"/>
              </w:rPr>
              <w:t xml:space="preserve">. Critical to the implementation of this recommendation is the dissemination of the lessons from the evaluation within UNDP and with other stakeholders. A stakeholder meeting to disseminate the findings of the evaluation is planned for 25 May 2021. </w:t>
            </w:r>
          </w:p>
        </w:tc>
      </w:tr>
      <w:tr w:rsidR="00784F56" w:rsidRPr="00A27684" w14:paraId="3CAD6F5E" w14:textId="77777777" w:rsidTr="00407144">
        <w:trPr>
          <w:trHeight w:val="268"/>
        </w:trPr>
        <w:tc>
          <w:tcPr>
            <w:tcW w:w="2250" w:type="dxa"/>
            <w:vMerge w:val="restart"/>
            <w:tcBorders>
              <w:top w:val="single" w:sz="6" w:space="0" w:color="1E687B"/>
              <w:bottom w:val="single" w:sz="6" w:space="0" w:color="1E687B"/>
              <w:right w:val="single" w:sz="6" w:space="0" w:color="1E687B"/>
            </w:tcBorders>
            <w:shd w:val="clear" w:color="auto" w:fill="EAF6F3"/>
          </w:tcPr>
          <w:p w14:paraId="552778B6" w14:textId="77777777" w:rsidR="00784F56" w:rsidRPr="00A27684" w:rsidRDefault="00F735D4" w:rsidP="00BB13F1">
            <w:pPr>
              <w:pStyle w:val="TableParagraph"/>
              <w:spacing w:line="259" w:lineRule="auto"/>
              <w:ind w:left="107"/>
              <w:rPr>
                <w:b/>
              </w:rPr>
            </w:pPr>
            <w:r w:rsidRPr="00A27684">
              <w:rPr>
                <w:b/>
                <w:color w:val="175261"/>
              </w:rPr>
              <w:t>Key action(s)</w:t>
            </w:r>
          </w:p>
        </w:tc>
        <w:tc>
          <w:tcPr>
            <w:tcW w:w="1675" w:type="dxa"/>
            <w:vMerge w:val="restart"/>
            <w:tcBorders>
              <w:top w:val="single" w:sz="6" w:space="0" w:color="1E687B"/>
              <w:left w:val="single" w:sz="6" w:space="0" w:color="1E687B"/>
              <w:bottom w:val="single" w:sz="6" w:space="0" w:color="1E687B"/>
              <w:right w:val="single" w:sz="6" w:space="0" w:color="1E687B"/>
            </w:tcBorders>
            <w:shd w:val="clear" w:color="auto" w:fill="EAF6F3"/>
          </w:tcPr>
          <w:p w14:paraId="664ECB23" w14:textId="77777777" w:rsidR="00784F56" w:rsidRPr="00A27684" w:rsidRDefault="00F735D4" w:rsidP="00BB13F1">
            <w:pPr>
              <w:pStyle w:val="TableParagraph"/>
              <w:spacing w:line="259" w:lineRule="auto"/>
              <w:ind w:left="98"/>
              <w:rPr>
                <w:b/>
              </w:rPr>
            </w:pPr>
            <w:r w:rsidRPr="00A27684">
              <w:rPr>
                <w:b/>
                <w:color w:val="175261"/>
              </w:rPr>
              <w:t>Completion date</w:t>
            </w:r>
          </w:p>
        </w:tc>
        <w:tc>
          <w:tcPr>
            <w:tcW w:w="1350" w:type="dxa"/>
            <w:vMerge w:val="restart"/>
            <w:tcBorders>
              <w:top w:val="single" w:sz="6" w:space="0" w:color="1E687B"/>
              <w:left w:val="single" w:sz="6" w:space="0" w:color="1E687B"/>
              <w:bottom w:val="single" w:sz="6" w:space="0" w:color="1E687B"/>
              <w:right w:val="single" w:sz="6" w:space="0" w:color="1E687B"/>
            </w:tcBorders>
            <w:shd w:val="clear" w:color="auto" w:fill="EAF6F3"/>
          </w:tcPr>
          <w:p w14:paraId="77D3E291" w14:textId="265E3631" w:rsidR="00784F56" w:rsidRPr="00A27684" w:rsidRDefault="00F735D4" w:rsidP="00BB13F1">
            <w:pPr>
              <w:pStyle w:val="TableParagraph"/>
              <w:spacing w:line="259" w:lineRule="auto"/>
              <w:ind w:right="78"/>
              <w:jc w:val="center"/>
              <w:rPr>
                <w:b/>
              </w:rPr>
            </w:pPr>
            <w:r w:rsidRPr="00A27684">
              <w:rPr>
                <w:b/>
                <w:color w:val="175261"/>
              </w:rPr>
              <w:t>Resp</w:t>
            </w:r>
            <w:r w:rsidR="00A27684">
              <w:rPr>
                <w:b/>
                <w:color w:val="175261"/>
              </w:rPr>
              <w:t>o</w:t>
            </w:r>
            <w:r w:rsidRPr="00A27684">
              <w:rPr>
                <w:b/>
                <w:color w:val="175261"/>
              </w:rPr>
              <w:t>nsible unit(s)</w:t>
            </w:r>
          </w:p>
        </w:tc>
        <w:tc>
          <w:tcPr>
            <w:tcW w:w="5351" w:type="dxa"/>
            <w:gridSpan w:val="2"/>
            <w:tcBorders>
              <w:top w:val="single" w:sz="6" w:space="0" w:color="1E687B"/>
              <w:left w:val="single" w:sz="6" w:space="0" w:color="1E687B"/>
              <w:bottom w:val="single" w:sz="6" w:space="0" w:color="1E687B"/>
            </w:tcBorders>
            <w:shd w:val="clear" w:color="auto" w:fill="EAF6F3"/>
          </w:tcPr>
          <w:p w14:paraId="16A7C140" w14:textId="77777777" w:rsidR="00784F56" w:rsidRPr="00A27684" w:rsidRDefault="00F735D4" w:rsidP="00BB13F1">
            <w:pPr>
              <w:pStyle w:val="TableParagraph"/>
              <w:spacing w:line="259" w:lineRule="auto"/>
              <w:ind w:left="106"/>
              <w:rPr>
                <w:b/>
              </w:rPr>
            </w:pPr>
            <w:r w:rsidRPr="00A27684">
              <w:rPr>
                <w:b/>
                <w:color w:val="175261"/>
              </w:rPr>
              <w:t>Tracking*</w:t>
            </w:r>
          </w:p>
        </w:tc>
      </w:tr>
      <w:tr w:rsidR="00784F56" w:rsidRPr="00A27684" w14:paraId="6D039C4C" w14:textId="77777777" w:rsidTr="00407144">
        <w:trPr>
          <w:trHeight w:val="998"/>
        </w:trPr>
        <w:tc>
          <w:tcPr>
            <w:tcW w:w="2250" w:type="dxa"/>
            <w:vMerge/>
            <w:tcBorders>
              <w:top w:val="nil"/>
              <w:bottom w:val="single" w:sz="6" w:space="0" w:color="1E687B"/>
              <w:right w:val="single" w:sz="6" w:space="0" w:color="1E687B"/>
            </w:tcBorders>
            <w:shd w:val="clear" w:color="auto" w:fill="EAF6F3"/>
          </w:tcPr>
          <w:p w14:paraId="64964F0D" w14:textId="77777777" w:rsidR="00784F56" w:rsidRPr="00A27684" w:rsidRDefault="00784F56" w:rsidP="00BB13F1">
            <w:pPr>
              <w:spacing w:line="259" w:lineRule="auto"/>
            </w:pPr>
          </w:p>
        </w:tc>
        <w:tc>
          <w:tcPr>
            <w:tcW w:w="1675" w:type="dxa"/>
            <w:vMerge/>
            <w:tcBorders>
              <w:top w:val="nil"/>
              <w:left w:val="single" w:sz="6" w:space="0" w:color="1E687B"/>
              <w:bottom w:val="single" w:sz="6" w:space="0" w:color="1E687B"/>
              <w:right w:val="single" w:sz="6" w:space="0" w:color="1E687B"/>
            </w:tcBorders>
            <w:shd w:val="clear" w:color="auto" w:fill="EAF6F3"/>
          </w:tcPr>
          <w:p w14:paraId="756380C2" w14:textId="77777777" w:rsidR="00784F56" w:rsidRPr="00A27684" w:rsidRDefault="00784F56" w:rsidP="00BB13F1">
            <w:pPr>
              <w:spacing w:line="259" w:lineRule="auto"/>
            </w:pPr>
          </w:p>
        </w:tc>
        <w:tc>
          <w:tcPr>
            <w:tcW w:w="1350" w:type="dxa"/>
            <w:vMerge/>
            <w:tcBorders>
              <w:top w:val="nil"/>
              <w:left w:val="single" w:sz="6" w:space="0" w:color="1E687B"/>
              <w:bottom w:val="single" w:sz="6" w:space="0" w:color="1E687B"/>
              <w:right w:val="single" w:sz="6" w:space="0" w:color="1E687B"/>
            </w:tcBorders>
            <w:shd w:val="clear" w:color="auto" w:fill="EAF6F3"/>
          </w:tcPr>
          <w:p w14:paraId="054F86EB" w14:textId="77777777" w:rsidR="00784F56" w:rsidRPr="00A27684" w:rsidRDefault="00784F56" w:rsidP="00BB13F1">
            <w:pPr>
              <w:spacing w:line="259" w:lineRule="auto"/>
            </w:pPr>
          </w:p>
        </w:tc>
        <w:tc>
          <w:tcPr>
            <w:tcW w:w="4165" w:type="dxa"/>
            <w:tcBorders>
              <w:top w:val="single" w:sz="6" w:space="0" w:color="1E687B"/>
              <w:left w:val="single" w:sz="6" w:space="0" w:color="1E687B"/>
              <w:bottom w:val="single" w:sz="6" w:space="0" w:color="1E687B"/>
              <w:right w:val="single" w:sz="6" w:space="0" w:color="1E687B"/>
            </w:tcBorders>
          </w:tcPr>
          <w:p w14:paraId="56F7A356" w14:textId="77777777" w:rsidR="00784F56" w:rsidRPr="00A27684" w:rsidRDefault="00F735D4" w:rsidP="00BB13F1">
            <w:pPr>
              <w:pStyle w:val="TableParagraph"/>
              <w:spacing w:before="1" w:line="259" w:lineRule="auto"/>
              <w:ind w:left="86" w:right="96"/>
              <w:jc w:val="center"/>
              <w:rPr>
                <w:b/>
              </w:rPr>
            </w:pPr>
            <w:r w:rsidRPr="00A27684">
              <w:rPr>
                <w:b/>
                <w:color w:val="175261"/>
              </w:rPr>
              <w:t>Comments</w:t>
            </w:r>
          </w:p>
        </w:tc>
        <w:tc>
          <w:tcPr>
            <w:tcW w:w="1186" w:type="dxa"/>
            <w:tcBorders>
              <w:top w:val="single" w:sz="6" w:space="0" w:color="1E687B"/>
              <w:left w:val="single" w:sz="6" w:space="0" w:color="1E687B"/>
              <w:bottom w:val="single" w:sz="6" w:space="0" w:color="1E687B"/>
            </w:tcBorders>
          </w:tcPr>
          <w:p w14:paraId="7541FC65" w14:textId="77777777" w:rsidR="00784F56" w:rsidRPr="00A27684" w:rsidRDefault="00F735D4" w:rsidP="00BB13F1">
            <w:pPr>
              <w:pStyle w:val="TableParagraph"/>
              <w:spacing w:before="1" w:line="259" w:lineRule="auto"/>
              <w:ind w:left="104" w:right="81"/>
              <w:rPr>
                <w:b/>
              </w:rPr>
            </w:pPr>
            <w:r w:rsidRPr="00A27684">
              <w:rPr>
                <w:b/>
                <w:color w:val="175261"/>
              </w:rPr>
              <w:t>Status (initiated, completed or no due</w:t>
            </w:r>
          </w:p>
          <w:p w14:paraId="7F7CACF1" w14:textId="77777777" w:rsidR="00784F56" w:rsidRPr="00A27684" w:rsidRDefault="00F735D4" w:rsidP="00BB13F1">
            <w:pPr>
              <w:pStyle w:val="TableParagraph"/>
              <w:spacing w:line="259" w:lineRule="auto"/>
              <w:ind w:left="104"/>
              <w:rPr>
                <w:b/>
              </w:rPr>
            </w:pPr>
            <w:r w:rsidRPr="00A27684">
              <w:rPr>
                <w:b/>
                <w:color w:val="175261"/>
              </w:rPr>
              <w:t>date)</w:t>
            </w:r>
          </w:p>
        </w:tc>
      </w:tr>
      <w:tr w:rsidR="00EB378D" w:rsidRPr="00A27684" w14:paraId="132A5B7E" w14:textId="77777777" w:rsidTr="00407144">
        <w:trPr>
          <w:trHeight w:val="268"/>
        </w:trPr>
        <w:tc>
          <w:tcPr>
            <w:tcW w:w="2250" w:type="dxa"/>
            <w:tcBorders>
              <w:top w:val="single" w:sz="6" w:space="0" w:color="1E687B"/>
              <w:bottom w:val="single" w:sz="6" w:space="0" w:color="1E687B"/>
              <w:right w:val="single" w:sz="6" w:space="0" w:color="1E687B"/>
            </w:tcBorders>
          </w:tcPr>
          <w:p w14:paraId="4BFD2205" w14:textId="77777777" w:rsidR="00EB378D" w:rsidRPr="00A27684" w:rsidRDefault="00EB378D" w:rsidP="00BB13F1">
            <w:pPr>
              <w:pStyle w:val="TableParagraph"/>
              <w:spacing w:line="259" w:lineRule="auto"/>
              <w:ind w:left="107"/>
              <w:rPr>
                <w:color w:val="175261"/>
              </w:rPr>
            </w:pPr>
            <w:r w:rsidRPr="00A27684">
              <w:rPr>
                <w:color w:val="175261"/>
              </w:rPr>
              <w:t xml:space="preserve">1.1 </w:t>
            </w:r>
          </w:p>
          <w:p w14:paraId="3E900E77" w14:textId="490EFFA5" w:rsidR="00EB378D" w:rsidRPr="00A27684" w:rsidRDefault="00EB378D" w:rsidP="00BB13F1">
            <w:pPr>
              <w:pStyle w:val="TableParagraph"/>
              <w:spacing w:line="259" w:lineRule="auto"/>
              <w:ind w:left="107"/>
            </w:pPr>
            <w:r w:rsidRPr="00A27684">
              <w:rPr>
                <w:rFonts w:eastAsia="MS Gothic" w:cstheme="majorHAnsi"/>
              </w:rPr>
              <w:t>Dissemination of the findings of the evaluation of the Global Commission on HIV and the Law</w:t>
            </w:r>
          </w:p>
        </w:tc>
        <w:tc>
          <w:tcPr>
            <w:tcW w:w="1675" w:type="dxa"/>
            <w:tcBorders>
              <w:top w:val="single" w:sz="6" w:space="0" w:color="1E687B"/>
              <w:left w:val="single" w:sz="6" w:space="0" w:color="1E687B"/>
              <w:bottom w:val="single" w:sz="6" w:space="0" w:color="1E687B"/>
              <w:right w:val="single" w:sz="6" w:space="0" w:color="1E687B"/>
            </w:tcBorders>
          </w:tcPr>
          <w:p w14:paraId="3787B2A3" w14:textId="259BB614" w:rsidR="00EB378D" w:rsidRPr="00A27684" w:rsidRDefault="00D46BC7" w:rsidP="00BB13F1">
            <w:pPr>
              <w:pStyle w:val="TableParagraph"/>
              <w:spacing w:line="259" w:lineRule="auto"/>
            </w:pPr>
            <w:r>
              <w:rPr>
                <w:rFonts w:eastAsia="MS Gothic" w:cstheme="majorHAnsi"/>
              </w:rPr>
              <w:t>30 June</w:t>
            </w:r>
            <w:r w:rsidR="00EB378D" w:rsidRPr="00A27684">
              <w:rPr>
                <w:rFonts w:eastAsia="MS Gothic" w:cstheme="majorHAnsi"/>
              </w:rPr>
              <w:t xml:space="preserve"> 2021</w:t>
            </w:r>
          </w:p>
        </w:tc>
        <w:tc>
          <w:tcPr>
            <w:tcW w:w="1350" w:type="dxa"/>
            <w:tcBorders>
              <w:top w:val="single" w:sz="6" w:space="0" w:color="1E687B"/>
              <w:left w:val="single" w:sz="6" w:space="0" w:color="1E687B"/>
              <w:bottom w:val="single" w:sz="6" w:space="0" w:color="1E687B"/>
              <w:right w:val="single" w:sz="6" w:space="0" w:color="1E687B"/>
            </w:tcBorders>
          </w:tcPr>
          <w:p w14:paraId="6BDCF506" w14:textId="621185B2" w:rsidR="00EB378D" w:rsidRPr="00A27684" w:rsidRDefault="00EB378D" w:rsidP="00BB13F1">
            <w:pPr>
              <w:pStyle w:val="TableParagraph"/>
              <w:spacing w:line="259" w:lineRule="auto"/>
            </w:pPr>
            <w:r w:rsidRPr="00A27684">
              <w:rPr>
                <w:rFonts w:eastAsia="MS Gothic" w:cstheme="majorHAnsi"/>
              </w:rPr>
              <w:t>Health Team</w:t>
            </w:r>
          </w:p>
        </w:tc>
        <w:tc>
          <w:tcPr>
            <w:tcW w:w="4165" w:type="dxa"/>
            <w:tcBorders>
              <w:top w:val="single" w:sz="6" w:space="0" w:color="1E687B"/>
              <w:left w:val="single" w:sz="6" w:space="0" w:color="1E687B"/>
              <w:bottom w:val="single" w:sz="6" w:space="0" w:color="1E687B"/>
              <w:right w:val="single" w:sz="6" w:space="0" w:color="1E687B"/>
            </w:tcBorders>
          </w:tcPr>
          <w:p w14:paraId="21E3D351" w14:textId="140DEFBA" w:rsidR="003F5AEE" w:rsidRPr="00407144" w:rsidRDefault="00EB378D" w:rsidP="00BB13F1">
            <w:pPr>
              <w:pStyle w:val="ListParagraph"/>
              <w:numPr>
                <w:ilvl w:val="0"/>
                <w:numId w:val="4"/>
              </w:numPr>
              <w:spacing w:line="259" w:lineRule="auto"/>
              <w:jc w:val="both"/>
              <w:rPr>
                <w:rFonts w:eastAsia="MS Gothic" w:cstheme="majorHAnsi" w:hint="eastAsia"/>
              </w:rPr>
            </w:pPr>
            <w:r w:rsidRPr="00407144">
              <w:rPr>
                <w:rFonts w:eastAsia="MS Gothic" w:cstheme="majorHAnsi"/>
              </w:rPr>
              <w:t xml:space="preserve">The objectives of the </w:t>
            </w:r>
            <w:r w:rsidR="00F11CC7">
              <w:rPr>
                <w:rFonts w:eastAsia="MS Gothic" w:cstheme="majorHAnsi"/>
              </w:rPr>
              <w:t xml:space="preserve">stakeholder </w:t>
            </w:r>
            <w:r w:rsidRPr="00407144">
              <w:rPr>
                <w:rFonts w:eastAsia="MS Gothic" w:cstheme="majorHAnsi"/>
              </w:rPr>
              <w:t xml:space="preserve">meeting </w:t>
            </w:r>
            <w:r w:rsidR="003F5AEE" w:rsidRPr="00407144">
              <w:rPr>
                <w:rFonts w:eastAsia="MS Gothic" w:cstheme="majorHAnsi"/>
              </w:rPr>
              <w:t>are to:</w:t>
            </w:r>
          </w:p>
          <w:p w14:paraId="7B980C7F" w14:textId="17CEB34C" w:rsidR="003F5AEE" w:rsidRPr="00C25080" w:rsidRDefault="003F5AEE" w:rsidP="00BB13F1">
            <w:pPr>
              <w:pStyle w:val="ListParagraph"/>
              <w:numPr>
                <w:ilvl w:val="0"/>
                <w:numId w:val="2"/>
              </w:numPr>
              <w:spacing w:line="259" w:lineRule="auto"/>
              <w:jc w:val="both"/>
              <w:rPr>
                <w:rFonts w:eastAsia="MS Gothic" w:cstheme="majorHAnsi" w:hint="eastAsia"/>
                <w:lang w:val="en-GB"/>
              </w:rPr>
            </w:pPr>
            <w:r w:rsidRPr="00C25080">
              <w:rPr>
                <w:rFonts w:eastAsia="MS Gothic" w:cstheme="majorHAnsi"/>
                <w:lang w:val="en-GB"/>
              </w:rPr>
              <w:t>Discuss evidence, good practice, and lessons learnt from the external evaluation of the Global Commission on HIV and the Law</w:t>
            </w:r>
          </w:p>
          <w:p w14:paraId="13246CF5" w14:textId="2B94F568" w:rsidR="003F5AEE" w:rsidRDefault="003F5AEE" w:rsidP="00BB13F1">
            <w:pPr>
              <w:numPr>
                <w:ilvl w:val="0"/>
                <w:numId w:val="2"/>
              </w:numPr>
              <w:spacing w:line="259" w:lineRule="auto"/>
              <w:jc w:val="both"/>
              <w:rPr>
                <w:rFonts w:eastAsia="MS Gothic" w:cstheme="majorHAnsi" w:hint="eastAsia"/>
                <w:lang w:val="en-GB"/>
              </w:rPr>
            </w:pPr>
            <w:r w:rsidRPr="003F5AEE">
              <w:rPr>
                <w:rFonts w:eastAsia="MS Gothic" w:cstheme="majorHAnsi"/>
                <w:lang w:val="en-GB"/>
              </w:rPr>
              <w:t xml:space="preserve">Reflect on </w:t>
            </w:r>
            <w:r w:rsidR="0069150A">
              <w:rPr>
                <w:rFonts w:eastAsia="MS Gothic" w:cstheme="majorHAnsi"/>
                <w:lang w:val="en-GB"/>
              </w:rPr>
              <w:t xml:space="preserve">lessons for </w:t>
            </w:r>
            <w:r w:rsidRPr="003F5AEE">
              <w:rPr>
                <w:rFonts w:eastAsia="MS Gothic" w:cstheme="majorHAnsi"/>
                <w:lang w:val="en-GB"/>
              </w:rPr>
              <w:t xml:space="preserve">strategies </w:t>
            </w:r>
            <w:r w:rsidR="00EC6ABC">
              <w:rPr>
                <w:rFonts w:eastAsia="MS Gothic" w:cstheme="majorHAnsi"/>
                <w:lang w:val="en-GB"/>
              </w:rPr>
              <w:t xml:space="preserve">to </w:t>
            </w:r>
            <w:r w:rsidR="00EC6ABC" w:rsidRPr="003F5AEE">
              <w:rPr>
                <w:rFonts w:eastAsia="MS Gothic" w:cstheme="majorHAnsi"/>
                <w:lang w:val="en-GB"/>
              </w:rPr>
              <w:t>address</w:t>
            </w:r>
            <w:r w:rsidRPr="003F5AEE">
              <w:rPr>
                <w:rFonts w:eastAsia="MS Gothic" w:cstheme="majorHAnsi"/>
                <w:lang w:val="en-GB"/>
              </w:rPr>
              <w:t xml:space="preserve"> legal and structural barriers to ending AIDS by 2030</w:t>
            </w:r>
            <w:r w:rsidR="0069150A">
              <w:rPr>
                <w:rFonts w:eastAsia="MS Gothic" w:cstheme="majorHAnsi"/>
                <w:lang w:val="en-GB"/>
              </w:rPr>
              <w:t xml:space="preserve"> in the context of the Global AIDS Strategy and the 2030 Agenda, the </w:t>
            </w:r>
            <w:r w:rsidR="0076410A">
              <w:rPr>
                <w:rFonts w:eastAsia="MS Gothic" w:cstheme="majorHAnsi"/>
                <w:lang w:val="en-GB"/>
              </w:rPr>
              <w:t>SDGs</w:t>
            </w:r>
            <w:r w:rsidR="0076410A">
              <w:rPr>
                <w:rFonts w:eastAsia="MS Gothic" w:cstheme="majorHAnsi" w:hint="eastAsia"/>
                <w:lang w:val="en-GB"/>
              </w:rPr>
              <w:t>,</w:t>
            </w:r>
            <w:r w:rsidR="0069150A">
              <w:rPr>
                <w:rFonts w:eastAsia="MS Gothic" w:cstheme="majorHAnsi"/>
                <w:lang w:val="en-GB"/>
              </w:rPr>
              <w:t xml:space="preserve"> and the pledge to leave no one behind</w:t>
            </w:r>
          </w:p>
          <w:p w14:paraId="0AE01041" w14:textId="14987044" w:rsidR="00F11CC7" w:rsidRDefault="00EC6ABC" w:rsidP="00BB13F1">
            <w:pPr>
              <w:pStyle w:val="ListParagraph"/>
              <w:numPr>
                <w:ilvl w:val="0"/>
                <w:numId w:val="4"/>
              </w:numPr>
              <w:spacing w:line="259" w:lineRule="auto"/>
              <w:jc w:val="both"/>
              <w:rPr>
                <w:rFonts w:eastAsia="MS Gothic" w:cstheme="majorHAnsi" w:hint="eastAsia"/>
                <w:lang w:val="en-GB"/>
              </w:rPr>
            </w:pPr>
            <w:r>
              <w:rPr>
                <w:rFonts w:eastAsia="MS Gothic" w:cstheme="majorHAnsi" w:hint="eastAsia"/>
                <w:lang w:val="en-GB"/>
              </w:rPr>
              <w:t>T</w:t>
            </w:r>
            <w:r>
              <w:rPr>
                <w:rFonts w:eastAsia="MS Gothic" w:cstheme="majorHAnsi"/>
                <w:lang w:val="en-GB"/>
              </w:rPr>
              <w:t>hree case studies and a peer review article will be developed as a means of sharing the evaluation findings with broader audience.</w:t>
            </w:r>
          </w:p>
          <w:p w14:paraId="1B3FC11C" w14:textId="5446B55E" w:rsidR="00EC6ABC" w:rsidRPr="00407144" w:rsidRDefault="00EC6ABC" w:rsidP="00BB13F1">
            <w:pPr>
              <w:pStyle w:val="ListParagraph"/>
              <w:numPr>
                <w:ilvl w:val="0"/>
                <w:numId w:val="4"/>
              </w:numPr>
              <w:spacing w:line="259" w:lineRule="auto"/>
              <w:jc w:val="both"/>
              <w:rPr>
                <w:rFonts w:eastAsia="MS Gothic" w:cstheme="majorHAnsi" w:hint="eastAsia"/>
                <w:lang w:val="en-GB"/>
              </w:rPr>
            </w:pPr>
            <w:r>
              <w:rPr>
                <w:rFonts w:eastAsia="MS Gothic" w:cstheme="majorHAnsi"/>
                <w:lang w:val="en-GB"/>
              </w:rPr>
              <w:t>The evaluation findings will also be disseminated through the website of the Global Commission on HIV and the Law.</w:t>
            </w:r>
          </w:p>
          <w:p w14:paraId="16B0D0E8" w14:textId="2EA44801" w:rsidR="00EB378D" w:rsidRPr="00A27684" w:rsidRDefault="00EB378D" w:rsidP="00BB13F1">
            <w:pPr>
              <w:spacing w:line="259" w:lineRule="auto"/>
              <w:jc w:val="both"/>
            </w:pPr>
          </w:p>
        </w:tc>
        <w:tc>
          <w:tcPr>
            <w:tcW w:w="1186" w:type="dxa"/>
            <w:tcBorders>
              <w:top w:val="single" w:sz="6" w:space="0" w:color="1E687B"/>
              <w:left w:val="single" w:sz="6" w:space="0" w:color="1E687B"/>
              <w:bottom w:val="single" w:sz="6" w:space="0" w:color="1E687B"/>
            </w:tcBorders>
          </w:tcPr>
          <w:p w14:paraId="184B1326" w14:textId="4E2ABC3C" w:rsidR="00EB378D" w:rsidRPr="00A27684" w:rsidRDefault="00B84D2D" w:rsidP="00BB13F1">
            <w:pPr>
              <w:pStyle w:val="TableParagraph"/>
              <w:spacing w:line="259" w:lineRule="auto"/>
            </w:pPr>
            <w:r>
              <w:lastRenderedPageBreak/>
              <w:t>I</w:t>
            </w:r>
            <w:r w:rsidR="003F5AEE">
              <w:t>nitiated</w:t>
            </w:r>
          </w:p>
        </w:tc>
      </w:tr>
      <w:tr w:rsidR="00784F56" w:rsidRPr="00A27684" w14:paraId="29F6E708" w14:textId="77777777" w:rsidTr="00407144">
        <w:trPr>
          <w:trHeight w:val="268"/>
        </w:trPr>
        <w:tc>
          <w:tcPr>
            <w:tcW w:w="10626" w:type="dxa"/>
            <w:gridSpan w:val="5"/>
            <w:tcBorders>
              <w:top w:val="single" w:sz="8" w:space="0" w:color="1E687B"/>
              <w:bottom w:val="single" w:sz="6" w:space="0" w:color="1E687B"/>
            </w:tcBorders>
            <w:shd w:val="clear" w:color="auto" w:fill="EAF6F3"/>
          </w:tcPr>
          <w:p w14:paraId="2F09EAEB" w14:textId="77777777" w:rsidR="00784F56" w:rsidRPr="00A27684" w:rsidRDefault="00F735D4" w:rsidP="00BB13F1">
            <w:pPr>
              <w:pStyle w:val="TableParagraph"/>
              <w:spacing w:line="259" w:lineRule="auto"/>
              <w:ind w:left="107"/>
              <w:rPr>
                <w:b/>
                <w:color w:val="175261"/>
              </w:rPr>
            </w:pPr>
            <w:r w:rsidRPr="00A27684">
              <w:rPr>
                <w:b/>
                <w:color w:val="175261"/>
              </w:rPr>
              <w:t>Evaluation recommendation 2.</w:t>
            </w:r>
          </w:p>
          <w:p w14:paraId="7383FFBD" w14:textId="58841985" w:rsidR="00EB378D" w:rsidRPr="00A27684" w:rsidRDefault="00EB378D" w:rsidP="00BB13F1">
            <w:pPr>
              <w:pStyle w:val="TableParagraph"/>
              <w:spacing w:line="259" w:lineRule="auto"/>
              <w:ind w:left="107"/>
            </w:pPr>
            <w:r w:rsidRPr="00A27684">
              <w:rPr>
                <w:rFonts w:cstheme="majorHAnsi"/>
                <w:iCs/>
              </w:rPr>
              <w:t xml:space="preserve">Apply the lessons to the </w:t>
            </w:r>
            <w:r w:rsidR="003F5AEE" w:rsidRPr="00A27684">
              <w:rPr>
                <w:rFonts w:cstheme="majorHAnsi"/>
                <w:iCs/>
              </w:rPr>
              <w:t xml:space="preserve">COVID-19 </w:t>
            </w:r>
            <w:r w:rsidRPr="00A27684">
              <w:rPr>
                <w:rFonts w:cstheme="majorHAnsi"/>
                <w:iCs/>
              </w:rPr>
              <w:t>response and future</w:t>
            </w:r>
            <w:r w:rsidR="00BE47D3">
              <w:rPr>
                <w:rFonts w:cstheme="majorHAnsi"/>
                <w:iCs/>
              </w:rPr>
              <w:t xml:space="preserve"> outbreaks/</w:t>
            </w:r>
            <w:r w:rsidRPr="00A27684">
              <w:rPr>
                <w:rFonts w:cstheme="majorHAnsi"/>
                <w:iCs/>
              </w:rPr>
              <w:t>epidemics</w:t>
            </w:r>
            <w:r w:rsidR="00BE47D3">
              <w:rPr>
                <w:rFonts w:cstheme="majorHAnsi"/>
                <w:iCs/>
              </w:rPr>
              <w:t>/pandemics</w:t>
            </w:r>
          </w:p>
        </w:tc>
      </w:tr>
      <w:tr w:rsidR="00784F56" w:rsidRPr="00A27684" w14:paraId="146A6600" w14:textId="77777777" w:rsidTr="00407144">
        <w:trPr>
          <w:trHeight w:val="268"/>
        </w:trPr>
        <w:tc>
          <w:tcPr>
            <w:tcW w:w="10626" w:type="dxa"/>
            <w:gridSpan w:val="5"/>
            <w:tcBorders>
              <w:top w:val="single" w:sz="6" w:space="0" w:color="1E687B"/>
              <w:bottom w:val="single" w:sz="6" w:space="0" w:color="1E687B"/>
            </w:tcBorders>
            <w:shd w:val="clear" w:color="auto" w:fill="EAF6F3"/>
          </w:tcPr>
          <w:p w14:paraId="079D7741" w14:textId="77777777" w:rsidR="00784F56" w:rsidRPr="00A27684" w:rsidRDefault="00F735D4" w:rsidP="00BB13F1">
            <w:pPr>
              <w:pStyle w:val="TableParagraph"/>
              <w:spacing w:line="259" w:lineRule="auto"/>
              <w:ind w:left="107"/>
              <w:rPr>
                <w:color w:val="175261"/>
              </w:rPr>
            </w:pPr>
            <w:r w:rsidRPr="00A27684">
              <w:rPr>
                <w:color w:val="175261"/>
              </w:rPr>
              <w:t>Management response:</w:t>
            </w:r>
          </w:p>
          <w:p w14:paraId="535E948B" w14:textId="025F079E" w:rsidR="00EB378D" w:rsidRDefault="003F5AEE" w:rsidP="00BB13F1">
            <w:pPr>
              <w:widowControl/>
              <w:autoSpaceDE/>
              <w:autoSpaceDN/>
              <w:spacing w:line="259" w:lineRule="auto"/>
              <w:ind w:left="80"/>
              <w:contextualSpacing/>
              <w:jc w:val="both"/>
              <w:rPr>
                <w:rFonts w:cstheme="majorHAnsi"/>
                <w:iCs/>
              </w:rPr>
            </w:pPr>
            <w:r>
              <w:rPr>
                <w:rFonts w:cstheme="majorHAnsi"/>
                <w:iCs/>
              </w:rPr>
              <w:t>Accepted. T</w:t>
            </w:r>
            <w:r w:rsidR="00A27684" w:rsidRPr="00A27684">
              <w:rPr>
                <w:rFonts w:cstheme="majorHAnsi"/>
                <w:iCs/>
              </w:rPr>
              <w:t>he lessons learnt documented in th</w:t>
            </w:r>
            <w:r>
              <w:rPr>
                <w:rFonts w:cstheme="majorHAnsi"/>
                <w:iCs/>
              </w:rPr>
              <w:t>e evaluation</w:t>
            </w:r>
            <w:r w:rsidR="00A27684" w:rsidRPr="00A27684">
              <w:rPr>
                <w:rFonts w:cstheme="majorHAnsi"/>
                <w:iCs/>
              </w:rPr>
              <w:t xml:space="preserve"> report </w:t>
            </w:r>
            <w:r w:rsidR="0069150A">
              <w:rPr>
                <w:rFonts w:cstheme="majorHAnsi"/>
                <w:iCs/>
              </w:rPr>
              <w:t>can</w:t>
            </w:r>
            <w:r w:rsidR="00A27684" w:rsidRPr="00A27684">
              <w:rPr>
                <w:rFonts w:cstheme="majorHAnsi"/>
                <w:iCs/>
              </w:rPr>
              <w:t xml:space="preserve"> inform the ways in which governments address COVID-19 and future </w:t>
            </w:r>
            <w:r w:rsidR="0069150A">
              <w:rPr>
                <w:rFonts w:cstheme="majorHAnsi"/>
                <w:iCs/>
              </w:rPr>
              <w:t>outbreaks</w:t>
            </w:r>
            <w:r w:rsidR="00BE47D3">
              <w:rPr>
                <w:rFonts w:cstheme="majorHAnsi"/>
                <w:iCs/>
              </w:rPr>
              <w:t>/</w:t>
            </w:r>
            <w:r w:rsidR="00A27684" w:rsidRPr="00A27684">
              <w:rPr>
                <w:rFonts w:cstheme="majorHAnsi"/>
                <w:iCs/>
              </w:rPr>
              <w:t>epidemics</w:t>
            </w:r>
            <w:r w:rsidR="00BE47D3">
              <w:rPr>
                <w:rFonts w:cstheme="majorHAnsi"/>
                <w:iCs/>
              </w:rPr>
              <w:t>/</w:t>
            </w:r>
            <w:r w:rsidR="0069150A">
              <w:rPr>
                <w:rFonts w:cstheme="majorHAnsi"/>
                <w:iCs/>
              </w:rPr>
              <w:t xml:space="preserve">pandemics, </w:t>
            </w:r>
            <w:r w:rsidR="00A27684" w:rsidRPr="00A27684">
              <w:rPr>
                <w:rFonts w:cstheme="majorHAnsi"/>
                <w:iCs/>
              </w:rPr>
              <w:t xml:space="preserve">and how best to </w:t>
            </w:r>
            <w:r w:rsidR="0069150A">
              <w:rPr>
                <w:rFonts w:cstheme="majorHAnsi"/>
                <w:iCs/>
              </w:rPr>
              <w:t xml:space="preserve">strategically </w:t>
            </w:r>
            <w:r w:rsidR="00A27684" w:rsidRPr="00A27684">
              <w:rPr>
                <w:rFonts w:cstheme="majorHAnsi"/>
                <w:iCs/>
              </w:rPr>
              <w:t xml:space="preserve">engage </w:t>
            </w:r>
            <w:r w:rsidR="0069150A">
              <w:rPr>
                <w:rFonts w:cstheme="majorHAnsi"/>
                <w:iCs/>
              </w:rPr>
              <w:t xml:space="preserve">government as well as </w:t>
            </w:r>
            <w:r w:rsidR="00A27684" w:rsidRPr="00A27684">
              <w:rPr>
                <w:rFonts w:cstheme="majorHAnsi"/>
                <w:iCs/>
              </w:rPr>
              <w:t xml:space="preserve">civil society and their allies in their response.  </w:t>
            </w:r>
            <w:r w:rsidR="00EB378D" w:rsidRPr="00A27684">
              <w:rPr>
                <w:rFonts w:eastAsia="Arial" w:cstheme="majorHAnsi"/>
              </w:rPr>
              <w:t xml:space="preserve">UNDP and partners are applying lessons from the HIV response </w:t>
            </w:r>
            <w:r w:rsidR="006D24BA">
              <w:rPr>
                <w:rFonts w:eastAsia="Arial" w:cstheme="majorHAnsi"/>
              </w:rPr>
              <w:t xml:space="preserve">and the work to support countries to follow up on the recommendations of the Global Commission </w:t>
            </w:r>
            <w:r w:rsidR="00EB378D" w:rsidRPr="00A27684">
              <w:rPr>
                <w:rFonts w:eastAsia="Arial" w:cstheme="majorHAnsi"/>
              </w:rPr>
              <w:t xml:space="preserve">to </w:t>
            </w:r>
            <w:r w:rsidR="006D24BA">
              <w:rPr>
                <w:rFonts w:eastAsia="Arial" w:cstheme="majorHAnsi"/>
              </w:rPr>
              <w:t xml:space="preserve">inform </w:t>
            </w:r>
            <w:r w:rsidR="00EB378D" w:rsidRPr="00A27684">
              <w:rPr>
                <w:rFonts w:eastAsia="Arial" w:cstheme="majorHAnsi"/>
              </w:rPr>
              <w:t>COVID-19 response</w:t>
            </w:r>
            <w:r w:rsidR="006D24BA">
              <w:rPr>
                <w:rFonts w:eastAsia="Arial" w:cstheme="majorHAnsi"/>
              </w:rPr>
              <w:t>s</w:t>
            </w:r>
            <w:r w:rsidR="00EB378D" w:rsidRPr="00A27684">
              <w:rPr>
                <w:rFonts w:eastAsia="Arial" w:cstheme="majorHAnsi"/>
              </w:rPr>
              <w:t xml:space="preserve">. </w:t>
            </w:r>
            <w:r w:rsidR="00EB378D" w:rsidRPr="00A27684">
              <w:rPr>
                <w:rFonts w:cstheme="majorHAnsi"/>
                <w:iCs/>
              </w:rPr>
              <w:t>This includes highlighting the impact of laws</w:t>
            </w:r>
            <w:r>
              <w:rPr>
                <w:rFonts w:cstheme="majorHAnsi"/>
                <w:iCs/>
              </w:rPr>
              <w:t xml:space="preserve">, </w:t>
            </w:r>
            <w:r w:rsidR="009E7936" w:rsidRPr="00A27684">
              <w:rPr>
                <w:rFonts w:cstheme="majorHAnsi"/>
                <w:iCs/>
              </w:rPr>
              <w:t>policies,</w:t>
            </w:r>
            <w:r w:rsidR="00EB378D" w:rsidRPr="00A27684">
              <w:rPr>
                <w:rFonts w:cstheme="majorHAnsi"/>
                <w:iCs/>
              </w:rPr>
              <w:t xml:space="preserve"> and gender-related barriers on effective, rights-based pandemic response</w:t>
            </w:r>
            <w:r>
              <w:rPr>
                <w:rFonts w:cstheme="majorHAnsi"/>
                <w:iCs/>
              </w:rPr>
              <w:t>s</w:t>
            </w:r>
            <w:r w:rsidR="00EB378D" w:rsidRPr="00A27684">
              <w:rPr>
                <w:rFonts w:cstheme="majorHAnsi"/>
                <w:iCs/>
              </w:rPr>
              <w:t xml:space="preserve"> to COVID-19. </w:t>
            </w:r>
          </w:p>
          <w:p w14:paraId="485F3D9B" w14:textId="77777777" w:rsidR="00E4576A" w:rsidRDefault="00E4576A" w:rsidP="00BB13F1">
            <w:pPr>
              <w:widowControl/>
              <w:autoSpaceDE/>
              <w:autoSpaceDN/>
              <w:spacing w:line="259" w:lineRule="auto"/>
              <w:ind w:left="80"/>
              <w:contextualSpacing/>
              <w:jc w:val="both"/>
              <w:rPr>
                <w:rFonts w:cstheme="majorHAnsi"/>
                <w:iCs/>
              </w:rPr>
            </w:pPr>
          </w:p>
          <w:p w14:paraId="0009D62E" w14:textId="33154E03" w:rsidR="00240903" w:rsidRPr="00A27684" w:rsidRDefault="00240903" w:rsidP="00BB13F1">
            <w:pPr>
              <w:widowControl/>
              <w:autoSpaceDE/>
              <w:autoSpaceDN/>
              <w:spacing w:line="259" w:lineRule="auto"/>
              <w:contextualSpacing/>
              <w:jc w:val="both"/>
            </w:pPr>
          </w:p>
        </w:tc>
      </w:tr>
      <w:tr w:rsidR="00784F56" w:rsidRPr="00A27684" w14:paraId="2984AEA6" w14:textId="77777777" w:rsidTr="00407144">
        <w:trPr>
          <w:trHeight w:val="268"/>
        </w:trPr>
        <w:tc>
          <w:tcPr>
            <w:tcW w:w="2250" w:type="dxa"/>
            <w:tcBorders>
              <w:top w:val="single" w:sz="6" w:space="0" w:color="1E687B"/>
              <w:bottom w:val="nil"/>
              <w:right w:val="single" w:sz="6" w:space="0" w:color="1E687B"/>
            </w:tcBorders>
            <w:shd w:val="clear" w:color="auto" w:fill="EAF6F3"/>
          </w:tcPr>
          <w:p w14:paraId="50D7C5D3" w14:textId="77777777" w:rsidR="00784F56" w:rsidRPr="00A27684" w:rsidRDefault="00F735D4" w:rsidP="00BB13F1">
            <w:pPr>
              <w:pStyle w:val="TableParagraph"/>
              <w:spacing w:line="259" w:lineRule="auto"/>
              <w:ind w:left="107"/>
              <w:rPr>
                <w:b/>
              </w:rPr>
            </w:pPr>
            <w:r w:rsidRPr="00A27684">
              <w:rPr>
                <w:b/>
                <w:color w:val="175261"/>
              </w:rPr>
              <w:t>Key action(s)</w:t>
            </w:r>
          </w:p>
        </w:tc>
        <w:tc>
          <w:tcPr>
            <w:tcW w:w="1675" w:type="dxa"/>
            <w:tcBorders>
              <w:top w:val="single" w:sz="6" w:space="0" w:color="1E687B"/>
              <w:left w:val="single" w:sz="6" w:space="0" w:color="1E687B"/>
              <w:bottom w:val="nil"/>
              <w:right w:val="single" w:sz="6" w:space="0" w:color="1E687B"/>
            </w:tcBorders>
            <w:shd w:val="clear" w:color="auto" w:fill="EAF6F3"/>
          </w:tcPr>
          <w:p w14:paraId="00CCFD27" w14:textId="77777777" w:rsidR="00784F56" w:rsidRPr="00A27684" w:rsidRDefault="00F735D4" w:rsidP="00BB13F1">
            <w:pPr>
              <w:pStyle w:val="TableParagraph"/>
              <w:spacing w:line="259" w:lineRule="auto"/>
              <w:ind w:left="108"/>
              <w:rPr>
                <w:b/>
              </w:rPr>
            </w:pPr>
            <w:r w:rsidRPr="00A27684">
              <w:rPr>
                <w:b/>
                <w:color w:val="175261"/>
              </w:rPr>
              <w:t>Completion date</w:t>
            </w:r>
          </w:p>
        </w:tc>
        <w:tc>
          <w:tcPr>
            <w:tcW w:w="1350" w:type="dxa"/>
            <w:tcBorders>
              <w:top w:val="single" w:sz="6" w:space="0" w:color="1E687B"/>
              <w:left w:val="single" w:sz="6" w:space="0" w:color="1E687B"/>
              <w:bottom w:val="nil"/>
              <w:right w:val="single" w:sz="6" w:space="0" w:color="1E687B"/>
            </w:tcBorders>
            <w:shd w:val="clear" w:color="auto" w:fill="EAF6F3"/>
          </w:tcPr>
          <w:p w14:paraId="531865BB" w14:textId="77777777" w:rsidR="00784F56" w:rsidRPr="00A27684" w:rsidRDefault="00F735D4" w:rsidP="00BB13F1">
            <w:pPr>
              <w:pStyle w:val="TableParagraph"/>
              <w:spacing w:line="259" w:lineRule="auto"/>
              <w:ind w:left="103"/>
              <w:rPr>
                <w:b/>
              </w:rPr>
            </w:pPr>
            <w:r w:rsidRPr="00A27684">
              <w:rPr>
                <w:b/>
                <w:color w:val="175261"/>
              </w:rPr>
              <w:t>Responsible</w:t>
            </w:r>
          </w:p>
        </w:tc>
        <w:tc>
          <w:tcPr>
            <w:tcW w:w="5351" w:type="dxa"/>
            <w:gridSpan w:val="2"/>
            <w:tcBorders>
              <w:top w:val="single" w:sz="6" w:space="0" w:color="1E687B"/>
              <w:left w:val="single" w:sz="6" w:space="0" w:color="1E687B"/>
              <w:bottom w:val="single" w:sz="6" w:space="0" w:color="1E687B"/>
            </w:tcBorders>
            <w:shd w:val="clear" w:color="auto" w:fill="EAF6F3"/>
          </w:tcPr>
          <w:p w14:paraId="6A03A959" w14:textId="4BBDC5AD" w:rsidR="00784F56" w:rsidRPr="00A27684" w:rsidRDefault="00F735D4" w:rsidP="00BB13F1">
            <w:pPr>
              <w:pStyle w:val="TableParagraph"/>
              <w:spacing w:line="259" w:lineRule="auto"/>
              <w:ind w:left="104"/>
              <w:rPr>
                <w:b/>
              </w:rPr>
            </w:pPr>
            <w:r w:rsidRPr="00A27684">
              <w:rPr>
                <w:b/>
                <w:color w:val="175261"/>
              </w:rPr>
              <w:t>Tracking</w:t>
            </w:r>
          </w:p>
        </w:tc>
      </w:tr>
      <w:tr w:rsidR="00784F56" w:rsidRPr="00A27684" w14:paraId="7A648E0E" w14:textId="77777777" w:rsidTr="00407144">
        <w:trPr>
          <w:trHeight w:val="287"/>
        </w:trPr>
        <w:tc>
          <w:tcPr>
            <w:tcW w:w="2250" w:type="dxa"/>
            <w:tcBorders>
              <w:top w:val="nil"/>
              <w:bottom w:val="nil"/>
              <w:right w:val="single" w:sz="6" w:space="0" w:color="1E687B"/>
            </w:tcBorders>
            <w:shd w:val="clear" w:color="auto" w:fill="EAF6F3"/>
          </w:tcPr>
          <w:p w14:paraId="622CDEAF" w14:textId="77777777" w:rsidR="00784F56" w:rsidRPr="00A27684" w:rsidRDefault="00784F56" w:rsidP="00BB13F1">
            <w:pPr>
              <w:pStyle w:val="TableParagraph"/>
              <w:spacing w:line="259" w:lineRule="auto"/>
            </w:pPr>
          </w:p>
        </w:tc>
        <w:tc>
          <w:tcPr>
            <w:tcW w:w="1675" w:type="dxa"/>
            <w:tcBorders>
              <w:top w:val="nil"/>
              <w:left w:val="single" w:sz="6" w:space="0" w:color="1E687B"/>
              <w:bottom w:val="nil"/>
              <w:right w:val="single" w:sz="6" w:space="0" w:color="1E687B"/>
            </w:tcBorders>
            <w:shd w:val="clear" w:color="auto" w:fill="EAF6F3"/>
          </w:tcPr>
          <w:p w14:paraId="6E67CB3E" w14:textId="77777777" w:rsidR="00784F56" w:rsidRPr="00A27684" w:rsidRDefault="00784F56" w:rsidP="00BB13F1">
            <w:pPr>
              <w:pStyle w:val="TableParagraph"/>
              <w:spacing w:line="259" w:lineRule="auto"/>
            </w:pPr>
          </w:p>
        </w:tc>
        <w:tc>
          <w:tcPr>
            <w:tcW w:w="1350" w:type="dxa"/>
            <w:tcBorders>
              <w:top w:val="nil"/>
              <w:left w:val="single" w:sz="6" w:space="0" w:color="1E687B"/>
              <w:bottom w:val="nil"/>
              <w:right w:val="single" w:sz="6" w:space="0" w:color="1E687B"/>
            </w:tcBorders>
            <w:shd w:val="clear" w:color="auto" w:fill="EAF6F3"/>
          </w:tcPr>
          <w:p w14:paraId="1EED0A67" w14:textId="77777777" w:rsidR="00784F56" w:rsidRPr="00A27684" w:rsidRDefault="00F735D4" w:rsidP="00BB13F1">
            <w:pPr>
              <w:pStyle w:val="TableParagraph"/>
              <w:spacing w:line="259" w:lineRule="auto"/>
              <w:ind w:left="103"/>
              <w:rPr>
                <w:b/>
              </w:rPr>
            </w:pPr>
            <w:r w:rsidRPr="00A27684">
              <w:rPr>
                <w:b/>
                <w:color w:val="175261"/>
              </w:rPr>
              <w:t>unit(s)</w:t>
            </w:r>
          </w:p>
        </w:tc>
        <w:tc>
          <w:tcPr>
            <w:tcW w:w="4165" w:type="dxa"/>
            <w:tcBorders>
              <w:top w:val="single" w:sz="6" w:space="0" w:color="1E687B"/>
              <w:left w:val="single" w:sz="6" w:space="0" w:color="1E687B"/>
              <w:bottom w:val="nil"/>
              <w:right w:val="single" w:sz="6" w:space="0" w:color="1E687B"/>
            </w:tcBorders>
          </w:tcPr>
          <w:p w14:paraId="06B4D515" w14:textId="77777777" w:rsidR="00784F56" w:rsidRPr="00A27684" w:rsidRDefault="00F735D4" w:rsidP="00BB13F1">
            <w:pPr>
              <w:pStyle w:val="TableParagraph"/>
              <w:spacing w:line="259" w:lineRule="auto"/>
              <w:ind w:left="84" w:right="98"/>
              <w:jc w:val="center"/>
              <w:rPr>
                <w:b/>
              </w:rPr>
            </w:pPr>
            <w:r w:rsidRPr="00A27684">
              <w:rPr>
                <w:b/>
                <w:color w:val="175261"/>
              </w:rPr>
              <w:t>Comments</w:t>
            </w:r>
          </w:p>
        </w:tc>
        <w:tc>
          <w:tcPr>
            <w:tcW w:w="1186" w:type="dxa"/>
            <w:tcBorders>
              <w:top w:val="single" w:sz="6" w:space="0" w:color="1E687B"/>
              <w:left w:val="single" w:sz="6" w:space="0" w:color="1E687B"/>
              <w:bottom w:val="nil"/>
            </w:tcBorders>
          </w:tcPr>
          <w:p w14:paraId="625F3AED" w14:textId="77777777" w:rsidR="00784F56" w:rsidRPr="00A27684" w:rsidRDefault="00F735D4" w:rsidP="00BB13F1">
            <w:pPr>
              <w:pStyle w:val="TableParagraph"/>
              <w:spacing w:line="259" w:lineRule="auto"/>
              <w:ind w:left="104"/>
              <w:rPr>
                <w:b/>
              </w:rPr>
            </w:pPr>
            <w:r w:rsidRPr="00A27684">
              <w:rPr>
                <w:b/>
                <w:color w:val="175261"/>
              </w:rPr>
              <w:t>Status</w:t>
            </w:r>
          </w:p>
        </w:tc>
      </w:tr>
      <w:tr w:rsidR="00784F56" w:rsidRPr="00A27684" w14:paraId="5A6D6EDE" w14:textId="77777777" w:rsidTr="00407144">
        <w:trPr>
          <w:trHeight w:val="268"/>
        </w:trPr>
        <w:tc>
          <w:tcPr>
            <w:tcW w:w="2250" w:type="dxa"/>
            <w:tcBorders>
              <w:top w:val="nil"/>
              <w:bottom w:val="nil"/>
              <w:right w:val="single" w:sz="6" w:space="0" w:color="1E687B"/>
            </w:tcBorders>
            <w:shd w:val="clear" w:color="auto" w:fill="EAF6F3"/>
          </w:tcPr>
          <w:p w14:paraId="7EAAA7DE" w14:textId="77777777" w:rsidR="00784F56" w:rsidRPr="00A27684" w:rsidRDefault="00784F56" w:rsidP="00BB13F1">
            <w:pPr>
              <w:pStyle w:val="TableParagraph"/>
              <w:spacing w:line="259" w:lineRule="auto"/>
            </w:pPr>
          </w:p>
        </w:tc>
        <w:tc>
          <w:tcPr>
            <w:tcW w:w="1675" w:type="dxa"/>
            <w:tcBorders>
              <w:top w:val="nil"/>
              <w:left w:val="single" w:sz="6" w:space="0" w:color="1E687B"/>
              <w:bottom w:val="nil"/>
              <w:right w:val="single" w:sz="6" w:space="0" w:color="1E687B"/>
            </w:tcBorders>
            <w:shd w:val="clear" w:color="auto" w:fill="EAF6F3"/>
          </w:tcPr>
          <w:p w14:paraId="73F6E85B" w14:textId="77777777" w:rsidR="00784F56" w:rsidRPr="00A27684" w:rsidRDefault="00784F56" w:rsidP="00BB13F1">
            <w:pPr>
              <w:pStyle w:val="TableParagraph"/>
              <w:spacing w:line="259" w:lineRule="auto"/>
            </w:pPr>
          </w:p>
        </w:tc>
        <w:tc>
          <w:tcPr>
            <w:tcW w:w="1350" w:type="dxa"/>
            <w:tcBorders>
              <w:top w:val="nil"/>
              <w:left w:val="single" w:sz="6" w:space="0" w:color="1E687B"/>
              <w:bottom w:val="nil"/>
              <w:right w:val="single" w:sz="6" w:space="0" w:color="1E687B"/>
            </w:tcBorders>
            <w:shd w:val="clear" w:color="auto" w:fill="EAF6F3"/>
          </w:tcPr>
          <w:p w14:paraId="623CDCDF" w14:textId="77777777" w:rsidR="00784F56" w:rsidRPr="00A27684" w:rsidRDefault="00784F56" w:rsidP="00BB13F1">
            <w:pPr>
              <w:pStyle w:val="TableParagraph"/>
              <w:spacing w:line="259" w:lineRule="auto"/>
            </w:pPr>
          </w:p>
        </w:tc>
        <w:tc>
          <w:tcPr>
            <w:tcW w:w="4165" w:type="dxa"/>
            <w:tcBorders>
              <w:top w:val="nil"/>
              <w:left w:val="single" w:sz="6" w:space="0" w:color="1E687B"/>
              <w:bottom w:val="nil"/>
              <w:right w:val="single" w:sz="6" w:space="0" w:color="1E687B"/>
            </w:tcBorders>
          </w:tcPr>
          <w:p w14:paraId="53F253EB" w14:textId="77777777" w:rsidR="00784F56" w:rsidRPr="00A27684" w:rsidRDefault="00784F56" w:rsidP="00BB13F1">
            <w:pPr>
              <w:pStyle w:val="TableParagraph"/>
              <w:spacing w:line="259" w:lineRule="auto"/>
            </w:pPr>
          </w:p>
        </w:tc>
        <w:tc>
          <w:tcPr>
            <w:tcW w:w="1186" w:type="dxa"/>
            <w:tcBorders>
              <w:top w:val="nil"/>
              <w:left w:val="single" w:sz="6" w:space="0" w:color="1E687B"/>
              <w:bottom w:val="nil"/>
            </w:tcBorders>
          </w:tcPr>
          <w:p w14:paraId="128A3059" w14:textId="77777777" w:rsidR="00784F56" w:rsidRPr="00A27684" w:rsidRDefault="00F735D4" w:rsidP="00BB13F1">
            <w:pPr>
              <w:pStyle w:val="TableParagraph"/>
              <w:spacing w:line="259" w:lineRule="auto"/>
              <w:ind w:left="104"/>
              <w:rPr>
                <w:b/>
              </w:rPr>
            </w:pPr>
            <w:r w:rsidRPr="00A27684">
              <w:rPr>
                <w:b/>
                <w:color w:val="175261"/>
              </w:rPr>
              <w:t>(initiated,</w:t>
            </w:r>
          </w:p>
        </w:tc>
      </w:tr>
      <w:tr w:rsidR="00784F56" w:rsidRPr="00A27684" w14:paraId="7E3186E8" w14:textId="77777777" w:rsidTr="00407144">
        <w:trPr>
          <w:trHeight w:val="268"/>
        </w:trPr>
        <w:tc>
          <w:tcPr>
            <w:tcW w:w="2250" w:type="dxa"/>
            <w:tcBorders>
              <w:top w:val="nil"/>
              <w:bottom w:val="nil"/>
              <w:right w:val="single" w:sz="6" w:space="0" w:color="1E687B"/>
            </w:tcBorders>
            <w:shd w:val="clear" w:color="auto" w:fill="EAF6F3"/>
          </w:tcPr>
          <w:p w14:paraId="33431EC1" w14:textId="77777777" w:rsidR="00784F56" w:rsidRPr="00A27684" w:rsidRDefault="00784F56" w:rsidP="00BB13F1">
            <w:pPr>
              <w:pStyle w:val="TableParagraph"/>
              <w:spacing w:line="259" w:lineRule="auto"/>
            </w:pPr>
          </w:p>
        </w:tc>
        <w:tc>
          <w:tcPr>
            <w:tcW w:w="1675" w:type="dxa"/>
            <w:tcBorders>
              <w:top w:val="nil"/>
              <w:left w:val="single" w:sz="6" w:space="0" w:color="1E687B"/>
              <w:bottom w:val="nil"/>
              <w:right w:val="single" w:sz="6" w:space="0" w:color="1E687B"/>
            </w:tcBorders>
            <w:shd w:val="clear" w:color="auto" w:fill="EAF6F3"/>
          </w:tcPr>
          <w:p w14:paraId="30FF9F5E" w14:textId="77777777" w:rsidR="00784F56" w:rsidRPr="00A27684" w:rsidRDefault="00784F56" w:rsidP="00BB13F1">
            <w:pPr>
              <w:pStyle w:val="TableParagraph"/>
              <w:spacing w:line="259" w:lineRule="auto"/>
            </w:pPr>
          </w:p>
        </w:tc>
        <w:tc>
          <w:tcPr>
            <w:tcW w:w="1350" w:type="dxa"/>
            <w:tcBorders>
              <w:top w:val="nil"/>
              <w:left w:val="single" w:sz="6" w:space="0" w:color="1E687B"/>
              <w:bottom w:val="nil"/>
              <w:right w:val="single" w:sz="6" w:space="0" w:color="1E687B"/>
            </w:tcBorders>
            <w:shd w:val="clear" w:color="auto" w:fill="EAF6F3"/>
          </w:tcPr>
          <w:p w14:paraId="5991970A" w14:textId="77777777" w:rsidR="00784F56" w:rsidRPr="00A27684" w:rsidRDefault="00784F56" w:rsidP="00BB13F1">
            <w:pPr>
              <w:pStyle w:val="TableParagraph"/>
              <w:spacing w:line="259" w:lineRule="auto"/>
            </w:pPr>
          </w:p>
        </w:tc>
        <w:tc>
          <w:tcPr>
            <w:tcW w:w="4165" w:type="dxa"/>
            <w:tcBorders>
              <w:top w:val="nil"/>
              <w:left w:val="single" w:sz="6" w:space="0" w:color="1E687B"/>
              <w:bottom w:val="nil"/>
              <w:right w:val="single" w:sz="6" w:space="0" w:color="1E687B"/>
            </w:tcBorders>
          </w:tcPr>
          <w:p w14:paraId="415C35D2" w14:textId="77777777" w:rsidR="00784F56" w:rsidRPr="00A27684" w:rsidRDefault="00784F56" w:rsidP="00BB13F1">
            <w:pPr>
              <w:pStyle w:val="TableParagraph"/>
              <w:spacing w:line="259" w:lineRule="auto"/>
            </w:pPr>
          </w:p>
        </w:tc>
        <w:tc>
          <w:tcPr>
            <w:tcW w:w="1186" w:type="dxa"/>
            <w:tcBorders>
              <w:top w:val="nil"/>
              <w:left w:val="single" w:sz="6" w:space="0" w:color="1E687B"/>
              <w:bottom w:val="nil"/>
            </w:tcBorders>
          </w:tcPr>
          <w:p w14:paraId="0989954E" w14:textId="77777777" w:rsidR="00784F56" w:rsidRPr="00A27684" w:rsidRDefault="00F735D4" w:rsidP="00BB13F1">
            <w:pPr>
              <w:pStyle w:val="TableParagraph"/>
              <w:spacing w:line="259" w:lineRule="auto"/>
              <w:ind w:left="104"/>
              <w:rPr>
                <w:b/>
              </w:rPr>
            </w:pPr>
            <w:r w:rsidRPr="00A27684">
              <w:rPr>
                <w:b/>
                <w:color w:val="175261"/>
              </w:rPr>
              <w:t>completed</w:t>
            </w:r>
          </w:p>
        </w:tc>
      </w:tr>
      <w:tr w:rsidR="00784F56" w:rsidRPr="00A27684" w14:paraId="7E28B39E" w14:textId="77777777" w:rsidTr="00407144">
        <w:trPr>
          <w:trHeight w:val="268"/>
        </w:trPr>
        <w:tc>
          <w:tcPr>
            <w:tcW w:w="2250" w:type="dxa"/>
            <w:tcBorders>
              <w:top w:val="nil"/>
              <w:bottom w:val="nil"/>
              <w:right w:val="single" w:sz="6" w:space="0" w:color="1E687B"/>
            </w:tcBorders>
            <w:shd w:val="clear" w:color="auto" w:fill="EAF6F3"/>
          </w:tcPr>
          <w:p w14:paraId="4D116D9D" w14:textId="77777777" w:rsidR="00784F56" w:rsidRPr="00A27684" w:rsidRDefault="00784F56" w:rsidP="00BB13F1">
            <w:pPr>
              <w:pStyle w:val="TableParagraph"/>
              <w:spacing w:line="259" w:lineRule="auto"/>
            </w:pPr>
          </w:p>
        </w:tc>
        <w:tc>
          <w:tcPr>
            <w:tcW w:w="1675" w:type="dxa"/>
            <w:tcBorders>
              <w:top w:val="nil"/>
              <w:left w:val="single" w:sz="6" w:space="0" w:color="1E687B"/>
              <w:bottom w:val="nil"/>
              <w:right w:val="single" w:sz="6" w:space="0" w:color="1E687B"/>
            </w:tcBorders>
            <w:shd w:val="clear" w:color="auto" w:fill="EAF6F3"/>
          </w:tcPr>
          <w:p w14:paraId="30A6F947" w14:textId="77777777" w:rsidR="00784F56" w:rsidRPr="00A27684" w:rsidRDefault="00784F56" w:rsidP="00BB13F1">
            <w:pPr>
              <w:pStyle w:val="TableParagraph"/>
              <w:spacing w:line="259" w:lineRule="auto"/>
            </w:pPr>
          </w:p>
        </w:tc>
        <w:tc>
          <w:tcPr>
            <w:tcW w:w="1350" w:type="dxa"/>
            <w:tcBorders>
              <w:top w:val="nil"/>
              <w:left w:val="single" w:sz="6" w:space="0" w:color="1E687B"/>
              <w:bottom w:val="nil"/>
              <w:right w:val="single" w:sz="6" w:space="0" w:color="1E687B"/>
            </w:tcBorders>
            <w:shd w:val="clear" w:color="auto" w:fill="EAF6F3"/>
          </w:tcPr>
          <w:p w14:paraId="10B5D916" w14:textId="77777777" w:rsidR="00784F56" w:rsidRPr="00A27684" w:rsidRDefault="00784F56" w:rsidP="00BB13F1">
            <w:pPr>
              <w:pStyle w:val="TableParagraph"/>
              <w:spacing w:line="259" w:lineRule="auto"/>
            </w:pPr>
          </w:p>
        </w:tc>
        <w:tc>
          <w:tcPr>
            <w:tcW w:w="4165" w:type="dxa"/>
            <w:tcBorders>
              <w:top w:val="nil"/>
              <w:left w:val="single" w:sz="6" w:space="0" w:color="1E687B"/>
              <w:bottom w:val="nil"/>
              <w:right w:val="single" w:sz="6" w:space="0" w:color="1E687B"/>
            </w:tcBorders>
          </w:tcPr>
          <w:p w14:paraId="2B55CEA0" w14:textId="77777777" w:rsidR="00784F56" w:rsidRPr="00A27684" w:rsidRDefault="00784F56" w:rsidP="00BB13F1">
            <w:pPr>
              <w:pStyle w:val="TableParagraph"/>
              <w:spacing w:line="259" w:lineRule="auto"/>
            </w:pPr>
          </w:p>
        </w:tc>
        <w:tc>
          <w:tcPr>
            <w:tcW w:w="1186" w:type="dxa"/>
            <w:tcBorders>
              <w:top w:val="nil"/>
              <w:left w:val="single" w:sz="6" w:space="0" w:color="1E687B"/>
              <w:bottom w:val="nil"/>
            </w:tcBorders>
          </w:tcPr>
          <w:p w14:paraId="15E49B5B" w14:textId="77777777" w:rsidR="00784F56" w:rsidRPr="00A27684" w:rsidRDefault="00F735D4" w:rsidP="00BB13F1">
            <w:pPr>
              <w:pStyle w:val="TableParagraph"/>
              <w:spacing w:line="259" w:lineRule="auto"/>
              <w:ind w:left="104"/>
              <w:rPr>
                <w:b/>
              </w:rPr>
            </w:pPr>
            <w:r w:rsidRPr="00A27684">
              <w:rPr>
                <w:b/>
                <w:color w:val="175261"/>
              </w:rPr>
              <w:t>or no due</w:t>
            </w:r>
          </w:p>
        </w:tc>
      </w:tr>
      <w:tr w:rsidR="00784F56" w:rsidRPr="00A27684" w14:paraId="24429E9C" w14:textId="77777777" w:rsidTr="00407144">
        <w:trPr>
          <w:trHeight w:val="249"/>
        </w:trPr>
        <w:tc>
          <w:tcPr>
            <w:tcW w:w="2250" w:type="dxa"/>
            <w:tcBorders>
              <w:top w:val="nil"/>
              <w:bottom w:val="single" w:sz="6" w:space="0" w:color="1E687B"/>
              <w:right w:val="single" w:sz="6" w:space="0" w:color="1E687B"/>
            </w:tcBorders>
            <w:shd w:val="clear" w:color="auto" w:fill="EAF6F3"/>
          </w:tcPr>
          <w:p w14:paraId="7A7FB220" w14:textId="77777777" w:rsidR="00784F56" w:rsidRPr="00A27684" w:rsidRDefault="00784F56" w:rsidP="00BB13F1">
            <w:pPr>
              <w:pStyle w:val="TableParagraph"/>
              <w:spacing w:line="259" w:lineRule="auto"/>
            </w:pPr>
          </w:p>
        </w:tc>
        <w:tc>
          <w:tcPr>
            <w:tcW w:w="1675" w:type="dxa"/>
            <w:tcBorders>
              <w:top w:val="nil"/>
              <w:left w:val="single" w:sz="6" w:space="0" w:color="1E687B"/>
              <w:bottom w:val="single" w:sz="6" w:space="0" w:color="1E687B"/>
              <w:right w:val="single" w:sz="6" w:space="0" w:color="1E687B"/>
            </w:tcBorders>
            <w:shd w:val="clear" w:color="auto" w:fill="EAF6F3"/>
          </w:tcPr>
          <w:p w14:paraId="0FE16E0A" w14:textId="77777777" w:rsidR="00784F56" w:rsidRPr="00A27684" w:rsidRDefault="00784F56" w:rsidP="00BB13F1">
            <w:pPr>
              <w:pStyle w:val="TableParagraph"/>
              <w:spacing w:line="259" w:lineRule="auto"/>
            </w:pPr>
          </w:p>
        </w:tc>
        <w:tc>
          <w:tcPr>
            <w:tcW w:w="1350" w:type="dxa"/>
            <w:tcBorders>
              <w:top w:val="nil"/>
              <w:left w:val="single" w:sz="6" w:space="0" w:color="1E687B"/>
              <w:bottom w:val="single" w:sz="6" w:space="0" w:color="1E687B"/>
              <w:right w:val="single" w:sz="6" w:space="0" w:color="1E687B"/>
            </w:tcBorders>
            <w:shd w:val="clear" w:color="auto" w:fill="EAF6F3"/>
          </w:tcPr>
          <w:p w14:paraId="56472536" w14:textId="77777777" w:rsidR="00784F56" w:rsidRPr="00A27684" w:rsidRDefault="00784F56" w:rsidP="00BB13F1">
            <w:pPr>
              <w:pStyle w:val="TableParagraph"/>
              <w:spacing w:line="259" w:lineRule="auto"/>
            </w:pPr>
          </w:p>
        </w:tc>
        <w:tc>
          <w:tcPr>
            <w:tcW w:w="4165" w:type="dxa"/>
            <w:tcBorders>
              <w:top w:val="nil"/>
              <w:left w:val="single" w:sz="6" w:space="0" w:color="1E687B"/>
              <w:bottom w:val="single" w:sz="6" w:space="0" w:color="1E687B"/>
              <w:right w:val="single" w:sz="6" w:space="0" w:color="1E687B"/>
            </w:tcBorders>
          </w:tcPr>
          <w:p w14:paraId="026B6F93" w14:textId="77777777" w:rsidR="00784F56" w:rsidRPr="00A27684" w:rsidRDefault="00784F56" w:rsidP="00BB13F1">
            <w:pPr>
              <w:pStyle w:val="TableParagraph"/>
              <w:spacing w:line="259" w:lineRule="auto"/>
            </w:pPr>
          </w:p>
        </w:tc>
        <w:tc>
          <w:tcPr>
            <w:tcW w:w="1186" w:type="dxa"/>
            <w:tcBorders>
              <w:top w:val="nil"/>
              <w:left w:val="single" w:sz="6" w:space="0" w:color="1E687B"/>
              <w:bottom w:val="single" w:sz="6" w:space="0" w:color="1E687B"/>
            </w:tcBorders>
          </w:tcPr>
          <w:p w14:paraId="6EA3FD8B" w14:textId="77777777" w:rsidR="00784F56" w:rsidRPr="00A27684" w:rsidRDefault="00F735D4" w:rsidP="00BB13F1">
            <w:pPr>
              <w:pStyle w:val="TableParagraph"/>
              <w:spacing w:line="259" w:lineRule="auto"/>
              <w:ind w:left="104"/>
              <w:rPr>
                <w:b/>
              </w:rPr>
            </w:pPr>
            <w:r w:rsidRPr="00A27684">
              <w:rPr>
                <w:b/>
                <w:color w:val="175261"/>
              </w:rPr>
              <w:t>date)</w:t>
            </w:r>
          </w:p>
        </w:tc>
      </w:tr>
      <w:tr w:rsidR="009B7BAF" w:rsidRPr="00A27684" w14:paraId="36DCFDD0" w14:textId="77777777" w:rsidTr="00407144">
        <w:trPr>
          <w:trHeight w:val="3581"/>
        </w:trPr>
        <w:tc>
          <w:tcPr>
            <w:tcW w:w="2250" w:type="dxa"/>
            <w:vMerge w:val="restart"/>
            <w:tcBorders>
              <w:top w:val="single" w:sz="6" w:space="0" w:color="1E687B"/>
              <w:right w:val="single" w:sz="6" w:space="0" w:color="1E687B"/>
            </w:tcBorders>
          </w:tcPr>
          <w:p w14:paraId="462E0309" w14:textId="77777777" w:rsidR="009B7BAF" w:rsidRPr="00A27684" w:rsidRDefault="009B7BAF" w:rsidP="00BB13F1">
            <w:pPr>
              <w:pStyle w:val="TableParagraph"/>
              <w:spacing w:line="259" w:lineRule="auto"/>
              <w:ind w:left="107"/>
              <w:rPr>
                <w:color w:val="175261"/>
              </w:rPr>
            </w:pPr>
            <w:r w:rsidRPr="00A27684">
              <w:rPr>
                <w:color w:val="175261"/>
              </w:rPr>
              <w:t>2.1</w:t>
            </w:r>
          </w:p>
          <w:p w14:paraId="2ACB7A73" w14:textId="47B9758A" w:rsidR="009B7BAF" w:rsidRPr="00A27684" w:rsidRDefault="009B7BAF" w:rsidP="00BB13F1">
            <w:pPr>
              <w:pStyle w:val="TableParagraph"/>
              <w:spacing w:line="259" w:lineRule="auto"/>
              <w:ind w:left="107"/>
            </w:pPr>
            <w:r w:rsidRPr="00A27684">
              <w:rPr>
                <w:rFonts w:eastAsia="MS Gothic" w:cstheme="majorHAnsi"/>
              </w:rPr>
              <w:t xml:space="preserve">Support </w:t>
            </w:r>
            <w:r>
              <w:rPr>
                <w:rFonts w:eastAsia="MS Gothic" w:cstheme="majorHAnsi"/>
              </w:rPr>
              <w:t>evidence</w:t>
            </w:r>
            <w:r w:rsidR="0045513E">
              <w:rPr>
                <w:rFonts w:eastAsia="MS Gothic" w:cstheme="majorHAnsi"/>
              </w:rPr>
              <w:t>-</w:t>
            </w:r>
            <w:r>
              <w:rPr>
                <w:rFonts w:eastAsia="MS Gothic" w:cstheme="majorHAnsi"/>
              </w:rPr>
              <w:t xml:space="preserve"> and rights</w:t>
            </w:r>
            <w:r w:rsidR="0045513E">
              <w:rPr>
                <w:rFonts w:eastAsia="MS Gothic" w:cstheme="majorHAnsi"/>
              </w:rPr>
              <w:t>-</w:t>
            </w:r>
            <w:r>
              <w:rPr>
                <w:rFonts w:eastAsia="MS Gothic" w:cstheme="majorHAnsi"/>
              </w:rPr>
              <w:t>based</w:t>
            </w:r>
            <w:r w:rsidRPr="00A27684">
              <w:rPr>
                <w:rFonts w:eastAsia="MS Gothic" w:cstheme="majorHAnsi"/>
              </w:rPr>
              <w:t xml:space="preserve"> legal frameworks for COVID-19 responses</w:t>
            </w:r>
          </w:p>
        </w:tc>
        <w:tc>
          <w:tcPr>
            <w:tcW w:w="1675" w:type="dxa"/>
            <w:vMerge w:val="restart"/>
            <w:tcBorders>
              <w:top w:val="single" w:sz="6" w:space="0" w:color="1E687B"/>
              <w:left w:val="single" w:sz="6" w:space="0" w:color="1E687B"/>
              <w:right w:val="single" w:sz="6" w:space="0" w:color="1E687B"/>
            </w:tcBorders>
          </w:tcPr>
          <w:p w14:paraId="5B2554F5" w14:textId="339D0E32" w:rsidR="009B7BAF" w:rsidRPr="00A27684" w:rsidRDefault="00D46BC7" w:rsidP="00BB13F1">
            <w:pPr>
              <w:pStyle w:val="TableParagraph"/>
              <w:spacing w:line="259" w:lineRule="auto"/>
            </w:pPr>
            <w:r>
              <w:t>30 September 2021</w:t>
            </w:r>
          </w:p>
        </w:tc>
        <w:tc>
          <w:tcPr>
            <w:tcW w:w="1350" w:type="dxa"/>
            <w:vMerge w:val="restart"/>
            <w:tcBorders>
              <w:top w:val="single" w:sz="6" w:space="0" w:color="1E687B"/>
              <w:left w:val="single" w:sz="6" w:space="0" w:color="1E687B"/>
              <w:right w:val="single" w:sz="6" w:space="0" w:color="1E687B"/>
            </w:tcBorders>
          </w:tcPr>
          <w:p w14:paraId="42392A46" w14:textId="1F696F18" w:rsidR="009B7BAF" w:rsidRPr="00A27684" w:rsidRDefault="009B7BAF" w:rsidP="00BB13F1">
            <w:pPr>
              <w:pStyle w:val="TableParagraph"/>
              <w:spacing w:line="259" w:lineRule="auto"/>
            </w:pPr>
            <w:r w:rsidRPr="00A27684">
              <w:t>Health Team</w:t>
            </w:r>
          </w:p>
        </w:tc>
        <w:tc>
          <w:tcPr>
            <w:tcW w:w="4165" w:type="dxa"/>
            <w:tcBorders>
              <w:top w:val="single" w:sz="6" w:space="0" w:color="1E687B"/>
              <w:left w:val="single" w:sz="6" w:space="0" w:color="1E687B"/>
              <w:bottom w:val="single" w:sz="4" w:space="0" w:color="auto"/>
              <w:right w:val="single" w:sz="6" w:space="0" w:color="1E687B"/>
            </w:tcBorders>
          </w:tcPr>
          <w:p w14:paraId="5C5B99F0" w14:textId="5368B57A" w:rsidR="009B7BAF" w:rsidRDefault="009B7BAF" w:rsidP="00BB13F1">
            <w:pPr>
              <w:spacing w:line="259" w:lineRule="auto"/>
              <w:jc w:val="both"/>
              <w:rPr>
                <w:rFonts w:cstheme="majorHAnsi"/>
                <w:color w:val="222222"/>
              </w:rPr>
            </w:pPr>
            <w:r w:rsidRPr="00A27684">
              <w:rPr>
                <w:rFonts w:cstheme="majorHAnsi"/>
                <w:iCs/>
              </w:rPr>
              <w:t xml:space="preserve">Working with WHO, </w:t>
            </w:r>
            <w:r>
              <w:rPr>
                <w:rFonts w:cstheme="majorHAnsi"/>
                <w:iCs/>
              </w:rPr>
              <w:t xml:space="preserve">the </w:t>
            </w:r>
            <w:r w:rsidRPr="00A27684">
              <w:rPr>
                <w:rFonts w:cstheme="majorHAnsi"/>
                <w:iCs/>
              </w:rPr>
              <w:t xml:space="preserve">UNAIDS Secretariat, </w:t>
            </w:r>
            <w:r>
              <w:rPr>
                <w:rFonts w:cstheme="majorHAnsi"/>
                <w:iCs/>
              </w:rPr>
              <w:t xml:space="preserve">the </w:t>
            </w:r>
            <w:r w:rsidRPr="00A27684">
              <w:rPr>
                <w:rFonts w:cstheme="majorHAnsi"/>
                <w:iCs/>
              </w:rPr>
              <w:t xml:space="preserve">O’Neill Institute on National and Global Health Law at Georgetown University, the International Development Law Organisation and the Inter-Parliamentary Union, UNDP has established the </w:t>
            </w:r>
            <w:hyperlink r:id="rId11" w:history="1">
              <w:r>
                <w:rPr>
                  <w:rStyle w:val="Hyperlink"/>
                  <w:rFonts w:cstheme="majorHAnsi"/>
                  <w:iCs/>
                </w:rPr>
                <w:t>COVID-19 Law Lab</w:t>
              </w:r>
            </w:hyperlink>
            <w:r w:rsidRPr="00A27684">
              <w:rPr>
                <w:rFonts w:cstheme="majorHAnsi"/>
                <w:iCs/>
              </w:rPr>
              <w:t xml:space="preserve"> to track legal and regulatory responses to the COVID-19 pandemic. The Lab has </w:t>
            </w:r>
            <w:r>
              <w:rPr>
                <w:rFonts w:cstheme="majorHAnsi"/>
                <w:iCs/>
              </w:rPr>
              <w:t>gathered laws</w:t>
            </w:r>
            <w:r w:rsidRPr="00A27684">
              <w:rPr>
                <w:rFonts w:cstheme="majorHAnsi"/>
                <w:iCs/>
              </w:rPr>
              <w:t xml:space="preserve"> and policies from 190 countries </w:t>
            </w:r>
            <w:r>
              <w:rPr>
                <w:rFonts w:cstheme="majorHAnsi"/>
                <w:iCs/>
              </w:rPr>
              <w:t>and</w:t>
            </w:r>
            <w:r w:rsidRPr="00A27684">
              <w:rPr>
                <w:rFonts w:cstheme="majorHAnsi"/>
                <w:iCs/>
              </w:rPr>
              <w:t xml:space="preserve"> aims to </w:t>
            </w:r>
            <w:r w:rsidRPr="00A27684">
              <w:rPr>
                <w:rFonts w:cstheme="majorHAnsi"/>
                <w:color w:val="222222"/>
              </w:rPr>
              <w:t xml:space="preserve">help </w:t>
            </w:r>
            <w:r>
              <w:rPr>
                <w:rFonts w:cstheme="majorHAnsi"/>
                <w:color w:val="222222"/>
              </w:rPr>
              <w:t xml:space="preserve">countries to </w:t>
            </w:r>
            <w:r w:rsidRPr="00A27684">
              <w:rPr>
                <w:rFonts w:cstheme="majorHAnsi"/>
                <w:color w:val="222222"/>
              </w:rPr>
              <w:t xml:space="preserve">establish </w:t>
            </w:r>
            <w:r>
              <w:rPr>
                <w:rFonts w:cstheme="majorHAnsi"/>
                <w:color w:val="222222"/>
              </w:rPr>
              <w:t>enabling</w:t>
            </w:r>
            <w:r w:rsidRPr="00A27684">
              <w:rPr>
                <w:rFonts w:cstheme="majorHAnsi"/>
                <w:color w:val="222222"/>
              </w:rPr>
              <w:t xml:space="preserve"> legal </w:t>
            </w:r>
            <w:r>
              <w:rPr>
                <w:rFonts w:cstheme="majorHAnsi"/>
                <w:color w:val="222222"/>
              </w:rPr>
              <w:t>and policy environments</w:t>
            </w:r>
            <w:r w:rsidRPr="00A27684">
              <w:rPr>
                <w:rFonts w:cstheme="majorHAnsi"/>
                <w:color w:val="222222"/>
              </w:rPr>
              <w:t xml:space="preserve"> to manage the pandem</w:t>
            </w:r>
            <w:r w:rsidR="00B13CEA">
              <w:rPr>
                <w:rFonts w:cstheme="majorHAnsi"/>
                <w:color w:val="222222"/>
              </w:rPr>
              <w:t xml:space="preserve">ic. The database is publicly available online with </w:t>
            </w:r>
            <w:r w:rsidR="00A91D7E">
              <w:rPr>
                <w:rFonts w:cstheme="majorHAnsi"/>
                <w:color w:val="222222"/>
              </w:rPr>
              <w:t xml:space="preserve">a </w:t>
            </w:r>
            <w:r w:rsidR="00B13CEA">
              <w:rPr>
                <w:rFonts w:cstheme="majorHAnsi"/>
                <w:color w:val="222222"/>
              </w:rPr>
              <w:t>functionality to search for laws and policies by country and across 32 categories and tags.</w:t>
            </w:r>
          </w:p>
          <w:p w14:paraId="26178F28" w14:textId="2A8359D1" w:rsidR="009B7BAF" w:rsidRPr="00A27684" w:rsidRDefault="009B7BAF" w:rsidP="00BB13F1">
            <w:pPr>
              <w:spacing w:line="259" w:lineRule="auto"/>
              <w:jc w:val="both"/>
            </w:pPr>
          </w:p>
        </w:tc>
        <w:tc>
          <w:tcPr>
            <w:tcW w:w="1186" w:type="dxa"/>
            <w:tcBorders>
              <w:top w:val="single" w:sz="6" w:space="0" w:color="1E687B"/>
              <w:left w:val="single" w:sz="6" w:space="0" w:color="1E687B"/>
              <w:bottom w:val="single" w:sz="4" w:space="0" w:color="auto"/>
            </w:tcBorders>
          </w:tcPr>
          <w:p w14:paraId="70DBAF32" w14:textId="7306F570" w:rsidR="009B7BAF" w:rsidRPr="00A27684" w:rsidRDefault="009B7BAF" w:rsidP="00BB13F1">
            <w:pPr>
              <w:pStyle w:val="TableParagraph"/>
              <w:spacing w:line="259" w:lineRule="auto"/>
            </w:pPr>
            <w:r>
              <w:t>Completed</w:t>
            </w:r>
          </w:p>
        </w:tc>
      </w:tr>
      <w:tr w:rsidR="009B7BAF" w:rsidRPr="00A27684" w14:paraId="4BCC9985" w14:textId="77777777" w:rsidTr="00407144">
        <w:trPr>
          <w:trHeight w:val="1368"/>
        </w:trPr>
        <w:tc>
          <w:tcPr>
            <w:tcW w:w="2250" w:type="dxa"/>
            <w:vMerge/>
            <w:tcBorders>
              <w:bottom w:val="single" w:sz="6" w:space="0" w:color="1E687B"/>
              <w:right w:val="single" w:sz="6" w:space="0" w:color="1E687B"/>
            </w:tcBorders>
          </w:tcPr>
          <w:p w14:paraId="28B7F8A7" w14:textId="77777777" w:rsidR="009B7BAF" w:rsidRPr="00A27684" w:rsidRDefault="009B7BAF" w:rsidP="00BB13F1">
            <w:pPr>
              <w:pStyle w:val="TableParagraph"/>
              <w:spacing w:line="259" w:lineRule="auto"/>
              <w:ind w:left="107"/>
              <w:rPr>
                <w:color w:val="175261"/>
              </w:rPr>
            </w:pPr>
          </w:p>
        </w:tc>
        <w:tc>
          <w:tcPr>
            <w:tcW w:w="1675" w:type="dxa"/>
            <w:vMerge/>
            <w:tcBorders>
              <w:left w:val="single" w:sz="6" w:space="0" w:color="1E687B"/>
              <w:bottom w:val="single" w:sz="6" w:space="0" w:color="1E687B"/>
              <w:right w:val="single" w:sz="6" w:space="0" w:color="1E687B"/>
            </w:tcBorders>
          </w:tcPr>
          <w:p w14:paraId="34CAD6F1" w14:textId="77777777" w:rsidR="009B7BAF" w:rsidRPr="00A27684" w:rsidRDefault="009B7BAF" w:rsidP="00BB13F1">
            <w:pPr>
              <w:pStyle w:val="TableParagraph"/>
              <w:spacing w:line="259" w:lineRule="auto"/>
            </w:pPr>
          </w:p>
        </w:tc>
        <w:tc>
          <w:tcPr>
            <w:tcW w:w="1350" w:type="dxa"/>
            <w:vMerge/>
            <w:tcBorders>
              <w:left w:val="single" w:sz="6" w:space="0" w:color="1E687B"/>
              <w:bottom w:val="single" w:sz="6" w:space="0" w:color="1E687B"/>
              <w:right w:val="single" w:sz="6" w:space="0" w:color="1E687B"/>
            </w:tcBorders>
          </w:tcPr>
          <w:p w14:paraId="64A49ED6" w14:textId="77777777" w:rsidR="009B7BAF" w:rsidRPr="00A27684" w:rsidRDefault="009B7BAF" w:rsidP="00BB13F1">
            <w:pPr>
              <w:pStyle w:val="TableParagraph"/>
              <w:spacing w:line="259" w:lineRule="auto"/>
            </w:pPr>
          </w:p>
        </w:tc>
        <w:tc>
          <w:tcPr>
            <w:tcW w:w="4165" w:type="dxa"/>
            <w:tcBorders>
              <w:top w:val="single" w:sz="4" w:space="0" w:color="auto"/>
              <w:left w:val="single" w:sz="6" w:space="0" w:color="1E687B"/>
              <w:bottom w:val="single" w:sz="6" w:space="0" w:color="1E687B"/>
              <w:right w:val="single" w:sz="6" w:space="0" w:color="1E687B"/>
            </w:tcBorders>
          </w:tcPr>
          <w:p w14:paraId="1A6E55EE" w14:textId="26975E93" w:rsidR="009B7BAF" w:rsidRPr="00A27684" w:rsidRDefault="009B7BAF" w:rsidP="00BB13F1">
            <w:pPr>
              <w:spacing w:line="259" w:lineRule="auto"/>
              <w:jc w:val="both"/>
              <w:rPr>
                <w:rFonts w:cstheme="majorHAnsi"/>
                <w:iCs/>
              </w:rPr>
            </w:pPr>
            <w:r>
              <w:rPr>
                <w:rFonts w:cstheme="majorHAnsi"/>
                <w:color w:val="222222"/>
              </w:rPr>
              <w:t>A multi-country analysis of the legal and regulatory response</w:t>
            </w:r>
            <w:r w:rsidR="00F917BB">
              <w:rPr>
                <w:rFonts w:cstheme="majorHAnsi"/>
                <w:color w:val="222222"/>
              </w:rPr>
              <w:t>s</w:t>
            </w:r>
            <w:r>
              <w:rPr>
                <w:rFonts w:cstheme="majorHAnsi"/>
                <w:color w:val="222222"/>
              </w:rPr>
              <w:t xml:space="preserve"> to COVID-19 is underway to highlight </w:t>
            </w:r>
            <w:r w:rsidR="00F917BB">
              <w:rPr>
                <w:rFonts w:cstheme="majorHAnsi"/>
                <w:color w:val="222222"/>
              </w:rPr>
              <w:t>good</w:t>
            </w:r>
            <w:r>
              <w:rPr>
                <w:rFonts w:cstheme="majorHAnsi"/>
                <w:color w:val="222222"/>
              </w:rPr>
              <w:t xml:space="preserve"> practices</w:t>
            </w:r>
            <w:r w:rsidR="0060068B">
              <w:rPr>
                <w:rFonts w:cstheme="majorHAnsi"/>
                <w:color w:val="222222"/>
              </w:rPr>
              <w:t xml:space="preserve"> of evidence- and rights-based legal frameworks for COVID-19 responses</w:t>
            </w:r>
            <w:r>
              <w:rPr>
                <w:rFonts w:cstheme="majorHAnsi"/>
                <w:color w:val="222222"/>
              </w:rPr>
              <w:t xml:space="preserve">.  </w:t>
            </w:r>
          </w:p>
        </w:tc>
        <w:tc>
          <w:tcPr>
            <w:tcW w:w="1186" w:type="dxa"/>
            <w:tcBorders>
              <w:top w:val="single" w:sz="4" w:space="0" w:color="auto"/>
              <w:left w:val="single" w:sz="6" w:space="0" w:color="1E687B"/>
              <w:bottom w:val="single" w:sz="6" w:space="0" w:color="1E687B"/>
            </w:tcBorders>
          </w:tcPr>
          <w:p w14:paraId="15E34B4E" w14:textId="77C677A2" w:rsidR="009B7BAF" w:rsidRPr="00A27684" w:rsidDel="00EC6ABC" w:rsidRDefault="009B7BAF" w:rsidP="00BB13F1">
            <w:pPr>
              <w:pStyle w:val="TableParagraph"/>
              <w:spacing w:line="259" w:lineRule="auto"/>
            </w:pPr>
            <w:r>
              <w:t>Initiated</w:t>
            </w:r>
          </w:p>
        </w:tc>
      </w:tr>
      <w:tr w:rsidR="009B7BAF" w:rsidRPr="00A27684" w14:paraId="164721D2" w14:textId="77777777" w:rsidTr="00407144">
        <w:trPr>
          <w:trHeight w:val="2568"/>
        </w:trPr>
        <w:tc>
          <w:tcPr>
            <w:tcW w:w="2250" w:type="dxa"/>
            <w:vMerge w:val="restart"/>
            <w:tcBorders>
              <w:top w:val="single" w:sz="6" w:space="0" w:color="1E687B"/>
              <w:right w:val="single" w:sz="6" w:space="0" w:color="1E687B"/>
            </w:tcBorders>
          </w:tcPr>
          <w:p w14:paraId="1D7EE434" w14:textId="660D7D2E" w:rsidR="009B7BAF" w:rsidRPr="00A27684" w:rsidRDefault="009B7BAF" w:rsidP="00BB13F1">
            <w:pPr>
              <w:pStyle w:val="TableParagraph"/>
              <w:spacing w:line="259" w:lineRule="auto"/>
              <w:ind w:left="107"/>
              <w:rPr>
                <w:color w:val="175261"/>
              </w:rPr>
            </w:pPr>
            <w:r w:rsidRPr="00A27684">
              <w:rPr>
                <w:color w:val="175261"/>
              </w:rPr>
              <w:t>2.2</w:t>
            </w:r>
          </w:p>
          <w:p w14:paraId="5701D6B9" w14:textId="0925C9B7" w:rsidR="009B7BAF" w:rsidRPr="00A27684" w:rsidRDefault="009B7BAF" w:rsidP="00BB13F1">
            <w:pPr>
              <w:pStyle w:val="TableParagraph"/>
              <w:spacing w:line="259" w:lineRule="auto"/>
              <w:ind w:left="107"/>
            </w:pPr>
            <w:r w:rsidRPr="00A27684">
              <w:rPr>
                <w:rFonts w:eastAsia="MS Gothic" w:cstheme="majorHAnsi"/>
              </w:rPr>
              <w:t>Address gender-related barriers to COVID-19 response vaccine deployment</w:t>
            </w:r>
          </w:p>
        </w:tc>
        <w:tc>
          <w:tcPr>
            <w:tcW w:w="1675" w:type="dxa"/>
            <w:vMerge w:val="restart"/>
            <w:tcBorders>
              <w:top w:val="single" w:sz="6" w:space="0" w:color="1E687B"/>
              <w:left w:val="single" w:sz="6" w:space="0" w:color="1E687B"/>
              <w:right w:val="single" w:sz="6" w:space="0" w:color="1E687B"/>
            </w:tcBorders>
          </w:tcPr>
          <w:p w14:paraId="7C975FF4" w14:textId="7928682D" w:rsidR="009B7BAF" w:rsidRPr="00A27684" w:rsidRDefault="00D46BC7" w:rsidP="00BB13F1">
            <w:pPr>
              <w:pStyle w:val="TableParagraph"/>
              <w:spacing w:line="259" w:lineRule="auto"/>
            </w:pPr>
            <w:r>
              <w:t>31 May</w:t>
            </w:r>
            <w:r w:rsidR="009B7BAF" w:rsidRPr="00A27684">
              <w:t xml:space="preserve"> 2021</w:t>
            </w:r>
          </w:p>
        </w:tc>
        <w:tc>
          <w:tcPr>
            <w:tcW w:w="1350" w:type="dxa"/>
            <w:vMerge w:val="restart"/>
            <w:tcBorders>
              <w:top w:val="single" w:sz="6" w:space="0" w:color="1E687B"/>
              <w:left w:val="single" w:sz="6" w:space="0" w:color="1E687B"/>
              <w:right w:val="single" w:sz="6" w:space="0" w:color="1E687B"/>
            </w:tcBorders>
          </w:tcPr>
          <w:p w14:paraId="5649114B" w14:textId="598E3EDA" w:rsidR="009B7BAF" w:rsidRPr="00A27684" w:rsidRDefault="009B7BAF" w:rsidP="00BB13F1">
            <w:pPr>
              <w:pStyle w:val="TableParagraph"/>
              <w:spacing w:line="259" w:lineRule="auto"/>
            </w:pPr>
            <w:r>
              <w:rPr>
                <w:rFonts w:eastAsia="MS Gothic" w:cstheme="majorHAnsi"/>
              </w:rPr>
              <w:t>Health</w:t>
            </w:r>
            <w:r w:rsidRPr="00A27684">
              <w:rPr>
                <w:rFonts w:eastAsia="MS Gothic" w:cstheme="majorHAnsi"/>
              </w:rPr>
              <w:t xml:space="preserve"> Team and the Gender Equality Working Group of the SDG 3 Global Action Plan</w:t>
            </w:r>
          </w:p>
        </w:tc>
        <w:tc>
          <w:tcPr>
            <w:tcW w:w="4165" w:type="dxa"/>
            <w:tcBorders>
              <w:top w:val="single" w:sz="6" w:space="0" w:color="1E687B"/>
              <w:left w:val="single" w:sz="6" w:space="0" w:color="1E687B"/>
              <w:bottom w:val="single" w:sz="4" w:space="0" w:color="auto"/>
              <w:right w:val="single" w:sz="6" w:space="0" w:color="1E687B"/>
            </w:tcBorders>
          </w:tcPr>
          <w:p w14:paraId="3E50C907" w14:textId="77777777" w:rsidR="009B7BAF" w:rsidRDefault="009B7BAF" w:rsidP="00BB13F1">
            <w:pPr>
              <w:pStyle w:val="TableParagraph"/>
              <w:spacing w:line="259" w:lineRule="auto"/>
              <w:jc w:val="both"/>
              <w:rPr>
                <w:rFonts w:cstheme="majorHAnsi"/>
                <w:iCs/>
              </w:rPr>
            </w:pPr>
            <w:r w:rsidRPr="00A27684">
              <w:rPr>
                <w:rFonts w:cstheme="majorHAnsi"/>
                <w:iCs/>
              </w:rPr>
              <w:t xml:space="preserve">Drawing from the report of the Global Commission on HIV and the Law and </w:t>
            </w:r>
            <w:r>
              <w:rPr>
                <w:rFonts w:cstheme="majorHAnsi"/>
                <w:iCs/>
              </w:rPr>
              <w:t xml:space="preserve">the </w:t>
            </w:r>
            <w:r w:rsidRPr="00A27684">
              <w:rPr>
                <w:rFonts w:cstheme="majorHAnsi"/>
                <w:iCs/>
              </w:rPr>
              <w:t>work</w:t>
            </w:r>
            <w:r>
              <w:rPr>
                <w:rFonts w:cstheme="majorHAnsi"/>
                <w:iCs/>
              </w:rPr>
              <w:t xml:space="preserve"> to support countries to follow up on the report’s recommendations</w:t>
            </w:r>
            <w:r w:rsidRPr="00A27684">
              <w:rPr>
                <w:rFonts w:cstheme="majorHAnsi"/>
                <w:iCs/>
              </w:rPr>
              <w:t xml:space="preserve"> on gender and HIV, UNDP together with partners developed a </w:t>
            </w:r>
            <w:hyperlink r:id="rId12" w:history="1">
              <w:r w:rsidRPr="00A27684">
                <w:rPr>
                  <w:rStyle w:val="Hyperlink"/>
                  <w:rFonts w:cstheme="majorHAnsi"/>
                  <w:iCs/>
                </w:rPr>
                <w:t>Guidance Note and Checklist for Tackling Gender-related Barriers to COVID-19 Vaccine Deployment</w:t>
              </w:r>
            </w:hyperlink>
            <w:r w:rsidRPr="00A27684">
              <w:rPr>
                <w:rFonts w:cstheme="majorHAnsi"/>
                <w:iCs/>
              </w:rPr>
              <w:t>.</w:t>
            </w:r>
          </w:p>
          <w:p w14:paraId="4C295B9D" w14:textId="7CF776E5" w:rsidR="009B7BAF" w:rsidRPr="00A27684" w:rsidRDefault="009B7BAF" w:rsidP="00BB13F1">
            <w:pPr>
              <w:pStyle w:val="TableParagraph"/>
              <w:spacing w:line="259" w:lineRule="auto"/>
              <w:jc w:val="both"/>
            </w:pPr>
          </w:p>
        </w:tc>
        <w:tc>
          <w:tcPr>
            <w:tcW w:w="1186" w:type="dxa"/>
            <w:tcBorders>
              <w:top w:val="single" w:sz="6" w:space="0" w:color="1E687B"/>
              <w:left w:val="single" w:sz="6" w:space="0" w:color="1E687B"/>
              <w:bottom w:val="single" w:sz="4" w:space="0" w:color="auto"/>
            </w:tcBorders>
          </w:tcPr>
          <w:p w14:paraId="69AC690E" w14:textId="3B9E98E9" w:rsidR="009B7BAF" w:rsidRPr="00A27684" w:rsidRDefault="009B7BAF" w:rsidP="00BB13F1">
            <w:pPr>
              <w:pStyle w:val="TableParagraph"/>
              <w:spacing w:line="259" w:lineRule="auto"/>
            </w:pPr>
            <w:r w:rsidRPr="00A27684">
              <w:t>Completed</w:t>
            </w:r>
          </w:p>
        </w:tc>
      </w:tr>
      <w:tr w:rsidR="009B7BAF" w:rsidRPr="00A27684" w14:paraId="7BF050D5" w14:textId="77777777" w:rsidTr="00407144">
        <w:trPr>
          <w:trHeight w:val="204"/>
        </w:trPr>
        <w:tc>
          <w:tcPr>
            <w:tcW w:w="2250" w:type="dxa"/>
            <w:vMerge/>
            <w:tcBorders>
              <w:bottom w:val="single" w:sz="6" w:space="0" w:color="1E687B"/>
              <w:right w:val="single" w:sz="6" w:space="0" w:color="1E687B"/>
            </w:tcBorders>
          </w:tcPr>
          <w:p w14:paraId="3F6D0174" w14:textId="77777777" w:rsidR="009B7BAF" w:rsidRPr="00A27684" w:rsidRDefault="009B7BAF" w:rsidP="00BB13F1">
            <w:pPr>
              <w:pStyle w:val="TableParagraph"/>
              <w:spacing w:line="259" w:lineRule="auto"/>
              <w:ind w:left="107"/>
              <w:rPr>
                <w:color w:val="175261"/>
              </w:rPr>
            </w:pPr>
          </w:p>
        </w:tc>
        <w:tc>
          <w:tcPr>
            <w:tcW w:w="1675" w:type="dxa"/>
            <w:vMerge/>
            <w:tcBorders>
              <w:left w:val="single" w:sz="6" w:space="0" w:color="1E687B"/>
              <w:bottom w:val="single" w:sz="6" w:space="0" w:color="1E687B"/>
              <w:right w:val="single" w:sz="6" w:space="0" w:color="1E687B"/>
            </w:tcBorders>
          </w:tcPr>
          <w:p w14:paraId="53DD84F9" w14:textId="77777777" w:rsidR="009B7BAF" w:rsidRPr="00A27684" w:rsidRDefault="009B7BAF" w:rsidP="00BB13F1">
            <w:pPr>
              <w:pStyle w:val="TableParagraph"/>
              <w:spacing w:line="259" w:lineRule="auto"/>
            </w:pPr>
          </w:p>
        </w:tc>
        <w:tc>
          <w:tcPr>
            <w:tcW w:w="1350" w:type="dxa"/>
            <w:vMerge/>
            <w:tcBorders>
              <w:left w:val="single" w:sz="6" w:space="0" w:color="1E687B"/>
              <w:bottom w:val="single" w:sz="6" w:space="0" w:color="1E687B"/>
              <w:right w:val="single" w:sz="6" w:space="0" w:color="1E687B"/>
            </w:tcBorders>
          </w:tcPr>
          <w:p w14:paraId="74432962" w14:textId="77777777" w:rsidR="009B7BAF" w:rsidRDefault="009B7BAF" w:rsidP="00BB13F1">
            <w:pPr>
              <w:pStyle w:val="TableParagraph"/>
              <w:spacing w:line="259" w:lineRule="auto"/>
              <w:rPr>
                <w:rFonts w:eastAsia="MS Gothic" w:cstheme="majorHAnsi" w:hint="eastAsia"/>
              </w:rPr>
            </w:pPr>
          </w:p>
        </w:tc>
        <w:tc>
          <w:tcPr>
            <w:tcW w:w="4165" w:type="dxa"/>
            <w:tcBorders>
              <w:top w:val="single" w:sz="4" w:space="0" w:color="auto"/>
              <w:left w:val="single" w:sz="6" w:space="0" w:color="1E687B"/>
              <w:bottom w:val="single" w:sz="6" w:space="0" w:color="1E687B"/>
              <w:right w:val="single" w:sz="6" w:space="0" w:color="1E687B"/>
            </w:tcBorders>
          </w:tcPr>
          <w:p w14:paraId="16B70AD1" w14:textId="1593F7F5" w:rsidR="009B7BAF" w:rsidRDefault="00106F58" w:rsidP="00BB13F1">
            <w:pPr>
              <w:pStyle w:val="TableParagraph"/>
              <w:spacing w:line="259" w:lineRule="auto"/>
              <w:jc w:val="both"/>
              <w:rPr>
                <w:rFonts w:cstheme="majorHAnsi"/>
                <w:iCs/>
              </w:rPr>
            </w:pPr>
            <w:r>
              <w:rPr>
                <w:rFonts w:cstheme="majorHAnsi"/>
                <w:iCs/>
              </w:rPr>
              <w:t xml:space="preserve">The Guidance Note and Checklist is being disseminated through the platforms of the members of the SDG 3 Action Plan to </w:t>
            </w:r>
            <w:r w:rsidR="00B360CB">
              <w:rPr>
                <w:rFonts w:cstheme="majorHAnsi"/>
                <w:iCs/>
              </w:rPr>
              <w:t xml:space="preserve">UN </w:t>
            </w:r>
            <w:r>
              <w:rPr>
                <w:rFonts w:cstheme="majorHAnsi"/>
                <w:iCs/>
              </w:rPr>
              <w:t xml:space="preserve">country </w:t>
            </w:r>
            <w:r w:rsidR="0076410A">
              <w:rPr>
                <w:rFonts w:cstheme="majorHAnsi"/>
                <w:iCs/>
              </w:rPr>
              <w:t>teams to</w:t>
            </w:r>
            <w:r>
              <w:rPr>
                <w:rFonts w:cstheme="majorHAnsi"/>
                <w:iCs/>
              </w:rPr>
              <w:t xml:space="preserve"> support the development of national vaccine deployment strategies. </w:t>
            </w:r>
            <w:r w:rsidR="00B360CB">
              <w:rPr>
                <w:rFonts w:cstheme="majorHAnsi"/>
                <w:iCs/>
              </w:rPr>
              <w:t xml:space="preserve">A webinar will </w:t>
            </w:r>
            <w:r w:rsidR="00CF3B78">
              <w:rPr>
                <w:rFonts w:cstheme="majorHAnsi"/>
                <w:iCs/>
              </w:rPr>
              <w:t>support further dissemination.</w:t>
            </w:r>
          </w:p>
          <w:p w14:paraId="4F978824" w14:textId="38D67799" w:rsidR="009B7BAF" w:rsidRPr="00A27684" w:rsidRDefault="009B7BAF" w:rsidP="00BB13F1">
            <w:pPr>
              <w:pStyle w:val="TableParagraph"/>
              <w:spacing w:line="259" w:lineRule="auto"/>
              <w:jc w:val="both"/>
              <w:rPr>
                <w:rFonts w:cstheme="majorHAnsi"/>
                <w:iCs/>
              </w:rPr>
            </w:pPr>
          </w:p>
        </w:tc>
        <w:tc>
          <w:tcPr>
            <w:tcW w:w="1186" w:type="dxa"/>
            <w:tcBorders>
              <w:top w:val="single" w:sz="4" w:space="0" w:color="auto"/>
              <w:left w:val="single" w:sz="6" w:space="0" w:color="1E687B"/>
              <w:bottom w:val="single" w:sz="6" w:space="0" w:color="1E687B"/>
            </w:tcBorders>
          </w:tcPr>
          <w:p w14:paraId="034EAA85" w14:textId="4FCA61DC" w:rsidR="009B7BAF" w:rsidRPr="00A27684" w:rsidRDefault="00106F58" w:rsidP="00BB13F1">
            <w:pPr>
              <w:pStyle w:val="TableParagraph"/>
              <w:spacing w:line="259" w:lineRule="auto"/>
            </w:pPr>
            <w:r>
              <w:t>Initiated</w:t>
            </w:r>
          </w:p>
        </w:tc>
      </w:tr>
      <w:tr w:rsidR="0055782D" w:rsidRPr="00A27684" w14:paraId="2DA640CA" w14:textId="77777777" w:rsidTr="00407144">
        <w:trPr>
          <w:trHeight w:val="271"/>
        </w:trPr>
        <w:tc>
          <w:tcPr>
            <w:tcW w:w="10626" w:type="dxa"/>
            <w:gridSpan w:val="5"/>
            <w:tcBorders>
              <w:top w:val="double" w:sz="1" w:space="0" w:color="1E687B"/>
              <w:bottom w:val="single" w:sz="6" w:space="0" w:color="1E687B"/>
            </w:tcBorders>
            <w:shd w:val="clear" w:color="auto" w:fill="EAF6F3"/>
          </w:tcPr>
          <w:p w14:paraId="0DEA0CA1" w14:textId="77777777" w:rsidR="0055782D" w:rsidRPr="00A27684" w:rsidRDefault="0055782D" w:rsidP="00BB13F1">
            <w:pPr>
              <w:pStyle w:val="TableParagraph"/>
              <w:spacing w:before="2" w:line="259" w:lineRule="auto"/>
              <w:ind w:left="107"/>
              <w:rPr>
                <w:b/>
                <w:color w:val="175261"/>
              </w:rPr>
            </w:pPr>
            <w:r w:rsidRPr="00A27684">
              <w:rPr>
                <w:b/>
                <w:color w:val="175261"/>
              </w:rPr>
              <w:t>Evaluation recommendation 3.</w:t>
            </w:r>
          </w:p>
          <w:p w14:paraId="34975BB7" w14:textId="6A11A09E" w:rsidR="0055782D" w:rsidRPr="0076694D" w:rsidRDefault="0055782D" w:rsidP="00BB13F1">
            <w:pPr>
              <w:pStyle w:val="TableParagraph"/>
              <w:spacing w:before="2" w:line="259" w:lineRule="auto"/>
              <w:ind w:left="107"/>
            </w:pPr>
            <w:r w:rsidRPr="0076694D">
              <w:rPr>
                <w:rFonts w:cstheme="majorHAnsi"/>
              </w:rPr>
              <w:t xml:space="preserve">Incorporate </w:t>
            </w:r>
            <w:r w:rsidR="0076410A">
              <w:rPr>
                <w:rFonts w:cstheme="majorHAnsi"/>
              </w:rPr>
              <w:t>approaches, methodologies,</w:t>
            </w:r>
            <w:r w:rsidR="00BE47D3">
              <w:rPr>
                <w:rFonts w:cstheme="majorHAnsi"/>
              </w:rPr>
              <w:t xml:space="preserve"> </w:t>
            </w:r>
            <w:r w:rsidR="00B84D2D">
              <w:rPr>
                <w:rFonts w:cstheme="majorHAnsi"/>
              </w:rPr>
              <w:t xml:space="preserve">and tools </w:t>
            </w:r>
            <w:r w:rsidR="00BE47D3">
              <w:rPr>
                <w:rFonts w:cstheme="majorHAnsi"/>
              </w:rPr>
              <w:t xml:space="preserve">in </w:t>
            </w:r>
            <w:r w:rsidR="00B84D2D">
              <w:rPr>
                <w:rFonts w:cstheme="majorHAnsi"/>
              </w:rPr>
              <w:t>processes to strengthen evidence</w:t>
            </w:r>
            <w:r w:rsidR="00CF3B78">
              <w:rPr>
                <w:rFonts w:cstheme="majorHAnsi"/>
              </w:rPr>
              <w:t>-</w:t>
            </w:r>
            <w:r w:rsidR="00B84D2D">
              <w:rPr>
                <w:rFonts w:cstheme="majorHAnsi"/>
              </w:rPr>
              <w:t xml:space="preserve"> and rights</w:t>
            </w:r>
            <w:r w:rsidR="00CF3B78">
              <w:rPr>
                <w:rFonts w:cstheme="majorHAnsi"/>
              </w:rPr>
              <w:t>-</w:t>
            </w:r>
            <w:r w:rsidR="00B84D2D">
              <w:rPr>
                <w:rFonts w:cstheme="majorHAnsi"/>
              </w:rPr>
              <w:t xml:space="preserve">based </w:t>
            </w:r>
            <w:r w:rsidRPr="0076694D">
              <w:rPr>
                <w:rFonts w:cstheme="majorHAnsi"/>
              </w:rPr>
              <w:t xml:space="preserve">national laws, </w:t>
            </w:r>
            <w:r w:rsidR="009E7936" w:rsidRPr="0076694D">
              <w:rPr>
                <w:rFonts w:cstheme="majorHAnsi"/>
              </w:rPr>
              <w:t>policies,</w:t>
            </w:r>
            <w:r w:rsidRPr="0076694D">
              <w:rPr>
                <w:rFonts w:cstheme="majorHAnsi"/>
              </w:rPr>
              <w:t xml:space="preserve"> and </w:t>
            </w:r>
            <w:r w:rsidR="00BE47D3">
              <w:rPr>
                <w:rFonts w:cstheme="majorHAnsi"/>
              </w:rPr>
              <w:t>practices</w:t>
            </w:r>
          </w:p>
        </w:tc>
      </w:tr>
      <w:tr w:rsidR="0055782D" w:rsidRPr="00A27684" w14:paraId="353BBE37" w14:textId="77777777" w:rsidTr="00407144">
        <w:trPr>
          <w:trHeight w:val="268"/>
        </w:trPr>
        <w:tc>
          <w:tcPr>
            <w:tcW w:w="10626" w:type="dxa"/>
            <w:gridSpan w:val="5"/>
            <w:tcBorders>
              <w:top w:val="single" w:sz="6" w:space="0" w:color="1E687B"/>
              <w:bottom w:val="single" w:sz="6" w:space="0" w:color="1E687B"/>
            </w:tcBorders>
            <w:shd w:val="clear" w:color="auto" w:fill="EAF6F3"/>
          </w:tcPr>
          <w:p w14:paraId="7EAB6B8E" w14:textId="77777777" w:rsidR="0055782D" w:rsidRPr="00A27684" w:rsidRDefault="0055782D" w:rsidP="00BB13F1">
            <w:pPr>
              <w:pStyle w:val="TableParagraph"/>
              <w:spacing w:line="259" w:lineRule="auto"/>
              <w:ind w:left="107"/>
              <w:rPr>
                <w:color w:val="175261"/>
              </w:rPr>
            </w:pPr>
            <w:r w:rsidRPr="00A27684">
              <w:rPr>
                <w:b/>
                <w:color w:val="175261"/>
              </w:rPr>
              <w:t>Management response</w:t>
            </w:r>
            <w:r w:rsidRPr="00A27684">
              <w:rPr>
                <w:color w:val="175261"/>
              </w:rPr>
              <w:t>:</w:t>
            </w:r>
          </w:p>
          <w:p w14:paraId="5E105FE5" w14:textId="678E50E4" w:rsidR="00A27684" w:rsidRPr="00A27684" w:rsidRDefault="00C66619" w:rsidP="00BB13F1">
            <w:pPr>
              <w:widowControl/>
              <w:autoSpaceDE/>
              <w:autoSpaceDN/>
              <w:spacing w:after="480" w:line="259" w:lineRule="auto"/>
              <w:ind w:left="80"/>
              <w:contextualSpacing/>
              <w:jc w:val="both"/>
              <w:rPr>
                <w:rFonts w:cstheme="majorHAnsi"/>
                <w:iCs/>
                <w:smallCaps/>
              </w:rPr>
            </w:pPr>
            <w:r>
              <w:rPr>
                <w:rFonts w:eastAsia="MS Gothic" w:cstheme="majorHAnsi"/>
              </w:rPr>
              <w:t xml:space="preserve">Accepted. </w:t>
            </w:r>
            <w:r w:rsidR="00757D83">
              <w:rPr>
                <w:rFonts w:cstheme="majorHAnsi"/>
              </w:rPr>
              <w:t>T</w:t>
            </w:r>
            <w:r w:rsidR="0090106B" w:rsidRPr="00A27684">
              <w:rPr>
                <w:rFonts w:cstheme="majorHAnsi"/>
              </w:rPr>
              <w:t xml:space="preserve">he Global Commission’s investment in </w:t>
            </w:r>
            <w:r w:rsidR="00B84D2D">
              <w:rPr>
                <w:rFonts w:cstheme="majorHAnsi"/>
              </w:rPr>
              <w:t>multi-stakeholder and multi-</w:t>
            </w:r>
            <w:r w:rsidR="0076410A">
              <w:rPr>
                <w:rFonts w:cstheme="majorHAnsi"/>
              </w:rPr>
              <w:t xml:space="preserve">sectoral </w:t>
            </w:r>
            <w:r w:rsidR="0076410A" w:rsidRPr="00A27684">
              <w:rPr>
                <w:rFonts w:cstheme="majorHAnsi"/>
              </w:rPr>
              <w:t>participation</w:t>
            </w:r>
            <w:r w:rsidR="0090106B" w:rsidRPr="00A27684">
              <w:rPr>
                <w:rFonts w:cstheme="majorHAnsi"/>
              </w:rPr>
              <w:t xml:space="preserve"> and country ownership </w:t>
            </w:r>
            <w:r w:rsidR="00BE47D3">
              <w:rPr>
                <w:rFonts w:cstheme="majorHAnsi"/>
              </w:rPr>
              <w:t>its work and follow up</w:t>
            </w:r>
            <w:r w:rsidR="0090106B" w:rsidRPr="00A27684">
              <w:rPr>
                <w:rFonts w:cstheme="majorHAnsi"/>
              </w:rPr>
              <w:t xml:space="preserve"> has </w:t>
            </w:r>
            <w:r w:rsidR="00B84D2D">
              <w:rPr>
                <w:rFonts w:cstheme="majorHAnsi"/>
              </w:rPr>
              <w:t>enhanced</w:t>
            </w:r>
            <w:r w:rsidR="0090106B" w:rsidRPr="00A27684">
              <w:rPr>
                <w:rFonts w:cstheme="majorHAnsi"/>
              </w:rPr>
              <w:t xml:space="preserve"> the sustainability of this work</w:t>
            </w:r>
            <w:r w:rsidR="0090106B" w:rsidRPr="00A27684">
              <w:rPr>
                <w:rFonts w:cstheme="majorHAnsi"/>
                <w:iCs/>
                <w:smallCaps/>
              </w:rPr>
              <w:t xml:space="preserve">. </w:t>
            </w:r>
            <w:r w:rsidR="00A27684" w:rsidRPr="00A27684">
              <w:rPr>
                <w:rFonts w:cstheme="majorHAnsi"/>
                <w:iCs/>
                <w:smallCaps/>
              </w:rPr>
              <w:t xml:space="preserve"> </w:t>
            </w:r>
            <w:r w:rsidR="0055782D" w:rsidRPr="00A27684">
              <w:rPr>
                <w:rFonts w:eastAsia="MS Gothic" w:cstheme="majorHAnsi"/>
              </w:rPr>
              <w:t xml:space="preserve">The evaluation report noted the impact of the methodology of conducting legal environment assessments [LEAs] for engaging a broad range of stakeholders and ensuring country ownership of recommendations for action. UNDP continues to use the LEAs to engage stakeholders and incorporate legal and policy reform efforts into national structures. </w:t>
            </w:r>
          </w:p>
        </w:tc>
      </w:tr>
      <w:tr w:rsidR="0076694D" w:rsidRPr="00A27684" w14:paraId="61226633" w14:textId="77777777" w:rsidTr="00407144">
        <w:trPr>
          <w:trHeight w:val="268"/>
        </w:trPr>
        <w:tc>
          <w:tcPr>
            <w:tcW w:w="2250" w:type="dxa"/>
            <w:tcBorders>
              <w:top w:val="single" w:sz="6" w:space="0" w:color="1E687B"/>
              <w:bottom w:val="nil"/>
              <w:right w:val="single" w:sz="6" w:space="0" w:color="1E687B"/>
            </w:tcBorders>
            <w:shd w:val="clear" w:color="auto" w:fill="EAF6F3"/>
          </w:tcPr>
          <w:p w14:paraId="4FFD1EA5" w14:textId="77777777" w:rsidR="0055782D" w:rsidRPr="00A27684" w:rsidRDefault="0055782D" w:rsidP="00BB13F1">
            <w:pPr>
              <w:pStyle w:val="TableParagraph"/>
              <w:spacing w:line="259" w:lineRule="auto"/>
              <w:ind w:left="107"/>
              <w:rPr>
                <w:b/>
              </w:rPr>
            </w:pPr>
            <w:r w:rsidRPr="00A27684">
              <w:rPr>
                <w:b/>
                <w:color w:val="175261"/>
              </w:rPr>
              <w:t>Key action(s)</w:t>
            </w:r>
          </w:p>
        </w:tc>
        <w:tc>
          <w:tcPr>
            <w:tcW w:w="1675" w:type="dxa"/>
            <w:tcBorders>
              <w:top w:val="single" w:sz="6" w:space="0" w:color="1E687B"/>
              <w:left w:val="single" w:sz="6" w:space="0" w:color="1E687B"/>
              <w:bottom w:val="nil"/>
              <w:right w:val="single" w:sz="6" w:space="0" w:color="1E687B"/>
            </w:tcBorders>
            <w:shd w:val="clear" w:color="auto" w:fill="EAF6F3"/>
          </w:tcPr>
          <w:p w14:paraId="3C8D718A" w14:textId="77777777" w:rsidR="0055782D" w:rsidRPr="00A27684" w:rsidRDefault="0055782D" w:rsidP="00BB13F1">
            <w:pPr>
              <w:pStyle w:val="TableParagraph"/>
              <w:spacing w:line="259" w:lineRule="auto"/>
              <w:ind w:left="108"/>
              <w:rPr>
                <w:b/>
              </w:rPr>
            </w:pPr>
            <w:r w:rsidRPr="00A27684">
              <w:rPr>
                <w:b/>
                <w:color w:val="175261"/>
              </w:rPr>
              <w:t>Completion date</w:t>
            </w:r>
          </w:p>
        </w:tc>
        <w:tc>
          <w:tcPr>
            <w:tcW w:w="1350" w:type="dxa"/>
            <w:tcBorders>
              <w:top w:val="single" w:sz="6" w:space="0" w:color="1E687B"/>
              <w:left w:val="single" w:sz="6" w:space="0" w:color="1E687B"/>
              <w:bottom w:val="nil"/>
              <w:right w:val="single" w:sz="6" w:space="0" w:color="1E687B"/>
            </w:tcBorders>
            <w:shd w:val="clear" w:color="auto" w:fill="EAF6F3"/>
          </w:tcPr>
          <w:p w14:paraId="19498D8E" w14:textId="77777777" w:rsidR="0055782D" w:rsidRPr="00A27684" w:rsidRDefault="0055782D" w:rsidP="00BB13F1">
            <w:pPr>
              <w:pStyle w:val="TableParagraph"/>
              <w:spacing w:line="259" w:lineRule="auto"/>
              <w:ind w:left="103"/>
              <w:rPr>
                <w:b/>
              </w:rPr>
            </w:pPr>
            <w:r w:rsidRPr="00A27684">
              <w:rPr>
                <w:b/>
                <w:color w:val="175261"/>
              </w:rPr>
              <w:t>Responsible</w:t>
            </w:r>
          </w:p>
        </w:tc>
        <w:tc>
          <w:tcPr>
            <w:tcW w:w="5351" w:type="dxa"/>
            <w:gridSpan w:val="2"/>
            <w:tcBorders>
              <w:top w:val="single" w:sz="6" w:space="0" w:color="1E687B"/>
              <w:left w:val="single" w:sz="6" w:space="0" w:color="1E687B"/>
              <w:bottom w:val="single" w:sz="6" w:space="0" w:color="1E687B"/>
            </w:tcBorders>
            <w:shd w:val="clear" w:color="auto" w:fill="EAF6F3"/>
          </w:tcPr>
          <w:p w14:paraId="35C852EF" w14:textId="77777777" w:rsidR="0055782D" w:rsidRPr="00A27684" w:rsidRDefault="0055782D" w:rsidP="00BB13F1">
            <w:pPr>
              <w:pStyle w:val="TableParagraph"/>
              <w:spacing w:line="259" w:lineRule="auto"/>
              <w:ind w:left="104"/>
              <w:rPr>
                <w:b/>
              </w:rPr>
            </w:pPr>
            <w:r w:rsidRPr="00A27684">
              <w:rPr>
                <w:b/>
                <w:color w:val="175261"/>
              </w:rPr>
              <w:t>Tracking</w:t>
            </w:r>
          </w:p>
        </w:tc>
      </w:tr>
      <w:tr w:rsidR="0076694D" w:rsidRPr="00A27684" w14:paraId="70A7AF09" w14:textId="77777777" w:rsidTr="00407144">
        <w:trPr>
          <w:trHeight w:val="288"/>
        </w:trPr>
        <w:tc>
          <w:tcPr>
            <w:tcW w:w="2250" w:type="dxa"/>
            <w:tcBorders>
              <w:top w:val="nil"/>
              <w:bottom w:val="nil"/>
              <w:right w:val="single" w:sz="6" w:space="0" w:color="1E687B"/>
            </w:tcBorders>
            <w:shd w:val="clear" w:color="auto" w:fill="EAF6F3"/>
          </w:tcPr>
          <w:p w14:paraId="7FB7A863" w14:textId="77777777" w:rsidR="0055782D" w:rsidRPr="00A27684" w:rsidRDefault="0055782D" w:rsidP="00BB13F1">
            <w:pPr>
              <w:pStyle w:val="TableParagraph"/>
              <w:spacing w:line="259" w:lineRule="auto"/>
            </w:pPr>
          </w:p>
        </w:tc>
        <w:tc>
          <w:tcPr>
            <w:tcW w:w="1675" w:type="dxa"/>
            <w:tcBorders>
              <w:top w:val="nil"/>
              <w:left w:val="single" w:sz="6" w:space="0" w:color="1E687B"/>
              <w:bottom w:val="nil"/>
              <w:right w:val="single" w:sz="6" w:space="0" w:color="1E687B"/>
            </w:tcBorders>
            <w:shd w:val="clear" w:color="auto" w:fill="EAF6F3"/>
          </w:tcPr>
          <w:p w14:paraId="43C3D374" w14:textId="77777777" w:rsidR="0055782D" w:rsidRPr="00A27684" w:rsidRDefault="0055782D" w:rsidP="00BB13F1">
            <w:pPr>
              <w:pStyle w:val="TableParagraph"/>
              <w:spacing w:line="259" w:lineRule="auto"/>
            </w:pPr>
          </w:p>
        </w:tc>
        <w:tc>
          <w:tcPr>
            <w:tcW w:w="1350" w:type="dxa"/>
            <w:tcBorders>
              <w:top w:val="nil"/>
              <w:left w:val="single" w:sz="6" w:space="0" w:color="1E687B"/>
              <w:bottom w:val="nil"/>
              <w:right w:val="single" w:sz="6" w:space="0" w:color="1E687B"/>
            </w:tcBorders>
            <w:shd w:val="clear" w:color="auto" w:fill="EAF6F3"/>
          </w:tcPr>
          <w:p w14:paraId="4A93DBC9" w14:textId="77777777" w:rsidR="0055782D" w:rsidRPr="00A27684" w:rsidRDefault="0055782D" w:rsidP="00BB13F1">
            <w:pPr>
              <w:pStyle w:val="TableParagraph"/>
              <w:spacing w:line="259" w:lineRule="auto"/>
              <w:ind w:left="103"/>
              <w:rPr>
                <w:b/>
              </w:rPr>
            </w:pPr>
            <w:r w:rsidRPr="00A27684">
              <w:rPr>
                <w:b/>
                <w:color w:val="175261"/>
              </w:rPr>
              <w:t>unit(s)</w:t>
            </w:r>
          </w:p>
        </w:tc>
        <w:tc>
          <w:tcPr>
            <w:tcW w:w="4165" w:type="dxa"/>
            <w:tcBorders>
              <w:top w:val="single" w:sz="6" w:space="0" w:color="1E687B"/>
              <w:left w:val="single" w:sz="6" w:space="0" w:color="1E687B"/>
              <w:bottom w:val="nil"/>
              <w:right w:val="single" w:sz="6" w:space="0" w:color="1E687B"/>
            </w:tcBorders>
          </w:tcPr>
          <w:p w14:paraId="25639546" w14:textId="77777777" w:rsidR="0055782D" w:rsidRPr="00A27684" w:rsidRDefault="0055782D" w:rsidP="00BB13F1">
            <w:pPr>
              <w:pStyle w:val="TableParagraph"/>
              <w:spacing w:before="1" w:line="259" w:lineRule="auto"/>
              <w:ind w:left="84" w:right="98"/>
              <w:jc w:val="center"/>
              <w:rPr>
                <w:b/>
              </w:rPr>
            </w:pPr>
            <w:r w:rsidRPr="00A27684">
              <w:rPr>
                <w:b/>
                <w:color w:val="175261"/>
              </w:rPr>
              <w:t>Comments</w:t>
            </w:r>
          </w:p>
        </w:tc>
        <w:tc>
          <w:tcPr>
            <w:tcW w:w="1186" w:type="dxa"/>
            <w:tcBorders>
              <w:top w:val="single" w:sz="6" w:space="0" w:color="1E687B"/>
              <w:left w:val="single" w:sz="6" w:space="0" w:color="1E687B"/>
              <w:bottom w:val="nil"/>
            </w:tcBorders>
          </w:tcPr>
          <w:p w14:paraId="78625D71" w14:textId="77777777" w:rsidR="0055782D" w:rsidRPr="00A27684" w:rsidRDefault="0055782D" w:rsidP="00BB13F1">
            <w:pPr>
              <w:pStyle w:val="TableParagraph"/>
              <w:spacing w:before="1" w:line="259" w:lineRule="auto"/>
              <w:ind w:left="104"/>
              <w:rPr>
                <w:b/>
              </w:rPr>
            </w:pPr>
            <w:r w:rsidRPr="00A27684">
              <w:rPr>
                <w:b/>
                <w:color w:val="175261"/>
              </w:rPr>
              <w:t>Status</w:t>
            </w:r>
          </w:p>
        </w:tc>
      </w:tr>
      <w:tr w:rsidR="0076694D" w:rsidRPr="00A27684" w14:paraId="5EA2AB2A" w14:textId="77777777" w:rsidTr="00407144">
        <w:trPr>
          <w:trHeight w:val="267"/>
        </w:trPr>
        <w:tc>
          <w:tcPr>
            <w:tcW w:w="2250" w:type="dxa"/>
            <w:tcBorders>
              <w:top w:val="nil"/>
              <w:bottom w:val="nil"/>
              <w:right w:val="single" w:sz="6" w:space="0" w:color="1E687B"/>
            </w:tcBorders>
            <w:shd w:val="clear" w:color="auto" w:fill="EAF6F3"/>
          </w:tcPr>
          <w:p w14:paraId="6BF2D731" w14:textId="77777777" w:rsidR="0055782D" w:rsidRPr="00A27684" w:rsidRDefault="0055782D" w:rsidP="00BB13F1">
            <w:pPr>
              <w:pStyle w:val="TableParagraph"/>
              <w:spacing w:line="259" w:lineRule="auto"/>
            </w:pPr>
          </w:p>
        </w:tc>
        <w:tc>
          <w:tcPr>
            <w:tcW w:w="1675" w:type="dxa"/>
            <w:tcBorders>
              <w:top w:val="nil"/>
              <w:left w:val="single" w:sz="6" w:space="0" w:color="1E687B"/>
              <w:bottom w:val="nil"/>
              <w:right w:val="single" w:sz="6" w:space="0" w:color="1E687B"/>
            </w:tcBorders>
            <w:shd w:val="clear" w:color="auto" w:fill="EAF6F3"/>
          </w:tcPr>
          <w:p w14:paraId="5E36546E" w14:textId="77777777" w:rsidR="0055782D" w:rsidRPr="00A27684" w:rsidRDefault="0055782D" w:rsidP="00BB13F1">
            <w:pPr>
              <w:pStyle w:val="TableParagraph"/>
              <w:spacing w:line="259" w:lineRule="auto"/>
            </w:pPr>
          </w:p>
        </w:tc>
        <w:tc>
          <w:tcPr>
            <w:tcW w:w="1350" w:type="dxa"/>
            <w:tcBorders>
              <w:top w:val="nil"/>
              <w:left w:val="single" w:sz="6" w:space="0" w:color="1E687B"/>
              <w:bottom w:val="nil"/>
              <w:right w:val="single" w:sz="6" w:space="0" w:color="1E687B"/>
            </w:tcBorders>
            <w:shd w:val="clear" w:color="auto" w:fill="EAF6F3"/>
          </w:tcPr>
          <w:p w14:paraId="6551F3E0" w14:textId="77777777" w:rsidR="0055782D" w:rsidRPr="00A27684" w:rsidRDefault="0055782D" w:rsidP="00BB13F1">
            <w:pPr>
              <w:pStyle w:val="TableParagraph"/>
              <w:spacing w:line="259" w:lineRule="auto"/>
            </w:pPr>
          </w:p>
        </w:tc>
        <w:tc>
          <w:tcPr>
            <w:tcW w:w="4165" w:type="dxa"/>
            <w:tcBorders>
              <w:top w:val="nil"/>
              <w:left w:val="single" w:sz="6" w:space="0" w:color="1E687B"/>
              <w:bottom w:val="nil"/>
              <w:right w:val="single" w:sz="6" w:space="0" w:color="1E687B"/>
            </w:tcBorders>
          </w:tcPr>
          <w:p w14:paraId="1405B224" w14:textId="77777777" w:rsidR="0055782D" w:rsidRPr="00A27684" w:rsidRDefault="0055782D" w:rsidP="00BB13F1">
            <w:pPr>
              <w:pStyle w:val="TableParagraph"/>
              <w:spacing w:line="259" w:lineRule="auto"/>
            </w:pPr>
          </w:p>
        </w:tc>
        <w:tc>
          <w:tcPr>
            <w:tcW w:w="1186" w:type="dxa"/>
            <w:tcBorders>
              <w:top w:val="nil"/>
              <w:left w:val="single" w:sz="6" w:space="0" w:color="1E687B"/>
              <w:bottom w:val="nil"/>
            </w:tcBorders>
          </w:tcPr>
          <w:p w14:paraId="398FD9C8" w14:textId="77777777" w:rsidR="0055782D" w:rsidRPr="00A27684" w:rsidRDefault="0055782D" w:rsidP="00BB13F1">
            <w:pPr>
              <w:pStyle w:val="TableParagraph"/>
              <w:spacing w:line="259" w:lineRule="auto"/>
              <w:ind w:left="104"/>
              <w:rPr>
                <w:b/>
              </w:rPr>
            </w:pPr>
            <w:r w:rsidRPr="00A27684">
              <w:rPr>
                <w:b/>
                <w:color w:val="175261"/>
              </w:rPr>
              <w:t>(initiated,</w:t>
            </w:r>
          </w:p>
        </w:tc>
      </w:tr>
      <w:tr w:rsidR="0076694D" w:rsidRPr="00A27684" w14:paraId="59C05B37" w14:textId="77777777" w:rsidTr="00407144">
        <w:trPr>
          <w:trHeight w:val="268"/>
        </w:trPr>
        <w:tc>
          <w:tcPr>
            <w:tcW w:w="2250" w:type="dxa"/>
            <w:tcBorders>
              <w:top w:val="nil"/>
              <w:bottom w:val="nil"/>
              <w:right w:val="single" w:sz="6" w:space="0" w:color="1E687B"/>
            </w:tcBorders>
            <w:shd w:val="clear" w:color="auto" w:fill="EAF6F3"/>
          </w:tcPr>
          <w:p w14:paraId="218D5E79" w14:textId="77777777" w:rsidR="0055782D" w:rsidRPr="00A27684" w:rsidRDefault="0055782D" w:rsidP="00BB13F1">
            <w:pPr>
              <w:pStyle w:val="TableParagraph"/>
              <w:spacing w:line="259" w:lineRule="auto"/>
            </w:pPr>
          </w:p>
        </w:tc>
        <w:tc>
          <w:tcPr>
            <w:tcW w:w="1675" w:type="dxa"/>
            <w:tcBorders>
              <w:top w:val="nil"/>
              <w:left w:val="single" w:sz="6" w:space="0" w:color="1E687B"/>
              <w:bottom w:val="nil"/>
              <w:right w:val="single" w:sz="6" w:space="0" w:color="1E687B"/>
            </w:tcBorders>
            <w:shd w:val="clear" w:color="auto" w:fill="EAF6F3"/>
          </w:tcPr>
          <w:p w14:paraId="476E173B" w14:textId="77777777" w:rsidR="0055782D" w:rsidRPr="00A27684" w:rsidRDefault="0055782D" w:rsidP="00BB13F1">
            <w:pPr>
              <w:pStyle w:val="TableParagraph"/>
              <w:spacing w:line="259" w:lineRule="auto"/>
            </w:pPr>
          </w:p>
        </w:tc>
        <w:tc>
          <w:tcPr>
            <w:tcW w:w="1350" w:type="dxa"/>
            <w:tcBorders>
              <w:top w:val="nil"/>
              <w:left w:val="single" w:sz="6" w:space="0" w:color="1E687B"/>
              <w:bottom w:val="nil"/>
              <w:right w:val="single" w:sz="6" w:space="0" w:color="1E687B"/>
            </w:tcBorders>
            <w:shd w:val="clear" w:color="auto" w:fill="EAF6F3"/>
          </w:tcPr>
          <w:p w14:paraId="657E1304" w14:textId="77777777" w:rsidR="0055782D" w:rsidRPr="00A27684" w:rsidRDefault="0055782D" w:rsidP="00BB13F1">
            <w:pPr>
              <w:pStyle w:val="TableParagraph"/>
              <w:spacing w:line="259" w:lineRule="auto"/>
            </w:pPr>
          </w:p>
        </w:tc>
        <w:tc>
          <w:tcPr>
            <w:tcW w:w="4165" w:type="dxa"/>
            <w:tcBorders>
              <w:top w:val="nil"/>
              <w:left w:val="single" w:sz="6" w:space="0" w:color="1E687B"/>
              <w:bottom w:val="nil"/>
              <w:right w:val="single" w:sz="6" w:space="0" w:color="1E687B"/>
            </w:tcBorders>
          </w:tcPr>
          <w:p w14:paraId="30AC5F77" w14:textId="77777777" w:rsidR="0055782D" w:rsidRPr="00A27684" w:rsidRDefault="0055782D" w:rsidP="00BB13F1">
            <w:pPr>
              <w:pStyle w:val="TableParagraph"/>
              <w:spacing w:line="259" w:lineRule="auto"/>
            </w:pPr>
          </w:p>
        </w:tc>
        <w:tc>
          <w:tcPr>
            <w:tcW w:w="1186" w:type="dxa"/>
            <w:tcBorders>
              <w:top w:val="nil"/>
              <w:left w:val="single" w:sz="6" w:space="0" w:color="1E687B"/>
              <w:bottom w:val="nil"/>
            </w:tcBorders>
          </w:tcPr>
          <w:p w14:paraId="5FD717FE" w14:textId="77777777" w:rsidR="0055782D" w:rsidRPr="00A27684" w:rsidRDefault="0055782D" w:rsidP="00BB13F1">
            <w:pPr>
              <w:pStyle w:val="TableParagraph"/>
              <w:spacing w:line="259" w:lineRule="auto"/>
              <w:ind w:left="104"/>
              <w:rPr>
                <w:b/>
              </w:rPr>
            </w:pPr>
            <w:r w:rsidRPr="00A27684">
              <w:rPr>
                <w:b/>
                <w:color w:val="175261"/>
              </w:rPr>
              <w:t>completed</w:t>
            </w:r>
          </w:p>
        </w:tc>
      </w:tr>
      <w:tr w:rsidR="0076694D" w:rsidRPr="00A27684" w14:paraId="6F050F67" w14:textId="77777777" w:rsidTr="00407144">
        <w:trPr>
          <w:trHeight w:val="268"/>
        </w:trPr>
        <w:tc>
          <w:tcPr>
            <w:tcW w:w="2250" w:type="dxa"/>
            <w:tcBorders>
              <w:top w:val="nil"/>
              <w:bottom w:val="nil"/>
              <w:right w:val="single" w:sz="6" w:space="0" w:color="1E687B"/>
            </w:tcBorders>
            <w:shd w:val="clear" w:color="auto" w:fill="EAF6F3"/>
          </w:tcPr>
          <w:p w14:paraId="4378350E" w14:textId="77777777" w:rsidR="0055782D" w:rsidRPr="00A27684" w:rsidRDefault="0055782D" w:rsidP="00BB13F1">
            <w:pPr>
              <w:pStyle w:val="TableParagraph"/>
              <w:spacing w:line="259" w:lineRule="auto"/>
            </w:pPr>
          </w:p>
        </w:tc>
        <w:tc>
          <w:tcPr>
            <w:tcW w:w="1675" w:type="dxa"/>
            <w:tcBorders>
              <w:top w:val="nil"/>
              <w:left w:val="single" w:sz="6" w:space="0" w:color="1E687B"/>
              <w:bottom w:val="nil"/>
              <w:right w:val="single" w:sz="6" w:space="0" w:color="1E687B"/>
            </w:tcBorders>
            <w:shd w:val="clear" w:color="auto" w:fill="EAF6F3"/>
          </w:tcPr>
          <w:p w14:paraId="75983F63" w14:textId="77777777" w:rsidR="0055782D" w:rsidRPr="00A27684" w:rsidRDefault="0055782D" w:rsidP="00BB13F1">
            <w:pPr>
              <w:pStyle w:val="TableParagraph"/>
              <w:spacing w:line="259" w:lineRule="auto"/>
            </w:pPr>
          </w:p>
        </w:tc>
        <w:tc>
          <w:tcPr>
            <w:tcW w:w="1350" w:type="dxa"/>
            <w:tcBorders>
              <w:top w:val="nil"/>
              <w:left w:val="single" w:sz="6" w:space="0" w:color="1E687B"/>
              <w:bottom w:val="nil"/>
              <w:right w:val="single" w:sz="6" w:space="0" w:color="1E687B"/>
            </w:tcBorders>
            <w:shd w:val="clear" w:color="auto" w:fill="EAF6F3"/>
          </w:tcPr>
          <w:p w14:paraId="6CC4A8FB" w14:textId="77777777" w:rsidR="0055782D" w:rsidRPr="00A27684" w:rsidRDefault="0055782D" w:rsidP="00BB13F1">
            <w:pPr>
              <w:pStyle w:val="TableParagraph"/>
              <w:spacing w:line="259" w:lineRule="auto"/>
            </w:pPr>
          </w:p>
        </w:tc>
        <w:tc>
          <w:tcPr>
            <w:tcW w:w="4165" w:type="dxa"/>
            <w:tcBorders>
              <w:top w:val="nil"/>
              <w:left w:val="single" w:sz="6" w:space="0" w:color="1E687B"/>
              <w:bottom w:val="nil"/>
              <w:right w:val="single" w:sz="6" w:space="0" w:color="1E687B"/>
            </w:tcBorders>
          </w:tcPr>
          <w:p w14:paraId="4F93944D" w14:textId="77777777" w:rsidR="0055782D" w:rsidRPr="00A27684" w:rsidRDefault="0055782D" w:rsidP="00BB13F1">
            <w:pPr>
              <w:pStyle w:val="TableParagraph"/>
              <w:spacing w:line="259" w:lineRule="auto"/>
            </w:pPr>
          </w:p>
        </w:tc>
        <w:tc>
          <w:tcPr>
            <w:tcW w:w="1186" w:type="dxa"/>
            <w:tcBorders>
              <w:top w:val="nil"/>
              <w:left w:val="single" w:sz="6" w:space="0" w:color="1E687B"/>
              <w:bottom w:val="nil"/>
            </w:tcBorders>
          </w:tcPr>
          <w:p w14:paraId="6BAD3632" w14:textId="77777777" w:rsidR="0055782D" w:rsidRPr="00A27684" w:rsidRDefault="0055782D" w:rsidP="00BB13F1">
            <w:pPr>
              <w:pStyle w:val="TableParagraph"/>
              <w:spacing w:line="259" w:lineRule="auto"/>
              <w:ind w:left="104"/>
              <w:rPr>
                <w:b/>
              </w:rPr>
            </w:pPr>
            <w:r w:rsidRPr="00A27684">
              <w:rPr>
                <w:b/>
                <w:color w:val="175261"/>
              </w:rPr>
              <w:t>or no due</w:t>
            </w:r>
          </w:p>
        </w:tc>
      </w:tr>
      <w:tr w:rsidR="0076694D" w:rsidRPr="00A27684" w14:paraId="399F8FC2" w14:textId="77777777" w:rsidTr="00407144">
        <w:trPr>
          <w:trHeight w:val="249"/>
        </w:trPr>
        <w:tc>
          <w:tcPr>
            <w:tcW w:w="2250" w:type="dxa"/>
            <w:tcBorders>
              <w:top w:val="nil"/>
              <w:bottom w:val="single" w:sz="6" w:space="0" w:color="1E687B"/>
              <w:right w:val="single" w:sz="6" w:space="0" w:color="1E687B"/>
            </w:tcBorders>
            <w:shd w:val="clear" w:color="auto" w:fill="EAF6F3"/>
          </w:tcPr>
          <w:p w14:paraId="302CCA58" w14:textId="77777777" w:rsidR="0055782D" w:rsidRPr="00A27684" w:rsidRDefault="0055782D" w:rsidP="00BB13F1">
            <w:pPr>
              <w:pStyle w:val="TableParagraph"/>
              <w:spacing w:line="259" w:lineRule="auto"/>
            </w:pPr>
          </w:p>
        </w:tc>
        <w:tc>
          <w:tcPr>
            <w:tcW w:w="1675" w:type="dxa"/>
            <w:tcBorders>
              <w:top w:val="nil"/>
              <w:left w:val="single" w:sz="6" w:space="0" w:color="1E687B"/>
              <w:bottom w:val="single" w:sz="6" w:space="0" w:color="1E687B"/>
              <w:right w:val="single" w:sz="6" w:space="0" w:color="1E687B"/>
            </w:tcBorders>
            <w:shd w:val="clear" w:color="auto" w:fill="EAF6F3"/>
          </w:tcPr>
          <w:p w14:paraId="415B6969" w14:textId="77777777" w:rsidR="0055782D" w:rsidRPr="00A27684" w:rsidRDefault="0055782D" w:rsidP="00BB13F1">
            <w:pPr>
              <w:pStyle w:val="TableParagraph"/>
              <w:spacing w:line="259" w:lineRule="auto"/>
            </w:pPr>
          </w:p>
        </w:tc>
        <w:tc>
          <w:tcPr>
            <w:tcW w:w="1350" w:type="dxa"/>
            <w:tcBorders>
              <w:top w:val="nil"/>
              <w:left w:val="single" w:sz="6" w:space="0" w:color="1E687B"/>
              <w:bottom w:val="single" w:sz="6" w:space="0" w:color="1E687B"/>
              <w:right w:val="single" w:sz="6" w:space="0" w:color="1E687B"/>
            </w:tcBorders>
            <w:shd w:val="clear" w:color="auto" w:fill="EAF6F3"/>
          </w:tcPr>
          <w:p w14:paraId="6AE7BA02" w14:textId="77777777" w:rsidR="0055782D" w:rsidRPr="00A27684" w:rsidRDefault="0055782D" w:rsidP="00BB13F1">
            <w:pPr>
              <w:pStyle w:val="TableParagraph"/>
              <w:spacing w:line="259" w:lineRule="auto"/>
            </w:pPr>
          </w:p>
        </w:tc>
        <w:tc>
          <w:tcPr>
            <w:tcW w:w="4165" w:type="dxa"/>
            <w:tcBorders>
              <w:top w:val="nil"/>
              <w:left w:val="single" w:sz="6" w:space="0" w:color="1E687B"/>
              <w:bottom w:val="single" w:sz="6" w:space="0" w:color="1E687B"/>
              <w:right w:val="single" w:sz="6" w:space="0" w:color="1E687B"/>
            </w:tcBorders>
          </w:tcPr>
          <w:p w14:paraId="56D7C8E6" w14:textId="77777777" w:rsidR="0055782D" w:rsidRPr="00A27684" w:rsidRDefault="0055782D" w:rsidP="00BB13F1">
            <w:pPr>
              <w:pStyle w:val="TableParagraph"/>
              <w:spacing w:line="259" w:lineRule="auto"/>
            </w:pPr>
          </w:p>
        </w:tc>
        <w:tc>
          <w:tcPr>
            <w:tcW w:w="1186" w:type="dxa"/>
            <w:tcBorders>
              <w:top w:val="nil"/>
              <w:left w:val="single" w:sz="6" w:space="0" w:color="1E687B"/>
              <w:bottom w:val="single" w:sz="6" w:space="0" w:color="1E687B"/>
            </w:tcBorders>
          </w:tcPr>
          <w:p w14:paraId="2F43083B" w14:textId="77777777" w:rsidR="0055782D" w:rsidRPr="00A27684" w:rsidRDefault="0055782D" w:rsidP="00BB13F1">
            <w:pPr>
              <w:pStyle w:val="TableParagraph"/>
              <w:spacing w:line="259" w:lineRule="auto"/>
              <w:ind w:left="104"/>
              <w:rPr>
                <w:b/>
              </w:rPr>
            </w:pPr>
            <w:r w:rsidRPr="00A27684">
              <w:rPr>
                <w:b/>
                <w:color w:val="175261"/>
              </w:rPr>
              <w:t>date)</w:t>
            </w:r>
          </w:p>
        </w:tc>
      </w:tr>
      <w:tr w:rsidR="00106F58" w:rsidRPr="00A27684" w14:paraId="414AF65B" w14:textId="77777777" w:rsidTr="00407144">
        <w:trPr>
          <w:trHeight w:val="3660"/>
        </w:trPr>
        <w:tc>
          <w:tcPr>
            <w:tcW w:w="2250" w:type="dxa"/>
            <w:vMerge w:val="restart"/>
            <w:tcBorders>
              <w:top w:val="single" w:sz="6" w:space="0" w:color="1E687B"/>
              <w:right w:val="single" w:sz="6" w:space="0" w:color="1E687B"/>
            </w:tcBorders>
          </w:tcPr>
          <w:p w14:paraId="186ABF2E" w14:textId="77777777" w:rsidR="00106F58" w:rsidRPr="00A27684" w:rsidRDefault="00106F58" w:rsidP="00BB13F1">
            <w:pPr>
              <w:pStyle w:val="TableParagraph"/>
              <w:spacing w:line="259" w:lineRule="auto"/>
              <w:ind w:left="107"/>
              <w:rPr>
                <w:color w:val="175261"/>
              </w:rPr>
            </w:pPr>
            <w:r w:rsidRPr="00A27684">
              <w:rPr>
                <w:color w:val="175261"/>
              </w:rPr>
              <w:t>3.1</w:t>
            </w:r>
          </w:p>
          <w:p w14:paraId="395AD487" w14:textId="713A07BD" w:rsidR="00106F58" w:rsidRPr="00A27684" w:rsidRDefault="00106F58" w:rsidP="00BB13F1">
            <w:pPr>
              <w:pStyle w:val="TableParagraph"/>
              <w:spacing w:line="259" w:lineRule="auto"/>
              <w:ind w:left="107"/>
            </w:pPr>
            <w:r w:rsidRPr="00A27684">
              <w:rPr>
                <w:rFonts w:eastAsia="MS Gothic" w:cstheme="majorHAnsi"/>
              </w:rPr>
              <w:t xml:space="preserve">Strengthening country ownership </w:t>
            </w:r>
            <w:r>
              <w:rPr>
                <w:rFonts w:eastAsia="MS Gothic" w:cstheme="majorHAnsi"/>
              </w:rPr>
              <w:t>on advancing enabling legal and policy environments for the HIV response</w:t>
            </w:r>
            <w:r w:rsidRPr="00A27684">
              <w:rPr>
                <w:rFonts w:eastAsia="MS Gothic" w:cstheme="majorHAnsi"/>
              </w:rPr>
              <w:t xml:space="preserve"> through legal environment assessment</w:t>
            </w:r>
            <w:r>
              <w:rPr>
                <w:rFonts w:eastAsia="MS Gothic" w:cstheme="majorHAnsi"/>
              </w:rPr>
              <w:t>s</w:t>
            </w:r>
          </w:p>
        </w:tc>
        <w:tc>
          <w:tcPr>
            <w:tcW w:w="1675" w:type="dxa"/>
            <w:vMerge w:val="restart"/>
            <w:tcBorders>
              <w:top w:val="single" w:sz="6" w:space="0" w:color="1E687B"/>
              <w:left w:val="single" w:sz="6" w:space="0" w:color="1E687B"/>
              <w:right w:val="single" w:sz="6" w:space="0" w:color="1E687B"/>
            </w:tcBorders>
          </w:tcPr>
          <w:p w14:paraId="6C980AB8" w14:textId="0D6A8970" w:rsidR="00106F58" w:rsidRPr="00A27684" w:rsidRDefault="00D46BC7" w:rsidP="00BB13F1">
            <w:pPr>
              <w:pStyle w:val="TableParagraph"/>
              <w:spacing w:line="259" w:lineRule="auto"/>
            </w:pPr>
            <w:r>
              <w:t>31 December</w:t>
            </w:r>
            <w:r w:rsidR="00106F58" w:rsidRPr="00A27684">
              <w:t xml:space="preserve"> 2021</w:t>
            </w:r>
          </w:p>
        </w:tc>
        <w:tc>
          <w:tcPr>
            <w:tcW w:w="1350" w:type="dxa"/>
            <w:vMerge w:val="restart"/>
            <w:tcBorders>
              <w:top w:val="single" w:sz="6" w:space="0" w:color="1E687B"/>
              <w:left w:val="single" w:sz="6" w:space="0" w:color="1E687B"/>
              <w:right w:val="single" w:sz="6" w:space="0" w:color="1E687B"/>
            </w:tcBorders>
          </w:tcPr>
          <w:p w14:paraId="1FE02038" w14:textId="74DF7579" w:rsidR="00106F58" w:rsidRPr="00A27684" w:rsidRDefault="00106F58" w:rsidP="00BB13F1">
            <w:pPr>
              <w:pStyle w:val="TableParagraph"/>
              <w:spacing w:line="259" w:lineRule="auto"/>
            </w:pPr>
            <w:r w:rsidRPr="00A27684">
              <w:t>Health Team</w:t>
            </w:r>
          </w:p>
        </w:tc>
        <w:tc>
          <w:tcPr>
            <w:tcW w:w="4165" w:type="dxa"/>
            <w:tcBorders>
              <w:top w:val="single" w:sz="6" w:space="0" w:color="1E687B"/>
              <w:left w:val="single" w:sz="6" w:space="0" w:color="1E687B"/>
              <w:bottom w:val="single" w:sz="4" w:space="0" w:color="auto"/>
              <w:right w:val="single" w:sz="6" w:space="0" w:color="1E687B"/>
            </w:tcBorders>
          </w:tcPr>
          <w:p w14:paraId="73D64265" w14:textId="5A47C7AF" w:rsidR="00106F58" w:rsidRDefault="00106F58" w:rsidP="00BB13F1">
            <w:pPr>
              <w:adjustRightInd w:val="0"/>
              <w:spacing w:line="259" w:lineRule="auto"/>
              <w:jc w:val="both"/>
              <w:rPr>
                <w:rFonts w:eastAsia="Arial" w:cstheme="majorHAnsi"/>
                <w:lang w:val="en-GB"/>
              </w:rPr>
            </w:pPr>
            <w:r w:rsidRPr="000104BF">
              <w:rPr>
                <w:rFonts w:eastAsia="Arial" w:cstheme="majorHAnsi"/>
                <w:lang w:val="en-GB"/>
              </w:rPr>
              <w:t xml:space="preserve">UNDP supported governments, civil society, and UN partners in </w:t>
            </w:r>
            <w:r>
              <w:rPr>
                <w:rFonts w:eastAsia="Arial" w:cstheme="majorHAnsi"/>
                <w:lang w:val="en-GB"/>
              </w:rPr>
              <w:t>90</w:t>
            </w:r>
            <w:r w:rsidRPr="000104BF">
              <w:rPr>
                <w:rFonts w:eastAsia="Arial" w:cstheme="majorHAnsi"/>
                <w:lang w:val="en-GB"/>
              </w:rPr>
              <w:t xml:space="preserve"> countries in reforming discriminatory laws and policies on HIV, TB and broader health issues that perpetuate exclusion and marginalization and contribute to poor health outcomes.</w:t>
            </w:r>
            <w:r>
              <w:rPr>
                <w:rFonts w:eastAsia="Arial" w:cstheme="majorHAnsi"/>
                <w:lang w:val="en-GB"/>
              </w:rPr>
              <w:t xml:space="preserve"> A few examples of incorporating </w:t>
            </w:r>
            <w:r w:rsidRPr="00216279">
              <w:rPr>
                <w:rFonts w:eastAsia="Arial" w:cstheme="majorHAnsi"/>
                <w:lang w:val="en-GB"/>
              </w:rPr>
              <w:t>what started as UNDP-supported follow-up work into national strategies, plans and budgets as well as external funding proposals</w:t>
            </w:r>
            <w:r>
              <w:rPr>
                <w:rFonts w:eastAsia="Arial" w:cstheme="majorHAnsi"/>
                <w:lang w:val="en-GB"/>
              </w:rPr>
              <w:t xml:space="preserve"> include:</w:t>
            </w:r>
          </w:p>
          <w:p w14:paraId="428A024F" w14:textId="72272365" w:rsidR="00106F58" w:rsidRDefault="00106F58" w:rsidP="00BB13F1">
            <w:pPr>
              <w:pStyle w:val="ListParagraph"/>
              <w:numPr>
                <w:ilvl w:val="0"/>
                <w:numId w:val="3"/>
              </w:numPr>
              <w:adjustRightInd w:val="0"/>
              <w:spacing w:line="259" w:lineRule="auto"/>
              <w:jc w:val="both"/>
              <w:rPr>
                <w:rFonts w:eastAsia="Arial" w:cstheme="majorHAnsi"/>
              </w:rPr>
            </w:pPr>
            <w:r w:rsidRPr="00C25080">
              <w:rPr>
                <w:rFonts w:eastAsia="Arial" w:cstheme="majorHAnsi"/>
              </w:rPr>
              <w:t xml:space="preserve">UNDP supported the development of </w:t>
            </w:r>
            <w:r w:rsidR="00A24F04">
              <w:rPr>
                <w:rFonts w:eastAsia="Arial" w:cstheme="majorHAnsi"/>
              </w:rPr>
              <w:t xml:space="preserve">a </w:t>
            </w:r>
            <w:r w:rsidRPr="00C25080">
              <w:rPr>
                <w:rFonts w:eastAsia="Arial" w:cstheme="majorHAnsi"/>
              </w:rPr>
              <w:t xml:space="preserve">strategy for mainstreaming HIV and human rights in the legal and regulatory framework in Sudan to ensure a systematic and comprehensive approach in the protection of the rights of PLHIV and </w:t>
            </w:r>
            <w:r>
              <w:rPr>
                <w:rFonts w:eastAsia="Arial" w:cstheme="majorHAnsi"/>
              </w:rPr>
              <w:t>key populations</w:t>
            </w:r>
            <w:r w:rsidRPr="00C25080">
              <w:rPr>
                <w:rFonts w:eastAsia="Arial" w:cstheme="majorHAnsi"/>
              </w:rPr>
              <w:t xml:space="preserve">. </w:t>
            </w:r>
          </w:p>
          <w:p w14:paraId="61D919F7" w14:textId="1E8958A1" w:rsidR="00106F58" w:rsidRDefault="00106F58" w:rsidP="00BB13F1">
            <w:pPr>
              <w:pStyle w:val="ListParagraph"/>
              <w:numPr>
                <w:ilvl w:val="0"/>
                <w:numId w:val="3"/>
              </w:numPr>
              <w:adjustRightInd w:val="0"/>
              <w:spacing w:line="259" w:lineRule="auto"/>
              <w:jc w:val="both"/>
              <w:rPr>
                <w:rFonts w:eastAsia="Arial" w:cstheme="majorHAnsi"/>
              </w:rPr>
            </w:pPr>
            <w:r w:rsidRPr="00C25080">
              <w:rPr>
                <w:rFonts w:eastAsia="Arial" w:cstheme="majorHAnsi"/>
              </w:rPr>
              <w:t>In Somalia, the recommendations of the UNDP</w:t>
            </w:r>
            <w:r>
              <w:rPr>
                <w:rFonts w:eastAsia="Arial" w:cstheme="majorHAnsi"/>
              </w:rPr>
              <w:t>-</w:t>
            </w:r>
            <w:r w:rsidRPr="00C25080">
              <w:rPr>
                <w:rFonts w:eastAsia="Arial" w:cstheme="majorHAnsi"/>
              </w:rPr>
              <w:t xml:space="preserve">led LEA were successfully included in the revised </w:t>
            </w:r>
            <w:r w:rsidR="00A24F04">
              <w:rPr>
                <w:rFonts w:eastAsia="Arial" w:cstheme="majorHAnsi"/>
              </w:rPr>
              <w:t>National Strategic Plan</w:t>
            </w:r>
            <w:r w:rsidRPr="00C25080">
              <w:rPr>
                <w:rFonts w:eastAsia="Arial" w:cstheme="majorHAnsi"/>
              </w:rPr>
              <w:t xml:space="preserve"> and were prioritized in the </w:t>
            </w:r>
            <w:r w:rsidR="009E607C">
              <w:rPr>
                <w:rFonts w:eastAsia="Arial" w:cstheme="majorHAnsi"/>
              </w:rPr>
              <w:t>Global Fund</w:t>
            </w:r>
            <w:r w:rsidR="009E607C" w:rsidRPr="00C25080">
              <w:rPr>
                <w:rFonts w:eastAsia="Arial" w:cstheme="majorHAnsi"/>
              </w:rPr>
              <w:t xml:space="preserve"> </w:t>
            </w:r>
            <w:r w:rsidRPr="00C25080">
              <w:rPr>
                <w:rFonts w:eastAsia="Arial" w:cstheme="majorHAnsi"/>
              </w:rPr>
              <w:t xml:space="preserve">approved grant, which will provide an important opportunity for their implementation. </w:t>
            </w:r>
          </w:p>
          <w:p w14:paraId="78001CEB" w14:textId="5F387872" w:rsidR="00106F58" w:rsidRDefault="00106F58" w:rsidP="00BB13F1">
            <w:pPr>
              <w:pStyle w:val="ListParagraph"/>
              <w:numPr>
                <w:ilvl w:val="0"/>
                <w:numId w:val="3"/>
              </w:numPr>
              <w:adjustRightInd w:val="0"/>
              <w:spacing w:line="259" w:lineRule="auto"/>
              <w:jc w:val="both"/>
              <w:rPr>
                <w:rFonts w:eastAsia="Arial" w:cstheme="majorHAnsi"/>
              </w:rPr>
            </w:pPr>
            <w:r w:rsidRPr="00A27684">
              <w:rPr>
                <w:rFonts w:eastAsia="Arial" w:cstheme="majorHAnsi"/>
              </w:rPr>
              <w:t xml:space="preserve">In Moldova, national authorities addressed two legal issues concerning the access to health services and family and private life arising from the LEA including enacting a regulation that established a uniform practice and excluded discrimination of people living with HIV in the process of adoption and determining guardianship. </w:t>
            </w:r>
          </w:p>
          <w:p w14:paraId="191339F6" w14:textId="37626380" w:rsidR="00106F58" w:rsidRDefault="00106F58" w:rsidP="00BB13F1">
            <w:pPr>
              <w:pStyle w:val="ListParagraph"/>
              <w:numPr>
                <w:ilvl w:val="0"/>
                <w:numId w:val="3"/>
              </w:numPr>
              <w:adjustRightInd w:val="0"/>
              <w:spacing w:line="259" w:lineRule="auto"/>
              <w:jc w:val="both"/>
            </w:pPr>
            <w:r>
              <w:t xml:space="preserve">In Nigeria, recommendations from the Global Commission on addressing human rights-related barriers for key populations access to services were incorporated into the country’s Global Fund HIV/TB grant. </w:t>
            </w:r>
          </w:p>
          <w:p w14:paraId="3840CA87" w14:textId="77777777" w:rsidR="00106F58" w:rsidRDefault="00106F58" w:rsidP="00BB13F1">
            <w:pPr>
              <w:pStyle w:val="ListParagraph"/>
              <w:numPr>
                <w:ilvl w:val="0"/>
                <w:numId w:val="3"/>
              </w:numPr>
              <w:adjustRightInd w:val="0"/>
              <w:spacing w:line="259" w:lineRule="auto"/>
              <w:jc w:val="both"/>
            </w:pPr>
            <w:r>
              <w:t xml:space="preserve">UNDP is working with Parliamentarians for Global Action to sensitize members of parliament from the Eastern Caribbean region on their role in guaranteeing the rights of LGBTI persons in the region. </w:t>
            </w:r>
          </w:p>
          <w:p w14:paraId="7440C30E" w14:textId="12FB849B" w:rsidR="00106F58" w:rsidRPr="00A27684" w:rsidRDefault="00106F58" w:rsidP="00BB13F1">
            <w:pPr>
              <w:adjustRightInd w:val="0"/>
              <w:spacing w:line="259" w:lineRule="auto"/>
              <w:jc w:val="both"/>
            </w:pPr>
          </w:p>
        </w:tc>
        <w:tc>
          <w:tcPr>
            <w:tcW w:w="1186" w:type="dxa"/>
            <w:tcBorders>
              <w:top w:val="single" w:sz="6" w:space="0" w:color="1E687B"/>
              <w:left w:val="single" w:sz="6" w:space="0" w:color="1E687B"/>
              <w:bottom w:val="single" w:sz="4" w:space="0" w:color="auto"/>
            </w:tcBorders>
          </w:tcPr>
          <w:p w14:paraId="7387F18F" w14:textId="5641D338" w:rsidR="00106F58" w:rsidRPr="00A27684" w:rsidRDefault="00106F58" w:rsidP="00BB13F1">
            <w:pPr>
              <w:pStyle w:val="TableParagraph"/>
              <w:spacing w:line="259" w:lineRule="auto"/>
            </w:pPr>
            <w:r w:rsidRPr="00A27684">
              <w:t>Completed</w:t>
            </w:r>
          </w:p>
        </w:tc>
      </w:tr>
      <w:tr w:rsidR="00106F58" w:rsidRPr="00A27684" w14:paraId="6E3AF893" w14:textId="77777777" w:rsidTr="00407144">
        <w:trPr>
          <w:trHeight w:val="2848"/>
        </w:trPr>
        <w:tc>
          <w:tcPr>
            <w:tcW w:w="2250" w:type="dxa"/>
            <w:vMerge/>
            <w:tcBorders>
              <w:bottom w:val="single" w:sz="6" w:space="0" w:color="1E687B"/>
              <w:right w:val="single" w:sz="6" w:space="0" w:color="1E687B"/>
            </w:tcBorders>
          </w:tcPr>
          <w:p w14:paraId="72D9AF14" w14:textId="77777777" w:rsidR="00106F58" w:rsidRPr="00A27684" w:rsidRDefault="00106F58" w:rsidP="00BB13F1">
            <w:pPr>
              <w:pStyle w:val="TableParagraph"/>
              <w:spacing w:line="259" w:lineRule="auto"/>
              <w:ind w:left="107"/>
              <w:rPr>
                <w:color w:val="175261"/>
              </w:rPr>
            </w:pPr>
          </w:p>
        </w:tc>
        <w:tc>
          <w:tcPr>
            <w:tcW w:w="1675" w:type="dxa"/>
            <w:vMerge/>
            <w:tcBorders>
              <w:left w:val="single" w:sz="6" w:space="0" w:color="1E687B"/>
              <w:bottom w:val="single" w:sz="6" w:space="0" w:color="1E687B"/>
              <w:right w:val="single" w:sz="6" w:space="0" w:color="1E687B"/>
            </w:tcBorders>
          </w:tcPr>
          <w:p w14:paraId="241E7912" w14:textId="77777777" w:rsidR="00106F58" w:rsidRPr="00A27684" w:rsidRDefault="00106F58" w:rsidP="00BB13F1">
            <w:pPr>
              <w:pStyle w:val="TableParagraph"/>
              <w:spacing w:line="259" w:lineRule="auto"/>
            </w:pPr>
          </w:p>
        </w:tc>
        <w:tc>
          <w:tcPr>
            <w:tcW w:w="1350" w:type="dxa"/>
            <w:vMerge/>
            <w:tcBorders>
              <w:left w:val="single" w:sz="6" w:space="0" w:color="1E687B"/>
              <w:bottom w:val="single" w:sz="6" w:space="0" w:color="1E687B"/>
              <w:right w:val="single" w:sz="6" w:space="0" w:color="1E687B"/>
            </w:tcBorders>
          </w:tcPr>
          <w:p w14:paraId="4017631B" w14:textId="77777777" w:rsidR="00106F58" w:rsidRPr="00A27684" w:rsidRDefault="00106F58" w:rsidP="00BB13F1">
            <w:pPr>
              <w:pStyle w:val="TableParagraph"/>
              <w:spacing w:line="259" w:lineRule="auto"/>
            </w:pPr>
          </w:p>
        </w:tc>
        <w:tc>
          <w:tcPr>
            <w:tcW w:w="4165" w:type="dxa"/>
            <w:tcBorders>
              <w:top w:val="single" w:sz="4" w:space="0" w:color="auto"/>
              <w:left w:val="single" w:sz="6" w:space="0" w:color="1E687B"/>
              <w:bottom w:val="single" w:sz="6" w:space="0" w:color="1E687B"/>
              <w:right w:val="single" w:sz="6" w:space="0" w:color="1E687B"/>
            </w:tcBorders>
          </w:tcPr>
          <w:p w14:paraId="5C41EC28" w14:textId="1FFCA7C0" w:rsidR="00106F58" w:rsidRPr="000104BF" w:rsidRDefault="00A23E38" w:rsidP="00BB13F1">
            <w:pPr>
              <w:adjustRightInd w:val="0"/>
              <w:spacing w:line="259" w:lineRule="auto"/>
              <w:jc w:val="both"/>
              <w:rPr>
                <w:rFonts w:eastAsia="Arial" w:cstheme="majorHAnsi"/>
                <w:lang w:val="en-GB"/>
              </w:rPr>
            </w:pPr>
            <w:r>
              <w:t xml:space="preserve">UNDP will </w:t>
            </w:r>
            <w:r w:rsidR="00CA0B0D">
              <w:t xml:space="preserve">continue to </w:t>
            </w:r>
            <w:r>
              <w:t xml:space="preserve">support countries to implement </w:t>
            </w:r>
            <w:r w:rsidR="00CA0B0D">
              <w:t>and institutionalise</w:t>
            </w:r>
            <w:r>
              <w:t xml:space="preserve"> the recommendations of the Global Commissions and national LEAs</w:t>
            </w:r>
            <w:r w:rsidR="00CA0B0D">
              <w:t>. For example,</w:t>
            </w:r>
            <w:r>
              <w:t xml:space="preserve"> through </w:t>
            </w:r>
            <w:r w:rsidR="00CF337F">
              <w:t xml:space="preserve">the </w:t>
            </w:r>
            <w:r w:rsidR="006249C0">
              <w:t xml:space="preserve">development of a national strategic plan on </w:t>
            </w:r>
            <w:r w:rsidR="00AA368E">
              <w:t xml:space="preserve">addressing HIV-related </w:t>
            </w:r>
            <w:r w:rsidR="006249C0">
              <w:t xml:space="preserve">discrimination in Argentina; </w:t>
            </w:r>
            <w:r w:rsidR="00C6456E">
              <w:t xml:space="preserve">the </w:t>
            </w:r>
            <w:r>
              <w:t xml:space="preserve">training of correction officers on the treatment of transgender prisoners in Thailand; </w:t>
            </w:r>
            <w:r w:rsidR="006249C0">
              <w:t xml:space="preserve">and </w:t>
            </w:r>
            <w:r w:rsidR="00EC7E96">
              <w:t xml:space="preserve">supporting the </w:t>
            </w:r>
            <w:r>
              <w:t xml:space="preserve">adoption of </w:t>
            </w:r>
            <w:r w:rsidR="00EC7E96">
              <w:t xml:space="preserve">a </w:t>
            </w:r>
            <w:r>
              <w:t>judicial curriculum on human rights, gender, HIV and the law in South Africa</w:t>
            </w:r>
            <w:r w:rsidR="006249C0">
              <w:t>.</w:t>
            </w:r>
            <w:r>
              <w:t xml:space="preserve"> </w:t>
            </w:r>
          </w:p>
        </w:tc>
        <w:tc>
          <w:tcPr>
            <w:tcW w:w="1186" w:type="dxa"/>
            <w:tcBorders>
              <w:top w:val="single" w:sz="4" w:space="0" w:color="auto"/>
              <w:left w:val="single" w:sz="6" w:space="0" w:color="1E687B"/>
              <w:bottom w:val="single" w:sz="6" w:space="0" w:color="1E687B"/>
            </w:tcBorders>
          </w:tcPr>
          <w:p w14:paraId="680DA334" w14:textId="549FF771" w:rsidR="00106F58" w:rsidRPr="00A27684" w:rsidRDefault="006249C0" w:rsidP="00BB13F1">
            <w:pPr>
              <w:pStyle w:val="TableParagraph"/>
              <w:spacing w:line="259" w:lineRule="auto"/>
            </w:pPr>
            <w:r>
              <w:t>Initiated</w:t>
            </w:r>
          </w:p>
        </w:tc>
      </w:tr>
      <w:tr w:rsidR="0055782D" w:rsidRPr="00A27684" w14:paraId="2025E8E0" w14:textId="77777777" w:rsidTr="00407144">
        <w:trPr>
          <w:trHeight w:val="271"/>
        </w:trPr>
        <w:tc>
          <w:tcPr>
            <w:tcW w:w="10626" w:type="dxa"/>
            <w:gridSpan w:val="5"/>
            <w:tcBorders>
              <w:top w:val="double" w:sz="1" w:space="0" w:color="1E687B"/>
              <w:bottom w:val="single" w:sz="6" w:space="0" w:color="1E687B"/>
            </w:tcBorders>
            <w:shd w:val="clear" w:color="auto" w:fill="EAF6F3"/>
          </w:tcPr>
          <w:p w14:paraId="160E3CB5" w14:textId="77777777" w:rsidR="0055782D" w:rsidRPr="00A27684" w:rsidRDefault="0055782D" w:rsidP="00BB13F1">
            <w:pPr>
              <w:pStyle w:val="TableParagraph"/>
              <w:spacing w:before="2" w:line="259" w:lineRule="auto"/>
              <w:ind w:left="107"/>
              <w:rPr>
                <w:b/>
                <w:color w:val="175261"/>
              </w:rPr>
            </w:pPr>
            <w:r w:rsidRPr="00A27684">
              <w:rPr>
                <w:b/>
                <w:color w:val="175261"/>
              </w:rPr>
              <w:t>Evaluation recommendation 4.</w:t>
            </w:r>
          </w:p>
          <w:p w14:paraId="4B4B3B11" w14:textId="3B3B98A3" w:rsidR="0055782D" w:rsidRPr="0076694D" w:rsidRDefault="0055782D" w:rsidP="00BB13F1">
            <w:pPr>
              <w:pStyle w:val="TableParagraph"/>
              <w:spacing w:before="2" w:line="259" w:lineRule="auto"/>
              <w:ind w:left="107"/>
            </w:pPr>
            <w:r w:rsidRPr="0076694D">
              <w:rPr>
                <w:rFonts w:cstheme="majorHAnsi"/>
              </w:rPr>
              <w:t>Sustain and adapt regional level activities</w:t>
            </w:r>
          </w:p>
        </w:tc>
      </w:tr>
      <w:tr w:rsidR="0055782D" w:rsidRPr="00A27684" w14:paraId="2AAC5E0B" w14:textId="77777777" w:rsidTr="00407144">
        <w:trPr>
          <w:trHeight w:val="268"/>
        </w:trPr>
        <w:tc>
          <w:tcPr>
            <w:tcW w:w="10626" w:type="dxa"/>
            <w:gridSpan w:val="5"/>
            <w:tcBorders>
              <w:top w:val="single" w:sz="6" w:space="0" w:color="1E687B"/>
              <w:bottom w:val="single" w:sz="6" w:space="0" w:color="1E687B"/>
            </w:tcBorders>
            <w:shd w:val="clear" w:color="auto" w:fill="EAF6F3"/>
          </w:tcPr>
          <w:p w14:paraId="6803BAD1" w14:textId="77777777" w:rsidR="0055782D" w:rsidRPr="00A27684" w:rsidRDefault="0055782D" w:rsidP="00BB13F1">
            <w:pPr>
              <w:pStyle w:val="TableParagraph"/>
              <w:spacing w:line="259" w:lineRule="auto"/>
              <w:ind w:left="107"/>
              <w:rPr>
                <w:color w:val="175261"/>
              </w:rPr>
            </w:pPr>
            <w:r w:rsidRPr="00A27684">
              <w:rPr>
                <w:b/>
                <w:color w:val="175261"/>
              </w:rPr>
              <w:t>Management response</w:t>
            </w:r>
            <w:r w:rsidRPr="00A27684">
              <w:rPr>
                <w:color w:val="175261"/>
              </w:rPr>
              <w:t>:</w:t>
            </w:r>
          </w:p>
          <w:p w14:paraId="696389DA" w14:textId="58445213" w:rsidR="0055782D" w:rsidRPr="0076694D" w:rsidRDefault="00195E02" w:rsidP="00BB13F1">
            <w:pPr>
              <w:widowControl/>
              <w:autoSpaceDE/>
              <w:autoSpaceDN/>
              <w:spacing w:after="480" w:line="259" w:lineRule="auto"/>
              <w:ind w:left="80"/>
              <w:contextualSpacing/>
              <w:jc w:val="both"/>
              <w:rPr>
                <w:rFonts w:cstheme="majorHAnsi"/>
              </w:rPr>
            </w:pPr>
            <w:r>
              <w:rPr>
                <w:rFonts w:cstheme="majorHAnsi"/>
              </w:rPr>
              <w:t xml:space="preserve">Accepted. </w:t>
            </w:r>
            <w:r w:rsidR="006D24BA">
              <w:rPr>
                <w:rFonts w:cstheme="majorHAnsi"/>
              </w:rPr>
              <w:t>S</w:t>
            </w:r>
            <w:r w:rsidR="0055782D" w:rsidRPr="00A27684">
              <w:rPr>
                <w:rFonts w:cstheme="majorHAnsi"/>
              </w:rPr>
              <w:t xml:space="preserve">ustaining regional </w:t>
            </w:r>
            <w:r w:rsidR="006D24BA">
              <w:rPr>
                <w:rFonts w:cstheme="majorHAnsi"/>
              </w:rPr>
              <w:t>programmes</w:t>
            </w:r>
            <w:r w:rsidR="00B84D2D">
              <w:rPr>
                <w:rFonts w:cstheme="majorHAnsi"/>
              </w:rPr>
              <w:t>, especially on politically sensitive issues,</w:t>
            </w:r>
            <w:r w:rsidR="006D24BA" w:rsidRPr="00A27684">
              <w:rPr>
                <w:rFonts w:cstheme="majorHAnsi"/>
              </w:rPr>
              <w:t xml:space="preserve"> </w:t>
            </w:r>
            <w:r w:rsidR="0055782D" w:rsidRPr="00A27684">
              <w:rPr>
                <w:rFonts w:cstheme="majorHAnsi"/>
              </w:rPr>
              <w:t>will be important to maximize the overall impact at national level over time.</w:t>
            </w:r>
            <w:r w:rsidR="00A27684" w:rsidRPr="00A27684">
              <w:rPr>
                <w:rFonts w:cstheme="majorHAnsi"/>
              </w:rPr>
              <w:t xml:space="preserve"> </w:t>
            </w:r>
            <w:r w:rsidR="0055782D" w:rsidRPr="00A27684">
              <w:rPr>
                <w:rFonts w:eastAsia="MS Gothic" w:cstheme="majorHAnsi"/>
              </w:rPr>
              <w:t xml:space="preserve">UNDP will continue to strengthen the capacity of national duty-bearers and rights-holders to advance inclusive governance and </w:t>
            </w:r>
            <w:r w:rsidR="00C25080">
              <w:rPr>
                <w:rFonts w:eastAsia="MS Gothic" w:cstheme="majorHAnsi"/>
              </w:rPr>
              <w:t>strengthen</w:t>
            </w:r>
            <w:r w:rsidR="00437AEB" w:rsidRPr="00A27684">
              <w:rPr>
                <w:rFonts w:eastAsia="MS Gothic" w:cstheme="majorHAnsi"/>
              </w:rPr>
              <w:t xml:space="preserve"> </w:t>
            </w:r>
            <w:r w:rsidR="0055782D" w:rsidRPr="00A27684">
              <w:rPr>
                <w:rFonts w:eastAsia="MS Gothic" w:cstheme="majorHAnsi"/>
              </w:rPr>
              <w:t xml:space="preserve">HIV-related legal </w:t>
            </w:r>
            <w:r w:rsidR="0094490F">
              <w:rPr>
                <w:rFonts w:eastAsia="MS Gothic" w:cstheme="majorHAnsi"/>
              </w:rPr>
              <w:t xml:space="preserve">and policy </w:t>
            </w:r>
            <w:r w:rsidR="00C25080" w:rsidRPr="00A27684">
              <w:rPr>
                <w:rFonts w:eastAsia="MS Gothic" w:cstheme="majorHAnsi"/>
              </w:rPr>
              <w:t>environment</w:t>
            </w:r>
            <w:r w:rsidR="00C25080">
              <w:rPr>
                <w:rFonts w:eastAsia="MS Gothic" w:cstheme="majorHAnsi"/>
              </w:rPr>
              <w:t>s</w:t>
            </w:r>
            <w:r w:rsidR="00C25080" w:rsidRPr="00A27684">
              <w:rPr>
                <w:rFonts w:eastAsia="MS Gothic" w:cstheme="majorHAnsi"/>
              </w:rPr>
              <w:t>, including</w:t>
            </w:r>
            <w:r w:rsidR="0055782D" w:rsidRPr="00A27684">
              <w:rPr>
                <w:rFonts w:eastAsia="MS Gothic" w:cstheme="majorHAnsi"/>
              </w:rPr>
              <w:t xml:space="preserve"> for key populations who continue to bear a disproportionate burden of new HIV infections. For </w:t>
            </w:r>
            <w:r w:rsidR="00437AEB">
              <w:rPr>
                <w:rFonts w:eastAsia="MS Gothic" w:cstheme="majorHAnsi"/>
              </w:rPr>
              <w:t>example</w:t>
            </w:r>
            <w:r w:rsidR="0055782D" w:rsidRPr="00A27684">
              <w:rPr>
                <w:rFonts w:eastAsia="MS Gothic" w:cstheme="majorHAnsi"/>
              </w:rPr>
              <w:t xml:space="preserve">, building on lessons from the </w:t>
            </w:r>
            <w:r w:rsidR="0055782D" w:rsidRPr="00A27684">
              <w:rPr>
                <w:rFonts w:eastAsia="MS Gothic" w:cstheme="majorHAnsi"/>
                <w:i/>
                <w:iCs/>
              </w:rPr>
              <w:t xml:space="preserve">Being LGBTI in </w:t>
            </w:r>
            <w:r w:rsidR="0055782D" w:rsidRPr="00A27684">
              <w:rPr>
                <w:rFonts w:eastAsia="MS Gothic" w:cstheme="majorHAnsi"/>
              </w:rPr>
              <w:t xml:space="preserve">regional projects highlighted in the evaluation report, UNDP is implementing </w:t>
            </w:r>
            <w:r w:rsidR="0055782D" w:rsidRPr="00A27684">
              <w:rPr>
                <w:rFonts w:cstheme="majorHAnsi"/>
              </w:rPr>
              <w:t xml:space="preserve">the “Inclusive Governance Initiative” in Africa. </w:t>
            </w:r>
          </w:p>
        </w:tc>
      </w:tr>
      <w:tr w:rsidR="0076694D" w:rsidRPr="00A27684" w14:paraId="0303C33B" w14:textId="77777777" w:rsidTr="00407144">
        <w:trPr>
          <w:trHeight w:val="268"/>
        </w:trPr>
        <w:tc>
          <w:tcPr>
            <w:tcW w:w="2250" w:type="dxa"/>
            <w:tcBorders>
              <w:top w:val="single" w:sz="6" w:space="0" w:color="1E687B"/>
              <w:bottom w:val="nil"/>
              <w:right w:val="single" w:sz="6" w:space="0" w:color="1E687B"/>
            </w:tcBorders>
            <w:shd w:val="clear" w:color="auto" w:fill="EAF6F3"/>
          </w:tcPr>
          <w:p w14:paraId="31A08A6A" w14:textId="77777777" w:rsidR="0055782D" w:rsidRPr="00A27684" w:rsidRDefault="0055782D" w:rsidP="00BB13F1">
            <w:pPr>
              <w:pStyle w:val="TableParagraph"/>
              <w:spacing w:line="259" w:lineRule="auto"/>
              <w:ind w:left="107"/>
              <w:rPr>
                <w:b/>
              </w:rPr>
            </w:pPr>
            <w:r w:rsidRPr="00A27684">
              <w:rPr>
                <w:b/>
                <w:color w:val="175261"/>
              </w:rPr>
              <w:t>Key action(s)</w:t>
            </w:r>
          </w:p>
        </w:tc>
        <w:tc>
          <w:tcPr>
            <w:tcW w:w="1675" w:type="dxa"/>
            <w:tcBorders>
              <w:top w:val="single" w:sz="6" w:space="0" w:color="1E687B"/>
              <w:left w:val="single" w:sz="6" w:space="0" w:color="1E687B"/>
              <w:bottom w:val="nil"/>
              <w:right w:val="single" w:sz="6" w:space="0" w:color="1E687B"/>
            </w:tcBorders>
            <w:shd w:val="clear" w:color="auto" w:fill="EAF6F3"/>
          </w:tcPr>
          <w:p w14:paraId="76EAC3BF" w14:textId="77777777" w:rsidR="0055782D" w:rsidRPr="00A27684" w:rsidRDefault="0055782D" w:rsidP="00BB13F1">
            <w:pPr>
              <w:pStyle w:val="TableParagraph"/>
              <w:spacing w:line="259" w:lineRule="auto"/>
              <w:ind w:left="108"/>
              <w:rPr>
                <w:b/>
              </w:rPr>
            </w:pPr>
            <w:r w:rsidRPr="00A27684">
              <w:rPr>
                <w:b/>
                <w:color w:val="175261"/>
              </w:rPr>
              <w:t>Completion date</w:t>
            </w:r>
          </w:p>
        </w:tc>
        <w:tc>
          <w:tcPr>
            <w:tcW w:w="1350" w:type="dxa"/>
            <w:tcBorders>
              <w:top w:val="single" w:sz="6" w:space="0" w:color="1E687B"/>
              <w:left w:val="single" w:sz="6" w:space="0" w:color="1E687B"/>
              <w:bottom w:val="nil"/>
              <w:right w:val="single" w:sz="6" w:space="0" w:color="1E687B"/>
            </w:tcBorders>
            <w:shd w:val="clear" w:color="auto" w:fill="EAF6F3"/>
          </w:tcPr>
          <w:p w14:paraId="27645BEB" w14:textId="77777777" w:rsidR="0055782D" w:rsidRPr="00A27684" w:rsidRDefault="0055782D" w:rsidP="00BB13F1">
            <w:pPr>
              <w:pStyle w:val="TableParagraph"/>
              <w:spacing w:line="259" w:lineRule="auto"/>
              <w:ind w:left="103"/>
              <w:rPr>
                <w:b/>
              </w:rPr>
            </w:pPr>
            <w:r w:rsidRPr="00A27684">
              <w:rPr>
                <w:b/>
                <w:color w:val="175261"/>
              </w:rPr>
              <w:t>Responsible</w:t>
            </w:r>
          </w:p>
        </w:tc>
        <w:tc>
          <w:tcPr>
            <w:tcW w:w="5351" w:type="dxa"/>
            <w:gridSpan w:val="2"/>
            <w:tcBorders>
              <w:top w:val="single" w:sz="6" w:space="0" w:color="1E687B"/>
              <w:left w:val="single" w:sz="6" w:space="0" w:color="1E687B"/>
              <w:bottom w:val="single" w:sz="6" w:space="0" w:color="1E687B"/>
            </w:tcBorders>
            <w:shd w:val="clear" w:color="auto" w:fill="EAF6F3"/>
          </w:tcPr>
          <w:p w14:paraId="5026FEA4" w14:textId="77777777" w:rsidR="0055782D" w:rsidRPr="00A27684" w:rsidRDefault="0055782D" w:rsidP="00BB13F1">
            <w:pPr>
              <w:pStyle w:val="TableParagraph"/>
              <w:spacing w:line="259" w:lineRule="auto"/>
              <w:ind w:left="104"/>
              <w:rPr>
                <w:b/>
              </w:rPr>
            </w:pPr>
            <w:r w:rsidRPr="00A27684">
              <w:rPr>
                <w:b/>
                <w:color w:val="175261"/>
              </w:rPr>
              <w:t>Tracking</w:t>
            </w:r>
          </w:p>
        </w:tc>
      </w:tr>
      <w:tr w:rsidR="0076694D" w:rsidRPr="00A27684" w14:paraId="5A2C0C89" w14:textId="77777777" w:rsidTr="00407144">
        <w:trPr>
          <w:trHeight w:val="288"/>
        </w:trPr>
        <w:tc>
          <w:tcPr>
            <w:tcW w:w="2250" w:type="dxa"/>
            <w:tcBorders>
              <w:top w:val="nil"/>
              <w:bottom w:val="nil"/>
              <w:right w:val="single" w:sz="6" w:space="0" w:color="1E687B"/>
            </w:tcBorders>
            <w:shd w:val="clear" w:color="auto" w:fill="EAF6F3"/>
          </w:tcPr>
          <w:p w14:paraId="42656641" w14:textId="77777777" w:rsidR="0055782D" w:rsidRPr="00A27684" w:rsidRDefault="0055782D" w:rsidP="00BB13F1">
            <w:pPr>
              <w:pStyle w:val="TableParagraph"/>
              <w:spacing w:line="259" w:lineRule="auto"/>
            </w:pPr>
          </w:p>
        </w:tc>
        <w:tc>
          <w:tcPr>
            <w:tcW w:w="1675" w:type="dxa"/>
            <w:tcBorders>
              <w:top w:val="nil"/>
              <w:left w:val="single" w:sz="6" w:space="0" w:color="1E687B"/>
              <w:bottom w:val="nil"/>
              <w:right w:val="single" w:sz="6" w:space="0" w:color="1E687B"/>
            </w:tcBorders>
            <w:shd w:val="clear" w:color="auto" w:fill="EAF6F3"/>
          </w:tcPr>
          <w:p w14:paraId="4710B1D1" w14:textId="77777777" w:rsidR="0055782D" w:rsidRPr="00A27684" w:rsidRDefault="0055782D" w:rsidP="00BB13F1">
            <w:pPr>
              <w:pStyle w:val="TableParagraph"/>
              <w:spacing w:line="259" w:lineRule="auto"/>
            </w:pPr>
          </w:p>
        </w:tc>
        <w:tc>
          <w:tcPr>
            <w:tcW w:w="1350" w:type="dxa"/>
            <w:tcBorders>
              <w:top w:val="nil"/>
              <w:left w:val="single" w:sz="6" w:space="0" w:color="1E687B"/>
              <w:bottom w:val="nil"/>
              <w:right w:val="single" w:sz="6" w:space="0" w:color="1E687B"/>
            </w:tcBorders>
            <w:shd w:val="clear" w:color="auto" w:fill="EAF6F3"/>
          </w:tcPr>
          <w:p w14:paraId="6682867A" w14:textId="77777777" w:rsidR="0055782D" w:rsidRPr="00A27684" w:rsidRDefault="0055782D" w:rsidP="00BB13F1">
            <w:pPr>
              <w:pStyle w:val="TableParagraph"/>
              <w:spacing w:line="259" w:lineRule="auto"/>
              <w:ind w:left="103"/>
              <w:rPr>
                <w:b/>
              </w:rPr>
            </w:pPr>
            <w:r w:rsidRPr="00A27684">
              <w:rPr>
                <w:b/>
                <w:color w:val="175261"/>
              </w:rPr>
              <w:t>unit(s)</w:t>
            </w:r>
          </w:p>
        </w:tc>
        <w:tc>
          <w:tcPr>
            <w:tcW w:w="4165" w:type="dxa"/>
            <w:tcBorders>
              <w:top w:val="single" w:sz="6" w:space="0" w:color="1E687B"/>
              <w:left w:val="single" w:sz="6" w:space="0" w:color="1E687B"/>
              <w:bottom w:val="nil"/>
              <w:right w:val="single" w:sz="6" w:space="0" w:color="1E687B"/>
            </w:tcBorders>
          </w:tcPr>
          <w:p w14:paraId="386DD136" w14:textId="77777777" w:rsidR="0055782D" w:rsidRPr="00A27684" w:rsidRDefault="0055782D" w:rsidP="00BB13F1">
            <w:pPr>
              <w:pStyle w:val="TableParagraph"/>
              <w:spacing w:before="1" w:line="259" w:lineRule="auto"/>
              <w:ind w:left="84" w:right="98"/>
              <w:jc w:val="center"/>
              <w:rPr>
                <w:b/>
              </w:rPr>
            </w:pPr>
            <w:r w:rsidRPr="00A27684">
              <w:rPr>
                <w:b/>
                <w:color w:val="175261"/>
              </w:rPr>
              <w:t>Comments</w:t>
            </w:r>
          </w:p>
        </w:tc>
        <w:tc>
          <w:tcPr>
            <w:tcW w:w="1186" w:type="dxa"/>
            <w:tcBorders>
              <w:top w:val="single" w:sz="6" w:space="0" w:color="1E687B"/>
              <w:left w:val="single" w:sz="6" w:space="0" w:color="1E687B"/>
              <w:bottom w:val="nil"/>
            </w:tcBorders>
          </w:tcPr>
          <w:p w14:paraId="67FFC4C1" w14:textId="77777777" w:rsidR="0055782D" w:rsidRPr="00A27684" w:rsidRDefault="0055782D" w:rsidP="00BB13F1">
            <w:pPr>
              <w:pStyle w:val="TableParagraph"/>
              <w:spacing w:before="1" w:line="259" w:lineRule="auto"/>
              <w:ind w:left="104"/>
              <w:rPr>
                <w:b/>
              </w:rPr>
            </w:pPr>
            <w:r w:rsidRPr="00A27684">
              <w:rPr>
                <w:b/>
                <w:color w:val="175261"/>
              </w:rPr>
              <w:t>Status</w:t>
            </w:r>
          </w:p>
        </w:tc>
      </w:tr>
      <w:tr w:rsidR="0076694D" w:rsidRPr="00A27684" w14:paraId="3D12D788" w14:textId="77777777" w:rsidTr="00407144">
        <w:trPr>
          <w:trHeight w:val="267"/>
        </w:trPr>
        <w:tc>
          <w:tcPr>
            <w:tcW w:w="2250" w:type="dxa"/>
            <w:tcBorders>
              <w:top w:val="nil"/>
              <w:bottom w:val="nil"/>
              <w:right w:val="single" w:sz="6" w:space="0" w:color="1E687B"/>
            </w:tcBorders>
            <w:shd w:val="clear" w:color="auto" w:fill="EAF6F3"/>
          </w:tcPr>
          <w:p w14:paraId="66E9B73D" w14:textId="77777777" w:rsidR="0055782D" w:rsidRPr="00A27684" w:rsidRDefault="0055782D" w:rsidP="00BB13F1">
            <w:pPr>
              <w:pStyle w:val="TableParagraph"/>
              <w:spacing w:line="259" w:lineRule="auto"/>
            </w:pPr>
          </w:p>
        </w:tc>
        <w:tc>
          <w:tcPr>
            <w:tcW w:w="1675" w:type="dxa"/>
            <w:tcBorders>
              <w:top w:val="nil"/>
              <w:left w:val="single" w:sz="6" w:space="0" w:color="1E687B"/>
              <w:bottom w:val="nil"/>
              <w:right w:val="single" w:sz="6" w:space="0" w:color="1E687B"/>
            </w:tcBorders>
            <w:shd w:val="clear" w:color="auto" w:fill="EAF6F3"/>
          </w:tcPr>
          <w:p w14:paraId="2F278656" w14:textId="77777777" w:rsidR="0055782D" w:rsidRPr="00A27684" w:rsidRDefault="0055782D" w:rsidP="00BB13F1">
            <w:pPr>
              <w:pStyle w:val="TableParagraph"/>
              <w:spacing w:line="259" w:lineRule="auto"/>
            </w:pPr>
          </w:p>
        </w:tc>
        <w:tc>
          <w:tcPr>
            <w:tcW w:w="1350" w:type="dxa"/>
            <w:tcBorders>
              <w:top w:val="nil"/>
              <w:left w:val="single" w:sz="6" w:space="0" w:color="1E687B"/>
              <w:bottom w:val="nil"/>
              <w:right w:val="single" w:sz="6" w:space="0" w:color="1E687B"/>
            </w:tcBorders>
            <w:shd w:val="clear" w:color="auto" w:fill="EAF6F3"/>
          </w:tcPr>
          <w:p w14:paraId="1A596FA8" w14:textId="77777777" w:rsidR="0055782D" w:rsidRPr="00A27684" w:rsidRDefault="0055782D" w:rsidP="00BB13F1">
            <w:pPr>
              <w:pStyle w:val="TableParagraph"/>
              <w:spacing w:line="259" w:lineRule="auto"/>
            </w:pPr>
          </w:p>
        </w:tc>
        <w:tc>
          <w:tcPr>
            <w:tcW w:w="4165" w:type="dxa"/>
            <w:tcBorders>
              <w:top w:val="nil"/>
              <w:left w:val="single" w:sz="6" w:space="0" w:color="1E687B"/>
              <w:bottom w:val="nil"/>
              <w:right w:val="single" w:sz="6" w:space="0" w:color="1E687B"/>
            </w:tcBorders>
          </w:tcPr>
          <w:p w14:paraId="741D2E69" w14:textId="77777777" w:rsidR="0055782D" w:rsidRPr="00A27684" w:rsidRDefault="0055782D" w:rsidP="00BB13F1">
            <w:pPr>
              <w:pStyle w:val="TableParagraph"/>
              <w:spacing w:line="259" w:lineRule="auto"/>
            </w:pPr>
          </w:p>
        </w:tc>
        <w:tc>
          <w:tcPr>
            <w:tcW w:w="1186" w:type="dxa"/>
            <w:tcBorders>
              <w:top w:val="nil"/>
              <w:left w:val="single" w:sz="6" w:space="0" w:color="1E687B"/>
              <w:bottom w:val="nil"/>
            </w:tcBorders>
          </w:tcPr>
          <w:p w14:paraId="1E8A5CB2" w14:textId="77777777" w:rsidR="0055782D" w:rsidRPr="00A27684" w:rsidRDefault="0055782D" w:rsidP="00BB13F1">
            <w:pPr>
              <w:pStyle w:val="TableParagraph"/>
              <w:spacing w:line="259" w:lineRule="auto"/>
              <w:ind w:left="104"/>
              <w:rPr>
                <w:b/>
              </w:rPr>
            </w:pPr>
            <w:r w:rsidRPr="00A27684">
              <w:rPr>
                <w:b/>
                <w:color w:val="175261"/>
              </w:rPr>
              <w:t>(initiated,</w:t>
            </w:r>
          </w:p>
        </w:tc>
      </w:tr>
      <w:tr w:rsidR="0076694D" w:rsidRPr="00A27684" w14:paraId="3B8C4F64" w14:textId="77777777" w:rsidTr="00407144">
        <w:trPr>
          <w:trHeight w:val="268"/>
        </w:trPr>
        <w:tc>
          <w:tcPr>
            <w:tcW w:w="2250" w:type="dxa"/>
            <w:tcBorders>
              <w:top w:val="nil"/>
              <w:bottom w:val="nil"/>
              <w:right w:val="single" w:sz="6" w:space="0" w:color="1E687B"/>
            </w:tcBorders>
            <w:shd w:val="clear" w:color="auto" w:fill="EAF6F3"/>
          </w:tcPr>
          <w:p w14:paraId="16E33F18" w14:textId="77777777" w:rsidR="0055782D" w:rsidRPr="00A27684" w:rsidRDefault="0055782D" w:rsidP="00BB13F1">
            <w:pPr>
              <w:pStyle w:val="TableParagraph"/>
              <w:spacing w:line="259" w:lineRule="auto"/>
            </w:pPr>
          </w:p>
        </w:tc>
        <w:tc>
          <w:tcPr>
            <w:tcW w:w="1675" w:type="dxa"/>
            <w:tcBorders>
              <w:top w:val="nil"/>
              <w:left w:val="single" w:sz="6" w:space="0" w:color="1E687B"/>
              <w:bottom w:val="nil"/>
              <w:right w:val="single" w:sz="6" w:space="0" w:color="1E687B"/>
            </w:tcBorders>
            <w:shd w:val="clear" w:color="auto" w:fill="EAF6F3"/>
          </w:tcPr>
          <w:p w14:paraId="26F84886" w14:textId="77777777" w:rsidR="0055782D" w:rsidRPr="00A27684" w:rsidRDefault="0055782D" w:rsidP="00BB13F1">
            <w:pPr>
              <w:pStyle w:val="TableParagraph"/>
              <w:spacing w:line="259" w:lineRule="auto"/>
            </w:pPr>
          </w:p>
        </w:tc>
        <w:tc>
          <w:tcPr>
            <w:tcW w:w="1350" w:type="dxa"/>
            <w:tcBorders>
              <w:top w:val="nil"/>
              <w:left w:val="single" w:sz="6" w:space="0" w:color="1E687B"/>
              <w:bottom w:val="nil"/>
              <w:right w:val="single" w:sz="6" w:space="0" w:color="1E687B"/>
            </w:tcBorders>
            <w:shd w:val="clear" w:color="auto" w:fill="EAF6F3"/>
          </w:tcPr>
          <w:p w14:paraId="1E02F720" w14:textId="77777777" w:rsidR="0055782D" w:rsidRPr="00A27684" w:rsidRDefault="0055782D" w:rsidP="00BB13F1">
            <w:pPr>
              <w:pStyle w:val="TableParagraph"/>
              <w:spacing w:line="259" w:lineRule="auto"/>
            </w:pPr>
          </w:p>
        </w:tc>
        <w:tc>
          <w:tcPr>
            <w:tcW w:w="4165" w:type="dxa"/>
            <w:tcBorders>
              <w:top w:val="nil"/>
              <w:left w:val="single" w:sz="6" w:space="0" w:color="1E687B"/>
              <w:bottom w:val="nil"/>
              <w:right w:val="single" w:sz="6" w:space="0" w:color="1E687B"/>
            </w:tcBorders>
          </w:tcPr>
          <w:p w14:paraId="72CF542C" w14:textId="77777777" w:rsidR="0055782D" w:rsidRPr="00A27684" w:rsidRDefault="0055782D" w:rsidP="00BB13F1">
            <w:pPr>
              <w:pStyle w:val="TableParagraph"/>
              <w:spacing w:line="259" w:lineRule="auto"/>
            </w:pPr>
          </w:p>
        </w:tc>
        <w:tc>
          <w:tcPr>
            <w:tcW w:w="1186" w:type="dxa"/>
            <w:tcBorders>
              <w:top w:val="nil"/>
              <w:left w:val="single" w:sz="6" w:space="0" w:color="1E687B"/>
              <w:bottom w:val="nil"/>
            </w:tcBorders>
          </w:tcPr>
          <w:p w14:paraId="16DD1C1D" w14:textId="77777777" w:rsidR="0055782D" w:rsidRPr="00A27684" w:rsidRDefault="0055782D" w:rsidP="00BB13F1">
            <w:pPr>
              <w:pStyle w:val="TableParagraph"/>
              <w:spacing w:line="259" w:lineRule="auto"/>
              <w:ind w:left="104"/>
              <w:rPr>
                <w:b/>
              </w:rPr>
            </w:pPr>
            <w:r w:rsidRPr="00A27684">
              <w:rPr>
                <w:b/>
                <w:color w:val="175261"/>
              </w:rPr>
              <w:t>completed</w:t>
            </w:r>
          </w:p>
        </w:tc>
      </w:tr>
      <w:tr w:rsidR="0076694D" w:rsidRPr="00A27684" w14:paraId="68E020BA" w14:textId="77777777" w:rsidTr="00407144">
        <w:trPr>
          <w:trHeight w:val="268"/>
        </w:trPr>
        <w:tc>
          <w:tcPr>
            <w:tcW w:w="2250" w:type="dxa"/>
            <w:tcBorders>
              <w:top w:val="nil"/>
              <w:bottom w:val="nil"/>
              <w:right w:val="single" w:sz="6" w:space="0" w:color="1E687B"/>
            </w:tcBorders>
            <w:shd w:val="clear" w:color="auto" w:fill="EAF6F3"/>
          </w:tcPr>
          <w:p w14:paraId="10CE746A" w14:textId="77777777" w:rsidR="0055782D" w:rsidRPr="00A27684" w:rsidRDefault="0055782D" w:rsidP="00BB13F1">
            <w:pPr>
              <w:pStyle w:val="TableParagraph"/>
              <w:spacing w:line="259" w:lineRule="auto"/>
            </w:pPr>
          </w:p>
        </w:tc>
        <w:tc>
          <w:tcPr>
            <w:tcW w:w="1675" w:type="dxa"/>
            <w:tcBorders>
              <w:top w:val="nil"/>
              <w:left w:val="single" w:sz="6" w:space="0" w:color="1E687B"/>
              <w:bottom w:val="nil"/>
              <w:right w:val="single" w:sz="6" w:space="0" w:color="1E687B"/>
            </w:tcBorders>
            <w:shd w:val="clear" w:color="auto" w:fill="EAF6F3"/>
          </w:tcPr>
          <w:p w14:paraId="5B54CC1D" w14:textId="77777777" w:rsidR="0055782D" w:rsidRPr="00A27684" w:rsidRDefault="0055782D" w:rsidP="00BB13F1">
            <w:pPr>
              <w:pStyle w:val="TableParagraph"/>
              <w:spacing w:line="259" w:lineRule="auto"/>
            </w:pPr>
          </w:p>
        </w:tc>
        <w:tc>
          <w:tcPr>
            <w:tcW w:w="1350" w:type="dxa"/>
            <w:tcBorders>
              <w:top w:val="nil"/>
              <w:left w:val="single" w:sz="6" w:space="0" w:color="1E687B"/>
              <w:bottom w:val="nil"/>
              <w:right w:val="single" w:sz="6" w:space="0" w:color="1E687B"/>
            </w:tcBorders>
            <w:shd w:val="clear" w:color="auto" w:fill="EAF6F3"/>
          </w:tcPr>
          <w:p w14:paraId="5F276AEC" w14:textId="77777777" w:rsidR="0055782D" w:rsidRPr="00A27684" w:rsidRDefault="0055782D" w:rsidP="00BB13F1">
            <w:pPr>
              <w:pStyle w:val="TableParagraph"/>
              <w:spacing w:line="259" w:lineRule="auto"/>
            </w:pPr>
          </w:p>
        </w:tc>
        <w:tc>
          <w:tcPr>
            <w:tcW w:w="4165" w:type="dxa"/>
            <w:tcBorders>
              <w:top w:val="nil"/>
              <w:left w:val="single" w:sz="6" w:space="0" w:color="1E687B"/>
              <w:bottom w:val="nil"/>
              <w:right w:val="single" w:sz="6" w:space="0" w:color="1E687B"/>
            </w:tcBorders>
          </w:tcPr>
          <w:p w14:paraId="063DB947" w14:textId="77777777" w:rsidR="0055782D" w:rsidRPr="00A27684" w:rsidRDefault="0055782D" w:rsidP="00BB13F1">
            <w:pPr>
              <w:pStyle w:val="TableParagraph"/>
              <w:spacing w:line="259" w:lineRule="auto"/>
            </w:pPr>
          </w:p>
        </w:tc>
        <w:tc>
          <w:tcPr>
            <w:tcW w:w="1186" w:type="dxa"/>
            <w:tcBorders>
              <w:top w:val="nil"/>
              <w:left w:val="single" w:sz="6" w:space="0" w:color="1E687B"/>
              <w:bottom w:val="nil"/>
            </w:tcBorders>
          </w:tcPr>
          <w:p w14:paraId="08F98E98" w14:textId="77777777" w:rsidR="0055782D" w:rsidRPr="00A27684" w:rsidRDefault="0055782D" w:rsidP="00BB13F1">
            <w:pPr>
              <w:pStyle w:val="TableParagraph"/>
              <w:spacing w:line="259" w:lineRule="auto"/>
              <w:ind w:left="104"/>
              <w:rPr>
                <w:b/>
              </w:rPr>
            </w:pPr>
            <w:r w:rsidRPr="00A27684">
              <w:rPr>
                <w:b/>
                <w:color w:val="175261"/>
              </w:rPr>
              <w:t>or no due</w:t>
            </w:r>
          </w:p>
        </w:tc>
      </w:tr>
      <w:tr w:rsidR="0076694D" w:rsidRPr="00A27684" w14:paraId="62643AE2" w14:textId="77777777" w:rsidTr="00407144">
        <w:trPr>
          <w:trHeight w:val="249"/>
        </w:trPr>
        <w:tc>
          <w:tcPr>
            <w:tcW w:w="2250" w:type="dxa"/>
            <w:tcBorders>
              <w:top w:val="nil"/>
              <w:bottom w:val="single" w:sz="6" w:space="0" w:color="1E687B"/>
              <w:right w:val="single" w:sz="6" w:space="0" w:color="1E687B"/>
            </w:tcBorders>
            <w:shd w:val="clear" w:color="auto" w:fill="EAF6F3"/>
          </w:tcPr>
          <w:p w14:paraId="795472A8" w14:textId="77777777" w:rsidR="0055782D" w:rsidRPr="00A27684" w:rsidRDefault="0055782D" w:rsidP="00BB13F1">
            <w:pPr>
              <w:pStyle w:val="TableParagraph"/>
              <w:spacing w:line="259" w:lineRule="auto"/>
            </w:pPr>
          </w:p>
        </w:tc>
        <w:tc>
          <w:tcPr>
            <w:tcW w:w="1675" w:type="dxa"/>
            <w:tcBorders>
              <w:top w:val="nil"/>
              <w:left w:val="single" w:sz="6" w:space="0" w:color="1E687B"/>
              <w:bottom w:val="single" w:sz="6" w:space="0" w:color="1E687B"/>
              <w:right w:val="single" w:sz="6" w:space="0" w:color="1E687B"/>
            </w:tcBorders>
            <w:shd w:val="clear" w:color="auto" w:fill="EAF6F3"/>
          </w:tcPr>
          <w:p w14:paraId="37BF973C" w14:textId="77777777" w:rsidR="0055782D" w:rsidRPr="00A27684" w:rsidRDefault="0055782D" w:rsidP="00BB13F1">
            <w:pPr>
              <w:pStyle w:val="TableParagraph"/>
              <w:spacing w:line="259" w:lineRule="auto"/>
            </w:pPr>
          </w:p>
        </w:tc>
        <w:tc>
          <w:tcPr>
            <w:tcW w:w="1350" w:type="dxa"/>
            <w:tcBorders>
              <w:top w:val="nil"/>
              <w:left w:val="single" w:sz="6" w:space="0" w:color="1E687B"/>
              <w:bottom w:val="single" w:sz="6" w:space="0" w:color="1E687B"/>
              <w:right w:val="single" w:sz="6" w:space="0" w:color="1E687B"/>
            </w:tcBorders>
            <w:shd w:val="clear" w:color="auto" w:fill="EAF6F3"/>
          </w:tcPr>
          <w:p w14:paraId="4C19AA8B" w14:textId="77777777" w:rsidR="0055782D" w:rsidRPr="00A27684" w:rsidRDefault="0055782D" w:rsidP="00BB13F1">
            <w:pPr>
              <w:pStyle w:val="TableParagraph"/>
              <w:spacing w:line="259" w:lineRule="auto"/>
            </w:pPr>
          </w:p>
        </w:tc>
        <w:tc>
          <w:tcPr>
            <w:tcW w:w="4165" w:type="dxa"/>
            <w:tcBorders>
              <w:top w:val="nil"/>
              <w:left w:val="single" w:sz="6" w:space="0" w:color="1E687B"/>
              <w:bottom w:val="single" w:sz="6" w:space="0" w:color="1E687B"/>
              <w:right w:val="single" w:sz="6" w:space="0" w:color="1E687B"/>
            </w:tcBorders>
          </w:tcPr>
          <w:p w14:paraId="0FB076DB" w14:textId="77777777" w:rsidR="0055782D" w:rsidRPr="00A27684" w:rsidRDefault="0055782D" w:rsidP="00BB13F1">
            <w:pPr>
              <w:pStyle w:val="TableParagraph"/>
              <w:spacing w:line="259" w:lineRule="auto"/>
            </w:pPr>
          </w:p>
        </w:tc>
        <w:tc>
          <w:tcPr>
            <w:tcW w:w="1186" w:type="dxa"/>
            <w:tcBorders>
              <w:top w:val="nil"/>
              <w:left w:val="single" w:sz="6" w:space="0" w:color="1E687B"/>
              <w:bottom w:val="single" w:sz="6" w:space="0" w:color="1E687B"/>
            </w:tcBorders>
          </w:tcPr>
          <w:p w14:paraId="7FCC79A9" w14:textId="77777777" w:rsidR="0055782D" w:rsidRPr="00A27684" w:rsidRDefault="0055782D" w:rsidP="00BB13F1">
            <w:pPr>
              <w:pStyle w:val="TableParagraph"/>
              <w:spacing w:line="259" w:lineRule="auto"/>
              <w:ind w:left="104"/>
              <w:rPr>
                <w:b/>
              </w:rPr>
            </w:pPr>
            <w:r w:rsidRPr="00A27684">
              <w:rPr>
                <w:b/>
                <w:color w:val="175261"/>
              </w:rPr>
              <w:t>date)</w:t>
            </w:r>
          </w:p>
        </w:tc>
      </w:tr>
      <w:tr w:rsidR="0076694D" w:rsidRPr="00A27684" w14:paraId="58887CD0" w14:textId="77777777" w:rsidTr="00407144">
        <w:trPr>
          <w:trHeight w:val="268"/>
        </w:trPr>
        <w:tc>
          <w:tcPr>
            <w:tcW w:w="2250" w:type="dxa"/>
            <w:tcBorders>
              <w:top w:val="single" w:sz="6" w:space="0" w:color="1E687B"/>
              <w:bottom w:val="single" w:sz="6" w:space="0" w:color="1E687B"/>
              <w:right w:val="single" w:sz="6" w:space="0" w:color="1E687B"/>
            </w:tcBorders>
          </w:tcPr>
          <w:p w14:paraId="4A6AF747" w14:textId="0B518A14" w:rsidR="0055782D" w:rsidRPr="00A27684" w:rsidRDefault="0076694D" w:rsidP="00BB13F1">
            <w:pPr>
              <w:pStyle w:val="TableParagraph"/>
              <w:spacing w:line="259" w:lineRule="auto"/>
              <w:ind w:left="107"/>
              <w:rPr>
                <w:color w:val="175261"/>
              </w:rPr>
            </w:pPr>
            <w:r>
              <w:rPr>
                <w:color w:val="175261"/>
              </w:rPr>
              <w:t>4</w:t>
            </w:r>
            <w:r w:rsidR="0055782D" w:rsidRPr="00A27684">
              <w:rPr>
                <w:color w:val="175261"/>
              </w:rPr>
              <w:t>.1</w:t>
            </w:r>
          </w:p>
          <w:p w14:paraId="3A33DEEC" w14:textId="049D28C0" w:rsidR="0090106B" w:rsidRPr="00A27684" w:rsidRDefault="0090106B" w:rsidP="00BB13F1">
            <w:pPr>
              <w:pStyle w:val="TableParagraph"/>
              <w:spacing w:line="259" w:lineRule="auto"/>
              <w:ind w:left="107"/>
            </w:pPr>
            <w:r w:rsidRPr="00A27684">
              <w:rPr>
                <w:rFonts w:eastAsia="MS Gothic" w:cstheme="majorHAnsi"/>
              </w:rPr>
              <w:t>Sustaining regional activities to advance inclusive governance</w:t>
            </w:r>
          </w:p>
        </w:tc>
        <w:tc>
          <w:tcPr>
            <w:tcW w:w="1675" w:type="dxa"/>
            <w:tcBorders>
              <w:top w:val="single" w:sz="6" w:space="0" w:color="1E687B"/>
              <w:left w:val="single" w:sz="6" w:space="0" w:color="1E687B"/>
              <w:bottom w:val="single" w:sz="6" w:space="0" w:color="1E687B"/>
              <w:right w:val="single" w:sz="6" w:space="0" w:color="1E687B"/>
            </w:tcBorders>
          </w:tcPr>
          <w:p w14:paraId="72FBD002" w14:textId="497E5829" w:rsidR="0055782D" w:rsidRPr="00A27684" w:rsidRDefault="00D46BC7" w:rsidP="00BB13F1">
            <w:pPr>
              <w:pStyle w:val="TableParagraph"/>
              <w:spacing w:line="259" w:lineRule="auto"/>
            </w:pPr>
            <w:r>
              <w:t>31 March 2023</w:t>
            </w:r>
          </w:p>
        </w:tc>
        <w:tc>
          <w:tcPr>
            <w:tcW w:w="1350" w:type="dxa"/>
            <w:tcBorders>
              <w:top w:val="single" w:sz="6" w:space="0" w:color="1E687B"/>
              <w:left w:val="single" w:sz="6" w:space="0" w:color="1E687B"/>
              <w:bottom w:val="single" w:sz="6" w:space="0" w:color="1E687B"/>
              <w:right w:val="single" w:sz="6" w:space="0" w:color="1E687B"/>
            </w:tcBorders>
          </w:tcPr>
          <w:p w14:paraId="4167D97B" w14:textId="60C7FF47" w:rsidR="0055782D" w:rsidRPr="00A27684" w:rsidRDefault="0090106B" w:rsidP="00BB13F1">
            <w:pPr>
              <w:pStyle w:val="TableParagraph"/>
              <w:spacing w:line="259" w:lineRule="auto"/>
            </w:pPr>
            <w:r w:rsidRPr="00A27684">
              <w:t>Health Team</w:t>
            </w:r>
          </w:p>
        </w:tc>
        <w:tc>
          <w:tcPr>
            <w:tcW w:w="4165" w:type="dxa"/>
            <w:tcBorders>
              <w:top w:val="single" w:sz="6" w:space="0" w:color="1E687B"/>
              <w:left w:val="single" w:sz="6" w:space="0" w:color="1E687B"/>
              <w:bottom w:val="single" w:sz="6" w:space="0" w:color="1E687B"/>
              <w:right w:val="single" w:sz="6" w:space="0" w:color="1E687B"/>
            </w:tcBorders>
          </w:tcPr>
          <w:p w14:paraId="7786DDB8" w14:textId="77777777" w:rsidR="0055782D" w:rsidRDefault="0090106B" w:rsidP="00BB13F1">
            <w:pPr>
              <w:pStyle w:val="TableParagraph"/>
              <w:spacing w:line="259" w:lineRule="auto"/>
              <w:jc w:val="both"/>
              <w:rPr>
                <w:rFonts w:cstheme="majorHAnsi"/>
              </w:rPr>
            </w:pPr>
            <w:r w:rsidRPr="00A27684">
              <w:rPr>
                <w:rFonts w:cstheme="majorHAnsi"/>
              </w:rPr>
              <w:t>The aim of the Inclusive Governance Initiative is to support countries in the Africa region to become increasingly accountable to, and inclusive of, their entire populations, including sexual and gender minorities. This in turn will contribute to better laws, more responsive public sector services, and social norms that affirm rights and inclusion for all.</w:t>
            </w:r>
          </w:p>
          <w:p w14:paraId="48912DCD" w14:textId="77777777" w:rsidR="006249C0" w:rsidRDefault="006249C0" w:rsidP="00BB13F1">
            <w:pPr>
              <w:pStyle w:val="TableParagraph"/>
              <w:spacing w:line="259" w:lineRule="auto"/>
              <w:jc w:val="both"/>
              <w:rPr>
                <w:rFonts w:cstheme="majorHAnsi"/>
              </w:rPr>
            </w:pPr>
          </w:p>
          <w:p w14:paraId="480F2E28" w14:textId="7F457A06" w:rsidR="006249C0" w:rsidRPr="00A27684" w:rsidRDefault="00584353" w:rsidP="00BB13F1">
            <w:pPr>
              <w:pStyle w:val="TableParagraph"/>
              <w:spacing w:line="259" w:lineRule="auto"/>
              <w:jc w:val="both"/>
            </w:pPr>
            <w:r>
              <w:rPr>
                <w:rFonts w:cstheme="majorHAnsi"/>
              </w:rPr>
              <w:t xml:space="preserve">Key activities include strengthening the capacity of government officials to collect and analyse data on sexual and gender minorities, and building broad coalitions to promote inclusion for marginalized populations across six countries. </w:t>
            </w:r>
          </w:p>
        </w:tc>
        <w:tc>
          <w:tcPr>
            <w:tcW w:w="1186" w:type="dxa"/>
            <w:tcBorders>
              <w:top w:val="single" w:sz="6" w:space="0" w:color="1E687B"/>
              <w:left w:val="single" w:sz="6" w:space="0" w:color="1E687B"/>
              <w:bottom w:val="single" w:sz="6" w:space="0" w:color="1E687B"/>
            </w:tcBorders>
          </w:tcPr>
          <w:p w14:paraId="096A92A5" w14:textId="7AB7A61A" w:rsidR="0055782D" w:rsidRPr="00A27684" w:rsidRDefault="006249C0" w:rsidP="00BB13F1">
            <w:pPr>
              <w:pStyle w:val="TableParagraph"/>
              <w:spacing w:line="259" w:lineRule="auto"/>
            </w:pPr>
            <w:r>
              <w:t>On-going</w:t>
            </w:r>
          </w:p>
        </w:tc>
      </w:tr>
      <w:tr w:rsidR="00784F56" w:rsidRPr="00A27684" w14:paraId="04AEBE17" w14:textId="77777777" w:rsidTr="00407144">
        <w:trPr>
          <w:trHeight w:val="271"/>
        </w:trPr>
        <w:tc>
          <w:tcPr>
            <w:tcW w:w="10626" w:type="dxa"/>
            <w:gridSpan w:val="5"/>
            <w:tcBorders>
              <w:top w:val="double" w:sz="1" w:space="0" w:color="1E687B"/>
              <w:bottom w:val="single" w:sz="6" w:space="0" w:color="1E687B"/>
            </w:tcBorders>
            <w:shd w:val="clear" w:color="auto" w:fill="EAF6F3"/>
          </w:tcPr>
          <w:p w14:paraId="44627D4C" w14:textId="77777777" w:rsidR="00784F56" w:rsidRPr="00A27684" w:rsidRDefault="00F735D4" w:rsidP="00BB13F1">
            <w:pPr>
              <w:pStyle w:val="TableParagraph"/>
              <w:spacing w:before="2" w:line="259" w:lineRule="auto"/>
              <w:ind w:left="107"/>
              <w:rPr>
                <w:b/>
                <w:color w:val="175261"/>
              </w:rPr>
            </w:pPr>
            <w:r w:rsidRPr="00A27684">
              <w:rPr>
                <w:b/>
                <w:color w:val="175261"/>
              </w:rPr>
              <w:t xml:space="preserve">Evaluation recommendation </w:t>
            </w:r>
            <w:r w:rsidR="0055782D" w:rsidRPr="00A27684">
              <w:rPr>
                <w:b/>
                <w:color w:val="175261"/>
              </w:rPr>
              <w:t>5</w:t>
            </w:r>
            <w:r w:rsidRPr="00A27684">
              <w:rPr>
                <w:b/>
                <w:color w:val="175261"/>
              </w:rPr>
              <w:t>.</w:t>
            </w:r>
          </w:p>
          <w:p w14:paraId="3DBC87B3" w14:textId="2A575D28" w:rsidR="0090106B" w:rsidRPr="00A27684" w:rsidRDefault="0090106B" w:rsidP="00BB13F1">
            <w:pPr>
              <w:pStyle w:val="TableParagraph"/>
              <w:spacing w:before="2" w:line="259" w:lineRule="auto"/>
              <w:ind w:left="107"/>
            </w:pPr>
            <w:r w:rsidRPr="00A27684">
              <w:rPr>
                <w:rFonts w:cstheme="majorHAnsi"/>
              </w:rPr>
              <w:t>Support capacity building of stakeholders through peer networks</w:t>
            </w:r>
          </w:p>
        </w:tc>
      </w:tr>
      <w:tr w:rsidR="00784F56" w:rsidRPr="00A27684" w14:paraId="4638251A" w14:textId="77777777" w:rsidTr="00407144">
        <w:trPr>
          <w:trHeight w:val="2609"/>
        </w:trPr>
        <w:tc>
          <w:tcPr>
            <w:tcW w:w="10626" w:type="dxa"/>
            <w:gridSpan w:val="5"/>
            <w:tcBorders>
              <w:top w:val="single" w:sz="6" w:space="0" w:color="1E687B"/>
              <w:bottom w:val="single" w:sz="6" w:space="0" w:color="1E687B"/>
            </w:tcBorders>
            <w:shd w:val="clear" w:color="auto" w:fill="EAF6F3"/>
          </w:tcPr>
          <w:p w14:paraId="5D75947E" w14:textId="77777777" w:rsidR="00784F56" w:rsidRPr="00A27684" w:rsidRDefault="00F735D4" w:rsidP="00BB13F1">
            <w:pPr>
              <w:pStyle w:val="TableParagraph"/>
              <w:spacing w:line="259" w:lineRule="auto"/>
              <w:ind w:left="107"/>
              <w:rPr>
                <w:color w:val="175261"/>
              </w:rPr>
            </w:pPr>
            <w:r w:rsidRPr="00A27684">
              <w:rPr>
                <w:b/>
                <w:color w:val="175261"/>
              </w:rPr>
              <w:t>Management response</w:t>
            </w:r>
            <w:r w:rsidRPr="00A27684">
              <w:rPr>
                <w:color w:val="175261"/>
              </w:rPr>
              <w:t>:</w:t>
            </w:r>
          </w:p>
          <w:p w14:paraId="3EBF2696" w14:textId="39545817" w:rsidR="00A27684" w:rsidRPr="00A27684" w:rsidRDefault="00CC2106" w:rsidP="00BB13F1">
            <w:pPr>
              <w:spacing w:after="480" w:line="259" w:lineRule="auto"/>
              <w:ind w:left="80"/>
              <w:jc w:val="both"/>
              <w:rPr>
                <w:rFonts w:eastAsia="MS Gothic" w:cstheme="majorHAnsi" w:hint="eastAsia"/>
              </w:rPr>
            </w:pPr>
            <w:r>
              <w:t>Acce</w:t>
            </w:r>
            <w:r w:rsidR="00D70188">
              <w:t xml:space="preserve">pted. </w:t>
            </w:r>
            <w:r w:rsidR="0090106B" w:rsidRPr="00A27684">
              <w:t xml:space="preserve">As noted in the evaluation report, the Global Commission on HIV and the Law </w:t>
            </w:r>
            <w:r w:rsidR="0090106B" w:rsidRPr="00A27684">
              <w:rPr>
                <w:rFonts w:eastAsia="MS Gothic" w:cstheme="majorHAnsi"/>
              </w:rPr>
              <w:t xml:space="preserve">supported the creation of peer networks of different types of duty-bearers and rights-holders across regions with the knowledge and commitment to drive work within and across countries to </w:t>
            </w:r>
            <w:r w:rsidR="00437AEB">
              <w:rPr>
                <w:rFonts w:eastAsia="MS Gothic" w:cstheme="majorHAnsi"/>
              </w:rPr>
              <w:t>strengthen</w:t>
            </w:r>
            <w:r w:rsidR="00437AEB" w:rsidRPr="00A27684">
              <w:rPr>
                <w:rFonts w:eastAsia="MS Gothic" w:cstheme="majorHAnsi"/>
              </w:rPr>
              <w:t xml:space="preserve"> </w:t>
            </w:r>
            <w:r w:rsidR="0090106B" w:rsidRPr="00A27684">
              <w:rPr>
                <w:rFonts w:eastAsia="MS Gothic" w:cstheme="majorHAnsi"/>
              </w:rPr>
              <w:t xml:space="preserve">HIV-related legal </w:t>
            </w:r>
            <w:r w:rsidR="00431EC8">
              <w:rPr>
                <w:rFonts w:eastAsia="MS Gothic" w:cstheme="majorHAnsi"/>
              </w:rPr>
              <w:t xml:space="preserve">and policy </w:t>
            </w:r>
            <w:r w:rsidR="0090106B" w:rsidRPr="00A27684">
              <w:rPr>
                <w:rFonts w:eastAsia="MS Gothic" w:cstheme="majorHAnsi"/>
              </w:rPr>
              <w:t xml:space="preserve">environments. </w:t>
            </w:r>
            <w:r w:rsidR="00A27684" w:rsidRPr="00A27684">
              <w:rPr>
                <w:rFonts w:eastAsia="MS Gothic" w:cstheme="majorHAnsi"/>
              </w:rPr>
              <w:t xml:space="preserve">UNDP will continue to </w:t>
            </w:r>
            <w:r w:rsidR="000A2117">
              <w:rPr>
                <w:rFonts w:eastAsia="MS Gothic" w:cstheme="majorHAnsi"/>
              </w:rPr>
              <w:t>carry out this work</w:t>
            </w:r>
            <w:r w:rsidR="00A27684" w:rsidRPr="00A27684">
              <w:rPr>
                <w:rFonts w:eastAsia="MS Gothic" w:cstheme="majorHAnsi"/>
              </w:rPr>
              <w:t xml:space="preserve">. The African Regional Judges’ Forum highlighted in the evaluation report </w:t>
            </w:r>
            <w:r w:rsidR="000A2117">
              <w:rPr>
                <w:rFonts w:eastAsia="MS Gothic" w:cstheme="majorHAnsi"/>
              </w:rPr>
              <w:t>has proven</w:t>
            </w:r>
            <w:r w:rsidR="00C17369">
              <w:rPr>
                <w:rFonts w:eastAsia="MS Gothic" w:cstheme="majorHAnsi"/>
              </w:rPr>
              <w:t xml:space="preserve"> to be</w:t>
            </w:r>
            <w:r w:rsidR="00A27684" w:rsidRPr="00A27684">
              <w:rPr>
                <w:rFonts w:eastAsia="MS Gothic" w:cstheme="majorHAnsi"/>
              </w:rPr>
              <w:t xml:space="preserve"> successful for advancing </w:t>
            </w:r>
            <w:r w:rsidR="00B84D2D">
              <w:rPr>
                <w:rFonts w:eastAsia="MS Gothic" w:cstheme="majorHAnsi"/>
              </w:rPr>
              <w:t>evidence</w:t>
            </w:r>
            <w:r w:rsidR="00F33775">
              <w:rPr>
                <w:rFonts w:eastAsia="MS Gothic" w:cstheme="majorHAnsi"/>
              </w:rPr>
              <w:t>-</w:t>
            </w:r>
            <w:r w:rsidR="00B84D2D">
              <w:rPr>
                <w:rFonts w:eastAsia="MS Gothic" w:cstheme="majorHAnsi"/>
              </w:rPr>
              <w:t xml:space="preserve"> and rights</w:t>
            </w:r>
            <w:r w:rsidR="00F33775">
              <w:rPr>
                <w:rFonts w:eastAsia="MS Gothic" w:cstheme="majorHAnsi"/>
              </w:rPr>
              <w:t>-</w:t>
            </w:r>
            <w:r w:rsidR="00B84D2D">
              <w:rPr>
                <w:rFonts w:eastAsia="MS Gothic" w:cstheme="majorHAnsi"/>
              </w:rPr>
              <w:t xml:space="preserve">based </w:t>
            </w:r>
            <w:r w:rsidR="00A27684" w:rsidRPr="00A27684">
              <w:rPr>
                <w:rFonts w:eastAsia="MS Gothic" w:cstheme="majorHAnsi"/>
              </w:rPr>
              <w:t xml:space="preserve">legal environments and the rights of people living with and affected by HIV. The peer network model of the regional judges’ forum has been replicated in Eastern Europe and Central Asia, and </w:t>
            </w:r>
            <w:r w:rsidR="00554EA6">
              <w:rPr>
                <w:rFonts w:eastAsia="MS Gothic" w:cstheme="majorHAnsi"/>
              </w:rPr>
              <w:t xml:space="preserve">in </w:t>
            </w:r>
            <w:r w:rsidR="00A27684" w:rsidRPr="00A27684">
              <w:rPr>
                <w:rFonts w:eastAsia="MS Gothic" w:cstheme="majorHAnsi"/>
              </w:rPr>
              <w:t>the Caribbean. UNDP will continue to support peer networks of people living with HIV and key populations globally and regionally.</w:t>
            </w:r>
          </w:p>
        </w:tc>
      </w:tr>
      <w:tr w:rsidR="00784F56" w:rsidRPr="00A27684" w14:paraId="56A4A904" w14:textId="77777777" w:rsidTr="00407144">
        <w:trPr>
          <w:trHeight w:val="268"/>
        </w:trPr>
        <w:tc>
          <w:tcPr>
            <w:tcW w:w="2250" w:type="dxa"/>
            <w:tcBorders>
              <w:top w:val="single" w:sz="6" w:space="0" w:color="1E687B"/>
              <w:bottom w:val="nil"/>
              <w:right w:val="single" w:sz="6" w:space="0" w:color="1E687B"/>
            </w:tcBorders>
            <w:shd w:val="clear" w:color="auto" w:fill="EAF6F3"/>
          </w:tcPr>
          <w:p w14:paraId="72F443C3" w14:textId="77777777" w:rsidR="00784F56" w:rsidRPr="00A27684" w:rsidRDefault="00F735D4" w:rsidP="00BB13F1">
            <w:pPr>
              <w:pStyle w:val="TableParagraph"/>
              <w:spacing w:line="259" w:lineRule="auto"/>
              <w:ind w:left="107"/>
              <w:rPr>
                <w:b/>
              </w:rPr>
            </w:pPr>
            <w:r w:rsidRPr="00A27684">
              <w:rPr>
                <w:b/>
                <w:color w:val="175261"/>
              </w:rPr>
              <w:t>Key action(s)</w:t>
            </w:r>
          </w:p>
        </w:tc>
        <w:tc>
          <w:tcPr>
            <w:tcW w:w="1675" w:type="dxa"/>
            <w:tcBorders>
              <w:top w:val="single" w:sz="6" w:space="0" w:color="1E687B"/>
              <w:left w:val="single" w:sz="6" w:space="0" w:color="1E687B"/>
              <w:bottom w:val="nil"/>
              <w:right w:val="single" w:sz="6" w:space="0" w:color="1E687B"/>
            </w:tcBorders>
            <w:shd w:val="clear" w:color="auto" w:fill="EAF6F3"/>
          </w:tcPr>
          <w:p w14:paraId="1FD89092" w14:textId="77777777" w:rsidR="00784F56" w:rsidRPr="00A27684" w:rsidRDefault="00F735D4" w:rsidP="00BB13F1">
            <w:pPr>
              <w:pStyle w:val="TableParagraph"/>
              <w:spacing w:line="259" w:lineRule="auto"/>
              <w:ind w:left="108"/>
              <w:rPr>
                <w:b/>
              </w:rPr>
            </w:pPr>
            <w:r w:rsidRPr="00A27684">
              <w:rPr>
                <w:b/>
                <w:color w:val="175261"/>
              </w:rPr>
              <w:t>Completion date</w:t>
            </w:r>
          </w:p>
        </w:tc>
        <w:tc>
          <w:tcPr>
            <w:tcW w:w="1350" w:type="dxa"/>
            <w:tcBorders>
              <w:top w:val="single" w:sz="6" w:space="0" w:color="1E687B"/>
              <w:left w:val="single" w:sz="6" w:space="0" w:color="1E687B"/>
              <w:bottom w:val="nil"/>
              <w:right w:val="single" w:sz="6" w:space="0" w:color="1E687B"/>
            </w:tcBorders>
            <w:shd w:val="clear" w:color="auto" w:fill="EAF6F3"/>
          </w:tcPr>
          <w:p w14:paraId="522EE6E9" w14:textId="77777777" w:rsidR="00784F56" w:rsidRPr="00A27684" w:rsidRDefault="00F735D4" w:rsidP="00BB13F1">
            <w:pPr>
              <w:pStyle w:val="TableParagraph"/>
              <w:spacing w:line="259" w:lineRule="auto"/>
              <w:ind w:left="103"/>
              <w:rPr>
                <w:b/>
              </w:rPr>
            </w:pPr>
            <w:r w:rsidRPr="00A27684">
              <w:rPr>
                <w:b/>
                <w:color w:val="175261"/>
              </w:rPr>
              <w:t>Responsible</w:t>
            </w:r>
          </w:p>
        </w:tc>
        <w:tc>
          <w:tcPr>
            <w:tcW w:w="5351" w:type="dxa"/>
            <w:gridSpan w:val="2"/>
            <w:tcBorders>
              <w:top w:val="single" w:sz="6" w:space="0" w:color="1E687B"/>
              <w:left w:val="single" w:sz="6" w:space="0" w:color="1E687B"/>
              <w:bottom w:val="single" w:sz="6" w:space="0" w:color="1E687B"/>
            </w:tcBorders>
            <w:shd w:val="clear" w:color="auto" w:fill="EAF6F3"/>
          </w:tcPr>
          <w:p w14:paraId="6C5D697C" w14:textId="77777777" w:rsidR="00784F56" w:rsidRPr="00A27684" w:rsidRDefault="00F735D4" w:rsidP="00BB13F1">
            <w:pPr>
              <w:pStyle w:val="TableParagraph"/>
              <w:spacing w:line="259" w:lineRule="auto"/>
              <w:ind w:left="104"/>
              <w:rPr>
                <w:b/>
              </w:rPr>
            </w:pPr>
            <w:r w:rsidRPr="00A27684">
              <w:rPr>
                <w:b/>
                <w:color w:val="175261"/>
              </w:rPr>
              <w:t>Tracking</w:t>
            </w:r>
          </w:p>
        </w:tc>
      </w:tr>
      <w:tr w:rsidR="00784F56" w:rsidRPr="00A27684" w14:paraId="703ED7E0" w14:textId="77777777" w:rsidTr="00407144">
        <w:trPr>
          <w:trHeight w:val="288"/>
        </w:trPr>
        <w:tc>
          <w:tcPr>
            <w:tcW w:w="2250" w:type="dxa"/>
            <w:tcBorders>
              <w:top w:val="nil"/>
              <w:bottom w:val="nil"/>
              <w:right w:val="single" w:sz="6" w:space="0" w:color="1E687B"/>
            </w:tcBorders>
            <w:shd w:val="clear" w:color="auto" w:fill="EAF6F3"/>
          </w:tcPr>
          <w:p w14:paraId="05F4D8BF" w14:textId="77777777" w:rsidR="00784F56" w:rsidRPr="00A27684" w:rsidRDefault="00784F56" w:rsidP="00BB13F1">
            <w:pPr>
              <w:pStyle w:val="TableParagraph"/>
              <w:spacing w:line="259" w:lineRule="auto"/>
            </w:pPr>
          </w:p>
        </w:tc>
        <w:tc>
          <w:tcPr>
            <w:tcW w:w="1675" w:type="dxa"/>
            <w:tcBorders>
              <w:top w:val="nil"/>
              <w:left w:val="single" w:sz="6" w:space="0" w:color="1E687B"/>
              <w:bottom w:val="nil"/>
              <w:right w:val="single" w:sz="6" w:space="0" w:color="1E687B"/>
            </w:tcBorders>
            <w:shd w:val="clear" w:color="auto" w:fill="EAF6F3"/>
          </w:tcPr>
          <w:p w14:paraId="1D2BC625" w14:textId="77777777" w:rsidR="00784F56" w:rsidRPr="00A27684" w:rsidRDefault="00784F56" w:rsidP="00BB13F1">
            <w:pPr>
              <w:pStyle w:val="TableParagraph"/>
              <w:spacing w:line="259" w:lineRule="auto"/>
            </w:pPr>
          </w:p>
        </w:tc>
        <w:tc>
          <w:tcPr>
            <w:tcW w:w="1350" w:type="dxa"/>
            <w:tcBorders>
              <w:top w:val="nil"/>
              <w:left w:val="single" w:sz="6" w:space="0" w:color="1E687B"/>
              <w:bottom w:val="nil"/>
              <w:right w:val="single" w:sz="6" w:space="0" w:color="1E687B"/>
            </w:tcBorders>
            <w:shd w:val="clear" w:color="auto" w:fill="EAF6F3"/>
          </w:tcPr>
          <w:p w14:paraId="335D3A1B" w14:textId="77777777" w:rsidR="00784F56" w:rsidRPr="00A27684" w:rsidRDefault="00F735D4" w:rsidP="00BB13F1">
            <w:pPr>
              <w:pStyle w:val="TableParagraph"/>
              <w:spacing w:line="259" w:lineRule="auto"/>
              <w:ind w:left="103"/>
              <w:rPr>
                <w:b/>
              </w:rPr>
            </w:pPr>
            <w:r w:rsidRPr="00A27684">
              <w:rPr>
                <w:b/>
                <w:color w:val="175261"/>
              </w:rPr>
              <w:t>unit(s)</w:t>
            </w:r>
          </w:p>
        </w:tc>
        <w:tc>
          <w:tcPr>
            <w:tcW w:w="4165" w:type="dxa"/>
            <w:tcBorders>
              <w:top w:val="single" w:sz="6" w:space="0" w:color="1E687B"/>
              <w:left w:val="single" w:sz="6" w:space="0" w:color="1E687B"/>
              <w:bottom w:val="nil"/>
              <w:right w:val="single" w:sz="6" w:space="0" w:color="1E687B"/>
            </w:tcBorders>
          </w:tcPr>
          <w:p w14:paraId="1A8AEE49" w14:textId="77777777" w:rsidR="00784F56" w:rsidRPr="00A27684" w:rsidRDefault="00F735D4" w:rsidP="00BB13F1">
            <w:pPr>
              <w:pStyle w:val="TableParagraph"/>
              <w:spacing w:before="1" w:line="259" w:lineRule="auto"/>
              <w:ind w:left="84" w:right="98"/>
              <w:jc w:val="center"/>
              <w:rPr>
                <w:b/>
              </w:rPr>
            </w:pPr>
            <w:r w:rsidRPr="00A27684">
              <w:rPr>
                <w:b/>
                <w:color w:val="175261"/>
              </w:rPr>
              <w:t>Comments</w:t>
            </w:r>
          </w:p>
        </w:tc>
        <w:tc>
          <w:tcPr>
            <w:tcW w:w="1186" w:type="dxa"/>
            <w:tcBorders>
              <w:top w:val="single" w:sz="6" w:space="0" w:color="1E687B"/>
              <w:left w:val="single" w:sz="6" w:space="0" w:color="1E687B"/>
              <w:bottom w:val="nil"/>
            </w:tcBorders>
          </w:tcPr>
          <w:p w14:paraId="5EE41D24" w14:textId="77777777" w:rsidR="00784F56" w:rsidRPr="00A27684" w:rsidRDefault="00F735D4" w:rsidP="00BB13F1">
            <w:pPr>
              <w:pStyle w:val="TableParagraph"/>
              <w:spacing w:before="1" w:line="259" w:lineRule="auto"/>
              <w:ind w:left="104"/>
              <w:rPr>
                <w:b/>
              </w:rPr>
            </w:pPr>
            <w:r w:rsidRPr="00A27684">
              <w:rPr>
                <w:b/>
                <w:color w:val="175261"/>
              </w:rPr>
              <w:t>Status</w:t>
            </w:r>
          </w:p>
        </w:tc>
      </w:tr>
      <w:tr w:rsidR="00784F56" w:rsidRPr="00A27684" w14:paraId="345F3677" w14:textId="77777777" w:rsidTr="00407144">
        <w:trPr>
          <w:trHeight w:val="267"/>
        </w:trPr>
        <w:tc>
          <w:tcPr>
            <w:tcW w:w="2250" w:type="dxa"/>
            <w:tcBorders>
              <w:top w:val="nil"/>
              <w:bottom w:val="nil"/>
              <w:right w:val="single" w:sz="6" w:space="0" w:color="1E687B"/>
            </w:tcBorders>
            <w:shd w:val="clear" w:color="auto" w:fill="EAF6F3"/>
          </w:tcPr>
          <w:p w14:paraId="35EC987F" w14:textId="77777777" w:rsidR="00784F56" w:rsidRPr="00A27684" w:rsidRDefault="00784F56" w:rsidP="00BB13F1">
            <w:pPr>
              <w:pStyle w:val="TableParagraph"/>
              <w:spacing w:line="259" w:lineRule="auto"/>
            </w:pPr>
          </w:p>
        </w:tc>
        <w:tc>
          <w:tcPr>
            <w:tcW w:w="1675" w:type="dxa"/>
            <w:tcBorders>
              <w:top w:val="nil"/>
              <w:left w:val="single" w:sz="6" w:space="0" w:color="1E687B"/>
              <w:bottom w:val="nil"/>
              <w:right w:val="single" w:sz="6" w:space="0" w:color="1E687B"/>
            </w:tcBorders>
            <w:shd w:val="clear" w:color="auto" w:fill="EAF6F3"/>
          </w:tcPr>
          <w:p w14:paraId="50A31E2C" w14:textId="77777777" w:rsidR="00784F56" w:rsidRPr="00A27684" w:rsidRDefault="00784F56" w:rsidP="00BB13F1">
            <w:pPr>
              <w:pStyle w:val="TableParagraph"/>
              <w:spacing w:line="259" w:lineRule="auto"/>
            </w:pPr>
          </w:p>
        </w:tc>
        <w:tc>
          <w:tcPr>
            <w:tcW w:w="1350" w:type="dxa"/>
            <w:tcBorders>
              <w:top w:val="nil"/>
              <w:left w:val="single" w:sz="6" w:space="0" w:color="1E687B"/>
              <w:bottom w:val="nil"/>
              <w:right w:val="single" w:sz="6" w:space="0" w:color="1E687B"/>
            </w:tcBorders>
            <w:shd w:val="clear" w:color="auto" w:fill="EAF6F3"/>
          </w:tcPr>
          <w:p w14:paraId="1CC95641" w14:textId="77777777" w:rsidR="00784F56" w:rsidRPr="00A27684" w:rsidRDefault="00784F56" w:rsidP="00BB13F1">
            <w:pPr>
              <w:pStyle w:val="TableParagraph"/>
              <w:spacing w:line="259" w:lineRule="auto"/>
            </w:pPr>
          </w:p>
        </w:tc>
        <w:tc>
          <w:tcPr>
            <w:tcW w:w="4165" w:type="dxa"/>
            <w:tcBorders>
              <w:top w:val="nil"/>
              <w:left w:val="single" w:sz="6" w:space="0" w:color="1E687B"/>
              <w:bottom w:val="nil"/>
              <w:right w:val="single" w:sz="6" w:space="0" w:color="1E687B"/>
            </w:tcBorders>
          </w:tcPr>
          <w:p w14:paraId="72FEAE0A" w14:textId="77777777" w:rsidR="00784F56" w:rsidRPr="00A27684" w:rsidRDefault="00784F56" w:rsidP="00BB13F1">
            <w:pPr>
              <w:pStyle w:val="TableParagraph"/>
              <w:spacing w:line="259" w:lineRule="auto"/>
            </w:pPr>
          </w:p>
        </w:tc>
        <w:tc>
          <w:tcPr>
            <w:tcW w:w="1186" w:type="dxa"/>
            <w:tcBorders>
              <w:top w:val="nil"/>
              <w:left w:val="single" w:sz="6" w:space="0" w:color="1E687B"/>
              <w:bottom w:val="nil"/>
            </w:tcBorders>
          </w:tcPr>
          <w:p w14:paraId="2F6798D7" w14:textId="77777777" w:rsidR="00784F56" w:rsidRPr="00A27684" w:rsidRDefault="00F735D4" w:rsidP="00BB13F1">
            <w:pPr>
              <w:pStyle w:val="TableParagraph"/>
              <w:spacing w:line="259" w:lineRule="auto"/>
              <w:ind w:left="104"/>
              <w:rPr>
                <w:b/>
              </w:rPr>
            </w:pPr>
            <w:r w:rsidRPr="00A27684">
              <w:rPr>
                <w:b/>
                <w:color w:val="175261"/>
              </w:rPr>
              <w:t>(initiated,</w:t>
            </w:r>
          </w:p>
        </w:tc>
      </w:tr>
      <w:tr w:rsidR="00784F56" w:rsidRPr="00A27684" w14:paraId="76DCB8B7" w14:textId="77777777" w:rsidTr="00407144">
        <w:trPr>
          <w:trHeight w:val="268"/>
        </w:trPr>
        <w:tc>
          <w:tcPr>
            <w:tcW w:w="2250" w:type="dxa"/>
            <w:tcBorders>
              <w:top w:val="nil"/>
              <w:bottom w:val="nil"/>
              <w:right w:val="single" w:sz="6" w:space="0" w:color="1E687B"/>
            </w:tcBorders>
            <w:shd w:val="clear" w:color="auto" w:fill="EAF6F3"/>
          </w:tcPr>
          <w:p w14:paraId="43B93C36" w14:textId="77777777" w:rsidR="00784F56" w:rsidRPr="00A27684" w:rsidRDefault="00784F56" w:rsidP="00BB13F1">
            <w:pPr>
              <w:pStyle w:val="TableParagraph"/>
              <w:spacing w:line="259" w:lineRule="auto"/>
            </w:pPr>
          </w:p>
        </w:tc>
        <w:tc>
          <w:tcPr>
            <w:tcW w:w="1675" w:type="dxa"/>
            <w:tcBorders>
              <w:top w:val="nil"/>
              <w:left w:val="single" w:sz="6" w:space="0" w:color="1E687B"/>
              <w:bottom w:val="nil"/>
              <w:right w:val="single" w:sz="6" w:space="0" w:color="1E687B"/>
            </w:tcBorders>
            <w:shd w:val="clear" w:color="auto" w:fill="EAF6F3"/>
          </w:tcPr>
          <w:p w14:paraId="3447BA4F" w14:textId="77777777" w:rsidR="00784F56" w:rsidRPr="00A27684" w:rsidRDefault="00784F56" w:rsidP="00BB13F1">
            <w:pPr>
              <w:pStyle w:val="TableParagraph"/>
              <w:spacing w:line="259" w:lineRule="auto"/>
            </w:pPr>
          </w:p>
        </w:tc>
        <w:tc>
          <w:tcPr>
            <w:tcW w:w="1350" w:type="dxa"/>
            <w:tcBorders>
              <w:top w:val="nil"/>
              <w:left w:val="single" w:sz="6" w:space="0" w:color="1E687B"/>
              <w:bottom w:val="nil"/>
              <w:right w:val="single" w:sz="6" w:space="0" w:color="1E687B"/>
            </w:tcBorders>
            <w:shd w:val="clear" w:color="auto" w:fill="EAF6F3"/>
          </w:tcPr>
          <w:p w14:paraId="3EC3489C" w14:textId="77777777" w:rsidR="00784F56" w:rsidRPr="00A27684" w:rsidRDefault="00784F56" w:rsidP="00BB13F1">
            <w:pPr>
              <w:pStyle w:val="TableParagraph"/>
              <w:spacing w:line="259" w:lineRule="auto"/>
            </w:pPr>
          </w:p>
        </w:tc>
        <w:tc>
          <w:tcPr>
            <w:tcW w:w="4165" w:type="dxa"/>
            <w:tcBorders>
              <w:top w:val="nil"/>
              <w:left w:val="single" w:sz="6" w:space="0" w:color="1E687B"/>
              <w:bottom w:val="nil"/>
              <w:right w:val="single" w:sz="6" w:space="0" w:color="1E687B"/>
            </w:tcBorders>
          </w:tcPr>
          <w:p w14:paraId="64C54F54" w14:textId="77777777" w:rsidR="00784F56" w:rsidRPr="00A27684" w:rsidRDefault="00784F56" w:rsidP="00BB13F1">
            <w:pPr>
              <w:pStyle w:val="TableParagraph"/>
              <w:spacing w:line="259" w:lineRule="auto"/>
            </w:pPr>
          </w:p>
        </w:tc>
        <w:tc>
          <w:tcPr>
            <w:tcW w:w="1186" w:type="dxa"/>
            <w:tcBorders>
              <w:top w:val="nil"/>
              <w:left w:val="single" w:sz="6" w:space="0" w:color="1E687B"/>
              <w:bottom w:val="nil"/>
            </w:tcBorders>
          </w:tcPr>
          <w:p w14:paraId="00812E60" w14:textId="77777777" w:rsidR="00784F56" w:rsidRPr="00A27684" w:rsidRDefault="00F735D4" w:rsidP="00BB13F1">
            <w:pPr>
              <w:pStyle w:val="TableParagraph"/>
              <w:spacing w:line="259" w:lineRule="auto"/>
              <w:ind w:left="104"/>
              <w:rPr>
                <w:b/>
              </w:rPr>
            </w:pPr>
            <w:r w:rsidRPr="00A27684">
              <w:rPr>
                <w:b/>
                <w:color w:val="175261"/>
              </w:rPr>
              <w:t>completed</w:t>
            </w:r>
          </w:p>
        </w:tc>
      </w:tr>
      <w:tr w:rsidR="00784F56" w:rsidRPr="00A27684" w14:paraId="15B5E344" w14:textId="77777777" w:rsidTr="00407144">
        <w:trPr>
          <w:trHeight w:val="268"/>
        </w:trPr>
        <w:tc>
          <w:tcPr>
            <w:tcW w:w="2250" w:type="dxa"/>
            <w:tcBorders>
              <w:top w:val="nil"/>
              <w:bottom w:val="nil"/>
              <w:right w:val="single" w:sz="6" w:space="0" w:color="1E687B"/>
            </w:tcBorders>
            <w:shd w:val="clear" w:color="auto" w:fill="EAF6F3"/>
          </w:tcPr>
          <w:p w14:paraId="0CA74C41" w14:textId="77777777" w:rsidR="00784F56" w:rsidRPr="00A27684" w:rsidRDefault="00784F56" w:rsidP="00BB13F1">
            <w:pPr>
              <w:pStyle w:val="TableParagraph"/>
              <w:spacing w:line="259" w:lineRule="auto"/>
            </w:pPr>
          </w:p>
        </w:tc>
        <w:tc>
          <w:tcPr>
            <w:tcW w:w="1675" w:type="dxa"/>
            <w:tcBorders>
              <w:top w:val="nil"/>
              <w:left w:val="single" w:sz="6" w:space="0" w:color="1E687B"/>
              <w:bottom w:val="nil"/>
              <w:right w:val="single" w:sz="6" w:space="0" w:color="1E687B"/>
            </w:tcBorders>
            <w:shd w:val="clear" w:color="auto" w:fill="EAF6F3"/>
          </w:tcPr>
          <w:p w14:paraId="09251DBA" w14:textId="77777777" w:rsidR="00784F56" w:rsidRPr="00A27684" w:rsidRDefault="00784F56" w:rsidP="00BB13F1">
            <w:pPr>
              <w:pStyle w:val="TableParagraph"/>
              <w:spacing w:line="259" w:lineRule="auto"/>
            </w:pPr>
          </w:p>
        </w:tc>
        <w:tc>
          <w:tcPr>
            <w:tcW w:w="1350" w:type="dxa"/>
            <w:tcBorders>
              <w:top w:val="nil"/>
              <w:left w:val="single" w:sz="6" w:space="0" w:color="1E687B"/>
              <w:bottom w:val="nil"/>
              <w:right w:val="single" w:sz="6" w:space="0" w:color="1E687B"/>
            </w:tcBorders>
            <w:shd w:val="clear" w:color="auto" w:fill="EAF6F3"/>
          </w:tcPr>
          <w:p w14:paraId="6FF22050" w14:textId="77777777" w:rsidR="00784F56" w:rsidRPr="00A27684" w:rsidRDefault="00784F56" w:rsidP="00BB13F1">
            <w:pPr>
              <w:pStyle w:val="TableParagraph"/>
              <w:spacing w:line="259" w:lineRule="auto"/>
            </w:pPr>
          </w:p>
        </w:tc>
        <w:tc>
          <w:tcPr>
            <w:tcW w:w="4165" w:type="dxa"/>
            <w:tcBorders>
              <w:top w:val="nil"/>
              <w:left w:val="single" w:sz="6" w:space="0" w:color="1E687B"/>
              <w:bottom w:val="nil"/>
              <w:right w:val="single" w:sz="6" w:space="0" w:color="1E687B"/>
            </w:tcBorders>
          </w:tcPr>
          <w:p w14:paraId="36CEA2A9" w14:textId="77777777" w:rsidR="00784F56" w:rsidRPr="00A27684" w:rsidRDefault="00784F56" w:rsidP="00BB13F1">
            <w:pPr>
              <w:pStyle w:val="TableParagraph"/>
              <w:spacing w:line="259" w:lineRule="auto"/>
            </w:pPr>
          </w:p>
        </w:tc>
        <w:tc>
          <w:tcPr>
            <w:tcW w:w="1186" w:type="dxa"/>
            <w:tcBorders>
              <w:top w:val="nil"/>
              <w:left w:val="single" w:sz="6" w:space="0" w:color="1E687B"/>
              <w:bottom w:val="nil"/>
            </w:tcBorders>
          </w:tcPr>
          <w:p w14:paraId="30430224" w14:textId="77777777" w:rsidR="00784F56" w:rsidRPr="00A27684" w:rsidRDefault="00F735D4" w:rsidP="00BB13F1">
            <w:pPr>
              <w:pStyle w:val="TableParagraph"/>
              <w:spacing w:line="259" w:lineRule="auto"/>
              <w:ind w:left="104"/>
              <w:rPr>
                <w:b/>
              </w:rPr>
            </w:pPr>
            <w:r w:rsidRPr="00A27684">
              <w:rPr>
                <w:b/>
                <w:color w:val="175261"/>
              </w:rPr>
              <w:t>or no due</w:t>
            </w:r>
          </w:p>
        </w:tc>
      </w:tr>
      <w:tr w:rsidR="00784F56" w:rsidRPr="00A27684" w14:paraId="48815A8E" w14:textId="77777777" w:rsidTr="00407144">
        <w:trPr>
          <w:trHeight w:val="249"/>
        </w:trPr>
        <w:tc>
          <w:tcPr>
            <w:tcW w:w="2250" w:type="dxa"/>
            <w:tcBorders>
              <w:top w:val="nil"/>
              <w:bottom w:val="single" w:sz="6" w:space="0" w:color="1E687B"/>
              <w:right w:val="single" w:sz="6" w:space="0" w:color="1E687B"/>
            </w:tcBorders>
            <w:shd w:val="clear" w:color="auto" w:fill="EAF6F3"/>
          </w:tcPr>
          <w:p w14:paraId="7DDC666A" w14:textId="77777777" w:rsidR="00784F56" w:rsidRPr="00A27684" w:rsidRDefault="00784F56" w:rsidP="00BB13F1">
            <w:pPr>
              <w:pStyle w:val="TableParagraph"/>
              <w:spacing w:line="259" w:lineRule="auto"/>
            </w:pPr>
          </w:p>
        </w:tc>
        <w:tc>
          <w:tcPr>
            <w:tcW w:w="1675" w:type="dxa"/>
            <w:tcBorders>
              <w:top w:val="nil"/>
              <w:left w:val="single" w:sz="6" w:space="0" w:color="1E687B"/>
              <w:bottom w:val="single" w:sz="6" w:space="0" w:color="1E687B"/>
              <w:right w:val="single" w:sz="6" w:space="0" w:color="1E687B"/>
            </w:tcBorders>
            <w:shd w:val="clear" w:color="auto" w:fill="EAF6F3"/>
          </w:tcPr>
          <w:p w14:paraId="0B51F1FD" w14:textId="77777777" w:rsidR="00784F56" w:rsidRPr="00A27684" w:rsidRDefault="00784F56" w:rsidP="00BB13F1">
            <w:pPr>
              <w:pStyle w:val="TableParagraph"/>
              <w:spacing w:line="259" w:lineRule="auto"/>
            </w:pPr>
          </w:p>
        </w:tc>
        <w:tc>
          <w:tcPr>
            <w:tcW w:w="1350" w:type="dxa"/>
            <w:tcBorders>
              <w:top w:val="nil"/>
              <w:left w:val="single" w:sz="6" w:space="0" w:color="1E687B"/>
              <w:bottom w:val="single" w:sz="6" w:space="0" w:color="1E687B"/>
              <w:right w:val="single" w:sz="6" w:space="0" w:color="1E687B"/>
            </w:tcBorders>
            <w:shd w:val="clear" w:color="auto" w:fill="EAF6F3"/>
          </w:tcPr>
          <w:p w14:paraId="61BD2597" w14:textId="77777777" w:rsidR="00784F56" w:rsidRPr="00A27684" w:rsidRDefault="00784F56" w:rsidP="00BB13F1">
            <w:pPr>
              <w:pStyle w:val="TableParagraph"/>
              <w:spacing w:line="259" w:lineRule="auto"/>
            </w:pPr>
          </w:p>
        </w:tc>
        <w:tc>
          <w:tcPr>
            <w:tcW w:w="4165" w:type="dxa"/>
            <w:tcBorders>
              <w:top w:val="nil"/>
              <w:left w:val="single" w:sz="6" w:space="0" w:color="1E687B"/>
              <w:bottom w:val="single" w:sz="6" w:space="0" w:color="1E687B"/>
              <w:right w:val="single" w:sz="6" w:space="0" w:color="1E687B"/>
            </w:tcBorders>
          </w:tcPr>
          <w:p w14:paraId="3057F1EA" w14:textId="77777777" w:rsidR="00784F56" w:rsidRPr="00A27684" w:rsidRDefault="00784F56" w:rsidP="00BB13F1">
            <w:pPr>
              <w:pStyle w:val="TableParagraph"/>
              <w:spacing w:line="259" w:lineRule="auto"/>
            </w:pPr>
          </w:p>
        </w:tc>
        <w:tc>
          <w:tcPr>
            <w:tcW w:w="1186" w:type="dxa"/>
            <w:tcBorders>
              <w:top w:val="nil"/>
              <w:left w:val="single" w:sz="6" w:space="0" w:color="1E687B"/>
              <w:bottom w:val="single" w:sz="6" w:space="0" w:color="1E687B"/>
            </w:tcBorders>
          </w:tcPr>
          <w:p w14:paraId="38E8729A" w14:textId="77777777" w:rsidR="00784F56" w:rsidRPr="00A27684" w:rsidRDefault="00F735D4" w:rsidP="00BB13F1">
            <w:pPr>
              <w:pStyle w:val="TableParagraph"/>
              <w:spacing w:line="259" w:lineRule="auto"/>
              <w:ind w:left="104"/>
              <w:rPr>
                <w:b/>
              </w:rPr>
            </w:pPr>
            <w:r w:rsidRPr="00A27684">
              <w:rPr>
                <w:b/>
                <w:color w:val="175261"/>
              </w:rPr>
              <w:t>date)</w:t>
            </w:r>
          </w:p>
        </w:tc>
      </w:tr>
      <w:tr w:rsidR="00784F56" w:rsidRPr="00A27684" w14:paraId="6934B096" w14:textId="77777777" w:rsidTr="00407144">
        <w:trPr>
          <w:trHeight w:val="268"/>
        </w:trPr>
        <w:tc>
          <w:tcPr>
            <w:tcW w:w="2250" w:type="dxa"/>
            <w:tcBorders>
              <w:top w:val="single" w:sz="6" w:space="0" w:color="1E687B"/>
              <w:bottom w:val="single" w:sz="6" w:space="0" w:color="1E687B"/>
              <w:right w:val="single" w:sz="6" w:space="0" w:color="1E687B"/>
            </w:tcBorders>
          </w:tcPr>
          <w:p w14:paraId="0E416080" w14:textId="3BABBAC0" w:rsidR="00784F56" w:rsidRPr="00A27684" w:rsidRDefault="0076694D" w:rsidP="00BB13F1">
            <w:pPr>
              <w:pStyle w:val="TableParagraph"/>
              <w:spacing w:line="259" w:lineRule="auto"/>
              <w:ind w:left="107"/>
              <w:rPr>
                <w:color w:val="175261"/>
              </w:rPr>
            </w:pPr>
            <w:r>
              <w:rPr>
                <w:color w:val="175261"/>
              </w:rPr>
              <w:t>5</w:t>
            </w:r>
            <w:r w:rsidR="00F735D4" w:rsidRPr="00A27684">
              <w:rPr>
                <w:color w:val="175261"/>
              </w:rPr>
              <w:t>.1</w:t>
            </w:r>
          </w:p>
          <w:p w14:paraId="257BE6E9" w14:textId="7D1FC74B" w:rsidR="00A27684" w:rsidRPr="00A27684" w:rsidRDefault="00A27684" w:rsidP="00BB13F1">
            <w:pPr>
              <w:pStyle w:val="TableParagraph"/>
              <w:spacing w:line="259" w:lineRule="auto"/>
              <w:ind w:left="107"/>
            </w:pPr>
            <w:r w:rsidRPr="00A27684">
              <w:rPr>
                <w:rFonts w:eastAsia="MS Gothic" w:cstheme="majorHAnsi"/>
              </w:rPr>
              <w:t>Addressing discriminatory and punitive law impacting HIV and health through strategic litigation</w:t>
            </w:r>
          </w:p>
        </w:tc>
        <w:tc>
          <w:tcPr>
            <w:tcW w:w="1675" w:type="dxa"/>
            <w:tcBorders>
              <w:top w:val="single" w:sz="6" w:space="0" w:color="1E687B"/>
              <w:left w:val="single" w:sz="6" w:space="0" w:color="1E687B"/>
              <w:bottom w:val="single" w:sz="6" w:space="0" w:color="1E687B"/>
              <w:right w:val="single" w:sz="6" w:space="0" w:color="1E687B"/>
            </w:tcBorders>
          </w:tcPr>
          <w:p w14:paraId="1D562CA6" w14:textId="6A928C05" w:rsidR="00784F56" w:rsidRPr="00A27684" w:rsidRDefault="00D46BC7" w:rsidP="00BB13F1">
            <w:pPr>
              <w:pStyle w:val="TableParagraph"/>
              <w:spacing w:line="259" w:lineRule="auto"/>
            </w:pPr>
            <w:r>
              <w:t>30 June 2022</w:t>
            </w:r>
          </w:p>
        </w:tc>
        <w:tc>
          <w:tcPr>
            <w:tcW w:w="1350" w:type="dxa"/>
            <w:tcBorders>
              <w:top w:val="single" w:sz="6" w:space="0" w:color="1E687B"/>
              <w:left w:val="single" w:sz="6" w:space="0" w:color="1E687B"/>
              <w:bottom w:val="single" w:sz="6" w:space="0" w:color="1E687B"/>
              <w:right w:val="single" w:sz="6" w:space="0" w:color="1E687B"/>
            </w:tcBorders>
          </w:tcPr>
          <w:p w14:paraId="0DFB9208" w14:textId="3E3FEE49" w:rsidR="00784F56" w:rsidRPr="00A27684" w:rsidRDefault="00A27684" w:rsidP="00BB13F1">
            <w:pPr>
              <w:pStyle w:val="TableParagraph"/>
              <w:spacing w:line="259" w:lineRule="auto"/>
            </w:pPr>
            <w:r w:rsidRPr="00A27684">
              <w:t>Health Team</w:t>
            </w:r>
          </w:p>
        </w:tc>
        <w:tc>
          <w:tcPr>
            <w:tcW w:w="4165" w:type="dxa"/>
            <w:tcBorders>
              <w:top w:val="single" w:sz="6" w:space="0" w:color="1E687B"/>
              <w:left w:val="single" w:sz="6" w:space="0" w:color="1E687B"/>
              <w:bottom w:val="single" w:sz="6" w:space="0" w:color="1E687B"/>
              <w:right w:val="single" w:sz="6" w:space="0" w:color="1E687B"/>
            </w:tcBorders>
          </w:tcPr>
          <w:p w14:paraId="071DF974" w14:textId="752229F1" w:rsidR="00784F56" w:rsidRPr="00A27684" w:rsidRDefault="0089346D" w:rsidP="00BB13F1">
            <w:pPr>
              <w:pStyle w:val="TableParagraph"/>
              <w:spacing w:line="259" w:lineRule="auto"/>
              <w:jc w:val="both"/>
            </w:pPr>
            <w:r>
              <w:rPr>
                <w:rFonts w:eastAsia="MS Gothic" w:cstheme="majorHAnsi"/>
              </w:rPr>
              <w:t xml:space="preserve">UNDP is strengthening the capacity of national stakeholders including civil society and UN entities to use strategic litigation </w:t>
            </w:r>
            <w:r w:rsidR="00A27684" w:rsidRPr="00A27684">
              <w:rPr>
                <w:rFonts w:eastAsia="MS Gothic" w:cstheme="majorHAnsi"/>
              </w:rPr>
              <w:t>to challenge the discriminatory and punitive laws impacting</w:t>
            </w:r>
            <w:r w:rsidR="00A27684" w:rsidRPr="00A27684">
              <w:rPr>
                <w:rStyle w:val="normaltextrun"/>
                <w:rFonts w:cstheme="majorHAnsi"/>
                <w:color w:val="000000"/>
                <w:shd w:val="clear" w:color="auto" w:fill="FFFFFF"/>
              </w:rPr>
              <w:t xml:space="preserve"> HIV and health</w:t>
            </w:r>
            <w:r>
              <w:rPr>
                <w:rStyle w:val="normaltextrun"/>
                <w:rFonts w:cstheme="majorHAnsi"/>
                <w:color w:val="000000"/>
                <w:shd w:val="clear" w:color="auto" w:fill="FFFFFF"/>
              </w:rPr>
              <w:t xml:space="preserve">. Two global seminars bringing together 100 participants have provided opportunities for sharing legal strategies, providing technical support </w:t>
            </w:r>
            <w:r w:rsidR="00B84D2D">
              <w:rPr>
                <w:rStyle w:val="normaltextrun"/>
                <w:rFonts w:cstheme="majorHAnsi"/>
                <w:color w:val="000000"/>
                <w:shd w:val="clear" w:color="auto" w:fill="FFFFFF"/>
              </w:rPr>
              <w:t>to the development of</w:t>
            </w:r>
            <w:r>
              <w:rPr>
                <w:rStyle w:val="normaltextrun"/>
                <w:rFonts w:cstheme="majorHAnsi"/>
                <w:color w:val="000000"/>
                <w:shd w:val="clear" w:color="auto" w:fill="FFFFFF"/>
              </w:rPr>
              <w:t xml:space="preserve"> </w:t>
            </w:r>
            <w:r>
              <w:rPr>
                <w:rStyle w:val="normaltextrun"/>
                <w:rFonts w:cstheme="majorHAnsi"/>
                <w:i/>
                <w:iCs/>
                <w:color w:val="000000"/>
                <w:shd w:val="clear" w:color="auto" w:fill="FFFFFF"/>
              </w:rPr>
              <w:t xml:space="preserve">amicus </w:t>
            </w:r>
            <w:r w:rsidRPr="00C25080">
              <w:rPr>
                <w:rStyle w:val="normaltextrun"/>
                <w:rFonts w:cstheme="majorHAnsi"/>
                <w:color w:val="000000"/>
                <w:shd w:val="clear" w:color="auto" w:fill="FFFFFF"/>
              </w:rPr>
              <w:t>briefs</w:t>
            </w:r>
            <w:r>
              <w:rPr>
                <w:rStyle w:val="normaltextrun"/>
                <w:rFonts w:cstheme="majorHAnsi"/>
                <w:i/>
                <w:iCs/>
                <w:color w:val="000000"/>
                <w:shd w:val="clear" w:color="auto" w:fill="FFFFFF"/>
              </w:rPr>
              <w:t xml:space="preserve">, </w:t>
            </w:r>
            <w:r>
              <w:rPr>
                <w:rStyle w:val="normaltextrun"/>
                <w:rFonts w:cstheme="majorHAnsi"/>
                <w:color w:val="000000"/>
                <w:shd w:val="clear" w:color="auto" w:fill="FFFFFF"/>
              </w:rPr>
              <w:t xml:space="preserve">and </w:t>
            </w:r>
            <w:r w:rsidR="00B84D2D">
              <w:rPr>
                <w:rStyle w:val="normaltextrun"/>
                <w:rFonts w:cstheme="majorHAnsi"/>
                <w:color w:val="000000"/>
                <w:shd w:val="clear" w:color="auto" w:fill="FFFFFF"/>
              </w:rPr>
              <w:t xml:space="preserve">sharing </w:t>
            </w:r>
            <w:r>
              <w:rPr>
                <w:rStyle w:val="normaltextrun"/>
                <w:rFonts w:cstheme="majorHAnsi"/>
                <w:color w:val="000000"/>
                <w:shd w:val="clear" w:color="auto" w:fill="FFFFFF"/>
              </w:rPr>
              <w:t xml:space="preserve">lessons learned from strategic litigation efforts across five regions. </w:t>
            </w:r>
            <w:r w:rsidR="004B46D3">
              <w:rPr>
                <w:rStyle w:val="normaltextrun"/>
                <w:rFonts w:cstheme="majorHAnsi"/>
                <w:color w:val="000000"/>
                <w:shd w:val="clear" w:color="auto" w:fill="FFFFFF"/>
              </w:rPr>
              <w:t xml:space="preserve">More </w:t>
            </w:r>
            <w:r w:rsidR="00D50C0E">
              <w:rPr>
                <w:rStyle w:val="normaltextrun"/>
                <w:rFonts w:cstheme="majorHAnsi"/>
                <w:color w:val="000000"/>
                <w:shd w:val="clear" w:color="auto" w:fill="FFFFFF"/>
              </w:rPr>
              <w:t xml:space="preserve">region-focused </w:t>
            </w:r>
            <w:r w:rsidR="004B46D3">
              <w:rPr>
                <w:rStyle w:val="normaltextrun"/>
                <w:rFonts w:cstheme="majorHAnsi"/>
                <w:color w:val="000000"/>
                <w:shd w:val="clear" w:color="auto" w:fill="FFFFFF"/>
              </w:rPr>
              <w:t xml:space="preserve">strategic </w:t>
            </w:r>
            <w:r w:rsidR="00D50C0E">
              <w:rPr>
                <w:rStyle w:val="normaltextrun"/>
                <w:rFonts w:cstheme="majorHAnsi"/>
                <w:color w:val="000000"/>
                <w:shd w:val="clear" w:color="auto" w:fill="FFFFFF"/>
              </w:rPr>
              <w:t>litigation seminar</w:t>
            </w:r>
            <w:r w:rsidR="00B84D2D">
              <w:rPr>
                <w:rStyle w:val="normaltextrun"/>
                <w:rFonts w:cstheme="majorHAnsi"/>
                <w:color w:val="000000"/>
                <w:shd w:val="clear" w:color="auto" w:fill="FFFFFF"/>
              </w:rPr>
              <w:t>s</w:t>
            </w:r>
            <w:r w:rsidR="00B13CEA">
              <w:rPr>
                <w:rStyle w:val="normaltextrun"/>
                <w:rFonts w:cstheme="majorHAnsi"/>
                <w:color w:val="000000"/>
                <w:shd w:val="clear" w:color="auto" w:fill="FFFFFF"/>
              </w:rPr>
              <w:t xml:space="preserve"> </w:t>
            </w:r>
            <w:r w:rsidR="00D50C0E">
              <w:rPr>
                <w:rStyle w:val="normaltextrun"/>
                <w:rFonts w:cstheme="majorHAnsi"/>
                <w:color w:val="000000"/>
                <w:shd w:val="clear" w:color="auto" w:fill="FFFFFF"/>
              </w:rPr>
              <w:t xml:space="preserve">and support are planned. </w:t>
            </w:r>
          </w:p>
        </w:tc>
        <w:tc>
          <w:tcPr>
            <w:tcW w:w="1186" w:type="dxa"/>
            <w:tcBorders>
              <w:top w:val="single" w:sz="6" w:space="0" w:color="1E687B"/>
              <w:left w:val="single" w:sz="6" w:space="0" w:color="1E687B"/>
              <w:bottom w:val="single" w:sz="6" w:space="0" w:color="1E687B"/>
            </w:tcBorders>
          </w:tcPr>
          <w:p w14:paraId="23F781A1" w14:textId="7EBE471E" w:rsidR="00784F56" w:rsidRPr="00A27684" w:rsidRDefault="00437AEB" w:rsidP="00BB13F1">
            <w:pPr>
              <w:pStyle w:val="TableParagraph"/>
              <w:spacing w:line="259" w:lineRule="auto"/>
            </w:pPr>
            <w:r>
              <w:t>On-going</w:t>
            </w:r>
          </w:p>
        </w:tc>
      </w:tr>
    </w:tbl>
    <w:p w14:paraId="3C2F6E09" w14:textId="77777777" w:rsidR="00784F56" w:rsidRPr="00A27684" w:rsidRDefault="00784F56" w:rsidP="00BB13F1">
      <w:pPr>
        <w:spacing w:line="259" w:lineRule="auto"/>
      </w:pPr>
    </w:p>
    <w:p w14:paraId="029D22BE" w14:textId="77777777" w:rsidR="00784F56" w:rsidRPr="00A27684" w:rsidRDefault="00784F56" w:rsidP="00BB13F1">
      <w:pPr>
        <w:spacing w:before="9" w:line="259" w:lineRule="auto"/>
      </w:pPr>
    </w:p>
    <w:p w14:paraId="614A93D6" w14:textId="77777777" w:rsidR="00784F56" w:rsidRPr="00A27684" w:rsidRDefault="00F735D4" w:rsidP="00BB13F1">
      <w:pPr>
        <w:pStyle w:val="BodyText"/>
        <w:spacing w:line="259" w:lineRule="auto"/>
        <w:ind w:left="120"/>
      </w:pPr>
      <w:r w:rsidRPr="00A27684">
        <w:t>* Status of implementation is tracked electronically in the ERC database.</w:t>
      </w:r>
    </w:p>
    <w:sectPr w:rsidR="00784F56" w:rsidRPr="00A27684">
      <w:footerReference w:type="default" r:id="rId13"/>
      <w:type w:val="continuous"/>
      <w:pgSz w:w="11910" w:h="16840"/>
      <w:pgMar w:top="11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E547B" w14:textId="77777777" w:rsidR="00F768BE" w:rsidRDefault="00F768BE" w:rsidP="0076694D">
      <w:r>
        <w:separator/>
      </w:r>
    </w:p>
  </w:endnote>
  <w:endnote w:type="continuationSeparator" w:id="0">
    <w:p w14:paraId="1796428E" w14:textId="77777777" w:rsidR="00F768BE" w:rsidRDefault="00F768BE" w:rsidP="0076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584173"/>
      <w:docPartObj>
        <w:docPartGallery w:val="Page Numbers (Bottom of Page)"/>
        <w:docPartUnique/>
      </w:docPartObj>
    </w:sdtPr>
    <w:sdtEndPr>
      <w:rPr>
        <w:noProof/>
      </w:rPr>
    </w:sdtEndPr>
    <w:sdtContent>
      <w:p w14:paraId="777DBEEF" w14:textId="253D08F1" w:rsidR="00E4576A" w:rsidRDefault="00E457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0638B3" w14:textId="77777777" w:rsidR="0076694D" w:rsidRDefault="00766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D0832" w14:textId="77777777" w:rsidR="00F768BE" w:rsidRDefault="00F768BE" w:rsidP="0076694D">
      <w:r>
        <w:separator/>
      </w:r>
    </w:p>
  </w:footnote>
  <w:footnote w:type="continuationSeparator" w:id="0">
    <w:p w14:paraId="19724AD9" w14:textId="77777777" w:rsidR="00F768BE" w:rsidRDefault="00F768BE" w:rsidP="00766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143B7"/>
    <w:multiLevelType w:val="hybridMultilevel"/>
    <w:tmpl w:val="785C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C78E1"/>
    <w:multiLevelType w:val="hybridMultilevel"/>
    <w:tmpl w:val="504E1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102C2B"/>
    <w:multiLevelType w:val="hybridMultilevel"/>
    <w:tmpl w:val="D572051E"/>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BD7FB4"/>
    <w:multiLevelType w:val="hybridMultilevel"/>
    <w:tmpl w:val="CF80D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56"/>
    <w:rsid w:val="000104BF"/>
    <w:rsid w:val="000769A4"/>
    <w:rsid w:val="000A2117"/>
    <w:rsid w:val="00106F58"/>
    <w:rsid w:val="00185044"/>
    <w:rsid w:val="00195E02"/>
    <w:rsid w:val="00216279"/>
    <w:rsid w:val="00217EB4"/>
    <w:rsid w:val="00240903"/>
    <w:rsid w:val="003D5758"/>
    <w:rsid w:val="003E5E42"/>
    <w:rsid w:val="003F5AEE"/>
    <w:rsid w:val="00407144"/>
    <w:rsid w:val="0042020A"/>
    <w:rsid w:val="00431EC8"/>
    <w:rsid w:val="00433315"/>
    <w:rsid w:val="00437AEB"/>
    <w:rsid w:val="0045513E"/>
    <w:rsid w:val="004A66A1"/>
    <w:rsid w:val="004B46D3"/>
    <w:rsid w:val="00554EA6"/>
    <w:rsid w:val="0055782D"/>
    <w:rsid w:val="00581875"/>
    <w:rsid w:val="00584353"/>
    <w:rsid w:val="005D4807"/>
    <w:rsid w:val="0060068B"/>
    <w:rsid w:val="006249C0"/>
    <w:rsid w:val="0069150A"/>
    <w:rsid w:val="006D24BA"/>
    <w:rsid w:val="00701A02"/>
    <w:rsid w:val="00705D64"/>
    <w:rsid w:val="00757D83"/>
    <w:rsid w:val="0076410A"/>
    <w:rsid w:val="0076694D"/>
    <w:rsid w:val="00784F56"/>
    <w:rsid w:val="007A6660"/>
    <w:rsid w:val="0089346D"/>
    <w:rsid w:val="008A153F"/>
    <w:rsid w:val="008B7B94"/>
    <w:rsid w:val="0090106B"/>
    <w:rsid w:val="0094490F"/>
    <w:rsid w:val="00953CF1"/>
    <w:rsid w:val="009B7BAF"/>
    <w:rsid w:val="009E607C"/>
    <w:rsid w:val="009E7936"/>
    <w:rsid w:val="00A23E38"/>
    <w:rsid w:val="00A24F04"/>
    <w:rsid w:val="00A27684"/>
    <w:rsid w:val="00A61127"/>
    <w:rsid w:val="00A91D7E"/>
    <w:rsid w:val="00AA368E"/>
    <w:rsid w:val="00B13CEA"/>
    <w:rsid w:val="00B360CB"/>
    <w:rsid w:val="00B84D2D"/>
    <w:rsid w:val="00B91EF0"/>
    <w:rsid w:val="00BA23FF"/>
    <w:rsid w:val="00BB13F1"/>
    <w:rsid w:val="00BB75DB"/>
    <w:rsid w:val="00BE47D3"/>
    <w:rsid w:val="00C17369"/>
    <w:rsid w:val="00C25080"/>
    <w:rsid w:val="00C6456E"/>
    <w:rsid w:val="00C66619"/>
    <w:rsid w:val="00C77A28"/>
    <w:rsid w:val="00C95832"/>
    <w:rsid w:val="00CA0B0D"/>
    <w:rsid w:val="00CB7919"/>
    <w:rsid w:val="00CC2106"/>
    <w:rsid w:val="00CD1301"/>
    <w:rsid w:val="00CD3068"/>
    <w:rsid w:val="00CF337F"/>
    <w:rsid w:val="00CF3B78"/>
    <w:rsid w:val="00CF5402"/>
    <w:rsid w:val="00D4449B"/>
    <w:rsid w:val="00D46BC7"/>
    <w:rsid w:val="00D50C0E"/>
    <w:rsid w:val="00D70188"/>
    <w:rsid w:val="00D97497"/>
    <w:rsid w:val="00E4576A"/>
    <w:rsid w:val="00E74957"/>
    <w:rsid w:val="00E76FCB"/>
    <w:rsid w:val="00E810E6"/>
    <w:rsid w:val="00EB378D"/>
    <w:rsid w:val="00EC6ABC"/>
    <w:rsid w:val="00EC75DA"/>
    <w:rsid w:val="00EC7E96"/>
    <w:rsid w:val="00F11CC7"/>
    <w:rsid w:val="00F33775"/>
    <w:rsid w:val="00F735D4"/>
    <w:rsid w:val="00F768BE"/>
    <w:rsid w:val="00F917BB"/>
    <w:rsid w:val="00FE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0E5E"/>
  <w15:docId w15:val="{CE2BDF7F-7034-49F2-86A2-ED2357D6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2"/>
      <w:ind w:left="120"/>
    </w:pPr>
    <w:rPr>
      <w:b/>
      <w:bCs/>
      <w:sz w:val="26"/>
      <w:szCs w:val="26"/>
    </w:rPr>
  </w:style>
  <w:style w:type="paragraph" w:styleId="ListParagraph">
    <w:name w:val="List Paragraph"/>
    <w:aliases w:val="References,Bullet List,FooterText,List Paragraph1,Colorful List Accent 1,Citation List,Report Para,Medium Grid 1 - Accent 21,Number Bullets,Resume Title,heading 4,WinDForce-Letter,Heading 2_sj,En tête 1,Indent Paragraph,Heading 41,TOC sty"/>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B378D"/>
    <w:rPr>
      <w:color w:val="0000FF" w:themeColor="hyperlink"/>
      <w:u w:val="single"/>
    </w:rPr>
  </w:style>
  <w:style w:type="character" w:customStyle="1" w:styleId="ListParagraphChar">
    <w:name w:val="List Paragraph Char"/>
    <w:aliases w:val="References Char,Bullet List Char,FooterText Char,List Paragraph1 Char,Colorful List Accent 1 Char,Citation List Char,Report Para Char,Medium Grid 1 - Accent 21 Char,Number Bullets Char,Resume Title Char,heading 4 Char,En tête 1 Char"/>
    <w:link w:val="ListParagraph"/>
    <w:uiPriority w:val="34"/>
    <w:qFormat/>
    <w:locked/>
    <w:rsid w:val="0055782D"/>
    <w:rPr>
      <w:rFonts w:ascii="Carlito" w:eastAsia="Carlito" w:hAnsi="Carlito" w:cs="Carlito"/>
    </w:rPr>
  </w:style>
  <w:style w:type="character" w:customStyle="1" w:styleId="normaltextrun">
    <w:name w:val="normaltextrun"/>
    <w:basedOn w:val="DefaultParagraphFont"/>
    <w:rsid w:val="00A27684"/>
  </w:style>
  <w:style w:type="paragraph" w:styleId="Header">
    <w:name w:val="header"/>
    <w:basedOn w:val="Normal"/>
    <w:link w:val="HeaderChar"/>
    <w:uiPriority w:val="99"/>
    <w:unhideWhenUsed/>
    <w:rsid w:val="0076694D"/>
    <w:pPr>
      <w:tabs>
        <w:tab w:val="center" w:pos="4680"/>
        <w:tab w:val="right" w:pos="9360"/>
      </w:tabs>
    </w:pPr>
  </w:style>
  <w:style w:type="character" w:customStyle="1" w:styleId="HeaderChar">
    <w:name w:val="Header Char"/>
    <w:basedOn w:val="DefaultParagraphFont"/>
    <w:link w:val="Header"/>
    <w:uiPriority w:val="99"/>
    <w:rsid w:val="0076694D"/>
    <w:rPr>
      <w:rFonts w:ascii="Carlito" w:eastAsia="Carlito" w:hAnsi="Carlito" w:cs="Carlito"/>
    </w:rPr>
  </w:style>
  <w:style w:type="paragraph" w:styleId="Footer">
    <w:name w:val="footer"/>
    <w:basedOn w:val="Normal"/>
    <w:link w:val="FooterChar"/>
    <w:uiPriority w:val="99"/>
    <w:unhideWhenUsed/>
    <w:rsid w:val="0076694D"/>
    <w:pPr>
      <w:tabs>
        <w:tab w:val="center" w:pos="4680"/>
        <w:tab w:val="right" w:pos="9360"/>
      </w:tabs>
    </w:pPr>
  </w:style>
  <w:style w:type="character" w:customStyle="1" w:styleId="FooterChar">
    <w:name w:val="Footer Char"/>
    <w:basedOn w:val="DefaultParagraphFont"/>
    <w:link w:val="Footer"/>
    <w:uiPriority w:val="99"/>
    <w:rsid w:val="0076694D"/>
    <w:rPr>
      <w:rFonts w:ascii="Carlito" w:eastAsia="Carlito" w:hAnsi="Carlito" w:cs="Carlito"/>
    </w:rPr>
  </w:style>
  <w:style w:type="paragraph" w:styleId="BalloonText">
    <w:name w:val="Balloon Text"/>
    <w:basedOn w:val="Normal"/>
    <w:link w:val="BalloonTextChar"/>
    <w:uiPriority w:val="99"/>
    <w:semiHidden/>
    <w:unhideWhenUsed/>
    <w:rsid w:val="003F5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AEE"/>
    <w:rPr>
      <w:rFonts w:ascii="Segoe UI" w:eastAsia="Carlito" w:hAnsi="Segoe UI" w:cs="Segoe UI"/>
      <w:sz w:val="18"/>
      <w:szCs w:val="18"/>
    </w:rPr>
  </w:style>
  <w:style w:type="character" w:styleId="CommentReference">
    <w:name w:val="annotation reference"/>
    <w:basedOn w:val="DefaultParagraphFont"/>
    <w:uiPriority w:val="99"/>
    <w:semiHidden/>
    <w:unhideWhenUsed/>
    <w:rsid w:val="00BB75DB"/>
    <w:rPr>
      <w:sz w:val="16"/>
      <w:szCs w:val="16"/>
    </w:rPr>
  </w:style>
  <w:style w:type="paragraph" w:styleId="CommentText">
    <w:name w:val="annotation text"/>
    <w:basedOn w:val="Normal"/>
    <w:link w:val="CommentTextChar"/>
    <w:uiPriority w:val="99"/>
    <w:semiHidden/>
    <w:unhideWhenUsed/>
    <w:rsid w:val="00BB75DB"/>
    <w:rPr>
      <w:sz w:val="20"/>
      <w:szCs w:val="20"/>
    </w:rPr>
  </w:style>
  <w:style w:type="character" w:customStyle="1" w:styleId="CommentTextChar">
    <w:name w:val="Comment Text Char"/>
    <w:basedOn w:val="DefaultParagraphFont"/>
    <w:link w:val="CommentText"/>
    <w:uiPriority w:val="99"/>
    <w:semiHidden/>
    <w:rsid w:val="00BB75DB"/>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BB75DB"/>
    <w:rPr>
      <w:b/>
      <w:bCs/>
    </w:rPr>
  </w:style>
  <w:style w:type="character" w:customStyle="1" w:styleId="CommentSubjectChar">
    <w:name w:val="Comment Subject Char"/>
    <w:basedOn w:val="CommentTextChar"/>
    <w:link w:val="CommentSubject"/>
    <w:uiPriority w:val="99"/>
    <w:semiHidden/>
    <w:rsid w:val="00BB75DB"/>
    <w:rPr>
      <w:rFonts w:ascii="Carlito" w:eastAsia="Carlito" w:hAnsi="Carlito" w:cs="Carli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nderhealthhub.org/articles/guidance-note-and-checklist-for-tackling-gender-related-barriers-to-equitable-covid-19-vaccine-deploy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enechukwu.Esom\Downloads\covidlawlab.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5" ma:contentTypeDescription="Create a new document." ma:contentTypeScope="" ma:versionID="7d4084403ea30d9683d869fbdf4feb00">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060adeffbe5863ff33ee352b2d20947f"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F7684-6D9E-450C-BBEF-0C0E26AA8510}">
  <ds:schemaRefs>
    <ds:schemaRef ds:uri="http://schemas.openxmlformats.org/officeDocument/2006/bibliography"/>
  </ds:schemaRefs>
</ds:datastoreItem>
</file>

<file path=customXml/itemProps2.xml><?xml version="1.0" encoding="utf-8"?>
<ds:datastoreItem xmlns:ds="http://schemas.openxmlformats.org/officeDocument/2006/customXml" ds:itemID="{5E627869-0598-41D2-BBA8-728D940392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B30373-D1E6-40AB-980B-8F34D574ED86}">
  <ds:schemaRefs>
    <ds:schemaRef ds:uri="http://schemas.microsoft.com/sharepoint/v3/contenttype/forms"/>
  </ds:schemaRefs>
</ds:datastoreItem>
</file>

<file path=customXml/itemProps4.xml><?xml version="1.0" encoding="utf-8"?>
<ds:datastoreItem xmlns:ds="http://schemas.openxmlformats.org/officeDocument/2006/customXml" ds:itemID="{6372F5E5-03DC-4ED6-B790-71FCAC202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Kenechukwu Esom</dc:creator>
  <cp:lastModifiedBy>Margaret Chi</cp:lastModifiedBy>
  <cp:revision>2</cp:revision>
  <dcterms:created xsi:type="dcterms:W3CDTF">2021-05-19T02:03:00Z</dcterms:created>
  <dcterms:modified xsi:type="dcterms:W3CDTF">2021-05-19T02:03:00Z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PDFium</vt:lpwstr>
  </property>
  <property fmtid="{D5CDD505-2E9C-101B-9397-08002B2CF9AE}" pid="4" name="LastSaved">
    <vt:filetime>2021-05-06T00:00:00Z</vt:filetime>
  </property>
  <property fmtid="{D5CDD505-2E9C-101B-9397-08002B2CF9AE}" pid="5" name="ContentTypeId">
    <vt:lpwstr>0x010100768B26D169D6104DA00165834CC3D050</vt:lpwstr>
  </property>
</Properties>
</file>