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E3A2" w14:textId="08D4694A" w:rsidR="00E61BD7" w:rsidRPr="00217282" w:rsidRDefault="00217282" w:rsidP="00217282">
      <w:pPr>
        <w:pStyle w:val="G-heading2"/>
        <w:numPr>
          <w:ilvl w:val="0"/>
          <w:numId w:val="0"/>
        </w:numPr>
        <w:jc w:val="center"/>
        <w:rPr>
          <w:rFonts w:asciiTheme="minorHAnsi" w:hAnsiTheme="minorHAnsi" w:cstheme="minorHAnsi"/>
          <w:sz w:val="28"/>
          <w:szCs w:val="28"/>
        </w:rPr>
      </w:pPr>
      <w:bookmarkStart w:id="0" w:name="_Toc533099722"/>
      <w:r>
        <w:rPr>
          <w:rFonts w:asciiTheme="minorHAnsi" w:hAnsiTheme="minorHAnsi" w:cstheme="minorHAnsi"/>
          <w:sz w:val="28"/>
          <w:szCs w:val="28"/>
        </w:rPr>
        <w:t xml:space="preserve">UNDP </w:t>
      </w:r>
      <w:r w:rsidR="00E61BD7" w:rsidRPr="00217282">
        <w:rPr>
          <w:rFonts w:asciiTheme="minorHAnsi" w:hAnsiTheme="minorHAnsi" w:cstheme="minorHAnsi"/>
          <w:sz w:val="28"/>
          <w:szCs w:val="28"/>
        </w:rPr>
        <w:t xml:space="preserve">Management </w:t>
      </w:r>
      <w:r w:rsidR="00B82B73" w:rsidRPr="00217282">
        <w:rPr>
          <w:rFonts w:asciiTheme="minorHAnsi" w:hAnsiTheme="minorHAnsi" w:cstheme="minorHAnsi"/>
          <w:sz w:val="28"/>
          <w:szCs w:val="28"/>
        </w:rPr>
        <w:t>R</w:t>
      </w:r>
      <w:r w:rsidR="00E61BD7" w:rsidRPr="00217282">
        <w:rPr>
          <w:rFonts w:asciiTheme="minorHAnsi" w:hAnsiTheme="minorHAnsi" w:cstheme="minorHAnsi"/>
          <w:sz w:val="28"/>
          <w:szCs w:val="28"/>
        </w:rPr>
        <w:t xml:space="preserve">esponse </w:t>
      </w:r>
      <w:r w:rsidR="00B82B73" w:rsidRPr="00217282">
        <w:rPr>
          <w:rFonts w:asciiTheme="minorHAnsi" w:hAnsiTheme="minorHAnsi" w:cstheme="minorHAnsi"/>
          <w:sz w:val="28"/>
          <w:szCs w:val="28"/>
        </w:rPr>
        <w:t>T</w:t>
      </w:r>
      <w:r w:rsidR="00E61BD7" w:rsidRPr="00217282">
        <w:rPr>
          <w:rFonts w:asciiTheme="minorHAnsi" w:hAnsiTheme="minorHAnsi" w:cstheme="minorHAnsi"/>
          <w:sz w:val="28"/>
          <w:szCs w:val="28"/>
        </w:rPr>
        <w:t>emplate</w:t>
      </w:r>
      <w:bookmarkEnd w:id="0"/>
    </w:p>
    <w:p w14:paraId="67609058" w14:textId="57D80084" w:rsidR="00E61BD7" w:rsidRDefault="00E61BD7" w:rsidP="00217282">
      <w:pPr>
        <w:spacing w:after="0" w:line="240" w:lineRule="auto"/>
        <w:jc w:val="center"/>
        <w:rPr>
          <w:rFonts w:cstheme="minorHAnsi"/>
          <w:sz w:val="20"/>
          <w:szCs w:val="20"/>
        </w:rPr>
      </w:pPr>
      <w:r w:rsidRPr="00217282">
        <w:rPr>
          <w:rFonts w:cstheme="minorHAnsi"/>
          <w:b/>
          <w:sz w:val="20"/>
          <w:szCs w:val="20"/>
        </w:rPr>
        <w:t>[</w:t>
      </w:r>
      <w:r w:rsidR="00B82B73" w:rsidRPr="00217282">
        <w:rPr>
          <w:rFonts w:cstheme="minorHAnsi"/>
          <w:sz w:val="20"/>
          <w:szCs w:val="20"/>
        </w:rPr>
        <w:t>Funding Facility for Stabilization in Iraq 2015- 2019</w:t>
      </w:r>
      <w:r w:rsidRPr="00217282">
        <w:rPr>
          <w:rFonts w:cstheme="minorHAnsi"/>
          <w:b/>
          <w:sz w:val="20"/>
          <w:szCs w:val="20"/>
        </w:rPr>
        <w:t>]</w:t>
      </w:r>
      <w:r w:rsidRPr="00217282">
        <w:rPr>
          <w:rFonts w:cstheme="minorHAnsi"/>
          <w:sz w:val="20"/>
          <w:szCs w:val="20"/>
        </w:rPr>
        <w:t xml:space="preserve"> Date:</w:t>
      </w:r>
      <w:r w:rsidR="00B82B73" w:rsidRPr="00217282">
        <w:rPr>
          <w:rFonts w:cstheme="minorHAnsi"/>
          <w:sz w:val="20"/>
          <w:szCs w:val="20"/>
        </w:rPr>
        <w:t xml:space="preserve"> </w:t>
      </w:r>
      <w:r w:rsidR="00267311" w:rsidRPr="00217282">
        <w:rPr>
          <w:rFonts w:cstheme="minorHAnsi"/>
          <w:sz w:val="20"/>
          <w:szCs w:val="20"/>
        </w:rPr>
        <w:t>21</w:t>
      </w:r>
      <w:r w:rsidR="00F109C3" w:rsidRPr="00217282">
        <w:rPr>
          <w:rFonts w:cstheme="minorHAnsi"/>
          <w:sz w:val="20"/>
          <w:szCs w:val="20"/>
        </w:rPr>
        <w:t xml:space="preserve"> </w:t>
      </w:r>
      <w:r w:rsidR="00B82B73" w:rsidRPr="00217282">
        <w:rPr>
          <w:rFonts w:cstheme="minorHAnsi"/>
          <w:sz w:val="20"/>
          <w:szCs w:val="20"/>
        </w:rPr>
        <w:t>July 2021</w:t>
      </w:r>
    </w:p>
    <w:p w14:paraId="1498B07B" w14:textId="77777777" w:rsidR="00217282" w:rsidRPr="00217282" w:rsidRDefault="00217282" w:rsidP="00217282">
      <w:pPr>
        <w:spacing w:after="0" w:line="240" w:lineRule="auto"/>
        <w:jc w:val="both"/>
        <w:rPr>
          <w:rFonts w:cstheme="minorHAnsi"/>
          <w:sz w:val="20"/>
          <w:szCs w:val="20"/>
        </w:rPr>
      </w:pPr>
    </w:p>
    <w:p w14:paraId="7E8E808B" w14:textId="77777777" w:rsidR="00E61BD7" w:rsidRPr="00217282" w:rsidRDefault="00E61BD7" w:rsidP="00217282">
      <w:pPr>
        <w:spacing w:after="0" w:line="240" w:lineRule="auto"/>
        <w:ind w:left="5040" w:firstLine="720"/>
        <w:jc w:val="both"/>
        <w:rPr>
          <w:rFonts w:cstheme="minorHAnsi"/>
          <w:sz w:val="20"/>
          <w:szCs w:val="20"/>
        </w:rPr>
      </w:pPr>
    </w:p>
    <w:p w14:paraId="429C0017" w14:textId="242915A3" w:rsidR="00472344" w:rsidRPr="00217282" w:rsidRDefault="00E61BD7" w:rsidP="00217282">
      <w:pPr>
        <w:tabs>
          <w:tab w:val="left" w:pos="4320"/>
        </w:tabs>
        <w:spacing w:after="0" w:line="240" w:lineRule="auto"/>
        <w:ind w:left="4320" w:hanging="4320"/>
        <w:jc w:val="both"/>
        <w:rPr>
          <w:rFonts w:cstheme="minorHAnsi"/>
          <w:sz w:val="20"/>
          <w:szCs w:val="20"/>
        </w:rPr>
      </w:pPr>
      <w:r w:rsidRPr="00217282">
        <w:rPr>
          <w:rFonts w:cstheme="minorHAnsi"/>
          <w:sz w:val="20"/>
          <w:szCs w:val="20"/>
        </w:rPr>
        <w:t xml:space="preserve">Prepared </w:t>
      </w:r>
      <w:r w:rsidR="00B82B73" w:rsidRPr="00217282">
        <w:rPr>
          <w:rFonts w:cstheme="minorHAnsi"/>
          <w:sz w:val="20"/>
          <w:szCs w:val="20"/>
        </w:rPr>
        <w:t>by</w:t>
      </w:r>
      <w:r w:rsidR="008013EC" w:rsidRPr="00217282">
        <w:rPr>
          <w:rFonts w:cstheme="minorHAnsi"/>
          <w:sz w:val="20"/>
          <w:szCs w:val="20"/>
        </w:rPr>
        <w:t xml:space="preserve"> </w:t>
      </w:r>
      <w:r w:rsidR="00B82B73" w:rsidRPr="00217282">
        <w:rPr>
          <w:rFonts w:cstheme="minorHAnsi"/>
          <w:sz w:val="20"/>
          <w:szCs w:val="20"/>
        </w:rPr>
        <w:t>Jim</w:t>
      </w:r>
      <w:r w:rsidR="00E22A00" w:rsidRPr="00217282">
        <w:rPr>
          <w:rFonts w:cstheme="minorHAnsi"/>
          <w:sz w:val="20"/>
          <w:szCs w:val="20"/>
        </w:rPr>
        <w:t xml:space="preserve"> Sawatzky</w:t>
      </w:r>
      <w:r w:rsidR="00B82B73" w:rsidRPr="00217282">
        <w:rPr>
          <w:rFonts w:cstheme="minorHAnsi"/>
          <w:sz w:val="20"/>
          <w:szCs w:val="20"/>
        </w:rPr>
        <w:tab/>
      </w:r>
      <w:r w:rsidRPr="00217282">
        <w:rPr>
          <w:rFonts w:cstheme="minorHAnsi"/>
          <w:sz w:val="20"/>
          <w:szCs w:val="20"/>
        </w:rPr>
        <w:t>Position:</w:t>
      </w:r>
      <w:r w:rsidR="00553D9F" w:rsidRPr="00217282">
        <w:rPr>
          <w:rFonts w:cstheme="minorHAnsi"/>
          <w:sz w:val="20"/>
          <w:szCs w:val="20"/>
        </w:rPr>
        <w:tab/>
      </w:r>
      <w:r w:rsidR="004C140D">
        <w:rPr>
          <w:rFonts w:cstheme="minorHAnsi"/>
          <w:sz w:val="20"/>
          <w:szCs w:val="20"/>
        </w:rPr>
        <w:t xml:space="preserve">                </w:t>
      </w:r>
      <w:r w:rsidR="00E22A00" w:rsidRPr="00217282">
        <w:rPr>
          <w:rFonts w:cstheme="minorHAnsi"/>
          <w:sz w:val="20"/>
          <w:szCs w:val="20"/>
        </w:rPr>
        <w:t xml:space="preserve">Programme Manager FFS – North </w:t>
      </w:r>
    </w:p>
    <w:p w14:paraId="6CC5F3B6" w14:textId="1069957B" w:rsidR="00E22A00" w:rsidRPr="00217282" w:rsidRDefault="00E22A00" w:rsidP="00217282">
      <w:pPr>
        <w:tabs>
          <w:tab w:val="left" w:pos="4320"/>
        </w:tabs>
        <w:spacing w:after="0" w:line="240" w:lineRule="auto"/>
        <w:ind w:left="4320" w:hanging="4320"/>
        <w:jc w:val="both"/>
        <w:rPr>
          <w:rFonts w:cstheme="minorHAnsi"/>
          <w:sz w:val="20"/>
          <w:szCs w:val="20"/>
        </w:rPr>
      </w:pPr>
      <w:r w:rsidRPr="00217282">
        <w:rPr>
          <w:rFonts w:cstheme="minorHAnsi"/>
          <w:sz w:val="20"/>
          <w:szCs w:val="20"/>
        </w:rPr>
        <w:t>and</w:t>
      </w:r>
      <w:r w:rsidR="00472344" w:rsidRPr="00217282">
        <w:rPr>
          <w:rFonts w:cstheme="minorHAnsi"/>
          <w:sz w:val="20"/>
          <w:szCs w:val="20"/>
        </w:rPr>
        <w:t xml:space="preserve"> Raj Kamal </w:t>
      </w:r>
      <w:r w:rsidR="00472344" w:rsidRPr="00217282">
        <w:rPr>
          <w:rFonts w:cstheme="minorHAnsi"/>
          <w:sz w:val="20"/>
          <w:szCs w:val="20"/>
        </w:rPr>
        <w:tab/>
      </w:r>
      <w:r w:rsidR="008F74B8" w:rsidRPr="00217282">
        <w:rPr>
          <w:rFonts w:cstheme="minorHAnsi"/>
          <w:sz w:val="20"/>
          <w:szCs w:val="20"/>
        </w:rPr>
        <w:tab/>
      </w:r>
      <w:r w:rsidR="00E61BD7" w:rsidRPr="00217282">
        <w:rPr>
          <w:rFonts w:cstheme="minorHAnsi"/>
          <w:sz w:val="20"/>
          <w:szCs w:val="20"/>
        </w:rPr>
        <w:tab/>
      </w:r>
      <w:r w:rsidR="007B67AF" w:rsidRPr="00217282">
        <w:rPr>
          <w:rFonts w:cstheme="minorHAnsi"/>
          <w:sz w:val="20"/>
          <w:szCs w:val="20"/>
        </w:rPr>
        <w:t xml:space="preserve">Programme Manager </w:t>
      </w:r>
      <w:r w:rsidR="00F95B2A" w:rsidRPr="00217282">
        <w:rPr>
          <w:rFonts w:cstheme="minorHAnsi"/>
          <w:sz w:val="20"/>
          <w:szCs w:val="20"/>
        </w:rPr>
        <w:t>FFS - Central</w:t>
      </w:r>
    </w:p>
    <w:p w14:paraId="3BE64903" w14:textId="3D9838D2" w:rsidR="00E61BD7" w:rsidRPr="00217282" w:rsidRDefault="00E22A00" w:rsidP="00217282">
      <w:pPr>
        <w:tabs>
          <w:tab w:val="left" w:pos="4320"/>
          <w:tab w:val="left" w:pos="5760"/>
        </w:tabs>
        <w:spacing w:after="0" w:line="240" w:lineRule="auto"/>
        <w:jc w:val="both"/>
        <w:rPr>
          <w:rFonts w:cstheme="minorHAnsi"/>
          <w:sz w:val="20"/>
          <w:szCs w:val="20"/>
        </w:rPr>
      </w:pPr>
      <w:r w:rsidRPr="00217282">
        <w:rPr>
          <w:rFonts w:cstheme="minorHAnsi"/>
          <w:sz w:val="20"/>
          <w:szCs w:val="20"/>
        </w:rPr>
        <w:tab/>
      </w:r>
      <w:r w:rsidR="00E61BD7" w:rsidRPr="00217282">
        <w:rPr>
          <w:rFonts w:cstheme="minorHAnsi"/>
          <w:sz w:val="20"/>
          <w:szCs w:val="20"/>
        </w:rPr>
        <w:t>Unit/Bureau:</w:t>
      </w:r>
      <w:r w:rsidRPr="00217282">
        <w:rPr>
          <w:rFonts w:cstheme="minorHAnsi"/>
          <w:sz w:val="20"/>
          <w:szCs w:val="20"/>
        </w:rPr>
        <w:t xml:space="preserve"> </w:t>
      </w:r>
      <w:r w:rsidR="00F95B2A" w:rsidRPr="00217282">
        <w:rPr>
          <w:rFonts w:cstheme="minorHAnsi"/>
          <w:sz w:val="20"/>
          <w:szCs w:val="20"/>
        </w:rPr>
        <w:tab/>
      </w:r>
      <w:r w:rsidRPr="00217282">
        <w:rPr>
          <w:rFonts w:cstheme="minorHAnsi"/>
          <w:sz w:val="20"/>
          <w:szCs w:val="20"/>
        </w:rPr>
        <w:t>UNDP Iraq</w:t>
      </w:r>
    </w:p>
    <w:p w14:paraId="5E6E3DA3" w14:textId="77777777" w:rsidR="00E22A00" w:rsidRPr="00217282" w:rsidRDefault="00E22A00" w:rsidP="00217282">
      <w:pPr>
        <w:tabs>
          <w:tab w:val="left" w:pos="4320"/>
          <w:tab w:val="left" w:pos="7200"/>
        </w:tabs>
        <w:spacing w:after="0" w:line="240" w:lineRule="auto"/>
        <w:jc w:val="both"/>
        <w:rPr>
          <w:rFonts w:cstheme="minorHAnsi"/>
          <w:sz w:val="20"/>
          <w:szCs w:val="20"/>
        </w:rPr>
      </w:pPr>
    </w:p>
    <w:p w14:paraId="6BED1CAD" w14:textId="2ADAC31F" w:rsidR="00E22A00" w:rsidRPr="00217282" w:rsidRDefault="00E61BD7" w:rsidP="00217282">
      <w:pPr>
        <w:tabs>
          <w:tab w:val="left" w:pos="4320"/>
          <w:tab w:val="left" w:pos="5760"/>
        </w:tabs>
        <w:spacing w:after="0" w:line="240" w:lineRule="auto"/>
        <w:jc w:val="both"/>
        <w:rPr>
          <w:rFonts w:cstheme="minorHAnsi"/>
          <w:sz w:val="20"/>
          <w:szCs w:val="20"/>
        </w:rPr>
      </w:pPr>
      <w:r w:rsidRPr="00217282">
        <w:rPr>
          <w:rFonts w:cstheme="minorHAnsi"/>
          <w:sz w:val="20"/>
          <w:szCs w:val="20"/>
        </w:rPr>
        <w:t xml:space="preserve">Cleared </w:t>
      </w:r>
      <w:r w:rsidR="00E22A00" w:rsidRPr="00217282">
        <w:rPr>
          <w:rFonts w:cstheme="minorHAnsi"/>
          <w:sz w:val="20"/>
          <w:szCs w:val="20"/>
        </w:rPr>
        <w:t>by Karima Nehmeh</w:t>
      </w:r>
      <w:r w:rsidRPr="00217282">
        <w:rPr>
          <w:rFonts w:cstheme="minorHAnsi"/>
          <w:sz w:val="20"/>
          <w:szCs w:val="20"/>
        </w:rPr>
        <w:tab/>
        <w:t>Position:</w:t>
      </w:r>
      <w:r w:rsidR="000E6910" w:rsidRPr="00217282">
        <w:rPr>
          <w:rFonts w:cstheme="minorHAnsi"/>
          <w:sz w:val="20"/>
          <w:szCs w:val="20"/>
        </w:rPr>
        <w:tab/>
      </w:r>
      <w:r w:rsidR="00E22A00" w:rsidRPr="00217282">
        <w:rPr>
          <w:rFonts w:cstheme="minorHAnsi"/>
          <w:sz w:val="20"/>
          <w:szCs w:val="20"/>
        </w:rPr>
        <w:t xml:space="preserve">Head of Stabilization </w:t>
      </w:r>
    </w:p>
    <w:p w14:paraId="6FBCACFA" w14:textId="0267968E" w:rsidR="00E22A00" w:rsidRPr="00217282" w:rsidRDefault="00E22A00" w:rsidP="00217282">
      <w:pPr>
        <w:tabs>
          <w:tab w:val="left" w:pos="4320"/>
          <w:tab w:val="left" w:pos="5760"/>
        </w:tabs>
        <w:spacing w:after="0" w:line="240" w:lineRule="auto"/>
        <w:jc w:val="both"/>
        <w:rPr>
          <w:rFonts w:cstheme="minorHAnsi"/>
          <w:sz w:val="20"/>
          <w:szCs w:val="20"/>
        </w:rPr>
      </w:pPr>
      <w:r w:rsidRPr="00217282">
        <w:rPr>
          <w:rFonts w:cstheme="minorHAnsi"/>
          <w:sz w:val="20"/>
          <w:szCs w:val="20"/>
        </w:rPr>
        <w:tab/>
        <w:t>Unit/Bureau:</w:t>
      </w:r>
      <w:r w:rsidR="000E6910" w:rsidRPr="00217282">
        <w:rPr>
          <w:rFonts w:cstheme="minorHAnsi"/>
          <w:sz w:val="20"/>
          <w:szCs w:val="20"/>
        </w:rPr>
        <w:tab/>
      </w:r>
      <w:r w:rsidRPr="00217282">
        <w:rPr>
          <w:rFonts w:cstheme="minorHAnsi"/>
          <w:sz w:val="20"/>
          <w:szCs w:val="20"/>
        </w:rPr>
        <w:t>UNDP Iraq</w:t>
      </w:r>
    </w:p>
    <w:p w14:paraId="0F386708" w14:textId="3444EFBB" w:rsidR="00E22A00" w:rsidRPr="00217282" w:rsidRDefault="00E22A00" w:rsidP="00217282">
      <w:pPr>
        <w:tabs>
          <w:tab w:val="left" w:pos="4320"/>
          <w:tab w:val="left" w:pos="7200"/>
        </w:tabs>
        <w:spacing w:after="0" w:line="240" w:lineRule="auto"/>
        <w:jc w:val="both"/>
        <w:rPr>
          <w:rFonts w:cstheme="minorHAnsi"/>
          <w:sz w:val="20"/>
          <w:szCs w:val="20"/>
        </w:rPr>
      </w:pPr>
    </w:p>
    <w:p w14:paraId="29434DF7" w14:textId="54AE9D22" w:rsidR="00E22A00" w:rsidRPr="00217282" w:rsidRDefault="00E22A00" w:rsidP="00217282">
      <w:pPr>
        <w:tabs>
          <w:tab w:val="left" w:pos="4320"/>
          <w:tab w:val="left" w:pos="5760"/>
        </w:tabs>
        <w:spacing w:after="100" w:line="240" w:lineRule="auto"/>
        <w:jc w:val="both"/>
        <w:rPr>
          <w:rFonts w:cstheme="minorHAnsi"/>
          <w:sz w:val="20"/>
          <w:szCs w:val="20"/>
        </w:rPr>
      </w:pPr>
      <w:r w:rsidRPr="00217282">
        <w:rPr>
          <w:rFonts w:cstheme="minorHAnsi"/>
          <w:sz w:val="20"/>
          <w:szCs w:val="20"/>
        </w:rPr>
        <w:t>Cleared by Zena Ali Ahmed</w:t>
      </w:r>
      <w:r w:rsidRPr="00217282">
        <w:rPr>
          <w:rFonts w:cstheme="minorHAnsi"/>
          <w:sz w:val="20"/>
          <w:szCs w:val="20"/>
        </w:rPr>
        <w:tab/>
        <w:t>Position:</w:t>
      </w:r>
      <w:r w:rsidR="000E6910" w:rsidRPr="00217282">
        <w:rPr>
          <w:rFonts w:cstheme="minorHAnsi"/>
          <w:sz w:val="20"/>
          <w:szCs w:val="20"/>
        </w:rPr>
        <w:tab/>
      </w:r>
      <w:r w:rsidRPr="00217282">
        <w:rPr>
          <w:rFonts w:cstheme="minorHAnsi"/>
          <w:sz w:val="20"/>
          <w:szCs w:val="20"/>
        </w:rPr>
        <w:t>Resident Representative</w:t>
      </w:r>
      <w:r w:rsidRPr="00217282">
        <w:rPr>
          <w:rFonts w:cstheme="minorHAnsi"/>
          <w:sz w:val="20"/>
          <w:szCs w:val="20"/>
        </w:rPr>
        <w:tab/>
      </w:r>
      <w:r w:rsidRPr="00217282">
        <w:rPr>
          <w:rFonts w:cstheme="minorHAnsi"/>
          <w:sz w:val="20"/>
          <w:szCs w:val="20"/>
        </w:rPr>
        <w:tab/>
        <w:t>Unit/Bureau:</w:t>
      </w:r>
      <w:r w:rsidR="000E6910" w:rsidRPr="00217282">
        <w:rPr>
          <w:rFonts w:cstheme="minorHAnsi"/>
          <w:sz w:val="20"/>
          <w:szCs w:val="20"/>
        </w:rPr>
        <w:tab/>
      </w:r>
      <w:r w:rsidRPr="00217282">
        <w:rPr>
          <w:rFonts w:cstheme="minorHAnsi"/>
          <w:sz w:val="20"/>
          <w:szCs w:val="20"/>
        </w:rPr>
        <w:t>UNDP Iraq</w:t>
      </w:r>
    </w:p>
    <w:p w14:paraId="0C8BBCF4" w14:textId="13138E13" w:rsidR="00E61BD7" w:rsidRPr="00217282" w:rsidRDefault="00E61BD7" w:rsidP="00217282">
      <w:pPr>
        <w:tabs>
          <w:tab w:val="left" w:pos="4320"/>
          <w:tab w:val="left" w:pos="7200"/>
        </w:tabs>
        <w:spacing w:after="0" w:line="240" w:lineRule="auto"/>
        <w:jc w:val="both"/>
        <w:rPr>
          <w:rFonts w:cstheme="minorHAnsi"/>
          <w:sz w:val="20"/>
          <w:szCs w:val="20"/>
        </w:rPr>
      </w:pPr>
    </w:p>
    <w:p w14:paraId="67DC8D58" w14:textId="0AA9E5EC" w:rsidR="00E61BD7" w:rsidRPr="00217282" w:rsidRDefault="00E61BD7" w:rsidP="00217282">
      <w:pPr>
        <w:tabs>
          <w:tab w:val="left" w:pos="4320"/>
          <w:tab w:val="left" w:pos="7200"/>
        </w:tabs>
        <w:spacing w:after="0" w:line="240" w:lineRule="auto"/>
        <w:jc w:val="both"/>
        <w:rPr>
          <w:rFonts w:cstheme="minorHAnsi"/>
          <w:sz w:val="20"/>
          <w:szCs w:val="20"/>
        </w:rPr>
      </w:pPr>
      <w:r w:rsidRPr="00217282">
        <w:rPr>
          <w:rFonts w:cstheme="minorHAnsi"/>
          <w:sz w:val="20"/>
          <w:szCs w:val="20"/>
        </w:rPr>
        <w:t>Input into and update in ERC:</w:t>
      </w:r>
      <w:r w:rsidR="00ED69B4" w:rsidRPr="00217282">
        <w:rPr>
          <w:rFonts w:cstheme="minorHAnsi"/>
          <w:sz w:val="20"/>
          <w:szCs w:val="20"/>
        </w:rPr>
        <w:t xml:space="preserve"> </w:t>
      </w:r>
      <w:r w:rsidR="008414F0" w:rsidRPr="00217282">
        <w:rPr>
          <w:rFonts w:cstheme="minorHAnsi"/>
          <w:sz w:val="20"/>
          <w:szCs w:val="20"/>
        </w:rPr>
        <w:t>Farooq Al Wakeel</w:t>
      </w:r>
      <w:r w:rsidRPr="00217282">
        <w:rPr>
          <w:rFonts w:cstheme="minorHAnsi"/>
          <w:sz w:val="20"/>
          <w:szCs w:val="20"/>
        </w:rPr>
        <w:tab/>
        <w:t>Position:</w:t>
      </w:r>
      <w:r w:rsidR="008414F0" w:rsidRPr="00217282">
        <w:rPr>
          <w:rFonts w:cstheme="minorHAnsi"/>
          <w:sz w:val="20"/>
          <w:szCs w:val="20"/>
        </w:rPr>
        <w:t xml:space="preserve"> </w:t>
      </w:r>
      <w:r w:rsidR="00ED69B4" w:rsidRPr="00217282">
        <w:rPr>
          <w:rFonts w:cstheme="minorHAnsi"/>
          <w:sz w:val="20"/>
          <w:szCs w:val="20"/>
        </w:rPr>
        <w:t xml:space="preserve"> </w:t>
      </w:r>
      <w:r w:rsidR="004C140D">
        <w:rPr>
          <w:rFonts w:cstheme="minorHAnsi"/>
          <w:sz w:val="20"/>
          <w:szCs w:val="20"/>
        </w:rPr>
        <w:t xml:space="preserve">  </w:t>
      </w:r>
      <w:r w:rsidR="008414F0" w:rsidRPr="00217282">
        <w:rPr>
          <w:rFonts w:cstheme="minorHAnsi"/>
          <w:sz w:val="20"/>
          <w:szCs w:val="20"/>
        </w:rPr>
        <w:t>Programme Management Specialist</w:t>
      </w:r>
      <w:r w:rsidRPr="00217282">
        <w:rPr>
          <w:rFonts w:cstheme="minorHAnsi"/>
          <w:sz w:val="20"/>
          <w:szCs w:val="20"/>
        </w:rPr>
        <w:tab/>
        <w:t>Unit/Bureau:</w:t>
      </w:r>
      <w:r w:rsidR="008414F0" w:rsidRPr="00217282">
        <w:rPr>
          <w:rFonts w:cstheme="minorHAnsi"/>
          <w:sz w:val="20"/>
          <w:szCs w:val="20"/>
        </w:rPr>
        <w:t xml:space="preserve"> </w:t>
      </w:r>
      <w:r w:rsidR="00ED69B4" w:rsidRPr="00217282">
        <w:rPr>
          <w:rFonts w:cstheme="minorHAnsi"/>
          <w:sz w:val="20"/>
          <w:szCs w:val="20"/>
        </w:rPr>
        <w:t xml:space="preserve">    </w:t>
      </w:r>
      <w:r w:rsidR="004C140D">
        <w:rPr>
          <w:rFonts w:cstheme="minorHAnsi"/>
          <w:sz w:val="20"/>
          <w:szCs w:val="20"/>
        </w:rPr>
        <w:t xml:space="preserve">    </w:t>
      </w:r>
      <w:r w:rsidR="00ED69B4" w:rsidRPr="00217282">
        <w:rPr>
          <w:rFonts w:cstheme="minorHAnsi"/>
          <w:sz w:val="20"/>
          <w:szCs w:val="20"/>
        </w:rPr>
        <w:t xml:space="preserve"> </w:t>
      </w:r>
      <w:r w:rsidR="008414F0" w:rsidRPr="00217282">
        <w:rPr>
          <w:rFonts w:cstheme="minorHAnsi"/>
          <w:sz w:val="20"/>
          <w:szCs w:val="20"/>
        </w:rPr>
        <w:t>UNDP Iraq/PMSU</w:t>
      </w:r>
    </w:p>
    <w:p w14:paraId="1327455C" w14:textId="77777777" w:rsidR="00E61BD7" w:rsidRPr="00217282" w:rsidRDefault="00E61BD7" w:rsidP="00217282">
      <w:pPr>
        <w:spacing w:after="0" w:line="240" w:lineRule="auto"/>
        <w:jc w:val="both"/>
        <w:rPr>
          <w:rFonts w:cstheme="minorHAnsi"/>
          <w:sz w:val="20"/>
          <w:szCs w:val="20"/>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812"/>
        <w:gridCol w:w="1265"/>
        <w:gridCol w:w="1391"/>
        <w:gridCol w:w="1138"/>
        <w:gridCol w:w="1410"/>
      </w:tblGrid>
      <w:tr w:rsidR="00E61BD7" w:rsidRPr="00217282" w14:paraId="64C5E4AF" w14:textId="77777777" w:rsidTr="00023908">
        <w:tc>
          <w:tcPr>
            <w:tcW w:w="0" w:type="auto"/>
            <w:gridSpan w:val="5"/>
            <w:shd w:val="clear" w:color="auto" w:fill="EAF6F3"/>
          </w:tcPr>
          <w:p w14:paraId="29687A27" w14:textId="452C1728"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Evaluation recommendation 1.</w:t>
            </w:r>
          </w:p>
          <w:p w14:paraId="649C8C79" w14:textId="2688F040" w:rsidR="00E22A00" w:rsidRPr="00217282" w:rsidRDefault="00E22A00" w:rsidP="00217282">
            <w:pPr>
              <w:tabs>
                <w:tab w:val="left" w:pos="1080"/>
              </w:tabs>
              <w:spacing w:after="0" w:line="240" w:lineRule="auto"/>
              <w:jc w:val="both"/>
              <w:rPr>
                <w:rFonts w:cstheme="minorHAnsi"/>
                <w:sz w:val="20"/>
                <w:szCs w:val="20"/>
              </w:rPr>
            </w:pPr>
            <w:r w:rsidRPr="00217282">
              <w:rPr>
                <w:rFonts w:cstheme="minorHAnsi"/>
                <w:b/>
                <w:bCs/>
                <w:sz w:val="20"/>
                <w:szCs w:val="20"/>
              </w:rPr>
              <w:t xml:space="preserve">Ensure a more systematic integration of disability considerations in </w:t>
            </w:r>
            <w:proofErr w:type="spellStart"/>
            <w:r w:rsidRPr="00217282">
              <w:rPr>
                <w:rFonts w:cstheme="minorHAnsi"/>
                <w:b/>
                <w:bCs/>
                <w:sz w:val="20"/>
                <w:szCs w:val="20"/>
              </w:rPr>
              <w:t>BoQ</w:t>
            </w:r>
            <w:proofErr w:type="spellEnd"/>
            <w:r w:rsidRPr="00217282">
              <w:rPr>
                <w:rFonts w:cstheme="minorHAnsi"/>
                <w:b/>
                <w:bCs/>
                <w:sz w:val="20"/>
                <w:szCs w:val="20"/>
              </w:rPr>
              <w:t xml:space="preserve"> development of public infrastructure, which can act as add-on guidance to </w:t>
            </w:r>
            <w:proofErr w:type="spellStart"/>
            <w:r w:rsidRPr="00217282">
              <w:rPr>
                <w:rFonts w:cstheme="minorHAnsi"/>
                <w:b/>
                <w:bCs/>
                <w:sz w:val="20"/>
                <w:szCs w:val="20"/>
              </w:rPr>
              <w:t>GoI</w:t>
            </w:r>
            <w:proofErr w:type="spellEnd"/>
            <w:r w:rsidRPr="00217282">
              <w:rPr>
                <w:rFonts w:cstheme="minorHAnsi"/>
                <w:b/>
                <w:bCs/>
                <w:sz w:val="20"/>
                <w:szCs w:val="20"/>
              </w:rPr>
              <w:t xml:space="preserve"> standards in current and future rehabilitation efforts, preferably with the inclusion of people with disabilities in design considerations</w:t>
            </w:r>
            <w:r w:rsidRPr="00217282">
              <w:rPr>
                <w:rFonts w:cstheme="minorHAnsi"/>
                <w:sz w:val="20"/>
                <w:szCs w:val="20"/>
              </w:rPr>
              <w:t>.</w:t>
            </w:r>
          </w:p>
        </w:tc>
      </w:tr>
      <w:tr w:rsidR="00E61BD7" w:rsidRPr="00217282" w14:paraId="19FFBD3E" w14:textId="77777777" w:rsidTr="00023908">
        <w:tc>
          <w:tcPr>
            <w:tcW w:w="0" w:type="auto"/>
            <w:gridSpan w:val="5"/>
            <w:shd w:val="clear" w:color="auto" w:fill="EAF6F3"/>
          </w:tcPr>
          <w:p w14:paraId="06869835" w14:textId="77777777" w:rsidR="00F92850"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Management response:</w:t>
            </w:r>
          </w:p>
          <w:p w14:paraId="16E2E88A" w14:textId="0B1BE0C8" w:rsidR="00222F39" w:rsidRPr="00217282" w:rsidRDefault="000C5FCC" w:rsidP="00217282">
            <w:pPr>
              <w:tabs>
                <w:tab w:val="left" w:pos="1080"/>
              </w:tabs>
              <w:spacing w:after="0" w:line="240" w:lineRule="auto"/>
              <w:jc w:val="both"/>
              <w:rPr>
                <w:rFonts w:cstheme="minorHAnsi"/>
                <w:bCs/>
                <w:color w:val="185262"/>
                <w:sz w:val="20"/>
                <w:szCs w:val="20"/>
              </w:rPr>
            </w:pPr>
            <w:r w:rsidRPr="00217282">
              <w:rPr>
                <w:rFonts w:cstheme="minorHAnsi"/>
                <w:bCs/>
                <w:color w:val="185262"/>
                <w:sz w:val="20"/>
                <w:szCs w:val="20"/>
              </w:rPr>
              <w:t xml:space="preserve">FFS </w:t>
            </w:r>
            <w:r w:rsidR="00F92850" w:rsidRPr="00217282">
              <w:rPr>
                <w:rFonts w:cstheme="minorHAnsi"/>
                <w:bCs/>
                <w:color w:val="185262"/>
                <w:sz w:val="20"/>
                <w:szCs w:val="20"/>
              </w:rPr>
              <w:t xml:space="preserve">is currently </w:t>
            </w:r>
            <w:r w:rsidR="0099032A" w:rsidRPr="00217282">
              <w:rPr>
                <w:rFonts w:cstheme="minorHAnsi"/>
                <w:bCs/>
                <w:color w:val="185262"/>
                <w:sz w:val="20"/>
                <w:szCs w:val="20"/>
              </w:rPr>
              <w:t>integrating disability considerations in</w:t>
            </w:r>
            <w:r w:rsidR="008414F0" w:rsidRPr="00217282">
              <w:rPr>
                <w:rFonts w:cstheme="minorHAnsi"/>
                <w:bCs/>
                <w:color w:val="185262"/>
                <w:sz w:val="20"/>
                <w:szCs w:val="20"/>
              </w:rPr>
              <w:t xml:space="preserve"> Bills of Quantit</w:t>
            </w:r>
            <w:r w:rsidR="004A0D5A">
              <w:rPr>
                <w:rFonts w:cstheme="minorHAnsi"/>
                <w:bCs/>
                <w:color w:val="185262"/>
                <w:sz w:val="20"/>
                <w:szCs w:val="20"/>
              </w:rPr>
              <w:t>ies</w:t>
            </w:r>
            <w:r w:rsidR="008414F0" w:rsidRPr="00217282">
              <w:rPr>
                <w:rFonts w:cstheme="minorHAnsi"/>
                <w:bCs/>
                <w:color w:val="185262"/>
                <w:sz w:val="20"/>
                <w:szCs w:val="20"/>
              </w:rPr>
              <w:t xml:space="preserve"> (</w:t>
            </w:r>
            <w:proofErr w:type="spellStart"/>
            <w:r w:rsidR="0099032A" w:rsidRPr="00217282">
              <w:rPr>
                <w:rFonts w:cstheme="minorHAnsi"/>
                <w:bCs/>
                <w:color w:val="185262"/>
                <w:sz w:val="20"/>
                <w:szCs w:val="20"/>
              </w:rPr>
              <w:t>BoQ</w:t>
            </w:r>
            <w:proofErr w:type="spellEnd"/>
            <w:r w:rsidR="008414F0" w:rsidRPr="00217282">
              <w:rPr>
                <w:rFonts w:cstheme="minorHAnsi"/>
                <w:bCs/>
                <w:color w:val="185262"/>
                <w:sz w:val="20"/>
                <w:szCs w:val="20"/>
              </w:rPr>
              <w:t>)</w:t>
            </w:r>
            <w:r w:rsidR="0099032A" w:rsidRPr="00217282">
              <w:rPr>
                <w:rFonts w:cstheme="minorHAnsi"/>
                <w:bCs/>
                <w:color w:val="185262"/>
                <w:sz w:val="20"/>
                <w:szCs w:val="20"/>
              </w:rPr>
              <w:t xml:space="preserve"> development of public </w:t>
            </w:r>
            <w:r w:rsidR="00C3246D" w:rsidRPr="00217282">
              <w:rPr>
                <w:rFonts w:cstheme="minorHAnsi"/>
                <w:bCs/>
                <w:color w:val="185262"/>
                <w:sz w:val="20"/>
                <w:szCs w:val="20"/>
              </w:rPr>
              <w:t xml:space="preserve">infrastructure </w:t>
            </w:r>
            <w:r w:rsidR="00DA31E8" w:rsidRPr="00217282">
              <w:rPr>
                <w:rFonts w:cstheme="minorHAnsi"/>
                <w:bCs/>
                <w:color w:val="185262"/>
                <w:sz w:val="20"/>
                <w:szCs w:val="20"/>
              </w:rPr>
              <w:t>in accordance with G</w:t>
            </w:r>
            <w:r w:rsidR="008414F0" w:rsidRPr="00217282">
              <w:rPr>
                <w:rFonts w:cstheme="minorHAnsi"/>
                <w:bCs/>
                <w:color w:val="185262"/>
                <w:sz w:val="20"/>
                <w:szCs w:val="20"/>
              </w:rPr>
              <w:t>overnment of Iraq (</w:t>
            </w:r>
            <w:proofErr w:type="spellStart"/>
            <w:r w:rsidR="008414F0" w:rsidRPr="00217282">
              <w:rPr>
                <w:rFonts w:cstheme="minorHAnsi"/>
                <w:bCs/>
                <w:color w:val="185262"/>
                <w:sz w:val="20"/>
                <w:szCs w:val="20"/>
              </w:rPr>
              <w:t>GoI</w:t>
            </w:r>
            <w:proofErr w:type="spellEnd"/>
            <w:r w:rsidR="008414F0" w:rsidRPr="00217282">
              <w:rPr>
                <w:rFonts w:cstheme="minorHAnsi"/>
                <w:bCs/>
                <w:color w:val="185262"/>
                <w:sz w:val="20"/>
                <w:szCs w:val="20"/>
              </w:rPr>
              <w:t>)</w:t>
            </w:r>
            <w:r w:rsidR="00DA31E8" w:rsidRPr="00217282">
              <w:rPr>
                <w:rFonts w:cstheme="minorHAnsi"/>
                <w:bCs/>
                <w:color w:val="185262"/>
                <w:sz w:val="20"/>
                <w:szCs w:val="20"/>
              </w:rPr>
              <w:t xml:space="preserve"> standards </w:t>
            </w:r>
            <w:r w:rsidR="00D6451A">
              <w:rPr>
                <w:rFonts w:cstheme="minorHAnsi"/>
                <w:bCs/>
                <w:color w:val="185262"/>
                <w:sz w:val="20"/>
                <w:szCs w:val="20"/>
              </w:rPr>
              <w:t xml:space="preserve">and </w:t>
            </w:r>
            <w:r w:rsidR="00F92850" w:rsidRPr="00217282">
              <w:rPr>
                <w:rFonts w:cstheme="minorHAnsi"/>
                <w:bCs/>
                <w:color w:val="185262"/>
                <w:sz w:val="20"/>
                <w:szCs w:val="20"/>
              </w:rPr>
              <w:t>in consultation with the end-user</w:t>
            </w:r>
            <w:r w:rsidR="00D6451A">
              <w:rPr>
                <w:rFonts w:cstheme="minorHAnsi"/>
                <w:bCs/>
                <w:color w:val="185262"/>
                <w:sz w:val="20"/>
                <w:szCs w:val="20"/>
              </w:rPr>
              <w:t>s</w:t>
            </w:r>
            <w:r w:rsidR="00C3246D" w:rsidRPr="00217282">
              <w:rPr>
                <w:rFonts w:cstheme="minorHAnsi"/>
                <w:bCs/>
                <w:color w:val="185262"/>
                <w:sz w:val="20"/>
                <w:szCs w:val="20"/>
              </w:rPr>
              <w:t xml:space="preserve"> of the facility. </w:t>
            </w:r>
            <w:r w:rsidR="003B1444" w:rsidRPr="00217282">
              <w:rPr>
                <w:rFonts w:cstheme="minorHAnsi"/>
                <w:bCs/>
                <w:color w:val="185262"/>
                <w:sz w:val="20"/>
                <w:szCs w:val="20"/>
              </w:rPr>
              <w:t>FFS</w:t>
            </w:r>
            <w:r w:rsidR="00973A2F" w:rsidRPr="00217282">
              <w:rPr>
                <w:rFonts w:cstheme="minorHAnsi"/>
                <w:bCs/>
                <w:color w:val="185262"/>
                <w:sz w:val="20"/>
                <w:szCs w:val="20"/>
              </w:rPr>
              <w:t xml:space="preserve"> acknowledges the recommendation </w:t>
            </w:r>
            <w:r w:rsidR="00CF380B" w:rsidRPr="00217282">
              <w:rPr>
                <w:rFonts w:cstheme="minorHAnsi"/>
                <w:bCs/>
                <w:color w:val="185262"/>
                <w:sz w:val="20"/>
                <w:szCs w:val="20"/>
              </w:rPr>
              <w:t xml:space="preserve">and will </w:t>
            </w:r>
            <w:r w:rsidR="0077186E" w:rsidRPr="00217282">
              <w:rPr>
                <w:rFonts w:cstheme="minorHAnsi"/>
                <w:bCs/>
                <w:color w:val="185262"/>
                <w:sz w:val="20"/>
                <w:szCs w:val="20"/>
              </w:rPr>
              <w:t xml:space="preserve">adopt an approach </w:t>
            </w:r>
            <w:r w:rsidR="00CF380B" w:rsidRPr="00217282">
              <w:rPr>
                <w:rFonts w:cstheme="minorHAnsi"/>
                <w:bCs/>
                <w:color w:val="185262"/>
                <w:sz w:val="20"/>
                <w:szCs w:val="20"/>
              </w:rPr>
              <w:t xml:space="preserve">to </w:t>
            </w:r>
            <w:r w:rsidR="008353CF" w:rsidRPr="00217282">
              <w:rPr>
                <w:rFonts w:cstheme="minorHAnsi"/>
                <w:bCs/>
                <w:color w:val="185262"/>
                <w:sz w:val="20"/>
                <w:szCs w:val="20"/>
              </w:rPr>
              <w:t xml:space="preserve">more systematically </w:t>
            </w:r>
            <w:r w:rsidR="00691FCE" w:rsidRPr="00217282">
              <w:rPr>
                <w:rFonts w:cstheme="minorHAnsi"/>
                <w:bCs/>
                <w:color w:val="185262"/>
                <w:sz w:val="20"/>
                <w:szCs w:val="20"/>
              </w:rPr>
              <w:t xml:space="preserve">integrate </w:t>
            </w:r>
            <w:r w:rsidR="0077186E" w:rsidRPr="00217282">
              <w:rPr>
                <w:rFonts w:cstheme="minorHAnsi"/>
                <w:bCs/>
                <w:color w:val="185262"/>
                <w:sz w:val="20"/>
                <w:szCs w:val="20"/>
              </w:rPr>
              <w:t xml:space="preserve">such </w:t>
            </w:r>
            <w:r w:rsidR="00691FCE" w:rsidRPr="00217282">
              <w:rPr>
                <w:rFonts w:cstheme="minorHAnsi"/>
                <w:bCs/>
                <w:color w:val="185262"/>
                <w:sz w:val="20"/>
                <w:szCs w:val="20"/>
              </w:rPr>
              <w:t xml:space="preserve">considerations </w:t>
            </w:r>
            <w:r w:rsidR="000F2FE7" w:rsidRPr="00217282">
              <w:rPr>
                <w:rFonts w:cstheme="minorHAnsi"/>
                <w:bCs/>
                <w:color w:val="185262"/>
                <w:sz w:val="20"/>
                <w:szCs w:val="20"/>
              </w:rPr>
              <w:t xml:space="preserve">which will act as add-on to </w:t>
            </w:r>
            <w:proofErr w:type="spellStart"/>
            <w:r w:rsidR="000F2FE7" w:rsidRPr="00217282">
              <w:rPr>
                <w:rFonts w:cstheme="minorHAnsi"/>
                <w:bCs/>
                <w:color w:val="185262"/>
                <w:sz w:val="20"/>
                <w:szCs w:val="20"/>
              </w:rPr>
              <w:t>GoI</w:t>
            </w:r>
            <w:proofErr w:type="spellEnd"/>
            <w:r w:rsidR="000F2FE7" w:rsidRPr="00217282">
              <w:rPr>
                <w:rFonts w:cstheme="minorHAnsi"/>
                <w:bCs/>
                <w:color w:val="185262"/>
                <w:sz w:val="20"/>
                <w:szCs w:val="20"/>
              </w:rPr>
              <w:t xml:space="preserve"> standards.</w:t>
            </w:r>
          </w:p>
        </w:tc>
      </w:tr>
      <w:tr w:rsidR="004A0D5A" w:rsidRPr="00217282" w14:paraId="2FC05C15" w14:textId="77777777" w:rsidTr="00023908">
        <w:trPr>
          <w:trHeight w:val="135"/>
        </w:trPr>
        <w:tc>
          <w:tcPr>
            <w:tcW w:w="0" w:type="auto"/>
            <w:vMerge w:val="restart"/>
            <w:shd w:val="clear" w:color="auto" w:fill="EAF6F3"/>
          </w:tcPr>
          <w:p w14:paraId="030BB577"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Key action(s)</w:t>
            </w:r>
          </w:p>
        </w:tc>
        <w:tc>
          <w:tcPr>
            <w:tcW w:w="0" w:type="auto"/>
            <w:vMerge w:val="restart"/>
            <w:shd w:val="clear" w:color="auto" w:fill="EAF6F3"/>
          </w:tcPr>
          <w:p w14:paraId="733D43B6"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Completion date</w:t>
            </w:r>
          </w:p>
        </w:tc>
        <w:tc>
          <w:tcPr>
            <w:tcW w:w="0" w:type="auto"/>
            <w:vMerge w:val="restart"/>
            <w:shd w:val="clear" w:color="auto" w:fill="EAF6F3"/>
          </w:tcPr>
          <w:p w14:paraId="105B80C7"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Responsible unit(s)</w:t>
            </w:r>
          </w:p>
        </w:tc>
        <w:tc>
          <w:tcPr>
            <w:tcW w:w="0" w:type="auto"/>
            <w:gridSpan w:val="2"/>
            <w:shd w:val="clear" w:color="auto" w:fill="EAF6F3"/>
          </w:tcPr>
          <w:p w14:paraId="21680CD0"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Tracking*</w:t>
            </w:r>
          </w:p>
        </w:tc>
      </w:tr>
      <w:tr w:rsidR="004A0D5A" w:rsidRPr="00217282" w14:paraId="03228DBF" w14:textId="77777777" w:rsidTr="00023908">
        <w:trPr>
          <w:trHeight w:val="135"/>
        </w:trPr>
        <w:tc>
          <w:tcPr>
            <w:tcW w:w="0" w:type="auto"/>
            <w:vMerge/>
            <w:shd w:val="clear" w:color="auto" w:fill="F3F3F3"/>
          </w:tcPr>
          <w:p w14:paraId="01996747" w14:textId="77777777" w:rsidR="00E61BD7" w:rsidRPr="00217282" w:rsidRDefault="00E61BD7" w:rsidP="00217282">
            <w:pPr>
              <w:tabs>
                <w:tab w:val="left" w:pos="1080"/>
              </w:tabs>
              <w:spacing w:after="0" w:line="240" w:lineRule="auto"/>
              <w:jc w:val="both"/>
              <w:rPr>
                <w:rFonts w:cstheme="minorHAnsi"/>
                <w:color w:val="185262"/>
                <w:sz w:val="20"/>
                <w:szCs w:val="20"/>
              </w:rPr>
            </w:pPr>
          </w:p>
        </w:tc>
        <w:tc>
          <w:tcPr>
            <w:tcW w:w="0" w:type="auto"/>
            <w:vMerge/>
            <w:shd w:val="clear" w:color="auto" w:fill="F3F3F3"/>
          </w:tcPr>
          <w:p w14:paraId="751BB381" w14:textId="77777777" w:rsidR="00E61BD7" w:rsidRPr="00217282" w:rsidRDefault="00E61BD7" w:rsidP="00217282">
            <w:pPr>
              <w:tabs>
                <w:tab w:val="left" w:pos="1080"/>
              </w:tabs>
              <w:spacing w:after="0" w:line="240" w:lineRule="auto"/>
              <w:jc w:val="both"/>
              <w:rPr>
                <w:rFonts w:cstheme="minorHAnsi"/>
                <w:b/>
                <w:color w:val="185262"/>
                <w:sz w:val="20"/>
                <w:szCs w:val="20"/>
              </w:rPr>
            </w:pPr>
          </w:p>
        </w:tc>
        <w:tc>
          <w:tcPr>
            <w:tcW w:w="0" w:type="auto"/>
            <w:vMerge/>
            <w:shd w:val="clear" w:color="auto" w:fill="F3F3F3"/>
          </w:tcPr>
          <w:p w14:paraId="42C25C37" w14:textId="77777777" w:rsidR="00E61BD7" w:rsidRPr="00217282" w:rsidRDefault="00E61BD7" w:rsidP="00217282">
            <w:pPr>
              <w:tabs>
                <w:tab w:val="left" w:pos="1080"/>
              </w:tabs>
              <w:spacing w:after="0" w:line="240" w:lineRule="auto"/>
              <w:jc w:val="both"/>
              <w:rPr>
                <w:rFonts w:cstheme="minorHAnsi"/>
                <w:b/>
                <w:color w:val="185262"/>
                <w:sz w:val="20"/>
                <w:szCs w:val="20"/>
              </w:rPr>
            </w:pPr>
          </w:p>
        </w:tc>
        <w:tc>
          <w:tcPr>
            <w:tcW w:w="0" w:type="auto"/>
          </w:tcPr>
          <w:p w14:paraId="35589534"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Comments</w:t>
            </w:r>
          </w:p>
        </w:tc>
        <w:tc>
          <w:tcPr>
            <w:tcW w:w="0" w:type="auto"/>
          </w:tcPr>
          <w:p w14:paraId="2260C2F6" w14:textId="77777777" w:rsidR="00E61BD7" w:rsidRPr="00217282" w:rsidRDefault="00E61BD7" w:rsidP="00217282">
            <w:pPr>
              <w:tabs>
                <w:tab w:val="left" w:pos="1080"/>
              </w:tabs>
              <w:spacing w:after="0" w:line="240" w:lineRule="auto"/>
              <w:jc w:val="both"/>
              <w:rPr>
                <w:rFonts w:eastAsiaTheme="majorEastAsia" w:cstheme="minorHAnsi"/>
                <w:b/>
                <w:color w:val="185262"/>
                <w:sz w:val="20"/>
                <w:szCs w:val="20"/>
              </w:rPr>
            </w:pPr>
            <w:r w:rsidRPr="00217282">
              <w:rPr>
                <w:rFonts w:cstheme="minorHAnsi"/>
                <w:b/>
                <w:color w:val="185262"/>
                <w:sz w:val="20"/>
                <w:szCs w:val="20"/>
              </w:rPr>
              <w:t>Status</w:t>
            </w:r>
          </w:p>
          <w:p w14:paraId="75240D63"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(initiated, completed or no due date)</w:t>
            </w:r>
          </w:p>
        </w:tc>
      </w:tr>
      <w:tr w:rsidR="004A0D5A" w:rsidRPr="00217282" w14:paraId="73A3F8D6" w14:textId="77777777" w:rsidTr="00023908">
        <w:tc>
          <w:tcPr>
            <w:tcW w:w="0" w:type="auto"/>
          </w:tcPr>
          <w:p w14:paraId="0DC201D3" w14:textId="42E637DC" w:rsidR="00E61BD7" w:rsidRPr="003E1941" w:rsidRDefault="001634FC" w:rsidP="003E1941">
            <w:pPr>
              <w:pStyle w:val="ListParagraph"/>
              <w:numPr>
                <w:ilvl w:val="1"/>
                <w:numId w:val="14"/>
              </w:numPr>
              <w:tabs>
                <w:tab w:val="left" w:pos="1080"/>
              </w:tabs>
              <w:spacing w:after="0" w:line="240" w:lineRule="auto"/>
              <w:jc w:val="both"/>
              <w:rPr>
                <w:rFonts w:cstheme="minorHAnsi"/>
                <w:color w:val="185262"/>
                <w:sz w:val="20"/>
                <w:szCs w:val="20"/>
              </w:rPr>
            </w:pPr>
            <w:r w:rsidRPr="003E1941">
              <w:rPr>
                <w:rFonts w:cstheme="minorHAnsi"/>
                <w:color w:val="185262"/>
                <w:sz w:val="20"/>
                <w:szCs w:val="20"/>
              </w:rPr>
              <w:t>Following a</w:t>
            </w:r>
            <w:r w:rsidR="0099218D" w:rsidRPr="003E1941">
              <w:rPr>
                <w:rFonts w:cstheme="minorHAnsi"/>
                <w:color w:val="185262"/>
                <w:sz w:val="20"/>
                <w:szCs w:val="20"/>
              </w:rPr>
              <w:t xml:space="preserve"> consultative process</w:t>
            </w:r>
            <w:r w:rsidR="003E1941" w:rsidRPr="003E1941">
              <w:rPr>
                <w:rFonts w:cstheme="minorHAnsi"/>
                <w:color w:val="185262"/>
                <w:sz w:val="20"/>
                <w:szCs w:val="20"/>
              </w:rPr>
              <w:t xml:space="preserve"> </w:t>
            </w:r>
            <w:r w:rsidRPr="003E1941">
              <w:rPr>
                <w:rFonts w:cstheme="minorHAnsi"/>
                <w:color w:val="185262"/>
                <w:sz w:val="20"/>
                <w:szCs w:val="20"/>
              </w:rPr>
              <w:t xml:space="preserve">with </w:t>
            </w:r>
            <w:r w:rsidR="004A0D5A" w:rsidRPr="003E1941">
              <w:rPr>
                <w:rFonts w:cstheme="minorHAnsi"/>
                <w:color w:val="185262"/>
                <w:sz w:val="20"/>
                <w:szCs w:val="20"/>
              </w:rPr>
              <w:t>relevant</w:t>
            </w:r>
            <w:r w:rsidRPr="003E1941">
              <w:rPr>
                <w:rFonts w:cstheme="minorHAnsi"/>
                <w:color w:val="185262"/>
                <w:sz w:val="20"/>
                <w:szCs w:val="20"/>
              </w:rPr>
              <w:t xml:space="preserve"> stakeholders</w:t>
            </w:r>
            <w:r w:rsidR="00FE1DB4" w:rsidRPr="003E1941">
              <w:rPr>
                <w:rFonts w:cstheme="minorHAnsi"/>
                <w:color w:val="185262"/>
                <w:sz w:val="20"/>
                <w:szCs w:val="20"/>
              </w:rPr>
              <w:t xml:space="preserve">, develop and adopt guidelines </w:t>
            </w:r>
            <w:r w:rsidR="00397C86" w:rsidRPr="003E1941">
              <w:rPr>
                <w:rFonts w:cstheme="minorHAnsi"/>
                <w:color w:val="185262"/>
                <w:sz w:val="20"/>
                <w:szCs w:val="20"/>
              </w:rPr>
              <w:t>t</w:t>
            </w:r>
            <w:r w:rsidR="004A0D5A" w:rsidRPr="003E1941">
              <w:rPr>
                <w:rFonts w:cstheme="minorHAnsi"/>
                <w:color w:val="185262"/>
                <w:sz w:val="20"/>
                <w:szCs w:val="20"/>
              </w:rPr>
              <w:t xml:space="preserve">hat </w:t>
            </w:r>
            <w:r w:rsidR="00023908" w:rsidRPr="003E1941">
              <w:rPr>
                <w:rFonts w:cstheme="minorHAnsi"/>
                <w:color w:val="185262"/>
                <w:sz w:val="20"/>
                <w:szCs w:val="20"/>
              </w:rPr>
              <w:t>integrate disability considerations more systematically</w:t>
            </w:r>
            <w:r w:rsidR="004C44D6" w:rsidRPr="003E1941">
              <w:rPr>
                <w:rFonts w:cstheme="minorHAnsi"/>
                <w:color w:val="185262"/>
                <w:sz w:val="20"/>
                <w:szCs w:val="20"/>
              </w:rPr>
              <w:t xml:space="preserve"> </w:t>
            </w:r>
            <w:r w:rsidR="00470F24" w:rsidRPr="003E1941">
              <w:rPr>
                <w:rFonts w:cstheme="minorHAnsi"/>
                <w:color w:val="185262"/>
                <w:sz w:val="20"/>
                <w:szCs w:val="20"/>
              </w:rPr>
              <w:t>in</w:t>
            </w:r>
            <w:r w:rsidR="004A0D5A" w:rsidRPr="003E1941">
              <w:rPr>
                <w:rFonts w:cstheme="minorHAnsi"/>
                <w:color w:val="185262"/>
                <w:sz w:val="20"/>
                <w:szCs w:val="20"/>
              </w:rPr>
              <w:t>to</w:t>
            </w:r>
            <w:r w:rsidR="00470F24" w:rsidRPr="003E1941">
              <w:rPr>
                <w:rFonts w:cstheme="minorHAnsi"/>
                <w:color w:val="185262"/>
                <w:sz w:val="20"/>
                <w:szCs w:val="20"/>
              </w:rPr>
              <w:t xml:space="preserve"> </w:t>
            </w:r>
            <w:proofErr w:type="spellStart"/>
            <w:r w:rsidR="00470F24" w:rsidRPr="003E1941">
              <w:rPr>
                <w:rFonts w:cstheme="minorHAnsi"/>
                <w:color w:val="185262"/>
                <w:sz w:val="20"/>
                <w:szCs w:val="20"/>
              </w:rPr>
              <w:t>BoQ</w:t>
            </w:r>
            <w:proofErr w:type="spellEnd"/>
            <w:r w:rsidR="00470F24" w:rsidRPr="003E1941">
              <w:rPr>
                <w:rFonts w:cstheme="minorHAnsi"/>
                <w:color w:val="185262"/>
                <w:sz w:val="20"/>
                <w:szCs w:val="20"/>
              </w:rPr>
              <w:t xml:space="preserve"> development of public infrastructure</w:t>
            </w:r>
            <w:r w:rsidR="0076435E" w:rsidRPr="003E1941">
              <w:rPr>
                <w:rFonts w:cstheme="minorHAnsi"/>
                <w:color w:val="185262"/>
                <w:sz w:val="20"/>
                <w:szCs w:val="20"/>
              </w:rPr>
              <w:t xml:space="preserve"> under FFS.</w:t>
            </w:r>
          </w:p>
        </w:tc>
        <w:tc>
          <w:tcPr>
            <w:tcW w:w="0" w:type="auto"/>
          </w:tcPr>
          <w:p w14:paraId="66CCA66F" w14:textId="3F487F9C" w:rsidR="00E61BD7" w:rsidRPr="00217282" w:rsidRDefault="008414F0"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 xml:space="preserve">31 </w:t>
            </w:r>
            <w:r w:rsidR="0076435E" w:rsidRPr="00217282">
              <w:rPr>
                <w:rFonts w:cstheme="minorHAnsi"/>
                <w:color w:val="185262"/>
                <w:sz w:val="20"/>
                <w:szCs w:val="20"/>
              </w:rPr>
              <w:t>Mar</w:t>
            </w:r>
            <w:r w:rsidR="004C140D">
              <w:rPr>
                <w:rFonts w:cstheme="minorHAnsi"/>
                <w:color w:val="185262"/>
                <w:sz w:val="20"/>
                <w:szCs w:val="20"/>
              </w:rPr>
              <w:t xml:space="preserve"> </w:t>
            </w:r>
            <w:r w:rsidR="0076435E" w:rsidRPr="00217282">
              <w:rPr>
                <w:rFonts w:cstheme="minorHAnsi"/>
                <w:color w:val="185262"/>
                <w:sz w:val="20"/>
                <w:szCs w:val="20"/>
              </w:rPr>
              <w:t>2022</w:t>
            </w:r>
          </w:p>
        </w:tc>
        <w:tc>
          <w:tcPr>
            <w:tcW w:w="0" w:type="auto"/>
          </w:tcPr>
          <w:p w14:paraId="5419E5A9" w14:textId="64567830" w:rsidR="00E61BD7" w:rsidRPr="00217282" w:rsidRDefault="0076435E"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FFS Program</w:t>
            </w:r>
            <w:r w:rsidR="004A0D5A">
              <w:rPr>
                <w:rFonts w:cstheme="minorHAnsi"/>
                <w:color w:val="185262"/>
                <w:sz w:val="20"/>
                <w:szCs w:val="20"/>
              </w:rPr>
              <w:t>me</w:t>
            </w:r>
            <w:r w:rsidRPr="00217282">
              <w:rPr>
                <w:rFonts w:cstheme="minorHAnsi"/>
                <w:color w:val="185262"/>
                <w:sz w:val="20"/>
                <w:szCs w:val="20"/>
              </w:rPr>
              <w:t xml:space="preserve"> Managers</w:t>
            </w:r>
          </w:p>
        </w:tc>
        <w:tc>
          <w:tcPr>
            <w:tcW w:w="0" w:type="auto"/>
          </w:tcPr>
          <w:p w14:paraId="008C6F79" w14:textId="77777777" w:rsidR="00E61BD7" w:rsidRPr="00217282" w:rsidRDefault="00E61BD7" w:rsidP="00217282">
            <w:pPr>
              <w:tabs>
                <w:tab w:val="left" w:pos="1080"/>
              </w:tabs>
              <w:spacing w:after="0" w:line="240" w:lineRule="auto"/>
              <w:jc w:val="both"/>
              <w:rPr>
                <w:rFonts w:cstheme="minorHAnsi"/>
                <w:color w:val="185262"/>
                <w:sz w:val="20"/>
                <w:szCs w:val="20"/>
              </w:rPr>
            </w:pPr>
          </w:p>
        </w:tc>
        <w:tc>
          <w:tcPr>
            <w:tcW w:w="0" w:type="auto"/>
          </w:tcPr>
          <w:p w14:paraId="269D17BA" w14:textId="0901C8E5" w:rsidR="00E61BD7" w:rsidRPr="00217282" w:rsidRDefault="00F1535B"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To be initiated</w:t>
            </w:r>
          </w:p>
        </w:tc>
      </w:tr>
    </w:tbl>
    <w:p w14:paraId="748E0CE8" w14:textId="77777777" w:rsidR="00E61BD7" w:rsidRPr="00217282" w:rsidRDefault="00E61BD7" w:rsidP="00217282">
      <w:pPr>
        <w:spacing w:after="0" w:line="240" w:lineRule="auto"/>
        <w:jc w:val="both"/>
        <w:rPr>
          <w:rFonts w:cstheme="minorHAnsi"/>
          <w:vanish/>
          <w:color w:val="185262"/>
          <w:sz w:val="20"/>
          <w:szCs w:val="20"/>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925"/>
        <w:gridCol w:w="1875"/>
        <w:gridCol w:w="1798"/>
        <w:gridCol w:w="1224"/>
        <w:gridCol w:w="1194"/>
      </w:tblGrid>
      <w:tr w:rsidR="00E61BD7" w:rsidRPr="00217282" w14:paraId="68654D42" w14:textId="77777777" w:rsidTr="004B1F6A">
        <w:tc>
          <w:tcPr>
            <w:tcW w:w="9016" w:type="dxa"/>
            <w:gridSpan w:val="5"/>
            <w:shd w:val="clear" w:color="auto" w:fill="EAF6F3"/>
          </w:tcPr>
          <w:p w14:paraId="72A7E326" w14:textId="77777777" w:rsidR="000C2FA3"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 xml:space="preserve">Evaluation recommendation 2. </w:t>
            </w:r>
          </w:p>
          <w:p w14:paraId="08921CBE" w14:textId="34992832" w:rsidR="00E22A00" w:rsidRPr="00217282" w:rsidRDefault="00E22A00" w:rsidP="00217282">
            <w:pPr>
              <w:tabs>
                <w:tab w:val="left" w:pos="1080"/>
              </w:tabs>
              <w:spacing w:after="0" w:line="240" w:lineRule="auto"/>
              <w:jc w:val="both"/>
              <w:rPr>
                <w:rFonts w:cstheme="minorHAnsi"/>
                <w:b/>
                <w:bCs/>
                <w:sz w:val="20"/>
                <w:szCs w:val="20"/>
              </w:rPr>
            </w:pPr>
            <w:r w:rsidRPr="00217282">
              <w:rPr>
                <w:rFonts w:cstheme="minorHAnsi"/>
                <w:b/>
                <w:bCs/>
                <w:sz w:val="20"/>
                <w:szCs w:val="20"/>
              </w:rPr>
              <w:t>Build on FFS’ proven competence by pursuing the rehabilitation of economic infrastructures that are commercially viable and promising in their potential for local job creation (including for women) with reliance on green energy in line with UNDP priorities, linking and tailoring skills trainings to potential jobs in these infrastructures as informed by relevant studies.</w:t>
            </w:r>
          </w:p>
        </w:tc>
      </w:tr>
      <w:tr w:rsidR="00E61BD7" w:rsidRPr="00217282" w14:paraId="09FB7DC7" w14:textId="77777777" w:rsidTr="004B1F6A">
        <w:tc>
          <w:tcPr>
            <w:tcW w:w="9016" w:type="dxa"/>
            <w:gridSpan w:val="5"/>
            <w:shd w:val="clear" w:color="auto" w:fill="EAF6F3"/>
          </w:tcPr>
          <w:p w14:paraId="368B606E" w14:textId="1BFF2E16" w:rsidR="008170EA" w:rsidRPr="00217282" w:rsidRDefault="00E61BD7" w:rsidP="00217282">
            <w:pPr>
              <w:tabs>
                <w:tab w:val="left" w:pos="1080"/>
              </w:tabs>
              <w:spacing w:after="0" w:line="240" w:lineRule="auto"/>
              <w:jc w:val="both"/>
              <w:rPr>
                <w:rFonts w:cstheme="minorHAnsi"/>
                <w:color w:val="185262"/>
                <w:sz w:val="20"/>
                <w:szCs w:val="20"/>
              </w:rPr>
            </w:pPr>
            <w:r w:rsidRPr="00217282">
              <w:rPr>
                <w:rFonts w:cstheme="minorHAnsi"/>
                <w:b/>
                <w:color w:val="185262"/>
                <w:sz w:val="20"/>
                <w:szCs w:val="20"/>
              </w:rPr>
              <w:t>Management response:</w:t>
            </w:r>
          </w:p>
          <w:p w14:paraId="1151CB93" w14:textId="0FFE71A7" w:rsidR="00BB3C64" w:rsidRPr="00217282" w:rsidRDefault="000D6096" w:rsidP="00217282">
            <w:pPr>
              <w:tabs>
                <w:tab w:val="left" w:pos="1080"/>
              </w:tabs>
              <w:spacing w:after="0" w:line="240" w:lineRule="auto"/>
              <w:jc w:val="both"/>
              <w:rPr>
                <w:rFonts w:cstheme="minorHAnsi"/>
                <w:bCs/>
                <w:color w:val="185262"/>
                <w:sz w:val="20"/>
                <w:szCs w:val="20"/>
              </w:rPr>
            </w:pPr>
            <w:r w:rsidRPr="00217282">
              <w:rPr>
                <w:rFonts w:cstheme="minorHAnsi"/>
                <w:bCs/>
                <w:color w:val="185262"/>
                <w:sz w:val="20"/>
                <w:szCs w:val="20"/>
              </w:rPr>
              <w:t xml:space="preserve">FFS </w:t>
            </w:r>
            <w:r w:rsidR="00736D49" w:rsidRPr="00217282">
              <w:rPr>
                <w:rFonts w:cstheme="minorHAnsi"/>
                <w:bCs/>
                <w:color w:val="185262"/>
                <w:sz w:val="20"/>
                <w:szCs w:val="20"/>
              </w:rPr>
              <w:t xml:space="preserve">acknowledges </w:t>
            </w:r>
            <w:r w:rsidRPr="00217282">
              <w:rPr>
                <w:rFonts w:cstheme="minorHAnsi"/>
                <w:bCs/>
                <w:color w:val="185262"/>
                <w:sz w:val="20"/>
                <w:szCs w:val="20"/>
              </w:rPr>
              <w:t xml:space="preserve">the recommendation </w:t>
            </w:r>
            <w:r w:rsidR="00D60DCD">
              <w:rPr>
                <w:rFonts w:cstheme="minorHAnsi"/>
                <w:bCs/>
                <w:color w:val="185262"/>
                <w:sz w:val="20"/>
                <w:szCs w:val="20"/>
              </w:rPr>
              <w:t xml:space="preserve">and </w:t>
            </w:r>
            <w:r w:rsidR="00D60DCD" w:rsidRPr="00D60DCD">
              <w:rPr>
                <w:rFonts w:cstheme="minorHAnsi"/>
                <w:bCs/>
                <w:color w:val="185262"/>
                <w:sz w:val="20"/>
                <w:szCs w:val="20"/>
              </w:rPr>
              <w:t>will continue to leverage its on-going efforts</w:t>
            </w:r>
            <w:r w:rsidR="002F7D26">
              <w:rPr>
                <w:rFonts w:cstheme="minorHAnsi"/>
                <w:bCs/>
                <w:color w:val="185262"/>
                <w:sz w:val="20"/>
                <w:szCs w:val="20"/>
              </w:rPr>
              <w:t xml:space="preserve"> in this sector</w:t>
            </w:r>
            <w:r w:rsidR="003F1F51">
              <w:rPr>
                <w:rFonts w:cstheme="minorHAnsi"/>
                <w:bCs/>
                <w:color w:val="185262"/>
                <w:sz w:val="20"/>
                <w:szCs w:val="20"/>
              </w:rPr>
              <w:t xml:space="preserve"> by building on the established mechanisms, partner network</w:t>
            </w:r>
            <w:r w:rsidR="00427D13">
              <w:rPr>
                <w:rFonts w:cstheme="minorHAnsi"/>
                <w:bCs/>
                <w:color w:val="185262"/>
                <w:sz w:val="20"/>
                <w:szCs w:val="20"/>
              </w:rPr>
              <w:t xml:space="preserve"> and tested approaches</w:t>
            </w:r>
            <w:r w:rsidR="00D60DCD" w:rsidRPr="00D60DCD">
              <w:rPr>
                <w:rFonts w:cstheme="minorHAnsi"/>
                <w:bCs/>
                <w:color w:val="185262"/>
                <w:sz w:val="20"/>
                <w:szCs w:val="20"/>
              </w:rPr>
              <w:t xml:space="preserve"> </w:t>
            </w:r>
            <w:r w:rsidR="009236F2" w:rsidRPr="000D4A21">
              <w:rPr>
                <w:rFonts w:cstheme="minorHAnsi"/>
                <w:bCs/>
                <w:color w:val="185262"/>
                <w:sz w:val="20"/>
                <w:szCs w:val="20"/>
              </w:rPr>
              <w:t>in providing socio-economic</w:t>
            </w:r>
            <w:r w:rsidR="00041C52">
              <w:rPr>
                <w:rFonts w:cstheme="minorHAnsi"/>
                <w:bCs/>
                <w:color w:val="185262"/>
                <w:sz w:val="20"/>
                <w:szCs w:val="20"/>
              </w:rPr>
              <w:t xml:space="preserve"> and livelihood</w:t>
            </w:r>
            <w:r w:rsidR="009236F2" w:rsidRPr="000D4A21">
              <w:rPr>
                <w:rFonts w:cstheme="minorHAnsi"/>
                <w:bCs/>
                <w:color w:val="185262"/>
                <w:sz w:val="20"/>
                <w:szCs w:val="20"/>
              </w:rPr>
              <w:t xml:space="preserve"> support </w:t>
            </w:r>
            <w:r w:rsidR="00331D8D">
              <w:rPr>
                <w:rFonts w:cstheme="minorHAnsi"/>
                <w:bCs/>
                <w:color w:val="185262"/>
                <w:sz w:val="20"/>
                <w:szCs w:val="20"/>
              </w:rPr>
              <w:t xml:space="preserve">through </w:t>
            </w:r>
            <w:r w:rsidR="002A4ADE" w:rsidRPr="000D4A21">
              <w:rPr>
                <w:rFonts w:cstheme="minorHAnsi"/>
                <w:bCs/>
                <w:color w:val="185262"/>
                <w:sz w:val="20"/>
                <w:szCs w:val="20"/>
              </w:rPr>
              <w:t>similar interventions</w:t>
            </w:r>
            <w:r w:rsidR="00A9097A">
              <w:rPr>
                <w:rFonts w:cstheme="minorHAnsi"/>
                <w:bCs/>
                <w:color w:val="185262"/>
                <w:sz w:val="20"/>
                <w:szCs w:val="20"/>
              </w:rPr>
              <w:t>.</w:t>
            </w:r>
            <w:r w:rsidR="002A4ADE" w:rsidRPr="000D4A21">
              <w:rPr>
                <w:rFonts w:cstheme="minorHAnsi"/>
                <w:bCs/>
                <w:color w:val="185262"/>
                <w:sz w:val="20"/>
                <w:szCs w:val="20"/>
              </w:rPr>
              <w:t xml:space="preserve"> </w:t>
            </w:r>
            <w:r w:rsidR="002F7D26">
              <w:rPr>
                <w:rFonts w:cstheme="minorHAnsi"/>
                <w:bCs/>
                <w:color w:val="185262"/>
                <w:sz w:val="20"/>
                <w:szCs w:val="20"/>
              </w:rPr>
              <w:t xml:space="preserve">Additionally, </w:t>
            </w:r>
            <w:r w:rsidR="00F2533B" w:rsidRPr="00217282">
              <w:rPr>
                <w:rFonts w:cstheme="minorHAnsi"/>
                <w:bCs/>
                <w:color w:val="185262"/>
                <w:sz w:val="20"/>
                <w:szCs w:val="20"/>
              </w:rPr>
              <w:t>FFS will</w:t>
            </w:r>
            <w:r w:rsidR="00D0201C">
              <w:rPr>
                <w:rFonts w:cstheme="minorHAnsi"/>
                <w:bCs/>
                <w:color w:val="185262"/>
                <w:sz w:val="20"/>
                <w:szCs w:val="20"/>
              </w:rPr>
              <w:t xml:space="preserve"> </w:t>
            </w:r>
            <w:r w:rsidR="00FD40FF" w:rsidRPr="00217282">
              <w:rPr>
                <w:rFonts w:cstheme="minorHAnsi"/>
                <w:bCs/>
                <w:color w:val="185262"/>
                <w:sz w:val="20"/>
                <w:szCs w:val="20"/>
              </w:rPr>
              <w:t xml:space="preserve">conduct </w:t>
            </w:r>
            <w:r w:rsidR="001634FC">
              <w:rPr>
                <w:rFonts w:cstheme="minorHAnsi"/>
                <w:bCs/>
                <w:color w:val="185262"/>
                <w:sz w:val="20"/>
                <w:szCs w:val="20"/>
              </w:rPr>
              <w:t xml:space="preserve">select sectoral </w:t>
            </w:r>
            <w:r w:rsidR="00FD40FF" w:rsidRPr="00217282">
              <w:rPr>
                <w:rFonts w:cstheme="minorHAnsi"/>
                <w:bCs/>
                <w:color w:val="185262"/>
                <w:sz w:val="20"/>
                <w:szCs w:val="20"/>
              </w:rPr>
              <w:t xml:space="preserve">assessments </w:t>
            </w:r>
            <w:r w:rsidR="001375ED" w:rsidRPr="00217282">
              <w:rPr>
                <w:rFonts w:cstheme="minorHAnsi"/>
                <w:bCs/>
                <w:color w:val="185262"/>
                <w:sz w:val="20"/>
                <w:szCs w:val="20"/>
              </w:rPr>
              <w:t xml:space="preserve">in select governorates and prioritise such </w:t>
            </w:r>
            <w:r w:rsidR="00E5242D" w:rsidRPr="00217282">
              <w:rPr>
                <w:rFonts w:cstheme="minorHAnsi"/>
                <w:bCs/>
                <w:color w:val="185262"/>
                <w:sz w:val="20"/>
                <w:szCs w:val="20"/>
              </w:rPr>
              <w:t xml:space="preserve">works for </w:t>
            </w:r>
            <w:r w:rsidR="001375ED" w:rsidRPr="00217282">
              <w:rPr>
                <w:rFonts w:cstheme="minorHAnsi"/>
                <w:bCs/>
                <w:color w:val="185262"/>
                <w:sz w:val="20"/>
                <w:szCs w:val="20"/>
              </w:rPr>
              <w:t xml:space="preserve">rehabilitation </w:t>
            </w:r>
            <w:r w:rsidR="00E5242D" w:rsidRPr="00217282">
              <w:rPr>
                <w:rFonts w:cstheme="minorHAnsi"/>
                <w:bCs/>
                <w:color w:val="185262"/>
                <w:sz w:val="20"/>
                <w:szCs w:val="20"/>
              </w:rPr>
              <w:t xml:space="preserve">of economic infrastructure </w:t>
            </w:r>
            <w:r w:rsidR="00895D06" w:rsidRPr="00217282">
              <w:rPr>
                <w:rFonts w:cstheme="minorHAnsi"/>
                <w:bCs/>
                <w:color w:val="185262"/>
                <w:sz w:val="20"/>
                <w:szCs w:val="20"/>
              </w:rPr>
              <w:t>in annual planning for 2022</w:t>
            </w:r>
            <w:r w:rsidR="001C1464" w:rsidRPr="00217282">
              <w:rPr>
                <w:rFonts w:cstheme="minorHAnsi"/>
                <w:bCs/>
                <w:color w:val="185262"/>
                <w:sz w:val="20"/>
                <w:szCs w:val="20"/>
              </w:rPr>
              <w:t xml:space="preserve"> and </w:t>
            </w:r>
            <w:r w:rsidR="00895D06" w:rsidRPr="00217282">
              <w:rPr>
                <w:rFonts w:cstheme="minorHAnsi"/>
                <w:bCs/>
                <w:color w:val="185262"/>
                <w:sz w:val="20"/>
                <w:szCs w:val="20"/>
              </w:rPr>
              <w:t>2023</w:t>
            </w:r>
            <w:r w:rsidR="00CB2419" w:rsidRPr="00217282">
              <w:rPr>
                <w:rFonts w:cstheme="minorHAnsi"/>
                <w:bCs/>
                <w:color w:val="185262"/>
                <w:sz w:val="20"/>
                <w:szCs w:val="20"/>
              </w:rPr>
              <w:t>.</w:t>
            </w:r>
            <w:r w:rsidR="00895D06" w:rsidRPr="00217282">
              <w:rPr>
                <w:rFonts w:cstheme="minorHAnsi"/>
                <w:bCs/>
                <w:color w:val="185262"/>
                <w:sz w:val="20"/>
                <w:szCs w:val="20"/>
              </w:rPr>
              <w:t xml:space="preserve"> </w:t>
            </w:r>
            <w:r w:rsidR="00CB2419" w:rsidRPr="00217282">
              <w:rPr>
                <w:rFonts w:cstheme="minorHAnsi"/>
                <w:bCs/>
                <w:color w:val="185262"/>
                <w:sz w:val="20"/>
                <w:szCs w:val="20"/>
              </w:rPr>
              <w:t>S</w:t>
            </w:r>
            <w:r w:rsidR="00895D06" w:rsidRPr="00217282">
              <w:rPr>
                <w:rFonts w:cstheme="minorHAnsi"/>
                <w:bCs/>
                <w:color w:val="185262"/>
                <w:sz w:val="20"/>
                <w:szCs w:val="20"/>
              </w:rPr>
              <w:t>ubject to availability of required donor funding</w:t>
            </w:r>
            <w:r w:rsidR="00CB2419" w:rsidRPr="00217282">
              <w:rPr>
                <w:rFonts w:cstheme="minorHAnsi"/>
                <w:bCs/>
                <w:color w:val="185262"/>
                <w:sz w:val="20"/>
                <w:szCs w:val="20"/>
              </w:rPr>
              <w:t xml:space="preserve">, </w:t>
            </w:r>
            <w:r w:rsidR="00CF1957" w:rsidRPr="00217282">
              <w:rPr>
                <w:rFonts w:cstheme="minorHAnsi"/>
                <w:bCs/>
                <w:color w:val="185262"/>
                <w:sz w:val="20"/>
                <w:szCs w:val="20"/>
              </w:rPr>
              <w:t xml:space="preserve">UNDP </w:t>
            </w:r>
            <w:r w:rsidR="00CB2419" w:rsidRPr="00217282">
              <w:rPr>
                <w:rFonts w:cstheme="minorHAnsi"/>
                <w:bCs/>
                <w:color w:val="185262"/>
                <w:sz w:val="20"/>
                <w:szCs w:val="20"/>
              </w:rPr>
              <w:t>will</w:t>
            </w:r>
            <w:r w:rsidR="00E57ED2">
              <w:rPr>
                <w:rFonts w:cstheme="minorHAnsi"/>
                <w:bCs/>
                <w:color w:val="185262"/>
                <w:sz w:val="20"/>
                <w:szCs w:val="20"/>
              </w:rPr>
              <w:t xml:space="preserve"> </w:t>
            </w:r>
            <w:r w:rsidR="00416EF8">
              <w:rPr>
                <w:rFonts w:cstheme="minorHAnsi"/>
                <w:bCs/>
                <w:color w:val="185262"/>
                <w:sz w:val="20"/>
                <w:szCs w:val="20"/>
              </w:rPr>
              <w:t xml:space="preserve">scale up the </w:t>
            </w:r>
            <w:r w:rsidR="00E57ED2">
              <w:rPr>
                <w:rFonts w:cstheme="minorHAnsi"/>
                <w:bCs/>
                <w:color w:val="185262"/>
                <w:sz w:val="20"/>
                <w:szCs w:val="20"/>
              </w:rPr>
              <w:t>us</w:t>
            </w:r>
            <w:r w:rsidR="00416EF8">
              <w:rPr>
                <w:rFonts w:cstheme="minorHAnsi"/>
                <w:bCs/>
                <w:color w:val="185262"/>
                <w:sz w:val="20"/>
                <w:szCs w:val="20"/>
              </w:rPr>
              <w:t>e of</w:t>
            </w:r>
            <w:r w:rsidR="00E57ED2">
              <w:rPr>
                <w:rFonts w:cstheme="minorHAnsi"/>
                <w:bCs/>
                <w:color w:val="185262"/>
                <w:sz w:val="20"/>
                <w:szCs w:val="20"/>
              </w:rPr>
              <w:t xml:space="preserve"> green energy</w:t>
            </w:r>
            <w:r w:rsidR="00CB2419" w:rsidRPr="00217282">
              <w:rPr>
                <w:rFonts w:cstheme="minorHAnsi"/>
                <w:bCs/>
                <w:color w:val="185262"/>
                <w:sz w:val="20"/>
                <w:szCs w:val="20"/>
              </w:rPr>
              <w:t xml:space="preserve"> </w:t>
            </w:r>
            <w:r w:rsidR="0044409B">
              <w:rPr>
                <w:rFonts w:cstheme="minorHAnsi"/>
                <w:bCs/>
                <w:color w:val="185262"/>
                <w:sz w:val="20"/>
                <w:szCs w:val="20"/>
              </w:rPr>
              <w:t xml:space="preserve">in the implementation </w:t>
            </w:r>
            <w:r w:rsidR="00FE1C53">
              <w:rPr>
                <w:rFonts w:cstheme="minorHAnsi"/>
                <w:bCs/>
                <w:color w:val="185262"/>
                <w:sz w:val="20"/>
                <w:szCs w:val="20"/>
              </w:rPr>
              <w:t xml:space="preserve">of </w:t>
            </w:r>
            <w:r w:rsidR="00416EF8">
              <w:rPr>
                <w:rFonts w:cstheme="minorHAnsi"/>
                <w:bCs/>
                <w:color w:val="185262"/>
                <w:sz w:val="20"/>
                <w:szCs w:val="20"/>
              </w:rPr>
              <w:t xml:space="preserve">FFS </w:t>
            </w:r>
            <w:r w:rsidR="00CF1957" w:rsidRPr="00217282">
              <w:rPr>
                <w:rFonts w:cstheme="minorHAnsi"/>
                <w:bCs/>
                <w:color w:val="185262"/>
                <w:sz w:val="20"/>
                <w:szCs w:val="20"/>
              </w:rPr>
              <w:t xml:space="preserve">potential projects for local job </w:t>
            </w:r>
            <w:r w:rsidR="00353BDE" w:rsidRPr="00217282">
              <w:rPr>
                <w:rFonts w:cstheme="minorHAnsi"/>
                <w:bCs/>
                <w:color w:val="185262"/>
                <w:sz w:val="20"/>
                <w:szCs w:val="20"/>
              </w:rPr>
              <w:t>creation</w:t>
            </w:r>
            <w:r w:rsidR="00691D26" w:rsidRPr="00217282">
              <w:rPr>
                <w:rFonts w:cstheme="minorHAnsi"/>
                <w:bCs/>
                <w:color w:val="185262"/>
                <w:sz w:val="20"/>
                <w:szCs w:val="20"/>
              </w:rPr>
              <w:t xml:space="preserve"> (including for women)</w:t>
            </w:r>
            <w:r w:rsidR="008A6EA2">
              <w:rPr>
                <w:rFonts w:cstheme="minorHAnsi"/>
                <w:bCs/>
                <w:color w:val="185262"/>
                <w:sz w:val="20"/>
                <w:szCs w:val="20"/>
              </w:rPr>
              <w:t>.</w:t>
            </w:r>
          </w:p>
        </w:tc>
      </w:tr>
      <w:tr w:rsidR="00B06AB1" w:rsidRPr="00217282" w14:paraId="75609D70" w14:textId="77777777" w:rsidTr="004B1F6A">
        <w:trPr>
          <w:trHeight w:val="135"/>
        </w:trPr>
        <w:tc>
          <w:tcPr>
            <w:tcW w:w="2925" w:type="dxa"/>
            <w:vMerge w:val="restart"/>
            <w:shd w:val="clear" w:color="auto" w:fill="EAF6F3"/>
          </w:tcPr>
          <w:p w14:paraId="1014F7B0"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Key action(s)</w:t>
            </w:r>
          </w:p>
        </w:tc>
        <w:tc>
          <w:tcPr>
            <w:tcW w:w="1875" w:type="dxa"/>
            <w:vMerge w:val="restart"/>
            <w:shd w:val="clear" w:color="auto" w:fill="EAF6F3"/>
          </w:tcPr>
          <w:p w14:paraId="0F6EDDDA"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Completion date</w:t>
            </w:r>
          </w:p>
        </w:tc>
        <w:tc>
          <w:tcPr>
            <w:tcW w:w="1798" w:type="dxa"/>
            <w:vMerge w:val="restart"/>
            <w:shd w:val="clear" w:color="auto" w:fill="EAF6F3"/>
          </w:tcPr>
          <w:p w14:paraId="2B41AF8A"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Responsible unit(s)</w:t>
            </w:r>
          </w:p>
        </w:tc>
        <w:tc>
          <w:tcPr>
            <w:tcW w:w="2418" w:type="dxa"/>
            <w:gridSpan w:val="2"/>
            <w:shd w:val="clear" w:color="auto" w:fill="EAF6F3"/>
          </w:tcPr>
          <w:p w14:paraId="11F81595"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Tracking</w:t>
            </w:r>
          </w:p>
        </w:tc>
      </w:tr>
      <w:tr w:rsidR="00A735E0" w:rsidRPr="00217282" w14:paraId="2B584F9C" w14:textId="77777777" w:rsidTr="004B1F6A">
        <w:trPr>
          <w:trHeight w:val="135"/>
        </w:trPr>
        <w:tc>
          <w:tcPr>
            <w:tcW w:w="2925" w:type="dxa"/>
            <w:vMerge/>
            <w:shd w:val="clear" w:color="auto" w:fill="F3F3F3"/>
          </w:tcPr>
          <w:p w14:paraId="1684C741" w14:textId="77777777" w:rsidR="00E61BD7" w:rsidRPr="00217282" w:rsidRDefault="00E61BD7" w:rsidP="00217282">
            <w:pPr>
              <w:tabs>
                <w:tab w:val="left" w:pos="1080"/>
              </w:tabs>
              <w:spacing w:after="0" w:line="240" w:lineRule="auto"/>
              <w:jc w:val="both"/>
              <w:rPr>
                <w:rFonts w:cstheme="minorHAnsi"/>
                <w:color w:val="185262"/>
                <w:sz w:val="20"/>
                <w:szCs w:val="20"/>
              </w:rPr>
            </w:pPr>
          </w:p>
        </w:tc>
        <w:tc>
          <w:tcPr>
            <w:tcW w:w="1875" w:type="dxa"/>
            <w:vMerge/>
            <w:shd w:val="clear" w:color="auto" w:fill="F3F3F3"/>
          </w:tcPr>
          <w:p w14:paraId="7EDCBBF0" w14:textId="77777777" w:rsidR="00E61BD7" w:rsidRPr="00217282" w:rsidRDefault="00E61BD7" w:rsidP="00217282">
            <w:pPr>
              <w:tabs>
                <w:tab w:val="left" w:pos="1080"/>
              </w:tabs>
              <w:spacing w:after="0" w:line="240" w:lineRule="auto"/>
              <w:jc w:val="both"/>
              <w:rPr>
                <w:rFonts w:cstheme="minorHAnsi"/>
                <w:b/>
                <w:color w:val="185262"/>
                <w:sz w:val="20"/>
                <w:szCs w:val="20"/>
              </w:rPr>
            </w:pPr>
          </w:p>
        </w:tc>
        <w:tc>
          <w:tcPr>
            <w:tcW w:w="1798" w:type="dxa"/>
            <w:vMerge/>
            <w:shd w:val="clear" w:color="auto" w:fill="F3F3F3"/>
          </w:tcPr>
          <w:p w14:paraId="7522D048" w14:textId="77777777" w:rsidR="00E61BD7" w:rsidRPr="00217282" w:rsidRDefault="00E61BD7" w:rsidP="00217282">
            <w:pPr>
              <w:tabs>
                <w:tab w:val="left" w:pos="1080"/>
              </w:tabs>
              <w:spacing w:after="0" w:line="240" w:lineRule="auto"/>
              <w:jc w:val="both"/>
              <w:rPr>
                <w:rFonts w:cstheme="minorHAnsi"/>
                <w:b/>
                <w:color w:val="185262"/>
                <w:sz w:val="20"/>
                <w:szCs w:val="20"/>
              </w:rPr>
            </w:pPr>
          </w:p>
        </w:tc>
        <w:tc>
          <w:tcPr>
            <w:tcW w:w="1224" w:type="dxa"/>
          </w:tcPr>
          <w:p w14:paraId="539D6226"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Comments</w:t>
            </w:r>
          </w:p>
        </w:tc>
        <w:tc>
          <w:tcPr>
            <w:tcW w:w="1194" w:type="dxa"/>
          </w:tcPr>
          <w:p w14:paraId="57CB3FB8"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Status (initiated, completed or no due date)</w:t>
            </w:r>
          </w:p>
        </w:tc>
      </w:tr>
      <w:tr w:rsidR="00A735E0" w:rsidRPr="00217282" w14:paraId="6257FFDC" w14:textId="77777777" w:rsidTr="004B1F6A">
        <w:trPr>
          <w:trHeight w:val="1767"/>
        </w:trPr>
        <w:tc>
          <w:tcPr>
            <w:tcW w:w="2925" w:type="dxa"/>
          </w:tcPr>
          <w:p w14:paraId="5B6FF8FD" w14:textId="6094B74D" w:rsidR="00B94F87" w:rsidRPr="00217282" w:rsidRDefault="001634FC" w:rsidP="00217282">
            <w:pPr>
              <w:pStyle w:val="ListParagraph"/>
              <w:numPr>
                <w:ilvl w:val="1"/>
                <w:numId w:val="4"/>
              </w:numPr>
              <w:tabs>
                <w:tab w:val="left" w:pos="1080"/>
              </w:tabs>
              <w:spacing w:after="0" w:line="240" w:lineRule="auto"/>
              <w:jc w:val="both"/>
              <w:rPr>
                <w:rFonts w:cstheme="minorHAnsi"/>
                <w:color w:val="185262"/>
                <w:sz w:val="20"/>
                <w:szCs w:val="20"/>
              </w:rPr>
            </w:pPr>
            <w:r>
              <w:rPr>
                <w:rFonts w:cstheme="minorHAnsi"/>
                <w:color w:val="185262"/>
                <w:sz w:val="20"/>
                <w:szCs w:val="20"/>
              </w:rPr>
              <w:lastRenderedPageBreak/>
              <w:t xml:space="preserve"> Conduct sectoral assessments to identify potential job creation projects through the rehabilitation of economic infrastructure and include such projects in </w:t>
            </w:r>
            <w:r w:rsidR="008908E6">
              <w:rPr>
                <w:rFonts w:cstheme="minorHAnsi"/>
                <w:color w:val="185262"/>
                <w:sz w:val="20"/>
                <w:szCs w:val="20"/>
              </w:rPr>
              <w:t xml:space="preserve">the </w:t>
            </w:r>
            <w:r>
              <w:rPr>
                <w:rFonts w:cstheme="minorHAnsi"/>
                <w:color w:val="185262"/>
                <w:sz w:val="20"/>
                <w:szCs w:val="20"/>
              </w:rPr>
              <w:t>annual work plan</w:t>
            </w:r>
            <w:r w:rsidR="008908E6">
              <w:rPr>
                <w:rFonts w:cstheme="minorHAnsi"/>
                <w:color w:val="185262"/>
                <w:sz w:val="20"/>
                <w:szCs w:val="20"/>
              </w:rPr>
              <w:t>s for</w:t>
            </w:r>
            <w:r>
              <w:rPr>
                <w:rFonts w:cstheme="minorHAnsi"/>
                <w:color w:val="185262"/>
                <w:sz w:val="20"/>
                <w:szCs w:val="20"/>
              </w:rPr>
              <w:t xml:space="preserve"> 2022-20</w:t>
            </w:r>
            <w:r w:rsidR="008908E6">
              <w:rPr>
                <w:rFonts w:cstheme="minorHAnsi"/>
                <w:color w:val="185262"/>
                <w:sz w:val="20"/>
                <w:szCs w:val="20"/>
              </w:rPr>
              <w:t>2</w:t>
            </w:r>
            <w:r>
              <w:rPr>
                <w:rFonts w:cstheme="minorHAnsi"/>
                <w:color w:val="185262"/>
                <w:sz w:val="20"/>
                <w:szCs w:val="20"/>
              </w:rPr>
              <w:t>3.</w:t>
            </w:r>
          </w:p>
        </w:tc>
        <w:tc>
          <w:tcPr>
            <w:tcW w:w="1875" w:type="dxa"/>
          </w:tcPr>
          <w:p w14:paraId="71AFEFC1" w14:textId="35E1CEF5" w:rsidR="00E61BD7" w:rsidRPr="00217282" w:rsidRDefault="008414F0"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31</w:t>
            </w:r>
            <w:r w:rsidR="004C140D">
              <w:rPr>
                <w:rFonts w:cstheme="minorHAnsi"/>
                <w:color w:val="185262"/>
                <w:sz w:val="20"/>
                <w:szCs w:val="20"/>
              </w:rPr>
              <w:t xml:space="preserve"> </w:t>
            </w:r>
            <w:r w:rsidR="00E95C19" w:rsidRPr="00217282">
              <w:rPr>
                <w:rFonts w:cstheme="minorHAnsi"/>
                <w:color w:val="185262"/>
                <w:sz w:val="20"/>
                <w:szCs w:val="20"/>
              </w:rPr>
              <w:t>Dec</w:t>
            </w:r>
            <w:r w:rsidR="004C140D">
              <w:rPr>
                <w:rFonts w:cstheme="minorHAnsi"/>
                <w:color w:val="185262"/>
                <w:sz w:val="20"/>
                <w:szCs w:val="20"/>
              </w:rPr>
              <w:t xml:space="preserve"> </w:t>
            </w:r>
            <w:r w:rsidR="00E95C19" w:rsidRPr="00217282">
              <w:rPr>
                <w:rFonts w:cstheme="minorHAnsi"/>
                <w:color w:val="185262"/>
                <w:sz w:val="20"/>
                <w:szCs w:val="20"/>
              </w:rPr>
              <w:t>2021</w:t>
            </w:r>
          </w:p>
        </w:tc>
        <w:tc>
          <w:tcPr>
            <w:tcW w:w="1798" w:type="dxa"/>
          </w:tcPr>
          <w:p w14:paraId="058DA3E5" w14:textId="630507DB" w:rsidR="00A167E3" w:rsidRPr="00217282" w:rsidRDefault="00A167E3"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FFS</w:t>
            </w:r>
            <w:r w:rsidR="00DF2BF5">
              <w:rPr>
                <w:rFonts w:cstheme="minorHAnsi"/>
                <w:color w:val="185262"/>
                <w:sz w:val="20"/>
                <w:szCs w:val="20"/>
              </w:rPr>
              <w:t xml:space="preserve"> </w:t>
            </w:r>
            <w:r w:rsidR="008908E6">
              <w:rPr>
                <w:rFonts w:cstheme="minorHAnsi"/>
                <w:color w:val="185262"/>
                <w:sz w:val="20"/>
                <w:szCs w:val="20"/>
              </w:rPr>
              <w:t>Programme Managers</w:t>
            </w:r>
            <w:r w:rsidR="00DF2BF5">
              <w:rPr>
                <w:rFonts w:cstheme="minorHAnsi"/>
                <w:color w:val="185262"/>
                <w:sz w:val="20"/>
                <w:szCs w:val="20"/>
              </w:rPr>
              <w:t xml:space="preserve"> </w:t>
            </w:r>
            <w:r w:rsidR="008908E6">
              <w:rPr>
                <w:rFonts w:cstheme="minorHAnsi"/>
                <w:color w:val="185262"/>
                <w:sz w:val="20"/>
                <w:szCs w:val="20"/>
              </w:rPr>
              <w:t xml:space="preserve">&amp; </w:t>
            </w:r>
            <w:r w:rsidRPr="00217282">
              <w:rPr>
                <w:rFonts w:cstheme="minorHAnsi"/>
                <w:color w:val="185262"/>
                <w:sz w:val="20"/>
                <w:szCs w:val="20"/>
              </w:rPr>
              <w:t>Stabilization Specialists</w:t>
            </w:r>
          </w:p>
        </w:tc>
        <w:tc>
          <w:tcPr>
            <w:tcW w:w="1224" w:type="dxa"/>
          </w:tcPr>
          <w:p w14:paraId="25D54782" w14:textId="77777777" w:rsidR="00E61BD7" w:rsidRPr="00217282" w:rsidRDefault="00E61BD7" w:rsidP="00217282">
            <w:pPr>
              <w:tabs>
                <w:tab w:val="left" w:pos="1080"/>
              </w:tabs>
              <w:spacing w:after="0" w:line="240" w:lineRule="auto"/>
              <w:jc w:val="both"/>
              <w:rPr>
                <w:rFonts w:cstheme="minorHAnsi"/>
                <w:color w:val="185262"/>
                <w:sz w:val="20"/>
                <w:szCs w:val="20"/>
              </w:rPr>
            </w:pPr>
          </w:p>
        </w:tc>
        <w:tc>
          <w:tcPr>
            <w:tcW w:w="1194" w:type="dxa"/>
          </w:tcPr>
          <w:p w14:paraId="02250C5D" w14:textId="202D5385" w:rsidR="00E61BD7" w:rsidRPr="00217282" w:rsidRDefault="00E95C19"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Initiated</w:t>
            </w:r>
          </w:p>
        </w:tc>
      </w:tr>
    </w:tbl>
    <w:p w14:paraId="1A8D6E91" w14:textId="77777777" w:rsidR="00E61BD7" w:rsidRPr="00217282" w:rsidRDefault="00E61BD7" w:rsidP="00217282">
      <w:pPr>
        <w:spacing w:after="0" w:line="240" w:lineRule="auto"/>
        <w:jc w:val="both"/>
        <w:rPr>
          <w:rFonts w:cstheme="minorHAnsi"/>
          <w:vanish/>
          <w:color w:val="185262"/>
          <w:sz w:val="20"/>
          <w:szCs w:val="20"/>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55"/>
        <w:gridCol w:w="1278"/>
        <w:gridCol w:w="1578"/>
        <w:gridCol w:w="1133"/>
        <w:gridCol w:w="1472"/>
      </w:tblGrid>
      <w:tr w:rsidR="00E61BD7" w:rsidRPr="00217282" w14:paraId="6A718396" w14:textId="77777777" w:rsidTr="00516292">
        <w:tc>
          <w:tcPr>
            <w:tcW w:w="0" w:type="auto"/>
            <w:gridSpan w:val="5"/>
            <w:shd w:val="clear" w:color="auto" w:fill="EAF6F3"/>
          </w:tcPr>
          <w:p w14:paraId="09508A12" w14:textId="77777777" w:rsidR="000C2FA3" w:rsidRDefault="00E61BD7" w:rsidP="00217282">
            <w:pPr>
              <w:tabs>
                <w:tab w:val="left" w:pos="1080"/>
              </w:tabs>
              <w:spacing w:after="0" w:line="240" w:lineRule="auto"/>
              <w:jc w:val="both"/>
              <w:rPr>
                <w:rFonts w:cstheme="minorHAnsi"/>
                <w:b/>
                <w:color w:val="185262"/>
                <w:sz w:val="20"/>
                <w:szCs w:val="20"/>
              </w:rPr>
            </w:pPr>
            <w:r w:rsidRPr="00217282">
              <w:rPr>
                <w:rFonts w:cstheme="minorHAnsi"/>
                <w:color w:val="185262"/>
                <w:sz w:val="20"/>
                <w:szCs w:val="20"/>
              </w:rPr>
              <w:br w:type="page"/>
            </w:r>
            <w:r w:rsidRPr="00217282">
              <w:rPr>
                <w:rFonts w:cstheme="minorHAnsi"/>
                <w:b/>
                <w:color w:val="185262"/>
                <w:sz w:val="20"/>
                <w:szCs w:val="20"/>
              </w:rPr>
              <w:t xml:space="preserve">Evaluation recommendation 3. </w:t>
            </w:r>
          </w:p>
          <w:p w14:paraId="3ED7735D" w14:textId="2DC2129B"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bCs/>
                <w:sz w:val="20"/>
                <w:szCs w:val="20"/>
              </w:rPr>
              <w:t>Recognizing that the social cohesion pillar has a strategy that guides UNDP Iraq’s broader social cohesion work, activities under FFS must be consolidated and re-focused on initiatives that contribute to facilitating the return of IDPs in line FFS’ overall intention.</w:t>
            </w:r>
          </w:p>
        </w:tc>
      </w:tr>
      <w:tr w:rsidR="00E61BD7" w:rsidRPr="00217282" w14:paraId="54494186" w14:textId="77777777" w:rsidTr="00516292">
        <w:tc>
          <w:tcPr>
            <w:tcW w:w="0" w:type="auto"/>
            <w:gridSpan w:val="5"/>
            <w:shd w:val="clear" w:color="auto" w:fill="EAF6F3"/>
          </w:tcPr>
          <w:p w14:paraId="7717C493" w14:textId="77777777" w:rsidR="00741C2B" w:rsidRPr="00217282" w:rsidRDefault="00E61BD7" w:rsidP="00217282">
            <w:pPr>
              <w:tabs>
                <w:tab w:val="left" w:pos="1080"/>
              </w:tabs>
              <w:spacing w:after="0" w:line="240" w:lineRule="auto"/>
              <w:jc w:val="both"/>
              <w:rPr>
                <w:rFonts w:cstheme="minorHAnsi"/>
                <w:color w:val="185262"/>
                <w:sz w:val="20"/>
                <w:szCs w:val="20"/>
              </w:rPr>
            </w:pPr>
            <w:r w:rsidRPr="00217282">
              <w:rPr>
                <w:rFonts w:cstheme="minorHAnsi"/>
                <w:b/>
                <w:color w:val="185262"/>
                <w:sz w:val="20"/>
                <w:szCs w:val="20"/>
              </w:rPr>
              <w:t>Management response</w:t>
            </w:r>
            <w:r w:rsidRPr="00217282">
              <w:rPr>
                <w:rFonts w:cstheme="minorHAnsi"/>
                <w:color w:val="185262"/>
                <w:sz w:val="20"/>
                <w:szCs w:val="20"/>
              </w:rPr>
              <w:t>:</w:t>
            </w:r>
          </w:p>
          <w:p w14:paraId="1FD1F24D" w14:textId="74EC2ED1" w:rsidR="00172C75" w:rsidRPr="00217282" w:rsidRDefault="00883C4F" w:rsidP="00217282">
            <w:pPr>
              <w:tabs>
                <w:tab w:val="left" w:pos="1080"/>
              </w:tabs>
              <w:spacing w:after="0" w:line="240" w:lineRule="auto"/>
              <w:jc w:val="both"/>
              <w:rPr>
                <w:rFonts w:cstheme="minorHAnsi"/>
                <w:color w:val="185262"/>
                <w:sz w:val="20"/>
                <w:szCs w:val="20"/>
              </w:rPr>
            </w:pPr>
            <w:r>
              <w:rPr>
                <w:rFonts w:cstheme="minorHAnsi"/>
                <w:bCs/>
                <w:color w:val="185262"/>
                <w:sz w:val="20"/>
                <w:szCs w:val="20"/>
              </w:rPr>
              <w:t xml:space="preserve">In 2020, UNDP Country Office adopted a Social Cohesion Strategy for the duration of its Country Programme Document (2020-2024), including </w:t>
            </w:r>
            <w:r w:rsidR="001B78AE" w:rsidRPr="00217282">
              <w:rPr>
                <w:rFonts w:cstheme="minorHAnsi"/>
                <w:bCs/>
                <w:color w:val="185262"/>
                <w:sz w:val="20"/>
                <w:szCs w:val="20"/>
              </w:rPr>
              <w:t>social cohesion</w:t>
            </w:r>
            <w:r w:rsidR="008414F0" w:rsidRPr="00217282">
              <w:rPr>
                <w:rFonts w:cstheme="minorHAnsi"/>
                <w:bCs/>
                <w:color w:val="185262"/>
                <w:sz w:val="20"/>
                <w:szCs w:val="20"/>
              </w:rPr>
              <w:t xml:space="preserve"> </w:t>
            </w:r>
            <w:r w:rsidR="001B78AE" w:rsidRPr="00217282">
              <w:rPr>
                <w:rFonts w:cstheme="minorHAnsi"/>
                <w:bCs/>
                <w:color w:val="185262"/>
                <w:sz w:val="20"/>
                <w:szCs w:val="20"/>
              </w:rPr>
              <w:t>activities</w:t>
            </w:r>
            <w:r>
              <w:rPr>
                <w:rFonts w:cstheme="minorHAnsi"/>
                <w:bCs/>
                <w:color w:val="185262"/>
                <w:sz w:val="20"/>
                <w:szCs w:val="20"/>
              </w:rPr>
              <w:t xml:space="preserve">, which are now implemented under the leadership and guidance of the Country Office Social Cohesion </w:t>
            </w:r>
            <w:r w:rsidR="00711AA7" w:rsidRPr="00217282">
              <w:rPr>
                <w:rFonts w:cstheme="minorHAnsi"/>
                <w:bCs/>
                <w:color w:val="185262"/>
                <w:sz w:val="20"/>
                <w:szCs w:val="20"/>
              </w:rPr>
              <w:t>pillar</w:t>
            </w:r>
            <w:r w:rsidR="008414F0" w:rsidRPr="00217282">
              <w:rPr>
                <w:rFonts w:cstheme="minorHAnsi"/>
                <w:bCs/>
                <w:color w:val="185262"/>
                <w:sz w:val="20"/>
                <w:szCs w:val="20"/>
              </w:rPr>
              <w:t xml:space="preserve"> in the UNDP Iraq Country Office</w:t>
            </w:r>
            <w:r w:rsidR="001B78AE" w:rsidRPr="00217282">
              <w:rPr>
                <w:rFonts w:cstheme="minorHAnsi"/>
                <w:bCs/>
                <w:color w:val="185262"/>
                <w:sz w:val="20"/>
                <w:szCs w:val="20"/>
              </w:rPr>
              <w:t xml:space="preserve">. </w:t>
            </w:r>
            <w:r w:rsidR="00FD088E" w:rsidRPr="00217282">
              <w:rPr>
                <w:rFonts w:cstheme="minorHAnsi"/>
                <w:bCs/>
                <w:color w:val="185262"/>
                <w:sz w:val="20"/>
                <w:szCs w:val="20"/>
              </w:rPr>
              <w:t>This is currently being addressed through a number of initiatives aimed at expediting the return of IDPs resulting from the recent camp closures</w:t>
            </w:r>
            <w:r w:rsidR="00701A5D" w:rsidRPr="00217282">
              <w:rPr>
                <w:rFonts w:cstheme="minorHAnsi"/>
                <w:bCs/>
                <w:color w:val="185262"/>
                <w:sz w:val="20"/>
                <w:szCs w:val="20"/>
              </w:rPr>
              <w:t xml:space="preserve">: </w:t>
            </w:r>
            <w:r w:rsidR="00FD088E" w:rsidRPr="00217282">
              <w:rPr>
                <w:rFonts w:cstheme="minorHAnsi"/>
                <w:bCs/>
                <w:color w:val="185262"/>
                <w:sz w:val="20"/>
                <w:szCs w:val="20"/>
              </w:rPr>
              <w:t xml:space="preserve">(1) </w:t>
            </w:r>
            <w:r>
              <w:rPr>
                <w:rFonts w:cstheme="minorHAnsi"/>
                <w:bCs/>
                <w:color w:val="185262"/>
                <w:sz w:val="20"/>
                <w:szCs w:val="20"/>
              </w:rPr>
              <w:t xml:space="preserve">UNDP co-leads the </w:t>
            </w:r>
            <w:r w:rsidR="00FD088E" w:rsidRPr="00217282">
              <w:rPr>
                <w:rFonts w:cstheme="minorHAnsi"/>
                <w:bCs/>
                <w:color w:val="185262"/>
                <w:sz w:val="20"/>
                <w:szCs w:val="20"/>
              </w:rPr>
              <w:t xml:space="preserve">Durable Solutions </w:t>
            </w:r>
            <w:r>
              <w:rPr>
                <w:rFonts w:cstheme="minorHAnsi"/>
                <w:bCs/>
                <w:color w:val="185262"/>
                <w:sz w:val="20"/>
                <w:szCs w:val="20"/>
              </w:rPr>
              <w:t xml:space="preserve">Strategy </w:t>
            </w:r>
            <w:r w:rsidR="009C48F6">
              <w:rPr>
                <w:rFonts w:cstheme="minorHAnsi"/>
                <w:bCs/>
                <w:color w:val="185262"/>
                <w:sz w:val="20"/>
                <w:szCs w:val="20"/>
              </w:rPr>
              <w:t xml:space="preserve">and </w:t>
            </w:r>
            <w:r w:rsidR="00FD088E" w:rsidRPr="00217282">
              <w:rPr>
                <w:rFonts w:cstheme="minorHAnsi"/>
                <w:bCs/>
                <w:color w:val="185262"/>
                <w:sz w:val="20"/>
                <w:szCs w:val="20"/>
              </w:rPr>
              <w:t>Area Based Coordinat</w:t>
            </w:r>
            <w:r w:rsidR="009C48F6">
              <w:rPr>
                <w:rFonts w:cstheme="minorHAnsi"/>
                <w:bCs/>
                <w:color w:val="185262"/>
                <w:sz w:val="20"/>
                <w:szCs w:val="20"/>
              </w:rPr>
              <w:t xml:space="preserve">ion, </w:t>
            </w:r>
            <w:r w:rsidR="00FD088E" w:rsidRPr="00217282">
              <w:rPr>
                <w:rFonts w:cstheme="minorHAnsi"/>
                <w:bCs/>
                <w:color w:val="185262"/>
                <w:sz w:val="20"/>
                <w:szCs w:val="20"/>
              </w:rPr>
              <w:t>supported by social cohesion expertise in the development of their respective Plans of Action</w:t>
            </w:r>
            <w:r w:rsidR="00701A5D" w:rsidRPr="00217282">
              <w:rPr>
                <w:rFonts w:cstheme="minorHAnsi"/>
                <w:bCs/>
                <w:color w:val="185262"/>
                <w:sz w:val="20"/>
                <w:szCs w:val="20"/>
              </w:rPr>
              <w:t>, and</w:t>
            </w:r>
            <w:r w:rsidR="00FD088E" w:rsidRPr="00217282">
              <w:rPr>
                <w:rFonts w:cstheme="minorHAnsi"/>
                <w:bCs/>
                <w:color w:val="185262"/>
                <w:sz w:val="20"/>
                <w:szCs w:val="20"/>
              </w:rPr>
              <w:t xml:space="preserve"> (2) </w:t>
            </w:r>
            <w:r w:rsidR="001B78AE" w:rsidRPr="00217282">
              <w:rPr>
                <w:rFonts w:cstheme="minorHAnsi"/>
                <w:bCs/>
                <w:color w:val="185262"/>
                <w:sz w:val="20"/>
                <w:szCs w:val="20"/>
              </w:rPr>
              <w:t xml:space="preserve">embracing an integrated approach incorporating </w:t>
            </w:r>
            <w:r w:rsidR="00FD088E" w:rsidRPr="00217282">
              <w:rPr>
                <w:rFonts w:cstheme="minorHAnsi"/>
                <w:bCs/>
                <w:color w:val="185262"/>
                <w:sz w:val="20"/>
                <w:szCs w:val="20"/>
              </w:rPr>
              <w:t>stabilization</w:t>
            </w:r>
            <w:r w:rsidR="001D58D4" w:rsidRPr="00217282">
              <w:rPr>
                <w:rFonts w:cstheme="minorHAnsi"/>
                <w:bCs/>
                <w:color w:val="185262"/>
                <w:sz w:val="20"/>
                <w:szCs w:val="20"/>
              </w:rPr>
              <w:t xml:space="preserve"> </w:t>
            </w:r>
            <w:r w:rsidR="00FD088E" w:rsidRPr="00217282">
              <w:rPr>
                <w:rFonts w:cstheme="minorHAnsi"/>
                <w:bCs/>
                <w:color w:val="185262"/>
                <w:sz w:val="20"/>
                <w:szCs w:val="20"/>
              </w:rPr>
              <w:t>/</w:t>
            </w:r>
            <w:r w:rsidR="001D58D4" w:rsidRPr="00217282">
              <w:rPr>
                <w:rFonts w:cstheme="minorHAnsi"/>
                <w:bCs/>
                <w:color w:val="185262"/>
                <w:sz w:val="20"/>
                <w:szCs w:val="20"/>
              </w:rPr>
              <w:t xml:space="preserve"> </w:t>
            </w:r>
            <w:r w:rsidR="00FD088E" w:rsidRPr="00217282">
              <w:rPr>
                <w:rFonts w:cstheme="minorHAnsi"/>
                <w:bCs/>
                <w:color w:val="185262"/>
                <w:sz w:val="20"/>
                <w:szCs w:val="20"/>
              </w:rPr>
              <w:t>social cohesion</w:t>
            </w:r>
            <w:r w:rsidR="001D58D4" w:rsidRPr="00217282">
              <w:rPr>
                <w:rFonts w:cstheme="minorHAnsi"/>
                <w:bCs/>
                <w:color w:val="185262"/>
                <w:sz w:val="20"/>
                <w:szCs w:val="20"/>
              </w:rPr>
              <w:t xml:space="preserve"> </w:t>
            </w:r>
            <w:r w:rsidR="0089699C" w:rsidRPr="00217282">
              <w:rPr>
                <w:rFonts w:cstheme="minorHAnsi"/>
                <w:bCs/>
                <w:color w:val="185262"/>
                <w:sz w:val="20"/>
                <w:szCs w:val="20"/>
              </w:rPr>
              <w:t xml:space="preserve">(SC) </w:t>
            </w:r>
            <w:r w:rsidR="00FD088E" w:rsidRPr="00217282">
              <w:rPr>
                <w:rFonts w:cstheme="minorHAnsi"/>
                <w:bCs/>
                <w:color w:val="185262"/>
                <w:sz w:val="20"/>
                <w:szCs w:val="20"/>
              </w:rPr>
              <w:t>/</w:t>
            </w:r>
            <w:r w:rsidR="0089699C" w:rsidRPr="00217282">
              <w:rPr>
                <w:rFonts w:cstheme="minorHAnsi"/>
                <w:bCs/>
                <w:color w:val="185262"/>
                <w:sz w:val="20"/>
                <w:szCs w:val="20"/>
              </w:rPr>
              <w:t xml:space="preserve"> </w:t>
            </w:r>
            <w:r w:rsidR="00FD088E" w:rsidRPr="00217282">
              <w:rPr>
                <w:rFonts w:cstheme="minorHAnsi"/>
                <w:bCs/>
                <w:color w:val="185262"/>
                <w:sz w:val="20"/>
                <w:szCs w:val="20"/>
              </w:rPr>
              <w:t xml:space="preserve">security sector reform </w:t>
            </w:r>
            <w:r w:rsidR="0089699C" w:rsidRPr="00217282">
              <w:rPr>
                <w:rFonts w:cstheme="minorHAnsi"/>
                <w:bCs/>
                <w:color w:val="185262"/>
                <w:sz w:val="20"/>
                <w:szCs w:val="20"/>
              </w:rPr>
              <w:t xml:space="preserve">(SSR) </w:t>
            </w:r>
            <w:r w:rsidR="001B78AE" w:rsidRPr="00217282">
              <w:rPr>
                <w:rFonts w:cstheme="minorHAnsi"/>
                <w:bCs/>
                <w:color w:val="185262"/>
                <w:sz w:val="20"/>
                <w:szCs w:val="20"/>
              </w:rPr>
              <w:t>activities across multiple pillars (</w:t>
            </w:r>
            <w:r w:rsidR="001D05AB">
              <w:rPr>
                <w:rFonts w:cstheme="minorHAnsi"/>
                <w:bCs/>
                <w:color w:val="185262"/>
                <w:sz w:val="20"/>
                <w:szCs w:val="20"/>
              </w:rPr>
              <w:t>Stabilization</w:t>
            </w:r>
            <w:r w:rsidR="001D712A" w:rsidRPr="00217282">
              <w:rPr>
                <w:rFonts w:cstheme="minorHAnsi"/>
                <w:bCs/>
                <w:color w:val="185262"/>
                <w:sz w:val="20"/>
                <w:szCs w:val="20"/>
              </w:rPr>
              <w:t>+</w:t>
            </w:r>
            <w:r w:rsidR="003E1941">
              <w:rPr>
                <w:rFonts w:cstheme="minorHAnsi"/>
                <w:bCs/>
                <w:color w:val="185262"/>
                <w:sz w:val="20"/>
                <w:szCs w:val="20"/>
              </w:rPr>
              <w:t xml:space="preserve"> </w:t>
            </w:r>
            <w:r w:rsidR="001D712A" w:rsidRPr="00217282">
              <w:rPr>
                <w:rFonts w:cstheme="minorHAnsi"/>
                <w:bCs/>
                <w:color w:val="185262"/>
                <w:sz w:val="20"/>
                <w:szCs w:val="20"/>
              </w:rPr>
              <w:t>S</w:t>
            </w:r>
            <w:r w:rsidR="001D05AB">
              <w:rPr>
                <w:rFonts w:cstheme="minorHAnsi"/>
                <w:bCs/>
                <w:color w:val="185262"/>
                <w:sz w:val="20"/>
                <w:szCs w:val="20"/>
              </w:rPr>
              <w:t xml:space="preserve">ocial </w:t>
            </w:r>
            <w:r w:rsidR="001D712A" w:rsidRPr="00217282">
              <w:rPr>
                <w:rFonts w:cstheme="minorHAnsi"/>
                <w:bCs/>
                <w:color w:val="185262"/>
                <w:sz w:val="20"/>
                <w:szCs w:val="20"/>
              </w:rPr>
              <w:t>C</w:t>
            </w:r>
            <w:r w:rsidR="001D05AB">
              <w:rPr>
                <w:rFonts w:cstheme="minorHAnsi"/>
                <w:bCs/>
                <w:color w:val="185262"/>
                <w:sz w:val="20"/>
                <w:szCs w:val="20"/>
              </w:rPr>
              <w:t>ohesion</w:t>
            </w:r>
            <w:r w:rsidR="001D712A" w:rsidRPr="00217282">
              <w:rPr>
                <w:rFonts w:cstheme="minorHAnsi"/>
                <w:bCs/>
                <w:color w:val="185262"/>
                <w:sz w:val="20"/>
                <w:szCs w:val="20"/>
              </w:rPr>
              <w:t>+</w:t>
            </w:r>
            <w:r w:rsidR="001D05AB">
              <w:rPr>
                <w:rFonts w:cstheme="minorHAnsi"/>
                <w:color w:val="185262"/>
                <w:sz w:val="20"/>
                <w:szCs w:val="20"/>
              </w:rPr>
              <w:t xml:space="preserve"> </w:t>
            </w:r>
            <w:r w:rsidR="005E3ECC">
              <w:rPr>
                <w:rFonts w:cstheme="minorHAnsi"/>
                <w:color w:val="185262"/>
                <w:sz w:val="20"/>
                <w:szCs w:val="20"/>
              </w:rPr>
              <w:t>governance</w:t>
            </w:r>
            <w:r w:rsidR="001B78AE" w:rsidRPr="00217282">
              <w:rPr>
                <w:rFonts w:cstheme="minorHAnsi"/>
                <w:color w:val="185262"/>
                <w:sz w:val="20"/>
                <w:szCs w:val="20"/>
              </w:rPr>
              <w:t>)</w:t>
            </w:r>
            <w:r w:rsidR="007D380E" w:rsidRPr="00217282">
              <w:rPr>
                <w:rFonts w:cstheme="minorHAnsi"/>
                <w:color w:val="185262"/>
                <w:sz w:val="20"/>
                <w:szCs w:val="20"/>
              </w:rPr>
              <w:t xml:space="preserve"> to strengthen linkages among </w:t>
            </w:r>
            <w:r w:rsidR="00A43F0E" w:rsidRPr="00217282">
              <w:rPr>
                <w:rFonts w:cstheme="minorHAnsi"/>
                <w:color w:val="185262"/>
                <w:sz w:val="20"/>
                <w:szCs w:val="20"/>
              </w:rPr>
              <w:t xml:space="preserve">respective </w:t>
            </w:r>
            <w:r w:rsidR="007D380E" w:rsidRPr="00217282">
              <w:rPr>
                <w:rFonts w:cstheme="minorHAnsi"/>
                <w:color w:val="185262"/>
                <w:sz w:val="20"/>
                <w:szCs w:val="20"/>
              </w:rPr>
              <w:t>interventions.</w:t>
            </w:r>
            <w:r w:rsidR="002A1513" w:rsidRPr="00217282">
              <w:rPr>
                <w:rFonts w:cstheme="minorHAnsi"/>
                <w:color w:val="185262"/>
                <w:sz w:val="20"/>
                <w:szCs w:val="20"/>
              </w:rPr>
              <w:t xml:space="preserve"> </w:t>
            </w:r>
            <w:r w:rsidR="009C48F6">
              <w:rPr>
                <w:rFonts w:cstheme="minorHAnsi"/>
                <w:color w:val="185262"/>
                <w:sz w:val="20"/>
                <w:szCs w:val="20"/>
              </w:rPr>
              <w:t xml:space="preserve">The inter-linkages between </w:t>
            </w:r>
            <w:r w:rsidR="005E3ECC">
              <w:rPr>
                <w:rFonts w:cstheme="minorHAnsi"/>
                <w:color w:val="185262"/>
                <w:sz w:val="20"/>
                <w:szCs w:val="20"/>
              </w:rPr>
              <w:t xml:space="preserve">the 4 </w:t>
            </w:r>
            <w:r w:rsidR="009C48F6">
              <w:rPr>
                <w:rFonts w:cstheme="minorHAnsi"/>
                <w:color w:val="185262"/>
                <w:sz w:val="20"/>
                <w:szCs w:val="20"/>
              </w:rPr>
              <w:t xml:space="preserve">FFS Windows </w:t>
            </w:r>
            <w:r w:rsidR="002A1513" w:rsidRPr="00217282">
              <w:rPr>
                <w:rFonts w:cstheme="minorHAnsi"/>
                <w:color w:val="185262"/>
                <w:sz w:val="20"/>
                <w:szCs w:val="20"/>
              </w:rPr>
              <w:t xml:space="preserve">are </w:t>
            </w:r>
            <w:r w:rsidR="009C48F6">
              <w:rPr>
                <w:rFonts w:cstheme="minorHAnsi"/>
                <w:color w:val="185262"/>
                <w:sz w:val="20"/>
                <w:szCs w:val="20"/>
              </w:rPr>
              <w:t xml:space="preserve">already strengthened and will continue </w:t>
            </w:r>
            <w:r w:rsidR="002F7D26">
              <w:rPr>
                <w:rFonts w:cstheme="minorHAnsi"/>
                <w:color w:val="185262"/>
                <w:sz w:val="20"/>
                <w:szCs w:val="20"/>
              </w:rPr>
              <w:t xml:space="preserve">to </w:t>
            </w:r>
            <w:r w:rsidR="005E3ECC">
              <w:rPr>
                <w:rFonts w:cstheme="minorHAnsi"/>
                <w:color w:val="185262"/>
                <w:sz w:val="20"/>
                <w:szCs w:val="20"/>
              </w:rPr>
              <w:t xml:space="preserve">be more closely integrated </w:t>
            </w:r>
            <w:r w:rsidR="009C48F6">
              <w:rPr>
                <w:rFonts w:cstheme="minorHAnsi"/>
                <w:color w:val="185262"/>
                <w:sz w:val="20"/>
                <w:szCs w:val="20"/>
              </w:rPr>
              <w:t xml:space="preserve">going forward. </w:t>
            </w:r>
          </w:p>
        </w:tc>
      </w:tr>
      <w:tr w:rsidR="005D12DB" w:rsidRPr="00217282" w14:paraId="0C3AE1EA" w14:textId="77777777" w:rsidTr="00516292">
        <w:trPr>
          <w:trHeight w:val="135"/>
        </w:trPr>
        <w:tc>
          <w:tcPr>
            <w:tcW w:w="0" w:type="auto"/>
            <w:vMerge w:val="restart"/>
            <w:shd w:val="clear" w:color="auto" w:fill="EAF6F3"/>
          </w:tcPr>
          <w:p w14:paraId="19638B72"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Key action(s)</w:t>
            </w:r>
          </w:p>
        </w:tc>
        <w:tc>
          <w:tcPr>
            <w:tcW w:w="0" w:type="auto"/>
            <w:vMerge w:val="restart"/>
            <w:shd w:val="clear" w:color="auto" w:fill="EAF6F3"/>
          </w:tcPr>
          <w:p w14:paraId="1AE95F1F"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Completion date</w:t>
            </w:r>
          </w:p>
        </w:tc>
        <w:tc>
          <w:tcPr>
            <w:tcW w:w="0" w:type="auto"/>
            <w:vMerge w:val="restart"/>
            <w:shd w:val="clear" w:color="auto" w:fill="EAF6F3"/>
          </w:tcPr>
          <w:p w14:paraId="05F2DF6A"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Responsible unit(s)</w:t>
            </w:r>
          </w:p>
        </w:tc>
        <w:tc>
          <w:tcPr>
            <w:tcW w:w="0" w:type="auto"/>
            <w:gridSpan w:val="2"/>
            <w:shd w:val="clear" w:color="auto" w:fill="EAF6F3"/>
          </w:tcPr>
          <w:p w14:paraId="51718CFF"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Tracking</w:t>
            </w:r>
          </w:p>
        </w:tc>
      </w:tr>
      <w:tr w:rsidR="005D12DB" w:rsidRPr="00217282" w14:paraId="06B12A20" w14:textId="77777777" w:rsidTr="00516292">
        <w:trPr>
          <w:trHeight w:val="135"/>
        </w:trPr>
        <w:tc>
          <w:tcPr>
            <w:tcW w:w="0" w:type="auto"/>
            <w:vMerge/>
            <w:shd w:val="clear" w:color="auto" w:fill="F3F3F3"/>
          </w:tcPr>
          <w:p w14:paraId="49F9883A" w14:textId="77777777" w:rsidR="00E61BD7" w:rsidRPr="00217282" w:rsidRDefault="00E61BD7" w:rsidP="00217282">
            <w:pPr>
              <w:tabs>
                <w:tab w:val="left" w:pos="1080"/>
              </w:tabs>
              <w:spacing w:after="0" w:line="240" w:lineRule="auto"/>
              <w:jc w:val="both"/>
              <w:rPr>
                <w:rFonts w:cstheme="minorHAnsi"/>
                <w:color w:val="185262"/>
                <w:sz w:val="20"/>
                <w:szCs w:val="20"/>
              </w:rPr>
            </w:pPr>
          </w:p>
        </w:tc>
        <w:tc>
          <w:tcPr>
            <w:tcW w:w="0" w:type="auto"/>
            <w:vMerge/>
            <w:shd w:val="clear" w:color="auto" w:fill="F3F3F3"/>
          </w:tcPr>
          <w:p w14:paraId="04EBF815" w14:textId="77777777" w:rsidR="00E61BD7" w:rsidRPr="00217282" w:rsidRDefault="00E61BD7" w:rsidP="00217282">
            <w:pPr>
              <w:tabs>
                <w:tab w:val="left" w:pos="1080"/>
              </w:tabs>
              <w:spacing w:after="0" w:line="240" w:lineRule="auto"/>
              <w:jc w:val="both"/>
              <w:rPr>
                <w:rFonts w:cstheme="minorHAnsi"/>
                <w:b/>
                <w:color w:val="185262"/>
                <w:sz w:val="20"/>
                <w:szCs w:val="20"/>
              </w:rPr>
            </w:pPr>
          </w:p>
        </w:tc>
        <w:tc>
          <w:tcPr>
            <w:tcW w:w="0" w:type="auto"/>
            <w:vMerge/>
            <w:shd w:val="clear" w:color="auto" w:fill="F3F3F3"/>
          </w:tcPr>
          <w:p w14:paraId="6B98FD64" w14:textId="77777777" w:rsidR="00E61BD7" w:rsidRPr="00217282" w:rsidRDefault="00E61BD7" w:rsidP="00217282">
            <w:pPr>
              <w:tabs>
                <w:tab w:val="left" w:pos="1080"/>
              </w:tabs>
              <w:spacing w:after="0" w:line="240" w:lineRule="auto"/>
              <w:jc w:val="both"/>
              <w:rPr>
                <w:rFonts w:cstheme="minorHAnsi"/>
                <w:b/>
                <w:color w:val="185262"/>
                <w:sz w:val="20"/>
                <w:szCs w:val="20"/>
              </w:rPr>
            </w:pPr>
          </w:p>
        </w:tc>
        <w:tc>
          <w:tcPr>
            <w:tcW w:w="0" w:type="auto"/>
          </w:tcPr>
          <w:p w14:paraId="673DD545"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Comments</w:t>
            </w:r>
          </w:p>
        </w:tc>
        <w:tc>
          <w:tcPr>
            <w:tcW w:w="0" w:type="auto"/>
          </w:tcPr>
          <w:p w14:paraId="4A2BA04B" w14:textId="77777777" w:rsidR="00E61BD7" w:rsidRPr="00217282" w:rsidRDefault="00E61BD7"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Status (initiated, completed or no due date)</w:t>
            </w:r>
          </w:p>
        </w:tc>
      </w:tr>
      <w:tr w:rsidR="005D12DB" w:rsidRPr="00217282" w14:paraId="3791D890" w14:textId="77777777" w:rsidTr="00516292">
        <w:tc>
          <w:tcPr>
            <w:tcW w:w="0" w:type="auto"/>
          </w:tcPr>
          <w:p w14:paraId="55A9CF09" w14:textId="180CA4A9" w:rsidR="00425663" w:rsidRPr="00217282" w:rsidRDefault="008908E6" w:rsidP="00217282">
            <w:pPr>
              <w:pStyle w:val="ListParagraph"/>
              <w:numPr>
                <w:ilvl w:val="1"/>
                <w:numId w:val="8"/>
              </w:numPr>
              <w:tabs>
                <w:tab w:val="left" w:pos="1080"/>
              </w:tabs>
              <w:spacing w:after="0" w:line="240" w:lineRule="auto"/>
              <w:jc w:val="both"/>
              <w:rPr>
                <w:rFonts w:cstheme="minorHAnsi"/>
                <w:color w:val="185262"/>
                <w:sz w:val="20"/>
                <w:szCs w:val="20"/>
              </w:rPr>
            </w:pPr>
            <w:r>
              <w:rPr>
                <w:rFonts w:cstheme="minorHAnsi"/>
                <w:color w:val="185262"/>
                <w:sz w:val="20"/>
                <w:szCs w:val="20"/>
              </w:rPr>
              <w:t>Integrate and scale up social cohesion and SSR activities under windows 3 &amp; 4 to complement activities under windows 1 &amp; 2 ensuring a holistic stabilization response in the areas of operations</w:t>
            </w:r>
            <w:r w:rsidR="00182E43">
              <w:rPr>
                <w:rFonts w:cstheme="minorHAnsi"/>
                <w:color w:val="185262"/>
                <w:sz w:val="20"/>
                <w:szCs w:val="20"/>
              </w:rPr>
              <w:t>.</w:t>
            </w:r>
          </w:p>
        </w:tc>
        <w:tc>
          <w:tcPr>
            <w:tcW w:w="0" w:type="auto"/>
          </w:tcPr>
          <w:p w14:paraId="6E787C0F" w14:textId="190C1BDF" w:rsidR="00CA5D3C" w:rsidRPr="00217282" w:rsidRDefault="008414F0"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3</w:t>
            </w:r>
            <w:r w:rsidR="008908E6">
              <w:rPr>
                <w:rFonts w:cstheme="minorHAnsi"/>
                <w:color w:val="185262"/>
                <w:sz w:val="20"/>
                <w:szCs w:val="20"/>
              </w:rPr>
              <w:t>1</w:t>
            </w:r>
            <w:r w:rsidR="004C140D">
              <w:rPr>
                <w:rFonts w:cstheme="minorHAnsi"/>
                <w:color w:val="185262"/>
                <w:sz w:val="20"/>
                <w:szCs w:val="20"/>
              </w:rPr>
              <w:t xml:space="preserve"> </w:t>
            </w:r>
            <w:r w:rsidR="008908E6">
              <w:rPr>
                <w:rFonts w:cstheme="minorHAnsi"/>
                <w:color w:val="185262"/>
                <w:sz w:val="20"/>
                <w:szCs w:val="20"/>
              </w:rPr>
              <w:t xml:space="preserve">December </w:t>
            </w:r>
            <w:r w:rsidR="00CA5D3C" w:rsidRPr="00217282">
              <w:rPr>
                <w:rFonts w:cstheme="minorHAnsi"/>
                <w:color w:val="185262"/>
                <w:sz w:val="20"/>
                <w:szCs w:val="20"/>
              </w:rPr>
              <w:t>2022</w:t>
            </w:r>
          </w:p>
        </w:tc>
        <w:tc>
          <w:tcPr>
            <w:tcW w:w="0" w:type="auto"/>
          </w:tcPr>
          <w:p w14:paraId="1F3C4BF4" w14:textId="0EDB27B8" w:rsidR="00CA5D3C" w:rsidRPr="00217282" w:rsidRDefault="00CA5D3C"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FF</w:t>
            </w:r>
            <w:r w:rsidR="008908E6">
              <w:rPr>
                <w:rFonts w:cstheme="minorHAnsi"/>
                <w:color w:val="185262"/>
                <w:sz w:val="20"/>
                <w:szCs w:val="20"/>
              </w:rPr>
              <w:t>S</w:t>
            </w:r>
            <w:r w:rsidR="005D12DB">
              <w:rPr>
                <w:rFonts w:cstheme="minorHAnsi"/>
                <w:color w:val="185262"/>
                <w:sz w:val="20"/>
                <w:szCs w:val="20"/>
              </w:rPr>
              <w:t>, &amp; Social Cohesion</w:t>
            </w:r>
            <w:r w:rsidR="008908E6">
              <w:rPr>
                <w:rFonts w:cstheme="minorHAnsi"/>
                <w:color w:val="185262"/>
                <w:sz w:val="20"/>
                <w:szCs w:val="20"/>
              </w:rPr>
              <w:t xml:space="preserve"> Programme Managers</w:t>
            </w:r>
          </w:p>
        </w:tc>
        <w:tc>
          <w:tcPr>
            <w:tcW w:w="0" w:type="auto"/>
          </w:tcPr>
          <w:p w14:paraId="673A96E5" w14:textId="77777777" w:rsidR="00CA5D3C" w:rsidRPr="00217282" w:rsidRDefault="00CA5D3C" w:rsidP="00217282">
            <w:pPr>
              <w:tabs>
                <w:tab w:val="left" w:pos="1080"/>
              </w:tabs>
              <w:spacing w:after="0" w:line="240" w:lineRule="auto"/>
              <w:jc w:val="both"/>
              <w:rPr>
                <w:rFonts w:cstheme="minorHAnsi"/>
                <w:color w:val="185262"/>
                <w:sz w:val="20"/>
                <w:szCs w:val="20"/>
              </w:rPr>
            </w:pPr>
          </w:p>
        </w:tc>
        <w:tc>
          <w:tcPr>
            <w:tcW w:w="0" w:type="auto"/>
          </w:tcPr>
          <w:p w14:paraId="4DBBC56E" w14:textId="1A8E8A07" w:rsidR="00CA5D3C" w:rsidRPr="00217282" w:rsidRDefault="00CA5D3C"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Initiated</w:t>
            </w:r>
          </w:p>
        </w:tc>
      </w:tr>
    </w:tbl>
    <w:p w14:paraId="23FACBD4" w14:textId="77777777" w:rsidR="00D7281C" w:rsidRPr="00217282" w:rsidRDefault="00D7281C" w:rsidP="00217282">
      <w:pPr>
        <w:spacing w:after="0" w:line="240" w:lineRule="auto"/>
        <w:jc w:val="both"/>
        <w:rPr>
          <w:rFonts w:cstheme="minorHAnsi"/>
          <w:vanish/>
          <w:color w:val="185262"/>
          <w:sz w:val="20"/>
          <w:szCs w:val="20"/>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70"/>
        <w:gridCol w:w="1288"/>
        <w:gridCol w:w="1536"/>
        <w:gridCol w:w="1144"/>
        <w:gridCol w:w="1478"/>
      </w:tblGrid>
      <w:tr w:rsidR="00E22A00" w:rsidRPr="00217282" w14:paraId="0573E844" w14:textId="77777777" w:rsidTr="00516292">
        <w:tc>
          <w:tcPr>
            <w:tcW w:w="0" w:type="auto"/>
            <w:gridSpan w:val="5"/>
            <w:shd w:val="clear" w:color="auto" w:fill="EAF6F3"/>
          </w:tcPr>
          <w:p w14:paraId="7585EC02" w14:textId="77777777" w:rsidR="000C2FA3"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 xml:space="preserve">Evaluation recommendation 4. </w:t>
            </w:r>
          </w:p>
          <w:p w14:paraId="402924C1" w14:textId="71CD8C22" w:rsidR="00E22A00" w:rsidRPr="00217282" w:rsidRDefault="00E22A00" w:rsidP="00217282">
            <w:pPr>
              <w:tabs>
                <w:tab w:val="left" w:pos="1080"/>
              </w:tabs>
              <w:spacing w:after="0" w:line="240" w:lineRule="auto"/>
              <w:jc w:val="both"/>
              <w:rPr>
                <w:rFonts w:cstheme="minorHAnsi"/>
                <w:color w:val="185262"/>
                <w:sz w:val="20"/>
                <w:szCs w:val="20"/>
              </w:rPr>
            </w:pPr>
            <w:r w:rsidRPr="00217282">
              <w:rPr>
                <w:rFonts w:cstheme="minorHAnsi"/>
                <w:b/>
                <w:bCs/>
                <w:sz w:val="20"/>
                <w:szCs w:val="20"/>
              </w:rPr>
              <w:t>Maintain focus on housing rehabilitation, as damaged houses continue to be a factor influencing the decision of some returnees to return or leave.</w:t>
            </w:r>
          </w:p>
        </w:tc>
      </w:tr>
      <w:tr w:rsidR="00E22A00" w:rsidRPr="00217282" w14:paraId="4D48D291" w14:textId="77777777" w:rsidTr="00516292">
        <w:tc>
          <w:tcPr>
            <w:tcW w:w="0" w:type="auto"/>
            <w:gridSpan w:val="5"/>
            <w:shd w:val="clear" w:color="auto" w:fill="EAF6F3"/>
          </w:tcPr>
          <w:p w14:paraId="59E3EA8F" w14:textId="77777777" w:rsidR="00765AFA" w:rsidRPr="00217282" w:rsidRDefault="00E22A00" w:rsidP="00217282">
            <w:pPr>
              <w:tabs>
                <w:tab w:val="left" w:pos="1080"/>
              </w:tabs>
              <w:spacing w:after="0" w:line="240" w:lineRule="auto"/>
              <w:jc w:val="both"/>
              <w:rPr>
                <w:rFonts w:cstheme="minorHAnsi"/>
                <w:b/>
                <w:bCs/>
                <w:color w:val="185262"/>
                <w:sz w:val="20"/>
                <w:szCs w:val="20"/>
              </w:rPr>
            </w:pPr>
            <w:r w:rsidRPr="00217282">
              <w:rPr>
                <w:rFonts w:cstheme="minorHAnsi"/>
                <w:b/>
                <w:bCs/>
                <w:color w:val="185262"/>
                <w:sz w:val="20"/>
                <w:szCs w:val="20"/>
              </w:rPr>
              <w:t>Management response:</w:t>
            </w:r>
          </w:p>
          <w:p w14:paraId="4A632E2B" w14:textId="34705FBD" w:rsidR="00172C75" w:rsidRPr="00217282" w:rsidRDefault="00710DA0" w:rsidP="00217282">
            <w:pPr>
              <w:tabs>
                <w:tab w:val="left" w:pos="1080"/>
              </w:tabs>
              <w:spacing w:after="0" w:line="240" w:lineRule="auto"/>
              <w:jc w:val="both"/>
              <w:rPr>
                <w:rFonts w:cstheme="minorHAnsi"/>
                <w:color w:val="185262"/>
                <w:sz w:val="20"/>
                <w:szCs w:val="20"/>
              </w:rPr>
            </w:pPr>
            <w:r w:rsidRPr="00217282">
              <w:rPr>
                <w:rFonts w:cstheme="minorHAnsi"/>
                <w:bCs/>
                <w:color w:val="185262"/>
                <w:sz w:val="20"/>
                <w:szCs w:val="20"/>
              </w:rPr>
              <w:t xml:space="preserve">FFS </w:t>
            </w:r>
            <w:r w:rsidR="006F4007" w:rsidRPr="00217282">
              <w:rPr>
                <w:rFonts w:cstheme="minorHAnsi"/>
                <w:bCs/>
                <w:color w:val="185262"/>
                <w:sz w:val="20"/>
                <w:szCs w:val="20"/>
              </w:rPr>
              <w:t xml:space="preserve">will </w:t>
            </w:r>
            <w:r w:rsidR="00B30955" w:rsidRPr="00217282">
              <w:rPr>
                <w:rFonts w:cstheme="minorHAnsi"/>
                <w:bCs/>
                <w:color w:val="185262"/>
                <w:sz w:val="20"/>
                <w:szCs w:val="20"/>
              </w:rPr>
              <w:t xml:space="preserve">continue </w:t>
            </w:r>
            <w:r w:rsidR="00895ECB" w:rsidRPr="00217282">
              <w:rPr>
                <w:rFonts w:cstheme="minorHAnsi"/>
                <w:bCs/>
                <w:color w:val="185262"/>
                <w:sz w:val="20"/>
                <w:szCs w:val="20"/>
              </w:rPr>
              <w:t xml:space="preserve">to </w:t>
            </w:r>
            <w:r w:rsidR="00F367AB" w:rsidRPr="00217282">
              <w:rPr>
                <w:rFonts w:cstheme="minorHAnsi"/>
                <w:bCs/>
                <w:color w:val="185262"/>
                <w:sz w:val="20"/>
                <w:szCs w:val="20"/>
              </w:rPr>
              <w:t xml:space="preserve">focus </w:t>
            </w:r>
            <w:r w:rsidR="00CB2A55" w:rsidRPr="00217282">
              <w:rPr>
                <w:rFonts w:cstheme="minorHAnsi"/>
                <w:bCs/>
                <w:color w:val="185262"/>
                <w:sz w:val="20"/>
                <w:szCs w:val="20"/>
              </w:rPr>
              <w:t xml:space="preserve">on </w:t>
            </w:r>
            <w:r w:rsidR="00B30955" w:rsidRPr="00217282">
              <w:rPr>
                <w:rFonts w:cstheme="minorHAnsi"/>
                <w:bCs/>
                <w:color w:val="185262"/>
                <w:sz w:val="20"/>
                <w:szCs w:val="20"/>
              </w:rPr>
              <w:t>housing rehabilitation</w:t>
            </w:r>
            <w:r w:rsidR="001C2218" w:rsidRPr="00217282">
              <w:rPr>
                <w:rFonts w:cstheme="minorHAnsi"/>
                <w:bCs/>
                <w:color w:val="185262"/>
                <w:sz w:val="20"/>
                <w:szCs w:val="20"/>
              </w:rPr>
              <w:t xml:space="preserve"> </w:t>
            </w:r>
            <w:r w:rsidR="00CB2A55" w:rsidRPr="00217282">
              <w:rPr>
                <w:rFonts w:cstheme="minorHAnsi"/>
                <w:bCs/>
                <w:color w:val="185262"/>
                <w:sz w:val="20"/>
                <w:szCs w:val="20"/>
              </w:rPr>
              <w:t xml:space="preserve">as an instrument </w:t>
            </w:r>
            <w:r w:rsidR="00D77537" w:rsidRPr="00217282">
              <w:rPr>
                <w:rFonts w:cstheme="minorHAnsi"/>
                <w:bCs/>
                <w:color w:val="185262"/>
                <w:sz w:val="20"/>
                <w:szCs w:val="20"/>
              </w:rPr>
              <w:t xml:space="preserve">to address </w:t>
            </w:r>
            <w:r w:rsidR="009A41D3" w:rsidRPr="00217282">
              <w:rPr>
                <w:rFonts w:cstheme="minorHAnsi"/>
                <w:bCs/>
                <w:color w:val="185262"/>
                <w:sz w:val="20"/>
                <w:szCs w:val="20"/>
              </w:rPr>
              <w:t xml:space="preserve">priority </w:t>
            </w:r>
            <w:r w:rsidR="001C2218" w:rsidRPr="00217282">
              <w:rPr>
                <w:rFonts w:cstheme="minorHAnsi"/>
                <w:bCs/>
                <w:color w:val="185262"/>
                <w:sz w:val="20"/>
                <w:szCs w:val="20"/>
              </w:rPr>
              <w:t xml:space="preserve">needs </w:t>
            </w:r>
            <w:r w:rsidR="009A41D3" w:rsidRPr="00217282">
              <w:rPr>
                <w:rFonts w:cstheme="minorHAnsi"/>
                <w:bCs/>
                <w:color w:val="185262"/>
                <w:sz w:val="20"/>
                <w:szCs w:val="20"/>
              </w:rPr>
              <w:t>of returnees.</w:t>
            </w:r>
            <w:r w:rsidR="00F70AA6" w:rsidRPr="00217282">
              <w:rPr>
                <w:rFonts w:cstheme="minorHAnsi"/>
                <w:bCs/>
                <w:color w:val="185262"/>
                <w:sz w:val="20"/>
                <w:szCs w:val="20"/>
              </w:rPr>
              <w:t xml:space="preserve"> </w:t>
            </w:r>
            <w:r w:rsidR="003432E3" w:rsidRPr="00217282">
              <w:rPr>
                <w:rFonts w:cstheme="minorHAnsi"/>
                <w:bCs/>
                <w:color w:val="185262"/>
                <w:sz w:val="20"/>
                <w:szCs w:val="20"/>
              </w:rPr>
              <w:t>D</w:t>
            </w:r>
            <w:r w:rsidR="003432E3" w:rsidRPr="00217282">
              <w:rPr>
                <w:rFonts w:cstheme="minorHAnsi"/>
                <w:color w:val="185262"/>
                <w:sz w:val="20"/>
                <w:szCs w:val="20"/>
              </w:rPr>
              <w:t xml:space="preserve">ue to the camp closures, </w:t>
            </w:r>
            <w:r w:rsidR="00B82FF4" w:rsidRPr="00217282">
              <w:rPr>
                <w:rFonts w:cstheme="minorHAnsi"/>
                <w:color w:val="185262"/>
                <w:sz w:val="20"/>
                <w:szCs w:val="20"/>
              </w:rPr>
              <w:t xml:space="preserve">the </w:t>
            </w:r>
            <w:r w:rsidR="00133113" w:rsidRPr="00217282">
              <w:rPr>
                <w:rFonts w:cstheme="minorHAnsi"/>
                <w:color w:val="185262"/>
                <w:sz w:val="20"/>
                <w:szCs w:val="20"/>
              </w:rPr>
              <w:t xml:space="preserve">Durable Solutions Plans of Action also address housing </w:t>
            </w:r>
            <w:r w:rsidR="00B82FF4" w:rsidRPr="00217282">
              <w:rPr>
                <w:rFonts w:cstheme="minorHAnsi"/>
                <w:color w:val="185262"/>
                <w:sz w:val="20"/>
                <w:szCs w:val="20"/>
              </w:rPr>
              <w:t xml:space="preserve">rehabilitation </w:t>
            </w:r>
            <w:r w:rsidR="00133113" w:rsidRPr="00217282">
              <w:rPr>
                <w:rFonts w:cstheme="minorHAnsi"/>
                <w:color w:val="185262"/>
                <w:sz w:val="20"/>
                <w:szCs w:val="20"/>
              </w:rPr>
              <w:t>requirements as a priority</w:t>
            </w:r>
            <w:r w:rsidR="00B82FF4" w:rsidRPr="00217282">
              <w:rPr>
                <w:rFonts w:cstheme="minorHAnsi"/>
                <w:color w:val="185262"/>
                <w:sz w:val="20"/>
                <w:szCs w:val="20"/>
              </w:rPr>
              <w:t>.</w:t>
            </w:r>
            <w:r w:rsidR="00133113" w:rsidRPr="00217282">
              <w:rPr>
                <w:rFonts w:cstheme="minorHAnsi"/>
                <w:color w:val="185262"/>
                <w:sz w:val="20"/>
                <w:szCs w:val="20"/>
              </w:rPr>
              <w:t xml:space="preserve"> </w:t>
            </w:r>
            <w:r w:rsidR="00FF51D1" w:rsidRPr="00217282">
              <w:rPr>
                <w:rFonts w:cstheme="minorHAnsi"/>
                <w:color w:val="185262"/>
                <w:sz w:val="20"/>
                <w:szCs w:val="20"/>
              </w:rPr>
              <w:t xml:space="preserve">FFS will promote an integrated </w:t>
            </w:r>
            <w:r w:rsidR="003C4088" w:rsidRPr="00217282">
              <w:rPr>
                <w:rFonts w:cstheme="minorHAnsi"/>
                <w:color w:val="185262"/>
                <w:sz w:val="20"/>
                <w:szCs w:val="20"/>
              </w:rPr>
              <w:t>approach to complement housing rehabilitation with provision of</w:t>
            </w:r>
            <w:r w:rsidR="00F70AA6" w:rsidRPr="00217282">
              <w:rPr>
                <w:rFonts w:cstheme="minorHAnsi"/>
                <w:color w:val="185262"/>
                <w:sz w:val="20"/>
                <w:szCs w:val="20"/>
              </w:rPr>
              <w:t xml:space="preserve"> </w:t>
            </w:r>
            <w:r w:rsidR="00CA1ED6" w:rsidRPr="00217282">
              <w:rPr>
                <w:rFonts w:cstheme="minorHAnsi"/>
                <w:color w:val="185262"/>
                <w:sz w:val="20"/>
                <w:szCs w:val="20"/>
              </w:rPr>
              <w:t xml:space="preserve">basic </w:t>
            </w:r>
            <w:r w:rsidR="00AB17ED" w:rsidRPr="00217282">
              <w:rPr>
                <w:rFonts w:cstheme="minorHAnsi"/>
                <w:color w:val="185262"/>
                <w:sz w:val="20"/>
                <w:szCs w:val="20"/>
              </w:rPr>
              <w:t xml:space="preserve">services </w:t>
            </w:r>
            <w:r w:rsidR="00157DF4" w:rsidRPr="00217282">
              <w:rPr>
                <w:rFonts w:cstheme="minorHAnsi"/>
                <w:color w:val="185262"/>
                <w:sz w:val="20"/>
                <w:szCs w:val="20"/>
              </w:rPr>
              <w:t>for the area</w:t>
            </w:r>
            <w:r w:rsidR="00F70AA6" w:rsidRPr="00217282">
              <w:rPr>
                <w:rFonts w:cstheme="minorHAnsi"/>
                <w:color w:val="185262"/>
                <w:sz w:val="20"/>
                <w:szCs w:val="20"/>
              </w:rPr>
              <w:t>/</w:t>
            </w:r>
            <w:r w:rsidR="00CA1ED6" w:rsidRPr="00217282">
              <w:rPr>
                <w:rFonts w:cstheme="minorHAnsi"/>
                <w:color w:val="185262"/>
                <w:sz w:val="20"/>
                <w:szCs w:val="20"/>
              </w:rPr>
              <w:t>neighbourhoods</w:t>
            </w:r>
            <w:r w:rsidR="002A22B5" w:rsidRPr="00217282">
              <w:rPr>
                <w:rFonts w:cstheme="minorHAnsi"/>
                <w:color w:val="185262"/>
                <w:sz w:val="20"/>
                <w:szCs w:val="20"/>
              </w:rPr>
              <w:t>.</w:t>
            </w:r>
            <w:r w:rsidR="007476EE" w:rsidRPr="00217282">
              <w:rPr>
                <w:rFonts w:cstheme="minorHAnsi"/>
                <w:color w:val="185262"/>
                <w:sz w:val="20"/>
                <w:szCs w:val="20"/>
              </w:rPr>
              <w:t xml:space="preserve"> FFS will </w:t>
            </w:r>
            <w:r w:rsidR="0035214D" w:rsidRPr="00217282">
              <w:rPr>
                <w:rFonts w:cstheme="minorHAnsi"/>
                <w:color w:val="185262"/>
                <w:sz w:val="20"/>
                <w:szCs w:val="20"/>
              </w:rPr>
              <w:t xml:space="preserve">utilise </w:t>
            </w:r>
            <w:r w:rsidR="006C4A22" w:rsidRPr="00217282">
              <w:rPr>
                <w:rFonts w:cstheme="minorHAnsi"/>
                <w:color w:val="185262"/>
                <w:sz w:val="20"/>
                <w:szCs w:val="20"/>
              </w:rPr>
              <w:t xml:space="preserve">unearmarked </w:t>
            </w:r>
            <w:r w:rsidR="0035214D" w:rsidRPr="00217282">
              <w:rPr>
                <w:rFonts w:cstheme="minorHAnsi"/>
                <w:color w:val="185262"/>
                <w:sz w:val="20"/>
                <w:szCs w:val="20"/>
              </w:rPr>
              <w:t>donor contribution to pro</w:t>
            </w:r>
            <w:r w:rsidR="00A03855" w:rsidRPr="00217282">
              <w:rPr>
                <w:rFonts w:cstheme="minorHAnsi"/>
                <w:color w:val="185262"/>
                <w:sz w:val="20"/>
                <w:szCs w:val="20"/>
              </w:rPr>
              <w:t xml:space="preserve">mote such neighbourhood </w:t>
            </w:r>
            <w:r w:rsidR="002E73D1" w:rsidRPr="00217282">
              <w:rPr>
                <w:rFonts w:cstheme="minorHAnsi"/>
                <w:color w:val="185262"/>
                <w:sz w:val="20"/>
                <w:szCs w:val="20"/>
              </w:rPr>
              <w:t xml:space="preserve">stabilisation </w:t>
            </w:r>
            <w:r w:rsidR="00A03855" w:rsidRPr="00217282">
              <w:rPr>
                <w:rFonts w:cstheme="minorHAnsi"/>
                <w:color w:val="185262"/>
                <w:sz w:val="20"/>
                <w:szCs w:val="20"/>
              </w:rPr>
              <w:t>approach</w:t>
            </w:r>
            <w:r w:rsidR="002A22B5" w:rsidRPr="00217282">
              <w:rPr>
                <w:rFonts w:cstheme="minorHAnsi"/>
                <w:color w:val="185262"/>
                <w:sz w:val="20"/>
                <w:szCs w:val="20"/>
              </w:rPr>
              <w:t xml:space="preserve"> to ensure that the returnees do not leave and do not undergo secondary displacement.</w:t>
            </w:r>
          </w:p>
          <w:p w14:paraId="4AA23E9C" w14:textId="6EB25491" w:rsidR="006A3D2B" w:rsidRPr="00217282" w:rsidRDefault="006A3D2B" w:rsidP="00217282">
            <w:pPr>
              <w:tabs>
                <w:tab w:val="left" w:pos="1080"/>
              </w:tabs>
              <w:spacing w:after="0" w:line="240" w:lineRule="auto"/>
              <w:jc w:val="both"/>
              <w:rPr>
                <w:rFonts w:cstheme="minorHAnsi"/>
                <w:color w:val="185262"/>
                <w:sz w:val="20"/>
                <w:szCs w:val="20"/>
              </w:rPr>
            </w:pPr>
          </w:p>
        </w:tc>
      </w:tr>
      <w:tr w:rsidR="00CF7F84" w:rsidRPr="00217282" w14:paraId="77F23283" w14:textId="77777777" w:rsidTr="00516292">
        <w:trPr>
          <w:trHeight w:val="135"/>
        </w:trPr>
        <w:tc>
          <w:tcPr>
            <w:tcW w:w="0" w:type="auto"/>
            <w:vMerge w:val="restart"/>
            <w:shd w:val="clear" w:color="auto" w:fill="EAF6F3"/>
          </w:tcPr>
          <w:p w14:paraId="7DC2F417"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Key action(s)</w:t>
            </w:r>
          </w:p>
        </w:tc>
        <w:tc>
          <w:tcPr>
            <w:tcW w:w="0" w:type="auto"/>
            <w:vMerge w:val="restart"/>
            <w:shd w:val="clear" w:color="auto" w:fill="EAF6F3"/>
          </w:tcPr>
          <w:p w14:paraId="3B1B1A61"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Completion date</w:t>
            </w:r>
          </w:p>
        </w:tc>
        <w:tc>
          <w:tcPr>
            <w:tcW w:w="0" w:type="auto"/>
            <w:vMerge w:val="restart"/>
            <w:shd w:val="clear" w:color="auto" w:fill="EAF6F3"/>
          </w:tcPr>
          <w:p w14:paraId="19CFD72E"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Responsible unit(s)</w:t>
            </w:r>
          </w:p>
        </w:tc>
        <w:tc>
          <w:tcPr>
            <w:tcW w:w="0" w:type="auto"/>
            <w:gridSpan w:val="2"/>
            <w:shd w:val="clear" w:color="auto" w:fill="EAF6F3"/>
          </w:tcPr>
          <w:p w14:paraId="557EAE51"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Tracking</w:t>
            </w:r>
          </w:p>
        </w:tc>
      </w:tr>
      <w:tr w:rsidR="00CF7F84" w:rsidRPr="00217282" w14:paraId="2FA5C858" w14:textId="77777777" w:rsidTr="00516292">
        <w:trPr>
          <w:trHeight w:val="135"/>
        </w:trPr>
        <w:tc>
          <w:tcPr>
            <w:tcW w:w="0" w:type="auto"/>
            <w:vMerge/>
            <w:shd w:val="clear" w:color="auto" w:fill="F3F3F3"/>
          </w:tcPr>
          <w:p w14:paraId="2188CAAC" w14:textId="77777777" w:rsidR="00E22A00" w:rsidRPr="00217282" w:rsidRDefault="00E22A00" w:rsidP="00217282">
            <w:pPr>
              <w:tabs>
                <w:tab w:val="left" w:pos="1080"/>
              </w:tabs>
              <w:spacing w:after="0" w:line="240" w:lineRule="auto"/>
              <w:jc w:val="both"/>
              <w:rPr>
                <w:rFonts w:cstheme="minorHAnsi"/>
                <w:color w:val="185262"/>
                <w:sz w:val="20"/>
                <w:szCs w:val="20"/>
              </w:rPr>
            </w:pPr>
          </w:p>
        </w:tc>
        <w:tc>
          <w:tcPr>
            <w:tcW w:w="0" w:type="auto"/>
            <w:vMerge/>
            <w:shd w:val="clear" w:color="auto" w:fill="F3F3F3"/>
          </w:tcPr>
          <w:p w14:paraId="17D3DE5C" w14:textId="77777777" w:rsidR="00E22A00" w:rsidRPr="00217282" w:rsidRDefault="00E22A00" w:rsidP="00217282">
            <w:pPr>
              <w:tabs>
                <w:tab w:val="left" w:pos="1080"/>
              </w:tabs>
              <w:spacing w:after="0" w:line="240" w:lineRule="auto"/>
              <w:jc w:val="both"/>
              <w:rPr>
                <w:rFonts w:cstheme="minorHAnsi"/>
                <w:b/>
                <w:color w:val="185262"/>
                <w:sz w:val="20"/>
                <w:szCs w:val="20"/>
              </w:rPr>
            </w:pPr>
          </w:p>
        </w:tc>
        <w:tc>
          <w:tcPr>
            <w:tcW w:w="0" w:type="auto"/>
            <w:vMerge/>
            <w:shd w:val="clear" w:color="auto" w:fill="F3F3F3"/>
          </w:tcPr>
          <w:p w14:paraId="360639E7" w14:textId="77777777" w:rsidR="00E22A00" w:rsidRPr="00217282" w:rsidRDefault="00E22A00" w:rsidP="00217282">
            <w:pPr>
              <w:tabs>
                <w:tab w:val="left" w:pos="1080"/>
              </w:tabs>
              <w:spacing w:after="0" w:line="240" w:lineRule="auto"/>
              <w:jc w:val="both"/>
              <w:rPr>
                <w:rFonts w:cstheme="minorHAnsi"/>
                <w:b/>
                <w:color w:val="185262"/>
                <w:sz w:val="20"/>
                <w:szCs w:val="20"/>
              </w:rPr>
            </w:pPr>
          </w:p>
        </w:tc>
        <w:tc>
          <w:tcPr>
            <w:tcW w:w="0" w:type="auto"/>
          </w:tcPr>
          <w:p w14:paraId="27E81B86"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Comments</w:t>
            </w:r>
          </w:p>
        </w:tc>
        <w:tc>
          <w:tcPr>
            <w:tcW w:w="0" w:type="auto"/>
          </w:tcPr>
          <w:p w14:paraId="0E74BDE6"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Status (initiated, completed or no due date)</w:t>
            </w:r>
          </w:p>
        </w:tc>
      </w:tr>
      <w:tr w:rsidR="00CF7F84" w:rsidRPr="00217282" w14:paraId="5F434566" w14:textId="77777777" w:rsidTr="00516292">
        <w:tc>
          <w:tcPr>
            <w:tcW w:w="0" w:type="auto"/>
          </w:tcPr>
          <w:p w14:paraId="6BB4F3D1" w14:textId="427D488C" w:rsidR="002635B8" w:rsidRPr="00217282" w:rsidRDefault="00CF7F84" w:rsidP="00217282">
            <w:pPr>
              <w:pStyle w:val="ListParagraph"/>
              <w:numPr>
                <w:ilvl w:val="1"/>
                <w:numId w:val="9"/>
              </w:numPr>
              <w:tabs>
                <w:tab w:val="left" w:pos="1080"/>
              </w:tabs>
              <w:spacing w:after="0" w:line="240" w:lineRule="auto"/>
              <w:jc w:val="both"/>
              <w:rPr>
                <w:rFonts w:cstheme="minorHAnsi"/>
                <w:color w:val="185262"/>
                <w:sz w:val="20"/>
                <w:szCs w:val="20"/>
              </w:rPr>
            </w:pPr>
            <w:r>
              <w:rPr>
                <w:rFonts w:cstheme="minorHAnsi"/>
                <w:color w:val="185262"/>
                <w:sz w:val="20"/>
                <w:szCs w:val="20"/>
              </w:rPr>
              <w:t xml:space="preserve">Scale up </w:t>
            </w:r>
            <w:r w:rsidR="00251E93" w:rsidRPr="00217282">
              <w:rPr>
                <w:rFonts w:cstheme="minorHAnsi"/>
                <w:color w:val="185262"/>
                <w:sz w:val="20"/>
                <w:szCs w:val="20"/>
              </w:rPr>
              <w:t xml:space="preserve"> </w:t>
            </w:r>
            <w:r w:rsidR="00E06580" w:rsidRPr="00217282">
              <w:rPr>
                <w:rFonts w:cstheme="minorHAnsi"/>
                <w:color w:val="185262"/>
                <w:sz w:val="20"/>
                <w:szCs w:val="20"/>
              </w:rPr>
              <w:t xml:space="preserve"> </w:t>
            </w:r>
            <w:r w:rsidR="00CF5728" w:rsidRPr="00217282">
              <w:rPr>
                <w:rFonts w:cstheme="minorHAnsi"/>
                <w:color w:val="185262"/>
                <w:sz w:val="20"/>
                <w:szCs w:val="20"/>
              </w:rPr>
              <w:t>project</w:t>
            </w:r>
            <w:r>
              <w:rPr>
                <w:rFonts w:cstheme="minorHAnsi"/>
                <w:color w:val="185262"/>
                <w:sz w:val="20"/>
                <w:szCs w:val="20"/>
              </w:rPr>
              <w:t>s</w:t>
            </w:r>
            <w:r w:rsidR="00CF5728" w:rsidRPr="00217282">
              <w:rPr>
                <w:rFonts w:cstheme="minorHAnsi"/>
                <w:color w:val="185262"/>
                <w:sz w:val="20"/>
                <w:szCs w:val="20"/>
              </w:rPr>
              <w:t xml:space="preserve"> </w:t>
            </w:r>
            <w:r w:rsidR="00E06580" w:rsidRPr="00217282">
              <w:rPr>
                <w:rFonts w:cstheme="minorHAnsi"/>
                <w:color w:val="185262"/>
                <w:sz w:val="20"/>
                <w:szCs w:val="20"/>
              </w:rPr>
              <w:t xml:space="preserve">for </w:t>
            </w:r>
            <w:r w:rsidR="00251E93" w:rsidRPr="00217282">
              <w:rPr>
                <w:rFonts w:cstheme="minorHAnsi"/>
                <w:color w:val="185262"/>
                <w:sz w:val="20"/>
                <w:szCs w:val="20"/>
              </w:rPr>
              <w:t xml:space="preserve">housing </w:t>
            </w:r>
            <w:r w:rsidR="00E06580" w:rsidRPr="00217282">
              <w:rPr>
                <w:rFonts w:cstheme="minorHAnsi"/>
                <w:color w:val="185262"/>
                <w:sz w:val="20"/>
                <w:szCs w:val="20"/>
              </w:rPr>
              <w:t xml:space="preserve">rehabilitation </w:t>
            </w:r>
            <w:r w:rsidR="00251E93" w:rsidRPr="00217282">
              <w:rPr>
                <w:rFonts w:cstheme="minorHAnsi"/>
                <w:color w:val="185262"/>
                <w:sz w:val="20"/>
                <w:szCs w:val="20"/>
              </w:rPr>
              <w:t xml:space="preserve">following integrated neighbourhood </w:t>
            </w:r>
            <w:r w:rsidR="002E73D1" w:rsidRPr="00217282">
              <w:rPr>
                <w:rFonts w:cstheme="minorHAnsi"/>
                <w:color w:val="185262"/>
                <w:sz w:val="20"/>
                <w:szCs w:val="20"/>
              </w:rPr>
              <w:t xml:space="preserve">stabilisation </w:t>
            </w:r>
            <w:r w:rsidR="00251E93" w:rsidRPr="00217282">
              <w:rPr>
                <w:rFonts w:cstheme="minorHAnsi"/>
                <w:color w:val="185262"/>
                <w:sz w:val="20"/>
                <w:szCs w:val="20"/>
              </w:rPr>
              <w:t xml:space="preserve">approach using </w:t>
            </w:r>
            <w:r>
              <w:rPr>
                <w:rFonts w:cstheme="minorHAnsi"/>
                <w:color w:val="185262"/>
                <w:sz w:val="20"/>
                <w:szCs w:val="20"/>
              </w:rPr>
              <w:t>non-</w:t>
            </w:r>
            <w:r w:rsidRPr="00217282">
              <w:rPr>
                <w:rFonts w:cstheme="minorHAnsi"/>
                <w:color w:val="185262"/>
                <w:sz w:val="20"/>
                <w:szCs w:val="20"/>
              </w:rPr>
              <w:t xml:space="preserve">earmarked </w:t>
            </w:r>
            <w:r w:rsidR="00251E93" w:rsidRPr="00217282">
              <w:rPr>
                <w:rFonts w:cstheme="minorHAnsi"/>
                <w:color w:val="185262"/>
                <w:sz w:val="20"/>
                <w:szCs w:val="20"/>
              </w:rPr>
              <w:t>donor contribution and document lessons learnt.</w:t>
            </w:r>
          </w:p>
        </w:tc>
        <w:tc>
          <w:tcPr>
            <w:tcW w:w="0" w:type="auto"/>
          </w:tcPr>
          <w:p w14:paraId="17FA8F17" w14:textId="6C7DB735" w:rsidR="002635B8" w:rsidRPr="00217282" w:rsidRDefault="00B126BF"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3</w:t>
            </w:r>
            <w:r w:rsidR="00CF7F84">
              <w:rPr>
                <w:rFonts w:cstheme="minorHAnsi"/>
                <w:color w:val="185262"/>
                <w:sz w:val="20"/>
                <w:szCs w:val="20"/>
              </w:rPr>
              <w:t>1</w:t>
            </w:r>
            <w:r w:rsidR="008D0BB3">
              <w:rPr>
                <w:rFonts w:cstheme="minorHAnsi"/>
                <w:color w:val="185262"/>
                <w:sz w:val="20"/>
                <w:szCs w:val="20"/>
              </w:rPr>
              <w:t xml:space="preserve"> </w:t>
            </w:r>
            <w:r w:rsidR="00CF7F84">
              <w:rPr>
                <w:rFonts w:cstheme="minorHAnsi"/>
                <w:color w:val="185262"/>
                <w:sz w:val="20"/>
                <w:szCs w:val="20"/>
              </w:rPr>
              <w:t xml:space="preserve">December </w:t>
            </w:r>
            <w:r w:rsidR="002635B8" w:rsidRPr="00217282">
              <w:rPr>
                <w:rFonts w:cstheme="minorHAnsi"/>
                <w:color w:val="185262"/>
                <w:sz w:val="20"/>
                <w:szCs w:val="20"/>
              </w:rPr>
              <w:t>2022</w:t>
            </w:r>
          </w:p>
        </w:tc>
        <w:tc>
          <w:tcPr>
            <w:tcW w:w="0" w:type="auto"/>
          </w:tcPr>
          <w:p w14:paraId="02502A12" w14:textId="19D55770" w:rsidR="002635B8" w:rsidRPr="00217282" w:rsidRDefault="002635B8"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FFS</w:t>
            </w:r>
            <w:r w:rsidR="009E4028" w:rsidRPr="00217282">
              <w:rPr>
                <w:rFonts w:cstheme="minorHAnsi"/>
                <w:color w:val="185262"/>
                <w:sz w:val="20"/>
                <w:szCs w:val="20"/>
              </w:rPr>
              <w:t xml:space="preserve"> housing rehabilitation team</w:t>
            </w:r>
          </w:p>
        </w:tc>
        <w:tc>
          <w:tcPr>
            <w:tcW w:w="0" w:type="auto"/>
          </w:tcPr>
          <w:p w14:paraId="586A974E" w14:textId="2DEA5B60" w:rsidR="002635B8" w:rsidRPr="00217282" w:rsidRDefault="002635B8" w:rsidP="00217282">
            <w:pPr>
              <w:tabs>
                <w:tab w:val="left" w:pos="1080"/>
              </w:tabs>
              <w:spacing w:after="0" w:line="240" w:lineRule="auto"/>
              <w:jc w:val="both"/>
              <w:rPr>
                <w:rFonts w:cstheme="minorHAnsi"/>
                <w:color w:val="185262"/>
                <w:sz w:val="20"/>
                <w:szCs w:val="20"/>
              </w:rPr>
            </w:pPr>
          </w:p>
        </w:tc>
        <w:tc>
          <w:tcPr>
            <w:tcW w:w="0" w:type="auto"/>
          </w:tcPr>
          <w:p w14:paraId="3BC2D992" w14:textId="3F3ABD8C" w:rsidR="002635B8" w:rsidRDefault="002635B8" w:rsidP="00217282">
            <w:pPr>
              <w:tabs>
                <w:tab w:val="left" w:pos="1080"/>
              </w:tabs>
              <w:spacing w:after="0" w:line="240" w:lineRule="auto"/>
              <w:jc w:val="both"/>
              <w:rPr>
                <w:rFonts w:cstheme="minorHAnsi"/>
                <w:color w:val="185262"/>
                <w:sz w:val="20"/>
                <w:szCs w:val="20"/>
              </w:rPr>
            </w:pPr>
          </w:p>
          <w:p w14:paraId="0C3B6FF8" w14:textId="5B8553D9" w:rsidR="00CF7F84" w:rsidRPr="00217282" w:rsidRDefault="00CF7F84" w:rsidP="00217282">
            <w:pPr>
              <w:tabs>
                <w:tab w:val="left" w:pos="1080"/>
              </w:tabs>
              <w:spacing w:after="0" w:line="240" w:lineRule="auto"/>
              <w:jc w:val="both"/>
              <w:rPr>
                <w:rFonts w:cstheme="minorHAnsi"/>
                <w:color w:val="185262"/>
                <w:sz w:val="20"/>
                <w:szCs w:val="20"/>
              </w:rPr>
            </w:pPr>
            <w:r>
              <w:rPr>
                <w:rFonts w:cstheme="minorHAnsi"/>
                <w:color w:val="185262"/>
                <w:sz w:val="20"/>
                <w:szCs w:val="20"/>
              </w:rPr>
              <w:t>Initiated</w:t>
            </w:r>
          </w:p>
        </w:tc>
      </w:tr>
    </w:tbl>
    <w:p w14:paraId="201DD092" w14:textId="77777777" w:rsidR="0056408B" w:rsidRPr="00217282" w:rsidRDefault="0056408B" w:rsidP="00217282">
      <w:pPr>
        <w:spacing w:after="0" w:line="240" w:lineRule="auto"/>
        <w:jc w:val="both"/>
        <w:rPr>
          <w:rFonts w:cstheme="minorHAnsi"/>
          <w:vanish/>
          <w:color w:val="185262"/>
          <w:sz w:val="20"/>
          <w:szCs w:val="20"/>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551"/>
        <w:gridCol w:w="1323"/>
        <w:gridCol w:w="1462"/>
        <w:gridCol w:w="1158"/>
        <w:gridCol w:w="1522"/>
      </w:tblGrid>
      <w:tr w:rsidR="00E22A00" w:rsidRPr="00217282" w14:paraId="7FB9DB41" w14:textId="77777777" w:rsidTr="00516292">
        <w:tc>
          <w:tcPr>
            <w:tcW w:w="0" w:type="auto"/>
            <w:gridSpan w:val="5"/>
            <w:shd w:val="clear" w:color="auto" w:fill="EAF6F3"/>
          </w:tcPr>
          <w:p w14:paraId="22281EC7" w14:textId="77777777" w:rsidR="000C2FA3"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Evaluation recommendation 5.</w:t>
            </w:r>
          </w:p>
          <w:p w14:paraId="50DB14CD" w14:textId="78318504" w:rsidR="00E22A00" w:rsidRPr="00217282" w:rsidRDefault="00E22A00" w:rsidP="00217282">
            <w:pPr>
              <w:tabs>
                <w:tab w:val="left" w:pos="1080"/>
              </w:tabs>
              <w:spacing w:after="0" w:line="240" w:lineRule="auto"/>
              <w:jc w:val="both"/>
              <w:rPr>
                <w:rFonts w:cstheme="minorHAnsi"/>
                <w:color w:val="185262"/>
                <w:sz w:val="20"/>
                <w:szCs w:val="20"/>
              </w:rPr>
            </w:pPr>
            <w:r w:rsidRPr="00217282">
              <w:rPr>
                <w:rFonts w:cstheme="minorHAnsi"/>
                <w:b/>
                <w:bCs/>
                <w:sz w:val="20"/>
                <w:szCs w:val="20"/>
              </w:rPr>
              <w:lastRenderedPageBreak/>
              <w:t xml:space="preserve">Invest in developing an online database to replace the current excel-based system to be handed over to relevant government counterparts while ensuring that the design complements and is aligned to government systems to the extent possible, and that these primary end-users are involved in design and </w:t>
            </w:r>
            <w:r w:rsidR="006A3D2B" w:rsidRPr="00217282">
              <w:rPr>
                <w:rFonts w:cstheme="minorHAnsi"/>
                <w:b/>
                <w:bCs/>
                <w:sz w:val="20"/>
                <w:szCs w:val="20"/>
              </w:rPr>
              <w:t>training and</w:t>
            </w:r>
            <w:r w:rsidRPr="00217282">
              <w:rPr>
                <w:rFonts w:cstheme="minorHAnsi"/>
                <w:b/>
                <w:bCs/>
                <w:sz w:val="20"/>
                <w:szCs w:val="20"/>
              </w:rPr>
              <w:t xml:space="preserve"> commit to the future maintenance of the database.</w:t>
            </w:r>
          </w:p>
        </w:tc>
      </w:tr>
      <w:tr w:rsidR="00E22A00" w:rsidRPr="00217282" w14:paraId="35CE2E79" w14:textId="77777777" w:rsidTr="00516292">
        <w:tc>
          <w:tcPr>
            <w:tcW w:w="0" w:type="auto"/>
            <w:gridSpan w:val="5"/>
            <w:shd w:val="clear" w:color="auto" w:fill="EAF6F3"/>
          </w:tcPr>
          <w:p w14:paraId="2D6F0389" w14:textId="06A15DA1" w:rsidR="00B67460" w:rsidRPr="00217282" w:rsidRDefault="00E22A00" w:rsidP="00217282">
            <w:pPr>
              <w:tabs>
                <w:tab w:val="left" w:pos="1080"/>
              </w:tabs>
              <w:spacing w:after="0" w:line="240" w:lineRule="auto"/>
              <w:jc w:val="both"/>
              <w:rPr>
                <w:rFonts w:cstheme="minorHAnsi"/>
                <w:b/>
                <w:bCs/>
                <w:color w:val="185262"/>
                <w:sz w:val="20"/>
                <w:szCs w:val="20"/>
              </w:rPr>
            </w:pPr>
            <w:r w:rsidRPr="00217282">
              <w:rPr>
                <w:rFonts w:cstheme="minorHAnsi"/>
                <w:b/>
                <w:bCs/>
                <w:color w:val="185262"/>
                <w:sz w:val="20"/>
                <w:szCs w:val="20"/>
              </w:rPr>
              <w:lastRenderedPageBreak/>
              <w:t>Management response:</w:t>
            </w:r>
            <w:r w:rsidR="00840D75" w:rsidRPr="00217282">
              <w:rPr>
                <w:rFonts w:cstheme="minorHAnsi"/>
                <w:b/>
                <w:bCs/>
                <w:color w:val="185262"/>
                <w:sz w:val="20"/>
                <w:szCs w:val="20"/>
              </w:rPr>
              <w:t xml:space="preserve"> </w:t>
            </w:r>
          </w:p>
          <w:p w14:paraId="181D4434" w14:textId="70F5F99B" w:rsidR="006A3D2B" w:rsidRPr="00217282" w:rsidRDefault="00DE20BE" w:rsidP="009F64E4">
            <w:pPr>
              <w:tabs>
                <w:tab w:val="left" w:pos="1080"/>
              </w:tabs>
              <w:spacing w:after="0" w:line="240" w:lineRule="auto"/>
              <w:jc w:val="both"/>
              <w:rPr>
                <w:rFonts w:cstheme="minorHAnsi"/>
                <w:color w:val="185262"/>
                <w:sz w:val="20"/>
                <w:szCs w:val="20"/>
              </w:rPr>
            </w:pPr>
            <w:r>
              <w:rPr>
                <w:rFonts w:cstheme="minorHAnsi"/>
                <w:bCs/>
                <w:color w:val="185262"/>
                <w:sz w:val="20"/>
                <w:szCs w:val="20"/>
              </w:rPr>
              <w:t>UNDP</w:t>
            </w:r>
            <w:r w:rsidR="00AE4124" w:rsidRPr="00217282">
              <w:rPr>
                <w:rFonts w:cstheme="minorHAnsi"/>
                <w:bCs/>
                <w:color w:val="185262"/>
                <w:sz w:val="20"/>
                <w:szCs w:val="20"/>
              </w:rPr>
              <w:t xml:space="preserve"> </w:t>
            </w:r>
            <w:r w:rsidR="00C522B5" w:rsidRPr="00217282">
              <w:rPr>
                <w:rFonts w:cstheme="minorHAnsi"/>
                <w:bCs/>
                <w:color w:val="185262"/>
                <w:sz w:val="20"/>
                <w:szCs w:val="20"/>
              </w:rPr>
              <w:t xml:space="preserve">acknowledges </w:t>
            </w:r>
            <w:r w:rsidR="00B23D5C" w:rsidRPr="00217282">
              <w:rPr>
                <w:rFonts w:cstheme="minorHAnsi"/>
                <w:bCs/>
                <w:color w:val="185262"/>
                <w:sz w:val="20"/>
                <w:szCs w:val="20"/>
              </w:rPr>
              <w:t xml:space="preserve">that an </w:t>
            </w:r>
            <w:r w:rsidR="00C522B5" w:rsidRPr="00217282">
              <w:rPr>
                <w:rFonts w:cstheme="minorHAnsi"/>
                <w:bCs/>
                <w:color w:val="185262"/>
                <w:sz w:val="20"/>
                <w:szCs w:val="20"/>
              </w:rPr>
              <w:t xml:space="preserve">investment </w:t>
            </w:r>
            <w:r w:rsidR="00B23D5C" w:rsidRPr="00217282">
              <w:rPr>
                <w:rFonts w:cstheme="minorHAnsi"/>
                <w:bCs/>
                <w:color w:val="185262"/>
                <w:sz w:val="20"/>
                <w:szCs w:val="20"/>
              </w:rPr>
              <w:t xml:space="preserve">is </w:t>
            </w:r>
            <w:r w:rsidR="00C522B5" w:rsidRPr="00217282">
              <w:rPr>
                <w:rFonts w:cstheme="minorHAnsi"/>
                <w:bCs/>
                <w:color w:val="185262"/>
                <w:sz w:val="20"/>
                <w:szCs w:val="20"/>
              </w:rPr>
              <w:t xml:space="preserve">required </w:t>
            </w:r>
            <w:r w:rsidR="006D5B00" w:rsidRPr="00217282">
              <w:rPr>
                <w:rFonts w:cstheme="minorHAnsi"/>
                <w:bCs/>
                <w:color w:val="185262"/>
                <w:sz w:val="20"/>
                <w:szCs w:val="20"/>
              </w:rPr>
              <w:t xml:space="preserve">to replace the current excel-based system </w:t>
            </w:r>
            <w:r w:rsidR="00AE4124" w:rsidRPr="00217282">
              <w:rPr>
                <w:rFonts w:cstheme="minorHAnsi"/>
                <w:bCs/>
                <w:color w:val="185262"/>
                <w:sz w:val="20"/>
                <w:szCs w:val="20"/>
              </w:rPr>
              <w:t xml:space="preserve">with </w:t>
            </w:r>
            <w:r w:rsidR="00C522B5" w:rsidRPr="00217282">
              <w:rPr>
                <w:rFonts w:cstheme="minorHAnsi"/>
                <w:bCs/>
                <w:color w:val="185262"/>
                <w:sz w:val="20"/>
                <w:szCs w:val="20"/>
              </w:rPr>
              <w:t xml:space="preserve">an online </w:t>
            </w:r>
            <w:r w:rsidR="00B23D5C" w:rsidRPr="00217282">
              <w:rPr>
                <w:rFonts w:cstheme="minorHAnsi"/>
                <w:bCs/>
                <w:color w:val="185262"/>
                <w:sz w:val="20"/>
                <w:szCs w:val="20"/>
              </w:rPr>
              <w:t>system</w:t>
            </w:r>
            <w:r w:rsidR="006D5B00" w:rsidRPr="00217282">
              <w:rPr>
                <w:rFonts w:cstheme="minorHAnsi"/>
                <w:bCs/>
                <w:color w:val="185262"/>
                <w:sz w:val="20"/>
                <w:szCs w:val="20"/>
              </w:rPr>
              <w:t>/</w:t>
            </w:r>
            <w:r w:rsidR="00C522B5" w:rsidRPr="00217282">
              <w:rPr>
                <w:rFonts w:cstheme="minorHAnsi"/>
                <w:bCs/>
                <w:color w:val="185262"/>
                <w:sz w:val="20"/>
                <w:szCs w:val="20"/>
              </w:rPr>
              <w:t>database</w:t>
            </w:r>
            <w:r w:rsidR="00995AC6" w:rsidRPr="00217282">
              <w:rPr>
                <w:rFonts w:cstheme="minorHAnsi"/>
                <w:bCs/>
                <w:color w:val="185262"/>
                <w:sz w:val="20"/>
                <w:szCs w:val="20"/>
              </w:rPr>
              <w:t xml:space="preserve"> </w:t>
            </w:r>
            <w:r w:rsidR="00217282" w:rsidRPr="00217282">
              <w:rPr>
                <w:rFonts w:cstheme="minorHAnsi"/>
                <w:bCs/>
                <w:color w:val="185262"/>
                <w:sz w:val="20"/>
                <w:szCs w:val="20"/>
              </w:rPr>
              <w:t xml:space="preserve">to </w:t>
            </w:r>
            <w:r w:rsidR="00CD03B7" w:rsidRPr="00217282">
              <w:rPr>
                <w:rFonts w:cstheme="minorHAnsi"/>
                <w:bCs/>
                <w:color w:val="185262"/>
                <w:sz w:val="20"/>
                <w:szCs w:val="20"/>
              </w:rPr>
              <w:t xml:space="preserve">ensure </w:t>
            </w:r>
            <w:r w:rsidR="009F64E4">
              <w:rPr>
                <w:rFonts w:cstheme="minorHAnsi"/>
                <w:bCs/>
                <w:color w:val="185262"/>
                <w:sz w:val="20"/>
                <w:szCs w:val="20"/>
              </w:rPr>
              <w:t>effective monitoring</w:t>
            </w:r>
            <w:r w:rsidR="00CD03B7" w:rsidRPr="00217282">
              <w:rPr>
                <w:rFonts w:cstheme="minorHAnsi"/>
                <w:bCs/>
                <w:color w:val="185262"/>
                <w:sz w:val="20"/>
                <w:szCs w:val="20"/>
              </w:rPr>
              <w:t xml:space="preserve"> and</w:t>
            </w:r>
            <w:r w:rsidR="00217282" w:rsidRPr="00217282">
              <w:rPr>
                <w:rFonts w:cstheme="minorHAnsi"/>
                <w:bCs/>
                <w:color w:val="185262"/>
                <w:sz w:val="20"/>
                <w:szCs w:val="20"/>
              </w:rPr>
              <w:t xml:space="preserve"> data</w:t>
            </w:r>
            <w:r w:rsidR="00CD03B7" w:rsidRPr="00217282">
              <w:rPr>
                <w:rFonts w:cstheme="minorHAnsi"/>
                <w:bCs/>
                <w:color w:val="185262"/>
                <w:sz w:val="20"/>
                <w:szCs w:val="20"/>
              </w:rPr>
              <w:t xml:space="preserve"> </w:t>
            </w:r>
            <w:r w:rsidR="00995AC6" w:rsidRPr="00217282">
              <w:rPr>
                <w:rFonts w:cstheme="minorHAnsi"/>
                <w:bCs/>
                <w:color w:val="185262"/>
                <w:sz w:val="20"/>
                <w:szCs w:val="20"/>
              </w:rPr>
              <w:t>accuracy</w:t>
            </w:r>
            <w:r w:rsidR="009F64E4">
              <w:rPr>
                <w:rFonts w:cstheme="minorHAnsi"/>
                <w:bCs/>
                <w:color w:val="185262"/>
                <w:sz w:val="20"/>
                <w:szCs w:val="20"/>
              </w:rPr>
              <w:t>. Th</w:t>
            </w:r>
            <w:r w:rsidR="008C72BE">
              <w:rPr>
                <w:rFonts w:cstheme="minorHAnsi"/>
                <w:bCs/>
                <w:color w:val="185262"/>
                <w:sz w:val="20"/>
                <w:szCs w:val="20"/>
              </w:rPr>
              <w:t>is initiative</w:t>
            </w:r>
            <w:r w:rsidR="009F64E4">
              <w:rPr>
                <w:rFonts w:cstheme="minorHAnsi"/>
                <w:bCs/>
                <w:color w:val="185262"/>
                <w:sz w:val="20"/>
                <w:szCs w:val="20"/>
              </w:rPr>
              <w:t xml:space="preserve"> is underway and will be launched in quarter 4 of the 2021. </w:t>
            </w:r>
            <w:r w:rsidR="008C72BE">
              <w:rPr>
                <w:rFonts w:cstheme="minorHAnsi"/>
                <w:bCs/>
                <w:color w:val="185262"/>
                <w:sz w:val="20"/>
                <w:szCs w:val="20"/>
              </w:rPr>
              <w:t>Since</w:t>
            </w:r>
            <w:r w:rsidR="00B33AFE">
              <w:rPr>
                <w:rFonts w:cstheme="minorHAnsi"/>
                <w:bCs/>
                <w:color w:val="185262"/>
                <w:sz w:val="20"/>
                <w:szCs w:val="20"/>
              </w:rPr>
              <w:t>,</w:t>
            </w:r>
            <w:r w:rsidR="009F64E4">
              <w:rPr>
                <w:rFonts w:cstheme="minorHAnsi"/>
                <w:bCs/>
                <w:color w:val="185262"/>
                <w:sz w:val="20"/>
                <w:szCs w:val="20"/>
              </w:rPr>
              <w:t xml:space="preserve"> </w:t>
            </w:r>
            <w:r>
              <w:rPr>
                <w:rFonts w:cstheme="minorHAnsi"/>
                <w:bCs/>
                <w:color w:val="185262"/>
                <w:sz w:val="20"/>
                <w:szCs w:val="20"/>
              </w:rPr>
              <w:t xml:space="preserve">the system is designed </w:t>
            </w:r>
            <w:r w:rsidR="009F64E4">
              <w:rPr>
                <w:rFonts w:cstheme="minorHAnsi"/>
                <w:bCs/>
                <w:color w:val="185262"/>
                <w:sz w:val="20"/>
                <w:szCs w:val="20"/>
              </w:rPr>
              <w:t>for internal use only with components that cannot be shared outside UNDP</w:t>
            </w:r>
            <w:r w:rsidR="008C72BE">
              <w:rPr>
                <w:rFonts w:cstheme="minorHAnsi"/>
                <w:bCs/>
                <w:color w:val="185262"/>
                <w:sz w:val="20"/>
                <w:szCs w:val="20"/>
              </w:rPr>
              <w:t>, that is why it will not be handed over to the government counterparts.</w:t>
            </w:r>
          </w:p>
        </w:tc>
      </w:tr>
      <w:tr w:rsidR="00503F69" w:rsidRPr="00217282" w14:paraId="7F5C06E4" w14:textId="77777777" w:rsidTr="00516292">
        <w:trPr>
          <w:trHeight w:val="135"/>
        </w:trPr>
        <w:tc>
          <w:tcPr>
            <w:tcW w:w="0" w:type="auto"/>
            <w:vMerge w:val="restart"/>
            <w:shd w:val="clear" w:color="auto" w:fill="EAF6F3"/>
          </w:tcPr>
          <w:p w14:paraId="41D9988C"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Key action(s)</w:t>
            </w:r>
          </w:p>
        </w:tc>
        <w:tc>
          <w:tcPr>
            <w:tcW w:w="0" w:type="auto"/>
            <w:vMerge w:val="restart"/>
            <w:shd w:val="clear" w:color="auto" w:fill="EAF6F3"/>
          </w:tcPr>
          <w:p w14:paraId="53BDFC5D" w14:textId="1FEAD9BE" w:rsidR="00E22A00" w:rsidRPr="00217282" w:rsidRDefault="00217282"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Completion date</w:t>
            </w:r>
          </w:p>
        </w:tc>
        <w:tc>
          <w:tcPr>
            <w:tcW w:w="0" w:type="auto"/>
            <w:vMerge w:val="restart"/>
            <w:shd w:val="clear" w:color="auto" w:fill="EAF6F3"/>
          </w:tcPr>
          <w:p w14:paraId="3A875CE5"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Responsible unit(s)</w:t>
            </w:r>
          </w:p>
        </w:tc>
        <w:tc>
          <w:tcPr>
            <w:tcW w:w="0" w:type="auto"/>
            <w:gridSpan w:val="2"/>
            <w:shd w:val="clear" w:color="auto" w:fill="EAF6F3"/>
          </w:tcPr>
          <w:p w14:paraId="76038040"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Tracking</w:t>
            </w:r>
          </w:p>
        </w:tc>
      </w:tr>
      <w:tr w:rsidR="00503F69" w:rsidRPr="00217282" w14:paraId="64A70D9E" w14:textId="77777777" w:rsidTr="00516292">
        <w:trPr>
          <w:trHeight w:val="135"/>
        </w:trPr>
        <w:tc>
          <w:tcPr>
            <w:tcW w:w="0" w:type="auto"/>
            <w:vMerge/>
            <w:shd w:val="clear" w:color="auto" w:fill="F3F3F3"/>
          </w:tcPr>
          <w:p w14:paraId="08814B8C" w14:textId="77777777" w:rsidR="00E22A00" w:rsidRPr="00217282" w:rsidRDefault="00E22A00" w:rsidP="00217282">
            <w:pPr>
              <w:tabs>
                <w:tab w:val="left" w:pos="1080"/>
              </w:tabs>
              <w:spacing w:after="0" w:line="240" w:lineRule="auto"/>
              <w:jc w:val="both"/>
              <w:rPr>
                <w:rFonts w:cstheme="minorHAnsi"/>
                <w:color w:val="185262"/>
                <w:sz w:val="20"/>
                <w:szCs w:val="20"/>
              </w:rPr>
            </w:pPr>
          </w:p>
        </w:tc>
        <w:tc>
          <w:tcPr>
            <w:tcW w:w="0" w:type="auto"/>
            <w:vMerge/>
            <w:shd w:val="clear" w:color="auto" w:fill="F3F3F3"/>
          </w:tcPr>
          <w:p w14:paraId="633BF0EE" w14:textId="77777777" w:rsidR="00E22A00" w:rsidRPr="00217282" w:rsidRDefault="00E22A00" w:rsidP="00217282">
            <w:pPr>
              <w:tabs>
                <w:tab w:val="left" w:pos="1080"/>
              </w:tabs>
              <w:spacing w:after="0" w:line="240" w:lineRule="auto"/>
              <w:jc w:val="both"/>
              <w:rPr>
                <w:rFonts w:cstheme="minorHAnsi"/>
                <w:b/>
                <w:color w:val="185262"/>
                <w:sz w:val="20"/>
                <w:szCs w:val="20"/>
              </w:rPr>
            </w:pPr>
          </w:p>
        </w:tc>
        <w:tc>
          <w:tcPr>
            <w:tcW w:w="0" w:type="auto"/>
            <w:vMerge/>
            <w:shd w:val="clear" w:color="auto" w:fill="F3F3F3"/>
          </w:tcPr>
          <w:p w14:paraId="0D96C7B6" w14:textId="77777777" w:rsidR="00E22A00" w:rsidRPr="00217282" w:rsidRDefault="00E22A00" w:rsidP="00217282">
            <w:pPr>
              <w:tabs>
                <w:tab w:val="left" w:pos="1080"/>
              </w:tabs>
              <w:spacing w:after="0" w:line="240" w:lineRule="auto"/>
              <w:jc w:val="both"/>
              <w:rPr>
                <w:rFonts w:cstheme="minorHAnsi"/>
                <w:b/>
                <w:color w:val="185262"/>
                <w:sz w:val="20"/>
                <w:szCs w:val="20"/>
              </w:rPr>
            </w:pPr>
          </w:p>
        </w:tc>
        <w:tc>
          <w:tcPr>
            <w:tcW w:w="0" w:type="auto"/>
          </w:tcPr>
          <w:p w14:paraId="6C783E26"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Comments</w:t>
            </w:r>
          </w:p>
        </w:tc>
        <w:tc>
          <w:tcPr>
            <w:tcW w:w="0" w:type="auto"/>
          </w:tcPr>
          <w:p w14:paraId="5BF51803"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Status (initiated, completed or no due date)</w:t>
            </w:r>
          </w:p>
        </w:tc>
      </w:tr>
      <w:tr w:rsidR="003E1941" w:rsidRPr="00217282" w14:paraId="673327C3" w14:textId="77777777" w:rsidTr="00516292">
        <w:tc>
          <w:tcPr>
            <w:tcW w:w="0" w:type="auto"/>
          </w:tcPr>
          <w:p w14:paraId="4A3BB20B" w14:textId="67B7A818" w:rsidR="004F21CF" w:rsidRPr="00217282" w:rsidRDefault="00503F69" w:rsidP="00217282">
            <w:pPr>
              <w:pStyle w:val="ListParagraph"/>
              <w:numPr>
                <w:ilvl w:val="1"/>
                <w:numId w:val="10"/>
              </w:numPr>
              <w:tabs>
                <w:tab w:val="left" w:pos="1080"/>
              </w:tabs>
              <w:spacing w:after="0" w:line="240" w:lineRule="auto"/>
              <w:jc w:val="both"/>
              <w:rPr>
                <w:rFonts w:cstheme="minorHAnsi"/>
                <w:color w:val="185262"/>
                <w:sz w:val="20"/>
                <w:szCs w:val="20"/>
              </w:rPr>
            </w:pPr>
            <w:r>
              <w:rPr>
                <w:rFonts w:cstheme="minorHAnsi"/>
                <w:color w:val="185262"/>
                <w:sz w:val="20"/>
                <w:szCs w:val="20"/>
              </w:rPr>
              <w:t>Revise</w:t>
            </w:r>
            <w:r w:rsidR="004F21CF" w:rsidRPr="00217282">
              <w:rPr>
                <w:rFonts w:cstheme="minorHAnsi"/>
                <w:color w:val="185262"/>
                <w:sz w:val="20"/>
                <w:szCs w:val="20"/>
              </w:rPr>
              <w:t xml:space="preserve"> </w:t>
            </w:r>
            <w:r>
              <w:rPr>
                <w:rFonts w:cstheme="minorHAnsi"/>
                <w:color w:val="185262"/>
                <w:sz w:val="20"/>
                <w:szCs w:val="20"/>
              </w:rPr>
              <w:t>currently utilized</w:t>
            </w:r>
            <w:r w:rsidRPr="00217282">
              <w:rPr>
                <w:rFonts w:cstheme="minorHAnsi"/>
                <w:color w:val="185262"/>
                <w:sz w:val="20"/>
                <w:szCs w:val="20"/>
              </w:rPr>
              <w:t xml:space="preserve"> </w:t>
            </w:r>
            <w:r w:rsidR="004F21CF" w:rsidRPr="00217282">
              <w:rPr>
                <w:rFonts w:cstheme="minorHAnsi"/>
                <w:color w:val="185262"/>
                <w:sz w:val="20"/>
                <w:szCs w:val="20"/>
              </w:rPr>
              <w:t>data collection and M&amp;E tools i.e., field reporting templates,</w:t>
            </w:r>
            <w:r w:rsidR="00840D75" w:rsidRPr="00217282">
              <w:rPr>
                <w:rFonts w:cstheme="minorHAnsi"/>
                <w:color w:val="185262"/>
                <w:sz w:val="20"/>
                <w:szCs w:val="20"/>
              </w:rPr>
              <w:t xml:space="preserve"> dataflows, processes,</w:t>
            </w:r>
            <w:r w:rsidR="004F21CF" w:rsidRPr="00217282">
              <w:rPr>
                <w:rFonts w:cstheme="minorHAnsi"/>
                <w:color w:val="185262"/>
                <w:sz w:val="20"/>
                <w:szCs w:val="20"/>
              </w:rPr>
              <w:t xml:space="preserve"> M&amp;E plans, </w:t>
            </w:r>
            <w:r w:rsidR="006113A6" w:rsidRPr="00217282">
              <w:rPr>
                <w:rFonts w:cstheme="minorHAnsi"/>
                <w:color w:val="185262"/>
                <w:sz w:val="20"/>
                <w:szCs w:val="20"/>
              </w:rPr>
              <w:t>dashboards,</w:t>
            </w:r>
            <w:r w:rsidR="004F21CF" w:rsidRPr="00217282">
              <w:rPr>
                <w:rFonts w:cstheme="minorHAnsi"/>
                <w:color w:val="185262"/>
                <w:sz w:val="20"/>
                <w:szCs w:val="20"/>
              </w:rPr>
              <w:t xml:space="preserve"> and platforms</w:t>
            </w:r>
            <w:r w:rsidR="00BC0793" w:rsidRPr="00217282">
              <w:rPr>
                <w:rFonts w:cstheme="minorHAnsi"/>
                <w:color w:val="185262"/>
                <w:sz w:val="20"/>
                <w:szCs w:val="20"/>
              </w:rPr>
              <w:t>.</w:t>
            </w:r>
          </w:p>
        </w:tc>
        <w:tc>
          <w:tcPr>
            <w:tcW w:w="0" w:type="auto"/>
          </w:tcPr>
          <w:p w14:paraId="6F2A3107" w14:textId="13156495" w:rsidR="004F21CF" w:rsidRPr="00217282" w:rsidRDefault="00B126BF"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31</w:t>
            </w:r>
            <w:r w:rsidR="00217282" w:rsidRPr="00217282">
              <w:rPr>
                <w:rFonts w:cstheme="minorHAnsi"/>
                <w:color w:val="185262"/>
                <w:sz w:val="20"/>
                <w:szCs w:val="20"/>
              </w:rPr>
              <w:t xml:space="preserve"> </w:t>
            </w:r>
            <w:r w:rsidR="00CF7F84">
              <w:rPr>
                <w:rFonts w:cstheme="minorHAnsi"/>
                <w:color w:val="185262"/>
                <w:sz w:val="20"/>
                <w:szCs w:val="20"/>
              </w:rPr>
              <w:t>March</w:t>
            </w:r>
            <w:r w:rsidR="00CF7F84" w:rsidRPr="00217282">
              <w:rPr>
                <w:rFonts w:cstheme="minorHAnsi"/>
                <w:color w:val="185262"/>
                <w:sz w:val="20"/>
                <w:szCs w:val="20"/>
              </w:rPr>
              <w:t xml:space="preserve"> </w:t>
            </w:r>
            <w:r w:rsidR="004F21CF" w:rsidRPr="00217282">
              <w:rPr>
                <w:rFonts w:cstheme="minorHAnsi"/>
                <w:color w:val="185262"/>
                <w:sz w:val="20"/>
                <w:szCs w:val="20"/>
              </w:rPr>
              <w:t>202</w:t>
            </w:r>
            <w:r w:rsidR="00CF7F84">
              <w:rPr>
                <w:rFonts w:cstheme="minorHAnsi"/>
                <w:color w:val="185262"/>
                <w:sz w:val="20"/>
                <w:szCs w:val="20"/>
              </w:rPr>
              <w:t>2</w:t>
            </w:r>
          </w:p>
        </w:tc>
        <w:tc>
          <w:tcPr>
            <w:tcW w:w="0" w:type="auto"/>
          </w:tcPr>
          <w:p w14:paraId="40A7BC00" w14:textId="09262C34" w:rsidR="004F21CF" w:rsidRPr="00217282" w:rsidRDefault="004F21CF"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M&amp;E Unit – Stabilization Pillar</w:t>
            </w:r>
          </w:p>
        </w:tc>
        <w:tc>
          <w:tcPr>
            <w:tcW w:w="0" w:type="auto"/>
          </w:tcPr>
          <w:p w14:paraId="7DE4198C" w14:textId="77777777" w:rsidR="004F21CF" w:rsidRPr="00217282" w:rsidRDefault="004F21CF" w:rsidP="00217282">
            <w:pPr>
              <w:tabs>
                <w:tab w:val="left" w:pos="1080"/>
              </w:tabs>
              <w:spacing w:after="0" w:line="240" w:lineRule="auto"/>
              <w:jc w:val="both"/>
              <w:rPr>
                <w:rFonts w:cstheme="minorHAnsi"/>
                <w:color w:val="185262"/>
                <w:sz w:val="20"/>
                <w:szCs w:val="20"/>
              </w:rPr>
            </w:pPr>
          </w:p>
        </w:tc>
        <w:tc>
          <w:tcPr>
            <w:tcW w:w="0" w:type="auto"/>
          </w:tcPr>
          <w:p w14:paraId="32B50FFD" w14:textId="187A871B" w:rsidR="004F21CF" w:rsidRPr="00217282" w:rsidRDefault="004F21CF"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Initiated</w:t>
            </w:r>
          </w:p>
        </w:tc>
      </w:tr>
      <w:tr w:rsidR="003E1941" w:rsidRPr="00217282" w14:paraId="25D9421B" w14:textId="77777777" w:rsidTr="00516292">
        <w:tc>
          <w:tcPr>
            <w:tcW w:w="0" w:type="auto"/>
          </w:tcPr>
          <w:p w14:paraId="30894F4A" w14:textId="09A25A48" w:rsidR="004F21CF" w:rsidRPr="00217282" w:rsidRDefault="004F21CF" w:rsidP="00217282">
            <w:pPr>
              <w:pStyle w:val="ListParagraph"/>
              <w:numPr>
                <w:ilvl w:val="1"/>
                <w:numId w:val="10"/>
              </w:numPr>
              <w:tabs>
                <w:tab w:val="left" w:pos="1080"/>
              </w:tabs>
              <w:spacing w:after="0" w:line="240" w:lineRule="auto"/>
              <w:jc w:val="both"/>
              <w:rPr>
                <w:rFonts w:cstheme="minorHAnsi"/>
                <w:color w:val="185262"/>
                <w:sz w:val="20"/>
                <w:szCs w:val="20"/>
              </w:rPr>
            </w:pPr>
            <w:r w:rsidRPr="00217282">
              <w:rPr>
                <w:rFonts w:cstheme="minorHAnsi"/>
                <w:color w:val="185262"/>
                <w:sz w:val="20"/>
                <w:szCs w:val="20"/>
              </w:rPr>
              <w:t xml:space="preserve">Design, develop and roll out a new and user-friendly monitoring and reporting online system/database </w:t>
            </w:r>
            <w:r w:rsidR="001C7CB9" w:rsidRPr="00217282">
              <w:rPr>
                <w:rFonts w:cstheme="minorHAnsi"/>
                <w:color w:val="185262"/>
                <w:sz w:val="20"/>
                <w:szCs w:val="20"/>
              </w:rPr>
              <w:t xml:space="preserve">for </w:t>
            </w:r>
            <w:r w:rsidRPr="00217282">
              <w:rPr>
                <w:rFonts w:cstheme="minorHAnsi"/>
                <w:color w:val="185262"/>
                <w:sz w:val="20"/>
                <w:szCs w:val="20"/>
              </w:rPr>
              <w:t>Stabilization pillar</w:t>
            </w:r>
            <w:r w:rsidR="001C7CB9" w:rsidRPr="00217282">
              <w:rPr>
                <w:rFonts w:cstheme="minorHAnsi"/>
                <w:color w:val="185262"/>
                <w:sz w:val="20"/>
                <w:szCs w:val="20"/>
              </w:rPr>
              <w:t xml:space="preserve"> </w:t>
            </w:r>
            <w:r w:rsidR="00840D75" w:rsidRPr="00217282">
              <w:rPr>
                <w:rFonts w:cstheme="minorHAnsi"/>
                <w:color w:val="185262"/>
                <w:sz w:val="20"/>
                <w:szCs w:val="20"/>
              </w:rPr>
              <w:t>team.</w:t>
            </w:r>
          </w:p>
        </w:tc>
        <w:tc>
          <w:tcPr>
            <w:tcW w:w="0" w:type="auto"/>
          </w:tcPr>
          <w:p w14:paraId="1EB38F7E" w14:textId="08D4493A" w:rsidR="004F21CF" w:rsidRPr="00217282" w:rsidDel="00BA6647" w:rsidRDefault="00B126BF" w:rsidP="00217282">
            <w:pPr>
              <w:tabs>
                <w:tab w:val="left" w:pos="1080"/>
              </w:tabs>
              <w:spacing w:after="0" w:line="240" w:lineRule="auto"/>
              <w:jc w:val="both"/>
              <w:rPr>
                <w:rFonts w:cstheme="minorHAnsi"/>
                <w:color w:val="185262"/>
                <w:sz w:val="20"/>
                <w:szCs w:val="20"/>
              </w:rPr>
            </w:pPr>
            <w:proofErr w:type="gramStart"/>
            <w:r w:rsidRPr="00217282">
              <w:rPr>
                <w:rFonts w:cstheme="minorHAnsi"/>
                <w:color w:val="185262"/>
                <w:sz w:val="20"/>
                <w:szCs w:val="20"/>
              </w:rPr>
              <w:t>3</w:t>
            </w:r>
            <w:r w:rsidR="0069795E">
              <w:rPr>
                <w:rFonts w:cstheme="minorHAnsi"/>
                <w:color w:val="185262"/>
                <w:sz w:val="20"/>
                <w:szCs w:val="20"/>
              </w:rPr>
              <w:t>0</w:t>
            </w:r>
            <w:r w:rsidR="00217282" w:rsidRPr="00217282">
              <w:rPr>
                <w:rFonts w:cstheme="minorHAnsi"/>
                <w:color w:val="185262"/>
                <w:sz w:val="20"/>
                <w:szCs w:val="20"/>
              </w:rPr>
              <w:t xml:space="preserve"> </w:t>
            </w:r>
            <w:r w:rsidR="00503F69">
              <w:rPr>
                <w:rFonts w:cstheme="minorHAnsi"/>
                <w:color w:val="185262"/>
                <w:sz w:val="20"/>
                <w:szCs w:val="20"/>
              </w:rPr>
              <w:t xml:space="preserve"> September</w:t>
            </w:r>
            <w:proofErr w:type="gramEnd"/>
            <w:r w:rsidR="00CF7F84">
              <w:rPr>
                <w:rFonts w:cstheme="minorHAnsi"/>
                <w:color w:val="185262"/>
                <w:sz w:val="20"/>
                <w:szCs w:val="20"/>
              </w:rPr>
              <w:t xml:space="preserve"> 2022</w:t>
            </w:r>
          </w:p>
        </w:tc>
        <w:tc>
          <w:tcPr>
            <w:tcW w:w="0" w:type="auto"/>
          </w:tcPr>
          <w:p w14:paraId="6994A4CB" w14:textId="34B0F727" w:rsidR="004F21CF" w:rsidRPr="00217282" w:rsidDel="00BA6647" w:rsidRDefault="004F21CF"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M&amp;E Unit – Stabilization Pillar</w:t>
            </w:r>
          </w:p>
        </w:tc>
        <w:tc>
          <w:tcPr>
            <w:tcW w:w="0" w:type="auto"/>
          </w:tcPr>
          <w:p w14:paraId="0682FFA7" w14:textId="47E57AA7" w:rsidR="004F21CF" w:rsidRPr="00217282" w:rsidRDefault="004F21CF" w:rsidP="00217282">
            <w:pPr>
              <w:tabs>
                <w:tab w:val="left" w:pos="1080"/>
              </w:tabs>
              <w:spacing w:after="0" w:line="240" w:lineRule="auto"/>
              <w:jc w:val="both"/>
              <w:rPr>
                <w:rFonts w:cstheme="minorHAnsi"/>
                <w:color w:val="185262"/>
                <w:sz w:val="20"/>
                <w:szCs w:val="20"/>
              </w:rPr>
            </w:pPr>
          </w:p>
        </w:tc>
        <w:tc>
          <w:tcPr>
            <w:tcW w:w="0" w:type="auto"/>
          </w:tcPr>
          <w:p w14:paraId="6A965F77" w14:textId="04066A3D" w:rsidR="004F21CF" w:rsidRPr="00217282" w:rsidRDefault="004F21CF"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Initiated</w:t>
            </w:r>
          </w:p>
        </w:tc>
      </w:tr>
    </w:tbl>
    <w:p w14:paraId="05E527FF" w14:textId="77777777" w:rsidR="0056408B" w:rsidRPr="00217282" w:rsidRDefault="0056408B" w:rsidP="00217282">
      <w:pPr>
        <w:spacing w:after="0" w:line="240" w:lineRule="auto"/>
        <w:jc w:val="both"/>
        <w:rPr>
          <w:rFonts w:cstheme="minorHAnsi"/>
          <w:vanish/>
          <w:color w:val="185262"/>
          <w:sz w:val="20"/>
          <w:szCs w:val="20"/>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001"/>
        <w:gridCol w:w="1219"/>
        <w:gridCol w:w="1343"/>
        <w:gridCol w:w="1112"/>
        <w:gridCol w:w="1341"/>
      </w:tblGrid>
      <w:tr w:rsidR="00E22A00" w:rsidRPr="00217282" w14:paraId="1257A604" w14:textId="77777777" w:rsidTr="00516292">
        <w:tc>
          <w:tcPr>
            <w:tcW w:w="0" w:type="auto"/>
            <w:gridSpan w:val="5"/>
            <w:shd w:val="clear" w:color="auto" w:fill="EAF6F3"/>
          </w:tcPr>
          <w:p w14:paraId="1CDF00C8" w14:textId="77777777" w:rsidR="000C2FA3"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 xml:space="preserve">Evaluation recommendation 6. </w:t>
            </w:r>
          </w:p>
          <w:p w14:paraId="219CAAF8" w14:textId="1EC8EAA8" w:rsidR="00E22A00" w:rsidRPr="00217282" w:rsidRDefault="00E22A00" w:rsidP="00217282">
            <w:pPr>
              <w:tabs>
                <w:tab w:val="left" w:pos="1080"/>
              </w:tabs>
              <w:spacing w:after="0" w:line="240" w:lineRule="auto"/>
              <w:jc w:val="both"/>
              <w:rPr>
                <w:rFonts w:cstheme="minorHAnsi"/>
                <w:color w:val="185262"/>
                <w:sz w:val="20"/>
                <w:szCs w:val="20"/>
              </w:rPr>
            </w:pPr>
            <w:r w:rsidRPr="00217282">
              <w:rPr>
                <w:rFonts w:cstheme="minorHAnsi"/>
                <w:b/>
                <w:bCs/>
                <w:sz w:val="20"/>
                <w:szCs w:val="20"/>
              </w:rPr>
              <w:t>Expand the number of MSAs or support staff to MSAs to ensure sufficient project capacities to accompany the capacity development needs of municipal actors in the handover phase.</w:t>
            </w:r>
          </w:p>
        </w:tc>
      </w:tr>
      <w:tr w:rsidR="00E22A00" w:rsidRPr="00217282" w14:paraId="6105331A" w14:textId="77777777" w:rsidTr="00516292">
        <w:tc>
          <w:tcPr>
            <w:tcW w:w="0" w:type="auto"/>
            <w:gridSpan w:val="5"/>
            <w:shd w:val="clear" w:color="auto" w:fill="EAF6F3"/>
          </w:tcPr>
          <w:p w14:paraId="65C66DAA" w14:textId="77777777" w:rsidR="001F4F0D" w:rsidRPr="00217282" w:rsidRDefault="00E22A00" w:rsidP="00217282">
            <w:pPr>
              <w:tabs>
                <w:tab w:val="left" w:pos="1080"/>
              </w:tabs>
              <w:spacing w:after="0" w:line="240" w:lineRule="auto"/>
              <w:jc w:val="both"/>
              <w:rPr>
                <w:rFonts w:cstheme="minorHAnsi"/>
                <w:b/>
                <w:bCs/>
                <w:color w:val="185262"/>
                <w:sz w:val="20"/>
                <w:szCs w:val="20"/>
              </w:rPr>
            </w:pPr>
            <w:r w:rsidRPr="00217282">
              <w:rPr>
                <w:rFonts w:cstheme="minorHAnsi"/>
                <w:b/>
                <w:bCs/>
                <w:color w:val="185262"/>
                <w:sz w:val="20"/>
                <w:szCs w:val="20"/>
              </w:rPr>
              <w:t>Management response:</w:t>
            </w:r>
          </w:p>
          <w:p w14:paraId="65761C6B" w14:textId="24B01F13" w:rsidR="00E22A00" w:rsidRPr="00217282" w:rsidRDefault="00E763E0" w:rsidP="00217282">
            <w:pPr>
              <w:tabs>
                <w:tab w:val="left" w:pos="1080"/>
              </w:tabs>
              <w:spacing w:after="0" w:line="240" w:lineRule="auto"/>
              <w:jc w:val="both"/>
              <w:rPr>
                <w:rFonts w:cstheme="minorHAnsi"/>
                <w:color w:val="185262"/>
                <w:sz w:val="20"/>
                <w:szCs w:val="20"/>
              </w:rPr>
            </w:pPr>
            <w:r w:rsidRPr="00217282">
              <w:rPr>
                <w:rFonts w:cstheme="minorHAnsi"/>
                <w:bCs/>
                <w:color w:val="185262"/>
                <w:sz w:val="20"/>
                <w:szCs w:val="20"/>
              </w:rPr>
              <w:t>FFS</w:t>
            </w:r>
            <w:r w:rsidR="00EA6A12" w:rsidRPr="00217282">
              <w:rPr>
                <w:rFonts w:cstheme="minorHAnsi"/>
                <w:bCs/>
                <w:color w:val="185262"/>
                <w:sz w:val="20"/>
                <w:szCs w:val="20"/>
              </w:rPr>
              <w:t xml:space="preserve"> acknowledges the </w:t>
            </w:r>
            <w:r w:rsidR="00AA32FE" w:rsidRPr="00217282">
              <w:rPr>
                <w:rFonts w:cstheme="minorHAnsi"/>
                <w:bCs/>
                <w:color w:val="185262"/>
                <w:sz w:val="20"/>
                <w:szCs w:val="20"/>
              </w:rPr>
              <w:t xml:space="preserve">recommendation </w:t>
            </w:r>
            <w:r w:rsidR="00EA6A12" w:rsidRPr="00217282">
              <w:rPr>
                <w:rFonts w:cstheme="minorHAnsi"/>
                <w:bCs/>
                <w:color w:val="185262"/>
                <w:sz w:val="20"/>
                <w:szCs w:val="20"/>
              </w:rPr>
              <w:t>to scale up the number of MSAs</w:t>
            </w:r>
            <w:r w:rsidR="00BD3610" w:rsidRPr="00217282">
              <w:rPr>
                <w:rFonts w:cstheme="minorHAnsi"/>
                <w:bCs/>
                <w:color w:val="185262"/>
                <w:sz w:val="20"/>
                <w:szCs w:val="20"/>
              </w:rPr>
              <w:t xml:space="preserve"> to ensure adequate </w:t>
            </w:r>
            <w:r w:rsidR="00412FF7" w:rsidRPr="00217282">
              <w:rPr>
                <w:rFonts w:cstheme="minorHAnsi"/>
                <w:bCs/>
                <w:color w:val="185262"/>
                <w:sz w:val="20"/>
                <w:szCs w:val="20"/>
              </w:rPr>
              <w:t xml:space="preserve">provision of capacity </w:t>
            </w:r>
            <w:r w:rsidR="00415F7D" w:rsidRPr="00217282">
              <w:rPr>
                <w:rFonts w:cstheme="minorHAnsi"/>
                <w:bCs/>
                <w:color w:val="185262"/>
                <w:sz w:val="20"/>
                <w:szCs w:val="20"/>
              </w:rPr>
              <w:t xml:space="preserve">support to address capacity development needs of municipal </w:t>
            </w:r>
            <w:r w:rsidR="0046341C" w:rsidRPr="00217282">
              <w:rPr>
                <w:rFonts w:cstheme="minorHAnsi"/>
                <w:bCs/>
                <w:color w:val="185262"/>
                <w:sz w:val="20"/>
                <w:szCs w:val="20"/>
              </w:rPr>
              <w:t>actors</w:t>
            </w:r>
            <w:r w:rsidR="001D161C" w:rsidRPr="00217282">
              <w:rPr>
                <w:rFonts w:cstheme="minorHAnsi"/>
                <w:bCs/>
                <w:color w:val="185262"/>
                <w:sz w:val="20"/>
                <w:szCs w:val="20"/>
              </w:rPr>
              <w:t>, particular</w:t>
            </w:r>
            <w:r w:rsidR="00AC700D" w:rsidRPr="00217282">
              <w:rPr>
                <w:rFonts w:cstheme="minorHAnsi"/>
                <w:bCs/>
                <w:color w:val="185262"/>
                <w:sz w:val="20"/>
                <w:szCs w:val="20"/>
              </w:rPr>
              <w:t>ly</w:t>
            </w:r>
            <w:r w:rsidR="001D161C" w:rsidRPr="00217282">
              <w:rPr>
                <w:rFonts w:cstheme="minorHAnsi"/>
                <w:bCs/>
                <w:color w:val="185262"/>
                <w:sz w:val="20"/>
                <w:szCs w:val="20"/>
              </w:rPr>
              <w:t xml:space="preserve"> </w:t>
            </w:r>
            <w:r w:rsidR="00426517" w:rsidRPr="00217282">
              <w:rPr>
                <w:rFonts w:cstheme="minorHAnsi"/>
                <w:bCs/>
                <w:color w:val="185262"/>
                <w:sz w:val="20"/>
                <w:szCs w:val="20"/>
              </w:rPr>
              <w:t xml:space="preserve">during </w:t>
            </w:r>
            <w:r w:rsidR="001D161C" w:rsidRPr="00217282">
              <w:rPr>
                <w:rFonts w:cstheme="minorHAnsi"/>
                <w:bCs/>
                <w:color w:val="185262"/>
                <w:sz w:val="20"/>
                <w:szCs w:val="20"/>
              </w:rPr>
              <w:t xml:space="preserve">the </w:t>
            </w:r>
            <w:r w:rsidR="00426517" w:rsidRPr="00217282">
              <w:rPr>
                <w:rFonts w:cstheme="minorHAnsi"/>
                <w:bCs/>
                <w:color w:val="185262"/>
                <w:sz w:val="20"/>
                <w:szCs w:val="20"/>
              </w:rPr>
              <w:t>handover phase.</w:t>
            </w:r>
            <w:r w:rsidR="00EA6A12" w:rsidRPr="00217282">
              <w:rPr>
                <w:rFonts w:cstheme="minorHAnsi"/>
                <w:bCs/>
                <w:color w:val="185262"/>
                <w:sz w:val="20"/>
                <w:szCs w:val="20"/>
              </w:rPr>
              <w:t xml:space="preserve"> Recently</w:t>
            </w:r>
            <w:r w:rsidR="002C6ABE" w:rsidRPr="00217282">
              <w:rPr>
                <w:rFonts w:cstheme="minorHAnsi"/>
                <w:bCs/>
                <w:color w:val="185262"/>
                <w:sz w:val="20"/>
                <w:szCs w:val="20"/>
              </w:rPr>
              <w:t>,</w:t>
            </w:r>
            <w:r w:rsidR="00EA6A12" w:rsidRPr="00217282">
              <w:rPr>
                <w:rFonts w:cstheme="minorHAnsi"/>
                <w:bCs/>
                <w:color w:val="185262"/>
                <w:sz w:val="20"/>
                <w:szCs w:val="20"/>
              </w:rPr>
              <w:t xml:space="preserve"> two MSAs were recruited for </w:t>
            </w:r>
            <w:proofErr w:type="spellStart"/>
            <w:r w:rsidR="00D565CC" w:rsidRPr="00217282">
              <w:rPr>
                <w:rFonts w:cstheme="minorHAnsi"/>
                <w:bCs/>
                <w:color w:val="185262"/>
                <w:sz w:val="20"/>
                <w:szCs w:val="20"/>
              </w:rPr>
              <w:t>Telafar</w:t>
            </w:r>
            <w:proofErr w:type="spellEnd"/>
            <w:r w:rsidR="00D565CC" w:rsidRPr="00217282">
              <w:rPr>
                <w:rFonts w:cstheme="minorHAnsi"/>
                <w:bCs/>
                <w:color w:val="185262"/>
                <w:sz w:val="20"/>
                <w:szCs w:val="20"/>
              </w:rPr>
              <w:t xml:space="preserve"> </w:t>
            </w:r>
            <w:r w:rsidR="00EA6A12" w:rsidRPr="00217282">
              <w:rPr>
                <w:rFonts w:cstheme="minorHAnsi"/>
                <w:bCs/>
                <w:color w:val="185262"/>
                <w:sz w:val="20"/>
                <w:szCs w:val="20"/>
              </w:rPr>
              <w:t xml:space="preserve">and </w:t>
            </w:r>
            <w:proofErr w:type="spellStart"/>
            <w:r w:rsidR="00D565CC" w:rsidRPr="00217282">
              <w:rPr>
                <w:rFonts w:cstheme="minorHAnsi"/>
                <w:bCs/>
                <w:color w:val="185262"/>
                <w:sz w:val="20"/>
                <w:szCs w:val="20"/>
              </w:rPr>
              <w:t>Ba</w:t>
            </w:r>
            <w:r w:rsidR="00503F69">
              <w:rPr>
                <w:rFonts w:cstheme="minorHAnsi"/>
                <w:bCs/>
                <w:color w:val="185262"/>
                <w:sz w:val="20"/>
                <w:szCs w:val="20"/>
              </w:rPr>
              <w:t>’</w:t>
            </w:r>
            <w:r w:rsidR="00D565CC" w:rsidRPr="00217282">
              <w:rPr>
                <w:rFonts w:cstheme="minorHAnsi"/>
                <w:bCs/>
                <w:color w:val="185262"/>
                <w:sz w:val="20"/>
                <w:szCs w:val="20"/>
              </w:rPr>
              <w:t>aj</w:t>
            </w:r>
            <w:proofErr w:type="spellEnd"/>
            <w:r w:rsidR="00692EA8" w:rsidRPr="00217282">
              <w:rPr>
                <w:rFonts w:cstheme="minorHAnsi"/>
                <w:bCs/>
                <w:color w:val="185262"/>
                <w:sz w:val="20"/>
                <w:szCs w:val="20"/>
              </w:rPr>
              <w:t>. D</w:t>
            </w:r>
            <w:r w:rsidR="00EA6A12" w:rsidRPr="00217282">
              <w:rPr>
                <w:rFonts w:cstheme="minorHAnsi"/>
                <w:bCs/>
                <w:color w:val="185262"/>
                <w:sz w:val="20"/>
                <w:szCs w:val="20"/>
              </w:rPr>
              <w:t xml:space="preserve">iscussions are </w:t>
            </w:r>
            <w:r w:rsidR="00692EA8" w:rsidRPr="00217282">
              <w:rPr>
                <w:rFonts w:cstheme="minorHAnsi"/>
                <w:bCs/>
                <w:color w:val="185262"/>
                <w:sz w:val="20"/>
                <w:szCs w:val="20"/>
              </w:rPr>
              <w:t>on</w:t>
            </w:r>
            <w:r w:rsidR="00EA6A12" w:rsidRPr="00217282">
              <w:rPr>
                <w:rFonts w:cstheme="minorHAnsi"/>
                <w:bCs/>
                <w:color w:val="185262"/>
                <w:sz w:val="20"/>
                <w:szCs w:val="20"/>
              </w:rPr>
              <w:t>going with government counterparts to determine any additional requirements.</w:t>
            </w:r>
          </w:p>
          <w:p w14:paraId="4788AA97" w14:textId="79F7A419" w:rsidR="00CA1ED6" w:rsidRPr="00217282" w:rsidRDefault="00CA1ED6" w:rsidP="00217282">
            <w:pPr>
              <w:tabs>
                <w:tab w:val="left" w:pos="1080"/>
              </w:tabs>
              <w:spacing w:after="0" w:line="240" w:lineRule="auto"/>
              <w:jc w:val="both"/>
              <w:rPr>
                <w:rFonts w:cstheme="minorHAnsi"/>
                <w:color w:val="185262"/>
                <w:sz w:val="20"/>
                <w:szCs w:val="20"/>
              </w:rPr>
            </w:pPr>
          </w:p>
        </w:tc>
      </w:tr>
      <w:tr w:rsidR="0066351A" w:rsidRPr="00217282" w14:paraId="47A27825" w14:textId="77777777" w:rsidTr="00516292">
        <w:trPr>
          <w:trHeight w:val="135"/>
        </w:trPr>
        <w:tc>
          <w:tcPr>
            <w:tcW w:w="0" w:type="auto"/>
            <w:vMerge w:val="restart"/>
            <w:shd w:val="clear" w:color="auto" w:fill="EAF6F3"/>
          </w:tcPr>
          <w:p w14:paraId="1F865AE4"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Key action(s)</w:t>
            </w:r>
          </w:p>
        </w:tc>
        <w:tc>
          <w:tcPr>
            <w:tcW w:w="0" w:type="auto"/>
            <w:vMerge w:val="restart"/>
            <w:shd w:val="clear" w:color="auto" w:fill="EAF6F3"/>
          </w:tcPr>
          <w:p w14:paraId="0059ACA2"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Completion date</w:t>
            </w:r>
          </w:p>
        </w:tc>
        <w:tc>
          <w:tcPr>
            <w:tcW w:w="0" w:type="auto"/>
            <w:vMerge w:val="restart"/>
            <w:shd w:val="clear" w:color="auto" w:fill="EAF6F3"/>
          </w:tcPr>
          <w:p w14:paraId="0B406120"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Responsible unit(s)</w:t>
            </w:r>
          </w:p>
        </w:tc>
        <w:tc>
          <w:tcPr>
            <w:tcW w:w="0" w:type="auto"/>
            <w:gridSpan w:val="2"/>
            <w:shd w:val="clear" w:color="auto" w:fill="EAF6F3"/>
          </w:tcPr>
          <w:p w14:paraId="3FDACACA"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Tracking</w:t>
            </w:r>
          </w:p>
        </w:tc>
      </w:tr>
      <w:tr w:rsidR="0066351A" w:rsidRPr="00217282" w14:paraId="4AF53303" w14:textId="77777777" w:rsidTr="00516292">
        <w:trPr>
          <w:trHeight w:val="135"/>
        </w:trPr>
        <w:tc>
          <w:tcPr>
            <w:tcW w:w="0" w:type="auto"/>
            <w:vMerge/>
            <w:shd w:val="clear" w:color="auto" w:fill="F3F3F3"/>
          </w:tcPr>
          <w:p w14:paraId="3EE80D04" w14:textId="77777777" w:rsidR="00E22A00" w:rsidRPr="00217282" w:rsidRDefault="00E22A00" w:rsidP="00217282">
            <w:pPr>
              <w:tabs>
                <w:tab w:val="left" w:pos="1080"/>
              </w:tabs>
              <w:spacing w:after="0" w:line="240" w:lineRule="auto"/>
              <w:jc w:val="both"/>
              <w:rPr>
                <w:rFonts w:cstheme="minorHAnsi"/>
                <w:color w:val="185262"/>
                <w:sz w:val="20"/>
                <w:szCs w:val="20"/>
              </w:rPr>
            </w:pPr>
          </w:p>
        </w:tc>
        <w:tc>
          <w:tcPr>
            <w:tcW w:w="0" w:type="auto"/>
            <w:vMerge/>
            <w:shd w:val="clear" w:color="auto" w:fill="F3F3F3"/>
          </w:tcPr>
          <w:p w14:paraId="674829AB" w14:textId="77777777" w:rsidR="00E22A00" w:rsidRPr="00217282" w:rsidRDefault="00E22A00" w:rsidP="00217282">
            <w:pPr>
              <w:tabs>
                <w:tab w:val="left" w:pos="1080"/>
              </w:tabs>
              <w:spacing w:after="0" w:line="240" w:lineRule="auto"/>
              <w:jc w:val="both"/>
              <w:rPr>
                <w:rFonts w:cstheme="minorHAnsi"/>
                <w:b/>
                <w:color w:val="185262"/>
                <w:sz w:val="20"/>
                <w:szCs w:val="20"/>
              </w:rPr>
            </w:pPr>
          </w:p>
        </w:tc>
        <w:tc>
          <w:tcPr>
            <w:tcW w:w="0" w:type="auto"/>
            <w:vMerge/>
            <w:shd w:val="clear" w:color="auto" w:fill="F3F3F3"/>
          </w:tcPr>
          <w:p w14:paraId="56736F71" w14:textId="77777777" w:rsidR="00E22A00" w:rsidRPr="00217282" w:rsidRDefault="00E22A00" w:rsidP="00217282">
            <w:pPr>
              <w:tabs>
                <w:tab w:val="left" w:pos="1080"/>
              </w:tabs>
              <w:spacing w:after="0" w:line="240" w:lineRule="auto"/>
              <w:jc w:val="both"/>
              <w:rPr>
                <w:rFonts w:cstheme="minorHAnsi"/>
                <w:b/>
                <w:color w:val="185262"/>
                <w:sz w:val="20"/>
                <w:szCs w:val="20"/>
              </w:rPr>
            </w:pPr>
          </w:p>
        </w:tc>
        <w:tc>
          <w:tcPr>
            <w:tcW w:w="0" w:type="auto"/>
          </w:tcPr>
          <w:p w14:paraId="25873897"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Comments</w:t>
            </w:r>
          </w:p>
        </w:tc>
        <w:tc>
          <w:tcPr>
            <w:tcW w:w="0" w:type="auto"/>
          </w:tcPr>
          <w:p w14:paraId="4F92B9F8"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Status (initiated, completed or no due date)</w:t>
            </w:r>
          </w:p>
        </w:tc>
      </w:tr>
      <w:tr w:rsidR="0036775C" w:rsidRPr="00217282" w14:paraId="48CB7B75" w14:textId="77777777" w:rsidTr="00516292">
        <w:tc>
          <w:tcPr>
            <w:tcW w:w="0" w:type="auto"/>
          </w:tcPr>
          <w:p w14:paraId="3BB2E4B7" w14:textId="78EAA568" w:rsidR="0036775C" w:rsidRPr="00217282" w:rsidRDefault="0036775C" w:rsidP="00217282">
            <w:pPr>
              <w:pStyle w:val="ListParagraph"/>
              <w:numPr>
                <w:ilvl w:val="1"/>
                <w:numId w:val="11"/>
              </w:numPr>
              <w:tabs>
                <w:tab w:val="left" w:pos="1080"/>
              </w:tabs>
              <w:spacing w:after="0" w:line="240" w:lineRule="auto"/>
              <w:jc w:val="both"/>
              <w:rPr>
                <w:rFonts w:cstheme="minorHAnsi"/>
                <w:color w:val="185262"/>
                <w:sz w:val="20"/>
                <w:szCs w:val="20"/>
              </w:rPr>
            </w:pPr>
            <w:r w:rsidRPr="00217282">
              <w:rPr>
                <w:rFonts w:cstheme="minorHAnsi"/>
                <w:color w:val="185262"/>
                <w:sz w:val="20"/>
                <w:szCs w:val="20"/>
              </w:rPr>
              <w:t xml:space="preserve">Complete discussions with </w:t>
            </w:r>
            <w:r w:rsidRPr="00217282">
              <w:rPr>
                <w:rFonts w:cstheme="minorHAnsi"/>
                <w:bCs/>
                <w:color w:val="185262"/>
                <w:sz w:val="20"/>
                <w:szCs w:val="20"/>
              </w:rPr>
              <w:t xml:space="preserve">government counterparts to assess the number of additional </w:t>
            </w:r>
            <w:r w:rsidRPr="00217282">
              <w:rPr>
                <w:rFonts w:cstheme="minorHAnsi"/>
                <w:color w:val="185262"/>
                <w:sz w:val="20"/>
                <w:szCs w:val="20"/>
              </w:rPr>
              <w:t>MSAs or support staff to MSAs with focus on more remote towns to help build trust and facilitate FFS implementation. Complete recruitment and onboarding of these additional MSAs and/or support staff to MSAs.</w:t>
            </w:r>
          </w:p>
        </w:tc>
        <w:tc>
          <w:tcPr>
            <w:tcW w:w="0" w:type="auto"/>
          </w:tcPr>
          <w:p w14:paraId="58FD062A" w14:textId="11F146FC" w:rsidR="0036775C" w:rsidRPr="00217282" w:rsidRDefault="00B126BF"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3</w:t>
            </w:r>
            <w:r w:rsidR="00217282" w:rsidRPr="00217282">
              <w:rPr>
                <w:rFonts w:cstheme="minorHAnsi"/>
                <w:color w:val="185262"/>
                <w:sz w:val="20"/>
                <w:szCs w:val="20"/>
              </w:rPr>
              <w:t xml:space="preserve">1 </w:t>
            </w:r>
            <w:r w:rsidR="0036775C" w:rsidRPr="00217282">
              <w:rPr>
                <w:rFonts w:cstheme="minorHAnsi"/>
                <w:color w:val="185262"/>
                <w:sz w:val="20"/>
                <w:szCs w:val="20"/>
              </w:rPr>
              <w:t>Mar</w:t>
            </w:r>
            <w:r w:rsidR="00217282" w:rsidRPr="00217282">
              <w:rPr>
                <w:rFonts w:cstheme="minorHAnsi"/>
                <w:color w:val="185262"/>
                <w:sz w:val="20"/>
                <w:szCs w:val="20"/>
              </w:rPr>
              <w:t xml:space="preserve"> </w:t>
            </w:r>
            <w:r w:rsidR="0036775C" w:rsidRPr="00217282">
              <w:rPr>
                <w:rFonts w:cstheme="minorHAnsi"/>
                <w:color w:val="185262"/>
                <w:sz w:val="20"/>
                <w:szCs w:val="20"/>
              </w:rPr>
              <w:t>2022</w:t>
            </w:r>
          </w:p>
        </w:tc>
        <w:tc>
          <w:tcPr>
            <w:tcW w:w="0" w:type="auto"/>
          </w:tcPr>
          <w:p w14:paraId="7DE2503F" w14:textId="0EED836A" w:rsidR="0036775C" w:rsidRPr="00217282" w:rsidRDefault="0036775C"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FFS teams (North and Central)</w:t>
            </w:r>
          </w:p>
        </w:tc>
        <w:tc>
          <w:tcPr>
            <w:tcW w:w="0" w:type="auto"/>
          </w:tcPr>
          <w:p w14:paraId="6E2D7CAA" w14:textId="77777777" w:rsidR="0036775C" w:rsidRPr="00217282" w:rsidRDefault="0036775C" w:rsidP="00217282">
            <w:pPr>
              <w:tabs>
                <w:tab w:val="left" w:pos="1080"/>
              </w:tabs>
              <w:spacing w:after="0" w:line="240" w:lineRule="auto"/>
              <w:jc w:val="both"/>
              <w:rPr>
                <w:rFonts w:cstheme="minorHAnsi"/>
                <w:color w:val="185262"/>
                <w:sz w:val="20"/>
                <w:szCs w:val="20"/>
              </w:rPr>
            </w:pPr>
          </w:p>
        </w:tc>
        <w:tc>
          <w:tcPr>
            <w:tcW w:w="0" w:type="auto"/>
          </w:tcPr>
          <w:p w14:paraId="621488A8" w14:textId="63ED1187" w:rsidR="0036775C" w:rsidRPr="00217282" w:rsidRDefault="0036775C"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Initiated</w:t>
            </w:r>
          </w:p>
        </w:tc>
      </w:tr>
    </w:tbl>
    <w:p w14:paraId="32D73A52" w14:textId="77777777" w:rsidR="0056408B" w:rsidRPr="00217282" w:rsidRDefault="0056408B" w:rsidP="00217282">
      <w:pPr>
        <w:spacing w:after="0" w:line="240" w:lineRule="auto"/>
        <w:jc w:val="both"/>
        <w:rPr>
          <w:rFonts w:cstheme="minorHAnsi"/>
          <w:vanish/>
          <w:color w:val="185262"/>
          <w:sz w:val="20"/>
          <w:szCs w:val="20"/>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764"/>
        <w:gridCol w:w="1270"/>
        <w:gridCol w:w="1326"/>
        <w:gridCol w:w="1167"/>
        <w:gridCol w:w="1489"/>
      </w:tblGrid>
      <w:tr w:rsidR="00E22A00" w:rsidRPr="00217282" w14:paraId="3A8686FE" w14:textId="77777777" w:rsidTr="00516292">
        <w:tc>
          <w:tcPr>
            <w:tcW w:w="0" w:type="auto"/>
            <w:gridSpan w:val="5"/>
            <w:shd w:val="clear" w:color="auto" w:fill="EAF6F3"/>
          </w:tcPr>
          <w:p w14:paraId="1E2B7AC6" w14:textId="77777777" w:rsidR="000C2FA3"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 xml:space="preserve">Evaluation recommendation 7. </w:t>
            </w:r>
          </w:p>
          <w:p w14:paraId="2DEEBAF1" w14:textId="322DB2A7" w:rsidR="00E22A00" w:rsidRPr="00217282" w:rsidRDefault="00E22A00" w:rsidP="00217282">
            <w:pPr>
              <w:tabs>
                <w:tab w:val="left" w:pos="1080"/>
              </w:tabs>
              <w:spacing w:after="0" w:line="240" w:lineRule="auto"/>
              <w:jc w:val="both"/>
              <w:rPr>
                <w:rFonts w:cstheme="minorHAnsi"/>
                <w:color w:val="185262"/>
                <w:sz w:val="20"/>
                <w:szCs w:val="20"/>
              </w:rPr>
            </w:pPr>
            <w:r w:rsidRPr="00217282">
              <w:rPr>
                <w:rFonts w:cstheme="minorHAnsi"/>
                <w:b/>
                <w:bCs/>
                <w:sz w:val="20"/>
                <w:szCs w:val="20"/>
              </w:rPr>
              <w:t>Engage in dialogue with national government on commitment to operation and maintenance of rehabilitated infrastructures as part of the handover plan to “</w:t>
            </w:r>
            <w:r w:rsidRPr="00217282">
              <w:rPr>
                <w:rFonts w:cstheme="minorHAnsi"/>
                <w:b/>
                <w:bCs/>
                <w:i/>
                <w:iCs/>
                <w:sz w:val="20"/>
                <w:szCs w:val="20"/>
              </w:rPr>
              <w:t xml:space="preserve">reaffirm national ownership of the stabilization process and subsequent responsibility to maintain stabilization gains made under FFS” </w:t>
            </w:r>
            <w:r w:rsidRPr="00217282">
              <w:rPr>
                <w:rFonts w:cstheme="minorHAnsi"/>
                <w:b/>
                <w:bCs/>
                <w:sz w:val="20"/>
                <w:szCs w:val="20"/>
              </w:rPr>
              <w:t>and confirm the future utility of envisaged handover procedures.</w:t>
            </w:r>
          </w:p>
        </w:tc>
      </w:tr>
      <w:tr w:rsidR="00E22A00" w:rsidRPr="00217282" w14:paraId="49B403E3" w14:textId="77777777" w:rsidTr="00516292">
        <w:tc>
          <w:tcPr>
            <w:tcW w:w="0" w:type="auto"/>
            <w:gridSpan w:val="5"/>
            <w:shd w:val="clear" w:color="auto" w:fill="EAF6F3"/>
          </w:tcPr>
          <w:p w14:paraId="2F12F853" w14:textId="77777777" w:rsidR="00F711DF" w:rsidRPr="00217282" w:rsidRDefault="00E22A00" w:rsidP="00217282">
            <w:pPr>
              <w:tabs>
                <w:tab w:val="left" w:pos="1080"/>
              </w:tabs>
              <w:spacing w:after="0" w:line="240" w:lineRule="auto"/>
              <w:jc w:val="both"/>
              <w:rPr>
                <w:rFonts w:cstheme="minorHAnsi"/>
                <w:b/>
                <w:bCs/>
                <w:color w:val="185262"/>
                <w:sz w:val="20"/>
                <w:szCs w:val="20"/>
              </w:rPr>
            </w:pPr>
            <w:r w:rsidRPr="00217282">
              <w:rPr>
                <w:rFonts w:cstheme="minorHAnsi"/>
                <w:b/>
                <w:bCs/>
                <w:color w:val="185262"/>
                <w:sz w:val="20"/>
                <w:szCs w:val="20"/>
              </w:rPr>
              <w:t>Management response:</w:t>
            </w:r>
          </w:p>
          <w:p w14:paraId="59FE964F" w14:textId="21D12CA1" w:rsidR="00E22A00" w:rsidRPr="00217282" w:rsidRDefault="00425041" w:rsidP="00217282">
            <w:pPr>
              <w:tabs>
                <w:tab w:val="left" w:pos="1080"/>
              </w:tabs>
              <w:spacing w:after="0" w:line="240" w:lineRule="auto"/>
              <w:jc w:val="both"/>
              <w:rPr>
                <w:rFonts w:cstheme="minorHAnsi"/>
                <w:color w:val="185262"/>
                <w:sz w:val="20"/>
                <w:szCs w:val="20"/>
              </w:rPr>
            </w:pPr>
            <w:r w:rsidRPr="00217282">
              <w:rPr>
                <w:rFonts w:cstheme="minorHAnsi"/>
                <w:bCs/>
                <w:color w:val="185262"/>
                <w:sz w:val="20"/>
                <w:szCs w:val="20"/>
              </w:rPr>
              <w:t>FFS</w:t>
            </w:r>
            <w:r w:rsidR="002A3D58" w:rsidRPr="00217282">
              <w:rPr>
                <w:rFonts w:cstheme="minorHAnsi"/>
                <w:bCs/>
                <w:color w:val="185262"/>
                <w:sz w:val="20"/>
                <w:szCs w:val="20"/>
              </w:rPr>
              <w:t xml:space="preserve"> acknowledges the </w:t>
            </w:r>
            <w:r w:rsidR="00947066" w:rsidRPr="00217282">
              <w:rPr>
                <w:rFonts w:cstheme="minorHAnsi"/>
                <w:bCs/>
                <w:color w:val="185262"/>
                <w:sz w:val="20"/>
                <w:szCs w:val="20"/>
              </w:rPr>
              <w:t xml:space="preserve">importance of </w:t>
            </w:r>
            <w:r w:rsidR="000300D8" w:rsidRPr="00217282">
              <w:rPr>
                <w:rFonts w:cstheme="minorHAnsi"/>
                <w:bCs/>
                <w:color w:val="185262"/>
                <w:sz w:val="20"/>
                <w:szCs w:val="20"/>
              </w:rPr>
              <w:t xml:space="preserve">national </w:t>
            </w:r>
            <w:r w:rsidR="002A3D58" w:rsidRPr="00217282">
              <w:rPr>
                <w:rFonts w:cstheme="minorHAnsi"/>
                <w:bCs/>
                <w:color w:val="185262"/>
                <w:sz w:val="20"/>
                <w:szCs w:val="20"/>
              </w:rPr>
              <w:t xml:space="preserve">ownership of the </w:t>
            </w:r>
            <w:r w:rsidR="000300D8" w:rsidRPr="00217282">
              <w:rPr>
                <w:rFonts w:cstheme="minorHAnsi"/>
                <w:bCs/>
                <w:color w:val="185262"/>
                <w:sz w:val="20"/>
                <w:szCs w:val="20"/>
              </w:rPr>
              <w:t xml:space="preserve">stabilisation process and </w:t>
            </w:r>
            <w:r w:rsidR="00B872FB" w:rsidRPr="00217282">
              <w:rPr>
                <w:rFonts w:cstheme="minorHAnsi"/>
                <w:bCs/>
                <w:color w:val="185262"/>
                <w:sz w:val="20"/>
                <w:szCs w:val="20"/>
              </w:rPr>
              <w:t xml:space="preserve">the responsibility of the </w:t>
            </w:r>
            <w:r w:rsidR="002A3D58" w:rsidRPr="00217282">
              <w:rPr>
                <w:rFonts w:cstheme="minorHAnsi"/>
                <w:bCs/>
                <w:color w:val="185262"/>
                <w:sz w:val="20"/>
                <w:szCs w:val="20"/>
              </w:rPr>
              <w:t>government</w:t>
            </w:r>
            <w:r w:rsidR="00B872FB" w:rsidRPr="00217282">
              <w:rPr>
                <w:rFonts w:cstheme="minorHAnsi"/>
                <w:bCs/>
                <w:color w:val="185262"/>
                <w:sz w:val="20"/>
                <w:szCs w:val="20"/>
              </w:rPr>
              <w:t xml:space="preserve"> </w:t>
            </w:r>
            <w:r w:rsidR="002A3D58" w:rsidRPr="00217282">
              <w:rPr>
                <w:rFonts w:cstheme="minorHAnsi"/>
                <w:bCs/>
                <w:color w:val="185262"/>
                <w:sz w:val="20"/>
                <w:szCs w:val="20"/>
              </w:rPr>
              <w:t xml:space="preserve">to maintain and operate rehabilitated infrastructures. </w:t>
            </w:r>
            <w:r w:rsidR="009C48F6">
              <w:rPr>
                <w:rFonts w:cstheme="minorHAnsi"/>
                <w:bCs/>
                <w:color w:val="185262"/>
                <w:sz w:val="20"/>
                <w:szCs w:val="20"/>
              </w:rPr>
              <w:t xml:space="preserve">It is noted that most of the infrastructure rehabilitated by FFS is already operational. The fact that most of the FFS projects </w:t>
            </w:r>
            <w:r w:rsidR="00803389">
              <w:rPr>
                <w:rFonts w:cstheme="minorHAnsi"/>
                <w:bCs/>
                <w:color w:val="185262"/>
                <w:sz w:val="20"/>
                <w:szCs w:val="20"/>
              </w:rPr>
              <w:t xml:space="preserve">consist of rehabilitation of existing infrastructure has also enabled this result. </w:t>
            </w:r>
            <w:r w:rsidR="002A3D58" w:rsidRPr="00217282">
              <w:rPr>
                <w:rFonts w:cstheme="minorHAnsi"/>
                <w:bCs/>
                <w:color w:val="185262"/>
                <w:sz w:val="20"/>
                <w:szCs w:val="20"/>
              </w:rPr>
              <w:t>There are two initiatives underway aimed at addressing this</w:t>
            </w:r>
            <w:r w:rsidR="00B872FB" w:rsidRPr="00217282">
              <w:rPr>
                <w:rFonts w:cstheme="minorHAnsi"/>
                <w:bCs/>
                <w:color w:val="185262"/>
                <w:sz w:val="20"/>
                <w:szCs w:val="20"/>
              </w:rPr>
              <w:t>:</w:t>
            </w:r>
            <w:r w:rsidR="002A3D58" w:rsidRPr="00217282">
              <w:rPr>
                <w:rFonts w:cstheme="minorHAnsi"/>
                <w:bCs/>
                <w:color w:val="185262"/>
                <w:sz w:val="20"/>
                <w:szCs w:val="20"/>
              </w:rPr>
              <w:t xml:space="preserve"> (1) capacity development of government staff responsible </w:t>
            </w:r>
            <w:r w:rsidR="00BD553A" w:rsidRPr="00217282">
              <w:rPr>
                <w:rFonts w:cstheme="minorHAnsi"/>
                <w:bCs/>
                <w:color w:val="185262"/>
                <w:sz w:val="20"/>
                <w:szCs w:val="20"/>
              </w:rPr>
              <w:t xml:space="preserve">for </w:t>
            </w:r>
            <w:r w:rsidR="002A3D58" w:rsidRPr="00217282">
              <w:rPr>
                <w:rFonts w:cstheme="minorHAnsi"/>
                <w:bCs/>
                <w:color w:val="185262"/>
                <w:sz w:val="20"/>
                <w:szCs w:val="20"/>
              </w:rPr>
              <w:t xml:space="preserve">operation and maintenance </w:t>
            </w:r>
            <w:r w:rsidR="0076634C" w:rsidRPr="00217282">
              <w:rPr>
                <w:rFonts w:cstheme="minorHAnsi"/>
                <w:bCs/>
                <w:color w:val="185262"/>
                <w:sz w:val="20"/>
                <w:szCs w:val="20"/>
              </w:rPr>
              <w:t xml:space="preserve">(O&amp;M) </w:t>
            </w:r>
            <w:r w:rsidR="002A3D58" w:rsidRPr="00217282">
              <w:rPr>
                <w:rFonts w:cstheme="minorHAnsi"/>
                <w:bCs/>
                <w:color w:val="185262"/>
                <w:sz w:val="20"/>
                <w:szCs w:val="20"/>
              </w:rPr>
              <w:t>of rehabilitated structures and their systems</w:t>
            </w:r>
            <w:r w:rsidR="00B872FB" w:rsidRPr="00217282">
              <w:rPr>
                <w:rFonts w:cstheme="minorHAnsi"/>
                <w:bCs/>
                <w:color w:val="185262"/>
                <w:sz w:val="20"/>
                <w:szCs w:val="20"/>
              </w:rPr>
              <w:t>,</w:t>
            </w:r>
            <w:r w:rsidR="002A3D58" w:rsidRPr="00217282">
              <w:rPr>
                <w:rFonts w:cstheme="minorHAnsi"/>
                <w:bCs/>
                <w:color w:val="185262"/>
                <w:sz w:val="20"/>
                <w:szCs w:val="20"/>
              </w:rPr>
              <w:t xml:space="preserve"> and (2) a sectoral analysis to identify gaps in terms of </w:t>
            </w:r>
            <w:r w:rsidR="002A3D58" w:rsidRPr="00217282">
              <w:rPr>
                <w:rFonts w:cstheme="minorHAnsi"/>
                <w:bCs/>
                <w:color w:val="185262"/>
                <w:sz w:val="20"/>
                <w:szCs w:val="20"/>
              </w:rPr>
              <w:lastRenderedPageBreak/>
              <w:t>generating revenue and operational budgets across multiple sectors. Both these elements will be utilized as inputs into the FFS Exit Strategy.</w:t>
            </w:r>
          </w:p>
          <w:p w14:paraId="55F59723" w14:textId="179ED1DD" w:rsidR="00CA1ED6" w:rsidRPr="00217282" w:rsidRDefault="00CA1ED6" w:rsidP="00217282">
            <w:pPr>
              <w:tabs>
                <w:tab w:val="left" w:pos="1080"/>
              </w:tabs>
              <w:spacing w:after="0" w:line="240" w:lineRule="auto"/>
              <w:jc w:val="both"/>
              <w:rPr>
                <w:rFonts w:cstheme="minorHAnsi"/>
                <w:color w:val="185262"/>
                <w:sz w:val="20"/>
                <w:szCs w:val="20"/>
              </w:rPr>
            </w:pPr>
          </w:p>
        </w:tc>
      </w:tr>
      <w:tr w:rsidR="00503F69" w:rsidRPr="00217282" w14:paraId="7F6F70CF" w14:textId="77777777" w:rsidTr="00516292">
        <w:trPr>
          <w:trHeight w:val="135"/>
        </w:trPr>
        <w:tc>
          <w:tcPr>
            <w:tcW w:w="0" w:type="auto"/>
            <w:vMerge w:val="restart"/>
            <w:shd w:val="clear" w:color="auto" w:fill="EAF6F3"/>
          </w:tcPr>
          <w:p w14:paraId="1A060411"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lastRenderedPageBreak/>
              <w:t>Key action(s)</w:t>
            </w:r>
          </w:p>
        </w:tc>
        <w:tc>
          <w:tcPr>
            <w:tcW w:w="0" w:type="auto"/>
            <w:vMerge w:val="restart"/>
            <w:shd w:val="clear" w:color="auto" w:fill="EAF6F3"/>
          </w:tcPr>
          <w:p w14:paraId="73D6C987"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Completion date</w:t>
            </w:r>
          </w:p>
        </w:tc>
        <w:tc>
          <w:tcPr>
            <w:tcW w:w="0" w:type="auto"/>
            <w:vMerge w:val="restart"/>
            <w:shd w:val="clear" w:color="auto" w:fill="EAF6F3"/>
          </w:tcPr>
          <w:p w14:paraId="11FE3994"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Responsible unit(s)</w:t>
            </w:r>
          </w:p>
        </w:tc>
        <w:tc>
          <w:tcPr>
            <w:tcW w:w="0" w:type="auto"/>
            <w:gridSpan w:val="2"/>
            <w:shd w:val="clear" w:color="auto" w:fill="EAF6F3"/>
          </w:tcPr>
          <w:p w14:paraId="60F3AE37"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Tracking</w:t>
            </w:r>
          </w:p>
        </w:tc>
      </w:tr>
      <w:tr w:rsidR="00503F69" w:rsidRPr="00217282" w14:paraId="63CDF174" w14:textId="77777777" w:rsidTr="00516292">
        <w:trPr>
          <w:trHeight w:val="135"/>
        </w:trPr>
        <w:tc>
          <w:tcPr>
            <w:tcW w:w="0" w:type="auto"/>
            <w:vMerge/>
            <w:shd w:val="clear" w:color="auto" w:fill="F3F3F3"/>
          </w:tcPr>
          <w:p w14:paraId="7147A690" w14:textId="77777777" w:rsidR="00E22A00" w:rsidRPr="00217282" w:rsidRDefault="00E22A00" w:rsidP="00217282">
            <w:pPr>
              <w:tabs>
                <w:tab w:val="left" w:pos="1080"/>
              </w:tabs>
              <w:spacing w:after="0" w:line="240" w:lineRule="auto"/>
              <w:jc w:val="both"/>
              <w:rPr>
                <w:rFonts w:cstheme="minorHAnsi"/>
                <w:color w:val="185262"/>
                <w:sz w:val="20"/>
                <w:szCs w:val="20"/>
              </w:rPr>
            </w:pPr>
          </w:p>
        </w:tc>
        <w:tc>
          <w:tcPr>
            <w:tcW w:w="0" w:type="auto"/>
            <w:vMerge/>
            <w:shd w:val="clear" w:color="auto" w:fill="F3F3F3"/>
          </w:tcPr>
          <w:p w14:paraId="64CDDBC5" w14:textId="77777777" w:rsidR="00E22A00" w:rsidRPr="00217282" w:rsidRDefault="00E22A00" w:rsidP="00217282">
            <w:pPr>
              <w:tabs>
                <w:tab w:val="left" w:pos="1080"/>
              </w:tabs>
              <w:spacing w:after="0" w:line="240" w:lineRule="auto"/>
              <w:jc w:val="both"/>
              <w:rPr>
                <w:rFonts w:cstheme="minorHAnsi"/>
                <w:b/>
                <w:color w:val="185262"/>
                <w:sz w:val="20"/>
                <w:szCs w:val="20"/>
              </w:rPr>
            </w:pPr>
          </w:p>
        </w:tc>
        <w:tc>
          <w:tcPr>
            <w:tcW w:w="0" w:type="auto"/>
            <w:vMerge/>
            <w:shd w:val="clear" w:color="auto" w:fill="F3F3F3"/>
          </w:tcPr>
          <w:p w14:paraId="4874FF57" w14:textId="77777777" w:rsidR="00E22A00" w:rsidRPr="00217282" w:rsidRDefault="00E22A00" w:rsidP="00217282">
            <w:pPr>
              <w:tabs>
                <w:tab w:val="left" w:pos="1080"/>
              </w:tabs>
              <w:spacing w:after="0" w:line="240" w:lineRule="auto"/>
              <w:jc w:val="both"/>
              <w:rPr>
                <w:rFonts w:cstheme="minorHAnsi"/>
                <w:b/>
                <w:color w:val="185262"/>
                <w:sz w:val="20"/>
                <w:szCs w:val="20"/>
              </w:rPr>
            </w:pPr>
          </w:p>
        </w:tc>
        <w:tc>
          <w:tcPr>
            <w:tcW w:w="0" w:type="auto"/>
          </w:tcPr>
          <w:p w14:paraId="4B74803A"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Comments</w:t>
            </w:r>
          </w:p>
        </w:tc>
        <w:tc>
          <w:tcPr>
            <w:tcW w:w="0" w:type="auto"/>
          </w:tcPr>
          <w:p w14:paraId="4F67FFD2" w14:textId="77777777" w:rsidR="00E22A00" w:rsidRPr="00217282" w:rsidRDefault="00E22A00" w:rsidP="00217282">
            <w:pPr>
              <w:tabs>
                <w:tab w:val="left" w:pos="1080"/>
              </w:tabs>
              <w:spacing w:after="0" w:line="240" w:lineRule="auto"/>
              <w:jc w:val="both"/>
              <w:rPr>
                <w:rFonts w:cstheme="minorHAnsi"/>
                <w:b/>
                <w:color w:val="185262"/>
                <w:sz w:val="20"/>
                <w:szCs w:val="20"/>
              </w:rPr>
            </w:pPr>
            <w:r w:rsidRPr="00217282">
              <w:rPr>
                <w:rFonts w:cstheme="minorHAnsi"/>
                <w:b/>
                <w:color w:val="185262"/>
                <w:sz w:val="20"/>
                <w:szCs w:val="20"/>
              </w:rPr>
              <w:t>Status (initiated, completed or no due date)</w:t>
            </w:r>
          </w:p>
        </w:tc>
      </w:tr>
      <w:tr w:rsidR="00503F69" w:rsidRPr="00217282" w14:paraId="27102389" w14:textId="77777777" w:rsidTr="00516292">
        <w:tc>
          <w:tcPr>
            <w:tcW w:w="0" w:type="auto"/>
          </w:tcPr>
          <w:p w14:paraId="4D5BA4A6" w14:textId="0C75A376" w:rsidR="003E3771" w:rsidRPr="00217282" w:rsidRDefault="003C1402" w:rsidP="00217282">
            <w:pPr>
              <w:pStyle w:val="ListParagraph"/>
              <w:numPr>
                <w:ilvl w:val="1"/>
                <w:numId w:val="12"/>
              </w:numPr>
              <w:tabs>
                <w:tab w:val="left" w:pos="1080"/>
              </w:tabs>
              <w:spacing w:after="0" w:line="240" w:lineRule="auto"/>
              <w:jc w:val="both"/>
              <w:rPr>
                <w:rFonts w:cstheme="minorHAnsi"/>
                <w:color w:val="185262"/>
                <w:sz w:val="20"/>
                <w:szCs w:val="20"/>
              </w:rPr>
            </w:pPr>
            <w:r w:rsidRPr="00217282">
              <w:rPr>
                <w:rFonts w:cstheme="minorHAnsi"/>
                <w:color w:val="185262"/>
                <w:sz w:val="20"/>
                <w:szCs w:val="20"/>
              </w:rPr>
              <w:t xml:space="preserve">Develop and finalise </w:t>
            </w:r>
            <w:r w:rsidR="00503F69">
              <w:rPr>
                <w:rFonts w:cstheme="minorHAnsi"/>
                <w:color w:val="185262"/>
                <w:sz w:val="20"/>
                <w:szCs w:val="20"/>
              </w:rPr>
              <w:t xml:space="preserve">a sustainable </w:t>
            </w:r>
            <w:r w:rsidRPr="00217282">
              <w:rPr>
                <w:rFonts w:cstheme="minorHAnsi"/>
                <w:color w:val="185262"/>
                <w:sz w:val="20"/>
                <w:szCs w:val="20"/>
              </w:rPr>
              <w:t>FFS Exit Strategy</w:t>
            </w:r>
            <w:r w:rsidR="00944C55" w:rsidRPr="00217282">
              <w:rPr>
                <w:rFonts w:cstheme="minorHAnsi"/>
                <w:color w:val="185262"/>
                <w:sz w:val="20"/>
                <w:szCs w:val="20"/>
              </w:rPr>
              <w:t xml:space="preserve"> through a </w:t>
            </w:r>
            <w:r w:rsidR="003E3771" w:rsidRPr="00217282">
              <w:rPr>
                <w:rFonts w:cstheme="minorHAnsi"/>
                <w:color w:val="185262"/>
                <w:sz w:val="20"/>
                <w:szCs w:val="20"/>
              </w:rPr>
              <w:t xml:space="preserve">dialogue with </w:t>
            </w:r>
            <w:r w:rsidR="00503F69">
              <w:rPr>
                <w:rFonts w:cstheme="minorHAnsi"/>
                <w:color w:val="185262"/>
                <w:sz w:val="20"/>
                <w:szCs w:val="20"/>
              </w:rPr>
              <w:t>relevant stakeholders</w:t>
            </w:r>
            <w:r w:rsidR="00944C55" w:rsidRPr="00217282">
              <w:rPr>
                <w:rFonts w:cstheme="minorHAnsi"/>
                <w:color w:val="185262"/>
                <w:sz w:val="20"/>
                <w:szCs w:val="20"/>
              </w:rPr>
              <w:t>, inclusive of a</w:t>
            </w:r>
            <w:r w:rsidR="003E3771" w:rsidRPr="00217282">
              <w:rPr>
                <w:rFonts w:cstheme="minorHAnsi"/>
                <w:color w:val="185262"/>
                <w:sz w:val="20"/>
                <w:szCs w:val="20"/>
              </w:rPr>
              <w:t xml:space="preserve"> commitment </w:t>
            </w:r>
            <w:r w:rsidR="00B2078D" w:rsidRPr="00217282">
              <w:rPr>
                <w:rFonts w:cstheme="minorHAnsi"/>
                <w:color w:val="185262"/>
                <w:sz w:val="20"/>
                <w:szCs w:val="20"/>
              </w:rPr>
              <w:t xml:space="preserve">for </w:t>
            </w:r>
            <w:r w:rsidR="003E3771" w:rsidRPr="00217282">
              <w:rPr>
                <w:rFonts w:cstheme="minorHAnsi"/>
                <w:color w:val="185262"/>
                <w:sz w:val="20"/>
                <w:szCs w:val="20"/>
              </w:rPr>
              <w:t>rehabilitated infrastructures</w:t>
            </w:r>
            <w:r w:rsidR="00503F69">
              <w:rPr>
                <w:rFonts w:cstheme="minorHAnsi"/>
                <w:color w:val="185262"/>
                <w:sz w:val="20"/>
                <w:szCs w:val="20"/>
              </w:rPr>
              <w:t xml:space="preserve"> O&amp;M</w:t>
            </w:r>
            <w:r w:rsidR="003E3771" w:rsidRPr="00217282">
              <w:rPr>
                <w:rFonts w:cstheme="minorHAnsi"/>
                <w:color w:val="185262"/>
                <w:sz w:val="20"/>
                <w:szCs w:val="20"/>
              </w:rPr>
              <w:t xml:space="preserve"> as part of the handover plan</w:t>
            </w:r>
            <w:r w:rsidR="00B2078D" w:rsidRPr="00217282">
              <w:rPr>
                <w:rFonts w:cstheme="minorHAnsi"/>
                <w:color w:val="185262"/>
                <w:sz w:val="20"/>
                <w:szCs w:val="20"/>
              </w:rPr>
              <w:t>.</w:t>
            </w:r>
          </w:p>
        </w:tc>
        <w:tc>
          <w:tcPr>
            <w:tcW w:w="0" w:type="auto"/>
          </w:tcPr>
          <w:p w14:paraId="4FC86260" w14:textId="3CA15594" w:rsidR="00326D87" w:rsidRPr="00217282" w:rsidRDefault="00B126BF"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30</w:t>
            </w:r>
            <w:r w:rsidR="00217282" w:rsidRPr="00217282">
              <w:rPr>
                <w:rFonts w:cstheme="minorHAnsi"/>
                <w:color w:val="185262"/>
                <w:sz w:val="20"/>
                <w:szCs w:val="20"/>
              </w:rPr>
              <w:t xml:space="preserve"> </w:t>
            </w:r>
            <w:r w:rsidR="00D93909" w:rsidRPr="00217282">
              <w:rPr>
                <w:rFonts w:cstheme="minorHAnsi"/>
                <w:color w:val="185262"/>
                <w:sz w:val="20"/>
                <w:szCs w:val="20"/>
              </w:rPr>
              <w:t>Jun</w:t>
            </w:r>
            <w:r w:rsidR="00217282" w:rsidRPr="00217282">
              <w:rPr>
                <w:rFonts w:cstheme="minorHAnsi"/>
                <w:color w:val="185262"/>
                <w:sz w:val="20"/>
                <w:szCs w:val="20"/>
              </w:rPr>
              <w:t xml:space="preserve"> </w:t>
            </w:r>
            <w:r w:rsidR="00D93909" w:rsidRPr="00217282">
              <w:rPr>
                <w:rFonts w:cstheme="minorHAnsi"/>
                <w:color w:val="185262"/>
                <w:sz w:val="20"/>
                <w:szCs w:val="20"/>
              </w:rPr>
              <w:t>2022</w:t>
            </w:r>
          </w:p>
        </w:tc>
        <w:tc>
          <w:tcPr>
            <w:tcW w:w="0" w:type="auto"/>
          </w:tcPr>
          <w:p w14:paraId="5572D032" w14:textId="4C84BECD" w:rsidR="00326D87" w:rsidRPr="00217282" w:rsidRDefault="00D93909" w:rsidP="00217282">
            <w:pPr>
              <w:tabs>
                <w:tab w:val="left" w:pos="1080"/>
              </w:tabs>
              <w:spacing w:after="0" w:line="240" w:lineRule="auto"/>
              <w:jc w:val="both"/>
              <w:rPr>
                <w:rFonts w:cstheme="minorHAnsi"/>
                <w:color w:val="185262"/>
                <w:sz w:val="20"/>
                <w:szCs w:val="20"/>
              </w:rPr>
            </w:pPr>
            <w:r w:rsidRPr="00217282">
              <w:rPr>
                <w:rFonts w:cstheme="minorHAnsi"/>
                <w:color w:val="185262"/>
                <w:sz w:val="20"/>
                <w:szCs w:val="20"/>
              </w:rPr>
              <w:t>Stabilisation Pillar</w:t>
            </w:r>
          </w:p>
        </w:tc>
        <w:tc>
          <w:tcPr>
            <w:tcW w:w="0" w:type="auto"/>
          </w:tcPr>
          <w:p w14:paraId="30A9E768" w14:textId="26F0F5CE" w:rsidR="00326D87" w:rsidRPr="00217282" w:rsidRDefault="00503F69" w:rsidP="00217282">
            <w:pPr>
              <w:tabs>
                <w:tab w:val="left" w:pos="1080"/>
              </w:tabs>
              <w:spacing w:after="0" w:line="240" w:lineRule="auto"/>
              <w:jc w:val="both"/>
              <w:rPr>
                <w:rFonts w:cstheme="minorHAnsi"/>
                <w:color w:val="185262"/>
                <w:sz w:val="20"/>
                <w:szCs w:val="20"/>
              </w:rPr>
            </w:pPr>
            <w:r>
              <w:rPr>
                <w:rFonts w:cstheme="minorHAnsi"/>
                <w:color w:val="185262"/>
                <w:sz w:val="20"/>
                <w:szCs w:val="20"/>
              </w:rPr>
              <w:t>Under design</w:t>
            </w:r>
          </w:p>
        </w:tc>
        <w:tc>
          <w:tcPr>
            <w:tcW w:w="0" w:type="auto"/>
          </w:tcPr>
          <w:p w14:paraId="011F4113" w14:textId="240BD4B7" w:rsidR="00326D87" w:rsidRPr="00217282" w:rsidRDefault="00326D87" w:rsidP="00217282">
            <w:pPr>
              <w:tabs>
                <w:tab w:val="left" w:pos="1080"/>
              </w:tabs>
              <w:spacing w:after="0" w:line="240" w:lineRule="auto"/>
              <w:jc w:val="both"/>
              <w:rPr>
                <w:rFonts w:cstheme="minorHAnsi"/>
                <w:color w:val="185262"/>
                <w:sz w:val="20"/>
                <w:szCs w:val="20"/>
              </w:rPr>
            </w:pPr>
          </w:p>
        </w:tc>
      </w:tr>
    </w:tbl>
    <w:p w14:paraId="6EDF6B65" w14:textId="77777777" w:rsidR="00E61BD7" w:rsidRPr="00217282" w:rsidRDefault="00E61BD7" w:rsidP="00217282">
      <w:pPr>
        <w:tabs>
          <w:tab w:val="left" w:pos="1080"/>
        </w:tabs>
        <w:spacing w:after="0" w:line="240" w:lineRule="auto"/>
        <w:jc w:val="both"/>
        <w:rPr>
          <w:rFonts w:cstheme="minorHAnsi"/>
          <w:color w:val="185262"/>
          <w:sz w:val="20"/>
          <w:szCs w:val="20"/>
          <w:lang w:eastAsia="ja-JP"/>
        </w:rPr>
      </w:pPr>
    </w:p>
    <w:p w14:paraId="0C27EA72" w14:textId="77777777" w:rsidR="00E61BD7" w:rsidRPr="00217282" w:rsidRDefault="00E61BD7" w:rsidP="00217282">
      <w:pPr>
        <w:tabs>
          <w:tab w:val="left" w:pos="1080"/>
        </w:tabs>
        <w:spacing w:after="0" w:line="240" w:lineRule="auto"/>
        <w:jc w:val="both"/>
        <w:rPr>
          <w:rFonts w:cstheme="minorHAnsi"/>
          <w:sz w:val="20"/>
          <w:szCs w:val="20"/>
          <w:lang w:eastAsia="ja-JP"/>
        </w:rPr>
      </w:pPr>
    </w:p>
    <w:p w14:paraId="7259C87D" w14:textId="77777777" w:rsidR="00E61BD7" w:rsidRPr="00217282" w:rsidRDefault="00E61BD7" w:rsidP="00217282">
      <w:pPr>
        <w:tabs>
          <w:tab w:val="left" w:pos="1080"/>
        </w:tabs>
        <w:spacing w:after="0" w:line="240" w:lineRule="auto"/>
        <w:jc w:val="both"/>
        <w:rPr>
          <w:rFonts w:eastAsiaTheme="majorEastAsia" w:cstheme="minorHAnsi"/>
          <w:color w:val="2E74B5" w:themeColor="accent1" w:themeShade="BF"/>
          <w:sz w:val="20"/>
          <w:szCs w:val="20"/>
        </w:rPr>
      </w:pPr>
      <w:r w:rsidRPr="00217282">
        <w:rPr>
          <w:rFonts w:cstheme="minorHAnsi"/>
          <w:sz w:val="20"/>
          <w:szCs w:val="20"/>
          <w:lang w:eastAsia="ja-JP"/>
        </w:rPr>
        <w:t xml:space="preserve">* </w:t>
      </w:r>
      <w:r w:rsidRPr="00217282">
        <w:rPr>
          <w:rFonts w:cstheme="minorHAnsi"/>
          <w:sz w:val="20"/>
          <w:szCs w:val="20"/>
        </w:rPr>
        <w:t>Status of implementation is tracked electronically in the ERC database.</w:t>
      </w:r>
    </w:p>
    <w:p w14:paraId="796D62A3" w14:textId="77777777" w:rsidR="00DE19DA" w:rsidRPr="00217282" w:rsidRDefault="0069795E" w:rsidP="00217282">
      <w:pPr>
        <w:jc w:val="both"/>
        <w:rPr>
          <w:rFonts w:cstheme="minorHAnsi"/>
          <w:sz w:val="20"/>
          <w:szCs w:val="20"/>
        </w:rPr>
      </w:pPr>
    </w:p>
    <w:sectPr w:rsidR="00DE19DA" w:rsidRPr="00217282"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05D"/>
    <w:multiLevelType w:val="multilevel"/>
    <w:tmpl w:val="28246DD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41497B"/>
    <w:multiLevelType w:val="multilevel"/>
    <w:tmpl w:val="1B20E5A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6F40E1"/>
    <w:multiLevelType w:val="multilevel"/>
    <w:tmpl w:val="0F884AD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02F96"/>
    <w:multiLevelType w:val="multilevel"/>
    <w:tmpl w:val="3E8CCE5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F94BAC"/>
    <w:multiLevelType w:val="multilevel"/>
    <w:tmpl w:val="A202D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F33255D"/>
    <w:multiLevelType w:val="multilevel"/>
    <w:tmpl w:val="0E3A2C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2C5168"/>
    <w:multiLevelType w:val="hybridMultilevel"/>
    <w:tmpl w:val="6BC8646A"/>
    <w:lvl w:ilvl="0" w:tplc="8CDE823C">
      <w:start w:val="1"/>
      <w:numFmt w:val="decimal"/>
      <w:lvlText w:val="(%1)"/>
      <w:lvlJc w:val="left"/>
      <w:pPr>
        <w:ind w:left="1320" w:hanging="960"/>
      </w:pPr>
      <w:rPr>
        <w:rFonts w:asciiTheme="minorHAnsi" w:eastAsiaTheme="minorHAnsi"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0815DE"/>
    <w:multiLevelType w:val="multilevel"/>
    <w:tmpl w:val="EA5A397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3C0E40"/>
    <w:multiLevelType w:val="multilevel"/>
    <w:tmpl w:val="75EC749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706523"/>
    <w:multiLevelType w:val="multilevel"/>
    <w:tmpl w:val="296EB4B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C2459C"/>
    <w:multiLevelType w:val="multilevel"/>
    <w:tmpl w:val="AE0A47D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E06669"/>
    <w:multiLevelType w:val="multilevel"/>
    <w:tmpl w:val="0E3A2C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90750E"/>
    <w:multiLevelType w:val="multilevel"/>
    <w:tmpl w:val="677C800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6"/>
  </w:num>
  <w:num w:numId="3">
    <w:abstractNumId w:val="12"/>
  </w:num>
  <w:num w:numId="4">
    <w:abstractNumId w:val="9"/>
  </w:num>
  <w:num w:numId="5">
    <w:abstractNumId w:val="3"/>
  </w:num>
  <w:num w:numId="6">
    <w:abstractNumId w:val="11"/>
  </w:num>
  <w:num w:numId="7">
    <w:abstractNumId w:val="1"/>
  </w:num>
  <w:num w:numId="8">
    <w:abstractNumId w:val="10"/>
  </w:num>
  <w:num w:numId="9">
    <w:abstractNumId w:val="13"/>
  </w:num>
  <w:num w:numId="10">
    <w:abstractNumId w:val="2"/>
  </w:num>
  <w:num w:numId="11">
    <w:abstractNumId w:val="8"/>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12B82"/>
    <w:rsid w:val="0001643A"/>
    <w:rsid w:val="00016C8A"/>
    <w:rsid w:val="00020B99"/>
    <w:rsid w:val="00023908"/>
    <w:rsid w:val="000300D8"/>
    <w:rsid w:val="000321D7"/>
    <w:rsid w:val="00041C52"/>
    <w:rsid w:val="00074A88"/>
    <w:rsid w:val="00082F23"/>
    <w:rsid w:val="00095586"/>
    <w:rsid w:val="000B3035"/>
    <w:rsid w:val="000C2FA3"/>
    <w:rsid w:val="000C5FCC"/>
    <w:rsid w:val="000D4A21"/>
    <w:rsid w:val="000D6096"/>
    <w:rsid w:val="000E202E"/>
    <w:rsid w:val="000E6910"/>
    <w:rsid w:val="000F2FE7"/>
    <w:rsid w:val="000F6230"/>
    <w:rsid w:val="001030BE"/>
    <w:rsid w:val="00112416"/>
    <w:rsid w:val="00116CDB"/>
    <w:rsid w:val="00125064"/>
    <w:rsid w:val="00133113"/>
    <w:rsid w:val="001375ED"/>
    <w:rsid w:val="00157DF4"/>
    <w:rsid w:val="001634FC"/>
    <w:rsid w:val="00163570"/>
    <w:rsid w:val="0017104B"/>
    <w:rsid w:val="00172C75"/>
    <w:rsid w:val="00182E43"/>
    <w:rsid w:val="001831CF"/>
    <w:rsid w:val="0019247D"/>
    <w:rsid w:val="001A0963"/>
    <w:rsid w:val="001A4696"/>
    <w:rsid w:val="001B78AE"/>
    <w:rsid w:val="001C1464"/>
    <w:rsid w:val="001C2218"/>
    <w:rsid w:val="001C3998"/>
    <w:rsid w:val="001C7CB9"/>
    <w:rsid w:val="001D05AB"/>
    <w:rsid w:val="001D161C"/>
    <w:rsid w:val="001D2681"/>
    <w:rsid w:val="001D58D4"/>
    <w:rsid w:val="001D65EF"/>
    <w:rsid w:val="001D712A"/>
    <w:rsid w:val="001E0357"/>
    <w:rsid w:val="001F4F0D"/>
    <w:rsid w:val="001F7554"/>
    <w:rsid w:val="002011B3"/>
    <w:rsid w:val="00212EEF"/>
    <w:rsid w:val="00217282"/>
    <w:rsid w:val="00222F39"/>
    <w:rsid w:val="00231547"/>
    <w:rsid w:val="002339FE"/>
    <w:rsid w:val="00233D20"/>
    <w:rsid w:val="002415AE"/>
    <w:rsid w:val="00242154"/>
    <w:rsid w:val="00251E93"/>
    <w:rsid w:val="00252DD4"/>
    <w:rsid w:val="00261F6A"/>
    <w:rsid w:val="002635B8"/>
    <w:rsid w:val="00266204"/>
    <w:rsid w:val="00267311"/>
    <w:rsid w:val="00270B55"/>
    <w:rsid w:val="002748F5"/>
    <w:rsid w:val="00282D7E"/>
    <w:rsid w:val="0028537F"/>
    <w:rsid w:val="00294EC9"/>
    <w:rsid w:val="00296670"/>
    <w:rsid w:val="002A1164"/>
    <w:rsid w:val="002A1513"/>
    <w:rsid w:val="002A22B5"/>
    <w:rsid w:val="002A3D58"/>
    <w:rsid w:val="002A4ADE"/>
    <w:rsid w:val="002C331C"/>
    <w:rsid w:val="002C6ABE"/>
    <w:rsid w:val="002D233D"/>
    <w:rsid w:val="002E0EA1"/>
    <w:rsid w:val="002E1ADB"/>
    <w:rsid w:val="002E73D1"/>
    <w:rsid w:val="002F7D26"/>
    <w:rsid w:val="0030569A"/>
    <w:rsid w:val="00314EAF"/>
    <w:rsid w:val="00326D87"/>
    <w:rsid w:val="00331D8D"/>
    <w:rsid w:val="003348F6"/>
    <w:rsid w:val="00340AD0"/>
    <w:rsid w:val="00340CFB"/>
    <w:rsid w:val="003432E3"/>
    <w:rsid w:val="0035214D"/>
    <w:rsid w:val="00353BDE"/>
    <w:rsid w:val="00355271"/>
    <w:rsid w:val="0036775C"/>
    <w:rsid w:val="003805BF"/>
    <w:rsid w:val="00381FBE"/>
    <w:rsid w:val="00396B38"/>
    <w:rsid w:val="00397C86"/>
    <w:rsid w:val="003A00BB"/>
    <w:rsid w:val="003A4F36"/>
    <w:rsid w:val="003A7883"/>
    <w:rsid w:val="003A7BF2"/>
    <w:rsid w:val="003B1444"/>
    <w:rsid w:val="003C1402"/>
    <w:rsid w:val="003C4088"/>
    <w:rsid w:val="003E1583"/>
    <w:rsid w:val="003E1941"/>
    <w:rsid w:val="003E2064"/>
    <w:rsid w:val="003E3771"/>
    <w:rsid w:val="003F1F51"/>
    <w:rsid w:val="00403D3D"/>
    <w:rsid w:val="00412FF7"/>
    <w:rsid w:val="00415F7D"/>
    <w:rsid w:val="00416EF8"/>
    <w:rsid w:val="004208D0"/>
    <w:rsid w:val="00425041"/>
    <w:rsid w:val="00425663"/>
    <w:rsid w:val="00426517"/>
    <w:rsid w:val="00427D13"/>
    <w:rsid w:val="00427FE6"/>
    <w:rsid w:val="0044409B"/>
    <w:rsid w:val="0046341C"/>
    <w:rsid w:val="00464DDA"/>
    <w:rsid w:val="00464FF4"/>
    <w:rsid w:val="004702C3"/>
    <w:rsid w:val="00470F24"/>
    <w:rsid w:val="00472344"/>
    <w:rsid w:val="004A0D5A"/>
    <w:rsid w:val="004A1159"/>
    <w:rsid w:val="004A7242"/>
    <w:rsid w:val="004A77C2"/>
    <w:rsid w:val="004B1F6A"/>
    <w:rsid w:val="004B448C"/>
    <w:rsid w:val="004B534E"/>
    <w:rsid w:val="004C140D"/>
    <w:rsid w:val="004C44D6"/>
    <w:rsid w:val="004D37CF"/>
    <w:rsid w:val="004D6C6F"/>
    <w:rsid w:val="004D74E2"/>
    <w:rsid w:val="004E17FC"/>
    <w:rsid w:val="004F06D2"/>
    <w:rsid w:val="004F21CF"/>
    <w:rsid w:val="00503F69"/>
    <w:rsid w:val="0050542C"/>
    <w:rsid w:val="00514EA1"/>
    <w:rsid w:val="005159EF"/>
    <w:rsid w:val="00516292"/>
    <w:rsid w:val="00532180"/>
    <w:rsid w:val="005360EA"/>
    <w:rsid w:val="00537F6F"/>
    <w:rsid w:val="005472F4"/>
    <w:rsid w:val="00553D9F"/>
    <w:rsid w:val="005601ED"/>
    <w:rsid w:val="0056408B"/>
    <w:rsid w:val="005674B8"/>
    <w:rsid w:val="005708AE"/>
    <w:rsid w:val="00570F6A"/>
    <w:rsid w:val="00575BEE"/>
    <w:rsid w:val="00587BC7"/>
    <w:rsid w:val="0059449E"/>
    <w:rsid w:val="005B08AA"/>
    <w:rsid w:val="005B2734"/>
    <w:rsid w:val="005B3710"/>
    <w:rsid w:val="005B739E"/>
    <w:rsid w:val="005C0A7E"/>
    <w:rsid w:val="005C2775"/>
    <w:rsid w:val="005D12DB"/>
    <w:rsid w:val="005E3ECC"/>
    <w:rsid w:val="005F2361"/>
    <w:rsid w:val="005F262D"/>
    <w:rsid w:val="00600E28"/>
    <w:rsid w:val="00605995"/>
    <w:rsid w:val="006113A6"/>
    <w:rsid w:val="00611E1D"/>
    <w:rsid w:val="00625B7A"/>
    <w:rsid w:val="006416BB"/>
    <w:rsid w:val="006514D7"/>
    <w:rsid w:val="0066221E"/>
    <w:rsid w:val="0066351A"/>
    <w:rsid w:val="0066500B"/>
    <w:rsid w:val="00682F55"/>
    <w:rsid w:val="00691D26"/>
    <w:rsid w:val="00691FCE"/>
    <w:rsid w:val="00692EA8"/>
    <w:rsid w:val="0069795E"/>
    <w:rsid w:val="006A2573"/>
    <w:rsid w:val="006A3D2B"/>
    <w:rsid w:val="006B5801"/>
    <w:rsid w:val="006B61BB"/>
    <w:rsid w:val="006C4A22"/>
    <w:rsid w:val="006D5B00"/>
    <w:rsid w:val="006F04AF"/>
    <w:rsid w:val="006F4007"/>
    <w:rsid w:val="00701A5D"/>
    <w:rsid w:val="007039F9"/>
    <w:rsid w:val="00710DA0"/>
    <w:rsid w:val="00711AA7"/>
    <w:rsid w:val="00715E17"/>
    <w:rsid w:val="00734EF6"/>
    <w:rsid w:val="007357BD"/>
    <w:rsid w:val="0073675B"/>
    <w:rsid w:val="00736D49"/>
    <w:rsid w:val="00740A48"/>
    <w:rsid w:val="00741C2B"/>
    <w:rsid w:val="00742B3D"/>
    <w:rsid w:val="00746B46"/>
    <w:rsid w:val="007476EE"/>
    <w:rsid w:val="00747792"/>
    <w:rsid w:val="0076435E"/>
    <w:rsid w:val="00765AFA"/>
    <w:rsid w:val="0076634C"/>
    <w:rsid w:val="0077186E"/>
    <w:rsid w:val="007754FB"/>
    <w:rsid w:val="00775A28"/>
    <w:rsid w:val="007B3086"/>
    <w:rsid w:val="007B67AF"/>
    <w:rsid w:val="007C0F6C"/>
    <w:rsid w:val="007C131D"/>
    <w:rsid w:val="007C1E65"/>
    <w:rsid w:val="007D2F4D"/>
    <w:rsid w:val="007D380E"/>
    <w:rsid w:val="007F02BD"/>
    <w:rsid w:val="008013EC"/>
    <w:rsid w:val="00803389"/>
    <w:rsid w:val="008111DD"/>
    <w:rsid w:val="008117DE"/>
    <w:rsid w:val="008138CE"/>
    <w:rsid w:val="008170EA"/>
    <w:rsid w:val="008273E0"/>
    <w:rsid w:val="008353CF"/>
    <w:rsid w:val="008374C5"/>
    <w:rsid w:val="00837EBE"/>
    <w:rsid w:val="00840D75"/>
    <w:rsid w:val="008414F0"/>
    <w:rsid w:val="00846AE9"/>
    <w:rsid w:val="0085367F"/>
    <w:rsid w:val="008565BC"/>
    <w:rsid w:val="008764D1"/>
    <w:rsid w:val="00883C4F"/>
    <w:rsid w:val="00885F6A"/>
    <w:rsid w:val="008864B6"/>
    <w:rsid w:val="00886F03"/>
    <w:rsid w:val="008908E6"/>
    <w:rsid w:val="008930C0"/>
    <w:rsid w:val="00895D06"/>
    <w:rsid w:val="00895ECB"/>
    <w:rsid w:val="0089699C"/>
    <w:rsid w:val="008A6EA2"/>
    <w:rsid w:val="008B5C70"/>
    <w:rsid w:val="008C26D3"/>
    <w:rsid w:val="008C3C22"/>
    <w:rsid w:val="008C5883"/>
    <w:rsid w:val="008C72BE"/>
    <w:rsid w:val="008D0BB3"/>
    <w:rsid w:val="008D30CB"/>
    <w:rsid w:val="008D7B12"/>
    <w:rsid w:val="008E101A"/>
    <w:rsid w:val="008F49D9"/>
    <w:rsid w:val="008F74B8"/>
    <w:rsid w:val="009026E0"/>
    <w:rsid w:val="00903B91"/>
    <w:rsid w:val="00913922"/>
    <w:rsid w:val="009176DC"/>
    <w:rsid w:val="009236F2"/>
    <w:rsid w:val="0093099B"/>
    <w:rsid w:val="00944C55"/>
    <w:rsid w:val="00947066"/>
    <w:rsid w:val="00961B99"/>
    <w:rsid w:val="00963250"/>
    <w:rsid w:val="009665B3"/>
    <w:rsid w:val="009739C2"/>
    <w:rsid w:val="00973A2F"/>
    <w:rsid w:val="00975B56"/>
    <w:rsid w:val="0099032A"/>
    <w:rsid w:val="0099218D"/>
    <w:rsid w:val="00995AC6"/>
    <w:rsid w:val="009A41D3"/>
    <w:rsid w:val="009A66E4"/>
    <w:rsid w:val="009C48F6"/>
    <w:rsid w:val="009E3050"/>
    <w:rsid w:val="009E4028"/>
    <w:rsid w:val="009F64E4"/>
    <w:rsid w:val="00A03855"/>
    <w:rsid w:val="00A167E3"/>
    <w:rsid w:val="00A17646"/>
    <w:rsid w:val="00A24F28"/>
    <w:rsid w:val="00A43F0E"/>
    <w:rsid w:val="00A44F90"/>
    <w:rsid w:val="00A4506B"/>
    <w:rsid w:val="00A63DCA"/>
    <w:rsid w:val="00A735E0"/>
    <w:rsid w:val="00A73E77"/>
    <w:rsid w:val="00A80E8C"/>
    <w:rsid w:val="00A84102"/>
    <w:rsid w:val="00A9097A"/>
    <w:rsid w:val="00A953F0"/>
    <w:rsid w:val="00AA32FE"/>
    <w:rsid w:val="00AA38CC"/>
    <w:rsid w:val="00AB17ED"/>
    <w:rsid w:val="00AC700D"/>
    <w:rsid w:val="00AD4D38"/>
    <w:rsid w:val="00AE2213"/>
    <w:rsid w:val="00AE4124"/>
    <w:rsid w:val="00AF6809"/>
    <w:rsid w:val="00B00A08"/>
    <w:rsid w:val="00B06AB1"/>
    <w:rsid w:val="00B076C4"/>
    <w:rsid w:val="00B07C18"/>
    <w:rsid w:val="00B126BF"/>
    <w:rsid w:val="00B1526D"/>
    <w:rsid w:val="00B2078D"/>
    <w:rsid w:val="00B23D5C"/>
    <w:rsid w:val="00B302B7"/>
    <w:rsid w:val="00B30955"/>
    <w:rsid w:val="00B33AFE"/>
    <w:rsid w:val="00B555B4"/>
    <w:rsid w:val="00B55F74"/>
    <w:rsid w:val="00B60B22"/>
    <w:rsid w:val="00B67460"/>
    <w:rsid w:val="00B82B73"/>
    <w:rsid w:val="00B82FF4"/>
    <w:rsid w:val="00B872FB"/>
    <w:rsid w:val="00B94F87"/>
    <w:rsid w:val="00BB1664"/>
    <w:rsid w:val="00BB3C64"/>
    <w:rsid w:val="00BC0793"/>
    <w:rsid w:val="00BD3610"/>
    <w:rsid w:val="00BD553A"/>
    <w:rsid w:val="00BF22BB"/>
    <w:rsid w:val="00C178BD"/>
    <w:rsid w:val="00C3246D"/>
    <w:rsid w:val="00C3696B"/>
    <w:rsid w:val="00C37050"/>
    <w:rsid w:val="00C421B6"/>
    <w:rsid w:val="00C422CB"/>
    <w:rsid w:val="00C51439"/>
    <w:rsid w:val="00C522B5"/>
    <w:rsid w:val="00C601EC"/>
    <w:rsid w:val="00C75345"/>
    <w:rsid w:val="00C80F9D"/>
    <w:rsid w:val="00C856A8"/>
    <w:rsid w:val="00C90626"/>
    <w:rsid w:val="00CA1ED6"/>
    <w:rsid w:val="00CA5D3C"/>
    <w:rsid w:val="00CB2419"/>
    <w:rsid w:val="00CB2A55"/>
    <w:rsid w:val="00CD03B7"/>
    <w:rsid w:val="00CE65B5"/>
    <w:rsid w:val="00CF17F8"/>
    <w:rsid w:val="00CF1957"/>
    <w:rsid w:val="00CF380B"/>
    <w:rsid w:val="00CF5728"/>
    <w:rsid w:val="00CF7F84"/>
    <w:rsid w:val="00D0201C"/>
    <w:rsid w:val="00D076B7"/>
    <w:rsid w:val="00D17D53"/>
    <w:rsid w:val="00D20C65"/>
    <w:rsid w:val="00D3190D"/>
    <w:rsid w:val="00D33D2B"/>
    <w:rsid w:val="00D565CC"/>
    <w:rsid w:val="00D60DCD"/>
    <w:rsid w:val="00D6451A"/>
    <w:rsid w:val="00D70A81"/>
    <w:rsid w:val="00D7281C"/>
    <w:rsid w:val="00D76324"/>
    <w:rsid w:val="00D77537"/>
    <w:rsid w:val="00D82A1B"/>
    <w:rsid w:val="00D93909"/>
    <w:rsid w:val="00D979E6"/>
    <w:rsid w:val="00DA31E8"/>
    <w:rsid w:val="00DB1E46"/>
    <w:rsid w:val="00DB2A72"/>
    <w:rsid w:val="00DD550F"/>
    <w:rsid w:val="00DE20BE"/>
    <w:rsid w:val="00DF2BF5"/>
    <w:rsid w:val="00E01CFF"/>
    <w:rsid w:val="00E051A9"/>
    <w:rsid w:val="00E06580"/>
    <w:rsid w:val="00E22A00"/>
    <w:rsid w:val="00E2634D"/>
    <w:rsid w:val="00E37FC4"/>
    <w:rsid w:val="00E45A70"/>
    <w:rsid w:val="00E5242D"/>
    <w:rsid w:val="00E57ED2"/>
    <w:rsid w:val="00E60B60"/>
    <w:rsid w:val="00E60C76"/>
    <w:rsid w:val="00E61BD7"/>
    <w:rsid w:val="00E62952"/>
    <w:rsid w:val="00E6595A"/>
    <w:rsid w:val="00E70D7A"/>
    <w:rsid w:val="00E763E0"/>
    <w:rsid w:val="00E8020F"/>
    <w:rsid w:val="00E86CD6"/>
    <w:rsid w:val="00E95C19"/>
    <w:rsid w:val="00EA17EE"/>
    <w:rsid w:val="00EA6A12"/>
    <w:rsid w:val="00EC04BA"/>
    <w:rsid w:val="00ED1D38"/>
    <w:rsid w:val="00ED6271"/>
    <w:rsid w:val="00ED69B4"/>
    <w:rsid w:val="00EE16A2"/>
    <w:rsid w:val="00EE5234"/>
    <w:rsid w:val="00EF5537"/>
    <w:rsid w:val="00F063EE"/>
    <w:rsid w:val="00F109C3"/>
    <w:rsid w:val="00F1535B"/>
    <w:rsid w:val="00F15621"/>
    <w:rsid w:val="00F2533B"/>
    <w:rsid w:val="00F35966"/>
    <w:rsid w:val="00F367AB"/>
    <w:rsid w:val="00F43F8F"/>
    <w:rsid w:val="00F44FF4"/>
    <w:rsid w:val="00F51282"/>
    <w:rsid w:val="00F54701"/>
    <w:rsid w:val="00F70AA6"/>
    <w:rsid w:val="00F711DF"/>
    <w:rsid w:val="00F847CB"/>
    <w:rsid w:val="00F91DA5"/>
    <w:rsid w:val="00F92850"/>
    <w:rsid w:val="00F95B2A"/>
    <w:rsid w:val="00F9769D"/>
    <w:rsid w:val="00FA7B83"/>
    <w:rsid w:val="00FB7F2F"/>
    <w:rsid w:val="00FC537B"/>
    <w:rsid w:val="00FD088E"/>
    <w:rsid w:val="00FD40FF"/>
    <w:rsid w:val="00FE0F4F"/>
    <w:rsid w:val="00FE1C53"/>
    <w:rsid w:val="00FE1DB4"/>
    <w:rsid w:val="00FE5B9B"/>
    <w:rsid w:val="00FF1443"/>
    <w:rsid w:val="00FF252E"/>
    <w:rsid w:val="00FF5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76C2"/>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BalloonText">
    <w:name w:val="Balloon Text"/>
    <w:basedOn w:val="Normal"/>
    <w:link w:val="BalloonTextChar"/>
    <w:uiPriority w:val="99"/>
    <w:semiHidden/>
    <w:unhideWhenUsed/>
    <w:rsid w:val="0022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F39"/>
    <w:rPr>
      <w:rFonts w:ascii="Segoe UI" w:hAnsi="Segoe UI" w:cs="Segoe UI"/>
      <w:sz w:val="18"/>
      <w:szCs w:val="18"/>
      <w:lang w:val="en-GB"/>
    </w:rPr>
  </w:style>
  <w:style w:type="paragraph" w:styleId="ListParagraph">
    <w:name w:val="List Paragraph"/>
    <w:basedOn w:val="Normal"/>
    <w:uiPriority w:val="34"/>
    <w:qFormat/>
    <w:rsid w:val="00734EF6"/>
    <w:pPr>
      <w:ind w:left="720"/>
      <w:contextualSpacing/>
    </w:pPr>
  </w:style>
  <w:style w:type="character" w:styleId="CommentReference">
    <w:name w:val="annotation reference"/>
    <w:basedOn w:val="DefaultParagraphFont"/>
    <w:uiPriority w:val="99"/>
    <w:semiHidden/>
    <w:unhideWhenUsed/>
    <w:rsid w:val="008414F0"/>
    <w:rPr>
      <w:sz w:val="16"/>
      <w:szCs w:val="16"/>
    </w:rPr>
  </w:style>
  <w:style w:type="paragraph" w:styleId="CommentText">
    <w:name w:val="annotation text"/>
    <w:basedOn w:val="Normal"/>
    <w:link w:val="CommentTextChar"/>
    <w:uiPriority w:val="99"/>
    <w:semiHidden/>
    <w:unhideWhenUsed/>
    <w:rsid w:val="008414F0"/>
    <w:pPr>
      <w:spacing w:line="240" w:lineRule="auto"/>
    </w:pPr>
    <w:rPr>
      <w:sz w:val="20"/>
      <w:szCs w:val="20"/>
    </w:rPr>
  </w:style>
  <w:style w:type="character" w:customStyle="1" w:styleId="CommentTextChar">
    <w:name w:val="Comment Text Char"/>
    <w:basedOn w:val="DefaultParagraphFont"/>
    <w:link w:val="CommentText"/>
    <w:uiPriority w:val="99"/>
    <w:semiHidden/>
    <w:rsid w:val="008414F0"/>
    <w:rPr>
      <w:sz w:val="20"/>
      <w:szCs w:val="20"/>
      <w:lang w:val="en-GB"/>
    </w:rPr>
  </w:style>
  <w:style w:type="paragraph" w:styleId="CommentSubject">
    <w:name w:val="annotation subject"/>
    <w:basedOn w:val="CommentText"/>
    <w:next w:val="CommentText"/>
    <w:link w:val="CommentSubjectChar"/>
    <w:uiPriority w:val="99"/>
    <w:semiHidden/>
    <w:unhideWhenUsed/>
    <w:rsid w:val="008414F0"/>
    <w:rPr>
      <w:b/>
      <w:bCs/>
    </w:rPr>
  </w:style>
  <w:style w:type="character" w:customStyle="1" w:styleId="CommentSubjectChar">
    <w:name w:val="Comment Subject Char"/>
    <w:basedOn w:val="CommentTextChar"/>
    <w:link w:val="CommentSubject"/>
    <w:uiPriority w:val="99"/>
    <w:semiHidden/>
    <w:rsid w:val="008414F0"/>
    <w:rPr>
      <w:b/>
      <w:bCs/>
      <w:sz w:val="20"/>
      <w:szCs w:val="20"/>
      <w:lang w:val="en-GB"/>
    </w:rPr>
  </w:style>
  <w:style w:type="character" w:styleId="Hyperlink">
    <w:name w:val="Hyperlink"/>
    <w:basedOn w:val="DefaultParagraphFont"/>
    <w:uiPriority w:val="99"/>
    <w:semiHidden/>
    <w:unhideWhenUsed/>
    <w:rsid w:val="00403D3D"/>
    <w:rPr>
      <w:color w:val="0563C1"/>
      <w:u w:val="single"/>
    </w:rPr>
  </w:style>
  <w:style w:type="character" w:customStyle="1" w:styleId="normaltextrun">
    <w:name w:val="normaltextrun"/>
    <w:basedOn w:val="DefaultParagraphFont"/>
    <w:rsid w:val="00D60DCD"/>
  </w:style>
  <w:style w:type="paragraph" w:styleId="Revision">
    <w:name w:val="Revision"/>
    <w:hidden/>
    <w:uiPriority w:val="99"/>
    <w:semiHidden/>
    <w:rsid w:val="001634F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430427">
      <w:bodyDiv w:val="1"/>
      <w:marLeft w:val="0"/>
      <w:marRight w:val="0"/>
      <w:marTop w:val="0"/>
      <w:marBottom w:val="0"/>
      <w:divBdr>
        <w:top w:val="none" w:sz="0" w:space="0" w:color="auto"/>
        <w:left w:val="none" w:sz="0" w:space="0" w:color="auto"/>
        <w:bottom w:val="none" w:sz="0" w:space="0" w:color="auto"/>
        <w:right w:val="none" w:sz="0" w:space="0" w:color="auto"/>
      </w:divBdr>
    </w:div>
    <w:div w:id="16379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2765BC3F03D40BBCF4D8A942E1430" ma:contentTypeVersion="11" ma:contentTypeDescription="Create a new document." ma:contentTypeScope="" ma:versionID="6546ccb8721ab759f24c945bfec2ad90">
  <xsd:schema xmlns:xsd="http://www.w3.org/2001/XMLSchema" xmlns:xs="http://www.w3.org/2001/XMLSchema" xmlns:p="http://schemas.microsoft.com/office/2006/metadata/properties" xmlns:ns3="fb2975a7-41d7-409b-84cc-7b3503a95a02" xmlns:ns4="51902a45-168f-48b7-9bc6-0c4dda548107" targetNamespace="http://schemas.microsoft.com/office/2006/metadata/properties" ma:root="true" ma:fieldsID="6bd6aee3c15f0582a6ce91a39a6e6fd3" ns3:_="" ns4:_="">
    <xsd:import namespace="fb2975a7-41d7-409b-84cc-7b3503a95a02"/>
    <xsd:import namespace="51902a45-168f-48b7-9bc6-0c4dda5481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75a7-41d7-409b-84cc-7b3503a95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02a45-168f-48b7-9bc6-0c4dda5481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321B-DAE5-4541-89AE-C33147F2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75a7-41d7-409b-84cc-7b3503a95a02"/>
    <ds:schemaRef ds:uri="51902a45-168f-48b7-9bc6-0c4dda548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5392F-057E-4B8F-BAC2-B599BED87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E502A-5D0C-4A49-8BB4-A17E53E12F49}">
  <ds:schemaRefs>
    <ds:schemaRef ds:uri="http://schemas.microsoft.com/sharepoint/v3/contenttype/forms"/>
  </ds:schemaRefs>
</ds:datastoreItem>
</file>

<file path=customXml/itemProps4.xml><?xml version="1.0" encoding="utf-8"?>
<ds:datastoreItem xmlns:ds="http://schemas.openxmlformats.org/officeDocument/2006/customXml" ds:itemID="{C5A56FB3-CD1F-4DD5-A9B2-6E184D9E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8533</Characters>
  <Application>Microsoft Office Word</Application>
  <DocSecurity>0</DocSecurity>
  <Lines>406</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Karima Nehmeh</cp:lastModifiedBy>
  <cp:revision>3</cp:revision>
  <dcterms:created xsi:type="dcterms:W3CDTF">2021-09-04T09:36:00Z</dcterms:created>
  <dcterms:modified xsi:type="dcterms:W3CDTF">2021-09-04T09:36:00Z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0x010100EDE2765BC3F03D40BBCF4D8A942E1430</vt:lpwstr>
  </property>
</Properties>
</file>