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9A15E" w14:textId="7F68B1F8" w:rsidR="00F5281F" w:rsidRPr="00F5281F" w:rsidRDefault="00FC4BE5" w:rsidP="00F5281F">
      <w:pPr>
        <w:spacing w:after="61"/>
        <w:rPr>
          <w:rFonts w:ascii="Garamond" w:eastAsia="Garamond" w:hAnsi="Garamond" w:cs="Garamond"/>
          <w:color w:val="000000"/>
          <w:lang w:val="en-US"/>
        </w:rPr>
      </w:pPr>
      <w:r w:rsidRPr="00FC4BE5">
        <w:rPr>
          <w:rFonts w:ascii="Garamond" w:eastAsia="Garamond" w:hAnsi="Garamond" w:cs="Garamond"/>
          <w:b/>
          <w:color w:val="000000"/>
          <w:sz w:val="60"/>
          <w:lang w:val="en-US"/>
        </w:rPr>
        <w:t xml:space="preserve">UNDP-GEF </w:t>
      </w:r>
      <w:r>
        <w:rPr>
          <w:rFonts w:ascii="Garamond" w:eastAsia="Garamond" w:hAnsi="Garamond" w:cs="Garamond"/>
          <w:b/>
          <w:color w:val="000000"/>
          <w:sz w:val="60"/>
          <w:lang w:val="en-US"/>
        </w:rPr>
        <w:t xml:space="preserve">TE </w:t>
      </w:r>
      <w:r w:rsidRPr="00FC4BE5">
        <w:rPr>
          <w:rFonts w:ascii="Garamond" w:eastAsia="Garamond" w:hAnsi="Garamond" w:cs="Garamond"/>
          <w:b/>
          <w:color w:val="000000"/>
          <w:sz w:val="60"/>
          <w:lang w:val="en-US"/>
        </w:rPr>
        <w:t>Management Response</w:t>
      </w:r>
      <w:r w:rsidR="00F5281F" w:rsidRPr="00F5281F">
        <w:rPr>
          <w:rFonts w:ascii="Garamond" w:eastAsia="Garamond" w:hAnsi="Garamond" w:cs="Garamond"/>
          <w:color w:val="000000"/>
          <w:sz w:val="20"/>
          <w:lang w:val="en-US"/>
        </w:rPr>
        <w:t xml:space="preserve"> </w:t>
      </w:r>
    </w:p>
    <w:p w14:paraId="01A069FF" w14:textId="77777777" w:rsidR="00F5281F" w:rsidRPr="00F5281F" w:rsidRDefault="00F5281F" w:rsidP="00F5281F">
      <w:pPr>
        <w:spacing w:after="110"/>
        <w:rPr>
          <w:rFonts w:ascii="Garamond" w:eastAsia="Garamond" w:hAnsi="Garamond" w:cs="Garamond"/>
          <w:color w:val="000000"/>
          <w:lang w:val="en-US"/>
        </w:rPr>
      </w:pPr>
      <w:r w:rsidRPr="00F5281F">
        <w:rPr>
          <w:rFonts w:ascii="Garamond" w:eastAsia="Garamond" w:hAnsi="Garamond" w:cs="Garamond"/>
          <w:color w:val="000000"/>
          <w:sz w:val="20"/>
          <w:lang w:val="en-US"/>
        </w:rPr>
        <w:t xml:space="preserve"> </w:t>
      </w:r>
    </w:p>
    <w:p w14:paraId="020EFCC2" w14:textId="57D71901" w:rsidR="00F5281F" w:rsidRPr="00F5281F" w:rsidRDefault="00FC4BE5" w:rsidP="00F5281F">
      <w:pPr>
        <w:keepNext/>
        <w:keepLines/>
        <w:spacing w:after="174" w:line="249" w:lineRule="auto"/>
        <w:ind w:left="-5" w:hanging="10"/>
        <w:outlineLvl w:val="1"/>
        <w:rPr>
          <w:rFonts w:ascii="Garamond" w:eastAsia="Garamond" w:hAnsi="Garamond" w:cs="Garamond"/>
          <w:b/>
          <w:color w:val="000000"/>
          <w:sz w:val="32"/>
          <w:lang w:val="en-US"/>
        </w:rPr>
      </w:pPr>
      <w:r w:rsidRPr="00FC4BE5">
        <w:rPr>
          <w:rFonts w:ascii="Garamond" w:eastAsia="Garamond" w:hAnsi="Garamond" w:cs="Garamond"/>
          <w:b/>
          <w:color w:val="000000"/>
          <w:sz w:val="32"/>
          <w:lang w:val="en-US"/>
        </w:rPr>
        <w:t xml:space="preserve">Implementation of Global and Regional Oceanic Fisheries Conventions and Related Instruments in the Pacific Small Island Developing States: Pacific Islands Offshore Fisheries Management Project – PIOFM-II </w:t>
      </w:r>
      <w:r w:rsidR="00F5281F" w:rsidRPr="00F5281F">
        <w:rPr>
          <w:rFonts w:ascii="Garamond" w:eastAsia="Garamond" w:hAnsi="Garamond" w:cs="Garamond"/>
          <w:b/>
          <w:color w:val="000000"/>
          <w:sz w:val="32"/>
          <w:vertAlign w:val="superscript"/>
          <w:lang w:val="en-US"/>
        </w:rPr>
        <w:t>67</w:t>
      </w:r>
      <w:r w:rsidR="00F5281F" w:rsidRPr="00F5281F">
        <w:rPr>
          <w:rFonts w:ascii="Garamond" w:eastAsia="Garamond" w:hAnsi="Garamond" w:cs="Garamond"/>
          <w:b/>
          <w:color w:val="000000"/>
          <w:sz w:val="34"/>
          <w:lang w:val="en-US"/>
        </w:rPr>
        <w:t xml:space="preserve"> </w:t>
      </w:r>
    </w:p>
    <w:p w14:paraId="14035CE5" w14:textId="77777777" w:rsidR="00F5281F" w:rsidRPr="00F5281F" w:rsidRDefault="00F5281F" w:rsidP="00F5281F">
      <w:pPr>
        <w:spacing w:after="0"/>
        <w:rPr>
          <w:rFonts w:ascii="Garamond" w:eastAsia="Garamond" w:hAnsi="Garamond" w:cs="Garamond"/>
          <w:color w:val="000000"/>
          <w:lang w:val="en-US"/>
        </w:rPr>
      </w:pPr>
      <w:r w:rsidRPr="00F5281F">
        <w:rPr>
          <w:rFonts w:ascii="Calibri" w:eastAsia="Calibri" w:hAnsi="Calibri" w:cs="Calibri"/>
          <w:color w:val="000000"/>
          <w:lang w:val="en-US"/>
        </w:rPr>
        <w:t xml:space="preserve"> </w:t>
      </w:r>
    </w:p>
    <w:p w14:paraId="600F87EE" w14:textId="1B9F6F34" w:rsidR="00F5281F" w:rsidRPr="00F5281F" w:rsidRDefault="00F5281F" w:rsidP="00F5281F">
      <w:pPr>
        <w:spacing w:after="5" w:line="248" w:lineRule="auto"/>
        <w:ind w:left="10" w:hanging="10"/>
        <w:jc w:val="both"/>
        <w:rPr>
          <w:rFonts w:ascii="Garamond" w:eastAsia="Garamond" w:hAnsi="Garamond" w:cs="Garamond"/>
          <w:color w:val="000000"/>
          <w:lang w:val="en-US"/>
        </w:rPr>
      </w:pPr>
      <w:r w:rsidRPr="00F5281F">
        <w:rPr>
          <w:rFonts w:ascii="Garamond" w:eastAsia="Garamond" w:hAnsi="Garamond" w:cs="Garamond"/>
          <w:color w:val="000000"/>
          <w:lang w:val="en-US"/>
        </w:rPr>
        <w:t xml:space="preserve">Project Title:  </w:t>
      </w:r>
      <w:r w:rsidR="00FC4BE5" w:rsidRPr="00FC4BE5">
        <w:rPr>
          <w:rFonts w:ascii="Garamond" w:eastAsia="Garamond" w:hAnsi="Garamond" w:cs="Garamond"/>
          <w:color w:val="000000"/>
          <w:lang w:val="en-US"/>
        </w:rPr>
        <w:t>Implementation of Global and Regional Oceanic Fisheries Conventions and Related Instruments in the Pacific Small Island Developing States: Pacific Islands Offshore Fisheries Management Project – PIOFM-II</w:t>
      </w:r>
    </w:p>
    <w:p w14:paraId="4EDE92A2" w14:textId="6E3EC01C" w:rsidR="00F5281F" w:rsidRPr="00F5281F" w:rsidRDefault="00F5281F" w:rsidP="00F5281F">
      <w:pPr>
        <w:spacing w:after="5" w:line="248" w:lineRule="auto"/>
        <w:ind w:left="10" w:hanging="10"/>
        <w:jc w:val="both"/>
        <w:rPr>
          <w:rFonts w:ascii="Garamond" w:eastAsia="Garamond" w:hAnsi="Garamond" w:cs="Garamond"/>
          <w:color w:val="000000"/>
          <w:lang w:val="en-US"/>
        </w:rPr>
      </w:pPr>
      <w:r w:rsidRPr="00F5281F">
        <w:rPr>
          <w:rFonts w:ascii="Garamond" w:eastAsia="Garamond" w:hAnsi="Garamond" w:cs="Garamond"/>
          <w:color w:val="000000"/>
          <w:lang w:val="en-US"/>
        </w:rPr>
        <w:t xml:space="preserve">Project PIMS #: </w:t>
      </w:r>
      <w:r w:rsidR="00602424" w:rsidRPr="00602424">
        <w:rPr>
          <w:rFonts w:ascii="Garamond" w:eastAsia="Garamond" w:hAnsi="Garamond" w:cs="Garamond"/>
          <w:color w:val="000000"/>
          <w:lang w:val="en-US"/>
        </w:rPr>
        <w:t>4607</w:t>
      </w:r>
    </w:p>
    <w:p w14:paraId="4BAC38DA" w14:textId="60524F13" w:rsidR="00F5281F" w:rsidRPr="00F5281F" w:rsidRDefault="00F5281F" w:rsidP="00F5281F">
      <w:pPr>
        <w:spacing w:after="5" w:line="248" w:lineRule="auto"/>
        <w:ind w:left="10" w:hanging="10"/>
        <w:jc w:val="both"/>
        <w:rPr>
          <w:rFonts w:ascii="Garamond" w:eastAsia="Garamond" w:hAnsi="Garamond" w:cs="Garamond"/>
          <w:color w:val="000000"/>
          <w:lang w:val="en-US"/>
        </w:rPr>
      </w:pPr>
      <w:r w:rsidRPr="00F5281F">
        <w:rPr>
          <w:rFonts w:ascii="Garamond" w:eastAsia="Garamond" w:hAnsi="Garamond" w:cs="Garamond"/>
          <w:color w:val="000000"/>
          <w:lang w:val="en-US"/>
        </w:rPr>
        <w:t xml:space="preserve">GEF Project ID (PMIS) #:  </w:t>
      </w:r>
      <w:r w:rsidR="00602424" w:rsidRPr="00602424">
        <w:rPr>
          <w:rFonts w:ascii="Garamond" w:eastAsia="Garamond" w:hAnsi="Garamond" w:cs="Garamond"/>
          <w:color w:val="000000"/>
          <w:lang w:val="en-US"/>
        </w:rPr>
        <w:t>4746</w:t>
      </w:r>
    </w:p>
    <w:p w14:paraId="290DE188" w14:textId="2B9982E3" w:rsidR="00F5281F" w:rsidRPr="00F5281F" w:rsidRDefault="00602424" w:rsidP="00F5281F">
      <w:pPr>
        <w:spacing w:after="5" w:line="248" w:lineRule="auto"/>
        <w:ind w:left="10" w:hanging="10"/>
        <w:jc w:val="both"/>
        <w:rPr>
          <w:rFonts w:ascii="Garamond" w:eastAsia="Garamond" w:hAnsi="Garamond" w:cs="Garamond"/>
          <w:color w:val="000000"/>
          <w:lang w:val="en-US"/>
        </w:rPr>
      </w:pPr>
      <w:r>
        <w:rPr>
          <w:rFonts w:ascii="Garamond" w:eastAsia="Garamond" w:hAnsi="Garamond" w:cs="Garamond"/>
          <w:color w:val="000000"/>
          <w:lang w:val="en-US"/>
        </w:rPr>
        <w:t>Terminal Evaluation</w:t>
      </w:r>
      <w:r w:rsidR="00F5281F" w:rsidRPr="00F5281F">
        <w:rPr>
          <w:rFonts w:ascii="Garamond" w:eastAsia="Garamond" w:hAnsi="Garamond" w:cs="Garamond"/>
          <w:color w:val="000000"/>
          <w:lang w:val="en-US"/>
        </w:rPr>
        <w:t xml:space="preserve"> Review Mission Completion Date:</w:t>
      </w:r>
      <w:r>
        <w:rPr>
          <w:rFonts w:ascii="Garamond" w:eastAsia="Garamond" w:hAnsi="Garamond" w:cs="Garamond"/>
          <w:color w:val="000000"/>
          <w:lang w:val="en-US"/>
        </w:rPr>
        <w:t xml:space="preserve"> NA</w:t>
      </w:r>
      <w:r w:rsidR="00F5281F" w:rsidRPr="00F5281F">
        <w:rPr>
          <w:rFonts w:ascii="Garamond" w:eastAsia="Garamond" w:hAnsi="Garamond" w:cs="Garamond"/>
          <w:color w:val="000000"/>
          <w:lang w:val="en-US"/>
        </w:rPr>
        <w:t xml:space="preserve">  </w:t>
      </w:r>
    </w:p>
    <w:p w14:paraId="1491EC2F" w14:textId="77777777" w:rsidR="00F5281F" w:rsidRPr="00F5281F" w:rsidRDefault="00F5281F" w:rsidP="00F5281F">
      <w:pPr>
        <w:spacing w:after="5" w:line="248" w:lineRule="auto"/>
        <w:ind w:left="10" w:hanging="10"/>
        <w:jc w:val="both"/>
        <w:rPr>
          <w:rFonts w:ascii="Garamond" w:eastAsia="Garamond" w:hAnsi="Garamond" w:cs="Garamond"/>
          <w:color w:val="000000"/>
          <w:lang w:val="en-US"/>
        </w:rPr>
      </w:pPr>
      <w:r w:rsidRPr="00F5281F">
        <w:rPr>
          <w:rFonts w:ascii="Garamond" w:eastAsia="Garamond" w:hAnsi="Garamond" w:cs="Garamond"/>
          <w:color w:val="000000"/>
          <w:lang w:val="en-US"/>
        </w:rPr>
        <w:t xml:space="preserve">Date of Issue of Management Response:  </w:t>
      </w:r>
    </w:p>
    <w:p w14:paraId="3D1E8F61" w14:textId="77777777" w:rsidR="00F5281F" w:rsidRPr="00F5281F" w:rsidRDefault="00F5281F" w:rsidP="00F5281F">
      <w:pPr>
        <w:spacing w:after="0"/>
        <w:rPr>
          <w:rFonts w:ascii="Garamond" w:eastAsia="Garamond" w:hAnsi="Garamond" w:cs="Garamond"/>
          <w:color w:val="000000"/>
          <w:lang w:val="en-US"/>
        </w:rPr>
      </w:pPr>
      <w:r w:rsidRPr="00F5281F">
        <w:rPr>
          <w:rFonts w:ascii="Garamond" w:eastAsia="Garamond" w:hAnsi="Garamond" w:cs="Garamond"/>
          <w:color w:val="000000"/>
          <w:lang w:val="en-US"/>
        </w:rPr>
        <w:t xml:space="preserve"> </w:t>
      </w:r>
    </w:p>
    <w:tbl>
      <w:tblPr>
        <w:tblStyle w:val="TableGrid"/>
        <w:tblW w:w="8394" w:type="dxa"/>
        <w:tblInd w:w="0" w:type="dxa"/>
        <w:tblLook w:val="04A0" w:firstRow="1" w:lastRow="0" w:firstColumn="1" w:lastColumn="0" w:noHBand="0" w:noVBand="1"/>
      </w:tblPr>
      <w:tblGrid>
        <w:gridCol w:w="2881"/>
        <w:gridCol w:w="5513"/>
      </w:tblGrid>
      <w:tr w:rsidR="00F5281F" w:rsidRPr="00F5281F" w14:paraId="0A99E0BA" w14:textId="77777777" w:rsidTr="00160DC6">
        <w:trPr>
          <w:trHeight w:val="324"/>
        </w:trPr>
        <w:tc>
          <w:tcPr>
            <w:tcW w:w="2881" w:type="dxa"/>
            <w:tcBorders>
              <w:top w:val="nil"/>
              <w:left w:val="nil"/>
              <w:bottom w:val="nil"/>
              <w:right w:val="nil"/>
            </w:tcBorders>
          </w:tcPr>
          <w:p w14:paraId="586F60F1" w14:textId="77777777" w:rsidR="00F5281F" w:rsidRPr="00F5281F" w:rsidRDefault="00F5281F" w:rsidP="00F5281F">
            <w:pPr>
              <w:rPr>
                <w:rFonts w:ascii="Garamond" w:eastAsia="Garamond" w:hAnsi="Garamond" w:cs="Garamond"/>
                <w:color w:val="000000"/>
              </w:rPr>
            </w:pPr>
            <w:r w:rsidRPr="00F5281F">
              <w:rPr>
                <w:rFonts w:ascii="Garamond" w:eastAsia="Garamond" w:hAnsi="Garamond" w:cs="Garamond"/>
                <w:color w:val="000000"/>
              </w:rPr>
              <w:t xml:space="preserve">Prepared by:  </w:t>
            </w:r>
          </w:p>
        </w:tc>
        <w:tc>
          <w:tcPr>
            <w:tcW w:w="5514" w:type="dxa"/>
            <w:tcBorders>
              <w:top w:val="nil"/>
              <w:left w:val="nil"/>
              <w:bottom w:val="nil"/>
              <w:right w:val="nil"/>
            </w:tcBorders>
          </w:tcPr>
          <w:p w14:paraId="43E6DC2F" w14:textId="174A6743" w:rsidR="00F5281F" w:rsidRPr="00F5281F" w:rsidRDefault="00602424" w:rsidP="00F5281F">
            <w:pPr>
              <w:rPr>
                <w:rFonts w:ascii="Garamond" w:eastAsia="Garamond" w:hAnsi="Garamond" w:cs="Garamond"/>
                <w:color w:val="000000"/>
              </w:rPr>
            </w:pPr>
            <w:r>
              <w:rPr>
                <w:rFonts w:ascii="Garamond" w:eastAsia="Garamond" w:hAnsi="Garamond" w:cs="Garamond"/>
                <w:i/>
                <w:color w:val="000000"/>
                <w:shd w:val="clear" w:color="auto" w:fill="D3D3D3"/>
              </w:rPr>
              <w:t>UNDP Pacific Office, Suva, Fiji</w:t>
            </w:r>
            <w:r w:rsidR="00F5281F" w:rsidRPr="00F5281F">
              <w:rPr>
                <w:rFonts w:ascii="Garamond" w:eastAsia="Garamond" w:hAnsi="Garamond" w:cs="Garamond"/>
                <w:i/>
                <w:color w:val="000000"/>
              </w:rPr>
              <w:t xml:space="preserve"> </w:t>
            </w:r>
          </w:p>
        </w:tc>
      </w:tr>
      <w:tr w:rsidR="00F5281F" w:rsidRPr="00F5281F" w14:paraId="17293AF5" w14:textId="77777777" w:rsidTr="00160DC6">
        <w:trPr>
          <w:trHeight w:val="448"/>
        </w:trPr>
        <w:tc>
          <w:tcPr>
            <w:tcW w:w="2881" w:type="dxa"/>
            <w:tcBorders>
              <w:top w:val="nil"/>
              <w:left w:val="nil"/>
              <w:bottom w:val="nil"/>
              <w:right w:val="nil"/>
            </w:tcBorders>
            <w:vAlign w:val="center"/>
          </w:tcPr>
          <w:p w14:paraId="4C4EF764" w14:textId="77777777" w:rsidR="00F5281F" w:rsidRPr="00F5281F" w:rsidRDefault="00F5281F" w:rsidP="00F5281F">
            <w:pPr>
              <w:rPr>
                <w:rFonts w:ascii="Garamond" w:eastAsia="Garamond" w:hAnsi="Garamond" w:cs="Garamond"/>
                <w:color w:val="000000"/>
              </w:rPr>
            </w:pPr>
            <w:r w:rsidRPr="00F5281F">
              <w:rPr>
                <w:rFonts w:ascii="Garamond" w:eastAsia="Garamond" w:hAnsi="Garamond" w:cs="Garamond"/>
                <w:color w:val="000000"/>
              </w:rPr>
              <w:t xml:space="preserve">Contributors:  </w:t>
            </w:r>
          </w:p>
        </w:tc>
        <w:tc>
          <w:tcPr>
            <w:tcW w:w="5514" w:type="dxa"/>
            <w:tcBorders>
              <w:top w:val="nil"/>
              <w:left w:val="nil"/>
              <w:bottom w:val="nil"/>
              <w:right w:val="nil"/>
            </w:tcBorders>
            <w:vAlign w:val="center"/>
          </w:tcPr>
          <w:p w14:paraId="0C759D89" w14:textId="52E3D933" w:rsidR="00F5281F" w:rsidRPr="00F5281F" w:rsidRDefault="00FC4BE5" w:rsidP="00F5281F">
            <w:pPr>
              <w:jc w:val="both"/>
              <w:rPr>
                <w:rFonts w:ascii="Garamond" w:eastAsia="Garamond" w:hAnsi="Garamond" w:cs="Garamond"/>
                <w:color w:val="000000"/>
              </w:rPr>
            </w:pPr>
            <w:r w:rsidRPr="00FC4BE5">
              <w:rPr>
                <w:rFonts w:ascii="Garamond" w:eastAsia="Garamond" w:hAnsi="Garamond" w:cs="Garamond"/>
                <w:i/>
                <w:color w:val="000000"/>
                <w:shd w:val="clear" w:color="auto" w:fill="D3D3D3"/>
              </w:rPr>
              <w:t xml:space="preserve">Forum Fisheries Agency (FFA), Solomon; Food and Agriculture Organization of the United Nations (FAO), Rome; UNDP Pacific Office in Fiji; UNDP-GEF RTA; the MTR team and the Project </w:t>
            </w:r>
            <w:r>
              <w:rPr>
                <w:rFonts w:ascii="Garamond" w:eastAsia="Garamond" w:hAnsi="Garamond" w:cs="Garamond"/>
                <w:i/>
                <w:color w:val="000000"/>
                <w:shd w:val="clear" w:color="auto" w:fill="D3D3D3"/>
              </w:rPr>
              <w:t xml:space="preserve">Steering Committee </w:t>
            </w:r>
            <w:r w:rsidR="00602424">
              <w:rPr>
                <w:rFonts w:ascii="Garamond" w:eastAsia="Garamond" w:hAnsi="Garamond" w:cs="Garamond"/>
                <w:i/>
                <w:color w:val="000000"/>
                <w:shd w:val="clear" w:color="auto" w:fill="D3D3D3"/>
              </w:rPr>
              <w:t xml:space="preserve"> </w:t>
            </w:r>
            <w:r w:rsidR="00F5281F" w:rsidRPr="00F5281F">
              <w:rPr>
                <w:rFonts w:ascii="Garamond" w:eastAsia="Garamond" w:hAnsi="Garamond" w:cs="Garamond"/>
                <w:i/>
                <w:color w:val="000000"/>
              </w:rPr>
              <w:t xml:space="preserve"> </w:t>
            </w:r>
          </w:p>
        </w:tc>
      </w:tr>
      <w:tr w:rsidR="00F5281F" w:rsidRPr="00F5281F" w14:paraId="2242EFB1" w14:textId="77777777" w:rsidTr="00160DC6">
        <w:trPr>
          <w:trHeight w:val="326"/>
        </w:trPr>
        <w:tc>
          <w:tcPr>
            <w:tcW w:w="2881" w:type="dxa"/>
            <w:tcBorders>
              <w:top w:val="nil"/>
              <w:left w:val="nil"/>
              <w:bottom w:val="nil"/>
              <w:right w:val="nil"/>
            </w:tcBorders>
            <w:vAlign w:val="bottom"/>
          </w:tcPr>
          <w:p w14:paraId="23C78699" w14:textId="77777777" w:rsidR="00F5281F" w:rsidRPr="00F5281F" w:rsidRDefault="00F5281F" w:rsidP="00F5281F">
            <w:pPr>
              <w:rPr>
                <w:rFonts w:ascii="Garamond" w:eastAsia="Garamond" w:hAnsi="Garamond" w:cs="Garamond"/>
                <w:color w:val="000000"/>
              </w:rPr>
            </w:pPr>
            <w:r w:rsidRPr="00F5281F">
              <w:rPr>
                <w:rFonts w:ascii="Garamond" w:eastAsia="Garamond" w:hAnsi="Garamond" w:cs="Garamond"/>
                <w:color w:val="000000"/>
              </w:rPr>
              <w:t xml:space="preserve">Cleared by:  </w:t>
            </w:r>
          </w:p>
        </w:tc>
        <w:tc>
          <w:tcPr>
            <w:tcW w:w="5514" w:type="dxa"/>
            <w:tcBorders>
              <w:top w:val="nil"/>
              <w:left w:val="nil"/>
              <w:bottom w:val="nil"/>
              <w:right w:val="nil"/>
            </w:tcBorders>
            <w:vAlign w:val="bottom"/>
          </w:tcPr>
          <w:p w14:paraId="38835AE6" w14:textId="1F73E8B0" w:rsidR="00F5281F" w:rsidRPr="00F5281F" w:rsidRDefault="00602424" w:rsidP="00F5281F">
            <w:pPr>
              <w:rPr>
                <w:rFonts w:ascii="Garamond" w:eastAsia="Garamond" w:hAnsi="Garamond" w:cs="Garamond"/>
                <w:color w:val="000000"/>
              </w:rPr>
            </w:pPr>
            <w:r>
              <w:rPr>
                <w:rFonts w:ascii="Garamond" w:eastAsia="Garamond" w:hAnsi="Garamond" w:cs="Garamond"/>
                <w:i/>
                <w:color w:val="000000"/>
                <w:shd w:val="clear" w:color="auto" w:fill="D3D3D3"/>
              </w:rPr>
              <w:t xml:space="preserve">UNDP Pacific Office, </w:t>
            </w:r>
            <w:r w:rsidR="00F5281F" w:rsidRPr="00F5281F">
              <w:rPr>
                <w:rFonts w:ascii="Garamond" w:eastAsia="Garamond" w:hAnsi="Garamond" w:cs="Garamond"/>
                <w:i/>
                <w:color w:val="000000"/>
                <w:shd w:val="clear" w:color="auto" w:fill="D3D3D3"/>
              </w:rPr>
              <w:t xml:space="preserve">UNDP-GEF RTA, </w:t>
            </w:r>
            <w:r>
              <w:rPr>
                <w:rFonts w:ascii="Garamond" w:eastAsia="Garamond" w:hAnsi="Garamond" w:cs="Garamond"/>
                <w:i/>
                <w:color w:val="000000"/>
                <w:shd w:val="clear" w:color="auto" w:fill="D3D3D3"/>
              </w:rPr>
              <w:t>Project Steering Committee</w:t>
            </w:r>
            <w:r w:rsidR="00F5281F" w:rsidRPr="00F5281F">
              <w:rPr>
                <w:rFonts w:ascii="Garamond" w:eastAsia="Garamond" w:hAnsi="Garamond" w:cs="Garamond"/>
                <w:i/>
                <w:color w:val="000000"/>
              </w:rPr>
              <w:t xml:space="preserve"> </w:t>
            </w:r>
          </w:p>
        </w:tc>
      </w:tr>
    </w:tbl>
    <w:p w14:paraId="7CF20D5F" w14:textId="77777777" w:rsidR="00F5281F" w:rsidRPr="00F5281F" w:rsidRDefault="00F5281F" w:rsidP="00F5281F">
      <w:pPr>
        <w:keepNext/>
        <w:keepLines/>
        <w:spacing w:after="14" w:line="249" w:lineRule="auto"/>
        <w:ind w:left="-5" w:hanging="10"/>
        <w:outlineLvl w:val="1"/>
        <w:rPr>
          <w:rFonts w:ascii="Garamond" w:eastAsia="Garamond" w:hAnsi="Garamond" w:cs="Garamond"/>
          <w:b/>
          <w:color w:val="000000"/>
          <w:sz w:val="32"/>
          <w:lang w:val="en-US"/>
        </w:rPr>
      </w:pPr>
      <w:r w:rsidRPr="00F5281F">
        <w:rPr>
          <w:rFonts w:ascii="Garamond" w:eastAsia="Garamond" w:hAnsi="Garamond" w:cs="Garamond"/>
          <w:b/>
          <w:color w:val="000000"/>
          <w:sz w:val="32"/>
          <w:lang w:val="en-US"/>
        </w:rPr>
        <w:t xml:space="preserve">Context, background and findings </w:t>
      </w:r>
    </w:p>
    <w:p w14:paraId="6CF7FEEE" w14:textId="77777777" w:rsidR="00F5281F" w:rsidRPr="00F5281F" w:rsidRDefault="00F5281F" w:rsidP="00F5281F">
      <w:pPr>
        <w:spacing w:after="0"/>
        <w:rPr>
          <w:rFonts w:ascii="Garamond" w:eastAsia="Garamond" w:hAnsi="Garamond" w:cs="Garamond"/>
          <w:color w:val="000000"/>
          <w:lang w:val="en-US"/>
        </w:rPr>
      </w:pPr>
      <w:r w:rsidRPr="00F5281F">
        <w:rPr>
          <w:rFonts w:ascii="Garamond" w:eastAsia="Garamond" w:hAnsi="Garamond" w:cs="Garamond"/>
          <w:color w:val="000000"/>
          <w:lang w:val="en-US"/>
        </w:rPr>
        <w:t xml:space="preserve"> </w:t>
      </w:r>
    </w:p>
    <w:p w14:paraId="715847BD" w14:textId="0C68175A" w:rsidR="005A0A4C" w:rsidRDefault="005A0A4C" w:rsidP="005A0A4C">
      <w:pPr>
        <w:tabs>
          <w:tab w:val="left" w:pos="90"/>
          <w:tab w:val="left" w:pos="360"/>
        </w:tabs>
        <w:jc w:val="both"/>
        <w:rPr>
          <w:rFonts w:ascii="Garamond" w:hAnsi="Garamond"/>
        </w:rPr>
      </w:pPr>
      <w:r w:rsidRPr="000D7D21">
        <w:rPr>
          <w:rFonts w:ascii="Garamond" w:hAnsi="Garamond"/>
        </w:rPr>
        <w:t xml:space="preserve">The Pacific Island OFMP-II </w:t>
      </w:r>
      <w:r>
        <w:rPr>
          <w:rFonts w:ascii="Garamond" w:hAnsi="Garamond"/>
          <w:lang w:val="en-US"/>
        </w:rPr>
        <w:t xml:space="preserve">was implemented to </w:t>
      </w:r>
      <w:r w:rsidRPr="000D7D21">
        <w:rPr>
          <w:rFonts w:ascii="Garamond" w:hAnsi="Garamond"/>
        </w:rPr>
        <w:t>support Pacific SIDS in meeting their obligations to implement and effectively enforce global, regional and sub-regional arrangements for the conservation and management of transboundary oceanic fisheries thereby increasing sustainable benefits derived from these fisheries. The project at a global scale</w:t>
      </w:r>
      <w:r>
        <w:rPr>
          <w:rFonts w:ascii="Garamond" w:hAnsi="Garamond"/>
          <w:lang w:val="en-US"/>
        </w:rPr>
        <w:t xml:space="preserve"> was expected to</w:t>
      </w:r>
      <w:r w:rsidRPr="000D7D21">
        <w:rPr>
          <w:rFonts w:ascii="Garamond" w:hAnsi="Garamond"/>
        </w:rPr>
        <w:t xml:space="preserve"> provide the following environmental benefits such as: creating a multi-state cooperation to reduce threats to international waters; restore and sustain marine ecosystems goods and services, including globally relevant biodiversity; reduce vulnerability to climate variability and climate-related risks. To achieve the objective and global environmental benefits identified, the project was designed into three technical components to address at different three levels – regional, sub-regional, and national, plus a component designed to provide for stakeholder’s participation and knowledge management. Through this mechanism, the project </w:t>
      </w:r>
      <w:r w:rsidR="006D6852">
        <w:rPr>
          <w:rFonts w:ascii="Garamond" w:hAnsi="Garamond"/>
          <w:lang w:val="en-US"/>
        </w:rPr>
        <w:t xml:space="preserve">was </w:t>
      </w:r>
      <w:r w:rsidRPr="000D7D21">
        <w:rPr>
          <w:rFonts w:ascii="Garamond" w:hAnsi="Garamond"/>
        </w:rPr>
        <w:t>able to: a) support Pacific SIDS as the major bloc at the WCPFC to adopt regional conservation and management measures; b) support innovative approaches being developed by Pacific SIDS at sub-regional level as they collaborate in fisheries of common interest; and c) assists SIDS to apply measures nationally in their own waters and to their fleets, a major component of the Project and improve understanding and awareness generally of the challenges and opportunities facing Pacific SIDS in oceanic fisheries management.</w:t>
      </w:r>
      <w:r>
        <w:rPr>
          <w:rFonts w:ascii="Garamond" w:hAnsi="Garamond"/>
        </w:rPr>
        <w:t xml:space="preserve"> </w:t>
      </w:r>
    </w:p>
    <w:p w14:paraId="3F25D850" w14:textId="77777777" w:rsidR="005A0A4C" w:rsidRPr="000D7D21" w:rsidRDefault="005A0A4C" w:rsidP="005A0A4C">
      <w:pPr>
        <w:tabs>
          <w:tab w:val="left" w:pos="90"/>
          <w:tab w:val="left" w:pos="360"/>
        </w:tabs>
        <w:jc w:val="both"/>
        <w:rPr>
          <w:rFonts w:ascii="Garamond" w:hAnsi="Garamond"/>
        </w:rPr>
      </w:pPr>
      <w:r w:rsidRPr="000D7D21">
        <w:rPr>
          <w:rFonts w:ascii="Garamond" w:hAnsi="Garamond"/>
        </w:rPr>
        <w:t>Below in summary is the objective and outcome; the progress towards these is measured through the following indicators:</w:t>
      </w:r>
    </w:p>
    <w:p w14:paraId="29E839D9" w14:textId="77777777" w:rsidR="005A0A4C" w:rsidRPr="000D7D21" w:rsidRDefault="005A0A4C" w:rsidP="005A0A4C">
      <w:pPr>
        <w:jc w:val="both"/>
        <w:rPr>
          <w:rFonts w:ascii="Garamond" w:hAnsi="Garamond"/>
        </w:rPr>
      </w:pPr>
      <w:r w:rsidRPr="000D7D21">
        <w:rPr>
          <w:rFonts w:ascii="Garamond" w:hAnsi="Garamond"/>
        </w:rPr>
        <w:t xml:space="preserve"> </w:t>
      </w:r>
    </w:p>
    <w:tbl>
      <w:tblPr>
        <w:tblStyle w:val="TableGrid2"/>
        <w:tblW w:w="8725" w:type="dxa"/>
        <w:tblLook w:val="04A0" w:firstRow="1" w:lastRow="0" w:firstColumn="1" w:lastColumn="0" w:noHBand="0" w:noVBand="1"/>
      </w:tblPr>
      <w:tblGrid>
        <w:gridCol w:w="3685"/>
        <w:gridCol w:w="2520"/>
        <w:gridCol w:w="2520"/>
      </w:tblGrid>
      <w:tr w:rsidR="005A0A4C" w:rsidRPr="00365433" w14:paraId="008F439B" w14:textId="77777777" w:rsidTr="001E3302">
        <w:tc>
          <w:tcPr>
            <w:tcW w:w="3685" w:type="dxa"/>
          </w:tcPr>
          <w:p w14:paraId="4D0009EE" w14:textId="77777777" w:rsidR="005A0A4C" w:rsidRPr="00365433" w:rsidRDefault="005A0A4C" w:rsidP="001E3302">
            <w:pPr>
              <w:keepNext/>
              <w:keepLines/>
              <w:spacing w:before="200" w:after="200" w:line="276" w:lineRule="auto"/>
              <w:outlineLvl w:val="7"/>
              <w:rPr>
                <w:rFonts w:ascii="Garamond" w:hAnsi="Garamond"/>
                <w:b/>
                <w:sz w:val="20"/>
                <w:szCs w:val="20"/>
              </w:rPr>
            </w:pPr>
            <w:r w:rsidRPr="00365433">
              <w:rPr>
                <w:rFonts w:ascii="Garamond" w:hAnsi="Garamond"/>
                <w:b/>
                <w:sz w:val="20"/>
                <w:szCs w:val="20"/>
              </w:rPr>
              <w:lastRenderedPageBreak/>
              <w:t>Objective/Outcomes</w:t>
            </w:r>
          </w:p>
        </w:tc>
        <w:tc>
          <w:tcPr>
            <w:tcW w:w="2520" w:type="dxa"/>
          </w:tcPr>
          <w:p w14:paraId="1589CFF9" w14:textId="77777777" w:rsidR="005A0A4C" w:rsidRPr="00365433" w:rsidRDefault="005A0A4C" w:rsidP="001E3302">
            <w:pPr>
              <w:keepNext/>
              <w:keepLines/>
              <w:spacing w:before="200" w:after="200" w:line="276" w:lineRule="auto"/>
              <w:outlineLvl w:val="7"/>
              <w:rPr>
                <w:rFonts w:ascii="Garamond" w:hAnsi="Garamond"/>
                <w:b/>
                <w:sz w:val="20"/>
                <w:szCs w:val="20"/>
              </w:rPr>
            </w:pPr>
            <w:r w:rsidRPr="00365433">
              <w:rPr>
                <w:rFonts w:ascii="Garamond" w:hAnsi="Garamond"/>
                <w:b/>
                <w:sz w:val="20"/>
                <w:szCs w:val="20"/>
              </w:rPr>
              <w:t>Indicators</w:t>
            </w:r>
          </w:p>
        </w:tc>
        <w:tc>
          <w:tcPr>
            <w:tcW w:w="2520" w:type="dxa"/>
          </w:tcPr>
          <w:p w14:paraId="62FC3522" w14:textId="77777777" w:rsidR="005A0A4C" w:rsidRPr="00365433" w:rsidRDefault="005A0A4C" w:rsidP="001E3302">
            <w:pPr>
              <w:keepNext/>
              <w:keepLines/>
              <w:spacing w:before="200"/>
              <w:outlineLvl w:val="7"/>
              <w:rPr>
                <w:rFonts w:ascii="Garamond" w:hAnsi="Garamond"/>
                <w:b/>
                <w:sz w:val="20"/>
                <w:szCs w:val="20"/>
              </w:rPr>
            </w:pPr>
            <w:r w:rsidRPr="00365433">
              <w:rPr>
                <w:rFonts w:ascii="Garamond" w:hAnsi="Garamond"/>
                <w:b/>
                <w:sz w:val="20"/>
                <w:szCs w:val="20"/>
              </w:rPr>
              <w:t>Target by end of project relative to the baseline (unless specified otherwise)</w:t>
            </w:r>
          </w:p>
        </w:tc>
      </w:tr>
      <w:tr w:rsidR="005A0A4C" w:rsidRPr="00365433" w14:paraId="58E68685" w14:textId="77777777" w:rsidTr="001E3302">
        <w:tc>
          <w:tcPr>
            <w:tcW w:w="3685" w:type="dxa"/>
          </w:tcPr>
          <w:p w14:paraId="13213427" w14:textId="77777777" w:rsidR="005A0A4C" w:rsidRPr="00365433" w:rsidRDefault="005A0A4C" w:rsidP="001E3302">
            <w:pPr>
              <w:spacing w:after="200" w:line="276" w:lineRule="auto"/>
              <w:rPr>
                <w:rFonts w:ascii="Garamond" w:hAnsi="Garamond"/>
                <w:sz w:val="20"/>
                <w:szCs w:val="20"/>
              </w:rPr>
            </w:pPr>
            <w:r w:rsidRPr="00365433">
              <w:rPr>
                <w:rFonts w:ascii="Garamond" w:hAnsi="Garamond"/>
                <w:sz w:val="20"/>
                <w:szCs w:val="20"/>
              </w:rPr>
              <w:t>Project Objective:</w:t>
            </w:r>
          </w:p>
          <w:p w14:paraId="7BDA8166" w14:textId="77777777" w:rsidR="005A0A4C" w:rsidRPr="00365433" w:rsidRDefault="005A0A4C" w:rsidP="001E3302">
            <w:pPr>
              <w:spacing w:after="200" w:line="276" w:lineRule="auto"/>
              <w:jc w:val="both"/>
              <w:rPr>
                <w:rFonts w:ascii="Garamond" w:hAnsi="Garamond"/>
                <w:sz w:val="20"/>
                <w:szCs w:val="20"/>
              </w:rPr>
            </w:pPr>
            <w:r w:rsidRPr="00365433">
              <w:rPr>
                <w:rFonts w:ascii="Garamond" w:hAnsi="Garamond"/>
                <w:sz w:val="20"/>
                <w:szCs w:val="20"/>
              </w:rPr>
              <w:t>To support Pacific SIDS in meeting their obligations to implement &amp; effectively enforce global, regional &amp; sub-regional arrangements for the conservation &amp; management of transboundary oceanic fisheries thereby increasing sustainable benefits derived from these fisheries</w:t>
            </w:r>
          </w:p>
          <w:p w14:paraId="08A32B78" w14:textId="77777777" w:rsidR="005A0A4C" w:rsidRPr="00365433" w:rsidRDefault="005A0A4C" w:rsidP="001E3302">
            <w:pPr>
              <w:spacing w:after="200" w:line="276" w:lineRule="auto"/>
              <w:rPr>
                <w:rFonts w:ascii="Garamond" w:hAnsi="Garamond"/>
                <w:sz w:val="20"/>
                <w:szCs w:val="20"/>
              </w:rPr>
            </w:pPr>
          </w:p>
        </w:tc>
        <w:tc>
          <w:tcPr>
            <w:tcW w:w="2520" w:type="dxa"/>
          </w:tcPr>
          <w:p w14:paraId="76C74AC5" w14:textId="77777777" w:rsidR="005A0A4C" w:rsidRPr="00365433" w:rsidRDefault="005A0A4C" w:rsidP="001E3302">
            <w:pPr>
              <w:contextualSpacing/>
              <w:jc w:val="both"/>
              <w:rPr>
                <w:rFonts w:ascii="Times New Roman" w:eastAsia="Calibri" w:hAnsi="Times New Roman" w:cs="Times New Roman"/>
                <w:bCs/>
                <w:sz w:val="20"/>
                <w:szCs w:val="20"/>
              </w:rPr>
            </w:pPr>
          </w:p>
          <w:p w14:paraId="568C5FE6" w14:textId="77777777" w:rsidR="005A0A4C" w:rsidRPr="00365433" w:rsidRDefault="005A0A4C" w:rsidP="001E3302">
            <w:pPr>
              <w:contextualSpacing/>
              <w:jc w:val="both"/>
              <w:rPr>
                <w:rFonts w:ascii="Times New Roman" w:eastAsia="Calibri" w:hAnsi="Times New Roman" w:cs="Times New Roman"/>
                <w:bCs/>
                <w:sz w:val="20"/>
                <w:szCs w:val="20"/>
              </w:rPr>
            </w:pPr>
          </w:p>
          <w:p w14:paraId="6247EFF7" w14:textId="77777777" w:rsidR="005A0A4C" w:rsidRPr="00365433" w:rsidRDefault="005A0A4C" w:rsidP="001E3302">
            <w:pPr>
              <w:contextualSpacing/>
              <w:jc w:val="both"/>
              <w:rPr>
                <w:rFonts w:ascii="Garamond" w:eastAsia="Calibri" w:hAnsi="Garamond" w:cs="Times New Roman"/>
                <w:bCs/>
                <w:sz w:val="20"/>
                <w:szCs w:val="20"/>
              </w:rPr>
            </w:pPr>
            <w:r w:rsidRPr="00365433">
              <w:rPr>
                <w:rFonts w:ascii="Garamond" w:eastAsia="Calibri" w:hAnsi="Garamond" w:cs="Times New Roman"/>
                <w:bCs/>
                <w:sz w:val="20"/>
                <w:szCs w:val="20"/>
              </w:rPr>
              <w:t>Number of Pacific SIDS meeting WCPFC obligations</w:t>
            </w:r>
          </w:p>
          <w:p w14:paraId="7CCDC8C5" w14:textId="77777777" w:rsidR="005A0A4C" w:rsidRPr="00365433" w:rsidRDefault="005A0A4C" w:rsidP="001E3302">
            <w:pPr>
              <w:contextualSpacing/>
              <w:jc w:val="both"/>
              <w:rPr>
                <w:rFonts w:ascii="Garamond" w:eastAsia="Calibri" w:hAnsi="Garamond" w:cs="Times New Roman"/>
                <w:bCs/>
                <w:sz w:val="20"/>
                <w:szCs w:val="20"/>
              </w:rPr>
            </w:pPr>
            <w:r w:rsidRPr="00365433">
              <w:rPr>
                <w:rFonts w:ascii="Garamond" w:eastAsia="Calibri" w:hAnsi="Garamond" w:cs="Times New Roman"/>
                <w:bCs/>
                <w:sz w:val="20"/>
                <w:szCs w:val="20"/>
              </w:rPr>
              <w:t xml:space="preserve"> </w:t>
            </w:r>
          </w:p>
          <w:p w14:paraId="7D9C18EF" w14:textId="77777777" w:rsidR="005A0A4C" w:rsidRPr="00365433" w:rsidRDefault="005A0A4C" w:rsidP="001E3302">
            <w:pPr>
              <w:contextualSpacing/>
              <w:jc w:val="both"/>
              <w:rPr>
                <w:rFonts w:ascii="Garamond" w:eastAsia="Calibri" w:hAnsi="Garamond" w:cs="Times New Roman"/>
                <w:bCs/>
                <w:sz w:val="20"/>
                <w:szCs w:val="20"/>
              </w:rPr>
            </w:pPr>
            <w:r w:rsidRPr="00365433">
              <w:rPr>
                <w:rFonts w:ascii="Garamond" w:eastAsia="Calibri" w:hAnsi="Garamond" w:cs="Times New Roman"/>
                <w:bCs/>
                <w:sz w:val="20"/>
                <w:szCs w:val="20"/>
              </w:rPr>
              <w:t>Level of benefits to Pacific SIDS, including:</w:t>
            </w:r>
          </w:p>
          <w:p w14:paraId="68759443" w14:textId="77777777" w:rsidR="005A0A4C" w:rsidRPr="00365433" w:rsidRDefault="005A0A4C" w:rsidP="001E3302">
            <w:pPr>
              <w:contextualSpacing/>
              <w:jc w:val="both"/>
              <w:rPr>
                <w:rFonts w:ascii="Garamond" w:eastAsia="Calibri" w:hAnsi="Garamond" w:cs="Times New Roman"/>
                <w:bCs/>
                <w:sz w:val="20"/>
                <w:szCs w:val="20"/>
              </w:rPr>
            </w:pPr>
            <w:r w:rsidRPr="00365433">
              <w:rPr>
                <w:rFonts w:ascii="Garamond" w:eastAsia="Calibri" w:hAnsi="Garamond" w:cs="Times New Roman"/>
                <w:bCs/>
                <w:sz w:val="20"/>
                <w:szCs w:val="20"/>
              </w:rPr>
              <w:t>a) access fee revenue &amp;</w:t>
            </w:r>
          </w:p>
          <w:p w14:paraId="01C5CFE5" w14:textId="77777777" w:rsidR="005A0A4C" w:rsidRPr="00365433" w:rsidRDefault="005A0A4C" w:rsidP="001E3302">
            <w:pPr>
              <w:contextualSpacing/>
              <w:jc w:val="both"/>
              <w:rPr>
                <w:rFonts w:ascii="Garamond" w:eastAsia="Calibri" w:hAnsi="Garamond" w:cs="Times New Roman"/>
                <w:bCs/>
                <w:sz w:val="20"/>
                <w:szCs w:val="20"/>
              </w:rPr>
            </w:pPr>
            <w:r w:rsidRPr="00365433">
              <w:rPr>
                <w:rFonts w:ascii="Garamond" w:eastAsia="Calibri" w:hAnsi="Garamond" w:cs="Times New Roman"/>
                <w:bCs/>
                <w:sz w:val="20"/>
                <w:szCs w:val="20"/>
              </w:rPr>
              <w:t>b) employment by gender</w:t>
            </w:r>
          </w:p>
          <w:p w14:paraId="1CC539D8" w14:textId="77777777" w:rsidR="005A0A4C" w:rsidRPr="00365433" w:rsidRDefault="005A0A4C" w:rsidP="001E3302">
            <w:pPr>
              <w:spacing w:after="200" w:line="276" w:lineRule="auto"/>
              <w:rPr>
                <w:rFonts w:ascii="Garamond" w:hAnsi="Garamond"/>
                <w:sz w:val="20"/>
                <w:szCs w:val="20"/>
              </w:rPr>
            </w:pPr>
          </w:p>
        </w:tc>
        <w:tc>
          <w:tcPr>
            <w:tcW w:w="2520" w:type="dxa"/>
          </w:tcPr>
          <w:p w14:paraId="5548C90B" w14:textId="77777777" w:rsidR="005A0A4C" w:rsidRPr="00365433" w:rsidRDefault="005A0A4C" w:rsidP="001E3302">
            <w:pPr>
              <w:rPr>
                <w:rFonts w:ascii="Garamond" w:hAnsi="Garamond"/>
                <w:bCs/>
                <w:sz w:val="20"/>
                <w:szCs w:val="20"/>
                <w:lang w:val="en-US"/>
              </w:rPr>
            </w:pPr>
          </w:p>
          <w:p w14:paraId="645596F7" w14:textId="77777777" w:rsidR="005A0A4C" w:rsidRPr="00365433" w:rsidRDefault="005A0A4C" w:rsidP="001E3302">
            <w:pPr>
              <w:jc w:val="both"/>
              <w:rPr>
                <w:rFonts w:ascii="Garamond" w:hAnsi="Garamond"/>
                <w:bCs/>
                <w:sz w:val="20"/>
                <w:szCs w:val="20"/>
                <w:lang w:val="en-US"/>
              </w:rPr>
            </w:pPr>
            <w:r w:rsidRPr="00365433">
              <w:rPr>
                <w:rFonts w:ascii="Garamond" w:hAnsi="Garamond"/>
                <w:bCs/>
                <w:sz w:val="20"/>
                <w:szCs w:val="20"/>
                <w:lang w:val="en-US"/>
              </w:rPr>
              <w:t xml:space="preserve">All Pacific SIDS’ subsidiary legislation, policy instruments and license conditions aligned with WCPFC requirements &amp; systematic processes in place in all Pacific SIDS for adoption of new measures.  </w:t>
            </w:r>
          </w:p>
          <w:p w14:paraId="428D781E" w14:textId="77777777" w:rsidR="005A0A4C" w:rsidRPr="00365433" w:rsidRDefault="005A0A4C" w:rsidP="001E3302">
            <w:pPr>
              <w:jc w:val="both"/>
              <w:rPr>
                <w:rFonts w:ascii="Garamond" w:hAnsi="Garamond"/>
                <w:bCs/>
                <w:sz w:val="20"/>
                <w:szCs w:val="20"/>
                <w:lang w:val="en-US"/>
              </w:rPr>
            </w:pPr>
          </w:p>
          <w:p w14:paraId="4845F070" w14:textId="77777777" w:rsidR="005A0A4C" w:rsidRPr="00365433" w:rsidRDefault="005A0A4C" w:rsidP="001E3302">
            <w:pPr>
              <w:jc w:val="both"/>
              <w:rPr>
                <w:rFonts w:ascii="Garamond" w:hAnsi="Garamond"/>
                <w:bCs/>
                <w:sz w:val="20"/>
                <w:szCs w:val="20"/>
                <w:lang w:val="en-US"/>
              </w:rPr>
            </w:pPr>
            <w:r w:rsidRPr="00365433">
              <w:rPr>
                <w:rFonts w:ascii="Garamond" w:hAnsi="Garamond"/>
                <w:bCs/>
                <w:sz w:val="20"/>
                <w:szCs w:val="20"/>
                <w:lang w:val="en-US"/>
              </w:rPr>
              <w:t>Employment in SIDS growing by up to 5% per year. with increasing proportion of women</w:t>
            </w:r>
          </w:p>
          <w:p w14:paraId="3E25D4DA" w14:textId="77777777" w:rsidR="005A0A4C" w:rsidRPr="00365433" w:rsidRDefault="005A0A4C" w:rsidP="001E3302">
            <w:pPr>
              <w:jc w:val="both"/>
              <w:rPr>
                <w:rFonts w:ascii="Garamond" w:hAnsi="Garamond"/>
                <w:bCs/>
                <w:sz w:val="20"/>
                <w:szCs w:val="20"/>
                <w:lang w:val="en-US"/>
              </w:rPr>
            </w:pPr>
          </w:p>
          <w:p w14:paraId="4C6372B5" w14:textId="77777777" w:rsidR="005A0A4C" w:rsidRPr="00365433" w:rsidRDefault="005A0A4C" w:rsidP="001E3302">
            <w:pPr>
              <w:jc w:val="both"/>
              <w:rPr>
                <w:rFonts w:ascii="Garamond" w:hAnsi="Garamond"/>
                <w:bCs/>
                <w:sz w:val="20"/>
                <w:szCs w:val="20"/>
                <w:lang w:val="en-US"/>
              </w:rPr>
            </w:pPr>
            <w:r w:rsidRPr="00365433">
              <w:rPr>
                <w:rFonts w:ascii="Garamond" w:hAnsi="Garamond"/>
                <w:bCs/>
                <w:sz w:val="20"/>
                <w:szCs w:val="20"/>
                <w:lang w:val="en-US"/>
              </w:rPr>
              <w:t>Access fees increasing by up to 10% per year</w:t>
            </w:r>
          </w:p>
          <w:p w14:paraId="1E34567C" w14:textId="77777777" w:rsidR="005A0A4C" w:rsidRPr="00365433" w:rsidRDefault="005A0A4C" w:rsidP="001E3302">
            <w:pPr>
              <w:rPr>
                <w:rFonts w:ascii="Garamond" w:hAnsi="Garamond"/>
                <w:sz w:val="20"/>
                <w:szCs w:val="20"/>
              </w:rPr>
            </w:pPr>
          </w:p>
        </w:tc>
      </w:tr>
      <w:tr w:rsidR="005A0A4C" w:rsidRPr="00365433" w14:paraId="6AA4E70F" w14:textId="77777777" w:rsidTr="001E3302">
        <w:tc>
          <w:tcPr>
            <w:tcW w:w="8725" w:type="dxa"/>
            <w:gridSpan w:val="3"/>
          </w:tcPr>
          <w:p w14:paraId="1EC3945B" w14:textId="77777777" w:rsidR="005A0A4C" w:rsidRDefault="005A0A4C" w:rsidP="001E3302">
            <w:pPr>
              <w:rPr>
                <w:rFonts w:ascii="Garamond" w:hAnsi="Garamond"/>
                <w:b/>
                <w:sz w:val="20"/>
                <w:szCs w:val="20"/>
              </w:rPr>
            </w:pPr>
          </w:p>
          <w:p w14:paraId="501F1A16" w14:textId="77777777" w:rsidR="005A0A4C" w:rsidRPr="00365433" w:rsidRDefault="005A0A4C" w:rsidP="001E3302">
            <w:pPr>
              <w:rPr>
                <w:rFonts w:ascii="Garamond" w:hAnsi="Garamond"/>
                <w:b/>
                <w:sz w:val="20"/>
                <w:szCs w:val="20"/>
              </w:rPr>
            </w:pPr>
            <w:r>
              <w:rPr>
                <w:rFonts w:ascii="Garamond" w:hAnsi="Garamond"/>
                <w:b/>
                <w:sz w:val="20"/>
                <w:szCs w:val="20"/>
              </w:rPr>
              <w:t xml:space="preserve">Component 1: </w:t>
            </w:r>
            <w:r w:rsidRPr="00365433">
              <w:rPr>
                <w:rFonts w:ascii="Garamond" w:hAnsi="Garamond"/>
                <w:b/>
                <w:sz w:val="20"/>
                <w:szCs w:val="20"/>
              </w:rPr>
              <w:t>Component 1: Supporting Ecosystem-based management at regional level</w:t>
            </w:r>
          </w:p>
          <w:p w14:paraId="54388C37" w14:textId="77777777" w:rsidR="005A0A4C" w:rsidRPr="00365433" w:rsidRDefault="005A0A4C" w:rsidP="001E3302">
            <w:pPr>
              <w:rPr>
                <w:rFonts w:ascii="Garamond" w:hAnsi="Garamond"/>
                <w:b/>
                <w:sz w:val="20"/>
                <w:szCs w:val="20"/>
              </w:rPr>
            </w:pPr>
          </w:p>
          <w:p w14:paraId="18680C19" w14:textId="77777777" w:rsidR="005A0A4C" w:rsidRPr="00365433" w:rsidRDefault="005A0A4C" w:rsidP="001E3302">
            <w:pPr>
              <w:rPr>
                <w:rFonts w:ascii="Garamond" w:hAnsi="Garamond"/>
                <w:sz w:val="20"/>
                <w:szCs w:val="20"/>
              </w:rPr>
            </w:pPr>
          </w:p>
        </w:tc>
      </w:tr>
      <w:tr w:rsidR="005A0A4C" w:rsidRPr="00365433" w14:paraId="2D2C5F84" w14:textId="77777777" w:rsidTr="001E3302">
        <w:tc>
          <w:tcPr>
            <w:tcW w:w="3685" w:type="dxa"/>
          </w:tcPr>
          <w:p w14:paraId="53410B55" w14:textId="77777777" w:rsidR="005A0A4C" w:rsidRPr="00365433" w:rsidRDefault="005A0A4C" w:rsidP="001E3302">
            <w:pPr>
              <w:spacing w:after="200" w:line="276" w:lineRule="auto"/>
              <w:rPr>
                <w:rFonts w:ascii="Garamond" w:hAnsi="Garamond"/>
                <w:b/>
                <w:sz w:val="20"/>
                <w:szCs w:val="20"/>
                <w:lang w:val="en-US"/>
              </w:rPr>
            </w:pPr>
            <w:r w:rsidRPr="00365433">
              <w:rPr>
                <w:rFonts w:ascii="Garamond" w:hAnsi="Garamond"/>
                <w:b/>
                <w:sz w:val="20"/>
                <w:szCs w:val="20"/>
                <w:lang w:val="en-US"/>
              </w:rPr>
              <w:t>Outcome 1.1</w:t>
            </w:r>
          </w:p>
          <w:p w14:paraId="015C9067" w14:textId="77777777" w:rsidR="005A0A4C" w:rsidRPr="00365433" w:rsidRDefault="005A0A4C" w:rsidP="001E3302">
            <w:pPr>
              <w:spacing w:after="200" w:line="276" w:lineRule="auto"/>
              <w:jc w:val="both"/>
              <w:rPr>
                <w:rFonts w:ascii="Garamond" w:hAnsi="Garamond"/>
                <w:sz w:val="20"/>
                <w:szCs w:val="20"/>
              </w:rPr>
            </w:pPr>
            <w:r w:rsidRPr="00365433">
              <w:rPr>
                <w:rFonts w:ascii="Garamond" w:hAnsi="Garamond"/>
                <w:bCs/>
                <w:sz w:val="20"/>
                <w:szCs w:val="20"/>
                <w:lang w:val="en-US"/>
              </w:rPr>
              <w:t xml:space="preserve">Comprehensive set of innovative on-the-water conservation &amp; management measures (CMMs) </w:t>
            </w:r>
            <w:proofErr w:type="gramStart"/>
            <w:r w:rsidRPr="00365433">
              <w:rPr>
                <w:rFonts w:ascii="Garamond" w:hAnsi="Garamond"/>
                <w:bCs/>
                <w:sz w:val="20"/>
                <w:szCs w:val="20"/>
                <w:lang w:val="en-US"/>
              </w:rPr>
              <w:t>adopted  and</w:t>
            </w:r>
            <w:proofErr w:type="gramEnd"/>
            <w:r w:rsidRPr="00365433">
              <w:rPr>
                <w:rFonts w:ascii="Garamond" w:hAnsi="Garamond"/>
                <w:bCs/>
                <w:sz w:val="20"/>
                <w:szCs w:val="20"/>
                <w:lang w:val="en-US"/>
              </w:rPr>
              <w:t xml:space="preserve"> applied by the Western &amp; Central Pacific Fisheries Commission (WCPFC) for stocks of the Western Tropical Pacific Warm Pool (WTPWP) LME,  incorporating  rights-based and ecosystem-based approaches  in decision-making &amp; informed by sound scientific advice &amp; information</w:t>
            </w:r>
          </w:p>
        </w:tc>
        <w:tc>
          <w:tcPr>
            <w:tcW w:w="2520" w:type="dxa"/>
          </w:tcPr>
          <w:p w14:paraId="571C6EB2" w14:textId="77777777" w:rsidR="005A0A4C" w:rsidRPr="00365433" w:rsidRDefault="005A0A4C" w:rsidP="001E3302">
            <w:pPr>
              <w:spacing w:after="200" w:line="276" w:lineRule="auto"/>
              <w:jc w:val="both"/>
              <w:rPr>
                <w:rFonts w:ascii="Garamond" w:hAnsi="Garamond"/>
                <w:sz w:val="20"/>
                <w:szCs w:val="20"/>
                <w:lang w:val="en-US"/>
              </w:rPr>
            </w:pPr>
          </w:p>
          <w:p w14:paraId="78CF941B" w14:textId="77777777" w:rsidR="005A0A4C" w:rsidRPr="00365433" w:rsidRDefault="005A0A4C" w:rsidP="001E3302">
            <w:pPr>
              <w:spacing w:after="200" w:line="276" w:lineRule="auto"/>
              <w:jc w:val="both"/>
              <w:rPr>
                <w:rFonts w:ascii="Garamond" w:hAnsi="Garamond"/>
                <w:sz w:val="20"/>
                <w:szCs w:val="20"/>
                <w:lang w:val="en-US"/>
              </w:rPr>
            </w:pPr>
            <w:r w:rsidRPr="00365433">
              <w:rPr>
                <w:rFonts w:ascii="Garamond" w:hAnsi="Garamond"/>
                <w:sz w:val="20"/>
                <w:szCs w:val="20"/>
                <w:lang w:val="en-US"/>
              </w:rPr>
              <w:t xml:space="preserve">Number of key target stocks to which comprehensive </w:t>
            </w:r>
            <w:proofErr w:type="gramStart"/>
            <w:r w:rsidRPr="00365433">
              <w:rPr>
                <w:rFonts w:ascii="Garamond" w:hAnsi="Garamond"/>
                <w:sz w:val="20"/>
                <w:szCs w:val="20"/>
                <w:lang w:val="en-US"/>
              </w:rPr>
              <w:t>WCPFC  CMMs</w:t>
            </w:r>
            <w:proofErr w:type="gramEnd"/>
            <w:r w:rsidRPr="00365433">
              <w:rPr>
                <w:rFonts w:ascii="Garamond" w:hAnsi="Garamond"/>
                <w:sz w:val="20"/>
                <w:szCs w:val="20"/>
                <w:lang w:val="en-US"/>
              </w:rPr>
              <w:t xml:space="preserve"> are applied in EEZs</w:t>
            </w:r>
          </w:p>
          <w:p w14:paraId="4E71B543" w14:textId="77777777" w:rsidR="005A0A4C" w:rsidRPr="00365433" w:rsidRDefault="005A0A4C" w:rsidP="001E3302">
            <w:pPr>
              <w:spacing w:after="200" w:line="276" w:lineRule="auto"/>
              <w:jc w:val="both"/>
              <w:rPr>
                <w:rFonts w:ascii="Garamond" w:hAnsi="Garamond"/>
                <w:sz w:val="20"/>
                <w:szCs w:val="20"/>
                <w:lang w:val="en-US"/>
              </w:rPr>
            </w:pPr>
            <w:r w:rsidRPr="00365433">
              <w:rPr>
                <w:rFonts w:ascii="Garamond" w:hAnsi="Garamond"/>
                <w:sz w:val="20"/>
                <w:szCs w:val="20"/>
                <w:lang w:val="en-US"/>
              </w:rPr>
              <w:t>Number of key non-target species impacted by WCPO tuna fisheries to which WCPFC CMMs are being applied</w:t>
            </w:r>
          </w:p>
          <w:p w14:paraId="7B43A314" w14:textId="77777777" w:rsidR="005A0A4C" w:rsidRPr="00365433" w:rsidRDefault="005A0A4C" w:rsidP="001E3302">
            <w:pPr>
              <w:spacing w:after="200" w:line="276" w:lineRule="auto"/>
              <w:rPr>
                <w:rFonts w:ascii="Garamond" w:hAnsi="Garamond"/>
                <w:sz w:val="20"/>
                <w:szCs w:val="20"/>
              </w:rPr>
            </w:pPr>
          </w:p>
        </w:tc>
        <w:tc>
          <w:tcPr>
            <w:tcW w:w="2520" w:type="dxa"/>
          </w:tcPr>
          <w:p w14:paraId="6CD42B00" w14:textId="77777777" w:rsidR="005A0A4C" w:rsidRPr="00365433" w:rsidRDefault="005A0A4C" w:rsidP="001E3302">
            <w:pPr>
              <w:rPr>
                <w:rFonts w:ascii="Garamond" w:hAnsi="Garamond"/>
                <w:sz w:val="20"/>
                <w:szCs w:val="20"/>
                <w:lang w:val="en-US"/>
              </w:rPr>
            </w:pPr>
          </w:p>
          <w:p w14:paraId="22829F34" w14:textId="77777777" w:rsidR="005A0A4C" w:rsidRPr="00365433" w:rsidRDefault="005A0A4C" w:rsidP="001E3302">
            <w:pPr>
              <w:rPr>
                <w:rFonts w:ascii="Garamond" w:hAnsi="Garamond"/>
                <w:sz w:val="20"/>
                <w:szCs w:val="20"/>
                <w:lang w:val="en-US"/>
              </w:rPr>
            </w:pPr>
          </w:p>
          <w:p w14:paraId="08225FA4" w14:textId="77777777" w:rsidR="005A0A4C" w:rsidRPr="00365433" w:rsidRDefault="005A0A4C" w:rsidP="001E3302">
            <w:pPr>
              <w:rPr>
                <w:rFonts w:ascii="Garamond" w:hAnsi="Garamond"/>
                <w:sz w:val="20"/>
                <w:szCs w:val="20"/>
                <w:lang w:val="en-US"/>
              </w:rPr>
            </w:pPr>
            <w:r w:rsidRPr="00365433">
              <w:rPr>
                <w:rFonts w:ascii="Garamond" w:hAnsi="Garamond"/>
                <w:sz w:val="20"/>
                <w:szCs w:val="20"/>
                <w:lang w:val="en-US"/>
              </w:rPr>
              <w:t>Comprehensive CMMs applied to all four key target stocks in EEZs by 2017</w:t>
            </w:r>
          </w:p>
          <w:p w14:paraId="29BBD093" w14:textId="77777777" w:rsidR="005A0A4C" w:rsidRPr="00365433" w:rsidRDefault="005A0A4C" w:rsidP="001E3302">
            <w:pPr>
              <w:rPr>
                <w:rFonts w:ascii="Garamond" w:hAnsi="Garamond"/>
                <w:sz w:val="20"/>
                <w:szCs w:val="20"/>
                <w:lang w:val="en-US"/>
              </w:rPr>
            </w:pPr>
          </w:p>
          <w:p w14:paraId="253D6182" w14:textId="77777777" w:rsidR="005A0A4C" w:rsidRPr="00365433" w:rsidRDefault="005A0A4C" w:rsidP="001E3302">
            <w:pPr>
              <w:rPr>
                <w:rFonts w:ascii="Garamond" w:hAnsi="Garamond"/>
                <w:sz w:val="20"/>
                <w:szCs w:val="20"/>
                <w:lang w:val="en-US"/>
              </w:rPr>
            </w:pPr>
            <w:r w:rsidRPr="00365433">
              <w:rPr>
                <w:rFonts w:ascii="Garamond" w:hAnsi="Garamond"/>
                <w:sz w:val="20"/>
                <w:szCs w:val="20"/>
                <w:lang w:val="en-US"/>
              </w:rPr>
              <w:t xml:space="preserve">CMMs reflecting Scientific Committee advice &amp; best practice among tuna RFMOs in place for protection of all key non-target species </w:t>
            </w:r>
          </w:p>
          <w:p w14:paraId="3ED2845B" w14:textId="77777777" w:rsidR="005A0A4C" w:rsidRPr="00365433" w:rsidRDefault="005A0A4C" w:rsidP="001E3302">
            <w:pPr>
              <w:rPr>
                <w:rFonts w:ascii="Garamond" w:hAnsi="Garamond"/>
                <w:sz w:val="20"/>
                <w:szCs w:val="20"/>
              </w:rPr>
            </w:pPr>
          </w:p>
        </w:tc>
      </w:tr>
      <w:tr w:rsidR="005A0A4C" w:rsidRPr="00365433" w14:paraId="5810BFA4" w14:textId="77777777" w:rsidTr="001E3302">
        <w:tc>
          <w:tcPr>
            <w:tcW w:w="3685" w:type="dxa"/>
          </w:tcPr>
          <w:p w14:paraId="1A59173C" w14:textId="77777777" w:rsidR="005A0A4C" w:rsidRPr="00365433" w:rsidRDefault="005A0A4C" w:rsidP="001E3302">
            <w:pPr>
              <w:rPr>
                <w:rFonts w:ascii="Garamond" w:hAnsi="Garamond"/>
                <w:b/>
                <w:sz w:val="20"/>
                <w:szCs w:val="20"/>
                <w:lang w:val="en-US"/>
              </w:rPr>
            </w:pPr>
            <w:r w:rsidRPr="00365433">
              <w:rPr>
                <w:rFonts w:ascii="Garamond" w:hAnsi="Garamond"/>
                <w:b/>
                <w:sz w:val="20"/>
                <w:szCs w:val="20"/>
                <w:lang w:val="en-US"/>
              </w:rPr>
              <w:t>Outcome 1.2:</w:t>
            </w:r>
          </w:p>
          <w:p w14:paraId="66DD08D3" w14:textId="77777777" w:rsidR="005A0A4C" w:rsidRPr="00365433" w:rsidRDefault="005A0A4C" w:rsidP="001E3302">
            <w:pPr>
              <w:jc w:val="both"/>
              <w:rPr>
                <w:rFonts w:ascii="Garamond" w:hAnsi="Garamond"/>
                <w:sz w:val="20"/>
                <w:szCs w:val="20"/>
              </w:rPr>
            </w:pPr>
            <w:r w:rsidRPr="00365433">
              <w:rPr>
                <w:rFonts w:ascii="Garamond" w:hAnsi="Garamond"/>
                <w:sz w:val="20"/>
                <w:szCs w:val="20"/>
                <w:lang w:val="en-US"/>
              </w:rPr>
              <w:t xml:space="preserve">Adaptive management of oceanic fisheries in the Western Tropical Pacific Warm Pool (WTPWP) LME is put in place through better understanding of the impacts of climate change (CC). </w:t>
            </w:r>
          </w:p>
        </w:tc>
        <w:tc>
          <w:tcPr>
            <w:tcW w:w="2520" w:type="dxa"/>
          </w:tcPr>
          <w:p w14:paraId="48A8710D" w14:textId="77777777" w:rsidR="005A0A4C" w:rsidRPr="00365433" w:rsidRDefault="005A0A4C" w:rsidP="001E3302">
            <w:pPr>
              <w:jc w:val="both"/>
              <w:rPr>
                <w:rFonts w:ascii="Garamond" w:hAnsi="Garamond"/>
                <w:sz w:val="20"/>
                <w:szCs w:val="20"/>
              </w:rPr>
            </w:pPr>
            <w:r w:rsidRPr="00365433">
              <w:rPr>
                <w:rFonts w:ascii="Garamond" w:hAnsi="Garamond"/>
                <w:sz w:val="20"/>
                <w:szCs w:val="20"/>
              </w:rPr>
              <w:t>Extent to which understanding of impacts of CC is reflected in management arrangements, including impacts on jurisdiction</w:t>
            </w:r>
          </w:p>
        </w:tc>
        <w:tc>
          <w:tcPr>
            <w:tcW w:w="2520" w:type="dxa"/>
          </w:tcPr>
          <w:p w14:paraId="0105D6DE" w14:textId="77777777" w:rsidR="005A0A4C" w:rsidRPr="00365433" w:rsidRDefault="005A0A4C" w:rsidP="001E3302">
            <w:pPr>
              <w:rPr>
                <w:rFonts w:ascii="Garamond" w:hAnsi="Garamond"/>
                <w:sz w:val="20"/>
                <w:szCs w:val="20"/>
              </w:rPr>
            </w:pPr>
            <w:r w:rsidRPr="00365433">
              <w:rPr>
                <w:rFonts w:ascii="Garamond" w:hAnsi="Garamond"/>
                <w:sz w:val="20"/>
                <w:szCs w:val="20"/>
                <w:lang w:val="en-US"/>
              </w:rPr>
              <w:t xml:space="preserve">Management arrangements including jurisdictional arrangements have been reviewed to </w:t>
            </w:r>
            <w:proofErr w:type="gramStart"/>
            <w:r w:rsidRPr="00365433">
              <w:rPr>
                <w:rFonts w:ascii="Garamond" w:hAnsi="Garamond"/>
                <w:sz w:val="20"/>
                <w:szCs w:val="20"/>
                <w:lang w:val="en-US"/>
              </w:rPr>
              <w:t>take into account</w:t>
            </w:r>
            <w:proofErr w:type="gramEnd"/>
            <w:r w:rsidRPr="00365433">
              <w:rPr>
                <w:rFonts w:ascii="Garamond" w:hAnsi="Garamond"/>
                <w:sz w:val="20"/>
                <w:szCs w:val="20"/>
                <w:lang w:val="en-US"/>
              </w:rPr>
              <w:t xml:space="preserve"> effects of CC</w:t>
            </w:r>
          </w:p>
        </w:tc>
      </w:tr>
      <w:tr w:rsidR="005A0A4C" w:rsidRPr="00365433" w14:paraId="451FFFF5" w14:textId="77777777" w:rsidTr="001E3302">
        <w:tc>
          <w:tcPr>
            <w:tcW w:w="8725" w:type="dxa"/>
            <w:gridSpan w:val="3"/>
          </w:tcPr>
          <w:p w14:paraId="1594CAE0" w14:textId="77777777" w:rsidR="005A0A4C" w:rsidRDefault="005A0A4C" w:rsidP="001E3302">
            <w:pPr>
              <w:rPr>
                <w:rFonts w:ascii="Garamond" w:hAnsi="Garamond"/>
                <w:b/>
                <w:sz w:val="20"/>
                <w:szCs w:val="20"/>
              </w:rPr>
            </w:pPr>
          </w:p>
          <w:p w14:paraId="0837BF95" w14:textId="77777777" w:rsidR="005A0A4C" w:rsidRPr="00365433" w:rsidRDefault="005A0A4C" w:rsidP="001E3302">
            <w:pPr>
              <w:rPr>
                <w:rFonts w:ascii="Garamond" w:hAnsi="Garamond"/>
                <w:b/>
                <w:sz w:val="20"/>
                <w:szCs w:val="20"/>
              </w:rPr>
            </w:pPr>
            <w:r>
              <w:rPr>
                <w:rFonts w:ascii="Garamond" w:hAnsi="Garamond"/>
                <w:b/>
                <w:sz w:val="20"/>
                <w:szCs w:val="20"/>
              </w:rPr>
              <w:t xml:space="preserve">Component 2: </w:t>
            </w:r>
            <w:r w:rsidRPr="00365433">
              <w:rPr>
                <w:rFonts w:ascii="Garamond" w:hAnsi="Garamond"/>
                <w:b/>
                <w:sz w:val="20"/>
                <w:szCs w:val="20"/>
              </w:rPr>
              <w:t>Component 2: Supporting Ecosystem based management at sub-regional level</w:t>
            </w:r>
          </w:p>
          <w:p w14:paraId="5DBD6030" w14:textId="77777777" w:rsidR="005A0A4C" w:rsidRPr="00365433" w:rsidRDefault="005A0A4C" w:rsidP="001E3302">
            <w:pPr>
              <w:jc w:val="both"/>
              <w:rPr>
                <w:rFonts w:ascii="Garamond" w:hAnsi="Garamond"/>
                <w:sz w:val="20"/>
                <w:szCs w:val="20"/>
              </w:rPr>
            </w:pPr>
          </w:p>
        </w:tc>
      </w:tr>
      <w:tr w:rsidR="005A0A4C" w:rsidRPr="00365433" w14:paraId="3A7C55C0" w14:textId="77777777" w:rsidTr="001E3302">
        <w:tc>
          <w:tcPr>
            <w:tcW w:w="3685" w:type="dxa"/>
          </w:tcPr>
          <w:p w14:paraId="77AB30C5" w14:textId="77777777" w:rsidR="005A0A4C" w:rsidRPr="00365433" w:rsidRDefault="005A0A4C" w:rsidP="001E3302">
            <w:pPr>
              <w:rPr>
                <w:rFonts w:ascii="Garamond" w:hAnsi="Garamond"/>
                <w:b/>
                <w:sz w:val="20"/>
                <w:szCs w:val="20"/>
                <w:lang w:val="en-US"/>
              </w:rPr>
            </w:pPr>
            <w:r w:rsidRPr="00365433">
              <w:rPr>
                <w:rFonts w:ascii="Garamond" w:hAnsi="Garamond"/>
                <w:b/>
                <w:sz w:val="20"/>
                <w:szCs w:val="20"/>
                <w:lang w:val="en-US"/>
              </w:rPr>
              <w:t>Outcome 2.1</w:t>
            </w:r>
          </w:p>
          <w:p w14:paraId="7D7ADC71" w14:textId="77777777" w:rsidR="005A0A4C" w:rsidRPr="00365433" w:rsidRDefault="005A0A4C" w:rsidP="001E3302">
            <w:pPr>
              <w:jc w:val="both"/>
              <w:rPr>
                <w:rFonts w:ascii="Garamond" w:hAnsi="Garamond"/>
                <w:sz w:val="20"/>
                <w:szCs w:val="20"/>
              </w:rPr>
            </w:pPr>
            <w:r w:rsidRPr="00365433">
              <w:rPr>
                <w:rFonts w:ascii="Garamond" w:hAnsi="Garamond"/>
                <w:bCs/>
                <w:sz w:val="20"/>
                <w:szCs w:val="20"/>
                <w:lang w:val="en-US"/>
              </w:rPr>
              <w:t>Sub-regional conservation &amp; management arrangements are operationalized &amp; enforced, including rights-based cap &amp; trade arrangements for in-zone tuna fisheries, enhancing ecosystem sustainability &amp; incentivized by sustainable fishery certifications</w:t>
            </w:r>
          </w:p>
        </w:tc>
        <w:tc>
          <w:tcPr>
            <w:tcW w:w="2520" w:type="dxa"/>
          </w:tcPr>
          <w:p w14:paraId="6D67C406" w14:textId="77777777" w:rsidR="005A0A4C" w:rsidRPr="00365433" w:rsidRDefault="005A0A4C" w:rsidP="001E3302">
            <w:pPr>
              <w:jc w:val="both"/>
              <w:rPr>
                <w:rFonts w:ascii="Garamond" w:hAnsi="Garamond"/>
                <w:sz w:val="20"/>
                <w:szCs w:val="20"/>
              </w:rPr>
            </w:pPr>
            <w:r w:rsidRPr="00365433">
              <w:rPr>
                <w:rFonts w:ascii="Garamond" w:hAnsi="Garamond"/>
                <w:sz w:val="20"/>
                <w:szCs w:val="20"/>
                <w:lang w:val="en-US"/>
              </w:rPr>
              <w:t>Status of Sub-regional conservation &amp; management arrangements</w:t>
            </w:r>
          </w:p>
        </w:tc>
        <w:tc>
          <w:tcPr>
            <w:tcW w:w="2520" w:type="dxa"/>
          </w:tcPr>
          <w:p w14:paraId="40D80674" w14:textId="77777777" w:rsidR="005A0A4C" w:rsidRPr="00365433" w:rsidRDefault="005A0A4C" w:rsidP="001E3302">
            <w:pPr>
              <w:jc w:val="both"/>
              <w:rPr>
                <w:rFonts w:ascii="Garamond" w:hAnsi="Garamond"/>
                <w:sz w:val="20"/>
                <w:szCs w:val="20"/>
              </w:rPr>
            </w:pPr>
            <w:r w:rsidRPr="00365433">
              <w:rPr>
                <w:rFonts w:ascii="Garamond" w:hAnsi="Garamond"/>
                <w:sz w:val="20"/>
                <w:szCs w:val="20"/>
                <w:lang w:val="en-US"/>
              </w:rPr>
              <w:t>Sub-regional arrangements, including cap &amp; trade arrangements in purse seine &amp; longline fisheries &amp; eco-certification arrangements are in operation &amp; contributing to fishery sustainability</w:t>
            </w:r>
          </w:p>
        </w:tc>
      </w:tr>
      <w:tr w:rsidR="005A0A4C" w:rsidRPr="00365433" w14:paraId="35C7ABFD" w14:textId="77777777" w:rsidTr="001E3302">
        <w:tc>
          <w:tcPr>
            <w:tcW w:w="8725" w:type="dxa"/>
            <w:gridSpan w:val="3"/>
          </w:tcPr>
          <w:p w14:paraId="4EF276C6" w14:textId="77777777" w:rsidR="005A0A4C" w:rsidRDefault="005A0A4C" w:rsidP="001E3302">
            <w:pPr>
              <w:jc w:val="both"/>
              <w:rPr>
                <w:rFonts w:ascii="Garamond" w:hAnsi="Garamond"/>
                <w:b/>
                <w:sz w:val="20"/>
                <w:szCs w:val="20"/>
              </w:rPr>
            </w:pPr>
          </w:p>
          <w:p w14:paraId="46C36378" w14:textId="77777777" w:rsidR="005A0A4C" w:rsidRDefault="005A0A4C" w:rsidP="001E3302">
            <w:pPr>
              <w:jc w:val="both"/>
              <w:rPr>
                <w:rFonts w:ascii="Garamond" w:hAnsi="Garamond"/>
                <w:b/>
                <w:sz w:val="20"/>
                <w:szCs w:val="20"/>
              </w:rPr>
            </w:pPr>
            <w:r w:rsidRPr="00365433">
              <w:rPr>
                <w:rFonts w:ascii="Garamond" w:hAnsi="Garamond"/>
                <w:b/>
                <w:sz w:val="20"/>
                <w:szCs w:val="20"/>
              </w:rPr>
              <w:t>Component 3: Supporting Ecosystem based management at national level</w:t>
            </w:r>
          </w:p>
          <w:p w14:paraId="50CBCEC1" w14:textId="77777777" w:rsidR="005A0A4C" w:rsidRPr="00365433" w:rsidRDefault="005A0A4C" w:rsidP="001E3302">
            <w:pPr>
              <w:jc w:val="both"/>
              <w:rPr>
                <w:rFonts w:ascii="Garamond" w:hAnsi="Garamond"/>
                <w:sz w:val="20"/>
                <w:szCs w:val="20"/>
              </w:rPr>
            </w:pPr>
          </w:p>
        </w:tc>
      </w:tr>
      <w:tr w:rsidR="005A0A4C" w:rsidRPr="00365433" w14:paraId="370273E0" w14:textId="77777777" w:rsidTr="001E3302">
        <w:tc>
          <w:tcPr>
            <w:tcW w:w="3685" w:type="dxa"/>
          </w:tcPr>
          <w:p w14:paraId="481DD5A3" w14:textId="77777777" w:rsidR="005A0A4C" w:rsidRPr="00365433" w:rsidRDefault="005A0A4C" w:rsidP="001E3302">
            <w:pPr>
              <w:rPr>
                <w:rFonts w:ascii="Garamond" w:hAnsi="Garamond"/>
                <w:b/>
                <w:sz w:val="20"/>
                <w:szCs w:val="20"/>
                <w:lang w:val="en-US"/>
              </w:rPr>
            </w:pPr>
            <w:r w:rsidRPr="00365433">
              <w:rPr>
                <w:rFonts w:ascii="Garamond" w:hAnsi="Garamond"/>
                <w:b/>
                <w:sz w:val="20"/>
                <w:szCs w:val="20"/>
                <w:lang w:val="en-US"/>
              </w:rPr>
              <w:lastRenderedPageBreak/>
              <w:t>Outcome 3.1</w:t>
            </w:r>
          </w:p>
          <w:p w14:paraId="3B99A80E" w14:textId="77777777" w:rsidR="005A0A4C" w:rsidRPr="00365433" w:rsidRDefault="005A0A4C" w:rsidP="001E3302">
            <w:pPr>
              <w:jc w:val="both"/>
              <w:rPr>
                <w:rFonts w:ascii="Garamond" w:hAnsi="Garamond"/>
                <w:sz w:val="20"/>
                <w:szCs w:val="20"/>
              </w:rPr>
            </w:pPr>
            <w:r w:rsidRPr="00365433">
              <w:rPr>
                <w:rFonts w:ascii="Garamond" w:hAnsi="Garamond"/>
                <w:sz w:val="20"/>
                <w:szCs w:val="20"/>
                <w:lang w:val="en-US"/>
              </w:rPr>
              <w:t xml:space="preserve">Innovative ecosystem-based on-the-water CMMs being effectively applied by Pacific SIDS in accordance with national plans &amp; policies &amp; with international, regional &amp; sub-regional commitments &amp; other relevant instruments     </w:t>
            </w:r>
          </w:p>
        </w:tc>
        <w:tc>
          <w:tcPr>
            <w:tcW w:w="2520" w:type="dxa"/>
          </w:tcPr>
          <w:p w14:paraId="10D0F2C3" w14:textId="77777777" w:rsidR="005A0A4C" w:rsidRPr="00365433" w:rsidRDefault="005A0A4C" w:rsidP="001E3302">
            <w:pPr>
              <w:jc w:val="both"/>
              <w:rPr>
                <w:rFonts w:ascii="Garamond" w:hAnsi="Garamond"/>
                <w:sz w:val="20"/>
                <w:szCs w:val="20"/>
              </w:rPr>
            </w:pPr>
            <w:r w:rsidRPr="00365433">
              <w:rPr>
                <w:rFonts w:ascii="Garamond" w:hAnsi="Garamond"/>
                <w:sz w:val="20"/>
                <w:szCs w:val="20"/>
                <w:lang w:val="en-US"/>
              </w:rPr>
              <w:t xml:space="preserve">Number of Pacific SIDS applying </w:t>
            </w:r>
            <w:proofErr w:type="gramStart"/>
            <w:r w:rsidRPr="00365433">
              <w:rPr>
                <w:rFonts w:ascii="Garamond" w:hAnsi="Garamond"/>
                <w:sz w:val="20"/>
                <w:szCs w:val="20"/>
                <w:lang w:val="en-US"/>
              </w:rPr>
              <w:t>ecosystem-based</w:t>
            </w:r>
            <w:proofErr w:type="gramEnd"/>
            <w:r w:rsidRPr="00365433">
              <w:rPr>
                <w:rFonts w:ascii="Garamond" w:hAnsi="Garamond"/>
                <w:sz w:val="20"/>
                <w:szCs w:val="20"/>
                <w:lang w:val="en-US"/>
              </w:rPr>
              <w:t xml:space="preserve"> CMMs in accordance with new or revised management plans, fisheries policies, MCS plans &amp; laws/regulations  </w:t>
            </w:r>
          </w:p>
        </w:tc>
        <w:tc>
          <w:tcPr>
            <w:tcW w:w="2520" w:type="dxa"/>
          </w:tcPr>
          <w:p w14:paraId="3AFDD5DE" w14:textId="77777777" w:rsidR="005A0A4C" w:rsidRPr="00365433" w:rsidRDefault="005A0A4C" w:rsidP="001E3302">
            <w:pPr>
              <w:jc w:val="both"/>
              <w:rPr>
                <w:rFonts w:ascii="Garamond" w:hAnsi="Garamond"/>
                <w:sz w:val="20"/>
                <w:szCs w:val="20"/>
              </w:rPr>
            </w:pPr>
            <w:r w:rsidRPr="00365433">
              <w:rPr>
                <w:rFonts w:ascii="Garamond" w:hAnsi="Garamond"/>
                <w:sz w:val="20"/>
                <w:szCs w:val="20"/>
                <w:lang w:val="en-US"/>
              </w:rPr>
              <w:t xml:space="preserve">At least 11 Pacific SIDS applying </w:t>
            </w:r>
            <w:proofErr w:type="gramStart"/>
            <w:r w:rsidRPr="00365433">
              <w:rPr>
                <w:rFonts w:ascii="Garamond" w:hAnsi="Garamond"/>
                <w:sz w:val="20"/>
                <w:szCs w:val="20"/>
                <w:lang w:val="en-US"/>
              </w:rPr>
              <w:t>ecosystem-based</w:t>
            </w:r>
            <w:proofErr w:type="gramEnd"/>
            <w:r w:rsidRPr="00365433">
              <w:rPr>
                <w:rFonts w:ascii="Garamond" w:hAnsi="Garamond"/>
                <w:sz w:val="20"/>
                <w:szCs w:val="20"/>
                <w:lang w:val="en-US"/>
              </w:rPr>
              <w:t xml:space="preserve"> CMMs in accordance with new or revised management plans, fisheries policies, MCS plans &amp; laws/regulations</w:t>
            </w:r>
          </w:p>
        </w:tc>
      </w:tr>
      <w:tr w:rsidR="005A0A4C" w:rsidRPr="00365433" w14:paraId="0AE41904" w14:textId="77777777" w:rsidTr="001E3302">
        <w:tc>
          <w:tcPr>
            <w:tcW w:w="3685" w:type="dxa"/>
          </w:tcPr>
          <w:p w14:paraId="74242420" w14:textId="77777777" w:rsidR="005A0A4C" w:rsidRPr="00365433" w:rsidRDefault="005A0A4C" w:rsidP="001E3302">
            <w:pPr>
              <w:rPr>
                <w:rFonts w:ascii="Garamond" w:hAnsi="Garamond"/>
                <w:b/>
                <w:sz w:val="20"/>
                <w:szCs w:val="20"/>
                <w:lang w:val="en-US"/>
              </w:rPr>
            </w:pPr>
            <w:r w:rsidRPr="00365433">
              <w:rPr>
                <w:rFonts w:ascii="Garamond" w:hAnsi="Garamond"/>
                <w:b/>
                <w:sz w:val="20"/>
                <w:szCs w:val="20"/>
                <w:lang w:val="en-US"/>
              </w:rPr>
              <w:t>Outcome 3.2</w:t>
            </w:r>
          </w:p>
          <w:p w14:paraId="298AD1F8" w14:textId="77777777" w:rsidR="005A0A4C" w:rsidRPr="00365433" w:rsidRDefault="005A0A4C" w:rsidP="001E3302">
            <w:pPr>
              <w:jc w:val="both"/>
              <w:rPr>
                <w:rFonts w:ascii="Garamond" w:hAnsi="Garamond"/>
                <w:sz w:val="20"/>
                <w:szCs w:val="20"/>
              </w:rPr>
            </w:pPr>
            <w:r w:rsidRPr="00365433">
              <w:rPr>
                <w:rFonts w:ascii="Garamond" w:hAnsi="Garamond"/>
                <w:sz w:val="20"/>
                <w:szCs w:val="20"/>
                <w:lang w:val="en-US"/>
              </w:rPr>
              <w:t xml:space="preserve">Integrated data &amp; information systems &amp; scientific analysis being used nationally for reporting, </w:t>
            </w:r>
            <w:proofErr w:type="gramStart"/>
            <w:r w:rsidRPr="00365433">
              <w:rPr>
                <w:rFonts w:ascii="Garamond" w:hAnsi="Garamond"/>
                <w:sz w:val="20"/>
                <w:szCs w:val="20"/>
                <w:lang w:val="en-US"/>
              </w:rPr>
              <w:t>policy-making</w:t>
            </w:r>
            <w:proofErr w:type="gramEnd"/>
            <w:r w:rsidRPr="00365433">
              <w:rPr>
                <w:rFonts w:ascii="Garamond" w:hAnsi="Garamond"/>
                <w:sz w:val="20"/>
                <w:szCs w:val="20"/>
                <w:lang w:val="en-US"/>
              </w:rPr>
              <w:t>, monitoring &amp; compliance</w:t>
            </w:r>
          </w:p>
        </w:tc>
        <w:tc>
          <w:tcPr>
            <w:tcW w:w="2520" w:type="dxa"/>
          </w:tcPr>
          <w:p w14:paraId="4DA5D1C3" w14:textId="77777777" w:rsidR="005A0A4C" w:rsidRPr="00365433" w:rsidRDefault="005A0A4C" w:rsidP="001E3302">
            <w:pPr>
              <w:jc w:val="both"/>
              <w:rPr>
                <w:rFonts w:ascii="Garamond" w:hAnsi="Garamond"/>
                <w:sz w:val="20"/>
                <w:szCs w:val="20"/>
              </w:rPr>
            </w:pPr>
            <w:r w:rsidRPr="00365433">
              <w:rPr>
                <w:rFonts w:ascii="Garamond" w:hAnsi="Garamond"/>
                <w:sz w:val="20"/>
                <w:szCs w:val="20"/>
                <w:lang w:val="en-US"/>
              </w:rPr>
              <w:t>Use of oceanic fisheries data and scientific analysis by Pacific SIDS</w:t>
            </w:r>
          </w:p>
        </w:tc>
        <w:tc>
          <w:tcPr>
            <w:tcW w:w="2520" w:type="dxa"/>
          </w:tcPr>
          <w:p w14:paraId="6D6D084B" w14:textId="77777777" w:rsidR="005A0A4C" w:rsidRPr="00365433" w:rsidRDefault="005A0A4C" w:rsidP="001E3302">
            <w:pPr>
              <w:jc w:val="both"/>
              <w:rPr>
                <w:rFonts w:ascii="Garamond" w:hAnsi="Garamond"/>
                <w:sz w:val="20"/>
                <w:szCs w:val="20"/>
              </w:rPr>
            </w:pPr>
            <w:r w:rsidRPr="00365433">
              <w:rPr>
                <w:rFonts w:ascii="Garamond" w:hAnsi="Garamond"/>
                <w:sz w:val="20"/>
                <w:szCs w:val="20"/>
                <w:lang w:val="en-US"/>
              </w:rPr>
              <w:t>Enhanced oceanic fisheries data and scientific analysis being used by all 14 Pacific SIDS, reflecting upgraded data &amp; information systems in at least 10 Pacific SIDS, and newly integrated systems in at least 4 SIDS.</w:t>
            </w:r>
          </w:p>
        </w:tc>
      </w:tr>
      <w:tr w:rsidR="005A0A4C" w:rsidRPr="00365433" w14:paraId="3688CF89" w14:textId="77777777" w:rsidTr="001E3302">
        <w:tc>
          <w:tcPr>
            <w:tcW w:w="8725" w:type="dxa"/>
            <w:gridSpan w:val="3"/>
          </w:tcPr>
          <w:p w14:paraId="6BA053FD" w14:textId="77777777" w:rsidR="005A0A4C" w:rsidRDefault="005A0A4C" w:rsidP="001E3302">
            <w:pPr>
              <w:jc w:val="both"/>
              <w:rPr>
                <w:rFonts w:ascii="Garamond" w:hAnsi="Garamond"/>
                <w:b/>
                <w:sz w:val="20"/>
                <w:szCs w:val="20"/>
              </w:rPr>
            </w:pPr>
          </w:p>
          <w:p w14:paraId="00C31131" w14:textId="77777777" w:rsidR="005A0A4C" w:rsidRDefault="005A0A4C" w:rsidP="001E3302">
            <w:pPr>
              <w:jc w:val="both"/>
              <w:rPr>
                <w:rFonts w:ascii="Garamond" w:hAnsi="Garamond"/>
                <w:b/>
                <w:sz w:val="20"/>
                <w:szCs w:val="20"/>
              </w:rPr>
            </w:pPr>
            <w:r>
              <w:rPr>
                <w:rFonts w:ascii="Garamond" w:hAnsi="Garamond"/>
                <w:b/>
                <w:sz w:val="20"/>
                <w:szCs w:val="20"/>
              </w:rPr>
              <w:t>Component 4: Stakeholders Participation and Knowledge Management</w:t>
            </w:r>
          </w:p>
          <w:p w14:paraId="56773714" w14:textId="77777777" w:rsidR="005A0A4C" w:rsidRPr="00365433" w:rsidRDefault="005A0A4C" w:rsidP="001E3302">
            <w:pPr>
              <w:jc w:val="both"/>
              <w:rPr>
                <w:rFonts w:ascii="Garamond" w:hAnsi="Garamond"/>
                <w:sz w:val="20"/>
                <w:szCs w:val="20"/>
              </w:rPr>
            </w:pPr>
          </w:p>
        </w:tc>
      </w:tr>
      <w:tr w:rsidR="005A0A4C" w:rsidRPr="00365433" w14:paraId="580D79FC" w14:textId="77777777" w:rsidTr="001E3302">
        <w:tc>
          <w:tcPr>
            <w:tcW w:w="3685" w:type="dxa"/>
          </w:tcPr>
          <w:p w14:paraId="398E94D6" w14:textId="77777777" w:rsidR="005A0A4C" w:rsidRPr="00365433" w:rsidRDefault="005A0A4C" w:rsidP="001E3302">
            <w:pPr>
              <w:rPr>
                <w:rFonts w:ascii="Garamond" w:hAnsi="Garamond"/>
                <w:b/>
                <w:sz w:val="20"/>
                <w:szCs w:val="20"/>
                <w:lang w:val="en-US"/>
              </w:rPr>
            </w:pPr>
            <w:r w:rsidRPr="00365433">
              <w:rPr>
                <w:rFonts w:ascii="Garamond" w:hAnsi="Garamond"/>
                <w:b/>
                <w:sz w:val="20"/>
                <w:szCs w:val="20"/>
                <w:lang w:val="en-US"/>
              </w:rPr>
              <w:t>Outcome 4.1</w:t>
            </w:r>
          </w:p>
          <w:p w14:paraId="2DF095F5" w14:textId="77777777" w:rsidR="005A0A4C" w:rsidRPr="00365433" w:rsidRDefault="005A0A4C" w:rsidP="001E3302">
            <w:pPr>
              <w:jc w:val="both"/>
              <w:rPr>
                <w:rFonts w:ascii="Garamond" w:hAnsi="Garamond"/>
                <w:bCs/>
                <w:sz w:val="20"/>
                <w:szCs w:val="20"/>
                <w:lang w:val="en-US"/>
              </w:rPr>
            </w:pPr>
            <w:r w:rsidRPr="00365433">
              <w:rPr>
                <w:rFonts w:ascii="Garamond" w:hAnsi="Garamond"/>
                <w:bCs/>
                <w:sz w:val="20"/>
                <w:szCs w:val="20"/>
                <w:lang w:val="en-US"/>
              </w:rPr>
              <w:t>Greater multi-stakeholder participation in the work of the national &amp; regional institutions with respect to oceanic fisheries management, including greater fisheries industry engagement &amp; participation in Project, FFA, WCPFC &amp; sub-regional activities</w:t>
            </w:r>
          </w:p>
          <w:p w14:paraId="01B5A509" w14:textId="77777777" w:rsidR="005A0A4C" w:rsidRPr="00365433" w:rsidRDefault="005A0A4C" w:rsidP="001E3302">
            <w:pPr>
              <w:rPr>
                <w:rFonts w:ascii="Garamond" w:hAnsi="Garamond"/>
                <w:b/>
                <w:sz w:val="20"/>
                <w:szCs w:val="20"/>
              </w:rPr>
            </w:pPr>
          </w:p>
        </w:tc>
        <w:tc>
          <w:tcPr>
            <w:tcW w:w="2520" w:type="dxa"/>
          </w:tcPr>
          <w:p w14:paraId="3088F342" w14:textId="77777777" w:rsidR="005A0A4C" w:rsidRPr="00365433" w:rsidRDefault="005A0A4C" w:rsidP="001E3302">
            <w:pPr>
              <w:jc w:val="both"/>
              <w:rPr>
                <w:rFonts w:ascii="Garamond" w:hAnsi="Garamond"/>
                <w:sz w:val="20"/>
                <w:szCs w:val="20"/>
                <w:lang w:val="en-US"/>
              </w:rPr>
            </w:pPr>
            <w:r w:rsidRPr="00365433">
              <w:rPr>
                <w:rFonts w:ascii="Garamond" w:hAnsi="Garamond"/>
                <w:sz w:val="20"/>
                <w:szCs w:val="20"/>
                <w:lang w:val="en-US"/>
              </w:rPr>
              <w:t xml:space="preserve">Percentage of participation by industry &amp; other civil society stakeholders in Project, FFA, WCPFC &amp; sub-regional activities, including INGO &amp; ENGO participation </w:t>
            </w:r>
          </w:p>
          <w:p w14:paraId="10E8EC2B" w14:textId="77777777" w:rsidR="005A0A4C" w:rsidRPr="00365433" w:rsidRDefault="005A0A4C" w:rsidP="001E3302">
            <w:pPr>
              <w:jc w:val="both"/>
              <w:rPr>
                <w:rFonts w:ascii="Garamond" w:hAnsi="Garamond"/>
                <w:sz w:val="20"/>
                <w:szCs w:val="20"/>
                <w:lang w:val="en-US"/>
              </w:rPr>
            </w:pPr>
          </w:p>
          <w:p w14:paraId="52B8F926" w14:textId="77777777" w:rsidR="005A0A4C" w:rsidRPr="00365433" w:rsidRDefault="005A0A4C" w:rsidP="001E3302">
            <w:pPr>
              <w:jc w:val="both"/>
              <w:rPr>
                <w:rFonts w:ascii="Garamond" w:hAnsi="Garamond"/>
                <w:sz w:val="20"/>
                <w:szCs w:val="20"/>
              </w:rPr>
            </w:pPr>
            <w:r w:rsidRPr="00365433">
              <w:rPr>
                <w:rFonts w:ascii="Garamond" w:hAnsi="Garamond"/>
                <w:sz w:val="20"/>
                <w:szCs w:val="20"/>
                <w:lang w:val="en-US"/>
              </w:rPr>
              <w:t>Number of national consultative or advisory processes/committees created or strengthened &amp; operational</w:t>
            </w:r>
          </w:p>
        </w:tc>
        <w:tc>
          <w:tcPr>
            <w:tcW w:w="2520" w:type="dxa"/>
          </w:tcPr>
          <w:p w14:paraId="1D3B043E" w14:textId="77777777" w:rsidR="005A0A4C" w:rsidRPr="00365433" w:rsidRDefault="005A0A4C" w:rsidP="001E3302">
            <w:pPr>
              <w:jc w:val="both"/>
              <w:rPr>
                <w:rFonts w:ascii="Garamond" w:hAnsi="Garamond"/>
                <w:sz w:val="20"/>
                <w:szCs w:val="20"/>
                <w:lang w:val="en-US"/>
              </w:rPr>
            </w:pPr>
            <w:r w:rsidRPr="00365433">
              <w:rPr>
                <w:rFonts w:ascii="Garamond" w:hAnsi="Garamond"/>
                <w:sz w:val="20"/>
                <w:szCs w:val="20"/>
                <w:lang w:val="en-US"/>
              </w:rPr>
              <w:t xml:space="preserve">Greater understanding of the need for management &amp; the issues involved with proactive contributions from industry &amp; other elements of civil society to the conservation effort </w:t>
            </w:r>
          </w:p>
          <w:p w14:paraId="7C1E8567" w14:textId="77777777" w:rsidR="005A0A4C" w:rsidRPr="00365433" w:rsidRDefault="005A0A4C" w:rsidP="001E3302">
            <w:pPr>
              <w:jc w:val="both"/>
              <w:rPr>
                <w:rFonts w:ascii="Garamond" w:hAnsi="Garamond"/>
                <w:sz w:val="20"/>
                <w:szCs w:val="20"/>
                <w:lang w:val="en-US"/>
              </w:rPr>
            </w:pPr>
          </w:p>
          <w:p w14:paraId="39F0BA2D" w14:textId="77777777" w:rsidR="005A0A4C" w:rsidRPr="00365433" w:rsidRDefault="005A0A4C" w:rsidP="001E3302">
            <w:pPr>
              <w:jc w:val="both"/>
              <w:rPr>
                <w:rFonts w:ascii="Garamond" w:hAnsi="Garamond"/>
                <w:sz w:val="20"/>
                <w:szCs w:val="20"/>
                <w:lang w:val="en-US"/>
              </w:rPr>
            </w:pPr>
            <w:r w:rsidRPr="00365433">
              <w:rPr>
                <w:rFonts w:ascii="Garamond" w:hAnsi="Garamond"/>
                <w:sz w:val="20"/>
                <w:szCs w:val="20"/>
                <w:lang w:val="en-US"/>
              </w:rPr>
              <w:t>Formal advisory committees established &amp; operational in at least 10 SIDS</w:t>
            </w:r>
          </w:p>
          <w:p w14:paraId="632330A1" w14:textId="77777777" w:rsidR="005A0A4C" w:rsidRPr="00365433" w:rsidRDefault="005A0A4C" w:rsidP="001E3302">
            <w:pPr>
              <w:jc w:val="both"/>
              <w:rPr>
                <w:rFonts w:ascii="Garamond" w:hAnsi="Garamond"/>
                <w:sz w:val="20"/>
                <w:szCs w:val="20"/>
              </w:rPr>
            </w:pPr>
          </w:p>
        </w:tc>
      </w:tr>
      <w:tr w:rsidR="005A0A4C" w:rsidRPr="00365433" w14:paraId="1376889F" w14:textId="77777777" w:rsidTr="001E3302">
        <w:tc>
          <w:tcPr>
            <w:tcW w:w="3685" w:type="dxa"/>
          </w:tcPr>
          <w:p w14:paraId="180DAF29" w14:textId="77777777" w:rsidR="005A0A4C" w:rsidRPr="00365433" w:rsidRDefault="005A0A4C" w:rsidP="001E3302">
            <w:pPr>
              <w:rPr>
                <w:rFonts w:ascii="Garamond" w:hAnsi="Garamond"/>
                <w:b/>
                <w:sz w:val="20"/>
                <w:szCs w:val="20"/>
                <w:lang w:val="en-US"/>
              </w:rPr>
            </w:pPr>
            <w:r w:rsidRPr="00365433">
              <w:rPr>
                <w:rFonts w:ascii="Garamond" w:hAnsi="Garamond"/>
                <w:b/>
                <w:sz w:val="20"/>
                <w:szCs w:val="20"/>
                <w:lang w:val="en-US"/>
              </w:rPr>
              <w:t>Outcome 4.2</w:t>
            </w:r>
          </w:p>
          <w:p w14:paraId="60057FF9" w14:textId="77777777" w:rsidR="005A0A4C" w:rsidRPr="00365433" w:rsidRDefault="005A0A4C" w:rsidP="001E3302">
            <w:pPr>
              <w:rPr>
                <w:rFonts w:ascii="Garamond" w:hAnsi="Garamond"/>
                <w:sz w:val="20"/>
                <w:szCs w:val="20"/>
              </w:rPr>
            </w:pPr>
            <w:r w:rsidRPr="00365433">
              <w:rPr>
                <w:rFonts w:ascii="Garamond" w:hAnsi="Garamond"/>
                <w:sz w:val="20"/>
                <w:szCs w:val="20"/>
                <w:lang w:val="en-US"/>
              </w:rPr>
              <w:t>Increased awareness of oceanic fisheries resource &amp; ecosystems management &amp; impacts of climate change</w:t>
            </w:r>
          </w:p>
        </w:tc>
        <w:tc>
          <w:tcPr>
            <w:tcW w:w="2520" w:type="dxa"/>
          </w:tcPr>
          <w:p w14:paraId="4E0B699E" w14:textId="77777777" w:rsidR="005A0A4C" w:rsidRPr="00365433" w:rsidRDefault="005A0A4C" w:rsidP="001E3302">
            <w:pPr>
              <w:jc w:val="both"/>
              <w:rPr>
                <w:rFonts w:ascii="Garamond" w:hAnsi="Garamond"/>
                <w:sz w:val="20"/>
                <w:szCs w:val="20"/>
                <w:lang w:val="en-US"/>
              </w:rPr>
            </w:pPr>
            <w:r w:rsidRPr="00365433">
              <w:rPr>
                <w:rFonts w:ascii="Garamond" w:hAnsi="Garamond"/>
                <w:sz w:val="20"/>
                <w:szCs w:val="20"/>
                <w:lang w:val="en-US"/>
              </w:rPr>
              <w:t>Level of media coverage of relevant issues</w:t>
            </w:r>
          </w:p>
          <w:p w14:paraId="26DFBD66" w14:textId="77777777" w:rsidR="005A0A4C" w:rsidRPr="00365433" w:rsidRDefault="005A0A4C" w:rsidP="001E3302">
            <w:pPr>
              <w:jc w:val="both"/>
              <w:rPr>
                <w:rFonts w:ascii="Garamond" w:hAnsi="Garamond"/>
                <w:sz w:val="20"/>
                <w:szCs w:val="20"/>
                <w:lang w:val="en-US"/>
              </w:rPr>
            </w:pPr>
          </w:p>
          <w:p w14:paraId="7071B437" w14:textId="77777777" w:rsidR="005A0A4C" w:rsidRPr="00365433" w:rsidRDefault="005A0A4C" w:rsidP="001E3302">
            <w:pPr>
              <w:jc w:val="both"/>
              <w:rPr>
                <w:rFonts w:ascii="Garamond" w:hAnsi="Garamond"/>
                <w:sz w:val="20"/>
                <w:szCs w:val="20"/>
              </w:rPr>
            </w:pPr>
            <w:r w:rsidRPr="00365433">
              <w:rPr>
                <w:rFonts w:ascii="Garamond" w:hAnsi="Garamond"/>
                <w:sz w:val="20"/>
                <w:szCs w:val="20"/>
              </w:rPr>
              <w:t>No. of communiques from relevant regional fora, including Pacific Island Leaders’ meetings covering oceanic fisheries</w:t>
            </w:r>
          </w:p>
          <w:p w14:paraId="551B8ABB" w14:textId="77777777" w:rsidR="005A0A4C" w:rsidRPr="00365433" w:rsidRDefault="005A0A4C" w:rsidP="001E3302">
            <w:pPr>
              <w:jc w:val="both"/>
              <w:rPr>
                <w:rFonts w:ascii="Garamond" w:hAnsi="Garamond"/>
                <w:sz w:val="20"/>
                <w:szCs w:val="20"/>
                <w:lang w:val="en-US"/>
              </w:rPr>
            </w:pPr>
          </w:p>
          <w:p w14:paraId="1CA5FF61" w14:textId="77777777" w:rsidR="005A0A4C" w:rsidRPr="00365433" w:rsidRDefault="005A0A4C" w:rsidP="001E3302">
            <w:pPr>
              <w:jc w:val="both"/>
              <w:rPr>
                <w:rFonts w:ascii="Garamond" w:hAnsi="Garamond"/>
                <w:sz w:val="20"/>
                <w:szCs w:val="20"/>
                <w:lang w:val="en-US"/>
              </w:rPr>
            </w:pPr>
            <w:r w:rsidRPr="00365433">
              <w:rPr>
                <w:rFonts w:ascii="Garamond" w:hAnsi="Garamond"/>
                <w:sz w:val="20"/>
                <w:szCs w:val="20"/>
                <w:lang w:val="en-US"/>
              </w:rPr>
              <w:t>Continuing donor interest in funding oceanic fisheries agencies &amp; projects</w:t>
            </w:r>
          </w:p>
          <w:p w14:paraId="2742DEBE" w14:textId="77777777" w:rsidR="005A0A4C" w:rsidRPr="00365433" w:rsidRDefault="005A0A4C" w:rsidP="001E3302">
            <w:pPr>
              <w:jc w:val="both"/>
              <w:rPr>
                <w:rFonts w:ascii="Garamond" w:hAnsi="Garamond"/>
                <w:sz w:val="20"/>
                <w:szCs w:val="20"/>
              </w:rPr>
            </w:pPr>
          </w:p>
        </w:tc>
        <w:tc>
          <w:tcPr>
            <w:tcW w:w="2520" w:type="dxa"/>
          </w:tcPr>
          <w:p w14:paraId="4B67E2D5" w14:textId="77777777" w:rsidR="005A0A4C" w:rsidRPr="00365433" w:rsidRDefault="005A0A4C" w:rsidP="001E3302">
            <w:pPr>
              <w:jc w:val="both"/>
              <w:rPr>
                <w:rFonts w:ascii="Garamond" w:hAnsi="Garamond"/>
                <w:sz w:val="20"/>
                <w:szCs w:val="20"/>
                <w:lang w:val="en-US"/>
              </w:rPr>
            </w:pPr>
            <w:r w:rsidRPr="00365433">
              <w:rPr>
                <w:rFonts w:ascii="Garamond" w:hAnsi="Garamond"/>
                <w:sz w:val="20"/>
                <w:szCs w:val="20"/>
                <w:lang w:val="en-US"/>
              </w:rPr>
              <w:t xml:space="preserve">Widespread, well informed coverage in Pacific Islands media of issues associated with conservation management of target &amp; non-target species, &amp; CC impacts </w:t>
            </w:r>
          </w:p>
          <w:p w14:paraId="6B75EDFA" w14:textId="77777777" w:rsidR="005A0A4C" w:rsidRPr="00365433" w:rsidRDefault="005A0A4C" w:rsidP="001E3302">
            <w:pPr>
              <w:jc w:val="both"/>
              <w:rPr>
                <w:rFonts w:ascii="Garamond" w:hAnsi="Garamond"/>
                <w:sz w:val="20"/>
                <w:szCs w:val="20"/>
                <w:lang w:val="en-US"/>
              </w:rPr>
            </w:pPr>
          </w:p>
          <w:p w14:paraId="26377F8A" w14:textId="77777777" w:rsidR="005A0A4C" w:rsidRPr="00365433" w:rsidRDefault="005A0A4C" w:rsidP="001E3302">
            <w:pPr>
              <w:jc w:val="both"/>
              <w:rPr>
                <w:rFonts w:ascii="Garamond" w:hAnsi="Garamond"/>
                <w:sz w:val="20"/>
                <w:szCs w:val="20"/>
                <w:lang w:val="en-US"/>
              </w:rPr>
            </w:pPr>
            <w:r w:rsidRPr="00365433">
              <w:rPr>
                <w:rFonts w:ascii="Garamond" w:hAnsi="Garamond"/>
                <w:sz w:val="20"/>
                <w:szCs w:val="20"/>
                <w:lang w:val="en-US"/>
              </w:rPr>
              <w:t>Oceanic fisheries management regularly addressed in Leaders’ communiques</w:t>
            </w:r>
          </w:p>
          <w:p w14:paraId="3A24A461" w14:textId="77777777" w:rsidR="005A0A4C" w:rsidRPr="00365433" w:rsidRDefault="005A0A4C" w:rsidP="001E3302">
            <w:pPr>
              <w:jc w:val="both"/>
              <w:rPr>
                <w:rFonts w:ascii="Garamond" w:hAnsi="Garamond"/>
                <w:sz w:val="20"/>
                <w:szCs w:val="20"/>
                <w:lang w:val="en-US"/>
              </w:rPr>
            </w:pPr>
          </w:p>
          <w:p w14:paraId="2AC2EF83" w14:textId="77777777" w:rsidR="005A0A4C" w:rsidRPr="00365433" w:rsidRDefault="005A0A4C" w:rsidP="001E3302">
            <w:pPr>
              <w:jc w:val="both"/>
              <w:rPr>
                <w:rFonts w:ascii="Garamond" w:hAnsi="Garamond"/>
                <w:sz w:val="20"/>
                <w:szCs w:val="20"/>
                <w:lang w:val="en-US"/>
              </w:rPr>
            </w:pPr>
          </w:p>
          <w:p w14:paraId="136B3901" w14:textId="77777777" w:rsidR="005A0A4C" w:rsidRPr="00365433" w:rsidRDefault="005A0A4C" w:rsidP="001E3302">
            <w:pPr>
              <w:jc w:val="both"/>
              <w:rPr>
                <w:rFonts w:ascii="Garamond" w:hAnsi="Garamond"/>
                <w:sz w:val="20"/>
                <w:szCs w:val="20"/>
              </w:rPr>
            </w:pPr>
            <w:r w:rsidRPr="00365433">
              <w:rPr>
                <w:rFonts w:ascii="Garamond" w:hAnsi="Garamond"/>
                <w:sz w:val="20"/>
                <w:szCs w:val="20"/>
                <w:lang w:val="en-US"/>
              </w:rPr>
              <w:t>Success in this Project &amp; related activities encourages increased donor interest in Pacific Islands oceanic fisheries, attracted by the scope for increasing value through better management,</w:t>
            </w:r>
          </w:p>
        </w:tc>
      </w:tr>
    </w:tbl>
    <w:p w14:paraId="45640A83" w14:textId="77777777" w:rsidR="005A0A4C" w:rsidRDefault="005A0A4C" w:rsidP="005A0A4C">
      <w:pPr>
        <w:pStyle w:val="SingleTxt"/>
        <w:tabs>
          <w:tab w:val="left" w:pos="1080"/>
          <w:tab w:val="left" w:pos="1620"/>
        </w:tabs>
        <w:spacing w:after="0" w:line="240" w:lineRule="auto"/>
        <w:ind w:left="0"/>
        <w:rPr>
          <w:rFonts w:ascii="Garamond" w:hAnsi="Garamond"/>
          <w:sz w:val="22"/>
          <w:szCs w:val="22"/>
        </w:rPr>
      </w:pPr>
    </w:p>
    <w:p w14:paraId="1A57C067" w14:textId="58180A30" w:rsidR="005A0A4C" w:rsidRPr="0021052F" w:rsidRDefault="005A0A4C" w:rsidP="00A44B82">
      <w:pPr>
        <w:jc w:val="both"/>
        <w:rPr>
          <w:rFonts w:ascii="Garamond" w:hAnsi="Garamond"/>
          <w:b/>
        </w:rPr>
      </w:pPr>
      <w:r w:rsidRPr="00795063">
        <w:rPr>
          <w:rFonts w:ascii="Garamond" w:hAnsi="Garamond"/>
        </w:rPr>
        <w:t xml:space="preserve">The PIOFMP-II </w:t>
      </w:r>
      <w:r w:rsidR="006D6852">
        <w:rPr>
          <w:rFonts w:ascii="Garamond" w:hAnsi="Garamond"/>
          <w:lang w:val="en-US"/>
        </w:rPr>
        <w:t xml:space="preserve">project </w:t>
      </w:r>
      <w:r w:rsidRPr="00795063">
        <w:rPr>
          <w:rFonts w:ascii="Garamond" w:hAnsi="Garamond"/>
        </w:rPr>
        <w:t>started implementation in 2015</w:t>
      </w:r>
      <w:r w:rsidR="006D6852">
        <w:rPr>
          <w:rFonts w:ascii="Garamond" w:hAnsi="Garamond"/>
          <w:lang w:val="en-US"/>
        </w:rPr>
        <w:t xml:space="preserve"> </w:t>
      </w:r>
      <w:r w:rsidRPr="00795063">
        <w:rPr>
          <w:rFonts w:ascii="Garamond" w:hAnsi="Garamond"/>
        </w:rPr>
        <w:t xml:space="preserve">implemented by the United Nations Food and Agriculture Organisations (FAO) and the United Nations Development Program (UNDP) with the Pacific Islands Forum Fisheries Agency (FFA) as the Executing Partner. The implementation of the project </w:t>
      </w:r>
      <w:r w:rsidR="006D6852">
        <w:rPr>
          <w:rFonts w:ascii="Garamond" w:hAnsi="Garamond"/>
          <w:lang w:val="en-US"/>
        </w:rPr>
        <w:t>has been</w:t>
      </w:r>
      <w:r w:rsidRPr="00795063">
        <w:rPr>
          <w:rFonts w:ascii="Garamond" w:hAnsi="Garamond"/>
        </w:rPr>
        <w:t xml:space="preserve"> supported by SPC, MSG, PITIA, PNA, TVM and WWF. The participating Pacific Small Island Developing States (SIDS) </w:t>
      </w:r>
      <w:proofErr w:type="gramStart"/>
      <w:r w:rsidRPr="00795063">
        <w:rPr>
          <w:rFonts w:ascii="Garamond" w:hAnsi="Garamond"/>
        </w:rPr>
        <w:t>are:</w:t>
      </w:r>
      <w:proofErr w:type="gramEnd"/>
      <w:r w:rsidRPr="00795063">
        <w:rPr>
          <w:rFonts w:ascii="Garamond" w:hAnsi="Garamond"/>
        </w:rPr>
        <w:t xml:space="preserve"> the Cook Islands, Federated States of Micronesia, Fiji, Kiribati, Marshall Islands, Nauru, Niue, Palau, Papua New Guinea, Samoa, Solomon Islands, Tonga, Tuvalu and Vanuatu. Between </w:t>
      </w:r>
      <w:r w:rsidR="006D6852">
        <w:rPr>
          <w:rFonts w:ascii="Garamond" w:hAnsi="Garamond"/>
          <w:lang w:val="en-US"/>
        </w:rPr>
        <w:t xml:space="preserve">July – September 2021, a consultant was </w:t>
      </w:r>
      <w:r w:rsidRPr="00795063">
        <w:rPr>
          <w:rFonts w:ascii="Garamond" w:hAnsi="Garamond"/>
        </w:rPr>
        <w:t xml:space="preserve">recruited to conduct </w:t>
      </w:r>
      <w:r w:rsidR="006D6852">
        <w:rPr>
          <w:rFonts w:ascii="Garamond" w:hAnsi="Garamond"/>
          <w:lang w:val="en-US"/>
        </w:rPr>
        <w:t>Terminal Evaluation</w:t>
      </w:r>
      <w:r w:rsidRPr="00795063">
        <w:rPr>
          <w:rFonts w:ascii="Garamond" w:hAnsi="Garamond"/>
        </w:rPr>
        <w:t xml:space="preserve"> (</w:t>
      </w:r>
      <w:r w:rsidR="00A44B82">
        <w:rPr>
          <w:rFonts w:ascii="Garamond" w:hAnsi="Garamond"/>
          <w:lang w:val="en-US"/>
        </w:rPr>
        <w:t>TE</w:t>
      </w:r>
      <w:r w:rsidRPr="00795063">
        <w:rPr>
          <w:rFonts w:ascii="Garamond" w:hAnsi="Garamond"/>
        </w:rPr>
        <w:t xml:space="preserve">) </w:t>
      </w:r>
      <w:r w:rsidR="00A44B82">
        <w:rPr>
          <w:rFonts w:ascii="Garamond" w:hAnsi="Garamond"/>
          <w:lang w:val="en-US"/>
        </w:rPr>
        <w:t>and</w:t>
      </w:r>
      <w:r w:rsidR="00A44B82" w:rsidRPr="00A44B82">
        <w:rPr>
          <w:rFonts w:ascii="Garamond" w:hAnsi="Garamond"/>
        </w:rPr>
        <w:t xml:space="preserve"> provide an independent assessment of project results against what was expected to be achieved and draw </w:t>
      </w:r>
      <w:r w:rsidR="00A44B82" w:rsidRPr="00A44B82">
        <w:rPr>
          <w:rFonts w:ascii="Garamond" w:hAnsi="Garamond"/>
        </w:rPr>
        <w:lastRenderedPageBreak/>
        <w:t>lessons that can both improve the sustainability of benefits from this project and aid in the overall enhancement of GEF agency programming. The TE process promotes accountability, value-for-money, and transparency.</w:t>
      </w:r>
      <w:r w:rsidR="00A44B82">
        <w:rPr>
          <w:rFonts w:ascii="Garamond" w:hAnsi="Garamond"/>
          <w:lang w:val="en-US"/>
        </w:rPr>
        <w:t xml:space="preserve"> </w:t>
      </w:r>
    </w:p>
    <w:p w14:paraId="337CF1E1" w14:textId="77777777" w:rsidR="005A0A4C" w:rsidRDefault="005A0A4C" w:rsidP="005A0A4C">
      <w:pPr>
        <w:pStyle w:val="SingleTxt"/>
        <w:tabs>
          <w:tab w:val="left" w:pos="1080"/>
          <w:tab w:val="left" w:pos="1620"/>
        </w:tabs>
        <w:spacing w:after="0" w:line="240" w:lineRule="auto"/>
        <w:ind w:left="0"/>
        <w:rPr>
          <w:rFonts w:ascii="Garamond" w:hAnsi="Garamond"/>
          <w:sz w:val="22"/>
          <w:szCs w:val="22"/>
        </w:rPr>
      </w:pPr>
      <w:r>
        <w:rPr>
          <w:rFonts w:ascii="Garamond" w:hAnsi="Garamond"/>
          <w:sz w:val="22"/>
          <w:szCs w:val="22"/>
        </w:rPr>
        <w:t xml:space="preserve"> </w:t>
      </w:r>
    </w:p>
    <w:p w14:paraId="3B3E3AA0" w14:textId="77777777" w:rsidR="005A0A4C" w:rsidRPr="00365433" w:rsidRDefault="005A0A4C" w:rsidP="005A0A4C">
      <w:pPr>
        <w:jc w:val="both"/>
        <w:rPr>
          <w:rFonts w:ascii="Garamond" w:hAnsi="Garamond"/>
        </w:rPr>
      </w:pPr>
      <w:r w:rsidRPr="00365433">
        <w:rPr>
          <w:rFonts w:ascii="Garamond" w:hAnsi="Garamond"/>
        </w:rPr>
        <w:t>A summary of the overall project ratings and achievement is provided in the table below.</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350"/>
        <w:gridCol w:w="5400"/>
        <w:gridCol w:w="1364"/>
      </w:tblGrid>
      <w:tr w:rsidR="0007227F" w:rsidRPr="00A36E82" w14:paraId="30026F58" w14:textId="77777777" w:rsidTr="00CF750E">
        <w:trPr>
          <w:trHeight w:val="242"/>
          <w:tblHeader/>
          <w:jc w:val="center"/>
        </w:trPr>
        <w:tc>
          <w:tcPr>
            <w:tcW w:w="1705" w:type="dxa"/>
            <w:shd w:val="clear" w:color="auto" w:fill="E7E6E6" w:themeFill="background2"/>
            <w:noWrap/>
            <w:vAlign w:val="center"/>
            <w:hideMark/>
          </w:tcPr>
          <w:p w14:paraId="493EED6E" w14:textId="77777777" w:rsidR="0007227F" w:rsidRPr="00CF750E" w:rsidRDefault="0007227F" w:rsidP="00C77F18">
            <w:pPr>
              <w:spacing w:before="40" w:after="40"/>
              <w:rPr>
                <w:rFonts w:ascii="Garamond" w:hAnsi="Garamond"/>
                <w:b/>
                <w:bCs/>
              </w:rPr>
            </w:pPr>
            <w:r w:rsidRPr="00CF750E">
              <w:rPr>
                <w:rFonts w:ascii="Garamond" w:hAnsi="Garamond"/>
                <w:b/>
                <w:bCs/>
              </w:rPr>
              <w:t>Criteria</w:t>
            </w:r>
          </w:p>
        </w:tc>
        <w:tc>
          <w:tcPr>
            <w:tcW w:w="1350" w:type="dxa"/>
            <w:shd w:val="clear" w:color="auto" w:fill="E7E6E6" w:themeFill="background2"/>
            <w:noWrap/>
            <w:vAlign w:val="center"/>
            <w:hideMark/>
          </w:tcPr>
          <w:p w14:paraId="0E27637D" w14:textId="77777777" w:rsidR="0007227F" w:rsidRPr="00CF750E" w:rsidRDefault="0007227F" w:rsidP="00C77F18">
            <w:pPr>
              <w:spacing w:before="40" w:after="40"/>
              <w:jc w:val="center"/>
              <w:rPr>
                <w:rFonts w:ascii="Garamond" w:hAnsi="Garamond"/>
                <w:b/>
                <w:bCs/>
              </w:rPr>
            </w:pPr>
            <w:r w:rsidRPr="00CF750E">
              <w:rPr>
                <w:rFonts w:ascii="Garamond" w:hAnsi="Garamond"/>
                <w:b/>
                <w:bCs/>
              </w:rPr>
              <w:t>Rating</w:t>
            </w:r>
          </w:p>
        </w:tc>
        <w:tc>
          <w:tcPr>
            <w:tcW w:w="6764" w:type="dxa"/>
            <w:gridSpan w:val="2"/>
            <w:shd w:val="clear" w:color="auto" w:fill="E7E6E6" w:themeFill="background2"/>
            <w:noWrap/>
            <w:vAlign w:val="center"/>
            <w:hideMark/>
          </w:tcPr>
          <w:p w14:paraId="182073AD" w14:textId="77777777" w:rsidR="0007227F" w:rsidRPr="00CF750E" w:rsidRDefault="0007227F" w:rsidP="00C77F18">
            <w:pPr>
              <w:spacing w:before="40" w:after="40"/>
              <w:rPr>
                <w:rFonts w:ascii="Garamond" w:hAnsi="Garamond"/>
                <w:b/>
                <w:bCs/>
              </w:rPr>
            </w:pPr>
            <w:r w:rsidRPr="00CF750E">
              <w:rPr>
                <w:rFonts w:ascii="Garamond" w:hAnsi="Garamond"/>
                <w:b/>
                <w:bCs/>
              </w:rPr>
              <w:t>Comments</w:t>
            </w:r>
          </w:p>
        </w:tc>
      </w:tr>
      <w:tr w:rsidR="0007227F" w:rsidRPr="00A36E82" w14:paraId="1B5B3658" w14:textId="77777777" w:rsidTr="00C77F18">
        <w:trPr>
          <w:trHeight w:val="260"/>
          <w:jc w:val="center"/>
        </w:trPr>
        <w:tc>
          <w:tcPr>
            <w:tcW w:w="9819" w:type="dxa"/>
            <w:gridSpan w:val="4"/>
            <w:shd w:val="clear" w:color="auto" w:fill="FFFFFF" w:themeFill="background1"/>
            <w:vAlign w:val="center"/>
            <w:hideMark/>
          </w:tcPr>
          <w:p w14:paraId="68763EFC" w14:textId="77777777" w:rsidR="0007227F" w:rsidRPr="00CF750E" w:rsidRDefault="0007227F" w:rsidP="00C77F18">
            <w:pPr>
              <w:spacing w:before="40" w:after="40"/>
              <w:rPr>
                <w:rFonts w:ascii="Garamond" w:hAnsi="Garamond"/>
                <w:b/>
                <w:bCs/>
                <w:color w:val="000000"/>
              </w:rPr>
            </w:pPr>
            <w:r w:rsidRPr="00CF750E">
              <w:rPr>
                <w:rFonts w:ascii="Garamond" w:hAnsi="Garamond"/>
                <w:b/>
                <w:bCs/>
                <w:color w:val="000000"/>
              </w:rPr>
              <w:t>1. Monitoring and Evaluation (M&amp;E)</w:t>
            </w:r>
          </w:p>
        </w:tc>
      </w:tr>
      <w:tr w:rsidR="0007227F" w:rsidRPr="00A36E82" w14:paraId="13CDDFF5" w14:textId="77777777" w:rsidTr="00CF750E">
        <w:trPr>
          <w:trHeight w:val="1457"/>
          <w:jc w:val="center"/>
        </w:trPr>
        <w:tc>
          <w:tcPr>
            <w:tcW w:w="1705" w:type="dxa"/>
            <w:shd w:val="clear" w:color="auto" w:fill="auto"/>
            <w:vAlign w:val="center"/>
            <w:hideMark/>
          </w:tcPr>
          <w:p w14:paraId="15409DEC" w14:textId="77777777" w:rsidR="0007227F" w:rsidRPr="00CF750E" w:rsidRDefault="0007227F" w:rsidP="00C77F18">
            <w:pPr>
              <w:spacing w:before="40" w:after="40"/>
              <w:rPr>
                <w:rFonts w:ascii="Garamond" w:hAnsi="Garamond"/>
                <w:color w:val="000000"/>
              </w:rPr>
            </w:pPr>
            <w:r w:rsidRPr="00CF750E">
              <w:rPr>
                <w:rFonts w:ascii="Garamond" w:hAnsi="Garamond"/>
                <w:color w:val="000000"/>
              </w:rPr>
              <w:t>M&amp;E design at entry</w:t>
            </w:r>
          </w:p>
        </w:tc>
        <w:tc>
          <w:tcPr>
            <w:tcW w:w="1350" w:type="dxa"/>
            <w:shd w:val="clear" w:color="auto" w:fill="92D050"/>
            <w:vAlign w:val="center"/>
          </w:tcPr>
          <w:p w14:paraId="6AF712F1" w14:textId="77777777" w:rsidR="0007227F" w:rsidRPr="00CF750E" w:rsidRDefault="0007227F" w:rsidP="00C77F18">
            <w:pPr>
              <w:spacing w:before="40" w:after="40"/>
              <w:jc w:val="center"/>
              <w:rPr>
                <w:rFonts w:ascii="Garamond" w:hAnsi="Garamond"/>
                <w:b/>
                <w:bCs/>
                <w:color w:val="000000"/>
              </w:rPr>
            </w:pPr>
            <w:r w:rsidRPr="00CF750E">
              <w:rPr>
                <w:rFonts w:ascii="Garamond" w:hAnsi="Garamond"/>
                <w:b/>
                <w:bCs/>
                <w:color w:val="000000"/>
              </w:rPr>
              <w:t>Satisfactory</w:t>
            </w:r>
          </w:p>
        </w:tc>
        <w:tc>
          <w:tcPr>
            <w:tcW w:w="6764" w:type="dxa"/>
            <w:gridSpan w:val="2"/>
            <w:shd w:val="clear" w:color="auto" w:fill="auto"/>
            <w:hideMark/>
          </w:tcPr>
          <w:p w14:paraId="239E87D6" w14:textId="77777777" w:rsidR="0007227F" w:rsidRPr="00CF750E" w:rsidRDefault="0007227F" w:rsidP="0007227F">
            <w:pPr>
              <w:spacing w:before="40" w:after="40"/>
              <w:jc w:val="both"/>
              <w:rPr>
                <w:rFonts w:ascii="Garamond" w:hAnsi="Garamond"/>
                <w:highlight w:val="yellow"/>
              </w:rPr>
            </w:pPr>
            <w:r w:rsidRPr="00CF750E">
              <w:rPr>
                <w:rFonts w:ascii="Garamond" w:hAnsi="Garamond"/>
              </w:rPr>
              <w:t xml:space="preserve">The M&amp;E plan was developed using the standard UNDP/FAO template for GEF-financed projects. The indicative M&amp;E budget was USD 431,578, or 4.3% of the USD 10 million GEF project grant. The M&amp;E plan included a </w:t>
            </w:r>
            <w:proofErr w:type="gramStart"/>
            <w:r w:rsidRPr="00CF750E">
              <w:rPr>
                <w:rFonts w:ascii="Garamond" w:hAnsi="Garamond"/>
              </w:rPr>
              <w:t>USD 36,028 line</w:t>
            </w:r>
            <w:proofErr w:type="gramEnd"/>
            <w:r w:rsidRPr="00CF750E">
              <w:rPr>
                <w:rFonts w:ascii="Garamond" w:hAnsi="Garamond"/>
              </w:rPr>
              <w:t xml:space="preserve"> item for carrying out a “baseline study to refine and measure </w:t>
            </w:r>
            <w:proofErr w:type="spellStart"/>
            <w:r w:rsidRPr="00CF750E">
              <w:rPr>
                <w:rFonts w:ascii="Garamond" w:hAnsi="Garamond"/>
              </w:rPr>
              <w:t>logframe</w:t>
            </w:r>
            <w:proofErr w:type="spellEnd"/>
            <w:r w:rsidRPr="00CF750E">
              <w:rPr>
                <w:rFonts w:ascii="Garamond" w:hAnsi="Garamond"/>
              </w:rPr>
              <w:t xml:space="preserve"> indicators”. This baseline study was an important output, although delivered </w:t>
            </w:r>
            <w:proofErr w:type="gramStart"/>
            <w:r w:rsidRPr="00CF750E">
              <w:rPr>
                <w:rFonts w:ascii="Garamond" w:hAnsi="Garamond"/>
              </w:rPr>
              <w:t>fairly late</w:t>
            </w:r>
            <w:proofErr w:type="gramEnd"/>
            <w:r w:rsidRPr="00CF750E">
              <w:rPr>
                <w:rFonts w:ascii="Garamond" w:hAnsi="Garamond"/>
              </w:rPr>
              <w:t xml:space="preserve"> in the implementation timeframe (February 2017). For a few indicators, information sources were not in place to quantitatively assess progress.</w:t>
            </w:r>
          </w:p>
        </w:tc>
      </w:tr>
      <w:tr w:rsidR="0007227F" w:rsidRPr="00A36E82" w14:paraId="6D127FE7" w14:textId="77777777" w:rsidTr="00CF750E">
        <w:trPr>
          <w:trHeight w:val="1043"/>
          <w:jc w:val="center"/>
        </w:trPr>
        <w:tc>
          <w:tcPr>
            <w:tcW w:w="1705" w:type="dxa"/>
            <w:shd w:val="clear" w:color="auto" w:fill="auto"/>
            <w:vAlign w:val="center"/>
            <w:hideMark/>
          </w:tcPr>
          <w:p w14:paraId="5C156ADB" w14:textId="77777777" w:rsidR="0007227F" w:rsidRPr="00CF750E" w:rsidRDefault="0007227F" w:rsidP="00C77F18">
            <w:pPr>
              <w:spacing w:before="40" w:after="40"/>
              <w:rPr>
                <w:rFonts w:ascii="Garamond" w:hAnsi="Garamond"/>
                <w:color w:val="000000"/>
              </w:rPr>
            </w:pPr>
            <w:r w:rsidRPr="00CF750E">
              <w:rPr>
                <w:rFonts w:ascii="Garamond" w:hAnsi="Garamond"/>
                <w:color w:val="000000"/>
              </w:rPr>
              <w:t>M&amp;E plan implementation</w:t>
            </w:r>
          </w:p>
        </w:tc>
        <w:tc>
          <w:tcPr>
            <w:tcW w:w="1350" w:type="dxa"/>
            <w:shd w:val="clear" w:color="auto" w:fill="92D050"/>
            <w:vAlign w:val="center"/>
          </w:tcPr>
          <w:p w14:paraId="3CB13DE2" w14:textId="77777777" w:rsidR="0007227F" w:rsidRPr="00CF750E" w:rsidRDefault="0007227F" w:rsidP="00C77F18">
            <w:pPr>
              <w:spacing w:before="40" w:after="40"/>
              <w:jc w:val="center"/>
              <w:rPr>
                <w:rFonts w:ascii="Garamond" w:hAnsi="Garamond"/>
                <w:b/>
                <w:bCs/>
                <w:color w:val="000000"/>
              </w:rPr>
            </w:pPr>
            <w:r w:rsidRPr="00CF750E">
              <w:rPr>
                <w:rFonts w:ascii="Garamond" w:hAnsi="Garamond"/>
                <w:b/>
                <w:bCs/>
                <w:color w:val="000000"/>
              </w:rPr>
              <w:t>Satisfactory</w:t>
            </w:r>
          </w:p>
        </w:tc>
        <w:tc>
          <w:tcPr>
            <w:tcW w:w="6764" w:type="dxa"/>
            <w:gridSpan w:val="2"/>
            <w:shd w:val="clear" w:color="auto" w:fill="auto"/>
            <w:hideMark/>
          </w:tcPr>
          <w:p w14:paraId="769FD746" w14:textId="77777777" w:rsidR="0007227F" w:rsidRPr="00CF750E" w:rsidRDefault="0007227F" w:rsidP="0007227F">
            <w:pPr>
              <w:spacing w:before="40" w:after="40"/>
              <w:jc w:val="both"/>
              <w:rPr>
                <w:rFonts w:ascii="Garamond" w:hAnsi="Garamond"/>
                <w:color w:val="000000"/>
                <w:highlight w:val="yellow"/>
              </w:rPr>
            </w:pPr>
            <w:r w:rsidRPr="00CF750E">
              <w:rPr>
                <w:rFonts w:ascii="Garamond" w:hAnsi="Garamond"/>
              </w:rPr>
              <w:t xml:space="preserve">The project implementation reports (PIRs) were the primary M&amp;E reports, providing assessment of progress towards results, internal ratings, and adaptive management measures. The quality of the PIRs steadily increased over time, culminating with the 2021 PIR, having a new </w:t>
            </w:r>
            <w:proofErr w:type="gramStart"/>
            <w:r w:rsidRPr="00CF750E">
              <w:rPr>
                <w:rFonts w:ascii="Garamond" w:hAnsi="Garamond"/>
              </w:rPr>
              <w:t>evidence based</w:t>
            </w:r>
            <w:proofErr w:type="gramEnd"/>
            <w:r w:rsidRPr="00CF750E">
              <w:rPr>
                <w:rFonts w:ascii="Garamond" w:hAnsi="Garamond"/>
              </w:rPr>
              <w:t xml:space="preserve"> format with links to specific reports and records. Some of the baselines, indicators, and end targets in the project results framework were not clarified during project implementation. A few adjustments were recommended in the midterm review, but the suggested revisions were not reflected in the PIRs. There were shortcomings in tracking and reporting progress towards achievement of project results, e.g., legislation and policy instruments at the national levels, participation of industry and civil society, existing national consultative processes, and changes in awareness among different stakeholder groups.</w:t>
            </w:r>
          </w:p>
        </w:tc>
      </w:tr>
      <w:tr w:rsidR="0007227F" w:rsidRPr="00A36E82" w14:paraId="236C1327" w14:textId="77777777" w:rsidTr="00CF750E">
        <w:trPr>
          <w:trHeight w:val="1313"/>
          <w:jc w:val="center"/>
        </w:trPr>
        <w:tc>
          <w:tcPr>
            <w:tcW w:w="1705" w:type="dxa"/>
            <w:shd w:val="clear" w:color="auto" w:fill="auto"/>
            <w:vAlign w:val="center"/>
          </w:tcPr>
          <w:p w14:paraId="79C1BB46" w14:textId="77777777" w:rsidR="0007227F" w:rsidRPr="00CF750E" w:rsidRDefault="0007227F" w:rsidP="00C77F18">
            <w:pPr>
              <w:spacing w:before="40" w:after="40"/>
              <w:rPr>
                <w:rFonts w:ascii="Garamond" w:hAnsi="Garamond"/>
                <w:color w:val="000000"/>
              </w:rPr>
            </w:pPr>
            <w:r w:rsidRPr="00CF750E">
              <w:rPr>
                <w:rFonts w:ascii="Garamond" w:hAnsi="Garamond"/>
                <w:color w:val="000000"/>
              </w:rPr>
              <w:t>Overall quality of M&amp;E</w:t>
            </w:r>
          </w:p>
        </w:tc>
        <w:tc>
          <w:tcPr>
            <w:tcW w:w="1350" w:type="dxa"/>
            <w:shd w:val="clear" w:color="auto" w:fill="92D050"/>
            <w:vAlign w:val="center"/>
          </w:tcPr>
          <w:p w14:paraId="183A5E19" w14:textId="77777777" w:rsidR="0007227F" w:rsidRPr="00CF750E" w:rsidRDefault="0007227F" w:rsidP="00C77F18">
            <w:pPr>
              <w:spacing w:before="40" w:after="40"/>
              <w:jc w:val="center"/>
              <w:rPr>
                <w:rFonts w:ascii="Garamond" w:hAnsi="Garamond"/>
                <w:b/>
                <w:bCs/>
                <w:color w:val="000000"/>
              </w:rPr>
            </w:pPr>
            <w:r w:rsidRPr="00CF750E">
              <w:rPr>
                <w:rFonts w:ascii="Garamond" w:hAnsi="Garamond"/>
                <w:b/>
                <w:bCs/>
                <w:color w:val="000000"/>
              </w:rPr>
              <w:t>Satisfactory</w:t>
            </w:r>
          </w:p>
        </w:tc>
        <w:tc>
          <w:tcPr>
            <w:tcW w:w="6764" w:type="dxa"/>
            <w:gridSpan w:val="2"/>
            <w:shd w:val="clear" w:color="auto" w:fill="auto"/>
          </w:tcPr>
          <w:p w14:paraId="1238ADB1" w14:textId="77777777" w:rsidR="0007227F" w:rsidRPr="00CF750E" w:rsidRDefault="0007227F" w:rsidP="0007227F">
            <w:pPr>
              <w:spacing w:before="40" w:after="40"/>
              <w:jc w:val="both"/>
              <w:rPr>
                <w:rFonts w:ascii="Garamond" w:hAnsi="Garamond"/>
                <w:color w:val="000000"/>
                <w:highlight w:val="yellow"/>
              </w:rPr>
            </w:pPr>
            <w:r w:rsidRPr="00CF750E">
              <w:rPr>
                <w:rFonts w:ascii="Garamond" w:hAnsi="Garamond"/>
              </w:rPr>
              <w:t xml:space="preserve">Overall, the quality of M&amp;E on the project is rated as satisfactory. The RSC was an important mechanism/platform for M&amp;E, providing strategic feedback and guidance. A significant level of adaptive management was applied during the COVID-19 pandemic. There were some shortcomings with respect to designing M&amp;E </w:t>
            </w:r>
            <w:proofErr w:type="gramStart"/>
            <w:r w:rsidRPr="00CF750E">
              <w:rPr>
                <w:rFonts w:ascii="Garamond" w:hAnsi="Garamond"/>
              </w:rPr>
              <w:t>procedures, and</w:t>
            </w:r>
            <w:proofErr w:type="gramEnd"/>
            <w:r w:rsidRPr="00CF750E">
              <w:rPr>
                <w:rFonts w:ascii="Garamond" w:hAnsi="Garamond"/>
              </w:rPr>
              <w:t xml:space="preserve"> collecting and reporting quantitative information towards achievement of results.</w:t>
            </w:r>
          </w:p>
        </w:tc>
      </w:tr>
      <w:tr w:rsidR="0007227F" w:rsidRPr="00A36E82" w14:paraId="7C654792" w14:textId="77777777" w:rsidTr="00C77F18">
        <w:trPr>
          <w:trHeight w:val="323"/>
          <w:jc w:val="center"/>
        </w:trPr>
        <w:tc>
          <w:tcPr>
            <w:tcW w:w="9819" w:type="dxa"/>
            <w:gridSpan w:val="4"/>
            <w:shd w:val="clear" w:color="auto" w:fill="FFFFFF" w:themeFill="background1"/>
            <w:vAlign w:val="center"/>
            <w:hideMark/>
          </w:tcPr>
          <w:p w14:paraId="04278D52" w14:textId="77777777" w:rsidR="0007227F" w:rsidRPr="00CF750E" w:rsidRDefault="0007227F" w:rsidP="00C77F18">
            <w:pPr>
              <w:spacing w:before="40" w:after="40"/>
              <w:rPr>
                <w:rFonts w:ascii="Garamond" w:hAnsi="Garamond"/>
                <w:b/>
                <w:bCs/>
                <w:color w:val="000000"/>
              </w:rPr>
            </w:pPr>
            <w:r w:rsidRPr="00CF750E">
              <w:rPr>
                <w:rFonts w:ascii="Garamond" w:hAnsi="Garamond"/>
                <w:b/>
                <w:bCs/>
                <w:color w:val="000000"/>
              </w:rPr>
              <w:t>2. Implementing Agency (IA) Implementation &amp; Executing Agency (EA) Execution</w:t>
            </w:r>
          </w:p>
        </w:tc>
      </w:tr>
      <w:tr w:rsidR="0007227F" w:rsidRPr="00A36E82" w14:paraId="58B3D18C" w14:textId="77777777" w:rsidTr="00CF750E">
        <w:trPr>
          <w:trHeight w:val="701"/>
          <w:jc w:val="center"/>
        </w:trPr>
        <w:tc>
          <w:tcPr>
            <w:tcW w:w="1705" w:type="dxa"/>
            <w:shd w:val="clear" w:color="auto" w:fill="auto"/>
            <w:vAlign w:val="center"/>
            <w:hideMark/>
          </w:tcPr>
          <w:p w14:paraId="5477A280" w14:textId="77777777" w:rsidR="0007227F" w:rsidRPr="00CF750E" w:rsidRDefault="0007227F" w:rsidP="00C77F18">
            <w:pPr>
              <w:spacing w:before="40" w:after="40"/>
              <w:rPr>
                <w:rFonts w:ascii="Garamond" w:hAnsi="Garamond"/>
                <w:color w:val="000000"/>
              </w:rPr>
            </w:pPr>
            <w:r w:rsidRPr="00CF750E">
              <w:rPr>
                <w:rFonts w:ascii="Garamond" w:hAnsi="Garamond"/>
                <w:color w:val="000000"/>
              </w:rPr>
              <w:t>Quality of UNDP-FAO Implementation / Oversight</w:t>
            </w:r>
          </w:p>
        </w:tc>
        <w:tc>
          <w:tcPr>
            <w:tcW w:w="1350" w:type="dxa"/>
            <w:shd w:val="clear" w:color="auto" w:fill="92D050"/>
            <w:vAlign w:val="center"/>
          </w:tcPr>
          <w:p w14:paraId="0CA1E916" w14:textId="77777777" w:rsidR="0007227F" w:rsidRPr="00CF750E" w:rsidRDefault="0007227F" w:rsidP="00C77F18">
            <w:pPr>
              <w:spacing w:before="40" w:after="40"/>
              <w:jc w:val="center"/>
              <w:rPr>
                <w:rFonts w:ascii="Garamond" w:hAnsi="Garamond"/>
                <w:b/>
                <w:bCs/>
                <w:color w:val="000000"/>
              </w:rPr>
            </w:pPr>
            <w:r w:rsidRPr="00CF750E">
              <w:rPr>
                <w:rFonts w:ascii="Garamond" w:hAnsi="Garamond"/>
                <w:b/>
                <w:bCs/>
                <w:color w:val="000000"/>
              </w:rPr>
              <w:t>Satisfactory</w:t>
            </w:r>
          </w:p>
        </w:tc>
        <w:tc>
          <w:tcPr>
            <w:tcW w:w="6764" w:type="dxa"/>
            <w:gridSpan w:val="2"/>
            <w:shd w:val="clear" w:color="auto" w:fill="auto"/>
            <w:hideMark/>
          </w:tcPr>
          <w:p w14:paraId="3A77A9A3" w14:textId="77777777" w:rsidR="0007227F" w:rsidRPr="00CF750E" w:rsidRDefault="0007227F" w:rsidP="0007227F">
            <w:pPr>
              <w:spacing w:before="40" w:after="40"/>
              <w:jc w:val="both"/>
              <w:rPr>
                <w:rFonts w:ascii="Garamond" w:hAnsi="Garamond"/>
              </w:rPr>
            </w:pPr>
            <w:r w:rsidRPr="00CF750E">
              <w:rPr>
                <w:rFonts w:ascii="Garamond" w:hAnsi="Garamond"/>
              </w:rPr>
              <w:t>The UNDP Pacific Office colleagues based in Fiji and the Regional Technical Advisor based in the Asia-Pacific Regional Hub in Bangkok remained closely involved throughout the project cycle. FAO also provided operational and technical support from multiple officers. With the project under FAO’s Operational Partners Implementation Modality (OPIM), the regional office in Bangkok had oversight from an operational point of view. The Pacific Office based in Samoa provided technical support.</w:t>
            </w:r>
          </w:p>
          <w:p w14:paraId="1BB3B858" w14:textId="77777777" w:rsidR="0007227F" w:rsidRPr="00CF750E" w:rsidRDefault="0007227F" w:rsidP="0007227F">
            <w:pPr>
              <w:spacing w:before="40" w:after="40"/>
              <w:jc w:val="both"/>
              <w:rPr>
                <w:rFonts w:ascii="Garamond" w:hAnsi="Garamond"/>
                <w:highlight w:val="yellow"/>
              </w:rPr>
            </w:pPr>
            <w:r w:rsidRPr="00CF750E">
              <w:rPr>
                <w:rFonts w:ascii="Garamond" w:hAnsi="Garamond"/>
              </w:rPr>
              <w:t>The decision to prepare joint PIR’s each year was sensible and provided a consolidated annual snapshot of project progress. However, the joint implementation modality of this project presented challenges, in terms of progress reporting, financial expenditure reporting, and sharing of information across the different parts of the project overseen by the two GEF agencies.</w:t>
            </w:r>
          </w:p>
        </w:tc>
      </w:tr>
      <w:tr w:rsidR="0007227F" w:rsidRPr="00A36E82" w14:paraId="40BB4EF2" w14:textId="77777777" w:rsidTr="00CF750E">
        <w:trPr>
          <w:trHeight w:val="1214"/>
          <w:jc w:val="center"/>
        </w:trPr>
        <w:tc>
          <w:tcPr>
            <w:tcW w:w="1705" w:type="dxa"/>
            <w:shd w:val="clear" w:color="auto" w:fill="auto"/>
            <w:vAlign w:val="center"/>
          </w:tcPr>
          <w:p w14:paraId="057ACFF0" w14:textId="77777777" w:rsidR="0007227F" w:rsidRPr="00CF750E" w:rsidRDefault="0007227F" w:rsidP="00C77F18">
            <w:pPr>
              <w:spacing w:before="40" w:after="40"/>
              <w:rPr>
                <w:rFonts w:ascii="Garamond" w:hAnsi="Garamond"/>
                <w:color w:val="000000"/>
              </w:rPr>
            </w:pPr>
            <w:r w:rsidRPr="00CF750E">
              <w:rPr>
                <w:rFonts w:ascii="Garamond" w:hAnsi="Garamond"/>
                <w:color w:val="000000"/>
              </w:rPr>
              <w:lastRenderedPageBreak/>
              <w:t>Quality of Implementing Partner Execution</w:t>
            </w:r>
          </w:p>
        </w:tc>
        <w:tc>
          <w:tcPr>
            <w:tcW w:w="1350" w:type="dxa"/>
            <w:shd w:val="clear" w:color="auto" w:fill="92D050"/>
            <w:vAlign w:val="center"/>
          </w:tcPr>
          <w:p w14:paraId="5387E920" w14:textId="77777777" w:rsidR="0007227F" w:rsidRPr="00CF750E" w:rsidRDefault="0007227F" w:rsidP="00C77F18">
            <w:pPr>
              <w:spacing w:before="40" w:after="40"/>
              <w:jc w:val="center"/>
              <w:rPr>
                <w:rFonts w:ascii="Garamond" w:hAnsi="Garamond"/>
                <w:b/>
                <w:bCs/>
                <w:color w:val="000000"/>
              </w:rPr>
            </w:pPr>
            <w:r w:rsidRPr="00CF750E">
              <w:rPr>
                <w:rFonts w:ascii="Garamond" w:hAnsi="Garamond"/>
                <w:b/>
                <w:bCs/>
                <w:color w:val="000000"/>
              </w:rPr>
              <w:t>Satisfactory</w:t>
            </w:r>
          </w:p>
        </w:tc>
        <w:tc>
          <w:tcPr>
            <w:tcW w:w="6764" w:type="dxa"/>
            <w:gridSpan w:val="2"/>
            <w:shd w:val="clear" w:color="auto" w:fill="auto"/>
          </w:tcPr>
          <w:p w14:paraId="200760A5" w14:textId="77777777" w:rsidR="0007227F" w:rsidRPr="00CF750E" w:rsidRDefault="0007227F" w:rsidP="0007227F">
            <w:pPr>
              <w:spacing w:before="40" w:after="40"/>
              <w:jc w:val="both"/>
              <w:rPr>
                <w:rFonts w:ascii="Garamond" w:hAnsi="Garamond"/>
              </w:rPr>
            </w:pPr>
            <w:r w:rsidRPr="00CF750E">
              <w:rPr>
                <w:rFonts w:ascii="Garamond" w:hAnsi="Garamond"/>
              </w:rPr>
              <w:t>The FFA was the logical choice for Implementing Partner (Executing Agency), considering their mandate in supporting the Pacific SIDS. The enabling structure and systems of the FFA was beneficial for the execution of the project, delivering high level advice, strategic guidance in fisheries management, fisheries development, and fisheries operation, as well as procurement and financial management, and provision of office space and services for the PMU.</w:t>
            </w:r>
          </w:p>
          <w:p w14:paraId="5613629F" w14:textId="77777777" w:rsidR="0007227F" w:rsidRPr="00CF750E" w:rsidRDefault="0007227F" w:rsidP="0007227F">
            <w:pPr>
              <w:spacing w:before="40" w:after="40"/>
              <w:jc w:val="both"/>
              <w:rPr>
                <w:rFonts w:ascii="Garamond" w:hAnsi="Garamond"/>
              </w:rPr>
            </w:pPr>
            <w:r w:rsidRPr="00CF750E">
              <w:rPr>
                <w:rFonts w:ascii="Garamond" w:hAnsi="Garamond"/>
              </w:rPr>
              <w:t xml:space="preserve">Direct technical support to the PMU was limited. The work of the two PMU members (Project Coordinator/CTA and Finance Officer) was spread thin, tasked with coordinating the work of multiple sub-partners, monitoring progress towards achievement of results, preparing progress and financial reports, and facilitating information and knowledge sharing. </w:t>
            </w:r>
          </w:p>
        </w:tc>
      </w:tr>
      <w:tr w:rsidR="0007227F" w:rsidRPr="00A36E82" w14:paraId="0CDE0B76" w14:textId="77777777" w:rsidTr="00CF750E">
        <w:trPr>
          <w:trHeight w:val="1214"/>
          <w:jc w:val="center"/>
        </w:trPr>
        <w:tc>
          <w:tcPr>
            <w:tcW w:w="1705" w:type="dxa"/>
            <w:shd w:val="clear" w:color="auto" w:fill="auto"/>
            <w:vAlign w:val="center"/>
          </w:tcPr>
          <w:p w14:paraId="6CD063F1" w14:textId="77777777" w:rsidR="0007227F" w:rsidRPr="00CF750E" w:rsidRDefault="0007227F" w:rsidP="00C77F18">
            <w:pPr>
              <w:spacing w:before="40" w:after="40"/>
              <w:rPr>
                <w:rFonts w:ascii="Garamond" w:hAnsi="Garamond"/>
                <w:color w:val="000000"/>
              </w:rPr>
            </w:pPr>
            <w:r w:rsidRPr="00CF750E">
              <w:rPr>
                <w:rFonts w:ascii="Garamond" w:hAnsi="Garamond"/>
                <w:color w:val="000000"/>
              </w:rPr>
              <w:t>Overall quality of Implementation / Execution</w:t>
            </w:r>
          </w:p>
        </w:tc>
        <w:tc>
          <w:tcPr>
            <w:tcW w:w="1350" w:type="dxa"/>
            <w:shd w:val="clear" w:color="auto" w:fill="92D050"/>
            <w:vAlign w:val="center"/>
          </w:tcPr>
          <w:p w14:paraId="11970013" w14:textId="77777777" w:rsidR="0007227F" w:rsidRPr="00CF750E" w:rsidRDefault="0007227F" w:rsidP="00C77F18">
            <w:pPr>
              <w:spacing w:before="40" w:after="40"/>
              <w:jc w:val="center"/>
              <w:rPr>
                <w:rFonts w:ascii="Garamond" w:hAnsi="Garamond"/>
                <w:b/>
                <w:bCs/>
                <w:color w:val="000000"/>
              </w:rPr>
            </w:pPr>
            <w:r w:rsidRPr="00CF750E">
              <w:rPr>
                <w:rFonts w:ascii="Garamond" w:hAnsi="Garamond"/>
                <w:b/>
                <w:bCs/>
                <w:color w:val="000000"/>
              </w:rPr>
              <w:t>Satisfactory</w:t>
            </w:r>
          </w:p>
        </w:tc>
        <w:tc>
          <w:tcPr>
            <w:tcW w:w="6764" w:type="dxa"/>
            <w:gridSpan w:val="2"/>
            <w:shd w:val="clear" w:color="auto" w:fill="auto"/>
          </w:tcPr>
          <w:p w14:paraId="68EAA58D" w14:textId="77777777" w:rsidR="0007227F" w:rsidRPr="00CF750E" w:rsidRDefault="0007227F" w:rsidP="0007227F">
            <w:pPr>
              <w:spacing w:before="40" w:after="40"/>
              <w:jc w:val="both"/>
              <w:rPr>
                <w:rFonts w:ascii="Garamond" w:hAnsi="Garamond"/>
                <w:highlight w:val="yellow"/>
              </w:rPr>
            </w:pPr>
            <w:r w:rsidRPr="00CF750E">
              <w:rPr>
                <w:rFonts w:ascii="Garamond" w:hAnsi="Garamond"/>
              </w:rPr>
              <w:t>Overall, the quality of implementation and execution is rated as satisfactory. The implementation oversight delivered by UNDP and FAO was satisfactory separately; however, the joint implementation modality posed operational challenges to the project team, contributing to diminished efficiency and shortcomings in overall coherence of the project.</w:t>
            </w:r>
          </w:p>
        </w:tc>
      </w:tr>
      <w:tr w:rsidR="0007227F" w:rsidRPr="00A36E82" w14:paraId="348A05A0" w14:textId="77777777" w:rsidTr="00C77F18">
        <w:trPr>
          <w:trHeight w:val="305"/>
          <w:jc w:val="center"/>
        </w:trPr>
        <w:tc>
          <w:tcPr>
            <w:tcW w:w="9819" w:type="dxa"/>
            <w:gridSpan w:val="4"/>
            <w:shd w:val="clear" w:color="auto" w:fill="FFFFFF" w:themeFill="background1"/>
            <w:vAlign w:val="center"/>
            <w:hideMark/>
          </w:tcPr>
          <w:p w14:paraId="3D6A5D4C" w14:textId="77777777" w:rsidR="0007227F" w:rsidRPr="00CF750E" w:rsidRDefault="0007227F" w:rsidP="0007227F">
            <w:pPr>
              <w:spacing w:before="40" w:after="40"/>
              <w:jc w:val="both"/>
              <w:rPr>
                <w:rFonts w:ascii="Garamond" w:hAnsi="Garamond"/>
                <w:b/>
                <w:bCs/>
                <w:color w:val="000000"/>
              </w:rPr>
            </w:pPr>
            <w:r w:rsidRPr="00CF750E">
              <w:rPr>
                <w:rFonts w:ascii="Garamond" w:hAnsi="Garamond"/>
                <w:b/>
                <w:bCs/>
                <w:color w:val="000000"/>
              </w:rPr>
              <w:t>3. Assessment of Outcomes</w:t>
            </w:r>
          </w:p>
        </w:tc>
      </w:tr>
      <w:tr w:rsidR="0007227F" w:rsidRPr="00A36E82" w14:paraId="2665D7C7" w14:textId="77777777" w:rsidTr="00CF750E">
        <w:trPr>
          <w:trHeight w:val="399"/>
          <w:jc w:val="center"/>
        </w:trPr>
        <w:tc>
          <w:tcPr>
            <w:tcW w:w="1705" w:type="dxa"/>
            <w:shd w:val="clear" w:color="auto" w:fill="auto"/>
            <w:vAlign w:val="center"/>
            <w:hideMark/>
          </w:tcPr>
          <w:p w14:paraId="2E069CE0" w14:textId="77777777" w:rsidR="0007227F" w:rsidRPr="00CF750E" w:rsidRDefault="0007227F" w:rsidP="00C77F18">
            <w:pPr>
              <w:spacing w:before="40" w:after="40"/>
              <w:rPr>
                <w:rFonts w:ascii="Garamond" w:hAnsi="Garamond"/>
                <w:color w:val="000000"/>
              </w:rPr>
            </w:pPr>
            <w:r w:rsidRPr="00CF750E">
              <w:rPr>
                <w:rFonts w:ascii="Garamond" w:hAnsi="Garamond"/>
                <w:color w:val="000000"/>
              </w:rPr>
              <w:t>Relevance</w:t>
            </w:r>
          </w:p>
        </w:tc>
        <w:tc>
          <w:tcPr>
            <w:tcW w:w="1350" w:type="dxa"/>
            <w:shd w:val="clear" w:color="auto" w:fill="92D050"/>
            <w:vAlign w:val="center"/>
            <w:hideMark/>
          </w:tcPr>
          <w:p w14:paraId="4EBCF75E" w14:textId="77777777" w:rsidR="0007227F" w:rsidRPr="00CF750E" w:rsidRDefault="0007227F" w:rsidP="00C77F18">
            <w:pPr>
              <w:spacing w:before="40" w:after="40"/>
              <w:jc w:val="center"/>
              <w:rPr>
                <w:rFonts w:ascii="Garamond" w:hAnsi="Garamond"/>
                <w:b/>
                <w:bCs/>
                <w:color w:val="000000"/>
              </w:rPr>
            </w:pPr>
            <w:r w:rsidRPr="00CF750E">
              <w:rPr>
                <w:rFonts w:ascii="Garamond" w:hAnsi="Garamond"/>
                <w:b/>
                <w:bCs/>
                <w:color w:val="000000"/>
              </w:rPr>
              <w:t>Highly Satisfactory</w:t>
            </w:r>
          </w:p>
        </w:tc>
        <w:tc>
          <w:tcPr>
            <w:tcW w:w="6764" w:type="dxa"/>
            <w:gridSpan w:val="2"/>
            <w:shd w:val="clear" w:color="auto" w:fill="auto"/>
            <w:vAlign w:val="center"/>
            <w:hideMark/>
          </w:tcPr>
          <w:p w14:paraId="426AC19E" w14:textId="77777777" w:rsidR="0007227F" w:rsidRPr="00CF750E" w:rsidRDefault="0007227F" w:rsidP="0007227F">
            <w:pPr>
              <w:spacing w:before="40" w:after="40"/>
              <w:jc w:val="both"/>
              <w:rPr>
                <w:rFonts w:ascii="Garamond" w:hAnsi="Garamond" w:cstheme="minorHAnsi"/>
              </w:rPr>
            </w:pPr>
            <w:r w:rsidRPr="00CF750E">
              <w:rPr>
                <w:rFonts w:ascii="Garamond" w:hAnsi="Garamond" w:cstheme="minorHAnsi"/>
              </w:rPr>
              <w:t>The project is relevant across several fronts. The objective was consistent with the Convention on the Conservation and Management of Highly Migratory Fish Stocks in the Western and Central Pacific Ocean. The design was aligned with the 1997 regional Strategic Action Programme (SAP), which was endorsed by ministerial level officials in the 14 Pacific SIDS. The project was developed to contribute towards the achievement of Objective 2 of the GEF-5 IW focal area strategy; at closure, the project remains relevant to current GEF-7 IW focal area strategy, specifically Objective 1.</w:t>
            </w:r>
          </w:p>
          <w:p w14:paraId="14929687" w14:textId="77777777" w:rsidR="0007227F" w:rsidRPr="00CF750E" w:rsidRDefault="0007227F" w:rsidP="0007227F">
            <w:pPr>
              <w:spacing w:before="40" w:after="40"/>
              <w:jc w:val="both"/>
              <w:rPr>
                <w:rFonts w:ascii="Garamond" w:hAnsi="Garamond" w:cstheme="minorHAnsi"/>
              </w:rPr>
            </w:pPr>
            <w:r w:rsidRPr="00CF750E">
              <w:rPr>
                <w:rFonts w:ascii="Garamond" w:hAnsi="Garamond" w:cstheme="minorHAnsi"/>
              </w:rPr>
              <w:t>At a broader level, the project is relevant with respect to The Pacific Plan, and the FFA Regional Tuna Management and Development Strategy.</w:t>
            </w:r>
          </w:p>
          <w:p w14:paraId="56A5817F" w14:textId="77777777" w:rsidR="0007227F" w:rsidRPr="00CF750E" w:rsidRDefault="0007227F" w:rsidP="0007227F">
            <w:pPr>
              <w:spacing w:before="40" w:after="40"/>
              <w:jc w:val="both"/>
              <w:rPr>
                <w:rFonts w:ascii="Garamond" w:hAnsi="Garamond" w:cstheme="minorHAnsi"/>
              </w:rPr>
            </w:pPr>
            <w:r w:rsidRPr="00CF750E">
              <w:rPr>
                <w:rFonts w:ascii="Garamond" w:hAnsi="Garamond" w:cstheme="minorHAnsi"/>
              </w:rPr>
              <w:t>The project has contributed to the priorities outlined in the UNDP sub-regional programme document for the Pacific Island Countries and Territories (2018-2022), specifically Output 1.3: “Solutions developed at national and subnational levels for sustainable management of natural resources, ecosystem services and waste”; and also with respect to the FAO multi-country programme framework for the Pacific Islands (2018-2022), namely Output 2: “Sustainable and climate-smart practices promoted to help build resilient agriculture, fisheries and forestry production systems.</w:t>
            </w:r>
          </w:p>
        </w:tc>
      </w:tr>
      <w:tr w:rsidR="0007227F" w:rsidRPr="00A36E82" w14:paraId="477245F0" w14:textId="77777777" w:rsidTr="00CF750E">
        <w:trPr>
          <w:trHeight w:val="56"/>
          <w:jc w:val="center"/>
        </w:trPr>
        <w:tc>
          <w:tcPr>
            <w:tcW w:w="1705" w:type="dxa"/>
            <w:shd w:val="clear" w:color="auto" w:fill="auto"/>
            <w:vAlign w:val="center"/>
          </w:tcPr>
          <w:p w14:paraId="2C13C3B0" w14:textId="77777777" w:rsidR="0007227F" w:rsidRPr="00CF750E" w:rsidRDefault="0007227F" w:rsidP="00C77F18">
            <w:pPr>
              <w:spacing w:before="40" w:after="40"/>
              <w:rPr>
                <w:rFonts w:ascii="Garamond" w:hAnsi="Garamond"/>
                <w:color w:val="000000"/>
              </w:rPr>
            </w:pPr>
            <w:r w:rsidRPr="00CF750E">
              <w:rPr>
                <w:rFonts w:ascii="Garamond" w:hAnsi="Garamond"/>
                <w:color w:val="000000"/>
              </w:rPr>
              <w:t>Effectiveness</w:t>
            </w:r>
          </w:p>
        </w:tc>
        <w:tc>
          <w:tcPr>
            <w:tcW w:w="1350" w:type="dxa"/>
            <w:shd w:val="clear" w:color="auto" w:fill="92D050"/>
            <w:vAlign w:val="center"/>
          </w:tcPr>
          <w:p w14:paraId="0D46FAFA" w14:textId="77777777" w:rsidR="0007227F" w:rsidRPr="00CF750E" w:rsidRDefault="0007227F" w:rsidP="00C77F18">
            <w:pPr>
              <w:spacing w:before="40" w:after="40"/>
              <w:jc w:val="center"/>
              <w:rPr>
                <w:rFonts w:ascii="Garamond" w:hAnsi="Garamond"/>
                <w:b/>
                <w:bCs/>
                <w:color w:val="000000"/>
              </w:rPr>
            </w:pPr>
            <w:r w:rsidRPr="00CF750E">
              <w:rPr>
                <w:rFonts w:ascii="Garamond" w:hAnsi="Garamond"/>
                <w:b/>
                <w:bCs/>
                <w:color w:val="000000"/>
              </w:rPr>
              <w:t>Satisfactory</w:t>
            </w:r>
          </w:p>
        </w:tc>
        <w:tc>
          <w:tcPr>
            <w:tcW w:w="6764" w:type="dxa"/>
            <w:gridSpan w:val="2"/>
            <w:shd w:val="clear" w:color="auto" w:fill="auto"/>
            <w:vAlign w:val="center"/>
          </w:tcPr>
          <w:p w14:paraId="7716F998" w14:textId="77777777" w:rsidR="0007227F" w:rsidRPr="00CF750E" w:rsidRDefault="0007227F" w:rsidP="0007227F">
            <w:pPr>
              <w:spacing w:before="40" w:after="40"/>
              <w:jc w:val="both"/>
              <w:rPr>
                <w:rFonts w:ascii="Garamond" w:hAnsi="Garamond"/>
                <w:color w:val="000000"/>
              </w:rPr>
            </w:pPr>
            <w:r w:rsidRPr="00CF750E">
              <w:rPr>
                <w:rFonts w:ascii="Garamond" w:hAnsi="Garamond"/>
                <w:color w:val="000000"/>
              </w:rPr>
              <w:t>The project was successful in satisfactorily achieving expected results, which were consistent with national and regional priorities and aligned with SDGs and regional programming objectives of UNDP and FAO.</w:t>
            </w:r>
          </w:p>
        </w:tc>
      </w:tr>
      <w:tr w:rsidR="0007227F" w:rsidRPr="00A36E82" w14:paraId="2AAA0187" w14:textId="77777777" w:rsidTr="00C77F18">
        <w:trPr>
          <w:trHeight w:val="305"/>
          <w:jc w:val="center"/>
        </w:trPr>
        <w:tc>
          <w:tcPr>
            <w:tcW w:w="9819" w:type="dxa"/>
            <w:gridSpan w:val="4"/>
            <w:shd w:val="clear" w:color="auto" w:fill="F2F2F2" w:themeFill="background1" w:themeFillShade="F2"/>
            <w:vAlign w:val="center"/>
          </w:tcPr>
          <w:p w14:paraId="05F1DCA3" w14:textId="77777777" w:rsidR="0007227F" w:rsidRPr="00CF750E" w:rsidRDefault="0007227F" w:rsidP="00C77F18">
            <w:pPr>
              <w:spacing w:before="40" w:after="40"/>
              <w:rPr>
                <w:rFonts w:ascii="Garamond" w:hAnsi="Garamond"/>
                <w:b/>
                <w:bCs/>
                <w:color w:val="000000"/>
              </w:rPr>
            </w:pPr>
            <w:r w:rsidRPr="00CF750E">
              <w:rPr>
                <w:rFonts w:ascii="Garamond" w:hAnsi="Garamond"/>
                <w:b/>
                <w:bCs/>
                <w:color w:val="000000"/>
              </w:rPr>
              <w:t>Project Objective:</w:t>
            </w:r>
          </w:p>
        </w:tc>
      </w:tr>
      <w:tr w:rsidR="0007227F" w:rsidRPr="00A36E82" w14:paraId="5BE214D8" w14:textId="77777777" w:rsidTr="00C77F18">
        <w:trPr>
          <w:trHeight w:val="305"/>
          <w:jc w:val="center"/>
        </w:trPr>
        <w:tc>
          <w:tcPr>
            <w:tcW w:w="8455" w:type="dxa"/>
            <w:gridSpan w:val="3"/>
            <w:shd w:val="clear" w:color="auto" w:fill="auto"/>
            <w:vAlign w:val="center"/>
          </w:tcPr>
          <w:p w14:paraId="5709673E" w14:textId="77777777" w:rsidR="0007227F" w:rsidRPr="00CF750E" w:rsidRDefault="0007227F" w:rsidP="0007227F">
            <w:pPr>
              <w:spacing w:before="40" w:after="40"/>
              <w:jc w:val="both"/>
              <w:rPr>
                <w:rFonts w:ascii="Garamond" w:hAnsi="Garamond"/>
                <w:color w:val="000000"/>
              </w:rPr>
            </w:pPr>
            <w:r w:rsidRPr="00CF750E">
              <w:rPr>
                <w:rFonts w:ascii="Garamond" w:hAnsi="Garamond"/>
                <w:i/>
                <w:iCs/>
                <w:color w:val="000000"/>
              </w:rPr>
              <w:t>To support Pacific SIDS in meeting their obligations to implement &amp; effectively enforce global, regional &amp; sub-regional arrangements for the conservation &amp; management of transboundary oceanic fisheries thereby increasing sustainable benefits derived from these fisheries</w:t>
            </w:r>
          </w:p>
        </w:tc>
        <w:tc>
          <w:tcPr>
            <w:tcW w:w="1364" w:type="dxa"/>
            <w:shd w:val="clear" w:color="auto" w:fill="92D050"/>
            <w:vAlign w:val="center"/>
          </w:tcPr>
          <w:p w14:paraId="1ECA8F24" w14:textId="77777777" w:rsidR="0007227F" w:rsidRPr="00CF750E" w:rsidRDefault="0007227F" w:rsidP="00C77F18">
            <w:pPr>
              <w:spacing w:before="40" w:after="40"/>
              <w:jc w:val="center"/>
              <w:rPr>
                <w:rFonts w:ascii="Garamond" w:hAnsi="Garamond"/>
                <w:b/>
                <w:bCs/>
                <w:color w:val="000000"/>
              </w:rPr>
            </w:pPr>
            <w:r w:rsidRPr="00CF750E">
              <w:rPr>
                <w:rFonts w:ascii="Garamond" w:hAnsi="Garamond"/>
                <w:b/>
                <w:bCs/>
                <w:color w:val="000000"/>
              </w:rPr>
              <w:t>Satisfactory</w:t>
            </w:r>
          </w:p>
        </w:tc>
      </w:tr>
      <w:tr w:rsidR="0007227F" w:rsidRPr="00A36E82" w14:paraId="2BE4BFCF" w14:textId="77777777" w:rsidTr="00C77F18">
        <w:trPr>
          <w:trHeight w:val="305"/>
          <w:jc w:val="center"/>
        </w:trPr>
        <w:tc>
          <w:tcPr>
            <w:tcW w:w="9819" w:type="dxa"/>
            <w:gridSpan w:val="4"/>
            <w:shd w:val="clear" w:color="auto" w:fill="F2F2F2" w:themeFill="background1" w:themeFillShade="F2"/>
            <w:vAlign w:val="center"/>
          </w:tcPr>
          <w:p w14:paraId="0B46883A" w14:textId="77777777" w:rsidR="0007227F" w:rsidRPr="00CF750E" w:rsidRDefault="0007227F" w:rsidP="0007227F">
            <w:pPr>
              <w:spacing w:before="40" w:after="40"/>
              <w:jc w:val="both"/>
              <w:rPr>
                <w:rFonts w:ascii="Garamond" w:hAnsi="Garamond"/>
                <w:b/>
                <w:bCs/>
                <w:color w:val="000000"/>
              </w:rPr>
            </w:pPr>
            <w:r w:rsidRPr="00CF750E">
              <w:rPr>
                <w:rFonts w:ascii="Garamond" w:hAnsi="Garamond"/>
                <w:b/>
                <w:bCs/>
                <w:color w:val="000000"/>
              </w:rPr>
              <w:t>Component 1: Regional Actions for Ecosystem- Based Management</w:t>
            </w:r>
          </w:p>
        </w:tc>
      </w:tr>
      <w:tr w:rsidR="0007227F" w:rsidRPr="00A36E82" w14:paraId="682957DD" w14:textId="77777777" w:rsidTr="00C77F18">
        <w:trPr>
          <w:trHeight w:val="305"/>
          <w:jc w:val="center"/>
        </w:trPr>
        <w:tc>
          <w:tcPr>
            <w:tcW w:w="8455" w:type="dxa"/>
            <w:gridSpan w:val="3"/>
            <w:shd w:val="clear" w:color="auto" w:fill="auto"/>
            <w:vAlign w:val="center"/>
          </w:tcPr>
          <w:p w14:paraId="019F3E85" w14:textId="77777777" w:rsidR="0007227F" w:rsidRPr="00CF750E" w:rsidRDefault="0007227F" w:rsidP="0007227F">
            <w:pPr>
              <w:spacing w:before="40" w:after="40"/>
              <w:jc w:val="both"/>
              <w:rPr>
                <w:rFonts w:ascii="Garamond" w:hAnsi="Garamond"/>
                <w:i/>
                <w:iCs/>
                <w:noProof/>
              </w:rPr>
            </w:pPr>
            <w:r w:rsidRPr="00CF750E">
              <w:rPr>
                <w:rFonts w:ascii="Garamond" w:hAnsi="Garamond"/>
                <w:i/>
                <w:iCs/>
                <w:color w:val="000000"/>
                <w:u w:val="single"/>
              </w:rPr>
              <w:t>Outcome 1.1</w:t>
            </w:r>
            <w:r w:rsidRPr="00CF750E">
              <w:rPr>
                <w:rFonts w:ascii="Garamond" w:hAnsi="Garamond"/>
                <w:i/>
                <w:iCs/>
                <w:color w:val="000000"/>
              </w:rPr>
              <w:t xml:space="preserve">: Comprehensive set of </w:t>
            </w:r>
            <w:r w:rsidRPr="00CF750E">
              <w:rPr>
                <w:rFonts w:ascii="Garamond" w:hAnsi="Garamond"/>
                <w:i/>
                <w:iCs/>
              </w:rPr>
              <w:t>i</w:t>
            </w:r>
            <w:r w:rsidRPr="00CF750E">
              <w:rPr>
                <w:rFonts w:ascii="Garamond" w:hAnsi="Garamond"/>
                <w:i/>
                <w:iCs/>
                <w:noProof/>
              </w:rPr>
              <w:t>nnovative on-the-water conservation &amp; management measures (CMMs) adopted  and applied by the Western &amp; Central Pacific Fisheries Commission (</w:t>
            </w:r>
            <w:r w:rsidRPr="00CF750E">
              <w:rPr>
                <w:rFonts w:ascii="Garamond" w:hAnsi="Garamond"/>
                <w:i/>
                <w:iCs/>
              </w:rPr>
              <w:t xml:space="preserve">WCPFC) for stocks of the Western </w:t>
            </w:r>
            <w:r w:rsidRPr="00CF750E">
              <w:rPr>
                <w:rFonts w:ascii="Garamond" w:hAnsi="Garamond"/>
                <w:i/>
                <w:iCs/>
              </w:rPr>
              <w:lastRenderedPageBreak/>
              <w:t xml:space="preserve">Tropical Pacific Warm Pool (WTPWP) </w:t>
            </w:r>
            <w:proofErr w:type="gramStart"/>
            <w:r w:rsidRPr="00CF750E">
              <w:rPr>
                <w:rFonts w:ascii="Garamond" w:hAnsi="Garamond"/>
                <w:i/>
                <w:iCs/>
              </w:rPr>
              <w:t>LME</w:t>
            </w:r>
            <w:r w:rsidRPr="00CF750E">
              <w:rPr>
                <w:rFonts w:ascii="Garamond" w:hAnsi="Garamond"/>
                <w:i/>
                <w:iCs/>
                <w:noProof/>
              </w:rPr>
              <w:t>,  incorporating</w:t>
            </w:r>
            <w:proofErr w:type="gramEnd"/>
            <w:r w:rsidRPr="00CF750E">
              <w:rPr>
                <w:rFonts w:ascii="Garamond" w:hAnsi="Garamond"/>
                <w:i/>
                <w:iCs/>
                <w:noProof/>
              </w:rPr>
              <w:t xml:space="preserve">  rights-based and ecosystem-based approaches  in decision-making &amp; informed by sound scientific advice &amp; information</w:t>
            </w:r>
          </w:p>
        </w:tc>
        <w:tc>
          <w:tcPr>
            <w:tcW w:w="1364" w:type="dxa"/>
            <w:shd w:val="clear" w:color="auto" w:fill="92D050"/>
            <w:vAlign w:val="center"/>
          </w:tcPr>
          <w:p w14:paraId="552E3162" w14:textId="77777777" w:rsidR="0007227F" w:rsidRPr="00CF750E" w:rsidRDefault="0007227F" w:rsidP="00C77F18">
            <w:pPr>
              <w:spacing w:before="40" w:after="40"/>
              <w:jc w:val="center"/>
              <w:rPr>
                <w:rFonts w:ascii="Garamond" w:hAnsi="Garamond"/>
                <w:b/>
                <w:bCs/>
                <w:color w:val="000000"/>
              </w:rPr>
            </w:pPr>
            <w:r w:rsidRPr="00CF750E">
              <w:rPr>
                <w:rFonts w:ascii="Garamond" w:hAnsi="Garamond"/>
                <w:b/>
                <w:bCs/>
                <w:color w:val="000000"/>
              </w:rPr>
              <w:lastRenderedPageBreak/>
              <w:t>Satisfactory</w:t>
            </w:r>
          </w:p>
        </w:tc>
      </w:tr>
      <w:tr w:rsidR="0007227F" w:rsidRPr="00A36E82" w14:paraId="5C6670EE" w14:textId="77777777" w:rsidTr="00C77F18">
        <w:trPr>
          <w:trHeight w:val="305"/>
          <w:jc w:val="center"/>
        </w:trPr>
        <w:tc>
          <w:tcPr>
            <w:tcW w:w="8455" w:type="dxa"/>
            <w:gridSpan w:val="3"/>
            <w:shd w:val="clear" w:color="auto" w:fill="auto"/>
            <w:vAlign w:val="center"/>
          </w:tcPr>
          <w:p w14:paraId="151CA7BB" w14:textId="77777777" w:rsidR="0007227F" w:rsidRPr="00CF750E" w:rsidRDefault="0007227F" w:rsidP="0007227F">
            <w:pPr>
              <w:spacing w:before="40" w:after="40"/>
              <w:jc w:val="both"/>
              <w:rPr>
                <w:rFonts w:ascii="Garamond" w:hAnsi="Garamond"/>
                <w:i/>
                <w:iCs/>
                <w:color w:val="000000"/>
              </w:rPr>
            </w:pPr>
            <w:r w:rsidRPr="00CF750E">
              <w:rPr>
                <w:rFonts w:ascii="Garamond" w:hAnsi="Garamond"/>
                <w:i/>
                <w:iCs/>
                <w:color w:val="000000"/>
                <w:u w:val="single"/>
              </w:rPr>
              <w:t>Outcome 1.2</w:t>
            </w:r>
            <w:r w:rsidRPr="00CF750E">
              <w:rPr>
                <w:rFonts w:ascii="Garamond" w:hAnsi="Garamond"/>
                <w:i/>
                <w:iCs/>
                <w:color w:val="000000"/>
              </w:rPr>
              <w:t xml:space="preserve">: </w:t>
            </w:r>
            <w:r w:rsidRPr="00CF750E">
              <w:rPr>
                <w:rFonts w:ascii="Garamond" w:hAnsi="Garamond"/>
                <w:i/>
                <w:iCs/>
              </w:rPr>
              <w:t>Adaptive management of oceanic fisheries in the Western Tropical Pacific Warm Pool (WTPWP) LME is put in place through better understanding of the impacts of climate change</w:t>
            </w:r>
            <w:r w:rsidRPr="00CF750E">
              <w:rPr>
                <w:rFonts w:ascii="Garamond" w:hAnsi="Garamond"/>
                <w:i/>
                <w:iCs/>
                <w:noProof/>
              </w:rPr>
              <w:t xml:space="preserve"> (CC)</w:t>
            </w:r>
          </w:p>
        </w:tc>
        <w:tc>
          <w:tcPr>
            <w:tcW w:w="1364" w:type="dxa"/>
            <w:shd w:val="clear" w:color="auto" w:fill="92D050"/>
            <w:vAlign w:val="center"/>
          </w:tcPr>
          <w:p w14:paraId="075B80BC" w14:textId="77777777" w:rsidR="0007227F" w:rsidRPr="00CF750E" w:rsidRDefault="0007227F" w:rsidP="00C77F18">
            <w:pPr>
              <w:spacing w:before="40" w:after="40"/>
              <w:jc w:val="center"/>
              <w:rPr>
                <w:rFonts w:ascii="Garamond" w:hAnsi="Garamond"/>
                <w:b/>
                <w:bCs/>
                <w:color w:val="000000"/>
              </w:rPr>
            </w:pPr>
            <w:r w:rsidRPr="00CF750E">
              <w:rPr>
                <w:rFonts w:ascii="Garamond" w:hAnsi="Garamond"/>
                <w:b/>
                <w:bCs/>
                <w:color w:val="000000"/>
              </w:rPr>
              <w:t>Satisfactory</w:t>
            </w:r>
          </w:p>
        </w:tc>
      </w:tr>
      <w:tr w:rsidR="0007227F" w:rsidRPr="00A36E82" w14:paraId="6EA1A64B" w14:textId="77777777" w:rsidTr="00C77F18">
        <w:trPr>
          <w:trHeight w:val="305"/>
          <w:jc w:val="center"/>
        </w:trPr>
        <w:tc>
          <w:tcPr>
            <w:tcW w:w="9819" w:type="dxa"/>
            <w:gridSpan w:val="4"/>
            <w:shd w:val="clear" w:color="auto" w:fill="F2F2F2" w:themeFill="background1" w:themeFillShade="F2"/>
            <w:vAlign w:val="center"/>
          </w:tcPr>
          <w:p w14:paraId="610742FC" w14:textId="77777777" w:rsidR="0007227F" w:rsidRPr="00CF750E" w:rsidRDefault="0007227F" w:rsidP="0007227F">
            <w:pPr>
              <w:spacing w:before="40" w:after="40"/>
              <w:jc w:val="both"/>
              <w:rPr>
                <w:rFonts w:ascii="Garamond" w:hAnsi="Garamond"/>
                <w:b/>
                <w:bCs/>
                <w:color w:val="000000"/>
              </w:rPr>
            </w:pPr>
            <w:r w:rsidRPr="00CF750E">
              <w:rPr>
                <w:rFonts w:ascii="Garamond" w:hAnsi="Garamond"/>
                <w:b/>
                <w:bCs/>
                <w:color w:val="000000"/>
              </w:rPr>
              <w:t>Component 2: Sub-regional Actions for Ecosystem- Based Management</w:t>
            </w:r>
          </w:p>
        </w:tc>
      </w:tr>
      <w:tr w:rsidR="0007227F" w:rsidRPr="00A36E82" w14:paraId="3888C0C1" w14:textId="77777777" w:rsidTr="00C77F18">
        <w:trPr>
          <w:trHeight w:val="305"/>
          <w:jc w:val="center"/>
        </w:trPr>
        <w:tc>
          <w:tcPr>
            <w:tcW w:w="8455" w:type="dxa"/>
            <w:gridSpan w:val="3"/>
            <w:shd w:val="clear" w:color="auto" w:fill="auto"/>
            <w:vAlign w:val="center"/>
          </w:tcPr>
          <w:p w14:paraId="4A7588E7" w14:textId="77777777" w:rsidR="0007227F" w:rsidRPr="00CF750E" w:rsidRDefault="0007227F" w:rsidP="0007227F">
            <w:pPr>
              <w:spacing w:before="40" w:after="40"/>
              <w:jc w:val="both"/>
              <w:rPr>
                <w:rFonts w:ascii="Garamond" w:hAnsi="Garamond"/>
                <w:i/>
                <w:iCs/>
              </w:rPr>
            </w:pPr>
            <w:r w:rsidRPr="00CF750E">
              <w:rPr>
                <w:rFonts w:ascii="Garamond" w:hAnsi="Garamond"/>
                <w:i/>
                <w:iCs/>
                <w:u w:val="single"/>
              </w:rPr>
              <w:t>Outcome 2.1</w:t>
            </w:r>
            <w:r w:rsidRPr="00CF750E">
              <w:rPr>
                <w:rFonts w:ascii="Garamond" w:hAnsi="Garamond"/>
                <w:i/>
                <w:iCs/>
              </w:rPr>
              <w:t xml:space="preserve">: </w:t>
            </w:r>
            <w:r w:rsidRPr="00CF750E">
              <w:rPr>
                <w:rFonts w:ascii="Garamond" w:hAnsi="Garamond"/>
                <w:i/>
                <w:iCs/>
                <w:noProof/>
              </w:rPr>
              <w:t>Sub-regional conservation &amp;  management arrangements are operationalized &amp; enforced, including rights-based cap &amp; trade arrangements for in-zone tuna fisheries, enhancing ecosystem sustainability &amp; incentivized by sustainable fishery certifications</w:t>
            </w:r>
          </w:p>
        </w:tc>
        <w:tc>
          <w:tcPr>
            <w:tcW w:w="1364" w:type="dxa"/>
            <w:shd w:val="clear" w:color="auto" w:fill="92D050"/>
            <w:vAlign w:val="center"/>
          </w:tcPr>
          <w:p w14:paraId="1A11D0ED" w14:textId="77777777" w:rsidR="0007227F" w:rsidRPr="00CF750E" w:rsidRDefault="0007227F" w:rsidP="00C77F18">
            <w:pPr>
              <w:spacing w:before="40" w:after="40"/>
              <w:jc w:val="center"/>
              <w:rPr>
                <w:rFonts w:ascii="Garamond" w:hAnsi="Garamond"/>
                <w:b/>
                <w:bCs/>
                <w:color w:val="000000"/>
              </w:rPr>
            </w:pPr>
            <w:r w:rsidRPr="00CF750E">
              <w:rPr>
                <w:rFonts w:ascii="Garamond" w:hAnsi="Garamond"/>
                <w:b/>
                <w:bCs/>
                <w:color w:val="000000"/>
              </w:rPr>
              <w:t>Satisfactory</w:t>
            </w:r>
          </w:p>
        </w:tc>
      </w:tr>
      <w:tr w:rsidR="0007227F" w:rsidRPr="00A36E82" w14:paraId="4736223E" w14:textId="77777777" w:rsidTr="00C77F18">
        <w:trPr>
          <w:trHeight w:val="305"/>
          <w:jc w:val="center"/>
        </w:trPr>
        <w:tc>
          <w:tcPr>
            <w:tcW w:w="9819" w:type="dxa"/>
            <w:gridSpan w:val="4"/>
            <w:shd w:val="clear" w:color="auto" w:fill="F2F2F2" w:themeFill="background1" w:themeFillShade="F2"/>
            <w:vAlign w:val="center"/>
          </w:tcPr>
          <w:p w14:paraId="71578FD7" w14:textId="77777777" w:rsidR="0007227F" w:rsidRPr="00CF750E" w:rsidRDefault="0007227F" w:rsidP="0007227F">
            <w:pPr>
              <w:spacing w:before="40" w:after="40"/>
              <w:jc w:val="both"/>
              <w:rPr>
                <w:rFonts w:ascii="Garamond" w:hAnsi="Garamond"/>
                <w:b/>
                <w:bCs/>
                <w:color w:val="000000"/>
              </w:rPr>
            </w:pPr>
            <w:r w:rsidRPr="00CF750E">
              <w:rPr>
                <w:rFonts w:ascii="Garamond" w:hAnsi="Garamond"/>
                <w:b/>
                <w:bCs/>
                <w:color w:val="000000"/>
              </w:rPr>
              <w:t>Component 3: National Actions for Ecosystem-Based Management</w:t>
            </w:r>
          </w:p>
        </w:tc>
      </w:tr>
      <w:tr w:rsidR="0007227F" w:rsidRPr="00A36E82" w14:paraId="3FA9B764" w14:textId="77777777" w:rsidTr="00C77F18">
        <w:trPr>
          <w:trHeight w:val="305"/>
          <w:jc w:val="center"/>
        </w:trPr>
        <w:tc>
          <w:tcPr>
            <w:tcW w:w="8455" w:type="dxa"/>
            <w:gridSpan w:val="3"/>
            <w:shd w:val="clear" w:color="auto" w:fill="auto"/>
            <w:vAlign w:val="center"/>
          </w:tcPr>
          <w:p w14:paraId="02CC772C" w14:textId="77777777" w:rsidR="0007227F" w:rsidRPr="00CF750E" w:rsidRDefault="0007227F" w:rsidP="0007227F">
            <w:pPr>
              <w:spacing w:before="40" w:after="40"/>
              <w:jc w:val="both"/>
              <w:rPr>
                <w:rFonts w:ascii="Garamond" w:hAnsi="Garamond"/>
              </w:rPr>
            </w:pPr>
            <w:r w:rsidRPr="00CF750E">
              <w:rPr>
                <w:rFonts w:ascii="Garamond" w:hAnsi="Garamond"/>
                <w:i/>
                <w:iCs/>
                <w:u w:val="single"/>
              </w:rPr>
              <w:t>Outcome 3.1</w:t>
            </w:r>
            <w:r w:rsidRPr="00CF750E">
              <w:rPr>
                <w:rFonts w:ascii="Garamond" w:hAnsi="Garamond"/>
                <w:i/>
                <w:iCs/>
              </w:rPr>
              <w:t>: Innovative ecosystem-based on-the-water CMMs being effectively applied by Pacific SIDS in accordance with national plans &amp; policies &amp; with international, regional &amp; sub-regional commitments &amp; other relevant instruments</w:t>
            </w:r>
          </w:p>
        </w:tc>
        <w:tc>
          <w:tcPr>
            <w:tcW w:w="1364" w:type="dxa"/>
            <w:shd w:val="clear" w:color="auto" w:fill="92D050"/>
            <w:vAlign w:val="center"/>
          </w:tcPr>
          <w:p w14:paraId="790493DE" w14:textId="77777777" w:rsidR="0007227F" w:rsidRPr="00CF750E" w:rsidRDefault="0007227F" w:rsidP="00C77F18">
            <w:pPr>
              <w:spacing w:before="40" w:after="40"/>
              <w:jc w:val="center"/>
              <w:rPr>
                <w:rFonts w:ascii="Garamond" w:hAnsi="Garamond"/>
                <w:b/>
                <w:bCs/>
                <w:color w:val="000000"/>
              </w:rPr>
            </w:pPr>
            <w:r w:rsidRPr="00CF750E">
              <w:rPr>
                <w:rFonts w:ascii="Garamond" w:hAnsi="Garamond"/>
                <w:b/>
                <w:bCs/>
                <w:color w:val="000000"/>
              </w:rPr>
              <w:t>Satisfactory</w:t>
            </w:r>
          </w:p>
        </w:tc>
      </w:tr>
      <w:tr w:rsidR="0007227F" w:rsidRPr="00A36E82" w14:paraId="39C722AB" w14:textId="77777777" w:rsidTr="00C77F18">
        <w:trPr>
          <w:trHeight w:val="305"/>
          <w:jc w:val="center"/>
        </w:trPr>
        <w:tc>
          <w:tcPr>
            <w:tcW w:w="8455" w:type="dxa"/>
            <w:gridSpan w:val="3"/>
            <w:shd w:val="clear" w:color="auto" w:fill="auto"/>
            <w:vAlign w:val="center"/>
          </w:tcPr>
          <w:p w14:paraId="6CED5EF4" w14:textId="77777777" w:rsidR="0007227F" w:rsidRPr="00CF750E" w:rsidRDefault="0007227F" w:rsidP="0007227F">
            <w:pPr>
              <w:spacing w:before="40" w:after="40"/>
              <w:jc w:val="both"/>
              <w:rPr>
                <w:rFonts w:ascii="Garamond" w:hAnsi="Garamond"/>
                <w:i/>
                <w:iCs/>
              </w:rPr>
            </w:pPr>
            <w:r w:rsidRPr="00CF750E">
              <w:rPr>
                <w:rFonts w:ascii="Garamond" w:hAnsi="Garamond"/>
                <w:i/>
                <w:iCs/>
                <w:u w:val="single"/>
              </w:rPr>
              <w:t>Outcome 3.2</w:t>
            </w:r>
            <w:r w:rsidRPr="00CF750E">
              <w:rPr>
                <w:rFonts w:ascii="Garamond" w:hAnsi="Garamond"/>
                <w:i/>
                <w:iCs/>
              </w:rPr>
              <w:t xml:space="preserve">: Integrated data &amp; information systems &amp; scientific analysis being used nationally </w:t>
            </w:r>
            <w:r w:rsidRPr="00CF750E">
              <w:rPr>
                <w:rFonts w:ascii="Garamond" w:hAnsi="Garamond"/>
                <w:i/>
                <w:iCs/>
                <w:lang w:val="en-NZ" w:eastAsia="en-NZ"/>
              </w:rPr>
              <w:t xml:space="preserve">for reporting, </w:t>
            </w:r>
            <w:proofErr w:type="gramStart"/>
            <w:r w:rsidRPr="00CF750E">
              <w:rPr>
                <w:rFonts w:ascii="Garamond" w:hAnsi="Garamond"/>
                <w:i/>
                <w:iCs/>
                <w:lang w:val="en-NZ" w:eastAsia="en-NZ"/>
              </w:rPr>
              <w:t>policy-making</w:t>
            </w:r>
            <w:proofErr w:type="gramEnd"/>
            <w:r w:rsidRPr="00CF750E">
              <w:rPr>
                <w:rFonts w:ascii="Garamond" w:hAnsi="Garamond"/>
                <w:i/>
                <w:iCs/>
                <w:lang w:val="en-NZ" w:eastAsia="en-NZ"/>
              </w:rPr>
              <w:t>, monitoring &amp; compliance</w:t>
            </w:r>
          </w:p>
        </w:tc>
        <w:tc>
          <w:tcPr>
            <w:tcW w:w="1364" w:type="dxa"/>
            <w:shd w:val="clear" w:color="auto" w:fill="92D050"/>
            <w:vAlign w:val="center"/>
          </w:tcPr>
          <w:p w14:paraId="6960987F" w14:textId="77777777" w:rsidR="0007227F" w:rsidRPr="00CF750E" w:rsidRDefault="0007227F" w:rsidP="00C77F18">
            <w:pPr>
              <w:spacing w:before="40" w:after="40"/>
              <w:jc w:val="center"/>
              <w:rPr>
                <w:rFonts w:ascii="Garamond" w:hAnsi="Garamond"/>
                <w:b/>
                <w:bCs/>
                <w:color w:val="000000"/>
              </w:rPr>
            </w:pPr>
            <w:r w:rsidRPr="00CF750E">
              <w:rPr>
                <w:rFonts w:ascii="Garamond" w:hAnsi="Garamond"/>
                <w:b/>
                <w:bCs/>
                <w:color w:val="000000"/>
              </w:rPr>
              <w:t>Satisfactory</w:t>
            </w:r>
          </w:p>
        </w:tc>
      </w:tr>
      <w:tr w:rsidR="0007227F" w:rsidRPr="00A36E82" w14:paraId="6CC37F7A" w14:textId="77777777" w:rsidTr="00C77F18">
        <w:trPr>
          <w:trHeight w:val="305"/>
          <w:jc w:val="center"/>
        </w:trPr>
        <w:tc>
          <w:tcPr>
            <w:tcW w:w="9819" w:type="dxa"/>
            <w:gridSpan w:val="4"/>
            <w:shd w:val="clear" w:color="auto" w:fill="F2F2F2" w:themeFill="background1" w:themeFillShade="F2"/>
            <w:vAlign w:val="center"/>
          </w:tcPr>
          <w:p w14:paraId="2789CE7E" w14:textId="77777777" w:rsidR="0007227F" w:rsidRPr="00CF750E" w:rsidRDefault="0007227F" w:rsidP="0007227F">
            <w:pPr>
              <w:spacing w:before="40" w:after="40"/>
              <w:jc w:val="both"/>
              <w:rPr>
                <w:rFonts w:ascii="Garamond" w:hAnsi="Garamond"/>
                <w:b/>
                <w:bCs/>
                <w:color w:val="000000"/>
              </w:rPr>
            </w:pPr>
            <w:r w:rsidRPr="00CF750E">
              <w:rPr>
                <w:rFonts w:ascii="Garamond" w:hAnsi="Garamond"/>
                <w:b/>
                <w:bCs/>
                <w:color w:val="000000"/>
              </w:rPr>
              <w:t>Component 4: Stakeholder Participation &amp; Knowledge Management</w:t>
            </w:r>
          </w:p>
        </w:tc>
      </w:tr>
      <w:tr w:rsidR="0007227F" w:rsidRPr="00A36E82" w14:paraId="0204EA9A" w14:textId="77777777" w:rsidTr="00C77F18">
        <w:trPr>
          <w:trHeight w:val="305"/>
          <w:jc w:val="center"/>
        </w:trPr>
        <w:tc>
          <w:tcPr>
            <w:tcW w:w="8455" w:type="dxa"/>
            <w:gridSpan w:val="3"/>
            <w:shd w:val="clear" w:color="auto" w:fill="auto"/>
            <w:vAlign w:val="center"/>
          </w:tcPr>
          <w:p w14:paraId="22FE6502" w14:textId="77777777" w:rsidR="0007227F" w:rsidRPr="00CF750E" w:rsidRDefault="0007227F" w:rsidP="0007227F">
            <w:pPr>
              <w:spacing w:before="40" w:after="40"/>
              <w:jc w:val="both"/>
              <w:rPr>
                <w:rFonts w:ascii="Garamond" w:hAnsi="Garamond"/>
                <w:i/>
                <w:iCs/>
              </w:rPr>
            </w:pPr>
            <w:r w:rsidRPr="00CF750E">
              <w:rPr>
                <w:rFonts w:ascii="Garamond" w:hAnsi="Garamond"/>
                <w:i/>
                <w:iCs/>
                <w:u w:val="single"/>
              </w:rPr>
              <w:t>Outcome 4.1</w:t>
            </w:r>
            <w:r w:rsidRPr="00CF750E">
              <w:rPr>
                <w:rFonts w:ascii="Garamond" w:hAnsi="Garamond"/>
                <w:i/>
                <w:iCs/>
              </w:rPr>
              <w:t>: Greater multi-stakeholder participation in the work of the national &amp; regional institutions with respect to oceanic fisheries management, including greater fisheries industry engagement &amp; participation in Project, FFA, WCPFC &amp; sub-regional activities</w:t>
            </w:r>
          </w:p>
        </w:tc>
        <w:tc>
          <w:tcPr>
            <w:tcW w:w="1364" w:type="dxa"/>
            <w:shd w:val="clear" w:color="auto" w:fill="FFFF00"/>
            <w:vAlign w:val="center"/>
          </w:tcPr>
          <w:p w14:paraId="1475B09B" w14:textId="77777777" w:rsidR="0007227F" w:rsidRPr="00CF750E" w:rsidRDefault="0007227F" w:rsidP="00C77F18">
            <w:pPr>
              <w:spacing w:before="40" w:after="40"/>
              <w:jc w:val="center"/>
              <w:rPr>
                <w:rFonts w:ascii="Garamond" w:hAnsi="Garamond"/>
                <w:color w:val="000000"/>
              </w:rPr>
            </w:pPr>
            <w:r w:rsidRPr="00CF750E">
              <w:rPr>
                <w:rFonts w:ascii="Garamond" w:hAnsi="Garamond"/>
                <w:b/>
                <w:bCs/>
                <w:color w:val="000000"/>
              </w:rPr>
              <w:t>Moderately Satisfactory</w:t>
            </w:r>
          </w:p>
        </w:tc>
      </w:tr>
      <w:tr w:rsidR="0007227F" w:rsidRPr="00A36E82" w14:paraId="1A2F4234" w14:textId="77777777" w:rsidTr="00C77F18">
        <w:trPr>
          <w:trHeight w:val="305"/>
          <w:jc w:val="center"/>
        </w:trPr>
        <w:tc>
          <w:tcPr>
            <w:tcW w:w="8455" w:type="dxa"/>
            <w:gridSpan w:val="3"/>
            <w:shd w:val="clear" w:color="auto" w:fill="auto"/>
            <w:vAlign w:val="center"/>
          </w:tcPr>
          <w:p w14:paraId="11A8C394" w14:textId="77777777" w:rsidR="0007227F" w:rsidRPr="00CF750E" w:rsidRDefault="0007227F" w:rsidP="00C77F18">
            <w:pPr>
              <w:spacing w:before="40" w:after="40"/>
              <w:rPr>
                <w:rFonts w:ascii="Garamond" w:hAnsi="Garamond"/>
                <w:i/>
                <w:iCs/>
              </w:rPr>
            </w:pPr>
            <w:r w:rsidRPr="00CF750E">
              <w:rPr>
                <w:rFonts w:ascii="Garamond" w:hAnsi="Garamond"/>
                <w:i/>
                <w:iCs/>
                <w:u w:val="single"/>
              </w:rPr>
              <w:t>Outcome 4.2</w:t>
            </w:r>
            <w:r w:rsidRPr="00CF750E">
              <w:rPr>
                <w:rFonts w:ascii="Garamond" w:hAnsi="Garamond"/>
                <w:i/>
                <w:iCs/>
              </w:rPr>
              <w:t>: Increased awareness of oceanic fisheries resource &amp; ecosystems management &amp; impacts of climate change</w:t>
            </w:r>
          </w:p>
        </w:tc>
        <w:tc>
          <w:tcPr>
            <w:tcW w:w="1364" w:type="dxa"/>
            <w:shd w:val="clear" w:color="auto" w:fill="92D050"/>
            <w:vAlign w:val="center"/>
          </w:tcPr>
          <w:p w14:paraId="1263D000" w14:textId="77777777" w:rsidR="0007227F" w:rsidRPr="00CF750E" w:rsidRDefault="0007227F" w:rsidP="00C77F18">
            <w:pPr>
              <w:spacing w:before="40" w:after="40"/>
              <w:jc w:val="center"/>
              <w:rPr>
                <w:rFonts w:ascii="Garamond" w:hAnsi="Garamond"/>
                <w:color w:val="000000"/>
              </w:rPr>
            </w:pPr>
            <w:r w:rsidRPr="00CF750E">
              <w:rPr>
                <w:rFonts w:ascii="Garamond" w:hAnsi="Garamond"/>
                <w:b/>
                <w:bCs/>
                <w:color w:val="000000"/>
              </w:rPr>
              <w:t>Satisfactory</w:t>
            </w:r>
          </w:p>
        </w:tc>
      </w:tr>
      <w:tr w:rsidR="0007227F" w:rsidRPr="00A36E82" w14:paraId="58CC938A" w14:textId="77777777" w:rsidTr="00CF750E">
        <w:trPr>
          <w:trHeight w:val="503"/>
          <w:jc w:val="center"/>
        </w:trPr>
        <w:tc>
          <w:tcPr>
            <w:tcW w:w="1705" w:type="dxa"/>
            <w:shd w:val="clear" w:color="auto" w:fill="auto"/>
            <w:vAlign w:val="center"/>
            <w:hideMark/>
          </w:tcPr>
          <w:p w14:paraId="220B9331" w14:textId="77777777" w:rsidR="0007227F" w:rsidRPr="00CF750E" w:rsidRDefault="0007227F" w:rsidP="00C77F18">
            <w:pPr>
              <w:spacing w:before="40" w:after="40"/>
              <w:rPr>
                <w:rFonts w:ascii="Garamond" w:hAnsi="Garamond"/>
                <w:color w:val="000000"/>
              </w:rPr>
            </w:pPr>
            <w:r w:rsidRPr="00CF750E">
              <w:rPr>
                <w:rFonts w:ascii="Garamond" w:hAnsi="Garamond"/>
                <w:color w:val="000000"/>
              </w:rPr>
              <w:t>Efficiency</w:t>
            </w:r>
          </w:p>
        </w:tc>
        <w:tc>
          <w:tcPr>
            <w:tcW w:w="1350" w:type="dxa"/>
            <w:shd w:val="clear" w:color="auto" w:fill="FFFF00"/>
            <w:vAlign w:val="center"/>
            <w:hideMark/>
          </w:tcPr>
          <w:p w14:paraId="311A9186" w14:textId="77777777" w:rsidR="0007227F" w:rsidRPr="00CF750E" w:rsidRDefault="0007227F" w:rsidP="00C77F18">
            <w:pPr>
              <w:spacing w:before="40" w:after="40"/>
              <w:jc w:val="center"/>
              <w:rPr>
                <w:rFonts w:ascii="Garamond" w:hAnsi="Garamond"/>
                <w:b/>
                <w:bCs/>
                <w:color w:val="000000"/>
              </w:rPr>
            </w:pPr>
            <w:r w:rsidRPr="00CF750E">
              <w:rPr>
                <w:rFonts w:ascii="Garamond" w:hAnsi="Garamond"/>
                <w:b/>
                <w:bCs/>
                <w:color w:val="000000"/>
              </w:rPr>
              <w:t>Moderately Satisfactory</w:t>
            </w:r>
          </w:p>
        </w:tc>
        <w:tc>
          <w:tcPr>
            <w:tcW w:w="6764" w:type="dxa"/>
            <w:gridSpan w:val="2"/>
            <w:shd w:val="clear" w:color="auto" w:fill="auto"/>
            <w:hideMark/>
          </w:tcPr>
          <w:p w14:paraId="634D8989" w14:textId="2985FE3F" w:rsidR="0007227F" w:rsidRPr="00CF750E" w:rsidRDefault="0007227F" w:rsidP="0007227F">
            <w:pPr>
              <w:pStyle w:val="NumberedParas"/>
              <w:spacing w:before="40" w:after="40"/>
              <w:rPr>
                <w:rFonts w:ascii="Garamond" w:hAnsi="Garamond" w:cstheme="minorHAnsi"/>
                <w:sz w:val="22"/>
              </w:rPr>
            </w:pPr>
            <w:r w:rsidRPr="00CF750E">
              <w:rPr>
                <w:rFonts w:ascii="Garamond" w:hAnsi="Garamond" w:cstheme="minorHAnsi"/>
                <w:sz w:val="22"/>
              </w:rPr>
              <w:t xml:space="preserve">Building on achievements from the first phase and having partnership roles and responsibilities clearly articulated at the project preparation phase boosted project efficiency. Initiating implementation was delayed, with the official start date and inception workshop (May 2015) </w:t>
            </w:r>
            <w:proofErr w:type="gramStart"/>
            <w:r w:rsidRPr="00CF750E">
              <w:rPr>
                <w:rFonts w:ascii="Garamond" w:hAnsi="Garamond" w:cstheme="minorHAnsi"/>
                <w:sz w:val="22"/>
              </w:rPr>
              <w:t>were</w:t>
            </w:r>
            <w:proofErr w:type="gramEnd"/>
            <w:r w:rsidRPr="00CF750E">
              <w:rPr>
                <w:rFonts w:ascii="Garamond" w:hAnsi="Garamond" w:cstheme="minorHAnsi"/>
                <w:sz w:val="22"/>
              </w:rPr>
              <w:t xml:space="preserve"> approximately one year after CEO endorsement was obtained in June 2014. The multiple reporting demands associated with the joint implementation modality diminished project efficiency, i.e., an inefficient use of human resources of the project team. The project did a good job adapting to the restrictions associated with the COVID-19 pandemic and was able to redirect funds earmarked for travel and workshop expenses for several technical activities that were not originally envisaged in the project strategy. </w:t>
            </w:r>
          </w:p>
          <w:p w14:paraId="30A22E07" w14:textId="77777777" w:rsidR="0007227F" w:rsidRPr="00CF750E" w:rsidRDefault="0007227F" w:rsidP="0007227F">
            <w:pPr>
              <w:pStyle w:val="NumberedParas"/>
              <w:spacing w:before="40" w:after="40"/>
              <w:rPr>
                <w:rFonts w:ascii="Garamond" w:hAnsi="Garamond" w:cstheme="minorHAnsi"/>
                <w:sz w:val="22"/>
              </w:rPr>
            </w:pPr>
            <w:r w:rsidRPr="00CF750E">
              <w:rPr>
                <w:rFonts w:ascii="Garamond" w:hAnsi="Garamond" w:cstheme="minorHAnsi"/>
                <w:sz w:val="22"/>
              </w:rPr>
              <w:t>A moderately satisfactory rating is applied primarily because of the delay in initiating project implementation, and the inefficient use of human resources associated with the compounded reporting demands resulting from the joint implementation modality.</w:t>
            </w:r>
          </w:p>
        </w:tc>
      </w:tr>
      <w:tr w:rsidR="0007227F" w:rsidRPr="00A36E82" w14:paraId="5168232A" w14:textId="77777777" w:rsidTr="00CF750E">
        <w:trPr>
          <w:trHeight w:val="683"/>
          <w:jc w:val="center"/>
        </w:trPr>
        <w:tc>
          <w:tcPr>
            <w:tcW w:w="1705" w:type="dxa"/>
            <w:shd w:val="clear" w:color="auto" w:fill="auto"/>
            <w:vAlign w:val="center"/>
          </w:tcPr>
          <w:p w14:paraId="3B44FC89" w14:textId="77777777" w:rsidR="0007227F" w:rsidRPr="00CF750E" w:rsidRDefault="0007227F" w:rsidP="00C77F18">
            <w:pPr>
              <w:spacing w:before="40" w:after="40"/>
              <w:rPr>
                <w:rFonts w:ascii="Garamond" w:hAnsi="Garamond"/>
                <w:color w:val="000000"/>
              </w:rPr>
            </w:pPr>
            <w:r w:rsidRPr="00CF750E">
              <w:rPr>
                <w:rFonts w:ascii="Garamond" w:hAnsi="Garamond"/>
                <w:color w:val="000000"/>
              </w:rPr>
              <w:t>Overall project outcome rating</w:t>
            </w:r>
          </w:p>
        </w:tc>
        <w:tc>
          <w:tcPr>
            <w:tcW w:w="1350" w:type="dxa"/>
            <w:shd w:val="clear" w:color="auto" w:fill="92D050"/>
            <w:vAlign w:val="center"/>
          </w:tcPr>
          <w:p w14:paraId="6098E0B8" w14:textId="77777777" w:rsidR="0007227F" w:rsidRPr="00CF750E" w:rsidRDefault="0007227F" w:rsidP="00C77F18">
            <w:pPr>
              <w:spacing w:before="40" w:after="40"/>
              <w:jc w:val="center"/>
              <w:rPr>
                <w:rFonts w:ascii="Garamond" w:hAnsi="Garamond"/>
                <w:b/>
                <w:bCs/>
                <w:color w:val="000000"/>
              </w:rPr>
            </w:pPr>
            <w:r w:rsidRPr="00CF750E">
              <w:rPr>
                <w:rFonts w:ascii="Garamond" w:hAnsi="Garamond"/>
                <w:b/>
                <w:bCs/>
                <w:color w:val="000000"/>
              </w:rPr>
              <w:t>Satisfactory</w:t>
            </w:r>
          </w:p>
        </w:tc>
        <w:tc>
          <w:tcPr>
            <w:tcW w:w="6764" w:type="dxa"/>
            <w:gridSpan w:val="2"/>
            <w:shd w:val="clear" w:color="auto" w:fill="auto"/>
          </w:tcPr>
          <w:p w14:paraId="63F1E196" w14:textId="77777777" w:rsidR="0007227F" w:rsidRPr="00CF750E" w:rsidRDefault="0007227F" w:rsidP="0007227F">
            <w:pPr>
              <w:pStyle w:val="NumberedParas"/>
              <w:spacing w:before="40" w:after="40"/>
              <w:rPr>
                <w:rFonts w:ascii="Garamond" w:hAnsi="Garamond" w:cstheme="minorHAnsi"/>
                <w:sz w:val="22"/>
              </w:rPr>
            </w:pPr>
            <w:r w:rsidRPr="00CF750E">
              <w:rPr>
                <w:rFonts w:ascii="Garamond" w:hAnsi="Garamond" w:cstheme="minorHAnsi"/>
                <w:sz w:val="22"/>
              </w:rPr>
              <w:t>The project remains highly relevant at project closure, and the project’s objective and expected outcomes were achieved. Efficiency was rated at moderately satisfactory, but considering the relevance and effectiveness ratings, the overall outcome rating is satisfactory.</w:t>
            </w:r>
          </w:p>
        </w:tc>
      </w:tr>
      <w:tr w:rsidR="0007227F" w:rsidRPr="00A36E82" w14:paraId="32375B97" w14:textId="77777777" w:rsidTr="00C77F18">
        <w:trPr>
          <w:trHeight w:val="332"/>
          <w:jc w:val="center"/>
        </w:trPr>
        <w:tc>
          <w:tcPr>
            <w:tcW w:w="9819" w:type="dxa"/>
            <w:gridSpan w:val="4"/>
            <w:shd w:val="clear" w:color="auto" w:fill="FFFFFF" w:themeFill="background1"/>
            <w:vAlign w:val="center"/>
            <w:hideMark/>
          </w:tcPr>
          <w:p w14:paraId="2319DCC6" w14:textId="77777777" w:rsidR="0007227F" w:rsidRPr="00CF750E" w:rsidRDefault="0007227F" w:rsidP="0007227F">
            <w:pPr>
              <w:spacing w:before="40" w:after="40"/>
              <w:jc w:val="both"/>
              <w:rPr>
                <w:rFonts w:ascii="Garamond" w:hAnsi="Garamond"/>
                <w:b/>
                <w:bCs/>
                <w:color w:val="000000"/>
              </w:rPr>
            </w:pPr>
            <w:bookmarkStart w:id="0" w:name="_Hlk52884254"/>
            <w:r w:rsidRPr="00CF750E">
              <w:rPr>
                <w:rFonts w:ascii="Garamond" w:hAnsi="Garamond"/>
                <w:b/>
                <w:bCs/>
                <w:color w:val="000000"/>
              </w:rPr>
              <w:t>4. Sustainability </w:t>
            </w:r>
          </w:p>
        </w:tc>
      </w:tr>
      <w:tr w:rsidR="0007227F" w:rsidRPr="00A36E82" w14:paraId="57856E4E" w14:textId="77777777" w:rsidTr="00CF750E">
        <w:trPr>
          <w:trHeight w:val="521"/>
          <w:jc w:val="center"/>
        </w:trPr>
        <w:tc>
          <w:tcPr>
            <w:tcW w:w="1705" w:type="dxa"/>
            <w:shd w:val="clear" w:color="auto" w:fill="auto"/>
            <w:vAlign w:val="center"/>
            <w:hideMark/>
          </w:tcPr>
          <w:p w14:paraId="10C18A86" w14:textId="77777777" w:rsidR="0007227F" w:rsidRPr="00CF750E" w:rsidRDefault="0007227F" w:rsidP="00C77F18">
            <w:pPr>
              <w:spacing w:before="40" w:after="40"/>
              <w:rPr>
                <w:rFonts w:ascii="Garamond" w:hAnsi="Garamond"/>
                <w:color w:val="000000"/>
              </w:rPr>
            </w:pPr>
            <w:r w:rsidRPr="00CF750E">
              <w:rPr>
                <w:rFonts w:ascii="Garamond" w:hAnsi="Garamond"/>
                <w:color w:val="000000"/>
              </w:rPr>
              <w:t>Financial sustainability</w:t>
            </w:r>
          </w:p>
        </w:tc>
        <w:tc>
          <w:tcPr>
            <w:tcW w:w="1350" w:type="dxa"/>
            <w:shd w:val="clear" w:color="auto" w:fill="92D050"/>
            <w:vAlign w:val="center"/>
            <w:hideMark/>
          </w:tcPr>
          <w:p w14:paraId="6BEBE1E9" w14:textId="77777777" w:rsidR="0007227F" w:rsidRPr="00CF750E" w:rsidRDefault="0007227F" w:rsidP="00C77F18">
            <w:pPr>
              <w:spacing w:before="40" w:after="40"/>
              <w:jc w:val="center"/>
              <w:rPr>
                <w:rFonts w:ascii="Garamond" w:hAnsi="Garamond"/>
                <w:b/>
                <w:bCs/>
                <w:color w:val="000000"/>
              </w:rPr>
            </w:pPr>
            <w:r w:rsidRPr="00CF750E">
              <w:rPr>
                <w:rFonts w:ascii="Garamond" w:hAnsi="Garamond"/>
                <w:b/>
                <w:bCs/>
                <w:color w:val="000000"/>
              </w:rPr>
              <w:t>Likely</w:t>
            </w:r>
          </w:p>
        </w:tc>
        <w:tc>
          <w:tcPr>
            <w:tcW w:w="6764" w:type="dxa"/>
            <w:gridSpan w:val="2"/>
            <w:shd w:val="clear" w:color="auto" w:fill="FFFFFF" w:themeFill="background1"/>
          </w:tcPr>
          <w:p w14:paraId="5346A06E" w14:textId="77777777" w:rsidR="0007227F" w:rsidRPr="00CF750E" w:rsidRDefault="0007227F" w:rsidP="0007227F">
            <w:pPr>
              <w:spacing w:before="40" w:after="40"/>
              <w:jc w:val="both"/>
              <w:rPr>
                <w:rFonts w:ascii="Garamond" w:hAnsi="Garamond"/>
                <w:color w:val="000000"/>
              </w:rPr>
            </w:pPr>
            <w:r w:rsidRPr="00CF750E">
              <w:rPr>
                <w:rFonts w:ascii="Garamond" w:hAnsi="Garamond"/>
              </w:rPr>
              <w:t>This representation by Pacific SIDS officials strengthens the likelihood that the priorities facing the individual countries and the region as whole are integrated into strategic planning frameworks. Donor commitment to sustainable oceanic fisheries in the WCPO continues to be strong, including proposals under advanced development for follow-up GEF funding for the third phase of the OFMP project, as well as the ABNJ Tuna Project.</w:t>
            </w:r>
          </w:p>
        </w:tc>
      </w:tr>
      <w:tr w:rsidR="0007227F" w:rsidRPr="00A36E82" w14:paraId="07FAD52A" w14:textId="77777777" w:rsidTr="00CF750E">
        <w:trPr>
          <w:trHeight w:val="1421"/>
          <w:jc w:val="center"/>
        </w:trPr>
        <w:tc>
          <w:tcPr>
            <w:tcW w:w="1705" w:type="dxa"/>
            <w:shd w:val="clear" w:color="auto" w:fill="auto"/>
            <w:vAlign w:val="center"/>
            <w:hideMark/>
          </w:tcPr>
          <w:p w14:paraId="34E59814" w14:textId="77777777" w:rsidR="0007227F" w:rsidRPr="00CF750E" w:rsidRDefault="0007227F" w:rsidP="00C77F18">
            <w:pPr>
              <w:spacing w:before="40" w:after="40"/>
              <w:rPr>
                <w:rFonts w:ascii="Garamond" w:hAnsi="Garamond"/>
                <w:color w:val="000000"/>
              </w:rPr>
            </w:pPr>
            <w:r w:rsidRPr="00CF750E">
              <w:rPr>
                <w:rFonts w:ascii="Garamond" w:hAnsi="Garamond"/>
                <w:color w:val="000000"/>
              </w:rPr>
              <w:lastRenderedPageBreak/>
              <w:t>Socio-political sustainability</w:t>
            </w:r>
          </w:p>
        </w:tc>
        <w:tc>
          <w:tcPr>
            <w:tcW w:w="1350" w:type="dxa"/>
            <w:shd w:val="clear" w:color="auto" w:fill="92D050"/>
            <w:vAlign w:val="center"/>
            <w:hideMark/>
          </w:tcPr>
          <w:p w14:paraId="670806C3" w14:textId="77777777" w:rsidR="0007227F" w:rsidRPr="00CF750E" w:rsidRDefault="0007227F" w:rsidP="00C77F18">
            <w:pPr>
              <w:spacing w:before="40" w:after="40"/>
              <w:jc w:val="center"/>
              <w:rPr>
                <w:rFonts w:ascii="Garamond" w:hAnsi="Garamond"/>
                <w:b/>
                <w:bCs/>
                <w:color w:val="000000"/>
              </w:rPr>
            </w:pPr>
            <w:r w:rsidRPr="00CF750E">
              <w:rPr>
                <w:rFonts w:ascii="Garamond" w:hAnsi="Garamond"/>
                <w:b/>
                <w:bCs/>
                <w:color w:val="000000"/>
              </w:rPr>
              <w:t>Likely</w:t>
            </w:r>
          </w:p>
        </w:tc>
        <w:tc>
          <w:tcPr>
            <w:tcW w:w="6764" w:type="dxa"/>
            <w:gridSpan w:val="2"/>
            <w:shd w:val="clear" w:color="auto" w:fill="FFFFFF" w:themeFill="background1"/>
          </w:tcPr>
          <w:p w14:paraId="39F85C54" w14:textId="77777777" w:rsidR="0007227F" w:rsidRPr="00CF750E" w:rsidRDefault="0007227F" w:rsidP="0007227F">
            <w:pPr>
              <w:spacing w:before="40" w:after="40"/>
              <w:jc w:val="both"/>
              <w:rPr>
                <w:rFonts w:ascii="Garamond" w:hAnsi="Garamond"/>
                <w:color w:val="000000"/>
                <w:highlight w:val="yellow"/>
              </w:rPr>
            </w:pPr>
            <w:r w:rsidRPr="00CF750E">
              <w:rPr>
                <w:rFonts w:ascii="Garamond" w:hAnsi="Garamond"/>
              </w:rPr>
              <w:t xml:space="preserve">Oceanic fisheries are an important part of the socioeconomic fabric in the participating Pacific SIDS and across the </w:t>
            </w:r>
            <w:proofErr w:type="gramStart"/>
            <w:r w:rsidRPr="00CF750E">
              <w:rPr>
                <w:rFonts w:ascii="Garamond" w:hAnsi="Garamond"/>
              </w:rPr>
              <w:t>region as a whole</w:t>
            </w:r>
            <w:proofErr w:type="gramEnd"/>
            <w:r w:rsidRPr="00CF750E">
              <w:rPr>
                <w:rFonts w:ascii="Garamond" w:hAnsi="Garamond"/>
              </w:rPr>
              <w:t xml:space="preserve">. There has been a steady increase in tuna fisheries related employment in the region, and an increasing number of officials from the 14 Pacific SIDS are holding positions within the WCPFC and its subsidiary bodies. This representation strengthens the likelihood that the priorities facing the individual countries and the region </w:t>
            </w:r>
            <w:proofErr w:type="gramStart"/>
            <w:r w:rsidRPr="00CF750E">
              <w:rPr>
                <w:rFonts w:ascii="Garamond" w:hAnsi="Garamond"/>
              </w:rPr>
              <w:t>as a whole are</w:t>
            </w:r>
            <w:proofErr w:type="gramEnd"/>
            <w:r w:rsidRPr="00CF750E">
              <w:rPr>
                <w:rFonts w:ascii="Garamond" w:hAnsi="Garamond"/>
              </w:rPr>
              <w:t xml:space="preserve"> integrated into strategic planning frameworks.</w:t>
            </w:r>
          </w:p>
        </w:tc>
      </w:tr>
      <w:tr w:rsidR="0007227F" w:rsidRPr="00A36E82" w14:paraId="575A0E91" w14:textId="77777777" w:rsidTr="00CF750E">
        <w:trPr>
          <w:trHeight w:val="593"/>
          <w:jc w:val="center"/>
        </w:trPr>
        <w:tc>
          <w:tcPr>
            <w:tcW w:w="1705" w:type="dxa"/>
            <w:shd w:val="clear" w:color="auto" w:fill="auto"/>
            <w:vAlign w:val="center"/>
            <w:hideMark/>
          </w:tcPr>
          <w:p w14:paraId="3CD06D25" w14:textId="77777777" w:rsidR="0007227F" w:rsidRPr="00CF750E" w:rsidRDefault="0007227F" w:rsidP="00C77F18">
            <w:pPr>
              <w:spacing w:before="40" w:after="40"/>
              <w:rPr>
                <w:rFonts w:ascii="Garamond" w:hAnsi="Garamond"/>
                <w:color w:val="000000"/>
              </w:rPr>
            </w:pPr>
            <w:r w:rsidRPr="00CF750E">
              <w:rPr>
                <w:rFonts w:ascii="Garamond" w:hAnsi="Garamond"/>
                <w:color w:val="000000"/>
              </w:rPr>
              <w:t>Institutional framework and governance sustainability</w:t>
            </w:r>
          </w:p>
        </w:tc>
        <w:tc>
          <w:tcPr>
            <w:tcW w:w="1350" w:type="dxa"/>
            <w:shd w:val="clear" w:color="auto" w:fill="92D050"/>
            <w:vAlign w:val="center"/>
            <w:hideMark/>
          </w:tcPr>
          <w:p w14:paraId="22F809D2" w14:textId="77777777" w:rsidR="0007227F" w:rsidRPr="00CF750E" w:rsidRDefault="0007227F" w:rsidP="00C77F18">
            <w:pPr>
              <w:spacing w:before="40" w:after="40"/>
              <w:jc w:val="center"/>
              <w:rPr>
                <w:rFonts w:ascii="Garamond" w:hAnsi="Garamond"/>
                <w:b/>
                <w:bCs/>
                <w:color w:val="000000"/>
              </w:rPr>
            </w:pPr>
            <w:r w:rsidRPr="00CF750E">
              <w:rPr>
                <w:rFonts w:ascii="Garamond" w:hAnsi="Garamond"/>
                <w:b/>
                <w:bCs/>
                <w:color w:val="000000"/>
              </w:rPr>
              <w:t>Likely</w:t>
            </w:r>
          </w:p>
        </w:tc>
        <w:tc>
          <w:tcPr>
            <w:tcW w:w="6764" w:type="dxa"/>
            <w:gridSpan w:val="2"/>
            <w:shd w:val="clear" w:color="auto" w:fill="FFFFFF" w:themeFill="background1"/>
          </w:tcPr>
          <w:p w14:paraId="209D8DEA" w14:textId="77777777" w:rsidR="0007227F" w:rsidRPr="00CF750E" w:rsidRDefault="0007227F" w:rsidP="0007227F">
            <w:pPr>
              <w:spacing w:before="40" w:after="40"/>
              <w:jc w:val="both"/>
              <w:rPr>
                <w:rFonts w:ascii="Garamond" w:hAnsi="Garamond"/>
                <w:color w:val="000000"/>
              </w:rPr>
            </w:pPr>
            <w:r w:rsidRPr="00CF750E">
              <w:rPr>
                <w:rFonts w:ascii="Garamond" w:hAnsi="Garamond"/>
              </w:rPr>
              <w:t>There are strong institutional framework and governance structures in place in the region, including those of the WCPFC, FFA, and PNAO. A rigorous set of compliance requirements have been established and are being adjusted and adapted to emerging threats and circumstances. Well-designed systems are operational for monitoring and reporting on compliance, guided by multi-stakeholder collaborative arrangements.</w:t>
            </w:r>
          </w:p>
        </w:tc>
      </w:tr>
      <w:tr w:rsidR="0007227F" w:rsidRPr="00A36E82" w14:paraId="1A88F511" w14:textId="77777777" w:rsidTr="00CF750E">
        <w:trPr>
          <w:trHeight w:val="521"/>
          <w:jc w:val="center"/>
        </w:trPr>
        <w:tc>
          <w:tcPr>
            <w:tcW w:w="1705" w:type="dxa"/>
            <w:shd w:val="clear" w:color="auto" w:fill="auto"/>
            <w:vAlign w:val="center"/>
            <w:hideMark/>
          </w:tcPr>
          <w:p w14:paraId="34EDB23C" w14:textId="77777777" w:rsidR="0007227F" w:rsidRPr="00CF750E" w:rsidRDefault="0007227F" w:rsidP="00C77F18">
            <w:pPr>
              <w:spacing w:before="40" w:after="40"/>
              <w:rPr>
                <w:rFonts w:ascii="Garamond" w:hAnsi="Garamond"/>
                <w:color w:val="000000"/>
              </w:rPr>
            </w:pPr>
            <w:r w:rsidRPr="00CF750E">
              <w:rPr>
                <w:rFonts w:ascii="Garamond" w:hAnsi="Garamond"/>
                <w:color w:val="000000"/>
              </w:rPr>
              <w:t>Environmental sustainability</w:t>
            </w:r>
          </w:p>
        </w:tc>
        <w:tc>
          <w:tcPr>
            <w:tcW w:w="1350" w:type="dxa"/>
            <w:shd w:val="clear" w:color="auto" w:fill="92D050"/>
            <w:vAlign w:val="center"/>
            <w:hideMark/>
          </w:tcPr>
          <w:p w14:paraId="1DDB6E4F" w14:textId="77777777" w:rsidR="0007227F" w:rsidRPr="00CF750E" w:rsidRDefault="0007227F" w:rsidP="00C77F18">
            <w:pPr>
              <w:spacing w:before="40" w:after="40"/>
              <w:jc w:val="center"/>
              <w:rPr>
                <w:rFonts w:ascii="Garamond" w:hAnsi="Garamond"/>
                <w:b/>
                <w:bCs/>
                <w:color w:val="000000"/>
              </w:rPr>
            </w:pPr>
            <w:r w:rsidRPr="00CF750E">
              <w:rPr>
                <w:rFonts w:ascii="Garamond" w:hAnsi="Garamond"/>
                <w:b/>
                <w:bCs/>
                <w:color w:val="000000"/>
              </w:rPr>
              <w:t>Likely</w:t>
            </w:r>
          </w:p>
        </w:tc>
        <w:tc>
          <w:tcPr>
            <w:tcW w:w="6764" w:type="dxa"/>
            <w:gridSpan w:val="2"/>
            <w:shd w:val="clear" w:color="auto" w:fill="FFFFFF" w:themeFill="background1"/>
          </w:tcPr>
          <w:p w14:paraId="06237D42" w14:textId="77777777" w:rsidR="0007227F" w:rsidRPr="00CF750E" w:rsidRDefault="0007227F" w:rsidP="0007227F">
            <w:pPr>
              <w:spacing w:before="40" w:after="40"/>
              <w:jc w:val="both"/>
              <w:rPr>
                <w:rFonts w:ascii="Garamond" w:hAnsi="Garamond"/>
                <w:color w:val="000000"/>
                <w:highlight w:val="yellow"/>
              </w:rPr>
            </w:pPr>
            <w:r w:rsidRPr="00CF750E">
              <w:rPr>
                <w:rFonts w:ascii="Garamond" w:hAnsi="Garamond"/>
              </w:rPr>
              <w:t>The potential impacts of climate change underscore the importance of the work of the regional fisheries management organizations, donors such as GEF, and the broader stakeholder community at strengthening deliberative processes and reaching judicious agreements that help ensure sustainable management of migratory stocks and maintains socioeconomic benefits for the Pacific SIDS.</w:t>
            </w:r>
          </w:p>
        </w:tc>
      </w:tr>
      <w:tr w:rsidR="0007227F" w:rsidRPr="00A36E82" w14:paraId="225C7951" w14:textId="77777777" w:rsidTr="00CF750E">
        <w:trPr>
          <w:trHeight w:val="521"/>
          <w:jc w:val="center"/>
        </w:trPr>
        <w:tc>
          <w:tcPr>
            <w:tcW w:w="1705" w:type="dxa"/>
            <w:shd w:val="clear" w:color="auto" w:fill="auto"/>
            <w:vAlign w:val="center"/>
          </w:tcPr>
          <w:p w14:paraId="132E4779" w14:textId="77777777" w:rsidR="0007227F" w:rsidRPr="00CF750E" w:rsidRDefault="0007227F" w:rsidP="00C77F18">
            <w:pPr>
              <w:spacing w:before="40" w:after="40"/>
              <w:rPr>
                <w:rFonts w:ascii="Garamond" w:hAnsi="Garamond"/>
                <w:color w:val="000000"/>
              </w:rPr>
            </w:pPr>
            <w:r w:rsidRPr="00CF750E">
              <w:rPr>
                <w:rFonts w:ascii="Garamond" w:hAnsi="Garamond" w:cstheme="minorHAnsi"/>
              </w:rPr>
              <w:t>Overall likelihood of sustainability</w:t>
            </w:r>
          </w:p>
        </w:tc>
        <w:tc>
          <w:tcPr>
            <w:tcW w:w="1350" w:type="dxa"/>
            <w:shd w:val="clear" w:color="auto" w:fill="92D050"/>
            <w:vAlign w:val="center"/>
          </w:tcPr>
          <w:p w14:paraId="7178AC92" w14:textId="77777777" w:rsidR="0007227F" w:rsidRPr="00CF750E" w:rsidRDefault="0007227F" w:rsidP="00C77F18">
            <w:pPr>
              <w:spacing w:before="40" w:after="40"/>
              <w:jc w:val="center"/>
              <w:rPr>
                <w:rFonts w:ascii="Garamond" w:hAnsi="Garamond"/>
                <w:b/>
                <w:bCs/>
                <w:color w:val="000000"/>
              </w:rPr>
            </w:pPr>
            <w:r w:rsidRPr="00CF750E">
              <w:rPr>
                <w:rFonts w:ascii="Garamond" w:hAnsi="Garamond"/>
                <w:b/>
                <w:bCs/>
                <w:color w:val="000000"/>
              </w:rPr>
              <w:t>Likely</w:t>
            </w:r>
          </w:p>
        </w:tc>
        <w:tc>
          <w:tcPr>
            <w:tcW w:w="6764" w:type="dxa"/>
            <w:gridSpan w:val="2"/>
            <w:shd w:val="clear" w:color="auto" w:fill="FFFFFF" w:themeFill="background1"/>
          </w:tcPr>
          <w:p w14:paraId="3D813F0C" w14:textId="77777777" w:rsidR="0007227F" w:rsidRPr="00CF750E" w:rsidRDefault="0007227F" w:rsidP="0007227F">
            <w:pPr>
              <w:spacing w:before="40" w:after="40"/>
              <w:jc w:val="both"/>
              <w:rPr>
                <w:rFonts w:ascii="Garamond" w:hAnsi="Garamond"/>
                <w:color w:val="000000"/>
                <w:highlight w:val="yellow"/>
              </w:rPr>
            </w:pPr>
            <w:r w:rsidRPr="00CF750E">
              <w:rPr>
                <w:rFonts w:ascii="Garamond" w:hAnsi="Garamond"/>
              </w:rPr>
              <w:t>There are strong sustainability structures in place at project closure that help ensure the durability of project results achieved and long-term sustainable management of migratory tuna stocks in the WCPO.</w:t>
            </w:r>
          </w:p>
        </w:tc>
      </w:tr>
      <w:bookmarkEnd w:id="0"/>
    </w:tbl>
    <w:p w14:paraId="66B60805" w14:textId="77777777" w:rsidR="005A0A4C" w:rsidRDefault="005A0A4C" w:rsidP="005A0A4C">
      <w:pPr>
        <w:jc w:val="both"/>
        <w:rPr>
          <w:rFonts w:ascii="Garamond" w:hAnsi="Garamond"/>
        </w:rPr>
      </w:pPr>
    </w:p>
    <w:p w14:paraId="705EA744" w14:textId="3DDC0832" w:rsidR="00B96516" w:rsidRDefault="0007227F" w:rsidP="00B96516">
      <w:pPr>
        <w:jc w:val="both"/>
        <w:rPr>
          <w:rFonts w:ascii="Garamond" w:hAnsi="Garamond"/>
          <w:lang w:val="en-US"/>
        </w:rPr>
      </w:pPr>
      <w:r>
        <w:rPr>
          <w:rFonts w:ascii="Garamond" w:hAnsi="Garamond"/>
          <w:lang w:val="en-US"/>
        </w:rPr>
        <w:t xml:space="preserve">The </w:t>
      </w:r>
      <w:r w:rsidR="00B96516">
        <w:rPr>
          <w:rFonts w:ascii="Garamond" w:hAnsi="Garamond"/>
          <w:lang w:val="en-US"/>
        </w:rPr>
        <w:t>O</w:t>
      </w:r>
      <w:r>
        <w:rPr>
          <w:rFonts w:ascii="Garamond" w:hAnsi="Garamond"/>
          <w:lang w:val="en-US"/>
        </w:rPr>
        <w:t xml:space="preserve">verall </w:t>
      </w:r>
      <w:r w:rsidR="00B96516">
        <w:rPr>
          <w:rFonts w:ascii="Garamond" w:hAnsi="Garamond"/>
          <w:lang w:val="en-US"/>
        </w:rPr>
        <w:t>Quality Rating of M&amp;E, Implementation/Execution, Effectiveness, P</w:t>
      </w:r>
      <w:r>
        <w:rPr>
          <w:rFonts w:ascii="Garamond" w:hAnsi="Garamond"/>
          <w:lang w:val="en-US"/>
        </w:rPr>
        <w:t xml:space="preserve">roject </w:t>
      </w:r>
      <w:r w:rsidR="00B96516">
        <w:rPr>
          <w:rFonts w:ascii="Garamond" w:hAnsi="Garamond"/>
          <w:lang w:val="en-US"/>
        </w:rPr>
        <w:t>O</w:t>
      </w:r>
      <w:r>
        <w:rPr>
          <w:rFonts w:ascii="Garamond" w:hAnsi="Garamond"/>
          <w:lang w:val="en-US"/>
        </w:rPr>
        <w:t xml:space="preserve">utcome </w:t>
      </w:r>
      <w:r w:rsidR="00B96516">
        <w:rPr>
          <w:rFonts w:ascii="Garamond" w:hAnsi="Garamond"/>
          <w:lang w:val="en-US"/>
        </w:rPr>
        <w:t>were Satisfactory while the Overall Likelihood of Sustainability Rating was Likely.</w:t>
      </w:r>
      <w:r w:rsidR="00287C52">
        <w:rPr>
          <w:rFonts w:ascii="Garamond" w:hAnsi="Garamond"/>
          <w:lang w:val="en-US"/>
        </w:rPr>
        <w:t xml:space="preserve"> Based on the rating, the following recommendations were put forward to which management responses have been identified accordingly.</w:t>
      </w:r>
    </w:p>
    <w:p w14:paraId="7E32D4DF" w14:textId="77777777" w:rsidR="00CF750E" w:rsidRDefault="00CF750E" w:rsidP="005A0A4C">
      <w:pPr>
        <w:jc w:val="both"/>
        <w:rPr>
          <w:rFonts w:ascii="Garamond" w:hAnsi="Garamond"/>
        </w:rPr>
      </w:pPr>
    </w:p>
    <w:p w14:paraId="26F8860A" w14:textId="77777777" w:rsidR="00CF750E" w:rsidRDefault="00CF750E" w:rsidP="005A0A4C">
      <w:pPr>
        <w:jc w:val="both"/>
        <w:rPr>
          <w:rFonts w:ascii="Garamond" w:hAnsi="Garamond"/>
        </w:rPr>
      </w:pPr>
    </w:p>
    <w:p w14:paraId="19143E43" w14:textId="77777777" w:rsidR="00CF750E" w:rsidRDefault="00CF750E" w:rsidP="005A0A4C">
      <w:pPr>
        <w:jc w:val="both"/>
        <w:rPr>
          <w:rFonts w:ascii="Garamond" w:hAnsi="Garamond"/>
        </w:rPr>
      </w:pPr>
    </w:p>
    <w:p w14:paraId="363BC534" w14:textId="77777777" w:rsidR="00CF750E" w:rsidRDefault="00CF750E" w:rsidP="005A0A4C">
      <w:pPr>
        <w:jc w:val="both"/>
        <w:rPr>
          <w:rFonts w:ascii="Garamond" w:hAnsi="Garamond"/>
        </w:rPr>
      </w:pPr>
    </w:p>
    <w:p w14:paraId="3134260E" w14:textId="77777777" w:rsidR="00CF750E" w:rsidRDefault="00CF750E" w:rsidP="005A0A4C">
      <w:pPr>
        <w:jc w:val="both"/>
        <w:rPr>
          <w:rFonts w:ascii="Garamond" w:hAnsi="Garamond"/>
        </w:rPr>
      </w:pPr>
    </w:p>
    <w:p w14:paraId="2475CB2B" w14:textId="77777777" w:rsidR="00CF750E" w:rsidRDefault="00CF750E" w:rsidP="005A0A4C">
      <w:pPr>
        <w:jc w:val="both"/>
        <w:rPr>
          <w:rFonts w:ascii="Garamond" w:hAnsi="Garamond"/>
        </w:rPr>
      </w:pPr>
    </w:p>
    <w:p w14:paraId="55E6D8DB" w14:textId="77777777" w:rsidR="00CF750E" w:rsidRDefault="00CF750E" w:rsidP="005A0A4C">
      <w:pPr>
        <w:jc w:val="both"/>
        <w:rPr>
          <w:rFonts w:ascii="Garamond" w:hAnsi="Garamond"/>
        </w:rPr>
      </w:pPr>
    </w:p>
    <w:p w14:paraId="4A680ABE" w14:textId="77777777" w:rsidR="00CF750E" w:rsidRDefault="00CF750E" w:rsidP="005A0A4C">
      <w:pPr>
        <w:jc w:val="both"/>
        <w:rPr>
          <w:rFonts w:ascii="Garamond" w:hAnsi="Garamond"/>
        </w:rPr>
      </w:pPr>
    </w:p>
    <w:p w14:paraId="4D82878B" w14:textId="77777777" w:rsidR="00CF750E" w:rsidRDefault="00CF750E" w:rsidP="005A0A4C">
      <w:pPr>
        <w:jc w:val="both"/>
        <w:rPr>
          <w:rFonts w:ascii="Garamond" w:hAnsi="Garamond"/>
        </w:rPr>
      </w:pPr>
    </w:p>
    <w:p w14:paraId="6673BF61" w14:textId="77777777" w:rsidR="00CF750E" w:rsidRDefault="00CF750E" w:rsidP="005A0A4C">
      <w:pPr>
        <w:jc w:val="both"/>
        <w:rPr>
          <w:rFonts w:ascii="Garamond" w:hAnsi="Garamond"/>
        </w:rPr>
      </w:pPr>
    </w:p>
    <w:p w14:paraId="6F50089E" w14:textId="77777777" w:rsidR="00CF750E" w:rsidRDefault="00CF750E" w:rsidP="005A0A4C">
      <w:pPr>
        <w:jc w:val="both"/>
        <w:rPr>
          <w:rFonts w:ascii="Garamond" w:hAnsi="Garamond"/>
        </w:rPr>
      </w:pPr>
    </w:p>
    <w:p w14:paraId="2C0FF3F6" w14:textId="0181E58D" w:rsidR="005A0A4C" w:rsidRPr="00365433" w:rsidRDefault="005A0A4C" w:rsidP="005A0A4C">
      <w:pPr>
        <w:jc w:val="both"/>
        <w:rPr>
          <w:rFonts w:ascii="Garamond" w:hAnsi="Garamond"/>
        </w:rPr>
      </w:pPr>
      <w:r w:rsidRPr="00365433">
        <w:rPr>
          <w:rFonts w:ascii="Garamond" w:hAnsi="Garamond"/>
        </w:rPr>
        <w:t>.</w:t>
      </w:r>
    </w:p>
    <w:p w14:paraId="5789056A" w14:textId="77777777" w:rsidR="00F5281F" w:rsidRPr="00F5281F" w:rsidRDefault="00F5281F" w:rsidP="00F5281F">
      <w:pPr>
        <w:keepNext/>
        <w:keepLines/>
        <w:spacing w:after="14" w:line="249" w:lineRule="auto"/>
        <w:ind w:left="-5" w:hanging="10"/>
        <w:outlineLvl w:val="1"/>
        <w:rPr>
          <w:rFonts w:ascii="Garamond" w:eastAsia="Garamond" w:hAnsi="Garamond" w:cs="Garamond"/>
          <w:b/>
          <w:color w:val="000000"/>
          <w:sz w:val="32"/>
          <w:lang w:val="en-US"/>
        </w:rPr>
      </w:pPr>
      <w:r w:rsidRPr="00F5281F">
        <w:rPr>
          <w:rFonts w:ascii="Garamond" w:eastAsia="Garamond" w:hAnsi="Garamond" w:cs="Garamond"/>
          <w:b/>
          <w:color w:val="000000"/>
          <w:sz w:val="32"/>
          <w:lang w:val="en-US"/>
        </w:rPr>
        <w:lastRenderedPageBreak/>
        <w:t xml:space="preserve">Recommendations and management response </w:t>
      </w:r>
    </w:p>
    <w:tbl>
      <w:tblPr>
        <w:tblStyle w:val="TableGrid"/>
        <w:tblW w:w="9215" w:type="dxa"/>
        <w:tblInd w:w="1" w:type="dxa"/>
        <w:tblCellMar>
          <w:top w:w="46" w:type="dxa"/>
          <w:right w:w="64" w:type="dxa"/>
        </w:tblCellMar>
        <w:tblLook w:val="04A0" w:firstRow="1" w:lastRow="0" w:firstColumn="1" w:lastColumn="0" w:noHBand="0" w:noVBand="1"/>
      </w:tblPr>
      <w:tblGrid>
        <w:gridCol w:w="3760"/>
        <w:gridCol w:w="1393"/>
        <w:gridCol w:w="1689"/>
        <w:gridCol w:w="1392"/>
        <w:gridCol w:w="981"/>
      </w:tblGrid>
      <w:tr w:rsidR="00287C52" w:rsidRPr="00F5281F" w14:paraId="3284A97B" w14:textId="77777777" w:rsidTr="001C6FC8">
        <w:trPr>
          <w:trHeight w:val="470"/>
        </w:trPr>
        <w:tc>
          <w:tcPr>
            <w:tcW w:w="3903" w:type="dxa"/>
            <w:tcBorders>
              <w:top w:val="single" w:sz="4" w:space="0" w:color="000000"/>
              <w:left w:val="single" w:sz="4" w:space="0" w:color="000000"/>
              <w:bottom w:val="single" w:sz="6" w:space="0" w:color="000000"/>
              <w:right w:val="nil"/>
            </w:tcBorders>
            <w:shd w:val="clear" w:color="auto" w:fill="F3F3F3"/>
          </w:tcPr>
          <w:p w14:paraId="3EA1AB05" w14:textId="703FDF14" w:rsidR="00287C52" w:rsidRPr="00F5281F" w:rsidRDefault="00287C52" w:rsidP="00F5281F">
            <w:pPr>
              <w:ind w:left="107"/>
              <w:rPr>
                <w:rFonts w:ascii="Garamond" w:eastAsia="Garamond" w:hAnsi="Garamond" w:cs="Garamond"/>
                <w:color w:val="000000"/>
              </w:rPr>
            </w:pPr>
            <w:bookmarkStart w:id="1" w:name="_Hlk85533172"/>
            <w:r>
              <w:rPr>
                <w:rFonts w:ascii="Garamond" w:eastAsia="Garamond" w:hAnsi="Garamond" w:cs="Garamond"/>
                <w:b/>
                <w:color w:val="000000"/>
                <w:sz w:val="20"/>
              </w:rPr>
              <w:t xml:space="preserve">Terminal Evaluation </w:t>
            </w:r>
            <w:r w:rsidRPr="00F5281F">
              <w:rPr>
                <w:rFonts w:ascii="Garamond" w:eastAsia="Garamond" w:hAnsi="Garamond" w:cs="Garamond"/>
                <w:b/>
                <w:color w:val="000000"/>
                <w:sz w:val="20"/>
              </w:rPr>
              <w:t xml:space="preserve">Review </w:t>
            </w:r>
            <w:r>
              <w:rPr>
                <w:rFonts w:ascii="Garamond" w:eastAsia="Garamond" w:hAnsi="Garamond" w:cs="Garamond"/>
                <w:b/>
                <w:color w:val="000000"/>
                <w:sz w:val="20"/>
              </w:rPr>
              <w:t>R</w:t>
            </w:r>
            <w:r w:rsidRPr="00F5281F">
              <w:rPr>
                <w:rFonts w:ascii="Garamond" w:eastAsia="Garamond" w:hAnsi="Garamond" w:cs="Garamond"/>
                <w:b/>
                <w:color w:val="000000"/>
                <w:sz w:val="20"/>
              </w:rPr>
              <w:t>ecommendatio</w:t>
            </w:r>
            <w:r>
              <w:rPr>
                <w:rFonts w:ascii="Garamond" w:eastAsia="Garamond" w:hAnsi="Garamond" w:cs="Garamond"/>
                <w:b/>
                <w:color w:val="000000"/>
                <w:sz w:val="20"/>
              </w:rPr>
              <w:t>n</w:t>
            </w:r>
          </w:p>
        </w:tc>
        <w:tc>
          <w:tcPr>
            <w:tcW w:w="5312" w:type="dxa"/>
            <w:gridSpan w:val="4"/>
            <w:tcBorders>
              <w:top w:val="single" w:sz="4" w:space="0" w:color="000000"/>
              <w:left w:val="nil"/>
              <w:bottom w:val="single" w:sz="6" w:space="0" w:color="000000"/>
              <w:right w:val="single" w:sz="4" w:space="0" w:color="000000"/>
            </w:tcBorders>
            <w:shd w:val="clear" w:color="auto" w:fill="F2F2F2" w:themeFill="background1" w:themeFillShade="F2"/>
          </w:tcPr>
          <w:p w14:paraId="0C2996A3" w14:textId="4C9755E1" w:rsidR="00287C52" w:rsidRPr="00287C52" w:rsidRDefault="00287C52" w:rsidP="00287C52">
            <w:pPr>
              <w:jc w:val="both"/>
              <w:rPr>
                <w:rFonts w:ascii="Garamond" w:eastAsia="Garamond" w:hAnsi="Garamond" w:cs="Garamond"/>
                <w:b/>
                <w:bCs/>
                <w:color w:val="000000"/>
              </w:rPr>
            </w:pPr>
            <w:r w:rsidRPr="00287C52">
              <w:rPr>
                <w:rFonts w:ascii="Garamond" w:eastAsia="Garamond" w:hAnsi="Garamond" w:cs="Garamond"/>
                <w:b/>
                <w:bCs/>
                <w:color w:val="000000"/>
              </w:rPr>
              <w:t>Advocate and facilitate mainstreaming SAP priorities at the national level</w:t>
            </w:r>
            <w:r>
              <w:rPr>
                <w:rFonts w:ascii="Garamond" w:eastAsia="Garamond" w:hAnsi="Garamond" w:cs="Garamond"/>
                <w:b/>
                <w:bCs/>
                <w:color w:val="000000"/>
              </w:rPr>
              <w:t xml:space="preserve">. </w:t>
            </w:r>
            <w:r w:rsidRPr="00287C52">
              <w:rPr>
                <w:rFonts w:ascii="Garamond" w:eastAsia="Garamond" w:hAnsi="Garamond" w:cs="Garamond"/>
                <w:color w:val="000000"/>
              </w:rPr>
              <w:t>The national tuna management plans are one of the key instruments for mainstreaming SAP priorities. There should be a concerted effort to align these national level plans with the regional SAP</w:t>
            </w:r>
            <w:r w:rsidR="004341EA">
              <w:rPr>
                <w:rFonts w:ascii="Garamond" w:eastAsia="Garamond" w:hAnsi="Garamond" w:cs="Garamond"/>
                <w:color w:val="000000"/>
              </w:rPr>
              <w:t xml:space="preserve"> - </w:t>
            </w:r>
            <w:r w:rsidR="004341EA" w:rsidRPr="004341EA">
              <w:rPr>
                <w:rFonts w:ascii="Garamond" w:eastAsia="Garamond" w:hAnsi="Garamond" w:cs="Garamond"/>
                <w:color w:val="000000"/>
              </w:rPr>
              <w:t>FFA, national gov’t partners</w:t>
            </w:r>
            <w:r w:rsidR="001C6FC8">
              <w:rPr>
                <w:rFonts w:ascii="Garamond" w:eastAsia="Garamond" w:hAnsi="Garamond" w:cs="Garamond"/>
                <w:color w:val="000000"/>
              </w:rPr>
              <w:t>.</w:t>
            </w:r>
          </w:p>
        </w:tc>
      </w:tr>
      <w:tr w:rsidR="001C6FC8" w:rsidRPr="00F5281F" w14:paraId="0D807D66" w14:textId="77777777" w:rsidTr="001C6FC8">
        <w:trPr>
          <w:trHeight w:val="474"/>
        </w:trPr>
        <w:tc>
          <w:tcPr>
            <w:tcW w:w="3903" w:type="dxa"/>
            <w:tcBorders>
              <w:top w:val="single" w:sz="6" w:space="0" w:color="000000"/>
              <w:left w:val="single" w:sz="4" w:space="0" w:color="000000"/>
              <w:bottom w:val="single" w:sz="6" w:space="0" w:color="000000"/>
              <w:right w:val="nil"/>
            </w:tcBorders>
            <w:shd w:val="clear" w:color="auto" w:fill="F3F3F3"/>
          </w:tcPr>
          <w:p w14:paraId="6FD51158" w14:textId="77777777" w:rsidR="001C6FC8" w:rsidRDefault="001C6FC8" w:rsidP="00A71C90">
            <w:pPr>
              <w:ind w:left="107"/>
              <w:rPr>
                <w:rFonts w:ascii="Garamond" w:eastAsia="Garamond" w:hAnsi="Garamond" w:cs="Garamond"/>
                <w:color w:val="000000"/>
                <w:sz w:val="20"/>
              </w:rPr>
            </w:pPr>
            <w:bookmarkStart w:id="2" w:name="_Hlk85533184"/>
            <w:bookmarkEnd w:id="1"/>
            <w:r w:rsidRPr="00F5281F">
              <w:rPr>
                <w:rFonts w:ascii="Garamond" w:eastAsia="Garamond" w:hAnsi="Garamond" w:cs="Garamond"/>
                <w:b/>
                <w:color w:val="000000"/>
                <w:sz w:val="20"/>
              </w:rPr>
              <w:t xml:space="preserve">Management response: </w:t>
            </w:r>
            <w:r w:rsidRPr="00F5281F">
              <w:rPr>
                <w:rFonts w:ascii="Garamond" w:eastAsia="Garamond" w:hAnsi="Garamond" w:cs="Garamond"/>
                <w:color w:val="000000"/>
                <w:sz w:val="20"/>
              </w:rPr>
              <w:t xml:space="preserve"> </w:t>
            </w:r>
          </w:p>
          <w:p w14:paraId="2666AB5A" w14:textId="11BA5944" w:rsidR="001C6FC8" w:rsidRPr="00F5281F" w:rsidRDefault="001C6FC8" w:rsidP="00E56C85">
            <w:pPr>
              <w:ind w:left="107"/>
              <w:rPr>
                <w:rFonts w:ascii="Garamond" w:eastAsia="Garamond" w:hAnsi="Garamond" w:cs="Garamond"/>
                <w:color w:val="000000"/>
              </w:rPr>
            </w:pPr>
          </w:p>
        </w:tc>
        <w:tc>
          <w:tcPr>
            <w:tcW w:w="5312" w:type="dxa"/>
            <w:gridSpan w:val="4"/>
            <w:tcBorders>
              <w:top w:val="single" w:sz="6" w:space="0" w:color="000000"/>
              <w:left w:val="nil"/>
              <w:bottom w:val="single" w:sz="6" w:space="0" w:color="000000"/>
              <w:right w:val="single" w:sz="4" w:space="0" w:color="000000"/>
            </w:tcBorders>
            <w:shd w:val="clear" w:color="auto" w:fill="F3F3F3"/>
          </w:tcPr>
          <w:p w14:paraId="3B8C3956" w14:textId="6A940BD8" w:rsidR="001C6FC8" w:rsidRPr="00F5281F" w:rsidRDefault="001C6FC8" w:rsidP="001C6FC8">
            <w:pPr>
              <w:jc w:val="both"/>
              <w:rPr>
                <w:rFonts w:ascii="Garamond" w:eastAsia="Garamond" w:hAnsi="Garamond" w:cs="Garamond"/>
                <w:color w:val="000000"/>
              </w:rPr>
            </w:pPr>
            <w:r w:rsidRPr="001C6FC8">
              <w:rPr>
                <w:rFonts w:ascii="Garamond" w:eastAsia="Garamond" w:hAnsi="Garamond" w:cs="Garamond"/>
                <w:color w:val="000000"/>
              </w:rPr>
              <w:t>PIOFMP2 did not have the benefit of an updated SAP to guide priorities. The new project is entirely built around implementation of the findings of the 2019 SAP.</w:t>
            </w:r>
          </w:p>
        </w:tc>
      </w:tr>
      <w:tr w:rsidR="00A173C2" w:rsidRPr="00F5281F" w14:paraId="44A47552" w14:textId="77777777" w:rsidTr="001C6FC8">
        <w:trPr>
          <w:trHeight w:val="471"/>
        </w:trPr>
        <w:tc>
          <w:tcPr>
            <w:tcW w:w="3903" w:type="dxa"/>
            <w:vMerge w:val="restart"/>
            <w:tcBorders>
              <w:top w:val="single" w:sz="6" w:space="0" w:color="000000"/>
              <w:left w:val="single" w:sz="4" w:space="0" w:color="000000"/>
              <w:bottom w:val="single" w:sz="6" w:space="0" w:color="000000"/>
              <w:right w:val="single" w:sz="6" w:space="0" w:color="000000"/>
            </w:tcBorders>
            <w:shd w:val="clear" w:color="auto" w:fill="F3F3F3"/>
          </w:tcPr>
          <w:p w14:paraId="15576DC7" w14:textId="77777777" w:rsidR="00F5281F" w:rsidRPr="00F5281F" w:rsidRDefault="00F5281F" w:rsidP="00F5281F">
            <w:pPr>
              <w:ind w:left="60"/>
              <w:jc w:val="center"/>
              <w:rPr>
                <w:rFonts w:ascii="Garamond" w:eastAsia="Garamond" w:hAnsi="Garamond" w:cs="Garamond"/>
                <w:color w:val="000000"/>
              </w:rPr>
            </w:pPr>
            <w:bookmarkStart w:id="3" w:name="_Hlk85533254"/>
            <w:r w:rsidRPr="00F5281F">
              <w:rPr>
                <w:rFonts w:ascii="Garamond" w:eastAsia="Garamond" w:hAnsi="Garamond" w:cs="Garamond"/>
                <w:b/>
                <w:color w:val="000000"/>
                <w:sz w:val="20"/>
              </w:rPr>
              <w:t xml:space="preserve">Key action(s) </w:t>
            </w:r>
          </w:p>
        </w:tc>
        <w:tc>
          <w:tcPr>
            <w:tcW w:w="1416" w:type="dxa"/>
            <w:vMerge w:val="restart"/>
            <w:tcBorders>
              <w:top w:val="single" w:sz="6" w:space="0" w:color="000000"/>
              <w:left w:val="single" w:sz="6" w:space="0" w:color="000000"/>
              <w:bottom w:val="single" w:sz="6" w:space="0" w:color="000000"/>
              <w:right w:val="single" w:sz="6" w:space="0" w:color="000000"/>
            </w:tcBorders>
            <w:shd w:val="clear" w:color="auto" w:fill="F3F3F3"/>
          </w:tcPr>
          <w:p w14:paraId="561B15DA" w14:textId="77777777" w:rsidR="00F5281F" w:rsidRPr="00F5281F" w:rsidRDefault="00F5281F" w:rsidP="00F5281F">
            <w:pPr>
              <w:ind w:left="61"/>
              <w:jc w:val="center"/>
              <w:rPr>
                <w:rFonts w:ascii="Garamond" w:eastAsia="Garamond" w:hAnsi="Garamond" w:cs="Garamond"/>
                <w:color w:val="000000"/>
              </w:rPr>
            </w:pPr>
            <w:r w:rsidRPr="00F5281F">
              <w:rPr>
                <w:rFonts w:ascii="Garamond" w:eastAsia="Garamond" w:hAnsi="Garamond" w:cs="Garamond"/>
                <w:b/>
                <w:color w:val="000000"/>
                <w:sz w:val="20"/>
              </w:rPr>
              <w:t xml:space="preserve">Time frame </w:t>
            </w:r>
          </w:p>
        </w:tc>
        <w:tc>
          <w:tcPr>
            <w:tcW w:w="1703" w:type="dxa"/>
            <w:vMerge w:val="restart"/>
            <w:tcBorders>
              <w:top w:val="single" w:sz="6" w:space="0" w:color="000000"/>
              <w:left w:val="single" w:sz="6" w:space="0" w:color="000000"/>
              <w:bottom w:val="single" w:sz="6" w:space="0" w:color="000000"/>
              <w:right w:val="single" w:sz="6" w:space="0" w:color="000000"/>
            </w:tcBorders>
            <w:shd w:val="clear" w:color="auto" w:fill="F3F3F3"/>
          </w:tcPr>
          <w:p w14:paraId="68222CA0" w14:textId="77777777" w:rsidR="00F5281F" w:rsidRPr="00F5281F" w:rsidRDefault="00F5281F" w:rsidP="00F5281F">
            <w:pPr>
              <w:ind w:left="60"/>
              <w:jc w:val="center"/>
              <w:rPr>
                <w:rFonts w:ascii="Garamond" w:eastAsia="Garamond" w:hAnsi="Garamond" w:cs="Garamond"/>
                <w:color w:val="000000"/>
              </w:rPr>
            </w:pPr>
            <w:r w:rsidRPr="00F5281F">
              <w:rPr>
                <w:rFonts w:ascii="Garamond" w:eastAsia="Garamond" w:hAnsi="Garamond" w:cs="Garamond"/>
                <w:b/>
                <w:color w:val="000000"/>
                <w:sz w:val="20"/>
              </w:rPr>
              <w:t xml:space="preserve">Responsible unit(s) </w:t>
            </w:r>
          </w:p>
        </w:tc>
        <w:tc>
          <w:tcPr>
            <w:tcW w:w="2193" w:type="dxa"/>
            <w:gridSpan w:val="2"/>
            <w:tcBorders>
              <w:top w:val="single" w:sz="6" w:space="0" w:color="000000"/>
              <w:left w:val="single" w:sz="6" w:space="0" w:color="000000"/>
              <w:bottom w:val="single" w:sz="6" w:space="0" w:color="000000"/>
              <w:right w:val="single" w:sz="4" w:space="0" w:color="000000"/>
            </w:tcBorders>
            <w:shd w:val="clear" w:color="auto" w:fill="F3F3F3"/>
          </w:tcPr>
          <w:p w14:paraId="0216ED91" w14:textId="77777777" w:rsidR="00F5281F" w:rsidRPr="00F5281F" w:rsidRDefault="00F5281F" w:rsidP="00F5281F">
            <w:pPr>
              <w:ind w:left="68"/>
              <w:jc w:val="center"/>
              <w:rPr>
                <w:rFonts w:ascii="Garamond" w:eastAsia="Garamond" w:hAnsi="Garamond" w:cs="Garamond"/>
                <w:color w:val="000000"/>
              </w:rPr>
            </w:pPr>
            <w:r w:rsidRPr="00F5281F">
              <w:rPr>
                <w:rFonts w:ascii="Garamond" w:eastAsia="Garamond" w:hAnsi="Garamond" w:cs="Garamond"/>
                <w:b/>
                <w:color w:val="000000"/>
                <w:sz w:val="20"/>
              </w:rPr>
              <w:t>Tracking</w:t>
            </w:r>
            <w:r w:rsidRPr="00F5281F">
              <w:rPr>
                <w:rFonts w:ascii="Garamond" w:eastAsia="Garamond" w:hAnsi="Garamond" w:cs="Garamond"/>
                <w:b/>
                <w:color w:val="000000"/>
                <w:sz w:val="20"/>
                <w:vertAlign w:val="superscript"/>
              </w:rPr>
              <w:t>68</w:t>
            </w:r>
            <w:r w:rsidRPr="00F5281F">
              <w:rPr>
                <w:rFonts w:ascii="Garamond" w:eastAsia="Garamond" w:hAnsi="Garamond" w:cs="Garamond"/>
                <w:b/>
                <w:color w:val="000000"/>
                <w:sz w:val="20"/>
              </w:rPr>
              <w:t xml:space="preserve"> </w:t>
            </w:r>
          </w:p>
        </w:tc>
      </w:tr>
      <w:tr w:rsidR="00A173C2" w:rsidRPr="00F5281F" w14:paraId="65272CFB" w14:textId="77777777" w:rsidTr="001C6FC8">
        <w:trPr>
          <w:trHeight w:val="473"/>
        </w:trPr>
        <w:tc>
          <w:tcPr>
            <w:tcW w:w="3903" w:type="dxa"/>
            <w:vMerge/>
            <w:tcBorders>
              <w:top w:val="nil"/>
              <w:left w:val="single" w:sz="4" w:space="0" w:color="000000"/>
              <w:bottom w:val="single" w:sz="6" w:space="0" w:color="000000"/>
              <w:right w:val="single" w:sz="6" w:space="0" w:color="000000"/>
            </w:tcBorders>
          </w:tcPr>
          <w:p w14:paraId="7435939E" w14:textId="77777777" w:rsidR="00F5281F" w:rsidRPr="00F5281F" w:rsidRDefault="00F5281F" w:rsidP="00F5281F">
            <w:pPr>
              <w:rPr>
                <w:rFonts w:ascii="Garamond" w:eastAsia="Garamond" w:hAnsi="Garamond" w:cs="Garamond"/>
                <w:color w:val="000000"/>
              </w:rPr>
            </w:pPr>
          </w:p>
        </w:tc>
        <w:tc>
          <w:tcPr>
            <w:tcW w:w="1416" w:type="dxa"/>
            <w:vMerge/>
            <w:tcBorders>
              <w:top w:val="nil"/>
              <w:left w:val="single" w:sz="6" w:space="0" w:color="000000"/>
              <w:bottom w:val="single" w:sz="6" w:space="0" w:color="000000"/>
              <w:right w:val="single" w:sz="6" w:space="0" w:color="000000"/>
            </w:tcBorders>
          </w:tcPr>
          <w:p w14:paraId="466D1A85" w14:textId="77777777" w:rsidR="00F5281F" w:rsidRPr="00F5281F" w:rsidRDefault="00F5281F" w:rsidP="00F5281F">
            <w:pPr>
              <w:rPr>
                <w:rFonts w:ascii="Garamond" w:eastAsia="Garamond" w:hAnsi="Garamond" w:cs="Garamond"/>
                <w:color w:val="000000"/>
              </w:rPr>
            </w:pPr>
          </w:p>
        </w:tc>
        <w:tc>
          <w:tcPr>
            <w:tcW w:w="1703" w:type="dxa"/>
            <w:vMerge/>
            <w:tcBorders>
              <w:top w:val="nil"/>
              <w:left w:val="single" w:sz="6" w:space="0" w:color="000000"/>
              <w:bottom w:val="single" w:sz="6" w:space="0" w:color="000000"/>
              <w:right w:val="single" w:sz="6" w:space="0" w:color="000000"/>
            </w:tcBorders>
          </w:tcPr>
          <w:p w14:paraId="629F3F8C" w14:textId="77777777" w:rsidR="00F5281F" w:rsidRPr="00F5281F" w:rsidRDefault="00F5281F" w:rsidP="00F5281F">
            <w:pPr>
              <w:rPr>
                <w:rFonts w:ascii="Garamond" w:eastAsia="Garamond" w:hAnsi="Garamond" w:cs="Garamond"/>
                <w:color w:val="000000"/>
              </w:rPr>
            </w:pPr>
          </w:p>
        </w:tc>
        <w:tc>
          <w:tcPr>
            <w:tcW w:w="1197" w:type="dxa"/>
            <w:tcBorders>
              <w:top w:val="single" w:sz="6" w:space="0" w:color="000000"/>
              <w:left w:val="single" w:sz="6" w:space="0" w:color="000000"/>
              <w:bottom w:val="single" w:sz="6" w:space="0" w:color="000000"/>
              <w:right w:val="single" w:sz="6" w:space="0" w:color="000000"/>
            </w:tcBorders>
          </w:tcPr>
          <w:p w14:paraId="1255D8E5" w14:textId="77777777" w:rsidR="00F5281F" w:rsidRPr="00F5281F" w:rsidRDefault="00F5281F" w:rsidP="00F5281F">
            <w:pPr>
              <w:ind w:left="140"/>
              <w:rPr>
                <w:rFonts w:ascii="Garamond" w:eastAsia="Garamond" w:hAnsi="Garamond" w:cs="Garamond"/>
                <w:color w:val="000000"/>
              </w:rPr>
            </w:pPr>
            <w:r w:rsidRPr="00F5281F">
              <w:rPr>
                <w:rFonts w:ascii="Garamond" w:eastAsia="Garamond" w:hAnsi="Garamond" w:cs="Garamond"/>
                <w:b/>
                <w:color w:val="000000"/>
                <w:sz w:val="20"/>
              </w:rPr>
              <w:t xml:space="preserve">Comments </w:t>
            </w:r>
          </w:p>
        </w:tc>
        <w:tc>
          <w:tcPr>
            <w:tcW w:w="996" w:type="dxa"/>
            <w:tcBorders>
              <w:top w:val="single" w:sz="6" w:space="0" w:color="000000"/>
              <w:left w:val="single" w:sz="6" w:space="0" w:color="000000"/>
              <w:bottom w:val="single" w:sz="6" w:space="0" w:color="000000"/>
              <w:right w:val="single" w:sz="4" w:space="0" w:color="000000"/>
            </w:tcBorders>
          </w:tcPr>
          <w:p w14:paraId="026E8669" w14:textId="77777777" w:rsidR="00F5281F" w:rsidRPr="00F5281F" w:rsidRDefault="00F5281F" w:rsidP="00F5281F">
            <w:pPr>
              <w:ind w:left="64"/>
              <w:jc w:val="center"/>
              <w:rPr>
                <w:rFonts w:ascii="Garamond" w:eastAsia="Garamond" w:hAnsi="Garamond" w:cs="Garamond"/>
                <w:color w:val="000000"/>
              </w:rPr>
            </w:pPr>
            <w:r w:rsidRPr="00F5281F">
              <w:rPr>
                <w:rFonts w:ascii="Garamond" w:eastAsia="Garamond" w:hAnsi="Garamond" w:cs="Garamond"/>
                <w:b/>
                <w:color w:val="000000"/>
                <w:sz w:val="20"/>
              </w:rPr>
              <w:t>Status</w:t>
            </w:r>
            <w:r w:rsidRPr="00F5281F">
              <w:rPr>
                <w:rFonts w:ascii="Garamond" w:eastAsia="Garamond" w:hAnsi="Garamond" w:cs="Garamond"/>
                <w:b/>
                <w:color w:val="000000"/>
                <w:sz w:val="20"/>
                <w:vertAlign w:val="superscript"/>
              </w:rPr>
              <w:t>69</w:t>
            </w:r>
            <w:r w:rsidRPr="00F5281F">
              <w:rPr>
                <w:rFonts w:ascii="Garamond" w:eastAsia="Garamond" w:hAnsi="Garamond" w:cs="Garamond"/>
                <w:b/>
                <w:color w:val="000000"/>
                <w:sz w:val="20"/>
              </w:rPr>
              <w:t xml:space="preserve"> </w:t>
            </w:r>
          </w:p>
        </w:tc>
      </w:tr>
      <w:tr w:rsidR="00A173C2" w:rsidRPr="00F5281F" w14:paraId="6ED142DE" w14:textId="77777777" w:rsidTr="001C6FC8">
        <w:trPr>
          <w:trHeight w:val="475"/>
        </w:trPr>
        <w:tc>
          <w:tcPr>
            <w:tcW w:w="3903" w:type="dxa"/>
            <w:tcBorders>
              <w:top w:val="single" w:sz="6" w:space="0" w:color="000000"/>
              <w:left w:val="single" w:sz="4" w:space="0" w:color="000000"/>
              <w:bottom w:val="single" w:sz="4" w:space="0" w:color="000000"/>
              <w:right w:val="single" w:sz="6" w:space="0" w:color="000000"/>
            </w:tcBorders>
          </w:tcPr>
          <w:p w14:paraId="2AF573ED" w14:textId="7E523626" w:rsidR="00F5281F" w:rsidRPr="00F5281F" w:rsidRDefault="004F2F44" w:rsidP="00A173C2">
            <w:pPr>
              <w:ind w:left="107"/>
              <w:rPr>
                <w:rFonts w:ascii="Garamond" w:eastAsia="Garamond" w:hAnsi="Garamond" w:cs="Garamond"/>
                <w:color w:val="000000"/>
              </w:rPr>
            </w:pPr>
            <w:r>
              <w:rPr>
                <w:rFonts w:ascii="Garamond" w:eastAsia="Garamond" w:hAnsi="Garamond" w:cs="Garamond"/>
                <w:color w:val="000000"/>
              </w:rPr>
              <w:t xml:space="preserve">SAP is reflected in </w:t>
            </w:r>
            <w:r w:rsidR="00A173C2">
              <w:rPr>
                <w:rFonts w:ascii="Garamond" w:eastAsia="Garamond" w:hAnsi="Garamond" w:cs="Garamond"/>
                <w:color w:val="000000"/>
              </w:rPr>
              <w:t>PI</w:t>
            </w:r>
            <w:r>
              <w:rPr>
                <w:rFonts w:ascii="Garamond" w:eastAsia="Garamond" w:hAnsi="Garamond" w:cs="Garamond"/>
                <w:color w:val="000000"/>
              </w:rPr>
              <w:t>OFMP</w:t>
            </w:r>
            <w:r w:rsidR="00A173C2">
              <w:rPr>
                <w:rFonts w:ascii="Garamond" w:eastAsia="Garamond" w:hAnsi="Garamond" w:cs="Garamond"/>
                <w:color w:val="000000"/>
              </w:rPr>
              <w:t>3</w:t>
            </w:r>
            <w:r>
              <w:rPr>
                <w:rFonts w:ascii="Garamond" w:eastAsia="Garamond" w:hAnsi="Garamond" w:cs="Garamond"/>
                <w:color w:val="000000"/>
              </w:rPr>
              <w:t xml:space="preserve"> annual work plan and budget</w:t>
            </w:r>
          </w:p>
        </w:tc>
        <w:tc>
          <w:tcPr>
            <w:tcW w:w="1416" w:type="dxa"/>
            <w:tcBorders>
              <w:top w:val="single" w:sz="6" w:space="0" w:color="000000"/>
              <w:left w:val="single" w:sz="6" w:space="0" w:color="000000"/>
              <w:bottom w:val="single" w:sz="4" w:space="0" w:color="000000"/>
              <w:right w:val="single" w:sz="6" w:space="0" w:color="000000"/>
            </w:tcBorders>
          </w:tcPr>
          <w:p w14:paraId="256D144E" w14:textId="122AB04A" w:rsidR="00F5281F" w:rsidRPr="00F5281F" w:rsidRDefault="00F5281F" w:rsidP="00F5281F">
            <w:pPr>
              <w:ind w:left="108"/>
              <w:rPr>
                <w:rFonts w:ascii="Garamond" w:eastAsia="Garamond" w:hAnsi="Garamond" w:cs="Garamond"/>
                <w:color w:val="000000"/>
              </w:rPr>
            </w:pPr>
            <w:r w:rsidRPr="00F5281F">
              <w:rPr>
                <w:rFonts w:ascii="Garamond" w:eastAsia="Garamond" w:hAnsi="Garamond" w:cs="Garamond"/>
                <w:color w:val="000000"/>
                <w:sz w:val="20"/>
              </w:rPr>
              <w:t xml:space="preserve"> </w:t>
            </w:r>
            <w:r w:rsidR="00282979">
              <w:rPr>
                <w:rFonts w:ascii="Garamond" w:eastAsia="Garamond" w:hAnsi="Garamond" w:cs="Garamond"/>
                <w:color w:val="000000"/>
                <w:sz w:val="20"/>
              </w:rPr>
              <w:t>April</w:t>
            </w:r>
            <w:r w:rsidR="001C6FC8">
              <w:rPr>
                <w:rFonts w:ascii="Garamond" w:eastAsia="Garamond" w:hAnsi="Garamond" w:cs="Garamond"/>
                <w:color w:val="000000"/>
                <w:sz w:val="20"/>
              </w:rPr>
              <w:t xml:space="preserve"> 2022- </w:t>
            </w:r>
            <w:r w:rsidR="00282979">
              <w:rPr>
                <w:rFonts w:ascii="Garamond" w:eastAsia="Garamond" w:hAnsi="Garamond" w:cs="Garamond"/>
                <w:color w:val="000000"/>
                <w:sz w:val="20"/>
              </w:rPr>
              <w:t>March</w:t>
            </w:r>
            <w:r w:rsidR="001C6FC8">
              <w:rPr>
                <w:rFonts w:ascii="Garamond" w:eastAsia="Garamond" w:hAnsi="Garamond" w:cs="Garamond"/>
                <w:color w:val="000000"/>
                <w:sz w:val="20"/>
              </w:rPr>
              <w:t xml:space="preserve"> 2027</w:t>
            </w:r>
            <w:r w:rsidR="00B8034F">
              <w:rPr>
                <w:rFonts w:ascii="Garamond" w:eastAsia="Garamond" w:hAnsi="Garamond" w:cs="Garamond"/>
                <w:color w:val="000000"/>
                <w:sz w:val="20"/>
              </w:rPr>
              <w:t xml:space="preserve"> </w:t>
            </w:r>
          </w:p>
        </w:tc>
        <w:tc>
          <w:tcPr>
            <w:tcW w:w="1703" w:type="dxa"/>
            <w:tcBorders>
              <w:top w:val="single" w:sz="6" w:space="0" w:color="000000"/>
              <w:left w:val="single" w:sz="6" w:space="0" w:color="000000"/>
              <w:bottom w:val="single" w:sz="4" w:space="0" w:color="000000"/>
              <w:right w:val="single" w:sz="6" w:space="0" w:color="000000"/>
            </w:tcBorders>
          </w:tcPr>
          <w:p w14:paraId="64B0B991" w14:textId="69DE08D0" w:rsidR="00F5281F" w:rsidRPr="00F5281F" w:rsidRDefault="00F5281F" w:rsidP="00F5281F">
            <w:pPr>
              <w:ind w:left="108"/>
              <w:rPr>
                <w:rFonts w:ascii="Garamond" w:eastAsia="Garamond" w:hAnsi="Garamond" w:cs="Garamond"/>
                <w:color w:val="000000"/>
              </w:rPr>
            </w:pPr>
            <w:r w:rsidRPr="00F5281F">
              <w:rPr>
                <w:rFonts w:ascii="Garamond" w:eastAsia="Garamond" w:hAnsi="Garamond" w:cs="Garamond"/>
                <w:color w:val="000000"/>
                <w:sz w:val="20"/>
              </w:rPr>
              <w:t xml:space="preserve"> </w:t>
            </w:r>
            <w:r w:rsidR="00B8034F">
              <w:rPr>
                <w:rFonts w:ascii="Garamond" w:eastAsia="Garamond" w:hAnsi="Garamond" w:cs="Garamond"/>
                <w:color w:val="000000"/>
                <w:sz w:val="20"/>
              </w:rPr>
              <w:t xml:space="preserve">FFA CTA and Project Coordinator </w:t>
            </w:r>
          </w:p>
        </w:tc>
        <w:tc>
          <w:tcPr>
            <w:tcW w:w="1197" w:type="dxa"/>
            <w:tcBorders>
              <w:top w:val="single" w:sz="6" w:space="0" w:color="000000"/>
              <w:left w:val="single" w:sz="6" w:space="0" w:color="000000"/>
              <w:bottom w:val="single" w:sz="4" w:space="0" w:color="000000"/>
              <w:right w:val="single" w:sz="6" w:space="0" w:color="000000"/>
            </w:tcBorders>
          </w:tcPr>
          <w:p w14:paraId="6ACBE995" w14:textId="77777777" w:rsidR="00F5281F" w:rsidRPr="00F5281F" w:rsidRDefault="00F5281F" w:rsidP="00F5281F">
            <w:pPr>
              <w:ind w:left="109"/>
              <w:rPr>
                <w:rFonts w:ascii="Garamond" w:eastAsia="Garamond" w:hAnsi="Garamond" w:cs="Garamond"/>
                <w:color w:val="000000"/>
              </w:rPr>
            </w:pPr>
            <w:r w:rsidRPr="00F5281F">
              <w:rPr>
                <w:rFonts w:ascii="Garamond" w:eastAsia="Garamond" w:hAnsi="Garamond" w:cs="Garamond"/>
                <w:color w:val="000000"/>
                <w:sz w:val="20"/>
              </w:rPr>
              <w:t xml:space="preserve"> </w:t>
            </w:r>
          </w:p>
        </w:tc>
        <w:tc>
          <w:tcPr>
            <w:tcW w:w="996" w:type="dxa"/>
            <w:tcBorders>
              <w:top w:val="single" w:sz="6" w:space="0" w:color="000000"/>
              <w:left w:val="single" w:sz="6" w:space="0" w:color="000000"/>
              <w:bottom w:val="single" w:sz="4" w:space="0" w:color="000000"/>
              <w:right w:val="single" w:sz="4" w:space="0" w:color="000000"/>
            </w:tcBorders>
          </w:tcPr>
          <w:p w14:paraId="2BCCE746" w14:textId="77777777" w:rsidR="00F5281F" w:rsidRPr="00F5281F" w:rsidRDefault="00F5281F" w:rsidP="00F5281F">
            <w:pPr>
              <w:ind w:left="108"/>
              <w:rPr>
                <w:rFonts w:ascii="Garamond" w:eastAsia="Garamond" w:hAnsi="Garamond" w:cs="Garamond"/>
                <w:color w:val="000000"/>
              </w:rPr>
            </w:pPr>
            <w:r w:rsidRPr="00F5281F">
              <w:rPr>
                <w:rFonts w:ascii="Garamond" w:eastAsia="Garamond" w:hAnsi="Garamond" w:cs="Garamond"/>
                <w:color w:val="000000"/>
                <w:sz w:val="20"/>
              </w:rPr>
              <w:t xml:space="preserve"> </w:t>
            </w:r>
          </w:p>
        </w:tc>
      </w:tr>
      <w:tr w:rsidR="00A173C2" w:rsidRPr="00F5281F" w14:paraId="685D7B65" w14:textId="77777777" w:rsidTr="001C6FC8">
        <w:trPr>
          <w:trHeight w:val="475"/>
        </w:trPr>
        <w:tc>
          <w:tcPr>
            <w:tcW w:w="3903" w:type="dxa"/>
            <w:tcBorders>
              <w:top w:val="single" w:sz="6" w:space="0" w:color="000000"/>
              <w:left w:val="single" w:sz="4" w:space="0" w:color="000000"/>
              <w:bottom w:val="single" w:sz="4" w:space="0" w:color="000000"/>
              <w:right w:val="single" w:sz="6" w:space="0" w:color="000000"/>
            </w:tcBorders>
          </w:tcPr>
          <w:p w14:paraId="34A84E1E" w14:textId="77777777" w:rsidR="00287C52" w:rsidRPr="00F5281F" w:rsidRDefault="00287C52" w:rsidP="00F5281F">
            <w:pPr>
              <w:ind w:left="107"/>
              <w:rPr>
                <w:rFonts w:ascii="Garamond" w:eastAsia="Garamond" w:hAnsi="Garamond" w:cs="Garamond"/>
                <w:color w:val="000000"/>
              </w:rPr>
            </w:pPr>
          </w:p>
        </w:tc>
        <w:tc>
          <w:tcPr>
            <w:tcW w:w="1416" w:type="dxa"/>
            <w:tcBorders>
              <w:top w:val="single" w:sz="6" w:space="0" w:color="000000"/>
              <w:left w:val="single" w:sz="6" w:space="0" w:color="000000"/>
              <w:bottom w:val="single" w:sz="4" w:space="0" w:color="000000"/>
              <w:right w:val="single" w:sz="6" w:space="0" w:color="000000"/>
            </w:tcBorders>
          </w:tcPr>
          <w:p w14:paraId="37C9A513" w14:textId="77777777" w:rsidR="00287C52" w:rsidRPr="00F5281F" w:rsidRDefault="00287C52" w:rsidP="00F5281F">
            <w:pPr>
              <w:ind w:left="108"/>
              <w:rPr>
                <w:rFonts w:ascii="Garamond" w:eastAsia="Garamond" w:hAnsi="Garamond" w:cs="Garamond"/>
                <w:color w:val="000000"/>
                <w:sz w:val="20"/>
              </w:rPr>
            </w:pPr>
          </w:p>
        </w:tc>
        <w:tc>
          <w:tcPr>
            <w:tcW w:w="1703" w:type="dxa"/>
            <w:tcBorders>
              <w:top w:val="single" w:sz="6" w:space="0" w:color="000000"/>
              <w:left w:val="single" w:sz="6" w:space="0" w:color="000000"/>
              <w:bottom w:val="single" w:sz="4" w:space="0" w:color="000000"/>
              <w:right w:val="single" w:sz="6" w:space="0" w:color="000000"/>
            </w:tcBorders>
          </w:tcPr>
          <w:p w14:paraId="4DCE8B04" w14:textId="77777777" w:rsidR="00287C52" w:rsidRPr="00F5281F" w:rsidRDefault="00287C52" w:rsidP="00F5281F">
            <w:pPr>
              <w:ind w:left="108"/>
              <w:rPr>
                <w:rFonts w:ascii="Garamond" w:eastAsia="Garamond" w:hAnsi="Garamond" w:cs="Garamond"/>
                <w:color w:val="000000"/>
                <w:sz w:val="20"/>
              </w:rPr>
            </w:pPr>
          </w:p>
        </w:tc>
        <w:tc>
          <w:tcPr>
            <w:tcW w:w="1197" w:type="dxa"/>
            <w:tcBorders>
              <w:top w:val="single" w:sz="6" w:space="0" w:color="000000"/>
              <w:left w:val="single" w:sz="6" w:space="0" w:color="000000"/>
              <w:bottom w:val="single" w:sz="4" w:space="0" w:color="000000"/>
              <w:right w:val="single" w:sz="6" w:space="0" w:color="000000"/>
            </w:tcBorders>
          </w:tcPr>
          <w:p w14:paraId="07B7EC60" w14:textId="77777777" w:rsidR="00287C52" w:rsidRPr="00F5281F" w:rsidRDefault="00287C52" w:rsidP="00F5281F">
            <w:pPr>
              <w:ind w:left="109"/>
              <w:rPr>
                <w:rFonts w:ascii="Garamond" w:eastAsia="Garamond" w:hAnsi="Garamond" w:cs="Garamond"/>
                <w:color w:val="000000"/>
                <w:sz w:val="20"/>
              </w:rPr>
            </w:pPr>
          </w:p>
        </w:tc>
        <w:tc>
          <w:tcPr>
            <w:tcW w:w="996" w:type="dxa"/>
            <w:tcBorders>
              <w:top w:val="single" w:sz="6" w:space="0" w:color="000000"/>
              <w:left w:val="single" w:sz="6" w:space="0" w:color="000000"/>
              <w:bottom w:val="single" w:sz="4" w:space="0" w:color="000000"/>
              <w:right w:val="single" w:sz="4" w:space="0" w:color="000000"/>
            </w:tcBorders>
          </w:tcPr>
          <w:p w14:paraId="35F3E323" w14:textId="77777777" w:rsidR="00287C52" w:rsidRPr="00F5281F" w:rsidRDefault="00287C52" w:rsidP="00F5281F">
            <w:pPr>
              <w:ind w:left="108"/>
              <w:rPr>
                <w:rFonts w:ascii="Garamond" w:eastAsia="Garamond" w:hAnsi="Garamond" w:cs="Garamond"/>
                <w:color w:val="000000"/>
                <w:sz w:val="20"/>
              </w:rPr>
            </w:pPr>
          </w:p>
        </w:tc>
      </w:tr>
      <w:tr w:rsidR="00287C52" w:rsidRPr="00F5281F" w14:paraId="6BB6C57A" w14:textId="77777777" w:rsidTr="001C6FC8">
        <w:trPr>
          <w:trHeight w:val="470"/>
        </w:trPr>
        <w:tc>
          <w:tcPr>
            <w:tcW w:w="3903" w:type="dxa"/>
            <w:tcBorders>
              <w:top w:val="single" w:sz="4" w:space="0" w:color="000000"/>
              <w:left w:val="single" w:sz="4" w:space="0" w:color="000000"/>
              <w:bottom w:val="single" w:sz="4" w:space="0" w:color="000000"/>
              <w:right w:val="nil"/>
            </w:tcBorders>
            <w:shd w:val="clear" w:color="auto" w:fill="F3F3F3"/>
          </w:tcPr>
          <w:p w14:paraId="5F3CA9DB" w14:textId="77777777" w:rsidR="00287C52" w:rsidRPr="00F5281F" w:rsidRDefault="00287C52" w:rsidP="00C77F18">
            <w:pPr>
              <w:ind w:left="107"/>
              <w:rPr>
                <w:rFonts w:ascii="Garamond" w:eastAsia="Garamond" w:hAnsi="Garamond" w:cs="Garamond"/>
                <w:color w:val="000000"/>
              </w:rPr>
            </w:pPr>
            <w:bookmarkStart w:id="4" w:name="_Hlk85533284"/>
            <w:bookmarkEnd w:id="2"/>
            <w:bookmarkEnd w:id="3"/>
            <w:r>
              <w:rPr>
                <w:rFonts w:ascii="Garamond" w:eastAsia="Garamond" w:hAnsi="Garamond" w:cs="Garamond"/>
                <w:b/>
                <w:color w:val="000000"/>
                <w:sz w:val="20"/>
              </w:rPr>
              <w:t xml:space="preserve">Terminal Evaluation </w:t>
            </w:r>
            <w:r w:rsidRPr="00F5281F">
              <w:rPr>
                <w:rFonts w:ascii="Garamond" w:eastAsia="Garamond" w:hAnsi="Garamond" w:cs="Garamond"/>
                <w:b/>
                <w:color w:val="000000"/>
                <w:sz w:val="20"/>
              </w:rPr>
              <w:t xml:space="preserve">Review </w:t>
            </w:r>
            <w:r>
              <w:rPr>
                <w:rFonts w:ascii="Garamond" w:eastAsia="Garamond" w:hAnsi="Garamond" w:cs="Garamond"/>
                <w:b/>
                <w:color w:val="000000"/>
                <w:sz w:val="20"/>
              </w:rPr>
              <w:t>R</w:t>
            </w:r>
            <w:r w:rsidRPr="00F5281F">
              <w:rPr>
                <w:rFonts w:ascii="Garamond" w:eastAsia="Garamond" w:hAnsi="Garamond" w:cs="Garamond"/>
                <w:b/>
                <w:color w:val="000000"/>
                <w:sz w:val="20"/>
              </w:rPr>
              <w:t>ecommendatio</w:t>
            </w:r>
            <w:r>
              <w:rPr>
                <w:rFonts w:ascii="Garamond" w:eastAsia="Garamond" w:hAnsi="Garamond" w:cs="Garamond"/>
                <w:b/>
                <w:color w:val="000000"/>
                <w:sz w:val="20"/>
              </w:rPr>
              <w:t>n</w:t>
            </w:r>
          </w:p>
        </w:tc>
        <w:tc>
          <w:tcPr>
            <w:tcW w:w="5312" w:type="dxa"/>
            <w:gridSpan w:val="4"/>
            <w:tcBorders>
              <w:top w:val="single" w:sz="4" w:space="0" w:color="000000"/>
              <w:left w:val="nil"/>
              <w:bottom w:val="single" w:sz="4" w:space="0" w:color="000000"/>
              <w:right w:val="single" w:sz="4" w:space="0" w:color="000000"/>
            </w:tcBorders>
            <w:shd w:val="clear" w:color="auto" w:fill="F2F2F2" w:themeFill="background1" w:themeFillShade="F2"/>
          </w:tcPr>
          <w:p w14:paraId="354D25FA" w14:textId="354932CF" w:rsidR="00287C52" w:rsidRPr="00287C52" w:rsidRDefault="00363E75" w:rsidP="00C77F18">
            <w:pPr>
              <w:jc w:val="both"/>
              <w:rPr>
                <w:rFonts w:ascii="Garamond" w:eastAsia="Garamond" w:hAnsi="Garamond" w:cs="Garamond"/>
                <w:b/>
                <w:bCs/>
                <w:color w:val="000000"/>
              </w:rPr>
            </w:pPr>
            <w:r w:rsidRPr="00363E75">
              <w:rPr>
                <w:rFonts w:ascii="Garamond" w:eastAsia="Garamond" w:hAnsi="Garamond" w:cs="Garamond"/>
                <w:b/>
                <w:bCs/>
                <w:color w:val="000000"/>
              </w:rPr>
              <w:t xml:space="preserve">Strengthen feedback mechanisms for better quantifying environmental additionality. </w:t>
            </w:r>
            <w:r w:rsidRPr="00363E75">
              <w:rPr>
                <w:rFonts w:ascii="Garamond" w:eastAsia="Garamond" w:hAnsi="Garamond" w:cs="Garamond"/>
                <w:color w:val="000000"/>
              </w:rPr>
              <w:t>It would be advisable to work with regional partners in establishing mechanisms for evaluating stress reduction outcomes resulting from wider adoption of improved management approaches and emerging technologies</w:t>
            </w:r>
            <w:r w:rsidR="004341EA">
              <w:rPr>
                <w:rFonts w:ascii="Garamond" w:eastAsia="Garamond" w:hAnsi="Garamond" w:cs="Garamond"/>
                <w:color w:val="000000"/>
              </w:rPr>
              <w:t xml:space="preserve"> - </w:t>
            </w:r>
            <w:r w:rsidR="004341EA" w:rsidRPr="004341EA">
              <w:rPr>
                <w:rFonts w:ascii="Garamond" w:eastAsia="Garamond" w:hAnsi="Garamond" w:cs="Garamond"/>
                <w:color w:val="000000"/>
              </w:rPr>
              <w:t>FFA, sub-partners</w:t>
            </w:r>
          </w:p>
        </w:tc>
      </w:tr>
      <w:bookmarkEnd w:id="4"/>
      <w:tr w:rsidR="00287C52" w:rsidRPr="00F5281F" w14:paraId="53600153" w14:textId="77777777" w:rsidTr="001C6FC8">
        <w:trPr>
          <w:trHeight w:val="470"/>
        </w:trPr>
        <w:tc>
          <w:tcPr>
            <w:tcW w:w="3903" w:type="dxa"/>
            <w:tcBorders>
              <w:top w:val="single" w:sz="4" w:space="0" w:color="000000"/>
              <w:left w:val="single" w:sz="4" w:space="0" w:color="000000"/>
              <w:bottom w:val="single" w:sz="4" w:space="0" w:color="000000"/>
              <w:right w:val="nil"/>
            </w:tcBorders>
            <w:shd w:val="clear" w:color="auto" w:fill="F3F3F3"/>
          </w:tcPr>
          <w:p w14:paraId="3346A5E2" w14:textId="77777777" w:rsidR="00287C52" w:rsidRDefault="00287C52" w:rsidP="00C77F18">
            <w:pPr>
              <w:ind w:left="107"/>
              <w:rPr>
                <w:rFonts w:ascii="Garamond" w:eastAsia="Garamond" w:hAnsi="Garamond" w:cs="Garamond"/>
                <w:color w:val="000000"/>
                <w:sz w:val="20"/>
              </w:rPr>
            </w:pPr>
            <w:r w:rsidRPr="00F5281F">
              <w:rPr>
                <w:rFonts w:ascii="Garamond" w:eastAsia="Garamond" w:hAnsi="Garamond" w:cs="Garamond"/>
                <w:b/>
                <w:color w:val="000000"/>
                <w:sz w:val="20"/>
              </w:rPr>
              <w:t xml:space="preserve">Management response: </w:t>
            </w:r>
            <w:r w:rsidRPr="00F5281F">
              <w:rPr>
                <w:rFonts w:ascii="Garamond" w:eastAsia="Garamond" w:hAnsi="Garamond" w:cs="Garamond"/>
                <w:color w:val="000000"/>
                <w:sz w:val="20"/>
              </w:rPr>
              <w:t xml:space="preserve"> </w:t>
            </w:r>
          </w:p>
          <w:p w14:paraId="69F15C6E" w14:textId="27DA00DC" w:rsidR="00BF6BA0" w:rsidRDefault="00BF6BA0" w:rsidP="001C6FC8">
            <w:pPr>
              <w:ind w:left="107"/>
              <w:rPr>
                <w:rFonts w:ascii="Garamond" w:eastAsia="Garamond" w:hAnsi="Garamond" w:cs="Garamond"/>
                <w:b/>
                <w:color w:val="000000"/>
                <w:sz w:val="20"/>
              </w:rPr>
            </w:pPr>
          </w:p>
        </w:tc>
        <w:tc>
          <w:tcPr>
            <w:tcW w:w="5312" w:type="dxa"/>
            <w:gridSpan w:val="4"/>
            <w:tcBorders>
              <w:top w:val="single" w:sz="4" w:space="0" w:color="000000"/>
              <w:left w:val="nil"/>
              <w:bottom w:val="single" w:sz="4" w:space="0" w:color="000000"/>
              <w:right w:val="single" w:sz="4" w:space="0" w:color="000000"/>
            </w:tcBorders>
            <w:shd w:val="clear" w:color="auto" w:fill="F3F3F3"/>
          </w:tcPr>
          <w:p w14:paraId="6B73C52B" w14:textId="392D05E6" w:rsidR="00287C52" w:rsidRPr="001C6FC8" w:rsidRDefault="001C6FC8" w:rsidP="001C6FC8">
            <w:pPr>
              <w:jc w:val="both"/>
              <w:rPr>
                <w:rFonts w:ascii="Garamond" w:eastAsia="Garamond" w:hAnsi="Garamond" w:cs="Garamond"/>
                <w:color w:val="000000"/>
              </w:rPr>
            </w:pPr>
            <w:r w:rsidRPr="001C6FC8">
              <w:rPr>
                <w:rFonts w:ascii="Garamond" w:eastAsia="Garamond" w:hAnsi="Garamond" w:cs="Garamond"/>
                <w:color w:val="000000"/>
              </w:rPr>
              <w:t>Improved quantification of environmental additionality will be factored into the new PIOFMP3 project including specific linkages to the environmental aspects of other projects and in relation to project activities in support of emerging and innovate technology. This can perhaps be measured via an indicator such as `environmental enhancement linkages adding value to project initiatives are clearly demonstrated’.</w:t>
            </w:r>
            <w:r w:rsidR="00C919EE">
              <w:rPr>
                <w:rFonts w:ascii="Garamond" w:eastAsia="Garamond" w:hAnsi="Garamond" w:cs="Garamond"/>
                <w:color w:val="000000"/>
              </w:rPr>
              <w:t xml:space="preserve"> PIOFMP2 and the successor project have and will continue working with regional partners such as SPC, PNAO, PITIA and others.</w:t>
            </w:r>
          </w:p>
        </w:tc>
      </w:tr>
      <w:tr w:rsidR="00A173C2" w:rsidRPr="00F5281F" w14:paraId="42227008" w14:textId="77777777" w:rsidTr="001C6FC8">
        <w:trPr>
          <w:trHeight w:val="471"/>
        </w:trPr>
        <w:tc>
          <w:tcPr>
            <w:tcW w:w="3903" w:type="dxa"/>
            <w:vMerge w:val="restart"/>
            <w:tcBorders>
              <w:top w:val="single" w:sz="6" w:space="0" w:color="000000"/>
              <w:left w:val="single" w:sz="4" w:space="0" w:color="000000"/>
              <w:bottom w:val="single" w:sz="6" w:space="0" w:color="000000"/>
              <w:right w:val="single" w:sz="6" w:space="0" w:color="000000"/>
            </w:tcBorders>
            <w:shd w:val="clear" w:color="auto" w:fill="F3F3F3"/>
          </w:tcPr>
          <w:p w14:paraId="21C3A62E" w14:textId="77777777" w:rsidR="00287C52" w:rsidRPr="00F5281F" w:rsidRDefault="00287C52" w:rsidP="00C77F18">
            <w:pPr>
              <w:ind w:left="60"/>
              <w:jc w:val="center"/>
              <w:rPr>
                <w:rFonts w:ascii="Garamond" w:eastAsia="Garamond" w:hAnsi="Garamond" w:cs="Garamond"/>
                <w:color w:val="000000"/>
              </w:rPr>
            </w:pPr>
            <w:bookmarkStart w:id="5" w:name="_Hlk85533305"/>
            <w:r w:rsidRPr="00F5281F">
              <w:rPr>
                <w:rFonts w:ascii="Garamond" w:eastAsia="Garamond" w:hAnsi="Garamond" w:cs="Garamond"/>
                <w:b/>
                <w:color w:val="000000"/>
                <w:sz w:val="20"/>
              </w:rPr>
              <w:t xml:space="preserve">Key action(s) </w:t>
            </w:r>
          </w:p>
        </w:tc>
        <w:tc>
          <w:tcPr>
            <w:tcW w:w="1416" w:type="dxa"/>
            <w:vMerge w:val="restart"/>
            <w:tcBorders>
              <w:top w:val="single" w:sz="6" w:space="0" w:color="000000"/>
              <w:left w:val="single" w:sz="6" w:space="0" w:color="000000"/>
              <w:bottom w:val="single" w:sz="6" w:space="0" w:color="000000"/>
              <w:right w:val="single" w:sz="6" w:space="0" w:color="000000"/>
            </w:tcBorders>
            <w:shd w:val="clear" w:color="auto" w:fill="F3F3F3"/>
          </w:tcPr>
          <w:p w14:paraId="69CAEE20" w14:textId="77777777" w:rsidR="00287C52" w:rsidRPr="00F5281F" w:rsidRDefault="00287C52" w:rsidP="00C77F18">
            <w:pPr>
              <w:ind w:left="61"/>
              <w:jc w:val="center"/>
              <w:rPr>
                <w:rFonts w:ascii="Garamond" w:eastAsia="Garamond" w:hAnsi="Garamond" w:cs="Garamond"/>
                <w:color w:val="000000"/>
              </w:rPr>
            </w:pPr>
            <w:r w:rsidRPr="00F5281F">
              <w:rPr>
                <w:rFonts w:ascii="Garamond" w:eastAsia="Garamond" w:hAnsi="Garamond" w:cs="Garamond"/>
                <w:b/>
                <w:color w:val="000000"/>
                <w:sz w:val="20"/>
              </w:rPr>
              <w:t xml:space="preserve">Time frame </w:t>
            </w:r>
          </w:p>
        </w:tc>
        <w:tc>
          <w:tcPr>
            <w:tcW w:w="1703" w:type="dxa"/>
            <w:vMerge w:val="restart"/>
            <w:tcBorders>
              <w:top w:val="single" w:sz="6" w:space="0" w:color="000000"/>
              <w:left w:val="single" w:sz="6" w:space="0" w:color="000000"/>
              <w:bottom w:val="single" w:sz="6" w:space="0" w:color="000000"/>
              <w:right w:val="single" w:sz="6" w:space="0" w:color="000000"/>
            </w:tcBorders>
            <w:shd w:val="clear" w:color="auto" w:fill="F3F3F3"/>
          </w:tcPr>
          <w:p w14:paraId="291E4367" w14:textId="77777777" w:rsidR="00287C52" w:rsidRPr="00F5281F" w:rsidRDefault="00287C52" w:rsidP="00C77F18">
            <w:pPr>
              <w:ind w:left="60"/>
              <w:jc w:val="center"/>
              <w:rPr>
                <w:rFonts w:ascii="Garamond" w:eastAsia="Garamond" w:hAnsi="Garamond" w:cs="Garamond"/>
                <w:color w:val="000000"/>
              </w:rPr>
            </w:pPr>
            <w:r w:rsidRPr="00F5281F">
              <w:rPr>
                <w:rFonts w:ascii="Garamond" w:eastAsia="Garamond" w:hAnsi="Garamond" w:cs="Garamond"/>
                <w:b/>
                <w:color w:val="000000"/>
                <w:sz w:val="20"/>
              </w:rPr>
              <w:t xml:space="preserve">Responsible unit(s) </w:t>
            </w:r>
          </w:p>
        </w:tc>
        <w:tc>
          <w:tcPr>
            <w:tcW w:w="2193" w:type="dxa"/>
            <w:gridSpan w:val="2"/>
            <w:tcBorders>
              <w:top w:val="single" w:sz="6" w:space="0" w:color="000000"/>
              <w:left w:val="single" w:sz="6" w:space="0" w:color="000000"/>
              <w:bottom w:val="single" w:sz="6" w:space="0" w:color="000000"/>
              <w:right w:val="single" w:sz="4" w:space="0" w:color="000000"/>
            </w:tcBorders>
            <w:shd w:val="clear" w:color="auto" w:fill="F3F3F3"/>
          </w:tcPr>
          <w:p w14:paraId="090C90FA" w14:textId="77777777" w:rsidR="00287C52" w:rsidRPr="00F5281F" w:rsidRDefault="00287C52" w:rsidP="00C77F18">
            <w:pPr>
              <w:ind w:left="68"/>
              <w:jc w:val="center"/>
              <w:rPr>
                <w:rFonts w:ascii="Garamond" w:eastAsia="Garamond" w:hAnsi="Garamond" w:cs="Garamond"/>
                <w:color w:val="000000"/>
              </w:rPr>
            </w:pPr>
            <w:r w:rsidRPr="00F5281F">
              <w:rPr>
                <w:rFonts w:ascii="Garamond" w:eastAsia="Garamond" w:hAnsi="Garamond" w:cs="Garamond"/>
                <w:b/>
                <w:color w:val="000000"/>
                <w:sz w:val="20"/>
              </w:rPr>
              <w:t>Tracking</w:t>
            </w:r>
            <w:r w:rsidRPr="00F5281F">
              <w:rPr>
                <w:rFonts w:ascii="Garamond" w:eastAsia="Garamond" w:hAnsi="Garamond" w:cs="Garamond"/>
                <w:b/>
                <w:color w:val="000000"/>
                <w:sz w:val="20"/>
                <w:vertAlign w:val="superscript"/>
              </w:rPr>
              <w:t>68</w:t>
            </w:r>
            <w:r w:rsidRPr="00F5281F">
              <w:rPr>
                <w:rFonts w:ascii="Garamond" w:eastAsia="Garamond" w:hAnsi="Garamond" w:cs="Garamond"/>
                <w:b/>
                <w:color w:val="000000"/>
                <w:sz w:val="20"/>
              </w:rPr>
              <w:t xml:space="preserve"> </w:t>
            </w:r>
          </w:p>
        </w:tc>
      </w:tr>
      <w:tr w:rsidR="00A173C2" w:rsidRPr="00F5281F" w14:paraId="4E364E66" w14:textId="77777777" w:rsidTr="001C6FC8">
        <w:trPr>
          <w:trHeight w:val="473"/>
        </w:trPr>
        <w:tc>
          <w:tcPr>
            <w:tcW w:w="3903" w:type="dxa"/>
            <w:vMerge/>
            <w:tcBorders>
              <w:top w:val="nil"/>
              <w:left w:val="single" w:sz="4" w:space="0" w:color="000000"/>
              <w:bottom w:val="single" w:sz="6" w:space="0" w:color="000000"/>
              <w:right w:val="single" w:sz="6" w:space="0" w:color="000000"/>
            </w:tcBorders>
          </w:tcPr>
          <w:p w14:paraId="3E30B900" w14:textId="77777777" w:rsidR="00287C52" w:rsidRPr="00F5281F" w:rsidRDefault="00287C52" w:rsidP="00C77F18">
            <w:pPr>
              <w:rPr>
                <w:rFonts w:ascii="Garamond" w:eastAsia="Garamond" w:hAnsi="Garamond" w:cs="Garamond"/>
                <w:color w:val="000000"/>
              </w:rPr>
            </w:pPr>
          </w:p>
        </w:tc>
        <w:tc>
          <w:tcPr>
            <w:tcW w:w="1416" w:type="dxa"/>
            <w:vMerge/>
            <w:tcBorders>
              <w:top w:val="nil"/>
              <w:left w:val="single" w:sz="6" w:space="0" w:color="000000"/>
              <w:bottom w:val="single" w:sz="6" w:space="0" w:color="000000"/>
              <w:right w:val="single" w:sz="6" w:space="0" w:color="000000"/>
            </w:tcBorders>
          </w:tcPr>
          <w:p w14:paraId="6E360386" w14:textId="77777777" w:rsidR="00287C52" w:rsidRPr="00F5281F" w:rsidRDefault="00287C52" w:rsidP="00C77F18">
            <w:pPr>
              <w:rPr>
                <w:rFonts w:ascii="Garamond" w:eastAsia="Garamond" w:hAnsi="Garamond" w:cs="Garamond"/>
                <w:color w:val="000000"/>
              </w:rPr>
            </w:pPr>
          </w:p>
        </w:tc>
        <w:tc>
          <w:tcPr>
            <w:tcW w:w="1703" w:type="dxa"/>
            <w:vMerge/>
            <w:tcBorders>
              <w:top w:val="nil"/>
              <w:left w:val="single" w:sz="6" w:space="0" w:color="000000"/>
              <w:bottom w:val="single" w:sz="6" w:space="0" w:color="000000"/>
              <w:right w:val="single" w:sz="6" w:space="0" w:color="000000"/>
            </w:tcBorders>
          </w:tcPr>
          <w:p w14:paraId="2932134F" w14:textId="77777777" w:rsidR="00287C52" w:rsidRPr="00F5281F" w:rsidRDefault="00287C52" w:rsidP="00C77F18">
            <w:pPr>
              <w:rPr>
                <w:rFonts w:ascii="Garamond" w:eastAsia="Garamond" w:hAnsi="Garamond" w:cs="Garamond"/>
                <w:color w:val="000000"/>
              </w:rPr>
            </w:pPr>
          </w:p>
        </w:tc>
        <w:tc>
          <w:tcPr>
            <w:tcW w:w="1197" w:type="dxa"/>
            <w:tcBorders>
              <w:top w:val="single" w:sz="6" w:space="0" w:color="000000"/>
              <w:left w:val="single" w:sz="6" w:space="0" w:color="000000"/>
              <w:bottom w:val="single" w:sz="6" w:space="0" w:color="000000"/>
              <w:right w:val="single" w:sz="6" w:space="0" w:color="000000"/>
            </w:tcBorders>
          </w:tcPr>
          <w:p w14:paraId="011B7945" w14:textId="77777777" w:rsidR="00287C52" w:rsidRPr="00F5281F" w:rsidRDefault="00287C52" w:rsidP="00C77F18">
            <w:pPr>
              <w:ind w:left="140"/>
              <w:rPr>
                <w:rFonts w:ascii="Garamond" w:eastAsia="Garamond" w:hAnsi="Garamond" w:cs="Garamond"/>
                <w:color w:val="000000"/>
              </w:rPr>
            </w:pPr>
            <w:r w:rsidRPr="00F5281F">
              <w:rPr>
                <w:rFonts w:ascii="Garamond" w:eastAsia="Garamond" w:hAnsi="Garamond" w:cs="Garamond"/>
                <w:b/>
                <w:color w:val="000000"/>
                <w:sz w:val="20"/>
              </w:rPr>
              <w:t xml:space="preserve">Comments </w:t>
            </w:r>
          </w:p>
        </w:tc>
        <w:tc>
          <w:tcPr>
            <w:tcW w:w="996" w:type="dxa"/>
            <w:tcBorders>
              <w:top w:val="single" w:sz="6" w:space="0" w:color="000000"/>
              <w:left w:val="single" w:sz="6" w:space="0" w:color="000000"/>
              <w:bottom w:val="single" w:sz="6" w:space="0" w:color="000000"/>
              <w:right w:val="single" w:sz="4" w:space="0" w:color="000000"/>
            </w:tcBorders>
          </w:tcPr>
          <w:p w14:paraId="16080F0E" w14:textId="77777777" w:rsidR="00287C52" w:rsidRPr="00F5281F" w:rsidRDefault="00287C52" w:rsidP="00C77F18">
            <w:pPr>
              <w:ind w:left="64"/>
              <w:jc w:val="center"/>
              <w:rPr>
                <w:rFonts w:ascii="Garamond" w:eastAsia="Garamond" w:hAnsi="Garamond" w:cs="Garamond"/>
                <w:color w:val="000000"/>
              </w:rPr>
            </w:pPr>
            <w:r w:rsidRPr="00F5281F">
              <w:rPr>
                <w:rFonts w:ascii="Garamond" w:eastAsia="Garamond" w:hAnsi="Garamond" w:cs="Garamond"/>
                <w:b/>
                <w:color w:val="000000"/>
                <w:sz w:val="20"/>
              </w:rPr>
              <w:t>Status</w:t>
            </w:r>
            <w:r w:rsidRPr="00F5281F">
              <w:rPr>
                <w:rFonts w:ascii="Garamond" w:eastAsia="Garamond" w:hAnsi="Garamond" w:cs="Garamond"/>
                <w:b/>
                <w:color w:val="000000"/>
                <w:sz w:val="20"/>
                <w:vertAlign w:val="superscript"/>
              </w:rPr>
              <w:t>69</w:t>
            </w:r>
            <w:r w:rsidRPr="00F5281F">
              <w:rPr>
                <w:rFonts w:ascii="Garamond" w:eastAsia="Garamond" w:hAnsi="Garamond" w:cs="Garamond"/>
                <w:b/>
                <w:color w:val="000000"/>
                <w:sz w:val="20"/>
              </w:rPr>
              <w:t xml:space="preserve"> </w:t>
            </w:r>
          </w:p>
        </w:tc>
      </w:tr>
      <w:tr w:rsidR="00A173C2" w:rsidRPr="00F5281F" w14:paraId="40A18E58" w14:textId="77777777" w:rsidTr="001C6FC8">
        <w:trPr>
          <w:trHeight w:val="475"/>
        </w:trPr>
        <w:tc>
          <w:tcPr>
            <w:tcW w:w="3903" w:type="dxa"/>
            <w:tcBorders>
              <w:top w:val="single" w:sz="6" w:space="0" w:color="000000"/>
              <w:left w:val="single" w:sz="4" w:space="0" w:color="000000"/>
              <w:bottom w:val="single" w:sz="4" w:space="0" w:color="000000"/>
              <w:right w:val="single" w:sz="6" w:space="0" w:color="000000"/>
            </w:tcBorders>
          </w:tcPr>
          <w:p w14:paraId="146A7AE2" w14:textId="638BD737" w:rsidR="00287C52" w:rsidRPr="00F5281F" w:rsidRDefault="00ED3A62" w:rsidP="00A173C2">
            <w:pPr>
              <w:ind w:left="107"/>
              <w:rPr>
                <w:rFonts w:ascii="Garamond" w:eastAsia="Garamond" w:hAnsi="Garamond" w:cs="Garamond"/>
                <w:color w:val="000000"/>
              </w:rPr>
            </w:pPr>
            <w:r>
              <w:rPr>
                <w:rFonts w:ascii="Garamond" w:eastAsia="Garamond" w:hAnsi="Garamond" w:cs="Garamond"/>
                <w:color w:val="000000"/>
              </w:rPr>
              <w:t xml:space="preserve">Environmental additionality </w:t>
            </w:r>
            <w:r w:rsidR="00FC5116">
              <w:rPr>
                <w:rFonts w:ascii="Garamond" w:eastAsia="Garamond" w:hAnsi="Garamond" w:cs="Garamond"/>
                <w:color w:val="000000"/>
              </w:rPr>
              <w:t xml:space="preserve">considerations </w:t>
            </w:r>
            <w:r w:rsidR="00B4708B">
              <w:rPr>
                <w:rFonts w:ascii="Garamond" w:eastAsia="Garamond" w:hAnsi="Garamond" w:cs="Garamond"/>
                <w:color w:val="000000"/>
              </w:rPr>
              <w:t xml:space="preserve">and associated indicators </w:t>
            </w:r>
            <w:r w:rsidR="00FC5116">
              <w:rPr>
                <w:rFonts w:ascii="Garamond" w:eastAsia="Garamond" w:hAnsi="Garamond" w:cs="Garamond"/>
                <w:color w:val="000000"/>
              </w:rPr>
              <w:t xml:space="preserve">are </w:t>
            </w:r>
            <w:proofErr w:type="gramStart"/>
            <w:r w:rsidR="00FC5116">
              <w:rPr>
                <w:rFonts w:ascii="Garamond" w:eastAsia="Garamond" w:hAnsi="Garamond" w:cs="Garamond"/>
                <w:color w:val="000000"/>
              </w:rPr>
              <w:t>taken into account</w:t>
            </w:r>
            <w:proofErr w:type="gramEnd"/>
            <w:r w:rsidR="00FC5116">
              <w:rPr>
                <w:rFonts w:ascii="Garamond" w:eastAsia="Garamond" w:hAnsi="Garamond" w:cs="Garamond"/>
                <w:color w:val="000000"/>
              </w:rPr>
              <w:t xml:space="preserve"> </w:t>
            </w:r>
            <w:r w:rsidR="00B4708B">
              <w:rPr>
                <w:rFonts w:ascii="Garamond" w:eastAsia="Garamond" w:hAnsi="Garamond" w:cs="Garamond"/>
                <w:color w:val="000000"/>
              </w:rPr>
              <w:t xml:space="preserve">in </w:t>
            </w:r>
            <w:r w:rsidR="00A173C2">
              <w:rPr>
                <w:rFonts w:ascii="Garamond" w:eastAsia="Garamond" w:hAnsi="Garamond" w:cs="Garamond"/>
                <w:color w:val="000000"/>
              </w:rPr>
              <w:t>PIOFMP3</w:t>
            </w:r>
            <w:r w:rsidR="00B4708B">
              <w:rPr>
                <w:rFonts w:ascii="Garamond" w:eastAsia="Garamond" w:hAnsi="Garamond" w:cs="Garamond"/>
                <w:color w:val="000000"/>
              </w:rPr>
              <w:t xml:space="preserve"> annual work plan preparation</w:t>
            </w:r>
          </w:p>
        </w:tc>
        <w:tc>
          <w:tcPr>
            <w:tcW w:w="1416" w:type="dxa"/>
            <w:tcBorders>
              <w:top w:val="single" w:sz="6" w:space="0" w:color="000000"/>
              <w:left w:val="single" w:sz="6" w:space="0" w:color="000000"/>
              <w:bottom w:val="single" w:sz="4" w:space="0" w:color="000000"/>
              <w:right w:val="single" w:sz="6" w:space="0" w:color="000000"/>
            </w:tcBorders>
          </w:tcPr>
          <w:p w14:paraId="53F8E766" w14:textId="35B43954" w:rsidR="00287C52" w:rsidRPr="00F5281F" w:rsidRDefault="00021035" w:rsidP="00A173C2">
            <w:pPr>
              <w:ind w:left="108"/>
              <w:rPr>
                <w:rFonts w:ascii="Garamond" w:eastAsia="Garamond" w:hAnsi="Garamond" w:cs="Garamond"/>
                <w:color w:val="000000"/>
              </w:rPr>
            </w:pPr>
            <w:r w:rsidRPr="00021035">
              <w:rPr>
                <w:rFonts w:ascii="Garamond" w:eastAsia="Garamond" w:hAnsi="Garamond" w:cs="Garamond"/>
                <w:color w:val="000000"/>
                <w:sz w:val="20"/>
              </w:rPr>
              <w:t>April 2022- March 2027</w:t>
            </w:r>
          </w:p>
        </w:tc>
        <w:tc>
          <w:tcPr>
            <w:tcW w:w="1703" w:type="dxa"/>
            <w:tcBorders>
              <w:top w:val="single" w:sz="6" w:space="0" w:color="000000"/>
              <w:left w:val="single" w:sz="6" w:space="0" w:color="000000"/>
              <w:bottom w:val="single" w:sz="4" w:space="0" w:color="000000"/>
              <w:right w:val="single" w:sz="6" w:space="0" w:color="000000"/>
            </w:tcBorders>
          </w:tcPr>
          <w:p w14:paraId="79ABFF7D" w14:textId="77777777" w:rsidR="00B4708B" w:rsidRDefault="00B4708B" w:rsidP="00C77F18">
            <w:pPr>
              <w:ind w:left="108"/>
              <w:rPr>
                <w:rFonts w:ascii="Garamond" w:eastAsia="Garamond" w:hAnsi="Garamond" w:cs="Garamond"/>
                <w:color w:val="000000"/>
                <w:sz w:val="20"/>
              </w:rPr>
            </w:pPr>
            <w:r>
              <w:rPr>
                <w:rFonts w:ascii="Garamond" w:eastAsia="Garamond" w:hAnsi="Garamond" w:cs="Garamond"/>
                <w:color w:val="000000"/>
                <w:sz w:val="20"/>
              </w:rPr>
              <w:t>FFA CTA and Project Coordinator</w:t>
            </w:r>
          </w:p>
          <w:p w14:paraId="6C5765D6" w14:textId="77777777" w:rsidR="00B4708B" w:rsidRDefault="00B4708B" w:rsidP="00C77F18">
            <w:pPr>
              <w:ind w:left="108"/>
              <w:rPr>
                <w:rFonts w:ascii="Garamond" w:eastAsia="Garamond" w:hAnsi="Garamond" w:cs="Garamond"/>
                <w:color w:val="000000"/>
                <w:sz w:val="20"/>
              </w:rPr>
            </w:pPr>
          </w:p>
          <w:p w14:paraId="0ED20FD8" w14:textId="6336A1D8" w:rsidR="00287C52" w:rsidRPr="00F5281F" w:rsidRDefault="00B4708B" w:rsidP="00C77F18">
            <w:pPr>
              <w:ind w:left="108"/>
              <w:rPr>
                <w:rFonts w:ascii="Garamond" w:eastAsia="Garamond" w:hAnsi="Garamond" w:cs="Garamond"/>
                <w:color w:val="000000"/>
              </w:rPr>
            </w:pPr>
            <w:r>
              <w:rPr>
                <w:rFonts w:ascii="Garamond" w:eastAsia="Garamond" w:hAnsi="Garamond" w:cs="Garamond"/>
                <w:color w:val="000000"/>
                <w:sz w:val="20"/>
              </w:rPr>
              <w:t>UNDP</w:t>
            </w:r>
            <w:r w:rsidR="00287C52" w:rsidRPr="00F5281F">
              <w:rPr>
                <w:rFonts w:ascii="Garamond" w:eastAsia="Garamond" w:hAnsi="Garamond" w:cs="Garamond"/>
                <w:color w:val="000000"/>
                <w:sz w:val="20"/>
              </w:rPr>
              <w:t xml:space="preserve"> </w:t>
            </w:r>
          </w:p>
        </w:tc>
        <w:tc>
          <w:tcPr>
            <w:tcW w:w="1197" w:type="dxa"/>
            <w:tcBorders>
              <w:top w:val="single" w:sz="6" w:space="0" w:color="000000"/>
              <w:left w:val="single" w:sz="6" w:space="0" w:color="000000"/>
              <w:bottom w:val="single" w:sz="4" w:space="0" w:color="000000"/>
              <w:right w:val="single" w:sz="6" w:space="0" w:color="000000"/>
            </w:tcBorders>
          </w:tcPr>
          <w:p w14:paraId="2BB69881" w14:textId="77777777" w:rsidR="00287C52" w:rsidRPr="00F5281F" w:rsidRDefault="00287C52" w:rsidP="00C77F18">
            <w:pPr>
              <w:ind w:left="109"/>
              <w:rPr>
                <w:rFonts w:ascii="Garamond" w:eastAsia="Garamond" w:hAnsi="Garamond" w:cs="Garamond"/>
                <w:color w:val="000000"/>
              </w:rPr>
            </w:pPr>
            <w:r w:rsidRPr="00F5281F">
              <w:rPr>
                <w:rFonts w:ascii="Garamond" w:eastAsia="Garamond" w:hAnsi="Garamond" w:cs="Garamond"/>
                <w:color w:val="000000"/>
                <w:sz w:val="20"/>
              </w:rPr>
              <w:t xml:space="preserve"> </w:t>
            </w:r>
          </w:p>
        </w:tc>
        <w:tc>
          <w:tcPr>
            <w:tcW w:w="996" w:type="dxa"/>
            <w:tcBorders>
              <w:top w:val="single" w:sz="6" w:space="0" w:color="000000"/>
              <w:left w:val="single" w:sz="6" w:space="0" w:color="000000"/>
              <w:bottom w:val="single" w:sz="4" w:space="0" w:color="000000"/>
              <w:right w:val="single" w:sz="4" w:space="0" w:color="000000"/>
            </w:tcBorders>
          </w:tcPr>
          <w:p w14:paraId="170547D6" w14:textId="77777777" w:rsidR="00287C52" w:rsidRPr="00F5281F" w:rsidRDefault="00287C52" w:rsidP="00C77F18">
            <w:pPr>
              <w:ind w:left="108"/>
              <w:rPr>
                <w:rFonts w:ascii="Garamond" w:eastAsia="Garamond" w:hAnsi="Garamond" w:cs="Garamond"/>
                <w:color w:val="000000"/>
              </w:rPr>
            </w:pPr>
            <w:r w:rsidRPr="00F5281F">
              <w:rPr>
                <w:rFonts w:ascii="Garamond" w:eastAsia="Garamond" w:hAnsi="Garamond" w:cs="Garamond"/>
                <w:color w:val="000000"/>
                <w:sz w:val="20"/>
              </w:rPr>
              <w:t xml:space="preserve"> </w:t>
            </w:r>
          </w:p>
        </w:tc>
      </w:tr>
      <w:tr w:rsidR="00A173C2" w:rsidRPr="00F5281F" w14:paraId="082BC0D7" w14:textId="77777777" w:rsidTr="001C6FC8">
        <w:trPr>
          <w:trHeight w:val="475"/>
        </w:trPr>
        <w:tc>
          <w:tcPr>
            <w:tcW w:w="3903" w:type="dxa"/>
            <w:tcBorders>
              <w:top w:val="single" w:sz="6" w:space="0" w:color="000000"/>
              <w:left w:val="single" w:sz="4" w:space="0" w:color="000000"/>
              <w:bottom w:val="single" w:sz="4" w:space="0" w:color="000000"/>
              <w:right w:val="single" w:sz="6" w:space="0" w:color="000000"/>
            </w:tcBorders>
          </w:tcPr>
          <w:p w14:paraId="1A44D900" w14:textId="764A8B94" w:rsidR="00287C52" w:rsidRPr="00F5281F" w:rsidRDefault="00B4708B" w:rsidP="00C77F18">
            <w:pPr>
              <w:ind w:left="107"/>
              <w:rPr>
                <w:rFonts w:ascii="Garamond" w:eastAsia="Garamond" w:hAnsi="Garamond" w:cs="Garamond"/>
                <w:color w:val="000000"/>
              </w:rPr>
            </w:pPr>
            <w:r>
              <w:rPr>
                <w:rFonts w:ascii="Garamond" w:eastAsia="Garamond" w:hAnsi="Garamond" w:cs="Garamond"/>
                <w:color w:val="000000"/>
              </w:rPr>
              <w:t>Environmental additionality activities and performance against indicators are reported in project technical reports</w:t>
            </w:r>
          </w:p>
        </w:tc>
        <w:tc>
          <w:tcPr>
            <w:tcW w:w="1416" w:type="dxa"/>
            <w:tcBorders>
              <w:top w:val="single" w:sz="6" w:space="0" w:color="000000"/>
              <w:left w:val="single" w:sz="6" w:space="0" w:color="000000"/>
              <w:bottom w:val="single" w:sz="4" w:space="0" w:color="000000"/>
              <w:right w:val="single" w:sz="6" w:space="0" w:color="000000"/>
            </w:tcBorders>
          </w:tcPr>
          <w:p w14:paraId="5E45979C" w14:textId="567F8B92" w:rsidR="00287C52" w:rsidRPr="00F5281F" w:rsidRDefault="00021035" w:rsidP="00A173C2">
            <w:pPr>
              <w:ind w:left="108"/>
              <w:rPr>
                <w:rFonts w:ascii="Garamond" w:eastAsia="Garamond" w:hAnsi="Garamond" w:cs="Garamond"/>
                <w:color w:val="000000"/>
                <w:sz w:val="20"/>
              </w:rPr>
            </w:pPr>
            <w:r w:rsidRPr="00021035">
              <w:rPr>
                <w:rFonts w:ascii="Garamond" w:eastAsia="Garamond" w:hAnsi="Garamond" w:cs="Garamond"/>
                <w:color w:val="000000"/>
                <w:sz w:val="20"/>
              </w:rPr>
              <w:t>April 2022- March 2027</w:t>
            </w:r>
          </w:p>
        </w:tc>
        <w:tc>
          <w:tcPr>
            <w:tcW w:w="1703" w:type="dxa"/>
            <w:tcBorders>
              <w:top w:val="single" w:sz="6" w:space="0" w:color="000000"/>
              <w:left w:val="single" w:sz="6" w:space="0" w:color="000000"/>
              <w:bottom w:val="single" w:sz="4" w:space="0" w:color="000000"/>
              <w:right w:val="single" w:sz="6" w:space="0" w:color="000000"/>
            </w:tcBorders>
          </w:tcPr>
          <w:p w14:paraId="2DEAFE4B" w14:textId="77777777" w:rsidR="00287C52" w:rsidRDefault="00B4708B" w:rsidP="00C77F18">
            <w:pPr>
              <w:ind w:left="108"/>
              <w:rPr>
                <w:rFonts w:ascii="Garamond" w:eastAsia="Garamond" w:hAnsi="Garamond" w:cs="Garamond"/>
                <w:color w:val="000000"/>
                <w:sz w:val="20"/>
              </w:rPr>
            </w:pPr>
            <w:r>
              <w:rPr>
                <w:rFonts w:ascii="Garamond" w:eastAsia="Garamond" w:hAnsi="Garamond" w:cs="Garamond"/>
                <w:color w:val="000000"/>
                <w:sz w:val="20"/>
              </w:rPr>
              <w:t>FFA CTA and Project Coordinator</w:t>
            </w:r>
          </w:p>
          <w:p w14:paraId="116D5BBF" w14:textId="77777777" w:rsidR="00B4708B" w:rsidRDefault="00B4708B" w:rsidP="00C77F18">
            <w:pPr>
              <w:ind w:left="108"/>
              <w:rPr>
                <w:rFonts w:ascii="Garamond" w:eastAsia="Garamond" w:hAnsi="Garamond" w:cs="Garamond"/>
                <w:color w:val="000000"/>
                <w:sz w:val="20"/>
              </w:rPr>
            </w:pPr>
          </w:p>
          <w:p w14:paraId="2ED627DF" w14:textId="4DDDF721" w:rsidR="00B4708B" w:rsidRPr="00F5281F" w:rsidRDefault="00B4708B" w:rsidP="00C77F18">
            <w:pPr>
              <w:ind w:left="108"/>
              <w:rPr>
                <w:rFonts w:ascii="Garamond" w:eastAsia="Garamond" w:hAnsi="Garamond" w:cs="Garamond"/>
                <w:color w:val="000000"/>
                <w:sz w:val="20"/>
              </w:rPr>
            </w:pPr>
            <w:r>
              <w:rPr>
                <w:rFonts w:ascii="Garamond" w:eastAsia="Garamond" w:hAnsi="Garamond" w:cs="Garamond"/>
                <w:color w:val="000000"/>
                <w:sz w:val="20"/>
              </w:rPr>
              <w:t>UNPD</w:t>
            </w:r>
          </w:p>
        </w:tc>
        <w:tc>
          <w:tcPr>
            <w:tcW w:w="1197" w:type="dxa"/>
            <w:tcBorders>
              <w:top w:val="single" w:sz="6" w:space="0" w:color="000000"/>
              <w:left w:val="single" w:sz="6" w:space="0" w:color="000000"/>
              <w:bottom w:val="single" w:sz="4" w:space="0" w:color="000000"/>
              <w:right w:val="single" w:sz="6" w:space="0" w:color="000000"/>
            </w:tcBorders>
          </w:tcPr>
          <w:p w14:paraId="68C45493" w14:textId="77777777" w:rsidR="00287C52" w:rsidRPr="00F5281F" w:rsidRDefault="00287C52" w:rsidP="00C77F18">
            <w:pPr>
              <w:ind w:left="109"/>
              <w:rPr>
                <w:rFonts w:ascii="Garamond" w:eastAsia="Garamond" w:hAnsi="Garamond" w:cs="Garamond"/>
                <w:color w:val="000000"/>
                <w:sz w:val="20"/>
              </w:rPr>
            </w:pPr>
          </w:p>
        </w:tc>
        <w:tc>
          <w:tcPr>
            <w:tcW w:w="996" w:type="dxa"/>
            <w:tcBorders>
              <w:top w:val="single" w:sz="6" w:space="0" w:color="000000"/>
              <w:left w:val="single" w:sz="6" w:space="0" w:color="000000"/>
              <w:bottom w:val="single" w:sz="4" w:space="0" w:color="000000"/>
              <w:right w:val="single" w:sz="4" w:space="0" w:color="000000"/>
            </w:tcBorders>
          </w:tcPr>
          <w:p w14:paraId="4EED7EF1" w14:textId="77777777" w:rsidR="00287C52" w:rsidRPr="00F5281F" w:rsidRDefault="00287C52" w:rsidP="00C77F18">
            <w:pPr>
              <w:ind w:left="108"/>
              <w:rPr>
                <w:rFonts w:ascii="Garamond" w:eastAsia="Garamond" w:hAnsi="Garamond" w:cs="Garamond"/>
                <w:color w:val="000000"/>
                <w:sz w:val="20"/>
              </w:rPr>
            </w:pPr>
          </w:p>
        </w:tc>
      </w:tr>
      <w:tr w:rsidR="00A173C2" w:rsidRPr="00F5281F" w14:paraId="5A008B7B" w14:textId="77777777" w:rsidTr="001C6FC8">
        <w:trPr>
          <w:trHeight w:val="475"/>
        </w:trPr>
        <w:tc>
          <w:tcPr>
            <w:tcW w:w="3903" w:type="dxa"/>
            <w:tcBorders>
              <w:top w:val="single" w:sz="6" w:space="0" w:color="000000"/>
              <w:left w:val="single" w:sz="4" w:space="0" w:color="000000"/>
              <w:bottom w:val="single" w:sz="4" w:space="0" w:color="000000"/>
              <w:right w:val="single" w:sz="6" w:space="0" w:color="000000"/>
            </w:tcBorders>
          </w:tcPr>
          <w:p w14:paraId="4E301E8C" w14:textId="77777777" w:rsidR="00287C52" w:rsidRPr="00F5281F" w:rsidRDefault="00287C52" w:rsidP="00C77F18">
            <w:pPr>
              <w:ind w:left="107"/>
              <w:rPr>
                <w:rFonts w:ascii="Garamond" w:eastAsia="Garamond" w:hAnsi="Garamond" w:cs="Garamond"/>
                <w:color w:val="000000"/>
              </w:rPr>
            </w:pPr>
          </w:p>
        </w:tc>
        <w:tc>
          <w:tcPr>
            <w:tcW w:w="1416" w:type="dxa"/>
            <w:tcBorders>
              <w:top w:val="single" w:sz="6" w:space="0" w:color="000000"/>
              <w:left w:val="single" w:sz="6" w:space="0" w:color="000000"/>
              <w:bottom w:val="single" w:sz="4" w:space="0" w:color="000000"/>
              <w:right w:val="single" w:sz="6" w:space="0" w:color="000000"/>
            </w:tcBorders>
          </w:tcPr>
          <w:p w14:paraId="2710C3C4" w14:textId="77777777" w:rsidR="00287C52" w:rsidRPr="00F5281F" w:rsidRDefault="00287C52" w:rsidP="00C77F18">
            <w:pPr>
              <w:ind w:left="108"/>
              <w:rPr>
                <w:rFonts w:ascii="Garamond" w:eastAsia="Garamond" w:hAnsi="Garamond" w:cs="Garamond"/>
                <w:color w:val="000000"/>
                <w:sz w:val="20"/>
              </w:rPr>
            </w:pPr>
          </w:p>
        </w:tc>
        <w:tc>
          <w:tcPr>
            <w:tcW w:w="1703" w:type="dxa"/>
            <w:tcBorders>
              <w:top w:val="single" w:sz="6" w:space="0" w:color="000000"/>
              <w:left w:val="single" w:sz="6" w:space="0" w:color="000000"/>
              <w:bottom w:val="single" w:sz="4" w:space="0" w:color="000000"/>
              <w:right w:val="single" w:sz="6" w:space="0" w:color="000000"/>
            </w:tcBorders>
          </w:tcPr>
          <w:p w14:paraId="4933070D" w14:textId="77777777" w:rsidR="00287C52" w:rsidRPr="00F5281F" w:rsidRDefault="00287C52" w:rsidP="00C77F18">
            <w:pPr>
              <w:ind w:left="108"/>
              <w:rPr>
                <w:rFonts w:ascii="Garamond" w:eastAsia="Garamond" w:hAnsi="Garamond" w:cs="Garamond"/>
                <w:color w:val="000000"/>
                <w:sz w:val="20"/>
              </w:rPr>
            </w:pPr>
          </w:p>
        </w:tc>
        <w:tc>
          <w:tcPr>
            <w:tcW w:w="1197" w:type="dxa"/>
            <w:tcBorders>
              <w:top w:val="single" w:sz="6" w:space="0" w:color="000000"/>
              <w:left w:val="single" w:sz="6" w:space="0" w:color="000000"/>
              <w:bottom w:val="single" w:sz="4" w:space="0" w:color="000000"/>
              <w:right w:val="single" w:sz="6" w:space="0" w:color="000000"/>
            </w:tcBorders>
          </w:tcPr>
          <w:p w14:paraId="45A25730" w14:textId="77777777" w:rsidR="00287C52" w:rsidRPr="00F5281F" w:rsidRDefault="00287C52" w:rsidP="00C77F18">
            <w:pPr>
              <w:ind w:left="109"/>
              <w:rPr>
                <w:rFonts w:ascii="Garamond" w:eastAsia="Garamond" w:hAnsi="Garamond" w:cs="Garamond"/>
                <w:color w:val="000000"/>
                <w:sz w:val="20"/>
              </w:rPr>
            </w:pPr>
          </w:p>
        </w:tc>
        <w:tc>
          <w:tcPr>
            <w:tcW w:w="996" w:type="dxa"/>
            <w:tcBorders>
              <w:top w:val="single" w:sz="6" w:space="0" w:color="000000"/>
              <w:left w:val="single" w:sz="6" w:space="0" w:color="000000"/>
              <w:bottom w:val="single" w:sz="4" w:space="0" w:color="000000"/>
              <w:right w:val="single" w:sz="4" w:space="0" w:color="000000"/>
            </w:tcBorders>
          </w:tcPr>
          <w:p w14:paraId="7FF7A1A1" w14:textId="77777777" w:rsidR="00287C52" w:rsidRPr="00F5281F" w:rsidRDefault="00287C52" w:rsidP="00C77F18">
            <w:pPr>
              <w:ind w:left="108"/>
              <w:rPr>
                <w:rFonts w:ascii="Garamond" w:eastAsia="Garamond" w:hAnsi="Garamond" w:cs="Garamond"/>
                <w:color w:val="000000"/>
                <w:sz w:val="20"/>
              </w:rPr>
            </w:pPr>
          </w:p>
        </w:tc>
      </w:tr>
      <w:tr w:rsidR="00287C52" w:rsidRPr="00F5281F" w14:paraId="63C1597D" w14:textId="77777777" w:rsidTr="001C6FC8">
        <w:trPr>
          <w:trHeight w:val="470"/>
        </w:trPr>
        <w:tc>
          <w:tcPr>
            <w:tcW w:w="3903" w:type="dxa"/>
            <w:tcBorders>
              <w:top w:val="single" w:sz="4" w:space="0" w:color="000000"/>
              <w:left w:val="single" w:sz="4" w:space="0" w:color="000000"/>
              <w:bottom w:val="single" w:sz="4" w:space="0" w:color="000000"/>
              <w:right w:val="nil"/>
            </w:tcBorders>
            <w:shd w:val="clear" w:color="auto" w:fill="F3F3F3"/>
          </w:tcPr>
          <w:p w14:paraId="36FE82B1" w14:textId="77777777" w:rsidR="00287C52" w:rsidRPr="00F5281F" w:rsidRDefault="00287C52" w:rsidP="00C77F18">
            <w:pPr>
              <w:ind w:left="107"/>
              <w:rPr>
                <w:rFonts w:ascii="Garamond" w:eastAsia="Garamond" w:hAnsi="Garamond" w:cs="Garamond"/>
                <w:color w:val="000000"/>
              </w:rPr>
            </w:pPr>
            <w:bookmarkStart w:id="6" w:name="_Hlk85533353"/>
            <w:bookmarkEnd w:id="5"/>
            <w:r>
              <w:rPr>
                <w:rFonts w:ascii="Garamond" w:eastAsia="Garamond" w:hAnsi="Garamond" w:cs="Garamond"/>
                <w:b/>
                <w:color w:val="000000"/>
                <w:sz w:val="20"/>
              </w:rPr>
              <w:t xml:space="preserve">Terminal Evaluation </w:t>
            </w:r>
            <w:r w:rsidRPr="00F5281F">
              <w:rPr>
                <w:rFonts w:ascii="Garamond" w:eastAsia="Garamond" w:hAnsi="Garamond" w:cs="Garamond"/>
                <w:b/>
                <w:color w:val="000000"/>
                <w:sz w:val="20"/>
              </w:rPr>
              <w:t xml:space="preserve">Review </w:t>
            </w:r>
            <w:r>
              <w:rPr>
                <w:rFonts w:ascii="Garamond" w:eastAsia="Garamond" w:hAnsi="Garamond" w:cs="Garamond"/>
                <w:b/>
                <w:color w:val="000000"/>
                <w:sz w:val="20"/>
              </w:rPr>
              <w:t>R</w:t>
            </w:r>
            <w:r w:rsidRPr="00F5281F">
              <w:rPr>
                <w:rFonts w:ascii="Garamond" w:eastAsia="Garamond" w:hAnsi="Garamond" w:cs="Garamond"/>
                <w:b/>
                <w:color w:val="000000"/>
                <w:sz w:val="20"/>
              </w:rPr>
              <w:t>ecommendatio</w:t>
            </w:r>
            <w:r>
              <w:rPr>
                <w:rFonts w:ascii="Garamond" w:eastAsia="Garamond" w:hAnsi="Garamond" w:cs="Garamond"/>
                <w:b/>
                <w:color w:val="000000"/>
                <w:sz w:val="20"/>
              </w:rPr>
              <w:t>n</w:t>
            </w:r>
          </w:p>
        </w:tc>
        <w:tc>
          <w:tcPr>
            <w:tcW w:w="5312" w:type="dxa"/>
            <w:gridSpan w:val="4"/>
            <w:tcBorders>
              <w:top w:val="single" w:sz="4" w:space="0" w:color="000000"/>
              <w:left w:val="nil"/>
              <w:bottom w:val="single" w:sz="4" w:space="0" w:color="000000"/>
              <w:right w:val="single" w:sz="4" w:space="0" w:color="000000"/>
            </w:tcBorders>
            <w:shd w:val="clear" w:color="auto" w:fill="F2F2F2" w:themeFill="background1" w:themeFillShade="F2"/>
          </w:tcPr>
          <w:p w14:paraId="5CE8A2FB" w14:textId="02C146F1" w:rsidR="00287C52" w:rsidRPr="00287C52" w:rsidRDefault="00363E75" w:rsidP="00C77F18">
            <w:pPr>
              <w:jc w:val="both"/>
              <w:rPr>
                <w:rFonts w:ascii="Garamond" w:eastAsia="Garamond" w:hAnsi="Garamond" w:cs="Garamond"/>
                <w:b/>
                <w:bCs/>
                <w:color w:val="000000"/>
              </w:rPr>
            </w:pPr>
            <w:r w:rsidRPr="00363E75">
              <w:rPr>
                <w:rFonts w:ascii="Garamond" w:eastAsia="Garamond" w:hAnsi="Garamond" w:cs="Garamond"/>
                <w:b/>
                <w:bCs/>
                <w:color w:val="000000"/>
              </w:rPr>
              <w:t xml:space="preserve">Strengthen project coherence by embedding additional technical support positions into the project team. </w:t>
            </w:r>
            <w:r w:rsidRPr="00363E75">
              <w:rPr>
                <w:rFonts w:ascii="Garamond" w:eastAsia="Garamond" w:hAnsi="Garamond" w:cs="Garamond"/>
                <w:color w:val="000000"/>
              </w:rPr>
              <w:t xml:space="preserve">Apart from the Project Coordinator/Chief Technical Advisor and Fisheries Management Advisor roles, it would be advisable to include a Monitoring-Control-Surveillance (MCS) and a </w:t>
            </w:r>
            <w:r w:rsidRPr="00363E75">
              <w:rPr>
                <w:rFonts w:ascii="Garamond" w:eastAsia="Garamond" w:hAnsi="Garamond" w:cs="Garamond"/>
                <w:color w:val="000000"/>
              </w:rPr>
              <w:lastRenderedPageBreak/>
              <w:t>Knowledge Management (KM) Officer as technical support positions embedded into the project team.</w:t>
            </w:r>
            <w:r w:rsidR="004341EA">
              <w:rPr>
                <w:rFonts w:ascii="Garamond" w:eastAsia="Garamond" w:hAnsi="Garamond" w:cs="Garamond"/>
                <w:color w:val="000000"/>
              </w:rPr>
              <w:t xml:space="preserve"> - </w:t>
            </w:r>
            <w:r w:rsidR="004341EA" w:rsidRPr="004341EA">
              <w:rPr>
                <w:rFonts w:ascii="Garamond" w:eastAsia="Garamond" w:hAnsi="Garamond" w:cs="Garamond"/>
                <w:color w:val="000000"/>
              </w:rPr>
              <w:t>FFA, UNDP</w:t>
            </w:r>
          </w:p>
        </w:tc>
      </w:tr>
      <w:tr w:rsidR="00363E75" w:rsidRPr="00F5281F" w14:paraId="186EF53E" w14:textId="77777777" w:rsidTr="001C6FC8">
        <w:trPr>
          <w:trHeight w:val="470"/>
        </w:trPr>
        <w:tc>
          <w:tcPr>
            <w:tcW w:w="3903" w:type="dxa"/>
            <w:tcBorders>
              <w:top w:val="single" w:sz="4" w:space="0" w:color="000000"/>
              <w:left w:val="single" w:sz="4" w:space="0" w:color="000000"/>
              <w:bottom w:val="single" w:sz="4" w:space="0" w:color="000000"/>
              <w:right w:val="nil"/>
            </w:tcBorders>
            <w:shd w:val="clear" w:color="auto" w:fill="F3F3F3"/>
          </w:tcPr>
          <w:p w14:paraId="7898D3E4" w14:textId="77777777" w:rsidR="00D933CA" w:rsidRDefault="00363E75" w:rsidP="00C77F18">
            <w:pPr>
              <w:ind w:left="107"/>
              <w:rPr>
                <w:rFonts w:ascii="Garamond" w:eastAsia="Garamond" w:hAnsi="Garamond" w:cs="Garamond"/>
                <w:b/>
                <w:color w:val="000000"/>
                <w:sz w:val="20"/>
              </w:rPr>
            </w:pPr>
            <w:r w:rsidRPr="00363E75">
              <w:rPr>
                <w:rFonts w:ascii="Garamond" w:eastAsia="Garamond" w:hAnsi="Garamond" w:cs="Garamond"/>
                <w:b/>
                <w:color w:val="000000"/>
                <w:sz w:val="20"/>
              </w:rPr>
              <w:lastRenderedPageBreak/>
              <w:t xml:space="preserve">Management response:  </w:t>
            </w:r>
          </w:p>
          <w:p w14:paraId="095B0586" w14:textId="18AB7B5B" w:rsidR="00363E75" w:rsidRDefault="00363E75" w:rsidP="00C77F18">
            <w:pPr>
              <w:ind w:left="107"/>
              <w:rPr>
                <w:rFonts w:ascii="Garamond" w:eastAsia="Garamond" w:hAnsi="Garamond" w:cs="Garamond"/>
                <w:b/>
                <w:color w:val="000000"/>
                <w:sz w:val="20"/>
              </w:rPr>
            </w:pPr>
          </w:p>
        </w:tc>
        <w:tc>
          <w:tcPr>
            <w:tcW w:w="5312" w:type="dxa"/>
            <w:gridSpan w:val="4"/>
            <w:tcBorders>
              <w:top w:val="single" w:sz="4" w:space="0" w:color="000000"/>
              <w:left w:val="nil"/>
              <w:bottom w:val="single" w:sz="4" w:space="0" w:color="000000"/>
              <w:right w:val="single" w:sz="4" w:space="0" w:color="000000"/>
            </w:tcBorders>
            <w:shd w:val="clear" w:color="auto" w:fill="F3F3F3"/>
          </w:tcPr>
          <w:p w14:paraId="03EF8FDE" w14:textId="4DC570C4" w:rsidR="00D640D8" w:rsidRPr="00D640D8" w:rsidRDefault="001C6FC8" w:rsidP="00C77F18">
            <w:pPr>
              <w:jc w:val="both"/>
              <w:rPr>
                <w:rFonts w:ascii="Garamond" w:eastAsia="Garamond" w:hAnsi="Garamond" w:cs="Garamond"/>
                <w:color w:val="000000"/>
              </w:rPr>
            </w:pPr>
            <w:r w:rsidRPr="00D640D8">
              <w:rPr>
                <w:rFonts w:ascii="Garamond" w:eastAsia="Garamond" w:hAnsi="Garamond" w:cs="Garamond"/>
                <w:color w:val="000000"/>
              </w:rPr>
              <w:t>Recommendation</w:t>
            </w:r>
            <w:r>
              <w:rPr>
                <w:rFonts w:ascii="Garamond" w:eastAsia="Garamond" w:hAnsi="Garamond" w:cs="Garamond"/>
                <w:color w:val="000000"/>
              </w:rPr>
              <w:t xml:space="preserve"> is acknowledged and will be incorporated into PIOFM3 project design.</w:t>
            </w:r>
          </w:p>
        </w:tc>
      </w:tr>
      <w:bookmarkEnd w:id="6"/>
      <w:tr w:rsidR="00A173C2" w:rsidRPr="00F5281F" w14:paraId="0A802708" w14:textId="77777777" w:rsidTr="001C6FC8">
        <w:trPr>
          <w:trHeight w:val="471"/>
        </w:trPr>
        <w:tc>
          <w:tcPr>
            <w:tcW w:w="3903" w:type="dxa"/>
            <w:vMerge w:val="restart"/>
            <w:tcBorders>
              <w:top w:val="single" w:sz="6" w:space="0" w:color="000000"/>
              <w:left w:val="single" w:sz="4" w:space="0" w:color="000000"/>
              <w:bottom w:val="single" w:sz="6" w:space="0" w:color="000000"/>
              <w:right w:val="single" w:sz="6" w:space="0" w:color="000000"/>
            </w:tcBorders>
            <w:shd w:val="clear" w:color="auto" w:fill="F3F3F3"/>
          </w:tcPr>
          <w:p w14:paraId="37F18336" w14:textId="77777777" w:rsidR="00287C52" w:rsidRPr="00F5281F" w:rsidRDefault="00287C52" w:rsidP="00C77F18">
            <w:pPr>
              <w:ind w:left="60"/>
              <w:jc w:val="center"/>
              <w:rPr>
                <w:rFonts w:ascii="Garamond" w:eastAsia="Garamond" w:hAnsi="Garamond" w:cs="Garamond"/>
                <w:color w:val="000000"/>
              </w:rPr>
            </w:pPr>
            <w:r w:rsidRPr="00F5281F">
              <w:rPr>
                <w:rFonts w:ascii="Garamond" w:eastAsia="Garamond" w:hAnsi="Garamond" w:cs="Garamond"/>
                <w:b/>
                <w:color w:val="000000"/>
                <w:sz w:val="20"/>
              </w:rPr>
              <w:t xml:space="preserve">Key action(s) </w:t>
            </w:r>
          </w:p>
        </w:tc>
        <w:tc>
          <w:tcPr>
            <w:tcW w:w="1416" w:type="dxa"/>
            <w:vMerge w:val="restart"/>
            <w:tcBorders>
              <w:top w:val="single" w:sz="6" w:space="0" w:color="000000"/>
              <w:left w:val="single" w:sz="6" w:space="0" w:color="000000"/>
              <w:bottom w:val="single" w:sz="6" w:space="0" w:color="000000"/>
              <w:right w:val="single" w:sz="6" w:space="0" w:color="000000"/>
            </w:tcBorders>
            <w:shd w:val="clear" w:color="auto" w:fill="F3F3F3"/>
          </w:tcPr>
          <w:p w14:paraId="474391BF" w14:textId="77777777" w:rsidR="00287C52" w:rsidRPr="00F5281F" w:rsidRDefault="00287C52" w:rsidP="00C77F18">
            <w:pPr>
              <w:ind w:left="61"/>
              <w:jc w:val="center"/>
              <w:rPr>
                <w:rFonts w:ascii="Garamond" w:eastAsia="Garamond" w:hAnsi="Garamond" w:cs="Garamond"/>
                <w:color w:val="000000"/>
              </w:rPr>
            </w:pPr>
            <w:r w:rsidRPr="00F5281F">
              <w:rPr>
                <w:rFonts w:ascii="Garamond" w:eastAsia="Garamond" w:hAnsi="Garamond" w:cs="Garamond"/>
                <w:b/>
                <w:color w:val="000000"/>
                <w:sz w:val="20"/>
              </w:rPr>
              <w:t xml:space="preserve">Time frame </w:t>
            </w:r>
          </w:p>
        </w:tc>
        <w:tc>
          <w:tcPr>
            <w:tcW w:w="1703" w:type="dxa"/>
            <w:vMerge w:val="restart"/>
            <w:tcBorders>
              <w:top w:val="single" w:sz="6" w:space="0" w:color="000000"/>
              <w:left w:val="single" w:sz="6" w:space="0" w:color="000000"/>
              <w:bottom w:val="single" w:sz="6" w:space="0" w:color="000000"/>
              <w:right w:val="single" w:sz="6" w:space="0" w:color="000000"/>
            </w:tcBorders>
            <w:shd w:val="clear" w:color="auto" w:fill="F3F3F3"/>
          </w:tcPr>
          <w:p w14:paraId="063B3225" w14:textId="77777777" w:rsidR="00287C52" w:rsidRPr="00F5281F" w:rsidRDefault="00287C52" w:rsidP="00C77F18">
            <w:pPr>
              <w:ind w:left="60"/>
              <w:jc w:val="center"/>
              <w:rPr>
                <w:rFonts w:ascii="Garamond" w:eastAsia="Garamond" w:hAnsi="Garamond" w:cs="Garamond"/>
                <w:color w:val="000000"/>
              </w:rPr>
            </w:pPr>
            <w:r w:rsidRPr="00F5281F">
              <w:rPr>
                <w:rFonts w:ascii="Garamond" w:eastAsia="Garamond" w:hAnsi="Garamond" w:cs="Garamond"/>
                <w:b/>
                <w:color w:val="000000"/>
                <w:sz w:val="20"/>
              </w:rPr>
              <w:t xml:space="preserve">Responsible unit(s) </w:t>
            </w:r>
          </w:p>
        </w:tc>
        <w:tc>
          <w:tcPr>
            <w:tcW w:w="2193" w:type="dxa"/>
            <w:gridSpan w:val="2"/>
            <w:tcBorders>
              <w:top w:val="single" w:sz="6" w:space="0" w:color="000000"/>
              <w:left w:val="single" w:sz="6" w:space="0" w:color="000000"/>
              <w:bottom w:val="single" w:sz="6" w:space="0" w:color="000000"/>
              <w:right w:val="single" w:sz="4" w:space="0" w:color="000000"/>
            </w:tcBorders>
            <w:shd w:val="clear" w:color="auto" w:fill="F3F3F3"/>
          </w:tcPr>
          <w:p w14:paraId="27FF5C2E" w14:textId="77777777" w:rsidR="00287C52" w:rsidRPr="00F5281F" w:rsidRDefault="00287C52" w:rsidP="00C77F18">
            <w:pPr>
              <w:ind w:left="68"/>
              <w:jc w:val="center"/>
              <w:rPr>
                <w:rFonts w:ascii="Garamond" w:eastAsia="Garamond" w:hAnsi="Garamond" w:cs="Garamond"/>
                <w:color w:val="000000"/>
              </w:rPr>
            </w:pPr>
            <w:r w:rsidRPr="00F5281F">
              <w:rPr>
                <w:rFonts w:ascii="Garamond" w:eastAsia="Garamond" w:hAnsi="Garamond" w:cs="Garamond"/>
                <w:b/>
                <w:color w:val="000000"/>
                <w:sz w:val="20"/>
              </w:rPr>
              <w:t>Tracking</w:t>
            </w:r>
            <w:r w:rsidRPr="00F5281F">
              <w:rPr>
                <w:rFonts w:ascii="Garamond" w:eastAsia="Garamond" w:hAnsi="Garamond" w:cs="Garamond"/>
                <w:b/>
                <w:color w:val="000000"/>
                <w:sz w:val="20"/>
                <w:vertAlign w:val="superscript"/>
              </w:rPr>
              <w:t>68</w:t>
            </w:r>
            <w:r w:rsidRPr="00F5281F">
              <w:rPr>
                <w:rFonts w:ascii="Garamond" w:eastAsia="Garamond" w:hAnsi="Garamond" w:cs="Garamond"/>
                <w:b/>
                <w:color w:val="000000"/>
                <w:sz w:val="20"/>
              </w:rPr>
              <w:t xml:space="preserve"> </w:t>
            </w:r>
          </w:p>
        </w:tc>
      </w:tr>
      <w:tr w:rsidR="00A173C2" w:rsidRPr="00F5281F" w14:paraId="283A830E" w14:textId="77777777" w:rsidTr="001C6FC8">
        <w:trPr>
          <w:trHeight w:val="473"/>
        </w:trPr>
        <w:tc>
          <w:tcPr>
            <w:tcW w:w="3903" w:type="dxa"/>
            <w:vMerge/>
            <w:tcBorders>
              <w:top w:val="nil"/>
              <w:left w:val="single" w:sz="4" w:space="0" w:color="000000"/>
              <w:bottom w:val="single" w:sz="6" w:space="0" w:color="000000"/>
              <w:right w:val="single" w:sz="6" w:space="0" w:color="000000"/>
            </w:tcBorders>
          </w:tcPr>
          <w:p w14:paraId="71661AF8" w14:textId="77777777" w:rsidR="00287C52" w:rsidRPr="00F5281F" w:rsidRDefault="00287C52" w:rsidP="00C77F18">
            <w:pPr>
              <w:rPr>
                <w:rFonts w:ascii="Garamond" w:eastAsia="Garamond" w:hAnsi="Garamond" w:cs="Garamond"/>
                <w:color w:val="000000"/>
              </w:rPr>
            </w:pPr>
          </w:p>
        </w:tc>
        <w:tc>
          <w:tcPr>
            <w:tcW w:w="1416" w:type="dxa"/>
            <w:vMerge/>
            <w:tcBorders>
              <w:top w:val="nil"/>
              <w:left w:val="single" w:sz="6" w:space="0" w:color="000000"/>
              <w:bottom w:val="single" w:sz="6" w:space="0" w:color="000000"/>
              <w:right w:val="single" w:sz="6" w:space="0" w:color="000000"/>
            </w:tcBorders>
          </w:tcPr>
          <w:p w14:paraId="75259DB7" w14:textId="77777777" w:rsidR="00287C52" w:rsidRPr="00F5281F" w:rsidRDefault="00287C52" w:rsidP="00C77F18">
            <w:pPr>
              <w:rPr>
                <w:rFonts w:ascii="Garamond" w:eastAsia="Garamond" w:hAnsi="Garamond" w:cs="Garamond"/>
                <w:color w:val="000000"/>
              </w:rPr>
            </w:pPr>
          </w:p>
        </w:tc>
        <w:tc>
          <w:tcPr>
            <w:tcW w:w="1703" w:type="dxa"/>
            <w:vMerge/>
            <w:tcBorders>
              <w:top w:val="nil"/>
              <w:left w:val="single" w:sz="6" w:space="0" w:color="000000"/>
              <w:bottom w:val="single" w:sz="6" w:space="0" w:color="000000"/>
              <w:right w:val="single" w:sz="6" w:space="0" w:color="000000"/>
            </w:tcBorders>
          </w:tcPr>
          <w:p w14:paraId="3F207EF9" w14:textId="77777777" w:rsidR="00287C52" w:rsidRPr="00F5281F" w:rsidRDefault="00287C52" w:rsidP="00C77F18">
            <w:pPr>
              <w:rPr>
                <w:rFonts w:ascii="Garamond" w:eastAsia="Garamond" w:hAnsi="Garamond" w:cs="Garamond"/>
                <w:color w:val="000000"/>
              </w:rPr>
            </w:pPr>
          </w:p>
        </w:tc>
        <w:tc>
          <w:tcPr>
            <w:tcW w:w="1197" w:type="dxa"/>
            <w:tcBorders>
              <w:top w:val="single" w:sz="6" w:space="0" w:color="000000"/>
              <w:left w:val="single" w:sz="6" w:space="0" w:color="000000"/>
              <w:bottom w:val="single" w:sz="6" w:space="0" w:color="000000"/>
              <w:right w:val="single" w:sz="6" w:space="0" w:color="000000"/>
            </w:tcBorders>
          </w:tcPr>
          <w:p w14:paraId="5CB3FC48" w14:textId="77777777" w:rsidR="00287C52" w:rsidRPr="00F5281F" w:rsidRDefault="00287C52" w:rsidP="00C77F18">
            <w:pPr>
              <w:ind w:left="140"/>
              <w:rPr>
                <w:rFonts w:ascii="Garamond" w:eastAsia="Garamond" w:hAnsi="Garamond" w:cs="Garamond"/>
                <w:color w:val="000000"/>
              </w:rPr>
            </w:pPr>
            <w:r w:rsidRPr="00F5281F">
              <w:rPr>
                <w:rFonts w:ascii="Garamond" w:eastAsia="Garamond" w:hAnsi="Garamond" w:cs="Garamond"/>
                <w:b/>
                <w:color w:val="000000"/>
                <w:sz w:val="20"/>
              </w:rPr>
              <w:t xml:space="preserve">Comments </w:t>
            </w:r>
          </w:p>
        </w:tc>
        <w:tc>
          <w:tcPr>
            <w:tcW w:w="996" w:type="dxa"/>
            <w:tcBorders>
              <w:top w:val="single" w:sz="6" w:space="0" w:color="000000"/>
              <w:left w:val="single" w:sz="6" w:space="0" w:color="000000"/>
              <w:bottom w:val="single" w:sz="6" w:space="0" w:color="000000"/>
              <w:right w:val="single" w:sz="4" w:space="0" w:color="000000"/>
            </w:tcBorders>
          </w:tcPr>
          <w:p w14:paraId="7FE25096" w14:textId="77777777" w:rsidR="00287C52" w:rsidRPr="00F5281F" w:rsidRDefault="00287C52" w:rsidP="00C77F18">
            <w:pPr>
              <w:ind w:left="64"/>
              <w:jc w:val="center"/>
              <w:rPr>
                <w:rFonts w:ascii="Garamond" w:eastAsia="Garamond" w:hAnsi="Garamond" w:cs="Garamond"/>
                <w:color w:val="000000"/>
              </w:rPr>
            </w:pPr>
            <w:r w:rsidRPr="00F5281F">
              <w:rPr>
                <w:rFonts w:ascii="Garamond" w:eastAsia="Garamond" w:hAnsi="Garamond" w:cs="Garamond"/>
                <w:b/>
                <w:color w:val="000000"/>
                <w:sz w:val="20"/>
              </w:rPr>
              <w:t>Status</w:t>
            </w:r>
            <w:r w:rsidRPr="00F5281F">
              <w:rPr>
                <w:rFonts w:ascii="Garamond" w:eastAsia="Garamond" w:hAnsi="Garamond" w:cs="Garamond"/>
                <w:b/>
                <w:color w:val="000000"/>
                <w:sz w:val="20"/>
                <w:vertAlign w:val="superscript"/>
              </w:rPr>
              <w:t>69</w:t>
            </w:r>
            <w:r w:rsidRPr="00F5281F">
              <w:rPr>
                <w:rFonts w:ascii="Garamond" w:eastAsia="Garamond" w:hAnsi="Garamond" w:cs="Garamond"/>
                <w:b/>
                <w:color w:val="000000"/>
                <w:sz w:val="20"/>
              </w:rPr>
              <w:t xml:space="preserve"> </w:t>
            </w:r>
          </w:p>
        </w:tc>
      </w:tr>
      <w:tr w:rsidR="00A173C2" w:rsidRPr="00D640D8" w14:paraId="4ED6E6C8" w14:textId="77777777" w:rsidTr="001C6FC8">
        <w:trPr>
          <w:trHeight w:val="475"/>
        </w:trPr>
        <w:tc>
          <w:tcPr>
            <w:tcW w:w="3903" w:type="dxa"/>
            <w:tcBorders>
              <w:top w:val="single" w:sz="6" w:space="0" w:color="000000"/>
              <w:left w:val="single" w:sz="4" w:space="0" w:color="000000"/>
              <w:bottom w:val="single" w:sz="4" w:space="0" w:color="000000"/>
              <w:right w:val="single" w:sz="6" w:space="0" w:color="000000"/>
            </w:tcBorders>
          </w:tcPr>
          <w:p w14:paraId="67C26D9A" w14:textId="4E034D1F" w:rsidR="00287C52" w:rsidRPr="00F5281F" w:rsidRDefault="00D640D8" w:rsidP="00D640D8">
            <w:pPr>
              <w:ind w:left="107"/>
              <w:jc w:val="both"/>
              <w:rPr>
                <w:rFonts w:ascii="Garamond" w:eastAsia="Garamond" w:hAnsi="Garamond" w:cs="Garamond"/>
                <w:color w:val="000000"/>
              </w:rPr>
            </w:pPr>
            <w:r>
              <w:rPr>
                <w:rFonts w:ascii="Garamond" w:eastAsia="Garamond" w:hAnsi="Garamond" w:cs="Garamond"/>
                <w:color w:val="000000"/>
              </w:rPr>
              <w:t>Discuss with the RTA to incorporate the two identified position as technical positions into the project document</w:t>
            </w:r>
          </w:p>
        </w:tc>
        <w:tc>
          <w:tcPr>
            <w:tcW w:w="1416" w:type="dxa"/>
            <w:tcBorders>
              <w:top w:val="single" w:sz="6" w:space="0" w:color="000000"/>
              <w:left w:val="single" w:sz="6" w:space="0" w:color="000000"/>
              <w:bottom w:val="single" w:sz="4" w:space="0" w:color="000000"/>
              <w:right w:val="single" w:sz="6" w:space="0" w:color="000000"/>
            </w:tcBorders>
          </w:tcPr>
          <w:p w14:paraId="28F38BA8" w14:textId="424B102F" w:rsidR="00287C52" w:rsidRPr="00D640D8" w:rsidRDefault="00287C52" w:rsidP="00C77F18">
            <w:pPr>
              <w:ind w:left="108"/>
              <w:rPr>
                <w:rFonts w:ascii="Garamond" w:eastAsia="Garamond" w:hAnsi="Garamond" w:cs="Garamond"/>
                <w:color w:val="000000"/>
              </w:rPr>
            </w:pPr>
            <w:r w:rsidRPr="00D640D8">
              <w:rPr>
                <w:rFonts w:ascii="Garamond" w:eastAsia="Garamond" w:hAnsi="Garamond" w:cs="Garamond"/>
                <w:color w:val="000000"/>
              </w:rPr>
              <w:t xml:space="preserve"> </w:t>
            </w:r>
            <w:r w:rsidR="00D640D8" w:rsidRPr="00D640D8">
              <w:rPr>
                <w:rFonts w:ascii="Garamond" w:eastAsia="Garamond" w:hAnsi="Garamond" w:cs="Garamond"/>
                <w:color w:val="000000"/>
              </w:rPr>
              <w:t>December 2021</w:t>
            </w:r>
          </w:p>
        </w:tc>
        <w:tc>
          <w:tcPr>
            <w:tcW w:w="1703" w:type="dxa"/>
            <w:tcBorders>
              <w:top w:val="single" w:sz="6" w:space="0" w:color="000000"/>
              <w:left w:val="single" w:sz="6" w:space="0" w:color="000000"/>
              <w:bottom w:val="single" w:sz="4" w:space="0" w:color="000000"/>
              <w:right w:val="single" w:sz="6" w:space="0" w:color="000000"/>
            </w:tcBorders>
          </w:tcPr>
          <w:p w14:paraId="2241764A" w14:textId="2740C54D" w:rsidR="00287C52" w:rsidRPr="00D640D8" w:rsidRDefault="00287C52" w:rsidP="00C77F18">
            <w:pPr>
              <w:ind w:left="108"/>
              <w:rPr>
                <w:rFonts w:ascii="Garamond" w:eastAsia="Garamond" w:hAnsi="Garamond" w:cs="Garamond"/>
                <w:color w:val="000000"/>
              </w:rPr>
            </w:pPr>
            <w:r w:rsidRPr="00D640D8">
              <w:rPr>
                <w:rFonts w:ascii="Garamond" w:eastAsia="Garamond" w:hAnsi="Garamond" w:cs="Garamond"/>
                <w:color w:val="000000"/>
              </w:rPr>
              <w:t xml:space="preserve"> </w:t>
            </w:r>
            <w:r w:rsidR="00D640D8" w:rsidRPr="00D640D8">
              <w:rPr>
                <w:rFonts w:ascii="Garamond" w:eastAsia="Garamond" w:hAnsi="Garamond" w:cs="Garamond"/>
                <w:color w:val="000000"/>
              </w:rPr>
              <w:t>UNDP/RTA</w:t>
            </w:r>
          </w:p>
        </w:tc>
        <w:tc>
          <w:tcPr>
            <w:tcW w:w="1197" w:type="dxa"/>
            <w:tcBorders>
              <w:top w:val="single" w:sz="6" w:space="0" w:color="000000"/>
              <w:left w:val="single" w:sz="6" w:space="0" w:color="000000"/>
              <w:bottom w:val="single" w:sz="4" w:space="0" w:color="000000"/>
              <w:right w:val="single" w:sz="6" w:space="0" w:color="000000"/>
            </w:tcBorders>
          </w:tcPr>
          <w:p w14:paraId="4463A895" w14:textId="04184D89" w:rsidR="00287C52" w:rsidRPr="00D640D8" w:rsidRDefault="00287C52" w:rsidP="00C77F18">
            <w:pPr>
              <w:ind w:left="109"/>
              <w:rPr>
                <w:rFonts w:ascii="Garamond" w:eastAsia="Garamond" w:hAnsi="Garamond" w:cs="Garamond"/>
                <w:color w:val="000000"/>
              </w:rPr>
            </w:pPr>
            <w:r w:rsidRPr="00D640D8">
              <w:rPr>
                <w:rFonts w:ascii="Garamond" w:eastAsia="Garamond" w:hAnsi="Garamond" w:cs="Garamond"/>
                <w:color w:val="000000"/>
              </w:rPr>
              <w:t xml:space="preserve"> </w:t>
            </w:r>
            <w:r w:rsidR="00C919EE">
              <w:rPr>
                <w:rFonts w:ascii="Garamond" w:eastAsia="Garamond" w:hAnsi="Garamond" w:cs="Garamond"/>
                <w:color w:val="000000"/>
              </w:rPr>
              <w:t>KM will be outsourced. The TOR of the Fisheries Management Advisor will be expanded to include M&amp;E. Likewise, CTA/PC will also cover this.</w:t>
            </w:r>
          </w:p>
        </w:tc>
        <w:tc>
          <w:tcPr>
            <w:tcW w:w="996" w:type="dxa"/>
            <w:tcBorders>
              <w:top w:val="single" w:sz="6" w:space="0" w:color="000000"/>
              <w:left w:val="single" w:sz="6" w:space="0" w:color="000000"/>
              <w:bottom w:val="single" w:sz="4" w:space="0" w:color="000000"/>
              <w:right w:val="single" w:sz="4" w:space="0" w:color="000000"/>
            </w:tcBorders>
          </w:tcPr>
          <w:p w14:paraId="3E4742B5" w14:textId="77777777" w:rsidR="00287C52" w:rsidRPr="00D640D8" w:rsidRDefault="00287C52" w:rsidP="00C77F18">
            <w:pPr>
              <w:ind w:left="108"/>
              <w:rPr>
                <w:rFonts w:ascii="Garamond" w:eastAsia="Garamond" w:hAnsi="Garamond" w:cs="Garamond"/>
                <w:color w:val="000000"/>
              </w:rPr>
            </w:pPr>
            <w:r w:rsidRPr="00D640D8">
              <w:rPr>
                <w:rFonts w:ascii="Garamond" w:eastAsia="Garamond" w:hAnsi="Garamond" w:cs="Garamond"/>
                <w:color w:val="000000"/>
              </w:rPr>
              <w:t xml:space="preserve"> </w:t>
            </w:r>
          </w:p>
        </w:tc>
      </w:tr>
      <w:tr w:rsidR="00A173C2" w:rsidRPr="00F5281F" w14:paraId="4379C693" w14:textId="77777777" w:rsidTr="001C6FC8">
        <w:trPr>
          <w:trHeight w:val="475"/>
        </w:trPr>
        <w:tc>
          <w:tcPr>
            <w:tcW w:w="3903" w:type="dxa"/>
            <w:tcBorders>
              <w:top w:val="single" w:sz="6" w:space="0" w:color="000000"/>
              <w:left w:val="single" w:sz="4" w:space="0" w:color="000000"/>
              <w:bottom w:val="single" w:sz="4" w:space="0" w:color="000000"/>
              <w:right w:val="single" w:sz="6" w:space="0" w:color="000000"/>
            </w:tcBorders>
          </w:tcPr>
          <w:p w14:paraId="2581F922" w14:textId="77777777" w:rsidR="00CF750E" w:rsidRPr="00F5281F" w:rsidRDefault="00CF750E" w:rsidP="00C77F18">
            <w:pPr>
              <w:ind w:left="107"/>
              <w:rPr>
                <w:rFonts w:ascii="Garamond" w:eastAsia="Garamond" w:hAnsi="Garamond" w:cs="Garamond"/>
                <w:color w:val="000000"/>
              </w:rPr>
            </w:pPr>
          </w:p>
        </w:tc>
        <w:tc>
          <w:tcPr>
            <w:tcW w:w="1416" w:type="dxa"/>
            <w:tcBorders>
              <w:top w:val="single" w:sz="6" w:space="0" w:color="000000"/>
              <w:left w:val="single" w:sz="6" w:space="0" w:color="000000"/>
              <w:bottom w:val="single" w:sz="4" w:space="0" w:color="000000"/>
              <w:right w:val="single" w:sz="6" w:space="0" w:color="000000"/>
            </w:tcBorders>
          </w:tcPr>
          <w:p w14:paraId="063F641F" w14:textId="77777777" w:rsidR="00CF750E" w:rsidRPr="00F5281F" w:rsidRDefault="00CF750E" w:rsidP="00C77F18">
            <w:pPr>
              <w:ind w:left="108"/>
              <w:rPr>
                <w:rFonts w:ascii="Garamond" w:eastAsia="Garamond" w:hAnsi="Garamond" w:cs="Garamond"/>
                <w:color w:val="000000"/>
                <w:sz w:val="20"/>
              </w:rPr>
            </w:pPr>
          </w:p>
        </w:tc>
        <w:tc>
          <w:tcPr>
            <w:tcW w:w="1703" w:type="dxa"/>
            <w:tcBorders>
              <w:top w:val="single" w:sz="6" w:space="0" w:color="000000"/>
              <w:left w:val="single" w:sz="6" w:space="0" w:color="000000"/>
              <w:bottom w:val="single" w:sz="4" w:space="0" w:color="000000"/>
              <w:right w:val="single" w:sz="6" w:space="0" w:color="000000"/>
            </w:tcBorders>
          </w:tcPr>
          <w:p w14:paraId="48F0B9C6" w14:textId="77777777" w:rsidR="00CF750E" w:rsidRPr="00F5281F" w:rsidRDefault="00CF750E" w:rsidP="00C77F18">
            <w:pPr>
              <w:ind w:left="108"/>
              <w:rPr>
                <w:rFonts w:ascii="Garamond" w:eastAsia="Garamond" w:hAnsi="Garamond" w:cs="Garamond"/>
                <w:color w:val="000000"/>
                <w:sz w:val="20"/>
              </w:rPr>
            </w:pPr>
          </w:p>
        </w:tc>
        <w:tc>
          <w:tcPr>
            <w:tcW w:w="1197" w:type="dxa"/>
            <w:tcBorders>
              <w:top w:val="single" w:sz="6" w:space="0" w:color="000000"/>
              <w:left w:val="single" w:sz="6" w:space="0" w:color="000000"/>
              <w:bottom w:val="single" w:sz="4" w:space="0" w:color="000000"/>
              <w:right w:val="single" w:sz="6" w:space="0" w:color="000000"/>
            </w:tcBorders>
          </w:tcPr>
          <w:p w14:paraId="5613C9D4" w14:textId="77777777" w:rsidR="00CF750E" w:rsidRPr="00F5281F" w:rsidRDefault="00CF750E" w:rsidP="00C77F18">
            <w:pPr>
              <w:ind w:left="109"/>
              <w:rPr>
                <w:rFonts w:ascii="Garamond" w:eastAsia="Garamond" w:hAnsi="Garamond" w:cs="Garamond"/>
                <w:color w:val="000000"/>
                <w:sz w:val="20"/>
              </w:rPr>
            </w:pPr>
          </w:p>
        </w:tc>
        <w:tc>
          <w:tcPr>
            <w:tcW w:w="996" w:type="dxa"/>
            <w:tcBorders>
              <w:top w:val="single" w:sz="6" w:space="0" w:color="000000"/>
              <w:left w:val="single" w:sz="6" w:space="0" w:color="000000"/>
              <w:bottom w:val="single" w:sz="4" w:space="0" w:color="000000"/>
              <w:right w:val="single" w:sz="4" w:space="0" w:color="000000"/>
            </w:tcBorders>
          </w:tcPr>
          <w:p w14:paraId="5032AF3E" w14:textId="77777777" w:rsidR="00CF750E" w:rsidRPr="00F5281F" w:rsidRDefault="00CF750E" w:rsidP="00C77F18">
            <w:pPr>
              <w:ind w:left="108"/>
              <w:rPr>
                <w:rFonts w:ascii="Garamond" w:eastAsia="Garamond" w:hAnsi="Garamond" w:cs="Garamond"/>
                <w:color w:val="000000"/>
                <w:sz w:val="20"/>
              </w:rPr>
            </w:pPr>
          </w:p>
        </w:tc>
      </w:tr>
      <w:tr w:rsidR="00287C52" w:rsidRPr="00F5281F" w14:paraId="5CA31D77" w14:textId="77777777" w:rsidTr="001C6FC8">
        <w:trPr>
          <w:trHeight w:val="470"/>
        </w:trPr>
        <w:tc>
          <w:tcPr>
            <w:tcW w:w="3903" w:type="dxa"/>
            <w:tcBorders>
              <w:top w:val="single" w:sz="4" w:space="0" w:color="000000"/>
              <w:left w:val="single" w:sz="4" w:space="0" w:color="000000"/>
              <w:bottom w:val="single" w:sz="4" w:space="0" w:color="000000"/>
              <w:right w:val="nil"/>
            </w:tcBorders>
            <w:shd w:val="clear" w:color="auto" w:fill="F3F3F3"/>
          </w:tcPr>
          <w:p w14:paraId="49C2B73B" w14:textId="77777777" w:rsidR="00287C52" w:rsidRPr="00F5281F" w:rsidRDefault="00287C52" w:rsidP="00C77F18">
            <w:pPr>
              <w:ind w:left="107"/>
              <w:rPr>
                <w:rFonts w:ascii="Garamond" w:eastAsia="Garamond" w:hAnsi="Garamond" w:cs="Garamond"/>
                <w:color w:val="000000"/>
              </w:rPr>
            </w:pPr>
            <w:bookmarkStart w:id="7" w:name="_Hlk85533805"/>
            <w:r>
              <w:rPr>
                <w:rFonts w:ascii="Garamond" w:eastAsia="Garamond" w:hAnsi="Garamond" w:cs="Garamond"/>
                <w:b/>
                <w:color w:val="000000"/>
                <w:sz w:val="20"/>
              </w:rPr>
              <w:t xml:space="preserve">Terminal Evaluation </w:t>
            </w:r>
            <w:r w:rsidRPr="00F5281F">
              <w:rPr>
                <w:rFonts w:ascii="Garamond" w:eastAsia="Garamond" w:hAnsi="Garamond" w:cs="Garamond"/>
                <w:b/>
                <w:color w:val="000000"/>
                <w:sz w:val="20"/>
              </w:rPr>
              <w:t xml:space="preserve">Review </w:t>
            </w:r>
            <w:r>
              <w:rPr>
                <w:rFonts w:ascii="Garamond" w:eastAsia="Garamond" w:hAnsi="Garamond" w:cs="Garamond"/>
                <w:b/>
                <w:color w:val="000000"/>
                <w:sz w:val="20"/>
              </w:rPr>
              <w:t>R</w:t>
            </w:r>
            <w:r w:rsidRPr="00F5281F">
              <w:rPr>
                <w:rFonts w:ascii="Garamond" w:eastAsia="Garamond" w:hAnsi="Garamond" w:cs="Garamond"/>
                <w:b/>
                <w:color w:val="000000"/>
                <w:sz w:val="20"/>
              </w:rPr>
              <w:t>ecommendatio</w:t>
            </w:r>
            <w:r>
              <w:rPr>
                <w:rFonts w:ascii="Garamond" w:eastAsia="Garamond" w:hAnsi="Garamond" w:cs="Garamond"/>
                <w:b/>
                <w:color w:val="000000"/>
                <w:sz w:val="20"/>
              </w:rPr>
              <w:t>n</w:t>
            </w:r>
          </w:p>
        </w:tc>
        <w:tc>
          <w:tcPr>
            <w:tcW w:w="5312" w:type="dxa"/>
            <w:gridSpan w:val="4"/>
            <w:tcBorders>
              <w:top w:val="single" w:sz="4" w:space="0" w:color="000000"/>
              <w:left w:val="nil"/>
              <w:bottom w:val="single" w:sz="4" w:space="0" w:color="000000"/>
              <w:right w:val="single" w:sz="4" w:space="0" w:color="000000"/>
            </w:tcBorders>
            <w:shd w:val="clear" w:color="auto" w:fill="F2F2F2" w:themeFill="background1" w:themeFillShade="F2"/>
          </w:tcPr>
          <w:p w14:paraId="4DFC21A2" w14:textId="4E8C3C49" w:rsidR="00287C52" w:rsidRPr="00287C52" w:rsidRDefault="00363E75" w:rsidP="00C77F18">
            <w:pPr>
              <w:jc w:val="both"/>
              <w:rPr>
                <w:rFonts w:ascii="Garamond" w:eastAsia="Garamond" w:hAnsi="Garamond" w:cs="Garamond"/>
                <w:b/>
                <w:bCs/>
                <w:color w:val="000000"/>
              </w:rPr>
            </w:pPr>
            <w:r w:rsidRPr="00363E75">
              <w:rPr>
                <w:rFonts w:ascii="Garamond" w:eastAsia="Garamond" w:hAnsi="Garamond" w:cs="Garamond"/>
                <w:b/>
                <w:bCs/>
                <w:color w:val="000000"/>
              </w:rPr>
              <w:t xml:space="preserve">Develop an adaptive national stakeholder engagement strategy. </w:t>
            </w:r>
            <w:r w:rsidRPr="00363E75">
              <w:rPr>
                <w:rFonts w:ascii="Garamond" w:eastAsia="Garamond" w:hAnsi="Garamond" w:cs="Garamond"/>
                <w:color w:val="000000"/>
              </w:rPr>
              <w:t xml:space="preserve">Formulating specific national level activities through consultation with local stakeholders at the project preparation </w:t>
            </w:r>
            <w:r w:rsidR="001C6FC8" w:rsidRPr="00363E75">
              <w:rPr>
                <w:rFonts w:ascii="Garamond" w:eastAsia="Garamond" w:hAnsi="Garamond" w:cs="Garamond"/>
                <w:color w:val="000000"/>
              </w:rPr>
              <w:t>phase and</w:t>
            </w:r>
            <w:r w:rsidRPr="00363E75">
              <w:rPr>
                <w:rFonts w:ascii="Garamond" w:eastAsia="Garamond" w:hAnsi="Garamond" w:cs="Garamond"/>
                <w:color w:val="000000"/>
              </w:rPr>
              <w:t xml:space="preserve"> holding minimum annual stock-taking sessions to make adaptive management adjustments. Include colleagues from the GEF agency country offices, joint presence offices, and field offices in national level activities, where possible</w:t>
            </w:r>
            <w:r w:rsidR="004341EA">
              <w:rPr>
                <w:rFonts w:ascii="Garamond" w:eastAsia="Garamond" w:hAnsi="Garamond" w:cs="Garamond"/>
                <w:color w:val="000000"/>
              </w:rPr>
              <w:t xml:space="preserve"> - </w:t>
            </w:r>
            <w:r w:rsidR="004341EA" w:rsidRPr="004341EA">
              <w:rPr>
                <w:rFonts w:ascii="Garamond" w:eastAsia="Garamond" w:hAnsi="Garamond" w:cs="Garamond"/>
                <w:color w:val="000000"/>
              </w:rPr>
              <w:t>FFA, national gov’t partners</w:t>
            </w:r>
          </w:p>
        </w:tc>
      </w:tr>
      <w:tr w:rsidR="00363E75" w:rsidRPr="00F5281F" w14:paraId="7F444D9B" w14:textId="77777777" w:rsidTr="001C6FC8">
        <w:trPr>
          <w:trHeight w:val="470"/>
        </w:trPr>
        <w:tc>
          <w:tcPr>
            <w:tcW w:w="3903" w:type="dxa"/>
            <w:tcBorders>
              <w:top w:val="single" w:sz="4" w:space="0" w:color="000000"/>
              <w:left w:val="single" w:sz="4" w:space="0" w:color="000000"/>
              <w:bottom w:val="single" w:sz="4" w:space="0" w:color="000000"/>
              <w:right w:val="nil"/>
            </w:tcBorders>
            <w:shd w:val="clear" w:color="auto" w:fill="F3F3F3"/>
          </w:tcPr>
          <w:p w14:paraId="6AED1EF2" w14:textId="77777777" w:rsidR="00D933CA" w:rsidRDefault="00363E75" w:rsidP="00C77F18">
            <w:pPr>
              <w:ind w:left="107"/>
              <w:rPr>
                <w:rFonts w:ascii="Garamond" w:eastAsia="Garamond" w:hAnsi="Garamond" w:cs="Garamond"/>
                <w:b/>
                <w:color w:val="000000"/>
                <w:sz w:val="20"/>
              </w:rPr>
            </w:pPr>
            <w:commentRangeStart w:id="8"/>
            <w:commentRangeStart w:id="9"/>
            <w:r w:rsidRPr="00363E75">
              <w:rPr>
                <w:rFonts w:ascii="Garamond" w:eastAsia="Garamond" w:hAnsi="Garamond" w:cs="Garamond"/>
                <w:b/>
                <w:color w:val="000000"/>
                <w:sz w:val="20"/>
              </w:rPr>
              <w:t xml:space="preserve">Management response:  </w:t>
            </w:r>
          </w:p>
          <w:p w14:paraId="3F4277E5" w14:textId="45C7E367" w:rsidR="00363E75" w:rsidRDefault="00363E75" w:rsidP="00E56C85">
            <w:pPr>
              <w:ind w:left="107"/>
              <w:rPr>
                <w:rFonts w:ascii="Garamond" w:eastAsia="Garamond" w:hAnsi="Garamond" w:cs="Garamond"/>
                <w:b/>
                <w:color w:val="000000"/>
                <w:sz w:val="20"/>
              </w:rPr>
            </w:pPr>
          </w:p>
        </w:tc>
        <w:tc>
          <w:tcPr>
            <w:tcW w:w="5312" w:type="dxa"/>
            <w:gridSpan w:val="4"/>
            <w:tcBorders>
              <w:top w:val="single" w:sz="4" w:space="0" w:color="000000"/>
              <w:left w:val="nil"/>
              <w:bottom w:val="single" w:sz="4" w:space="0" w:color="000000"/>
              <w:right w:val="single" w:sz="4" w:space="0" w:color="000000"/>
            </w:tcBorders>
            <w:shd w:val="clear" w:color="auto" w:fill="F3F3F3"/>
          </w:tcPr>
          <w:p w14:paraId="73FE565E" w14:textId="70E5E281" w:rsidR="00363E75" w:rsidRPr="00287C52" w:rsidRDefault="001C6FC8" w:rsidP="00C77F18">
            <w:pPr>
              <w:jc w:val="both"/>
              <w:rPr>
                <w:rFonts w:ascii="Garamond" w:eastAsia="Garamond" w:hAnsi="Garamond" w:cs="Garamond"/>
                <w:b/>
                <w:bCs/>
                <w:color w:val="000000"/>
              </w:rPr>
            </w:pPr>
            <w:r w:rsidRPr="00D933CA">
              <w:rPr>
                <w:rFonts w:ascii="Garamond" w:eastAsia="Garamond" w:hAnsi="Garamond" w:cs="Garamond"/>
                <w:color w:val="000000"/>
                <w:sz w:val="20"/>
              </w:rPr>
              <w:t xml:space="preserve">The </w:t>
            </w:r>
            <w:r>
              <w:rPr>
                <w:rFonts w:ascii="Garamond" w:eastAsia="Garamond" w:hAnsi="Garamond" w:cs="Garamond"/>
                <w:color w:val="000000"/>
                <w:sz w:val="20"/>
              </w:rPr>
              <w:t>PI</w:t>
            </w:r>
            <w:r w:rsidRPr="00D933CA">
              <w:rPr>
                <w:rFonts w:ascii="Garamond" w:eastAsia="Garamond" w:hAnsi="Garamond" w:cs="Garamond"/>
                <w:color w:val="000000"/>
                <w:sz w:val="20"/>
              </w:rPr>
              <w:t>OFMP</w:t>
            </w:r>
            <w:r>
              <w:rPr>
                <w:rFonts w:ascii="Garamond" w:eastAsia="Garamond" w:hAnsi="Garamond" w:cs="Garamond"/>
                <w:color w:val="000000"/>
                <w:sz w:val="20"/>
              </w:rPr>
              <w:t>3</w:t>
            </w:r>
            <w:r w:rsidRPr="00D933CA">
              <w:rPr>
                <w:rFonts w:ascii="Garamond" w:eastAsia="Garamond" w:hAnsi="Garamond" w:cs="Garamond"/>
                <w:color w:val="000000"/>
                <w:sz w:val="20"/>
              </w:rPr>
              <w:t xml:space="preserve"> PDD includes detailed national annexes </w:t>
            </w:r>
            <w:r>
              <w:rPr>
                <w:rFonts w:ascii="Garamond" w:eastAsia="Garamond" w:hAnsi="Garamond" w:cs="Garamond"/>
                <w:color w:val="000000"/>
                <w:sz w:val="20"/>
              </w:rPr>
              <w:t>which include lists of national priorities to be address under the new project</w:t>
            </w:r>
            <w:r w:rsidRPr="009537B8">
              <w:rPr>
                <w:rFonts w:ascii="Garamond" w:eastAsia="Garamond" w:hAnsi="Garamond" w:cs="Garamond"/>
                <w:color w:val="000000"/>
                <w:sz w:val="20"/>
                <w:highlight w:val="yellow"/>
              </w:rPr>
              <w:t xml:space="preserve">. These will form the basis </w:t>
            </w:r>
            <w:r w:rsidRPr="009537B8">
              <w:rPr>
                <w:rFonts w:ascii="Garamond" w:eastAsia="Garamond" w:hAnsi="Garamond" w:cs="Garamond"/>
                <w:b/>
                <w:bCs/>
                <w:color w:val="000000"/>
                <w:sz w:val="20"/>
                <w:highlight w:val="yellow"/>
                <w:u w:val="single"/>
              </w:rPr>
              <w:t xml:space="preserve">to </w:t>
            </w:r>
            <w:r w:rsidR="009537B8" w:rsidRPr="009537B8">
              <w:rPr>
                <w:rFonts w:ascii="Garamond" w:eastAsia="Garamond" w:hAnsi="Garamond" w:cs="Garamond"/>
                <w:b/>
                <w:bCs/>
                <w:color w:val="000000"/>
                <w:sz w:val="20"/>
                <w:highlight w:val="yellow"/>
                <w:u w:val="single"/>
              </w:rPr>
              <w:t>establish an adaptative national stakeholder engagement strategy,</w:t>
            </w:r>
            <w:r w:rsidR="009537B8">
              <w:rPr>
                <w:rFonts w:ascii="Garamond" w:eastAsia="Garamond" w:hAnsi="Garamond" w:cs="Garamond"/>
                <w:color w:val="000000"/>
                <w:sz w:val="20"/>
              </w:rPr>
              <w:t xml:space="preserve"> </w:t>
            </w:r>
            <w:r>
              <w:rPr>
                <w:rFonts w:ascii="Garamond" w:eastAsia="Garamond" w:hAnsi="Garamond" w:cs="Garamond"/>
                <w:color w:val="000000"/>
                <w:sz w:val="20"/>
              </w:rPr>
              <w:t xml:space="preserve">scope and frame up the national activities. Specific activities will be implemented, </w:t>
            </w:r>
            <w:proofErr w:type="gramStart"/>
            <w:r>
              <w:rPr>
                <w:rFonts w:ascii="Garamond" w:eastAsia="Garamond" w:hAnsi="Garamond" w:cs="Garamond"/>
                <w:color w:val="000000"/>
                <w:sz w:val="20"/>
              </w:rPr>
              <w:t>reported</w:t>
            </w:r>
            <w:proofErr w:type="gramEnd"/>
            <w:r>
              <w:rPr>
                <w:rFonts w:ascii="Garamond" w:eastAsia="Garamond" w:hAnsi="Garamond" w:cs="Garamond"/>
                <w:color w:val="000000"/>
                <w:sz w:val="20"/>
              </w:rPr>
              <w:t xml:space="preserve"> and reviewed in national specific annual planning processes.</w:t>
            </w:r>
            <w:commentRangeEnd w:id="8"/>
            <w:r w:rsidR="00E30BCE">
              <w:rPr>
                <w:rStyle w:val="CommentReference"/>
                <w:rFonts w:eastAsiaTheme="minorHAnsi"/>
                <w:lang w:val="en-AU"/>
              </w:rPr>
              <w:commentReference w:id="8"/>
            </w:r>
            <w:r w:rsidR="009537B8">
              <w:rPr>
                <w:rStyle w:val="CommentReference"/>
                <w:rFonts w:eastAsiaTheme="minorHAnsi"/>
                <w:lang w:val="en-AU"/>
              </w:rPr>
              <w:commentReference w:id="9"/>
            </w:r>
          </w:p>
        </w:tc>
      </w:tr>
      <w:bookmarkEnd w:id="7"/>
      <w:commentRangeEnd w:id="9"/>
      <w:tr w:rsidR="00A173C2" w:rsidRPr="00F5281F" w14:paraId="0CE653C7" w14:textId="77777777" w:rsidTr="001C6FC8">
        <w:trPr>
          <w:trHeight w:val="471"/>
        </w:trPr>
        <w:tc>
          <w:tcPr>
            <w:tcW w:w="3903" w:type="dxa"/>
            <w:vMerge w:val="restart"/>
            <w:tcBorders>
              <w:top w:val="single" w:sz="6" w:space="0" w:color="000000"/>
              <w:left w:val="single" w:sz="4" w:space="0" w:color="000000"/>
              <w:bottom w:val="single" w:sz="6" w:space="0" w:color="000000"/>
              <w:right w:val="single" w:sz="6" w:space="0" w:color="000000"/>
            </w:tcBorders>
            <w:shd w:val="clear" w:color="auto" w:fill="F3F3F3"/>
          </w:tcPr>
          <w:p w14:paraId="5FA5B1CA" w14:textId="77777777" w:rsidR="00363E75" w:rsidRPr="00F5281F" w:rsidRDefault="00363E75" w:rsidP="00C77F18">
            <w:pPr>
              <w:ind w:left="60"/>
              <w:jc w:val="center"/>
              <w:rPr>
                <w:rFonts w:ascii="Garamond" w:eastAsia="Garamond" w:hAnsi="Garamond" w:cs="Garamond"/>
                <w:color w:val="000000"/>
              </w:rPr>
            </w:pPr>
            <w:r w:rsidRPr="00F5281F">
              <w:rPr>
                <w:rFonts w:ascii="Garamond" w:eastAsia="Garamond" w:hAnsi="Garamond" w:cs="Garamond"/>
                <w:b/>
                <w:color w:val="000000"/>
                <w:sz w:val="20"/>
              </w:rPr>
              <w:t xml:space="preserve">Key action(s) </w:t>
            </w:r>
          </w:p>
        </w:tc>
        <w:tc>
          <w:tcPr>
            <w:tcW w:w="1416" w:type="dxa"/>
            <w:vMerge w:val="restart"/>
            <w:tcBorders>
              <w:top w:val="single" w:sz="6" w:space="0" w:color="000000"/>
              <w:left w:val="single" w:sz="6" w:space="0" w:color="000000"/>
              <w:bottom w:val="single" w:sz="6" w:space="0" w:color="000000"/>
              <w:right w:val="single" w:sz="6" w:space="0" w:color="000000"/>
            </w:tcBorders>
            <w:shd w:val="clear" w:color="auto" w:fill="F3F3F3"/>
          </w:tcPr>
          <w:p w14:paraId="72A27343" w14:textId="77777777" w:rsidR="00363E75" w:rsidRPr="00F5281F" w:rsidRDefault="00363E75" w:rsidP="00C77F18">
            <w:pPr>
              <w:ind w:left="61"/>
              <w:jc w:val="center"/>
              <w:rPr>
                <w:rFonts w:ascii="Garamond" w:eastAsia="Garamond" w:hAnsi="Garamond" w:cs="Garamond"/>
                <w:color w:val="000000"/>
              </w:rPr>
            </w:pPr>
            <w:r w:rsidRPr="00F5281F">
              <w:rPr>
                <w:rFonts w:ascii="Garamond" w:eastAsia="Garamond" w:hAnsi="Garamond" w:cs="Garamond"/>
                <w:b/>
                <w:color w:val="000000"/>
                <w:sz w:val="20"/>
              </w:rPr>
              <w:t xml:space="preserve">Time frame </w:t>
            </w:r>
          </w:p>
        </w:tc>
        <w:tc>
          <w:tcPr>
            <w:tcW w:w="1703" w:type="dxa"/>
            <w:vMerge w:val="restart"/>
            <w:tcBorders>
              <w:top w:val="single" w:sz="6" w:space="0" w:color="000000"/>
              <w:left w:val="single" w:sz="6" w:space="0" w:color="000000"/>
              <w:bottom w:val="single" w:sz="6" w:space="0" w:color="000000"/>
              <w:right w:val="single" w:sz="6" w:space="0" w:color="000000"/>
            </w:tcBorders>
            <w:shd w:val="clear" w:color="auto" w:fill="F3F3F3"/>
          </w:tcPr>
          <w:p w14:paraId="5D2CCC39" w14:textId="77777777" w:rsidR="00363E75" w:rsidRPr="00F5281F" w:rsidRDefault="00363E75" w:rsidP="00C77F18">
            <w:pPr>
              <w:ind w:left="60"/>
              <w:jc w:val="center"/>
              <w:rPr>
                <w:rFonts w:ascii="Garamond" w:eastAsia="Garamond" w:hAnsi="Garamond" w:cs="Garamond"/>
                <w:color w:val="000000"/>
              </w:rPr>
            </w:pPr>
            <w:r w:rsidRPr="00F5281F">
              <w:rPr>
                <w:rFonts w:ascii="Garamond" w:eastAsia="Garamond" w:hAnsi="Garamond" w:cs="Garamond"/>
                <w:b/>
                <w:color w:val="000000"/>
                <w:sz w:val="20"/>
              </w:rPr>
              <w:t xml:space="preserve">Responsible unit(s) </w:t>
            </w:r>
          </w:p>
        </w:tc>
        <w:tc>
          <w:tcPr>
            <w:tcW w:w="2193" w:type="dxa"/>
            <w:gridSpan w:val="2"/>
            <w:tcBorders>
              <w:top w:val="single" w:sz="6" w:space="0" w:color="000000"/>
              <w:left w:val="single" w:sz="6" w:space="0" w:color="000000"/>
              <w:bottom w:val="single" w:sz="6" w:space="0" w:color="000000"/>
              <w:right w:val="single" w:sz="4" w:space="0" w:color="000000"/>
            </w:tcBorders>
            <w:shd w:val="clear" w:color="auto" w:fill="F3F3F3"/>
          </w:tcPr>
          <w:p w14:paraId="1AA37C5A" w14:textId="77777777" w:rsidR="00363E75" w:rsidRPr="00F5281F" w:rsidRDefault="00363E75" w:rsidP="00C77F18">
            <w:pPr>
              <w:ind w:left="68"/>
              <w:jc w:val="center"/>
              <w:rPr>
                <w:rFonts w:ascii="Garamond" w:eastAsia="Garamond" w:hAnsi="Garamond" w:cs="Garamond"/>
                <w:color w:val="000000"/>
              </w:rPr>
            </w:pPr>
            <w:r w:rsidRPr="00F5281F">
              <w:rPr>
                <w:rFonts w:ascii="Garamond" w:eastAsia="Garamond" w:hAnsi="Garamond" w:cs="Garamond"/>
                <w:b/>
                <w:color w:val="000000"/>
                <w:sz w:val="20"/>
              </w:rPr>
              <w:t>Tracking</w:t>
            </w:r>
            <w:r w:rsidRPr="00F5281F">
              <w:rPr>
                <w:rFonts w:ascii="Garamond" w:eastAsia="Garamond" w:hAnsi="Garamond" w:cs="Garamond"/>
                <w:b/>
                <w:color w:val="000000"/>
                <w:sz w:val="20"/>
                <w:vertAlign w:val="superscript"/>
              </w:rPr>
              <w:t>68</w:t>
            </w:r>
            <w:r w:rsidRPr="00F5281F">
              <w:rPr>
                <w:rFonts w:ascii="Garamond" w:eastAsia="Garamond" w:hAnsi="Garamond" w:cs="Garamond"/>
                <w:b/>
                <w:color w:val="000000"/>
                <w:sz w:val="20"/>
              </w:rPr>
              <w:t xml:space="preserve"> </w:t>
            </w:r>
          </w:p>
        </w:tc>
      </w:tr>
      <w:tr w:rsidR="00A173C2" w:rsidRPr="00F5281F" w14:paraId="44971932" w14:textId="77777777" w:rsidTr="001C6FC8">
        <w:trPr>
          <w:trHeight w:val="473"/>
        </w:trPr>
        <w:tc>
          <w:tcPr>
            <w:tcW w:w="3903" w:type="dxa"/>
            <w:vMerge/>
            <w:tcBorders>
              <w:top w:val="nil"/>
              <w:left w:val="single" w:sz="4" w:space="0" w:color="000000"/>
              <w:bottom w:val="single" w:sz="6" w:space="0" w:color="000000"/>
              <w:right w:val="single" w:sz="6" w:space="0" w:color="000000"/>
            </w:tcBorders>
          </w:tcPr>
          <w:p w14:paraId="7B28ACEA" w14:textId="77777777" w:rsidR="00363E75" w:rsidRPr="00F5281F" w:rsidRDefault="00363E75" w:rsidP="00C77F18">
            <w:pPr>
              <w:rPr>
                <w:rFonts w:ascii="Garamond" w:eastAsia="Garamond" w:hAnsi="Garamond" w:cs="Garamond"/>
                <w:color w:val="000000"/>
              </w:rPr>
            </w:pPr>
          </w:p>
        </w:tc>
        <w:tc>
          <w:tcPr>
            <w:tcW w:w="1416" w:type="dxa"/>
            <w:vMerge/>
            <w:tcBorders>
              <w:top w:val="nil"/>
              <w:left w:val="single" w:sz="6" w:space="0" w:color="000000"/>
              <w:bottom w:val="single" w:sz="6" w:space="0" w:color="000000"/>
              <w:right w:val="single" w:sz="6" w:space="0" w:color="000000"/>
            </w:tcBorders>
          </w:tcPr>
          <w:p w14:paraId="627E92FA" w14:textId="77777777" w:rsidR="00363E75" w:rsidRPr="00F5281F" w:rsidRDefault="00363E75" w:rsidP="00C77F18">
            <w:pPr>
              <w:rPr>
                <w:rFonts w:ascii="Garamond" w:eastAsia="Garamond" w:hAnsi="Garamond" w:cs="Garamond"/>
                <w:color w:val="000000"/>
              </w:rPr>
            </w:pPr>
          </w:p>
        </w:tc>
        <w:tc>
          <w:tcPr>
            <w:tcW w:w="1703" w:type="dxa"/>
            <w:vMerge/>
            <w:tcBorders>
              <w:top w:val="nil"/>
              <w:left w:val="single" w:sz="6" w:space="0" w:color="000000"/>
              <w:bottom w:val="single" w:sz="6" w:space="0" w:color="000000"/>
              <w:right w:val="single" w:sz="6" w:space="0" w:color="000000"/>
            </w:tcBorders>
          </w:tcPr>
          <w:p w14:paraId="2CD97855" w14:textId="77777777" w:rsidR="00363E75" w:rsidRPr="00F5281F" w:rsidRDefault="00363E75" w:rsidP="00C77F18">
            <w:pPr>
              <w:rPr>
                <w:rFonts w:ascii="Garamond" w:eastAsia="Garamond" w:hAnsi="Garamond" w:cs="Garamond"/>
                <w:color w:val="000000"/>
              </w:rPr>
            </w:pPr>
          </w:p>
        </w:tc>
        <w:tc>
          <w:tcPr>
            <w:tcW w:w="1197" w:type="dxa"/>
            <w:tcBorders>
              <w:top w:val="single" w:sz="6" w:space="0" w:color="000000"/>
              <w:left w:val="single" w:sz="6" w:space="0" w:color="000000"/>
              <w:bottom w:val="single" w:sz="6" w:space="0" w:color="000000"/>
              <w:right w:val="single" w:sz="6" w:space="0" w:color="000000"/>
            </w:tcBorders>
          </w:tcPr>
          <w:p w14:paraId="2DEA23DB" w14:textId="77777777" w:rsidR="00363E75" w:rsidRPr="00F5281F" w:rsidRDefault="00363E75" w:rsidP="00C77F18">
            <w:pPr>
              <w:ind w:left="140"/>
              <w:rPr>
                <w:rFonts w:ascii="Garamond" w:eastAsia="Garamond" w:hAnsi="Garamond" w:cs="Garamond"/>
                <w:color w:val="000000"/>
              </w:rPr>
            </w:pPr>
            <w:r w:rsidRPr="00F5281F">
              <w:rPr>
                <w:rFonts w:ascii="Garamond" w:eastAsia="Garamond" w:hAnsi="Garamond" w:cs="Garamond"/>
                <w:b/>
                <w:color w:val="000000"/>
                <w:sz w:val="20"/>
              </w:rPr>
              <w:t xml:space="preserve">Comments </w:t>
            </w:r>
          </w:p>
        </w:tc>
        <w:tc>
          <w:tcPr>
            <w:tcW w:w="996" w:type="dxa"/>
            <w:tcBorders>
              <w:top w:val="single" w:sz="6" w:space="0" w:color="000000"/>
              <w:left w:val="single" w:sz="6" w:space="0" w:color="000000"/>
              <w:bottom w:val="single" w:sz="6" w:space="0" w:color="000000"/>
              <w:right w:val="single" w:sz="4" w:space="0" w:color="000000"/>
            </w:tcBorders>
          </w:tcPr>
          <w:p w14:paraId="0A6E4D45" w14:textId="77777777" w:rsidR="00363E75" w:rsidRPr="00F5281F" w:rsidRDefault="00363E75" w:rsidP="00C77F18">
            <w:pPr>
              <w:ind w:left="64"/>
              <w:jc w:val="center"/>
              <w:rPr>
                <w:rFonts w:ascii="Garamond" w:eastAsia="Garamond" w:hAnsi="Garamond" w:cs="Garamond"/>
                <w:color w:val="000000"/>
              </w:rPr>
            </w:pPr>
            <w:r w:rsidRPr="00F5281F">
              <w:rPr>
                <w:rFonts w:ascii="Garamond" w:eastAsia="Garamond" w:hAnsi="Garamond" w:cs="Garamond"/>
                <w:b/>
                <w:color w:val="000000"/>
                <w:sz w:val="20"/>
              </w:rPr>
              <w:t>Status</w:t>
            </w:r>
            <w:r w:rsidRPr="00F5281F">
              <w:rPr>
                <w:rFonts w:ascii="Garamond" w:eastAsia="Garamond" w:hAnsi="Garamond" w:cs="Garamond"/>
                <w:b/>
                <w:color w:val="000000"/>
                <w:sz w:val="20"/>
                <w:vertAlign w:val="superscript"/>
              </w:rPr>
              <w:t>69</w:t>
            </w:r>
            <w:r w:rsidRPr="00F5281F">
              <w:rPr>
                <w:rFonts w:ascii="Garamond" w:eastAsia="Garamond" w:hAnsi="Garamond" w:cs="Garamond"/>
                <w:b/>
                <w:color w:val="000000"/>
                <w:sz w:val="20"/>
              </w:rPr>
              <w:t xml:space="preserve"> </w:t>
            </w:r>
          </w:p>
        </w:tc>
      </w:tr>
      <w:tr w:rsidR="00A173C2" w:rsidRPr="00F5281F" w14:paraId="25AFDDDE" w14:textId="77777777" w:rsidTr="001C6FC8">
        <w:trPr>
          <w:trHeight w:val="475"/>
        </w:trPr>
        <w:tc>
          <w:tcPr>
            <w:tcW w:w="3903" w:type="dxa"/>
            <w:tcBorders>
              <w:top w:val="single" w:sz="6" w:space="0" w:color="000000"/>
              <w:left w:val="single" w:sz="4" w:space="0" w:color="000000"/>
              <w:bottom w:val="single" w:sz="4" w:space="0" w:color="000000"/>
              <w:right w:val="single" w:sz="6" w:space="0" w:color="000000"/>
            </w:tcBorders>
          </w:tcPr>
          <w:p w14:paraId="73AE77CA" w14:textId="2C47A9EA" w:rsidR="00363E75" w:rsidRPr="00F5281F" w:rsidRDefault="00D933CA" w:rsidP="00C77F18">
            <w:pPr>
              <w:ind w:left="107"/>
              <w:rPr>
                <w:rFonts w:ascii="Garamond" w:eastAsia="Garamond" w:hAnsi="Garamond" w:cs="Garamond"/>
                <w:color w:val="000000"/>
              </w:rPr>
            </w:pPr>
            <w:r>
              <w:rPr>
                <w:rFonts w:ascii="Garamond" w:eastAsia="Garamond" w:hAnsi="Garamond" w:cs="Garamond"/>
                <w:color w:val="000000"/>
              </w:rPr>
              <w:t>Project national annual activity priorities established in annual consultation and review process</w:t>
            </w:r>
          </w:p>
        </w:tc>
        <w:tc>
          <w:tcPr>
            <w:tcW w:w="1416" w:type="dxa"/>
            <w:tcBorders>
              <w:top w:val="single" w:sz="6" w:space="0" w:color="000000"/>
              <w:left w:val="single" w:sz="6" w:space="0" w:color="000000"/>
              <w:bottom w:val="single" w:sz="4" w:space="0" w:color="000000"/>
              <w:right w:val="single" w:sz="6" w:space="0" w:color="000000"/>
            </w:tcBorders>
          </w:tcPr>
          <w:p w14:paraId="07367E6A" w14:textId="71BBE4EC" w:rsidR="00363E75" w:rsidRPr="00F5281F" w:rsidRDefault="00021035" w:rsidP="00E56C85">
            <w:pPr>
              <w:ind w:left="108"/>
              <w:rPr>
                <w:rFonts w:ascii="Garamond" w:eastAsia="Garamond" w:hAnsi="Garamond" w:cs="Garamond"/>
                <w:color w:val="000000"/>
              </w:rPr>
            </w:pPr>
            <w:r w:rsidRPr="00021035">
              <w:rPr>
                <w:rFonts w:ascii="Garamond" w:eastAsia="Garamond" w:hAnsi="Garamond" w:cs="Garamond"/>
                <w:color w:val="000000"/>
                <w:sz w:val="20"/>
              </w:rPr>
              <w:t>April 2022- March 2027</w:t>
            </w:r>
          </w:p>
        </w:tc>
        <w:tc>
          <w:tcPr>
            <w:tcW w:w="1703" w:type="dxa"/>
            <w:tcBorders>
              <w:top w:val="single" w:sz="6" w:space="0" w:color="000000"/>
              <w:left w:val="single" w:sz="6" w:space="0" w:color="000000"/>
              <w:bottom w:val="single" w:sz="4" w:space="0" w:color="000000"/>
              <w:right w:val="single" w:sz="6" w:space="0" w:color="000000"/>
            </w:tcBorders>
          </w:tcPr>
          <w:p w14:paraId="1B693244" w14:textId="77777777" w:rsidR="00D933CA" w:rsidRDefault="00363E75" w:rsidP="00D933CA">
            <w:pPr>
              <w:ind w:left="108"/>
              <w:rPr>
                <w:rFonts w:ascii="Garamond" w:eastAsia="Garamond" w:hAnsi="Garamond" w:cs="Garamond"/>
                <w:color w:val="000000"/>
                <w:sz w:val="20"/>
              </w:rPr>
            </w:pPr>
            <w:r w:rsidRPr="00F5281F">
              <w:rPr>
                <w:rFonts w:ascii="Garamond" w:eastAsia="Garamond" w:hAnsi="Garamond" w:cs="Garamond"/>
                <w:color w:val="000000"/>
                <w:sz w:val="20"/>
              </w:rPr>
              <w:t xml:space="preserve"> </w:t>
            </w:r>
            <w:r w:rsidR="00D933CA">
              <w:rPr>
                <w:rFonts w:ascii="Garamond" w:eastAsia="Garamond" w:hAnsi="Garamond" w:cs="Garamond"/>
                <w:color w:val="000000"/>
                <w:sz w:val="20"/>
              </w:rPr>
              <w:t>FFA CTA and Project Coordinator</w:t>
            </w:r>
          </w:p>
          <w:p w14:paraId="55FE0989" w14:textId="77777777" w:rsidR="00363E75" w:rsidRDefault="00363E75" w:rsidP="00C77F18">
            <w:pPr>
              <w:ind w:left="108"/>
              <w:rPr>
                <w:rFonts w:ascii="Garamond" w:eastAsia="Garamond" w:hAnsi="Garamond" w:cs="Garamond"/>
                <w:color w:val="000000"/>
              </w:rPr>
            </w:pPr>
          </w:p>
          <w:p w14:paraId="509C7010" w14:textId="5B3BEED0" w:rsidR="00D933CA" w:rsidRPr="00F5281F" w:rsidRDefault="00D933CA" w:rsidP="00C77F18">
            <w:pPr>
              <w:ind w:left="108"/>
              <w:rPr>
                <w:rFonts w:ascii="Garamond" w:eastAsia="Garamond" w:hAnsi="Garamond" w:cs="Garamond"/>
                <w:color w:val="000000"/>
              </w:rPr>
            </w:pPr>
            <w:r>
              <w:rPr>
                <w:rFonts w:ascii="Garamond" w:eastAsia="Garamond" w:hAnsi="Garamond" w:cs="Garamond"/>
                <w:color w:val="000000"/>
              </w:rPr>
              <w:t xml:space="preserve">National administrations </w:t>
            </w:r>
          </w:p>
        </w:tc>
        <w:tc>
          <w:tcPr>
            <w:tcW w:w="1197" w:type="dxa"/>
            <w:tcBorders>
              <w:top w:val="single" w:sz="6" w:space="0" w:color="000000"/>
              <w:left w:val="single" w:sz="6" w:space="0" w:color="000000"/>
              <w:bottom w:val="single" w:sz="4" w:space="0" w:color="000000"/>
              <w:right w:val="single" w:sz="6" w:space="0" w:color="000000"/>
            </w:tcBorders>
          </w:tcPr>
          <w:p w14:paraId="1C840190" w14:textId="7A1F5480" w:rsidR="00363E75" w:rsidRPr="00F5281F" w:rsidRDefault="00363E75" w:rsidP="00C77F18">
            <w:pPr>
              <w:ind w:left="109"/>
              <w:rPr>
                <w:rFonts w:ascii="Garamond" w:eastAsia="Garamond" w:hAnsi="Garamond" w:cs="Garamond"/>
                <w:color w:val="000000"/>
              </w:rPr>
            </w:pPr>
            <w:r w:rsidRPr="00F5281F">
              <w:rPr>
                <w:rFonts w:ascii="Garamond" w:eastAsia="Garamond" w:hAnsi="Garamond" w:cs="Garamond"/>
                <w:color w:val="000000"/>
                <w:sz w:val="20"/>
              </w:rPr>
              <w:t xml:space="preserve"> </w:t>
            </w:r>
            <w:r w:rsidR="001C6FC8">
              <w:rPr>
                <w:rFonts w:ascii="Garamond" w:eastAsia="Garamond" w:hAnsi="Garamond" w:cs="Garamond"/>
                <w:color w:val="000000"/>
                <w:sz w:val="20"/>
              </w:rPr>
              <w:t>This will be conducted annually during the implementation of PIOFM3</w:t>
            </w:r>
          </w:p>
        </w:tc>
        <w:tc>
          <w:tcPr>
            <w:tcW w:w="996" w:type="dxa"/>
            <w:tcBorders>
              <w:top w:val="single" w:sz="6" w:space="0" w:color="000000"/>
              <w:left w:val="single" w:sz="6" w:space="0" w:color="000000"/>
              <w:bottom w:val="single" w:sz="4" w:space="0" w:color="000000"/>
              <w:right w:val="single" w:sz="4" w:space="0" w:color="000000"/>
            </w:tcBorders>
          </w:tcPr>
          <w:p w14:paraId="0F3CAC6F" w14:textId="77777777" w:rsidR="00363E75" w:rsidRPr="00F5281F" w:rsidRDefault="00363E75" w:rsidP="00C77F18">
            <w:pPr>
              <w:ind w:left="108"/>
              <w:rPr>
                <w:rFonts w:ascii="Garamond" w:eastAsia="Garamond" w:hAnsi="Garamond" w:cs="Garamond"/>
                <w:color w:val="000000"/>
              </w:rPr>
            </w:pPr>
            <w:r w:rsidRPr="00F5281F">
              <w:rPr>
                <w:rFonts w:ascii="Garamond" w:eastAsia="Garamond" w:hAnsi="Garamond" w:cs="Garamond"/>
                <w:color w:val="000000"/>
                <w:sz w:val="20"/>
              </w:rPr>
              <w:t xml:space="preserve"> </w:t>
            </w:r>
          </w:p>
        </w:tc>
      </w:tr>
      <w:tr w:rsidR="00A173C2" w:rsidRPr="00F5281F" w14:paraId="7802EE21" w14:textId="77777777" w:rsidTr="001C6FC8">
        <w:trPr>
          <w:trHeight w:val="475"/>
        </w:trPr>
        <w:tc>
          <w:tcPr>
            <w:tcW w:w="3903" w:type="dxa"/>
            <w:tcBorders>
              <w:top w:val="single" w:sz="6" w:space="0" w:color="000000"/>
              <w:left w:val="single" w:sz="4" w:space="0" w:color="000000"/>
              <w:bottom w:val="single" w:sz="4" w:space="0" w:color="000000"/>
              <w:right w:val="single" w:sz="6" w:space="0" w:color="000000"/>
            </w:tcBorders>
          </w:tcPr>
          <w:p w14:paraId="66DF4252" w14:textId="74BEDCC5" w:rsidR="00363E75" w:rsidRPr="00F5281F" w:rsidRDefault="00D933CA" w:rsidP="00C77F18">
            <w:pPr>
              <w:ind w:left="107"/>
              <w:rPr>
                <w:rFonts w:ascii="Garamond" w:eastAsia="Garamond" w:hAnsi="Garamond" w:cs="Garamond"/>
                <w:color w:val="000000"/>
              </w:rPr>
            </w:pPr>
            <w:r>
              <w:rPr>
                <w:rFonts w:ascii="Garamond" w:eastAsia="Garamond" w:hAnsi="Garamond" w:cs="Garamond"/>
                <w:color w:val="000000"/>
              </w:rPr>
              <w:t xml:space="preserve">National level project activity reporting systems in place across all FFA members. </w:t>
            </w:r>
          </w:p>
        </w:tc>
        <w:tc>
          <w:tcPr>
            <w:tcW w:w="1416" w:type="dxa"/>
            <w:tcBorders>
              <w:top w:val="single" w:sz="6" w:space="0" w:color="000000"/>
              <w:left w:val="single" w:sz="6" w:space="0" w:color="000000"/>
              <w:bottom w:val="single" w:sz="4" w:space="0" w:color="000000"/>
              <w:right w:val="single" w:sz="6" w:space="0" w:color="000000"/>
            </w:tcBorders>
          </w:tcPr>
          <w:p w14:paraId="1E00383B" w14:textId="45E9CA14" w:rsidR="00363E75" w:rsidRPr="00F5281F" w:rsidRDefault="00021035" w:rsidP="00E56C85">
            <w:pPr>
              <w:ind w:left="108"/>
              <w:rPr>
                <w:rFonts w:ascii="Garamond" w:eastAsia="Garamond" w:hAnsi="Garamond" w:cs="Garamond"/>
                <w:color w:val="000000"/>
                <w:sz w:val="20"/>
              </w:rPr>
            </w:pPr>
            <w:r w:rsidRPr="00021035">
              <w:rPr>
                <w:rFonts w:ascii="Garamond" w:eastAsia="Garamond" w:hAnsi="Garamond" w:cs="Garamond"/>
                <w:color w:val="000000"/>
                <w:sz w:val="20"/>
              </w:rPr>
              <w:t>April 2022- March 2027</w:t>
            </w:r>
          </w:p>
        </w:tc>
        <w:tc>
          <w:tcPr>
            <w:tcW w:w="1703" w:type="dxa"/>
            <w:tcBorders>
              <w:top w:val="single" w:sz="6" w:space="0" w:color="000000"/>
              <w:left w:val="single" w:sz="6" w:space="0" w:color="000000"/>
              <w:bottom w:val="single" w:sz="4" w:space="0" w:color="000000"/>
              <w:right w:val="single" w:sz="6" w:space="0" w:color="000000"/>
            </w:tcBorders>
          </w:tcPr>
          <w:p w14:paraId="3971EAAE" w14:textId="77777777" w:rsidR="00D933CA" w:rsidRDefault="00D933CA" w:rsidP="00D933CA">
            <w:pPr>
              <w:ind w:left="108"/>
              <w:rPr>
                <w:rFonts w:ascii="Garamond" w:eastAsia="Garamond" w:hAnsi="Garamond" w:cs="Garamond"/>
                <w:color w:val="000000"/>
                <w:sz w:val="20"/>
              </w:rPr>
            </w:pPr>
            <w:r>
              <w:rPr>
                <w:rFonts w:ascii="Garamond" w:eastAsia="Garamond" w:hAnsi="Garamond" w:cs="Garamond"/>
                <w:color w:val="000000"/>
                <w:sz w:val="20"/>
              </w:rPr>
              <w:t>FFA CTA and Project Coordinator</w:t>
            </w:r>
          </w:p>
          <w:p w14:paraId="6244D679" w14:textId="77777777" w:rsidR="00D933CA" w:rsidRDefault="00D933CA" w:rsidP="00D933CA">
            <w:pPr>
              <w:ind w:left="108"/>
              <w:rPr>
                <w:rFonts w:ascii="Garamond" w:eastAsia="Garamond" w:hAnsi="Garamond" w:cs="Garamond"/>
                <w:color w:val="000000"/>
              </w:rPr>
            </w:pPr>
          </w:p>
          <w:p w14:paraId="0979ED41" w14:textId="05E4C1D1" w:rsidR="00363E75" w:rsidRPr="00F5281F" w:rsidRDefault="00D933CA" w:rsidP="00D933CA">
            <w:pPr>
              <w:ind w:left="108"/>
              <w:rPr>
                <w:rFonts w:ascii="Garamond" w:eastAsia="Garamond" w:hAnsi="Garamond" w:cs="Garamond"/>
                <w:color w:val="000000"/>
                <w:sz w:val="20"/>
              </w:rPr>
            </w:pPr>
            <w:r>
              <w:rPr>
                <w:rFonts w:ascii="Garamond" w:eastAsia="Garamond" w:hAnsi="Garamond" w:cs="Garamond"/>
                <w:color w:val="000000"/>
              </w:rPr>
              <w:t>National administrations</w:t>
            </w:r>
          </w:p>
        </w:tc>
        <w:tc>
          <w:tcPr>
            <w:tcW w:w="1197" w:type="dxa"/>
            <w:tcBorders>
              <w:top w:val="single" w:sz="6" w:space="0" w:color="000000"/>
              <w:left w:val="single" w:sz="6" w:space="0" w:color="000000"/>
              <w:bottom w:val="single" w:sz="4" w:space="0" w:color="000000"/>
              <w:right w:val="single" w:sz="6" w:space="0" w:color="000000"/>
            </w:tcBorders>
          </w:tcPr>
          <w:p w14:paraId="258F8479" w14:textId="558933C4" w:rsidR="00363E75" w:rsidRPr="00F5281F" w:rsidRDefault="001C6FC8" w:rsidP="00C77F18">
            <w:pPr>
              <w:ind w:left="109"/>
              <w:rPr>
                <w:rFonts w:ascii="Garamond" w:eastAsia="Garamond" w:hAnsi="Garamond" w:cs="Garamond"/>
                <w:color w:val="000000"/>
                <w:sz w:val="20"/>
              </w:rPr>
            </w:pPr>
            <w:r w:rsidRPr="001C6FC8">
              <w:rPr>
                <w:rFonts w:ascii="Garamond" w:eastAsia="Garamond" w:hAnsi="Garamond" w:cs="Garamond"/>
                <w:color w:val="000000"/>
                <w:sz w:val="20"/>
              </w:rPr>
              <w:t>This will be conducted annually during the implementation of PIOFM3</w:t>
            </w:r>
          </w:p>
        </w:tc>
        <w:tc>
          <w:tcPr>
            <w:tcW w:w="996" w:type="dxa"/>
            <w:tcBorders>
              <w:top w:val="single" w:sz="6" w:space="0" w:color="000000"/>
              <w:left w:val="single" w:sz="6" w:space="0" w:color="000000"/>
              <w:bottom w:val="single" w:sz="4" w:space="0" w:color="000000"/>
              <w:right w:val="single" w:sz="4" w:space="0" w:color="000000"/>
            </w:tcBorders>
          </w:tcPr>
          <w:p w14:paraId="0DD9CFBB" w14:textId="77777777" w:rsidR="00363E75" w:rsidRPr="00F5281F" w:rsidRDefault="00363E75" w:rsidP="00C77F18">
            <w:pPr>
              <w:ind w:left="108"/>
              <w:rPr>
                <w:rFonts w:ascii="Garamond" w:eastAsia="Garamond" w:hAnsi="Garamond" w:cs="Garamond"/>
                <w:color w:val="000000"/>
                <w:sz w:val="20"/>
              </w:rPr>
            </w:pPr>
          </w:p>
        </w:tc>
      </w:tr>
      <w:tr w:rsidR="00A173C2" w:rsidRPr="00F5281F" w14:paraId="583C896B" w14:textId="77777777" w:rsidTr="001C6FC8">
        <w:trPr>
          <w:trHeight w:val="475"/>
        </w:trPr>
        <w:tc>
          <w:tcPr>
            <w:tcW w:w="3903" w:type="dxa"/>
            <w:tcBorders>
              <w:top w:val="single" w:sz="6" w:space="0" w:color="000000"/>
              <w:left w:val="single" w:sz="4" w:space="0" w:color="000000"/>
              <w:bottom w:val="single" w:sz="4" w:space="0" w:color="000000"/>
              <w:right w:val="single" w:sz="6" w:space="0" w:color="000000"/>
            </w:tcBorders>
          </w:tcPr>
          <w:p w14:paraId="237666D8" w14:textId="77777777" w:rsidR="00363E75" w:rsidRPr="00F5281F" w:rsidRDefault="00363E75" w:rsidP="00C77F18">
            <w:pPr>
              <w:ind w:left="107"/>
              <w:rPr>
                <w:rFonts w:ascii="Garamond" w:eastAsia="Garamond" w:hAnsi="Garamond" w:cs="Garamond"/>
                <w:color w:val="000000"/>
              </w:rPr>
            </w:pPr>
          </w:p>
        </w:tc>
        <w:tc>
          <w:tcPr>
            <w:tcW w:w="1416" w:type="dxa"/>
            <w:tcBorders>
              <w:top w:val="single" w:sz="6" w:space="0" w:color="000000"/>
              <w:left w:val="single" w:sz="6" w:space="0" w:color="000000"/>
              <w:bottom w:val="single" w:sz="4" w:space="0" w:color="000000"/>
              <w:right w:val="single" w:sz="6" w:space="0" w:color="000000"/>
            </w:tcBorders>
          </w:tcPr>
          <w:p w14:paraId="105433E1" w14:textId="77777777" w:rsidR="00363E75" w:rsidRPr="00F5281F" w:rsidRDefault="00363E75" w:rsidP="00C77F18">
            <w:pPr>
              <w:ind w:left="108"/>
              <w:rPr>
                <w:rFonts w:ascii="Garamond" w:eastAsia="Garamond" w:hAnsi="Garamond" w:cs="Garamond"/>
                <w:color w:val="000000"/>
                <w:sz w:val="20"/>
              </w:rPr>
            </w:pPr>
          </w:p>
        </w:tc>
        <w:tc>
          <w:tcPr>
            <w:tcW w:w="1703" w:type="dxa"/>
            <w:tcBorders>
              <w:top w:val="single" w:sz="6" w:space="0" w:color="000000"/>
              <w:left w:val="single" w:sz="6" w:space="0" w:color="000000"/>
              <w:bottom w:val="single" w:sz="4" w:space="0" w:color="000000"/>
              <w:right w:val="single" w:sz="6" w:space="0" w:color="000000"/>
            </w:tcBorders>
          </w:tcPr>
          <w:p w14:paraId="0956F630" w14:textId="77777777" w:rsidR="00363E75" w:rsidRPr="00F5281F" w:rsidRDefault="00363E75" w:rsidP="00C77F18">
            <w:pPr>
              <w:ind w:left="108"/>
              <w:rPr>
                <w:rFonts w:ascii="Garamond" w:eastAsia="Garamond" w:hAnsi="Garamond" w:cs="Garamond"/>
                <w:color w:val="000000"/>
                <w:sz w:val="20"/>
              </w:rPr>
            </w:pPr>
          </w:p>
        </w:tc>
        <w:tc>
          <w:tcPr>
            <w:tcW w:w="1197" w:type="dxa"/>
            <w:tcBorders>
              <w:top w:val="single" w:sz="6" w:space="0" w:color="000000"/>
              <w:left w:val="single" w:sz="6" w:space="0" w:color="000000"/>
              <w:bottom w:val="single" w:sz="4" w:space="0" w:color="000000"/>
              <w:right w:val="single" w:sz="6" w:space="0" w:color="000000"/>
            </w:tcBorders>
          </w:tcPr>
          <w:p w14:paraId="682F52CC" w14:textId="77777777" w:rsidR="00363E75" w:rsidRPr="00F5281F" w:rsidRDefault="00363E75" w:rsidP="00C77F18">
            <w:pPr>
              <w:ind w:left="109"/>
              <w:rPr>
                <w:rFonts w:ascii="Garamond" w:eastAsia="Garamond" w:hAnsi="Garamond" w:cs="Garamond"/>
                <w:color w:val="000000"/>
                <w:sz w:val="20"/>
              </w:rPr>
            </w:pPr>
          </w:p>
        </w:tc>
        <w:tc>
          <w:tcPr>
            <w:tcW w:w="996" w:type="dxa"/>
            <w:tcBorders>
              <w:top w:val="single" w:sz="6" w:space="0" w:color="000000"/>
              <w:left w:val="single" w:sz="6" w:space="0" w:color="000000"/>
              <w:bottom w:val="single" w:sz="4" w:space="0" w:color="000000"/>
              <w:right w:val="single" w:sz="4" w:space="0" w:color="000000"/>
            </w:tcBorders>
          </w:tcPr>
          <w:p w14:paraId="7A884142" w14:textId="77777777" w:rsidR="00363E75" w:rsidRPr="00F5281F" w:rsidRDefault="00363E75" w:rsidP="00C77F18">
            <w:pPr>
              <w:ind w:left="108"/>
              <w:rPr>
                <w:rFonts w:ascii="Garamond" w:eastAsia="Garamond" w:hAnsi="Garamond" w:cs="Garamond"/>
                <w:color w:val="000000"/>
                <w:sz w:val="20"/>
              </w:rPr>
            </w:pPr>
          </w:p>
        </w:tc>
      </w:tr>
      <w:tr w:rsidR="00363E75" w:rsidRPr="00F5281F" w14:paraId="0EFBD566" w14:textId="77777777" w:rsidTr="001C6FC8">
        <w:trPr>
          <w:trHeight w:val="470"/>
        </w:trPr>
        <w:tc>
          <w:tcPr>
            <w:tcW w:w="3903" w:type="dxa"/>
            <w:tcBorders>
              <w:top w:val="single" w:sz="4" w:space="0" w:color="000000"/>
              <w:left w:val="single" w:sz="4" w:space="0" w:color="000000"/>
              <w:bottom w:val="single" w:sz="4" w:space="0" w:color="000000"/>
              <w:right w:val="nil"/>
            </w:tcBorders>
            <w:shd w:val="clear" w:color="auto" w:fill="F3F3F3"/>
          </w:tcPr>
          <w:p w14:paraId="6A6D37C7" w14:textId="77777777" w:rsidR="00363E75" w:rsidRPr="00F5281F" w:rsidRDefault="00363E75" w:rsidP="00C77F18">
            <w:pPr>
              <w:ind w:left="107"/>
              <w:rPr>
                <w:rFonts w:ascii="Garamond" w:eastAsia="Garamond" w:hAnsi="Garamond" w:cs="Garamond"/>
                <w:color w:val="000000"/>
              </w:rPr>
            </w:pPr>
            <w:bookmarkStart w:id="10" w:name="_Hlk85533833"/>
            <w:r>
              <w:rPr>
                <w:rFonts w:ascii="Garamond" w:eastAsia="Garamond" w:hAnsi="Garamond" w:cs="Garamond"/>
                <w:b/>
                <w:color w:val="000000"/>
                <w:sz w:val="20"/>
              </w:rPr>
              <w:t xml:space="preserve">Terminal Evaluation </w:t>
            </w:r>
            <w:r w:rsidRPr="00F5281F">
              <w:rPr>
                <w:rFonts w:ascii="Garamond" w:eastAsia="Garamond" w:hAnsi="Garamond" w:cs="Garamond"/>
                <w:b/>
                <w:color w:val="000000"/>
                <w:sz w:val="20"/>
              </w:rPr>
              <w:t xml:space="preserve">Review </w:t>
            </w:r>
            <w:r>
              <w:rPr>
                <w:rFonts w:ascii="Garamond" w:eastAsia="Garamond" w:hAnsi="Garamond" w:cs="Garamond"/>
                <w:b/>
                <w:color w:val="000000"/>
                <w:sz w:val="20"/>
              </w:rPr>
              <w:t>R</w:t>
            </w:r>
            <w:r w:rsidRPr="00F5281F">
              <w:rPr>
                <w:rFonts w:ascii="Garamond" w:eastAsia="Garamond" w:hAnsi="Garamond" w:cs="Garamond"/>
                <w:b/>
                <w:color w:val="000000"/>
                <w:sz w:val="20"/>
              </w:rPr>
              <w:t>ecommendatio</w:t>
            </w:r>
            <w:r>
              <w:rPr>
                <w:rFonts w:ascii="Garamond" w:eastAsia="Garamond" w:hAnsi="Garamond" w:cs="Garamond"/>
                <w:b/>
                <w:color w:val="000000"/>
                <w:sz w:val="20"/>
              </w:rPr>
              <w:t>n</w:t>
            </w:r>
          </w:p>
        </w:tc>
        <w:tc>
          <w:tcPr>
            <w:tcW w:w="5312" w:type="dxa"/>
            <w:gridSpan w:val="4"/>
            <w:tcBorders>
              <w:top w:val="single" w:sz="4" w:space="0" w:color="000000"/>
              <w:left w:val="nil"/>
              <w:bottom w:val="single" w:sz="4" w:space="0" w:color="000000"/>
              <w:right w:val="single" w:sz="4" w:space="0" w:color="000000"/>
            </w:tcBorders>
            <w:shd w:val="clear" w:color="auto" w:fill="F2F2F2" w:themeFill="background1" w:themeFillShade="F2"/>
          </w:tcPr>
          <w:p w14:paraId="7B01CBFE" w14:textId="7388E547" w:rsidR="00363E75" w:rsidRPr="00287C52" w:rsidRDefault="00363E75" w:rsidP="00C77F18">
            <w:pPr>
              <w:jc w:val="both"/>
              <w:rPr>
                <w:rFonts w:ascii="Garamond" w:eastAsia="Garamond" w:hAnsi="Garamond" w:cs="Garamond"/>
                <w:b/>
                <w:bCs/>
                <w:color w:val="000000"/>
              </w:rPr>
            </w:pPr>
            <w:r w:rsidRPr="00363E75">
              <w:rPr>
                <w:rFonts w:ascii="Garamond" w:eastAsia="Garamond" w:hAnsi="Garamond" w:cs="Garamond"/>
                <w:b/>
                <w:bCs/>
                <w:color w:val="000000"/>
              </w:rPr>
              <w:t xml:space="preserve">Align sub-partner agreements with the project’s results-based management systems. </w:t>
            </w:r>
            <w:r w:rsidRPr="00363E75">
              <w:rPr>
                <w:rFonts w:ascii="Garamond" w:eastAsia="Garamond" w:hAnsi="Garamond" w:cs="Garamond"/>
                <w:color w:val="000000"/>
              </w:rPr>
              <w:t xml:space="preserve">Sub-partner agreements and performance should be better tied results-based management requirements, including monitoring and evaluation towards achievement of performance metrics, co-financing contributions, synergies with complementary initiatives, </w:t>
            </w:r>
            <w:proofErr w:type="spellStart"/>
            <w:r w:rsidRPr="00363E75">
              <w:rPr>
                <w:rFonts w:ascii="Garamond" w:eastAsia="Garamond" w:hAnsi="Garamond" w:cs="Garamond"/>
                <w:color w:val="000000"/>
              </w:rPr>
              <w:t>etc</w:t>
            </w:r>
            <w:proofErr w:type="spellEnd"/>
            <w:r w:rsidR="004341EA">
              <w:rPr>
                <w:rFonts w:ascii="Garamond" w:eastAsia="Garamond" w:hAnsi="Garamond" w:cs="Garamond"/>
                <w:color w:val="000000"/>
              </w:rPr>
              <w:t xml:space="preserve"> </w:t>
            </w:r>
            <w:proofErr w:type="gramStart"/>
            <w:r w:rsidR="004341EA">
              <w:rPr>
                <w:rFonts w:ascii="Garamond" w:eastAsia="Garamond" w:hAnsi="Garamond" w:cs="Garamond"/>
                <w:color w:val="000000"/>
              </w:rPr>
              <w:t xml:space="preserve">-  </w:t>
            </w:r>
            <w:r w:rsidR="004341EA" w:rsidRPr="004341EA">
              <w:rPr>
                <w:rFonts w:ascii="Garamond" w:eastAsia="Garamond" w:hAnsi="Garamond" w:cs="Garamond"/>
                <w:color w:val="000000"/>
              </w:rPr>
              <w:t>FFA</w:t>
            </w:r>
            <w:proofErr w:type="gramEnd"/>
          </w:p>
        </w:tc>
      </w:tr>
      <w:tr w:rsidR="00363E75" w:rsidRPr="00F5281F" w14:paraId="75D72CEE" w14:textId="77777777" w:rsidTr="001C6FC8">
        <w:trPr>
          <w:trHeight w:val="470"/>
        </w:trPr>
        <w:tc>
          <w:tcPr>
            <w:tcW w:w="3903" w:type="dxa"/>
            <w:tcBorders>
              <w:top w:val="single" w:sz="4" w:space="0" w:color="000000"/>
              <w:left w:val="single" w:sz="4" w:space="0" w:color="000000"/>
              <w:bottom w:val="single" w:sz="4" w:space="0" w:color="000000"/>
              <w:right w:val="nil"/>
            </w:tcBorders>
            <w:shd w:val="clear" w:color="auto" w:fill="F3F3F3"/>
          </w:tcPr>
          <w:p w14:paraId="3FA61DB6" w14:textId="77777777" w:rsidR="00363E75" w:rsidRDefault="00363E75" w:rsidP="00C77F18">
            <w:pPr>
              <w:ind w:left="107"/>
              <w:rPr>
                <w:rFonts w:ascii="Garamond" w:eastAsia="Garamond" w:hAnsi="Garamond" w:cs="Garamond"/>
                <w:b/>
                <w:color w:val="000000"/>
                <w:sz w:val="20"/>
              </w:rPr>
            </w:pPr>
            <w:r w:rsidRPr="00363E75">
              <w:rPr>
                <w:rFonts w:ascii="Garamond" w:eastAsia="Garamond" w:hAnsi="Garamond" w:cs="Garamond"/>
                <w:b/>
                <w:color w:val="000000"/>
                <w:sz w:val="20"/>
              </w:rPr>
              <w:t xml:space="preserve">Management response:  </w:t>
            </w:r>
          </w:p>
          <w:p w14:paraId="6E3662EC" w14:textId="13749450" w:rsidR="00D57B8A" w:rsidRPr="00D57B8A" w:rsidRDefault="00D57B8A" w:rsidP="00C77F18">
            <w:pPr>
              <w:ind w:left="107"/>
              <w:rPr>
                <w:rFonts w:ascii="Garamond" w:eastAsia="Garamond" w:hAnsi="Garamond" w:cs="Garamond"/>
                <w:color w:val="000000"/>
                <w:sz w:val="20"/>
              </w:rPr>
            </w:pPr>
          </w:p>
        </w:tc>
        <w:tc>
          <w:tcPr>
            <w:tcW w:w="5312" w:type="dxa"/>
            <w:gridSpan w:val="4"/>
            <w:tcBorders>
              <w:top w:val="single" w:sz="4" w:space="0" w:color="000000"/>
              <w:left w:val="nil"/>
              <w:bottom w:val="single" w:sz="4" w:space="0" w:color="000000"/>
              <w:right w:val="single" w:sz="4" w:space="0" w:color="000000"/>
            </w:tcBorders>
            <w:shd w:val="clear" w:color="auto" w:fill="F3F3F3"/>
          </w:tcPr>
          <w:p w14:paraId="377DF2C4" w14:textId="1ACB7122" w:rsidR="00363E75" w:rsidRPr="001C6FC8" w:rsidRDefault="001C6FC8" w:rsidP="00C77F18">
            <w:pPr>
              <w:jc w:val="both"/>
              <w:rPr>
                <w:rFonts w:ascii="Garamond" w:eastAsia="Garamond" w:hAnsi="Garamond" w:cs="Garamond"/>
                <w:color w:val="000000"/>
              </w:rPr>
            </w:pPr>
            <w:r w:rsidRPr="001C6FC8">
              <w:rPr>
                <w:rFonts w:ascii="Garamond" w:eastAsia="Garamond" w:hAnsi="Garamond" w:cs="Garamond"/>
                <w:color w:val="000000"/>
              </w:rPr>
              <w:t>The project partnership agreements will be developed and agreed in the early stages of project implementation. These can be reviewed while in preparation to ensure that they adequately aligned to project results-based management requirements including monitoring and evaluation.</w:t>
            </w:r>
          </w:p>
        </w:tc>
      </w:tr>
      <w:bookmarkEnd w:id="10"/>
      <w:tr w:rsidR="00A173C2" w:rsidRPr="00F5281F" w14:paraId="1BA95B39" w14:textId="77777777" w:rsidTr="001C6FC8">
        <w:trPr>
          <w:trHeight w:val="471"/>
        </w:trPr>
        <w:tc>
          <w:tcPr>
            <w:tcW w:w="3903" w:type="dxa"/>
            <w:vMerge w:val="restart"/>
            <w:tcBorders>
              <w:top w:val="single" w:sz="6" w:space="0" w:color="000000"/>
              <w:left w:val="single" w:sz="4" w:space="0" w:color="000000"/>
              <w:bottom w:val="single" w:sz="6" w:space="0" w:color="000000"/>
              <w:right w:val="single" w:sz="6" w:space="0" w:color="000000"/>
            </w:tcBorders>
            <w:shd w:val="clear" w:color="auto" w:fill="F3F3F3"/>
          </w:tcPr>
          <w:p w14:paraId="051362A9" w14:textId="77777777" w:rsidR="00363E75" w:rsidRPr="00F5281F" w:rsidRDefault="00363E75" w:rsidP="00C77F18">
            <w:pPr>
              <w:ind w:left="60"/>
              <w:jc w:val="center"/>
              <w:rPr>
                <w:rFonts w:ascii="Garamond" w:eastAsia="Garamond" w:hAnsi="Garamond" w:cs="Garamond"/>
                <w:color w:val="000000"/>
              </w:rPr>
            </w:pPr>
            <w:r w:rsidRPr="00F5281F">
              <w:rPr>
                <w:rFonts w:ascii="Garamond" w:eastAsia="Garamond" w:hAnsi="Garamond" w:cs="Garamond"/>
                <w:b/>
                <w:color w:val="000000"/>
                <w:sz w:val="20"/>
              </w:rPr>
              <w:t xml:space="preserve">Key action(s) </w:t>
            </w:r>
          </w:p>
        </w:tc>
        <w:tc>
          <w:tcPr>
            <w:tcW w:w="1416" w:type="dxa"/>
            <w:vMerge w:val="restart"/>
            <w:tcBorders>
              <w:top w:val="single" w:sz="6" w:space="0" w:color="000000"/>
              <w:left w:val="single" w:sz="6" w:space="0" w:color="000000"/>
              <w:bottom w:val="single" w:sz="6" w:space="0" w:color="000000"/>
              <w:right w:val="single" w:sz="6" w:space="0" w:color="000000"/>
            </w:tcBorders>
            <w:shd w:val="clear" w:color="auto" w:fill="F3F3F3"/>
          </w:tcPr>
          <w:p w14:paraId="53BCA7FD" w14:textId="77777777" w:rsidR="00363E75" w:rsidRPr="00F5281F" w:rsidRDefault="00363E75" w:rsidP="00C77F18">
            <w:pPr>
              <w:ind w:left="61"/>
              <w:jc w:val="center"/>
              <w:rPr>
                <w:rFonts w:ascii="Garamond" w:eastAsia="Garamond" w:hAnsi="Garamond" w:cs="Garamond"/>
                <w:color w:val="000000"/>
              </w:rPr>
            </w:pPr>
            <w:r w:rsidRPr="00F5281F">
              <w:rPr>
                <w:rFonts w:ascii="Garamond" w:eastAsia="Garamond" w:hAnsi="Garamond" w:cs="Garamond"/>
                <w:b/>
                <w:color w:val="000000"/>
                <w:sz w:val="20"/>
              </w:rPr>
              <w:t xml:space="preserve">Time frame </w:t>
            </w:r>
          </w:p>
        </w:tc>
        <w:tc>
          <w:tcPr>
            <w:tcW w:w="1703" w:type="dxa"/>
            <w:vMerge w:val="restart"/>
            <w:tcBorders>
              <w:top w:val="single" w:sz="6" w:space="0" w:color="000000"/>
              <w:left w:val="single" w:sz="6" w:space="0" w:color="000000"/>
              <w:bottom w:val="single" w:sz="6" w:space="0" w:color="000000"/>
              <w:right w:val="single" w:sz="6" w:space="0" w:color="000000"/>
            </w:tcBorders>
            <w:shd w:val="clear" w:color="auto" w:fill="F3F3F3"/>
          </w:tcPr>
          <w:p w14:paraId="07857067" w14:textId="77777777" w:rsidR="00363E75" w:rsidRPr="00F5281F" w:rsidRDefault="00363E75" w:rsidP="00C77F18">
            <w:pPr>
              <w:ind w:left="60"/>
              <w:jc w:val="center"/>
              <w:rPr>
                <w:rFonts w:ascii="Garamond" w:eastAsia="Garamond" w:hAnsi="Garamond" w:cs="Garamond"/>
                <w:color w:val="000000"/>
              </w:rPr>
            </w:pPr>
            <w:r w:rsidRPr="00F5281F">
              <w:rPr>
                <w:rFonts w:ascii="Garamond" w:eastAsia="Garamond" w:hAnsi="Garamond" w:cs="Garamond"/>
                <w:b/>
                <w:color w:val="000000"/>
                <w:sz w:val="20"/>
              </w:rPr>
              <w:t xml:space="preserve">Responsible unit(s) </w:t>
            </w:r>
          </w:p>
        </w:tc>
        <w:tc>
          <w:tcPr>
            <w:tcW w:w="2193" w:type="dxa"/>
            <w:gridSpan w:val="2"/>
            <w:tcBorders>
              <w:top w:val="single" w:sz="6" w:space="0" w:color="000000"/>
              <w:left w:val="single" w:sz="6" w:space="0" w:color="000000"/>
              <w:bottom w:val="single" w:sz="6" w:space="0" w:color="000000"/>
              <w:right w:val="single" w:sz="4" w:space="0" w:color="000000"/>
            </w:tcBorders>
            <w:shd w:val="clear" w:color="auto" w:fill="F3F3F3"/>
          </w:tcPr>
          <w:p w14:paraId="2535CA94" w14:textId="77777777" w:rsidR="00363E75" w:rsidRPr="00F5281F" w:rsidRDefault="00363E75" w:rsidP="00C77F18">
            <w:pPr>
              <w:ind w:left="68"/>
              <w:jc w:val="center"/>
              <w:rPr>
                <w:rFonts w:ascii="Garamond" w:eastAsia="Garamond" w:hAnsi="Garamond" w:cs="Garamond"/>
                <w:color w:val="000000"/>
              </w:rPr>
            </w:pPr>
            <w:r w:rsidRPr="00F5281F">
              <w:rPr>
                <w:rFonts w:ascii="Garamond" w:eastAsia="Garamond" w:hAnsi="Garamond" w:cs="Garamond"/>
                <w:b/>
                <w:color w:val="000000"/>
                <w:sz w:val="20"/>
              </w:rPr>
              <w:t>Tracking</w:t>
            </w:r>
            <w:r w:rsidRPr="00F5281F">
              <w:rPr>
                <w:rFonts w:ascii="Garamond" w:eastAsia="Garamond" w:hAnsi="Garamond" w:cs="Garamond"/>
                <w:b/>
                <w:color w:val="000000"/>
                <w:sz w:val="20"/>
                <w:vertAlign w:val="superscript"/>
              </w:rPr>
              <w:t>68</w:t>
            </w:r>
            <w:r w:rsidRPr="00F5281F">
              <w:rPr>
                <w:rFonts w:ascii="Garamond" w:eastAsia="Garamond" w:hAnsi="Garamond" w:cs="Garamond"/>
                <w:b/>
                <w:color w:val="000000"/>
                <w:sz w:val="20"/>
              </w:rPr>
              <w:t xml:space="preserve"> </w:t>
            </w:r>
          </w:p>
        </w:tc>
      </w:tr>
      <w:tr w:rsidR="00A173C2" w:rsidRPr="00F5281F" w14:paraId="17232AE1" w14:textId="77777777" w:rsidTr="001C6FC8">
        <w:trPr>
          <w:trHeight w:val="473"/>
        </w:trPr>
        <w:tc>
          <w:tcPr>
            <w:tcW w:w="3903" w:type="dxa"/>
            <w:vMerge/>
            <w:tcBorders>
              <w:top w:val="nil"/>
              <w:left w:val="single" w:sz="4" w:space="0" w:color="000000"/>
              <w:bottom w:val="single" w:sz="6" w:space="0" w:color="000000"/>
              <w:right w:val="single" w:sz="6" w:space="0" w:color="000000"/>
            </w:tcBorders>
          </w:tcPr>
          <w:p w14:paraId="4B1D49D0" w14:textId="77777777" w:rsidR="00363E75" w:rsidRPr="00F5281F" w:rsidRDefault="00363E75" w:rsidP="00C77F18">
            <w:pPr>
              <w:rPr>
                <w:rFonts w:ascii="Garamond" w:eastAsia="Garamond" w:hAnsi="Garamond" w:cs="Garamond"/>
                <w:color w:val="000000"/>
              </w:rPr>
            </w:pPr>
          </w:p>
        </w:tc>
        <w:tc>
          <w:tcPr>
            <w:tcW w:w="1416" w:type="dxa"/>
            <w:vMerge/>
            <w:tcBorders>
              <w:top w:val="nil"/>
              <w:left w:val="single" w:sz="6" w:space="0" w:color="000000"/>
              <w:bottom w:val="single" w:sz="6" w:space="0" w:color="000000"/>
              <w:right w:val="single" w:sz="6" w:space="0" w:color="000000"/>
            </w:tcBorders>
          </w:tcPr>
          <w:p w14:paraId="3DA57B91" w14:textId="77777777" w:rsidR="00363E75" w:rsidRPr="00F5281F" w:rsidRDefault="00363E75" w:rsidP="00C77F18">
            <w:pPr>
              <w:rPr>
                <w:rFonts w:ascii="Garamond" w:eastAsia="Garamond" w:hAnsi="Garamond" w:cs="Garamond"/>
                <w:color w:val="000000"/>
              </w:rPr>
            </w:pPr>
          </w:p>
        </w:tc>
        <w:tc>
          <w:tcPr>
            <w:tcW w:w="1703" w:type="dxa"/>
            <w:vMerge/>
            <w:tcBorders>
              <w:top w:val="nil"/>
              <w:left w:val="single" w:sz="6" w:space="0" w:color="000000"/>
              <w:bottom w:val="single" w:sz="6" w:space="0" w:color="000000"/>
              <w:right w:val="single" w:sz="6" w:space="0" w:color="000000"/>
            </w:tcBorders>
          </w:tcPr>
          <w:p w14:paraId="10823CB3" w14:textId="77777777" w:rsidR="00363E75" w:rsidRPr="00F5281F" w:rsidRDefault="00363E75" w:rsidP="00C77F18">
            <w:pPr>
              <w:rPr>
                <w:rFonts w:ascii="Garamond" w:eastAsia="Garamond" w:hAnsi="Garamond" w:cs="Garamond"/>
                <w:color w:val="000000"/>
              </w:rPr>
            </w:pPr>
          </w:p>
        </w:tc>
        <w:tc>
          <w:tcPr>
            <w:tcW w:w="1197" w:type="dxa"/>
            <w:tcBorders>
              <w:top w:val="single" w:sz="6" w:space="0" w:color="000000"/>
              <w:left w:val="single" w:sz="6" w:space="0" w:color="000000"/>
              <w:bottom w:val="single" w:sz="6" w:space="0" w:color="000000"/>
              <w:right w:val="single" w:sz="6" w:space="0" w:color="000000"/>
            </w:tcBorders>
          </w:tcPr>
          <w:p w14:paraId="6F5F5C64" w14:textId="77777777" w:rsidR="00363E75" w:rsidRPr="00F5281F" w:rsidRDefault="00363E75" w:rsidP="00C77F18">
            <w:pPr>
              <w:ind w:left="140"/>
              <w:rPr>
                <w:rFonts w:ascii="Garamond" w:eastAsia="Garamond" w:hAnsi="Garamond" w:cs="Garamond"/>
                <w:color w:val="000000"/>
              </w:rPr>
            </w:pPr>
            <w:r w:rsidRPr="00F5281F">
              <w:rPr>
                <w:rFonts w:ascii="Garamond" w:eastAsia="Garamond" w:hAnsi="Garamond" w:cs="Garamond"/>
                <w:b/>
                <w:color w:val="000000"/>
                <w:sz w:val="20"/>
              </w:rPr>
              <w:t xml:space="preserve">Comments </w:t>
            </w:r>
          </w:p>
        </w:tc>
        <w:tc>
          <w:tcPr>
            <w:tcW w:w="996" w:type="dxa"/>
            <w:tcBorders>
              <w:top w:val="single" w:sz="6" w:space="0" w:color="000000"/>
              <w:left w:val="single" w:sz="6" w:space="0" w:color="000000"/>
              <w:bottom w:val="single" w:sz="6" w:space="0" w:color="000000"/>
              <w:right w:val="single" w:sz="4" w:space="0" w:color="000000"/>
            </w:tcBorders>
          </w:tcPr>
          <w:p w14:paraId="38685F77" w14:textId="77777777" w:rsidR="00363E75" w:rsidRPr="00F5281F" w:rsidRDefault="00363E75" w:rsidP="00C77F18">
            <w:pPr>
              <w:ind w:left="64"/>
              <w:jc w:val="center"/>
              <w:rPr>
                <w:rFonts w:ascii="Garamond" w:eastAsia="Garamond" w:hAnsi="Garamond" w:cs="Garamond"/>
                <w:color w:val="000000"/>
              </w:rPr>
            </w:pPr>
            <w:r w:rsidRPr="00F5281F">
              <w:rPr>
                <w:rFonts w:ascii="Garamond" w:eastAsia="Garamond" w:hAnsi="Garamond" w:cs="Garamond"/>
                <w:b/>
                <w:color w:val="000000"/>
                <w:sz w:val="20"/>
              </w:rPr>
              <w:t>Status</w:t>
            </w:r>
            <w:r w:rsidRPr="00F5281F">
              <w:rPr>
                <w:rFonts w:ascii="Garamond" w:eastAsia="Garamond" w:hAnsi="Garamond" w:cs="Garamond"/>
                <w:b/>
                <w:color w:val="000000"/>
                <w:sz w:val="20"/>
                <w:vertAlign w:val="superscript"/>
              </w:rPr>
              <w:t>69</w:t>
            </w:r>
            <w:r w:rsidRPr="00F5281F">
              <w:rPr>
                <w:rFonts w:ascii="Garamond" w:eastAsia="Garamond" w:hAnsi="Garamond" w:cs="Garamond"/>
                <w:b/>
                <w:color w:val="000000"/>
                <w:sz w:val="20"/>
              </w:rPr>
              <w:t xml:space="preserve"> </w:t>
            </w:r>
          </w:p>
        </w:tc>
      </w:tr>
      <w:tr w:rsidR="00A173C2" w:rsidRPr="00F5281F" w14:paraId="3A837D2D" w14:textId="77777777" w:rsidTr="001C6FC8">
        <w:trPr>
          <w:trHeight w:val="475"/>
        </w:trPr>
        <w:tc>
          <w:tcPr>
            <w:tcW w:w="3903" w:type="dxa"/>
            <w:tcBorders>
              <w:top w:val="single" w:sz="6" w:space="0" w:color="000000"/>
              <w:left w:val="single" w:sz="4" w:space="0" w:color="000000"/>
              <w:bottom w:val="single" w:sz="4" w:space="0" w:color="000000"/>
              <w:right w:val="single" w:sz="6" w:space="0" w:color="000000"/>
            </w:tcBorders>
          </w:tcPr>
          <w:p w14:paraId="3B30BAA0" w14:textId="7119DECB" w:rsidR="00363E75" w:rsidRPr="00F5281F" w:rsidRDefault="00673009" w:rsidP="00C77F18">
            <w:pPr>
              <w:ind w:left="107"/>
              <w:rPr>
                <w:rFonts w:ascii="Garamond" w:eastAsia="Garamond" w:hAnsi="Garamond" w:cs="Garamond"/>
                <w:color w:val="000000"/>
              </w:rPr>
            </w:pPr>
            <w:r>
              <w:rPr>
                <w:rFonts w:ascii="Garamond" w:eastAsia="Garamond" w:hAnsi="Garamond" w:cs="Garamond"/>
                <w:color w:val="000000"/>
              </w:rPr>
              <w:t xml:space="preserve">Project </w:t>
            </w:r>
            <w:r w:rsidR="004D74E1">
              <w:rPr>
                <w:rFonts w:ascii="Garamond" w:eastAsia="Garamond" w:hAnsi="Garamond" w:cs="Garamond"/>
                <w:color w:val="000000"/>
              </w:rPr>
              <w:t>results-based</w:t>
            </w:r>
            <w:r>
              <w:rPr>
                <w:rFonts w:ascii="Garamond" w:eastAsia="Garamond" w:hAnsi="Garamond" w:cs="Garamond"/>
                <w:color w:val="000000"/>
              </w:rPr>
              <w:t xml:space="preserve"> management requirements, including monitoring and evaluation are clearly reflected in project partnership agreements.</w:t>
            </w:r>
          </w:p>
        </w:tc>
        <w:tc>
          <w:tcPr>
            <w:tcW w:w="1416" w:type="dxa"/>
            <w:tcBorders>
              <w:top w:val="single" w:sz="6" w:space="0" w:color="000000"/>
              <w:left w:val="single" w:sz="6" w:space="0" w:color="000000"/>
              <w:bottom w:val="single" w:sz="4" w:space="0" w:color="000000"/>
              <w:right w:val="single" w:sz="6" w:space="0" w:color="000000"/>
            </w:tcBorders>
          </w:tcPr>
          <w:p w14:paraId="57747180" w14:textId="199FDC82" w:rsidR="00363E75" w:rsidRPr="00F5281F" w:rsidRDefault="00363E75" w:rsidP="00C77F18">
            <w:pPr>
              <w:ind w:left="108"/>
              <w:rPr>
                <w:rFonts w:ascii="Garamond" w:eastAsia="Garamond" w:hAnsi="Garamond" w:cs="Garamond"/>
                <w:color w:val="000000"/>
              </w:rPr>
            </w:pPr>
            <w:r w:rsidRPr="00F5281F">
              <w:rPr>
                <w:rFonts w:ascii="Garamond" w:eastAsia="Garamond" w:hAnsi="Garamond" w:cs="Garamond"/>
                <w:color w:val="000000"/>
                <w:sz w:val="20"/>
              </w:rPr>
              <w:t xml:space="preserve"> </w:t>
            </w:r>
            <w:r w:rsidR="00673009">
              <w:rPr>
                <w:rFonts w:ascii="Garamond" w:eastAsia="Garamond" w:hAnsi="Garamond" w:cs="Garamond"/>
                <w:color w:val="000000"/>
                <w:sz w:val="20"/>
              </w:rPr>
              <w:t>Q 1 2022</w:t>
            </w:r>
          </w:p>
        </w:tc>
        <w:tc>
          <w:tcPr>
            <w:tcW w:w="1703" w:type="dxa"/>
            <w:tcBorders>
              <w:top w:val="single" w:sz="6" w:space="0" w:color="000000"/>
              <w:left w:val="single" w:sz="6" w:space="0" w:color="000000"/>
              <w:bottom w:val="single" w:sz="4" w:space="0" w:color="000000"/>
              <w:right w:val="single" w:sz="6" w:space="0" w:color="000000"/>
            </w:tcBorders>
          </w:tcPr>
          <w:p w14:paraId="1865AF30" w14:textId="77777777" w:rsidR="00673009" w:rsidRDefault="00363E75" w:rsidP="00673009">
            <w:pPr>
              <w:ind w:left="108"/>
              <w:rPr>
                <w:rFonts w:ascii="Garamond" w:eastAsia="Garamond" w:hAnsi="Garamond" w:cs="Garamond"/>
                <w:color w:val="000000"/>
                <w:sz w:val="20"/>
              </w:rPr>
            </w:pPr>
            <w:r w:rsidRPr="00F5281F">
              <w:rPr>
                <w:rFonts w:ascii="Garamond" w:eastAsia="Garamond" w:hAnsi="Garamond" w:cs="Garamond"/>
                <w:color w:val="000000"/>
                <w:sz w:val="20"/>
              </w:rPr>
              <w:t xml:space="preserve"> </w:t>
            </w:r>
            <w:r w:rsidR="00673009">
              <w:rPr>
                <w:rFonts w:ascii="Garamond" w:eastAsia="Garamond" w:hAnsi="Garamond" w:cs="Garamond"/>
                <w:color w:val="000000"/>
                <w:sz w:val="20"/>
              </w:rPr>
              <w:t>FFA CTA and Project Coordinator</w:t>
            </w:r>
          </w:p>
          <w:p w14:paraId="33CBF555" w14:textId="77777777" w:rsidR="00363E75" w:rsidRDefault="00363E75" w:rsidP="00C77F18">
            <w:pPr>
              <w:ind w:left="108"/>
              <w:rPr>
                <w:rFonts w:ascii="Garamond" w:eastAsia="Garamond" w:hAnsi="Garamond" w:cs="Garamond"/>
                <w:color w:val="000000"/>
              </w:rPr>
            </w:pPr>
          </w:p>
          <w:p w14:paraId="516690A5" w14:textId="77777777" w:rsidR="00673009" w:rsidRDefault="00673009" w:rsidP="00673009">
            <w:pPr>
              <w:ind w:left="108"/>
              <w:rPr>
                <w:rFonts w:ascii="Garamond" w:eastAsia="Garamond" w:hAnsi="Garamond" w:cs="Garamond"/>
                <w:color w:val="000000"/>
              </w:rPr>
            </w:pPr>
            <w:r>
              <w:rPr>
                <w:rFonts w:ascii="Garamond" w:eastAsia="Garamond" w:hAnsi="Garamond" w:cs="Garamond"/>
                <w:color w:val="000000"/>
              </w:rPr>
              <w:t xml:space="preserve">Project partners </w:t>
            </w:r>
          </w:p>
          <w:p w14:paraId="2933327D" w14:textId="59489AC6" w:rsidR="00673009" w:rsidRPr="00F5281F" w:rsidRDefault="00673009" w:rsidP="00673009">
            <w:pPr>
              <w:ind w:left="108"/>
              <w:rPr>
                <w:rFonts w:ascii="Garamond" w:eastAsia="Garamond" w:hAnsi="Garamond" w:cs="Garamond"/>
                <w:color w:val="000000"/>
              </w:rPr>
            </w:pPr>
          </w:p>
        </w:tc>
        <w:tc>
          <w:tcPr>
            <w:tcW w:w="1197" w:type="dxa"/>
            <w:tcBorders>
              <w:top w:val="single" w:sz="6" w:space="0" w:color="000000"/>
              <w:left w:val="single" w:sz="6" w:space="0" w:color="000000"/>
              <w:bottom w:val="single" w:sz="4" w:space="0" w:color="000000"/>
              <w:right w:val="single" w:sz="6" w:space="0" w:color="000000"/>
            </w:tcBorders>
          </w:tcPr>
          <w:p w14:paraId="2C24A9F9" w14:textId="77777777" w:rsidR="00363E75" w:rsidRPr="00F5281F" w:rsidRDefault="00363E75" w:rsidP="00C77F18">
            <w:pPr>
              <w:ind w:left="109"/>
              <w:rPr>
                <w:rFonts w:ascii="Garamond" w:eastAsia="Garamond" w:hAnsi="Garamond" w:cs="Garamond"/>
                <w:color w:val="000000"/>
              </w:rPr>
            </w:pPr>
            <w:r w:rsidRPr="00F5281F">
              <w:rPr>
                <w:rFonts w:ascii="Garamond" w:eastAsia="Garamond" w:hAnsi="Garamond" w:cs="Garamond"/>
                <w:color w:val="000000"/>
                <w:sz w:val="20"/>
              </w:rPr>
              <w:t xml:space="preserve"> </w:t>
            </w:r>
          </w:p>
        </w:tc>
        <w:tc>
          <w:tcPr>
            <w:tcW w:w="996" w:type="dxa"/>
            <w:tcBorders>
              <w:top w:val="single" w:sz="6" w:space="0" w:color="000000"/>
              <w:left w:val="single" w:sz="6" w:space="0" w:color="000000"/>
              <w:bottom w:val="single" w:sz="4" w:space="0" w:color="000000"/>
              <w:right w:val="single" w:sz="4" w:space="0" w:color="000000"/>
            </w:tcBorders>
          </w:tcPr>
          <w:p w14:paraId="159970A7" w14:textId="77777777" w:rsidR="00363E75" w:rsidRPr="00F5281F" w:rsidRDefault="00363E75" w:rsidP="00C77F18">
            <w:pPr>
              <w:ind w:left="108"/>
              <w:rPr>
                <w:rFonts w:ascii="Garamond" w:eastAsia="Garamond" w:hAnsi="Garamond" w:cs="Garamond"/>
                <w:color w:val="000000"/>
              </w:rPr>
            </w:pPr>
            <w:r w:rsidRPr="00F5281F">
              <w:rPr>
                <w:rFonts w:ascii="Garamond" w:eastAsia="Garamond" w:hAnsi="Garamond" w:cs="Garamond"/>
                <w:color w:val="000000"/>
                <w:sz w:val="20"/>
              </w:rPr>
              <w:t xml:space="preserve"> </w:t>
            </w:r>
          </w:p>
        </w:tc>
      </w:tr>
      <w:tr w:rsidR="00A173C2" w:rsidRPr="00F5281F" w14:paraId="68B61D17" w14:textId="77777777" w:rsidTr="001C6FC8">
        <w:trPr>
          <w:trHeight w:val="475"/>
        </w:trPr>
        <w:tc>
          <w:tcPr>
            <w:tcW w:w="3903" w:type="dxa"/>
            <w:tcBorders>
              <w:top w:val="single" w:sz="6" w:space="0" w:color="000000"/>
              <w:left w:val="single" w:sz="4" w:space="0" w:color="000000"/>
              <w:bottom w:val="single" w:sz="4" w:space="0" w:color="000000"/>
              <w:right w:val="single" w:sz="6" w:space="0" w:color="000000"/>
            </w:tcBorders>
          </w:tcPr>
          <w:p w14:paraId="6165FE43" w14:textId="77777777" w:rsidR="00363E75" w:rsidRPr="00F5281F" w:rsidRDefault="00363E75" w:rsidP="00C77F18">
            <w:pPr>
              <w:ind w:left="107"/>
              <w:rPr>
                <w:rFonts w:ascii="Garamond" w:eastAsia="Garamond" w:hAnsi="Garamond" w:cs="Garamond"/>
                <w:color w:val="000000"/>
              </w:rPr>
            </w:pPr>
          </w:p>
        </w:tc>
        <w:tc>
          <w:tcPr>
            <w:tcW w:w="1416" w:type="dxa"/>
            <w:tcBorders>
              <w:top w:val="single" w:sz="6" w:space="0" w:color="000000"/>
              <w:left w:val="single" w:sz="6" w:space="0" w:color="000000"/>
              <w:bottom w:val="single" w:sz="4" w:space="0" w:color="000000"/>
              <w:right w:val="single" w:sz="6" w:space="0" w:color="000000"/>
            </w:tcBorders>
          </w:tcPr>
          <w:p w14:paraId="20D84528" w14:textId="77777777" w:rsidR="00363E75" w:rsidRPr="00F5281F" w:rsidRDefault="00363E75" w:rsidP="00C77F18">
            <w:pPr>
              <w:ind w:left="108"/>
              <w:rPr>
                <w:rFonts w:ascii="Garamond" w:eastAsia="Garamond" w:hAnsi="Garamond" w:cs="Garamond"/>
                <w:color w:val="000000"/>
                <w:sz w:val="20"/>
              </w:rPr>
            </w:pPr>
          </w:p>
        </w:tc>
        <w:tc>
          <w:tcPr>
            <w:tcW w:w="1703" w:type="dxa"/>
            <w:tcBorders>
              <w:top w:val="single" w:sz="6" w:space="0" w:color="000000"/>
              <w:left w:val="single" w:sz="6" w:space="0" w:color="000000"/>
              <w:bottom w:val="single" w:sz="4" w:space="0" w:color="000000"/>
              <w:right w:val="single" w:sz="6" w:space="0" w:color="000000"/>
            </w:tcBorders>
          </w:tcPr>
          <w:p w14:paraId="23E1C9D4" w14:textId="77777777" w:rsidR="00363E75" w:rsidRPr="00F5281F" w:rsidRDefault="00363E75" w:rsidP="00C77F18">
            <w:pPr>
              <w:ind w:left="108"/>
              <w:rPr>
                <w:rFonts w:ascii="Garamond" w:eastAsia="Garamond" w:hAnsi="Garamond" w:cs="Garamond"/>
                <w:color w:val="000000"/>
                <w:sz w:val="20"/>
              </w:rPr>
            </w:pPr>
          </w:p>
        </w:tc>
        <w:tc>
          <w:tcPr>
            <w:tcW w:w="1197" w:type="dxa"/>
            <w:tcBorders>
              <w:top w:val="single" w:sz="6" w:space="0" w:color="000000"/>
              <w:left w:val="single" w:sz="6" w:space="0" w:color="000000"/>
              <w:bottom w:val="single" w:sz="4" w:space="0" w:color="000000"/>
              <w:right w:val="single" w:sz="6" w:space="0" w:color="000000"/>
            </w:tcBorders>
          </w:tcPr>
          <w:p w14:paraId="280889A2" w14:textId="77777777" w:rsidR="00363E75" w:rsidRPr="00F5281F" w:rsidRDefault="00363E75" w:rsidP="00C77F18">
            <w:pPr>
              <w:ind w:left="109"/>
              <w:rPr>
                <w:rFonts w:ascii="Garamond" w:eastAsia="Garamond" w:hAnsi="Garamond" w:cs="Garamond"/>
                <w:color w:val="000000"/>
                <w:sz w:val="20"/>
              </w:rPr>
            </w:pPr>
          </w:p>
        </w:tc>
        <w:tc>
          <w:tcPr>
            <w:tcW w:w="996" w:type="dxa"/>
            <w:tcBorders>
              <w:top w:val="single" w:sz="6" w:space="0" w:color="000000"/>
              <w:left w:val="single" w:sz="6" w:space="0" w:color="000000"/>
              <w:bottom w:val="single" w:sz="4" w:space="0" w:color="000000"/>
              <w:right w:val="single" w:sz="4" w:space="0" w:color="000000"/>
            </w:tcBorders>
          </w:tcPr>
          <w:p w14:paraId="6A94C77E" w14:textId="77777777" w:rsidR="00363E75" w:rsidRPr="00F5281F" w:rsidRDefault="00363E75" w:rsidP="00C77F18">
            <w:pPr>
              <w:ind w:left="108"/>
              <w:rPr>
                <w:rFonts w:ascii="Garamond" w:eastAsia="Garamond" w:hAnsi="Garamond" w:cs="Garamond"/>
                <w:color w:val="000000"/>
                <w:sz w:val="20"/>
              </w:rPr>
            </w:pPr>
          </w:p>
        </w:tc>
      </w:tr>
      <w:tr w:rsidR="00A173C2" w:rsidRPr="00F5281F" w14:paraId="12DB6C11" w14:textId="77777777" w:rsidTr="001C6FC8">
        <w:trPr>
          <w:trHeight w:val="475"/>
        </w:trPr>
        <w:tc>
          <w:tcPr>
            <w:tcW w:w="3903" w:type="dxa"/>
            <w:tcBorders>
              <w:top w:val="single" w:sz="6" w:space="0" w:color="000000"/>
              <w:left w:val="single" w:sz="4" w:space="0" w:color="000000"/>
              <w:bottom w:val="single" w:sz="4" w:space="0" w:color="000000"/>
              <w:right w:val="single" w:sz="6" w:space="0" w:color="000000"/>
            </w:tcBorders>
          </w:tcPr>
          <w:p w14:paraId="2D86DFE9" w14:textId="77777777" w:rsidR="00363E75" w:rsidRPr="00F5281F" w:rsidRDefault="00363E75" w:rsidP="00C77F18">
            <w:pPr>
              <w:ind w:left="107"/>
              <w:rPr>
                <w:rFonts w:ascii="Garamond" w:eastAsia="Garamond" w:hAnsi="Garamond" w:cs="Garamond"/>
                <w:color w:val="000000"/>
              </w:rPr>
            </w:pPr>
          </w:p>
        </w:tc>
        <w:tc>
          <w:tcPr>
            <w:tcW w:w="1416" w:type="dxa"/>
            <w:tcBorders>
              <w:top w:val="single" w:sz="6" w:space="0" w:color="000000"/>
              <w:left w:val="single" w:sz="6" w:space="0" w:color="000000"/>
              <w:bottom w:val="single" w:sz="4" w:space="0" w:color="000000"/>
              <w:right w:val="single" w:sz="6" w:space="0" w:color="000000"/>
            </w:tcBorders>
          </w:tcPr>
          <w:p w14:paraId="2A48BE58" w14:textId="77777777" w:rsidR="00363E75" w:rsidRPr="00F5281F" w:rsidRDefault="00363E75" w:rsidP="00C77F18">
            <w:pPr>
              <w:ind w:left="108"/>
              <w:rPr>
                <w:rFonts w:ascii="Garamond" w:eastAsia="Garamond" w:hAnsi="Garamond" w:cs="Garamond"/>
                <w:color w:val="000000"/>
                <w:sz w:val="20"/>
              </w:rPr>
            </w:pPr>
          </w:p>
        </w:tc>
        <w:tc>
          <w:tcPr>
            <w:tcW w:w="1703" w:type="dxa"/>
            <w:tcBorders>
              <w:top w:val="single" w:sz="6" w:space="0" w:color="000000"/>
              <w:left w:val="single" w:sz="6" w:space="0" w:color="000000"/>
              <w:bottom w:val="single" w:sz="4" w:space="0" w:color="000000"/>
              <w:right w:val="single" w:sz="6" w:space="0" w:color="000000"/>
            </w:tcBorders>
          </w:tcPr>
          <w:p w14:paraId="43BB017F" w14:textId="77777777" w:rsidR="00363E75" w:rsidRPr="00F5281F" w:rsidRDefault="00363E75" w:rsidP="00C77F18">
            <w:pPr>
              <w:ind w:left="108"/>
              <w:rPr>
                <w:rFonts w:ascii="Garamond" w:eastAsia="Garamond" w:hAnsi="Garamond" w:cs="Garamond"/>
                <w:color w:val="000000"/>
                <w:sz w:val="20"/>
              </w:rPr>
            </w:pPr>
          </w:p>
        </w:tc>
        <w:tc>
          <w:tcPr>
            <w:tcW w:w="1197" w:type="dxa"/>
            <w:tcBorders>
              <w:top w:val="single" w:sz="6" w:space="0" w:color="000000"/>
              <w:left w:val="single" w:sz="6" w:space="0" w:color="000000"/>
              <w:bottom w:val="single" w:sz="4" w:space="0" w:color="000000"/>
              <w:right w:val="single" w:sz="6" w:space="0" w:color="000000"/>
            </w:tcBorders>
          </w:tcPr>
          <w:p w14:paraId="78354292" w14:textId="77777777" w:rsidR="00363E75" w:rsidRPr="00F5281F" w:rsidRDefault="00363E75" w:rsidP="00C77F18">
            <w:pPr>
              <w:ind w:left="109"/>
              <w:rPr>
                <w:rFonts w:ascii="Garamond" w:eastAsia="Garamond" w:hAnsi="Garamond" w:cs="Garamond"/>
                <w:color w:val="000000"/>
                <w:sz w:val="20"/>
              </w:rPr>
            </w:pPr>
          </w:p>
        </w:tc>
        <w:tc>
          <w:tcPr>
            <w:tcW w:w="996" w:type="dxa"/>
            <w:tcBorders>
              <w:top w:val="single" w:sz="6" w:space="0" w:color="000000"/>
              <w:left w:val="single" w:sz="6" w:space="0" w:color="000000"/>
              <w:bottom w:val="single" w:sz="4" w:space="0" w:color="000000"/>
              <w:right w:val="single" w:sz="4" w:space="0" w:color="000000"/>
            </w:tcBorders>
          </w:tcPr>
          <w:p w14:paraId="2E47C849" w14:textId="77777777" w:rsidR="00363E75" w:rsidRPr="00F5281F" w:rsidRDefault="00363E75" w:rsidP="00C77F18">
            <w:pPr>
              <w:ind w:left="108"/>
              <w:rPr>
                <w:rFonts w:ascii="Garamond" w:eastAsia="Garamond" w:hAnsi="Garamond" w:cs="Garamond"/>
                <w:color w:val="000000"/>
                <w:sz w:val="20"/>
              </w:rPr>
            </w:pPr>
          </w:p>
        </w:tc>
      </w:tr>
      <w:tr w:rsidR="00363E75" w:rsidRPr="00F5281F" w14:paraId="7ECDBFFE" w14:textId="77777777" w:rsidTr="001C6FC8">
        <w:trPr>
          <w:trHeight w:val="470"/>
        </w:trPr>
        <w:tc>
          <w:tcPr>
            <w:tcW w:w="3903" w:type="dxa"/>
            <w:tcBorders>
              <w:top w:val="single" w:sz="4" w:space="0" w:color="000000"/>
              <w:left w:val="single" w:sz="4" w:space="0" w:color="000000"/>
              <w:bottom w:val="single" w:sz="4" w:space="0" w:color="000000"/>
              <w:right w:val="nil"/>
            </w:tcBorders>
            <w:shd w:val="clear" w:color="auto" w:fill="F3F3F3"/>
          </w:tcPr>
          <w:p w14:paraId="1600B3AB" w14:textId="77777777" w:rsidR="00363E75" w:rsidRPr="00F5281F" w:rsidRDefault="00363E75" w:rsidP="00C77F18">
            <w:pPr>
              <w:ind w:left="107"/>
              <w:rPr>
                <w:rFonts w:ascii="Garamond" w:eastAsia="Garamond" w:hAnsi="Garamond" w:cs="Garamond"/>
                <w:color w:val="000000"/>
              </w:rPr>
            </w:pPr>
            <w:r>
              <w:rPr>
                <w:rFonts w:ascii="Garamond" w:eastAsia="Garamond" w:hAnsi="Garamond" w:cs="Garamond"/>
                <w:b/>
                <w:color w:val="000000"/>
                <w:sz w:val="20"/>
              </w:rPr>
              <w:t xml:space="preserve">Terminal Evaluation </w:t>
            </w:r>
            <w:r w:rsidRPr="00F5281F">
              <w:rPr>
                <w:rFonts w:ascii="Garamond" w:eastAsia="Garamond" w:hAnsi="Garamond" w:cs="Garamond"/>
                <w:b/>
                <w:color w:val="000000"/>
                <w:sz w:val="20"/>
              </w:rPr>
              <w:t xml:space="preserve">Review </w:t>
            </w:r>
            <w:r>
              <w:rPr>
                <w:rFonts w:ascii="Garamond" w:eastAsia="Garamond" w:hAnsi="Garamond" w:cs="Garamond"/>
                <w:b/>
                <w:color w:val="000000"/>
                <w:sz w:val="20"/>
              </w:rPr>
              <w:t>R</w:t>
            </w:r>
            <w:r w:rsidRPr="00F5281F">
              <w:rPr>
                <w:rFonts w:ascii="Garamond" w:eastAsia="Garamond" w:hAnsi="Garamond" w:cs="Garamond"/>
                <w:b/>
                <w:color w:val="000000"/>
                <w:sz w:val="20"/>
              </w:rPr>
              <w:t>ecommendatio</w:t>
            </w:r>
            <w:r>
              <w:rPr>
                <w:rFonts w:ascii="Garamond" w:eastAsia="Garamond" w:hAnsi="Garamond" w:cs="Garamond"/>
                <w:b/>
                <w:color w:val="000000"/>
                <w:sz w:val="20"/>
              </w:rPr>
              <w:t>n</w:t>
            </w:r>
          </w:p>
        </w:tc>
        <w:tc>
          <w:tcPr>
            <w:tcW w:w="5312" w:type="dxa"/>
            <w:gridSpan w:val="4"/>
            <w:tcBorders>
              <w:top w:val="single" w:sz="4" w:space="0" w:color="000000"/>
              <w:left w:val="nil"/>
              <w:bottom w:val="single" w:sz="4" w:space="0" w:color="000000"/>
              <w:right w:val="single" w:sz="4" w:space="0" w:color="000000"/>
            </w:tcBorders>
            <w:shd w:val="clear" w:color="auto" w:fill="F2F2F2" w:themeFill="background1" w:themeFillShade="F2"/>
          </w:tcPr>
          <w:p w14:paraId="33F9520E" w14:textId="2076DFAF" w:rsidR="00363E75" w:rsidRPr="00287C52" w:rsidRDefault="00363E75" w:rsidP="00C77F18">
            <w:pPr>
              <w:jc w:val="both"/>
              <w:rPr>
                <w:rFonts w:ascii="Garamond" w:eastAsia="Garamond" w:hAnsi="Garamond" w:cs="Garamond"/>
                <w:b/>
                <w:bCs/>
                <w:color w:val="000000"/>
              </w:rPr>
            </w:pPr>
            <w:r w:rsidRPr="00363E75">
              <w:rPr>
                <w:rFonts w:ascii="Garamond" w:eastAsia="Garamond" w:hAnsi="Garamond" w:cs="Garamond"/>
                <w:b/>
                <w:bCs/>
                <w:color w:val="000000"/>
              </w:rPr>
              <w:t xml:space="preserve">Develop a process for improving coordination with complementary projects and initiatives. </w:t>
            </w:r>
            <w:r w:rsidRPr="00363E75">
              <w:rPr>
                <w:rFonts w:ascii="Garamond" w:eastAsia="Garamond" w:hAnsi="Garamond" w:cs="Garamond"/>
                <w:color w:val="000000"/>
              </w:rPr>
              <w:t xml:space="preserve">There are </w:t>
            </w:r>
            <w:proofErr w:type="gramStart"/>
            <w:r w:rsidRPr="00363E75">
              <w:rPr>
                <w:rFonts w:ascii="Garamond" w:eastAsia="Garamond" w:hAnsi="Garamond" w:cs="Garamond"/>
                <w:color w:val="000000"/>
              </w:rPr>
              <w:t>a number of</w:t>
            </w:r>
            <w:proofErr w:type="gramEnd"/>
            <w:r w:rsidRPr="00363E75">
              <w:rPr>
                <w:rFonts w:ascii="Garamond" w:eastAsia="Garamond" w:hAnsi="Garamond" w:cs="Garamond"/>
                <w:color w:val="000000"/>
              </w:rPr>
              <w:t xml:space="preserve"> complementary projects and initiatives in the region. It would be advisable to arrange regular coordination meetings or other mechanism to better align project </w:t>
            </w:r>
            <w:r w:rsidR="00CF750E" w:rsidRPr="00363E75">
              <w:rPr>
                <w:rFonts w:ascii="Garamond" w:eastAsia="Garamond" w:hAnsi="Garamond" w:cs="Garamond"/>
                <w:color w:val="000000"/>
              </w:rPr>
              <w:t>activities.</w:t>
            </w:r>
            <w:r w:rsidR="00CF750E">
              <w:rPr>
                <w:rFonts w:ascii="Garamond" w:eastAsia="Garamond" w:hAnsi="Garamond" w:cs="Garamond"/>
                <w:color w:val="000000"/>
              </w:rPr>
              <w:t xml:space="preserve"> </w:t>
            </w:r>
            <w:r w:rsidR="004341EA" w:rsidRPr="00CF750E">
              <w:rPr>
                <w:rFonts w:ascii="Garamond" w:eastAsia="Garamond" w:hAnsi="Garamond" w:cs="Garamond"/>
                <w:b/>
                <w:bCs/>
                <w:color w:val="000000"/>
              </w:rPr>
              <w:t>FFA, UNDP</w:t>
            </w:r>
          </w:p>
        </w:tc>
      </w:tr>
      <w:tr w:rsidR="00363E75" w:rsidRPr="00F5281F" w14:paraId="665DCC69" w14:textId="77777777" w:rsidTr="001C6FC8">
        <w:trPr>
          <w:trHeight w:val="470"/>
        </w:trPr>
        <w:tc>
          <w:tcPr>
            <w:tcW w:w="3903" w:type="dxa"/>
            <w:tcBorders>
              <w:top w:val="single" w:sz="4" w:space="0" w:color="000000"/>
              <w:left w:val="single" w:sz="4" w:space="0" w:color="000000"/>
              <w:bottom w:val="single" w:sz="4" w:space="0" w:color="000000"/>
              <w:right w:val="nil"/>
            </w:tcBorders>
            <w:shd w:val="clear" w:color="auto" w:fill="F3F3F3"/>
          </w:tcPr>
          <w:p w14:paraId="364B7C78" w14:textId="4193290D" w:rsidR="00363E75" w:rsidRDefault="00363E75" w:rsidP="00C77F18">
            <w:pPr>
              <w:ind w:left="107"/>
              <w:rPr>
                <w:rFonts w:ascii="Garamond" w:eastAsia="Garamond" w:hAnsi="Garamond" w:cs="Garamond"/>
                <w:b/>
                <w:color w:val="000000"/>
                <w:sz w:val="20"/>
              </w:rPr>
            </w:pPr>
            <w:r w:rsidRPr="00363E75">
              <w:rPr>
                <w:rFonts w:ascii="Garamond" w:eastAsia="Garamond" w:hAnsi="Garamond" w:cs="Garamond"/>
                <w:b/>
                <w:color w:val="000000"/>
                <w:sz w:val="20"/>
              </w:rPr>
              <w:t xml:space="preserve">Management response:  </w:t>
            </w:r>
          </w:p>
        </w:tc>
        <w:tc>
          <w:tcPr>
            <w:tcW w:w="5312" w:type="dxa"/>
            <w:gridSpan w:val="4"/>
            <w:tcBorders>
              <w:top w:val="single" w:sz="4" w:space="0" w:color="000000"/>
              <w:left w:val="nil"/>
              <w:bottom w:val="single" w:sz="4" w:space="0" w:color="000000"/>
              <w:right w:val="single" w:sz="4" w:space="0" w:color="000000"/>
            </w:tcBorders>
            <w:shd w:val="clear" w:color="auto" w:fill="F2F2F2" w:themeFill="background1" w:themeFillShade="F2"/>
          </w:tcPr>
          <w:p w14:paraId="1E015B41" w14:textId="77777777" w:rsidR="00673009" w:rsidRDefault="005743A9" w:rsidP="00C77F18">
            <w:pPr>
              <w:jc w:val="both"/>
              <w:rPr>
                <w:rFonts w:ascii="Garamond" w:eastAsia="Garamond" w:hAnsi="Garamond" w:cs="Garamond"/>
                <w:color w:val="000000"/>
              </w:rPr>
            </w:pPr>
            <w:r w:rsidRPr="005743A9">
              <w:rPr>
                <w:rFonts w:ascii="Garamond" w:eastAsia="Garamond" w:hAnsi="Garamond" w:cs="Garamond"/>
                <w:color w:val="000000"/>
              </w:rPr>
              <w:t xml:space="preserve">Recommendation acknowledged. </w:t>
            </w:r>
            <w:r w:rsidR="00F41DB0">
              <w:rPr>
                <w:rFonts w:ascii="Garamond" w:eastAsia="Garamond" w:hAnsi="Garamond" w:cs="Garamond"/>
                <w:color w:val="000000"/>
              </w:rPr>
              <w:t>In the</w:t>
            </w:r>
            <w:r w:rsidR="005F6AFE">
              <w:rPr>
                <w:rFonts w:ascii="Garamond" w:eastAsia="Garamond" w:hAnsi="Garamond" w:cs="Garamond"/>
                <w:color w:val="000000"/>
              </w:rPr>
              <w:t xml:space="preserve"> </w:t>
            </w:r>
            <w:r w:rsidR="004130B2">
              <w:rPr>
                <w:rFonts w:ascii="Garamond" w:eastAsia="Garamond" w:hAnsi="Garamond" w:cs="Garamond"/>
                <w:color w:val="000000"/>
              </w:rPr>
              <w:t xml:space="preserve">development of </w:t>
            </w:r>
            <w:r w:rsidR="005F6AFE">
              <w:rPr>
                <w:rFonts w:ascii="Garamond" w:eastAsia="Garamond" w:hAnsi="Garamond" w:cs="Garamond"/>
                <w:color w:val="000000"/>
              </w:rPr>
              <w:t>PIOFM3</w:t>
            </w:r>
            <w:r w:rsidR="00F41DB0">
              <w:rPr>
                <w:rFonts w:ascii="Garamond" w:eastAsia="Garamond" w:hAnsi="Garamond" w:cs="Garamond"/>
                <w:color w:val="000000"/>
              </w:rPr>
              <w:t xml:space="preserve">, </w:t>
            </w:r>
            <w:r w:rsidR="00511F9A">
              <w:rPr>
                <w:rFonts w:ascii="Garamond" w:eastAsia="Garamond" w:hAnsi="Garamond" w:cs="Garamond"/>
                <w:color w:val="000000"/>
              </w:rPr>
              <w:t>UNDP and FFA ha</w:t>
            </w:r>
            <w:r w:rsidR="00CF750E">
              <w:rPr>
                <w:rFonts w:ascii="Garamond" w:eastAsia="Garamond" w:hAnsi="Garamond" w:cs="Garamond"/>
                <w:color w:val="000000"/>
              </w:rPr>
              <w:t>ve</w:t>
            </w:r>
            <w:r w:rsidR="00511F9A">
              <w:rPr>
                <w:rFonts w:ascii="Garamond" w:eastAsia="Garamond" w:hAnsi="Garamond" w:cs="Garamond"/>
                <w:color w:val="000000"/>
              </w:rPr>
              <w:t xml:space="preserve"> </w:t>
            </w:r>
            <w:r w:rsidR="00F41DB0">
              <w:rPr>
                <w:rFonts w:ascii="Garamond" w:eastAsia="Garamond" w:hAnsi="Garamond" w:cs="Garamond"/>
                <w:color w:val="000000"/>
              </w:rPr>
              <w:t>identif</w:t>
            </w:r>
            <w:r w:rsidR="00CF750E">
              <w:rPr>
                <w:rFonts w:ascii="Garamond" w:eastAsia="Garamond" w:hAnsi="Garamond" w:cs="Garamond"/>
                <w:color w:val="000000"/>
              </w:rPr>
              <w:t>ied</w:t>
            </w:r>
            <w:r w:rsidR="00F41DB0">
              <w:rPr>
                <w:rFonts w:ascii="Garamond" w:eastAsia="Garamond" w:hAnsi="Garamond" w:cs="Garamond"/>
                <w:color w:val="000000"/>
              </w:rPr>
              <w:t xml:space="preserve"> </w:t>
            </w:r>
            <w:r w:rsidR="005F6AFE">
              <w:rPr>
                <w:rFonts w:ascii="Garamond" w:eastAsia="Garamond" w:hAnsi="Garamond" w:cs="Garamond"/>
                <w:color w:val="000000"/>
              </w:rPr>
              <w:t>how the project</w:t>
            </w:r>
            <w:r w:rsidR="00511F9A">
              <w:rPr>
                <w:rFonts w:ascii="Garamond" w:eastAsia="Garamond" w:hAnsi="Garamond" w:cs="Garamond"/>
                <w:color w:val="000000"/>
              </w:rPr>
              <w:t xml:space="preserve"> </w:t>
            </w:r>
            <w:r w:rsidR="004130B2">
              <w:rPr>
                <w:rFonts w:ascii="Garamond" w:eastAsia="Garamond" w:hAnsi="Garamond" w:cs="Garamond"/>
                <w:color w:val="000000"/>
              </w:rPr>
              <w:t xml:space="preserve">will </w:t>
            </w:r>
            <w:r w:rsidR="00F41DB0">
              <w:rPr>
                <w:rFonts w:ascii="Garamond" w:eastAsia="Garamond" w:hAnsi="Garamond" w:cs="Garamond"/>
                <w:color w:val="000000"/>
              </w:rPr>
              <w:t xml:space="preserve">support </w:t>
            </w:r>
            <w:r w:rsidR="005F6AFE">
              <w:rPr>
                <w:rFonts w:ascii="Garamond" w:eastAsia="Garamond" w:hAnsi="Garamond" w:cs="Garamond"/>
                <w:color w:val="000000"/>
              </w:rPr>
              <w:t xml:space="preserve">national strategies, plans and needs. During the project implementation, </w:t>
            </w:r>
            <w:r>
              <w:rPr>
                <w:rFonts w:ascii="Garamond" w:eastAsia="Garamond" w:hAnsi="Garamond" w:cs="Garamond"/>
                <w:color w:val="000000"/>
              </w:rPr>
              <w:t xml:space="preserve">UNDP </w:t>
            </w:r>
            <w:r w:rsidR="005F6AFE">
              <w:rPr>
                <w:rFonts w:ascii="Garamond" w:eastAsia="Garamond" w:hAnsi="Garamond" w:cs="Garamond"/>
                <w:color w:val="000000"/>
              </w:rPr>
              <w:t>wi</w:t>
            </w:r>
            <w:r w:rsidR="004130B2">
              <w:rPr>
                <w:rFonts w:ascii="Garamond" w:eastAsia="Garamond" w:hAnsi="Garamond" w:cs="Garamond"/>
                <w:color w:val="000000"/>
              </w:rPr>
              <w:t>th</w:t>
            </w:r>
            <w:r w:rsidR="005F6AFE">
              <w:rPr>
                <w:rFonts w:ascii="Garamond" w:eastAsia="Garamond" w:hAnsi="Garamond" w:cs="Garamond"/>
                <w:color w:val="000000"/>
              </w:rPr>
              <w:t xml:space="preserve"> FFA </w:t>
            </w:r>
            <w:r w:rsidR="004130B2">
              <w:rPr>
                <w:rFonts w:ascii="Garamond" w:eastAsia="Garamond" w:hAnsi="Garamond" w:cs="Garamond"/>
                <w:color w:val="000000"/>
              </w:rPr>
              <w:t xml:space="preserve">will </w:t>
            </w:r>
            <w:r w:rsidR="00F41DB0">
              <w:rPr>
                <w:rFonts w:ascii="Garamond" w:eastAsia="Garamond" w:hAnsi="Garamond" w:cs="Garamond"/>
                <w:color w:val="000000"/>
              </w:rPr>
              <w:t>create dialogue</w:t>
            </w:r>
            <w:r w:rsidR="00511F9A">
              <w:rPr>
                <w:rFonts w:ascii="Garamond" w:eastAsia="Garamond" w:hAnsi="Garamond" w:cs="Garamond"/>
                <w:color w:val="000000"/>
              </w:rPr>
              <w:t>s</w:t>
            </w:r>
            <w:r w:rsidR="00F41DB0">
              <w:rPr>
                <w:rFonts w:ascii="Garamond" w:eastAsia="Garamond" w:hAnsi="Garamond" w:cs="Garamond"/>
                <w:color w:val="000000"/>
              </w:rPr>
              <w:t xml:space="preserve"> or a platform of discussion </w:t>
            </w:r>
            <w:r w:rsidR="00CF750E">
              <w:rPr>
                <w:rFonts w:ascii="Garamond" w:eastAsia="Garamond" w:hAnsi="Garamond" w:cs="Garamond"/>
                <w:color w:val="000000"/>
              </w:rPr>
              <w:t xml:space="preserve">with countries </w:t>
            </w:r>
            <w:r w:rsidR="00511F9A">
              <w:rPr>
                <w:rFonts w:ascii="Garamond" w:eastAsia="Garamond" w:hAnsi="Garamond" w:cs="Garamond"/>
                <w:color w:val="000000"/>
              </w:rPr>
              <w:t xml:space="preserve">on </w:t>
            </w:r>
            <w:r w:rsidR="00CF750E">
              <w:rPr>
                <w:rFonts w:ascii="Garamond" w:eastAsia="Garamond" w:hAnsi="Garamond" w:cs="Garamond"/>
                <w:color w:val="000000"/>
              </w:rPr>
              <w:t>how the project is addressing</w:t>
            </w:r>
            <w:r w:rsidR="00511F9A">
              <w:rPr>
                <w:rFonts w:ascii="Garamond" w:eastAsia="Garamond" w:hAnsi="Garamond" w:cs="Garamond"/>
                <w:color w:val="000000"/>
              </w:rPr>
              <w:t xml:space="preserve"> countr</w:t>
            </w:r>
            <w:r w:rsidR="00CF750E">
              <w:rPr>
                <w:rFonts w:ascii="Garamond" w:eastAsia="Garamond" w:hAnsi="Garamond" w:cs="Garamond"/>
                <w:color w:val="000000"/>
              </w:rPr>
              <w:t>y</w:t>
            </w:r>
            <w:r w:rsidR="00511F9A">
              <w:rPr>
                <w:rFonts w:ascii="Garamond" w:eastAsia="Garamond" w:hAnsi="Garamond" w:cs="Garamond"/>
                <w:color w:val="000000"/>
              </w:rPr>
              <w:t xml:space="preserve"> </w:t>
            </w:r>
            <w:r w:rsidR="00CF750E">
              <w:rPr>
                <w:rFonts w:ascii="Garamond" w:eastAsia="Garamond" w:hAnsi="Garamond" w:cs="Garamond"/>
                <w:color w:val="000000"/>
              </w:rPr>
              <w:t>needs</w:t>
            </w:r>
            <w:r w:rsidR="00511F9A">
              <w:rPr>
                <w:rFonts w:ascii="Garamond" w:eastAsia="Garamond" w:hAnsi="Garamond" w:cs="Garamond"/>
                <w:color w:val="000000"/>
              </w:rPr>
              <w:t xml:space="preserve"> </w:t>
            </w:r>
            <w:r w:rsidR="00CF750E">
              <w:rPr>
                <w:rFonts w:ascii="Garamond" w:eastAsia="Garamond" w:hAnsi="Garamond" w:cs="Garamond"/>
                <w:color w:val="000000"/>
              </w:rPr>
              <w:t xml:space="preserve">and plans </w:t>
            </w:r>
            <w:proofErr w:type="spellStart"/>
            <w:r w:rsidR="00511F9A">
              <w:rPr>
                <w:rFonts w:ascii="Garamond" w:eastAsia="Garamond" w:hAnsi="Garamond" w:cs="Garamond"/>
                <w:color w:val="000000"/>
              </w:rPr>
              <w:t>etc</w:t>
            </w:r>
            <w:proofErr w:type="spellEnd"/>
            <w:r w:rsidR="00511F9A">
              <w:rPr>
                <w:rFonts w:ascii="Garamond" w:eastAsia="Garamond" w:hAnsi="Garamond" w:cs="Garamond"/>
                <w:color w:val="000000"/>
              </w:rPr>
              <w:t xml:space="preserve"> </w:t>
            </w:r>
          </w:p>
          <w:p w14:paraId="3AE3A809" w14:textId="77777777" w:rsidR="00673009" w:rsidRDefault="00673009" w:rsidP="00C77F18">
            <w:pPr>
              <w:jc w:val="both"/>
              <w:rPr>
                <w:rFonts w:ascii="Garamond" w:eastAsia="Garamond" w:hAnsi="Garamond" w:cs="Garamond"/>
                <w:color w:val="000000"/>
              </w:rPr>
            </w:pPr>
          </w:p>
          <w:p w14:paraId="08F2D18D" w14:textId="5EDF1232" w:rsidR="00363E75" w:rsidRPr="005743A9" w:rsidRDefault="00673009" w:rsidP="00C77F18">
            <w:pPr>
              <w:jc w:val="both"/>
              <w:rPr>
                <w:rFonts w:ascii="Garamond" w:eastAsia="Garamond" w:hAnsi="Garamond" w:cs="Garamond"/>
                <w:color w:val="000000"/>
              </w:rPr>
            </w:pPr>
            <w:r>
              <w:rPr>
                <w:rFonts w:ascii="Garamond" w:eastAsia="Garamond" w:hAnsi="Garamond" w:cs="Garamond"/>
                <w:color w:val="000000"/>
              </w:rPr>
              <w:t>FFA has already taken steps to ensure there are synergies in place between PIOFMP</w:t>
            </w:r>
            <w:r w:rsidR="001C6FC8">
              <w:rPr>
                <w:rFonts w:ascii="Garamond" w:eastAsia="Garamond" w:hAnsi="Garamond" w:cs="Garamond"/>
                <w:color w:val="000000"/>
              </w:rPr>
              <w:t>3 and</w:t>
            </w:r>
            <w:r>
              <w:rPr>
                <w:rFonts w:ascii="Garamond" w:eastAsia="Garamond" w:hAnsi="Garamond" w:cs="Garamond"/>
                <w:color w:val="000000"/>
              </w:rPr>
              <w:t xml:space="preserve"> WB PROPER project currently in planning </w:t>
            </w:r>
            <w:r w:rsidR="00F41DB0">
              <w:rPr>
                <w:rFonts w:ascii="Garamond" w:eastAsia="Garamond" w:hAnsi="Garamond" w:cs="Garamond"/>
                <w:color w:val="000000"/>
              </w:rPr>
              <w:t xml:space="preserve">  </w:t>
            </w:r>
            <w:r w:rsidR="005F6AFE">
              <w:rPr>
                <w:rFonts w:ascii="Garamond" w:eastAsia="Garamond" w:hAnsi="Garamond" w:cs="Garamond"/>
                <w:color w:val="000000"/>
              </w:rPr>
              <w:t xml:space="preserve"> </w:t>
            </w:r>
            <w:r w:rsidR="005743A9">
              <w:rPr>
                <w:rFonts w:ascii="Garamond" w:eastAsia="Garamond" w:hAnsi="Garamond" w:cs="Garamond"/>
                <w:color w:val="000000"/>
              </w:rPr>
              <w:t xml:space="preserve"> </w:t>
            </w:r>
          </w:p>
        </w:tc>
      </w:tr>
      <w:tr w:rsidR="00A173C2" w:rsidRPr="00F5281F" w14:paraId="67C0B2D6" w14:textId="77777777" w:rsidTr="001C6FC8">
        <w:trPr>
          <w:trHeight w:val="471"/>
        </w:trPr>
        <w:tc>
          <w:tcPr>
            <w:tcW w:w="3903" w:type="dxa"/>
            <w:vMerge w:val="restart"/>
            <w:tcBorders>
              <w:top w:val="single" w:sz="6" w:space="0" w:color="000000"/>
              <w:left w:val="single" w:sz="4" w:space="0" w:color="000000"/>
              <w:bottom w:val="single" w:sz="6" w:space="0" w:color="000000"/>
              <w:right w:val="single" w:sz="6" w:space="0" w:color="000000"/>
            </w:tcBorders>
            <w:shd w:val="clear" w:color="auto" w:fill="F3F3F3"/>
          </w:tcPr>
          <w:p w14:paraId="362C77F6" w14:textId="77777777" w:rsidR="00363E75" w:rsidRPr="00F5281F" w:rsidRDefault="00363E75" w:rsidP="00C77F18">
            <w:pPr>
              <w:ind w:left="60"/>
              <w:jc w:val="center"/>
              <w:rPr>
                <w:rFonts w:ascii="Garamond" w:eastAsia="Garamond" w:hAnsi="Garamond" w:cs="Garamond"/>
                <w:color w:val="000000"/>
              </w:rPr>
            </w:pPr>
            <w:r w:rsidRPr="00F5281F">
              <w:rPr>
                <w:rFonts w:ascii="Garamond" w:eastAsia="Garamond" w:hAnsi="Garamond" w:cs="Garamond"/>
                <w:b/>
                <w:color w:val="000000"/>
                <w:sz w:val="20"/>
              </w:rPr>
              <w:t xml:space="preserve">Key action(s) </w:t>
            </w:r>
          </w:p>
        </w:tc>
        <w:tc>
          <w:tcPr>
            <w:tcW w:w="1416" w:type="dxa"/>
            <w:vMerge w:val="restart"/>
            <w:tcBorders>
              <w:top w:val="single" w:sz="6" w:space="0" w:color="000000"/>
              <w:left w:val="single" w:sz="6" w:space="0" w:color="000000"/>
              <w:bottom w:val="single" w:sz="6" w:space="0" w:color="000000"/>
              <w:right w:val="single" w:sz="6" w:space="0" w:color="000000"/>
            </w:tcBorders>
            <w:shd w:val="clear" w:color="auto" w:fill="F3F3F3"/>
          </w:tcPr>
          <w:p w14:paraId="6302E205" w14:textId="77777777" w:rsidR="00363E75" w:rsidRPr="00F5281F" w:rsidRDefault="00363E75" w:rsidP="00C77F18">
            <w:pPr>
              <w:ind w:left="61"/>
              <w:jc w:val="center"/>
              <w:rPr>
                <w:rFonts w:ascii="Garamond" w:eastAsia="Garamond" w:hAnsi="Garamond" w:cs="Garamond"/>
                <w:color w:val="000000"/>
              </w:rPr>
            </w:pPr>
            <w:r w:rsidRPr="00F5281F">
              <w:rPr>
                <w:rFonts w:ascii="Garamond" w:eastAsia="Garamond" w:hAnsi="Garamond" w:cs="Garamond"/>
                <w:b/>
                <w:color w:val="000000"/>
                <w:sz w:val="20"/>
              </w:rPr>
              <w:t xml:space="preserve">Time frame </w:t>
            </w:r>
          </w:p>
        </w:tc>
        <w:tc>
          <w:tcPr>
            <w:tcW w:w="1703" w:type="dxa"/>
            <w:vMerge w:val="restart"/>
            <w:tcBorders>
              <w:top w:val="single" w:sz="6" w:space="0" w:color="000000"/>
              <w:left w:val="single" w:sz="6" w:space="0" w:color="000000"/>
              <w:bottom w:val="single" w:sz="6" w:space="0" w:color="000000"/>
              <w:right w:val="single" w:sz="6" w:space="0" w:color="000000"/>
            </w:tcBorders>
            <w:shd w:val="clear" w:color="auto" w:fill="F3F3F3"/>
          </w:tcPr>
          <w:p w14:paraId="00A5C8DD" w14:textId="77777777" w:rsidR="00363E75" w:rsidRPr="00F5281F" w:rsidRDefault="00363E75" w:rsidP="00C77F18">
            <w:pPr>
              <w:ind w:left="60"/>
              <w:jc w:val="center"/>
              <w:rPr>
                <w:rFonts w:ascii="Garamond" w:eastAsia="Garamond" w:hAnsi="Garamond" w:cs="Garamond"/>
                <w:color w:val="000000"/>
              </w:rPr>
            </w:pPr>
            <w:r w:rsidRPr="00F5281F">
              <w:rPr>
                <w:rFonts w:ascii="Garamond" w:eastAsia="Garamond" w:hAnsi="Garamond" w:cs="Garamond"/>
                <w:b/>
                <w:color w:val="000000"/>
                <w:sz w:val="20"/>
              </w:rPr>
              <w:t xml:space="preserve">Responsible unit(s) </w:t>
            </w:r>
          </w:p>
        </w:tc>
        <w:tc>
          <w:tcPr>
            <w:tcW w:w="2193" w:type="dxa"/>
            <w:gridSpan w:val="2"/>
            <w:tcBorders>
              <w:top w:val="single" w:sz="6" w:space="0" w:color="000000"/>
              <w:left w:val="single" w:sz="6" w:space="0" w:color="000000"/>
              <w:bottom w:val="single" w:sz="6" w:space="0" w:color="000000"/>
              <w:right w:val="single" w:sz="4" w:space="0" w:color="000000"/>
            </w:tcBorders>
            <w:shd w:val="clear" w:color="auto" w:fill="F3F3F3"/>
          </w:tcPr>
          <w:p w14:paraId="7317811A" w14:textId="77777777" w:rsidR="00363E75" w:rsidRPr="00F5281F" w:rsidRDefault="00363E75" w:rsidP="00C77F18">
            <w:pPr>
              <w:ind w:left="68"/>
              <w:jc w:val="center"/>
              <w:rPr>
                <w:rFonts w:ascii="Garamond" w:eastAsia="Garamond" w:hAnsi="Garamond" w:cs="Garamond"/>
                <w:color w:val="000000"/>
              </w:rPr>
            </w:pPr>
            <w:r w:rsidRPr="00F5281F">
              <w:rPr>
                <w:rFonts w:ascii="Garamond" w:eastAsia="Garamond" w:hAnsi="Garamond" w:cs="Garamond"/>
                <w:b/>
                <w:color w:val="000000"/>
                <w:sz w:val="20"/>
              </w:rPr>
              <w:t>Tracking</w:t>
            </w:r>
            <w:r w:rsidRPr="00F5281F">
              <w:rPr>
                <w:rFonts w:ascii="Garamond" w:eastAsia="Garamond" w:hAnsi="Garamond" w:cs="Garamond"/>
                <w:b/>
                <w:color w:val="000000"/>
                <w:sz w:val="20"/>
                <w:vertAlign w:val="superscript"/>
              </w:rPr>
              <w:t>68</w:t>
            </w:r>
            <w:r w:rsidRPr="00F5281F">
              <w:rPr>
                <w:rFonts w:ascii="Garamond" w:eastAsia="Garamond" w:hAnsi="Garamond" w:cs="Garamond"/>
                <w:b/>
                <w:color w:val="000000"/>
                <w:sz w:val="20"/>
              </w:rPr>
              <w:t xml:space="preserve"> </w:t>
            </w:r>
          </w:p>
        </w:tc>
      </w:tr>
      <w:tr w:rsidR="00A173C2" w:rsidRPr="00F5281F" w14:paraId="6F74C975" w14:textId="77777777" w:rsidTr="001C6FC8">
        <w:trPr>
          <w:trHeight w:val="473"/>
        </w:trPr>
        <w:tc>
          <w:tcPr>
            <w:tcW w:w="3903" w:type="dxa"/>
            <w:vMerge/>
            <w:tcBorders>
              <w:top w:val="nil"/>
              <w:left w:val="single" w:sz="4" w:space="0" w:color="000000"/>
              <w:bottom w:val="single" w:sz="6" w:space="0" w:color="000000"/>
              <w:right w:val="single" w:sz="6" w:space="0" w:color="000000"/>
            </w:tcBorders>
          </w:tcPr>
          <w:p w14:paraId="6699B2CD" w14:textId="77777777" w:rsidR="00363E75" w:rsidRPr="00F5281F" w:rsidRDefault="00363E75" w:rsidP="00C77F18">
            <w:pPr>
              <w:rPr>
                <w:rFonts w:ascii="Garamond" w:eastAsia="Garamond" w:hAnsi="Garamond" w:cs="Garamond"/>
                <w:color w:val="000000"/>
              </w:rPr>
            </w:pPr>
          </w:p>
        </w:tc>
        <w:tc>
          <w:tcPr>
            <w:tcW w:w="1416" w:type="dxa"/>
            <w:vMerge/>
            <w:tcBorders>
              <w:top w:val="nil"/>
              <w:left w:val="single" w:sz="6" w:space="0" w:color="000000"/>
              <w:bottom w:val="single" w:sz="6" w:space="0" w:color="000000"/>
              <w:right w:val="single" w:sz="6" w:space="0" w:color="000000"/>
            </w:tcBorders>
          </w:tcPr>
          <w:p w14:paraId="316D545D" w14:textId="77777777" w:rsidR="00363E75" w:rsidRPr="00F5281F" w:rsidRDefault="00363E75" w:rsidP="00C77F18">
            <w:pPr>
              <w:rPr>
                <w:rFonts w:ascii="Garamond" w:eastAsia="Garamond" w:hAnsi="Garamond" w:cs="Garamond"/>
                <w:color w:val="000000"/>
              </w:rPr>
            </w:pPr>
          </w:p>
        </w:tc>
        <w:tc>
          <w:tcPr>
            <w:tcW w:w="1703" w:type="dxa"/>
            <w:vMerge/>
            <w:tcBorders>
              <w:top w:val="nil"/>
              <w:left w:val="single" w:sz="6" w:space="0" w:color="000000"/>
              <w:bottom w:val="single" w:sz="6" w:space="0" w:color="000000"/>
              <w:right w:val="single" w:sz="6" w:space="0" w:color="000000"/>
            </w:tcBorders>
          </w:tcPr>
          <w:p w14:paraId="4A4A5138" w14:textId="77777777" w:rsidR="00363E75" w:rsidRPr="00F5281F" w:rsidRDefault="00363E75" w:rsidP="00C77F18">
            <w:pPr>
              <w:rPr>
                <w:rFonts w:ascii="Garamond" w:eastAsia="Garamond" w:hAnsi="Garamond" w:cs="Garamond"/>
                <w:color w:val="000000"/>
              </w:rPr>
            </w:pPr>
          </w:p>
        </w:tc>
        <w:tc>
          <w:tcPr>
            <w:tcW w:w="1197" w:type="dxa"/>
            <w:tcBorders>
              <w:top w:val="single" w:sz="6" w:space="0" w:color="000000"/>
              <w:left w:val="single" w:sz="6" w:space="0" w:color="000000"/>
              <w:bottom w:val="single" w:sz="6" w:space="0" w:color="000000"/>
              <w:right w:val="single" w:sz="6" w:space="0" w:color="000000"/>
            </w:tcBorders>
          </w:tcPr>
          <w:p w14:paraId="201ABE97" w14:textId="77777777" w:rsidR="00363E75" w:rsidRPr="00F5281F" w:rsidRDefault="00363E75" w:rsidP="00C77F18">
            <w:pPr>
              <w:ind w:left="140"/>
              <w:rPr>
                <w:rFonts w:ascii="Garamond" w:eastAsia="Garamond" w:hAnsi="Garamond" w:cs="Garamond"/>
                <w:color w:val="000000"/>
              </w:rPr>
            </w:pPr>
            <w:r w:rsidRPr="00F5281F">
              <w:rPr>
                <w:rFonts w:ascii="Garamond" w:eastAsia="Garamond" w:hAnsi="Garamond" w:cs="Garamond"/>
                <w:b/>
                <w:color w:val="000000"/>
                <w:sz w:val="20"/>
              </w:rPr>
              <w:t xml:space="preserve">Comments </w:t>
            </w:r>
          </w:p>
        </w:tc>
        <w:tc>
          <w:tcPr>
            <w:tcW w:w="996" w:type="dxa"/>
            <w:tcBorders>
              <w:top w:val="single" w:sz="6" w:space="0" w:color="000000"/>
              <w:left w:val="single" w:sz="6" w:space="0" w:color="000000"/>
              <w:bottom w:val="single" w:sz="6" w:space="0" w:color="000000"/>
              <w:right w:val="single" w:sz="4" w:space="0" w:color="000000"/>
            </w:tcBorders>
          </w:tcPr>
          <w:p w14:paraId="3D0E7A40" w14:textId="77777777" w:rsidR="00363E75" w:rsidRPr="00F5281F" w:rsidRDefault="00363E75" w:rsidP="00C77F18">
            <w:pPr>
              <w:ind w:left="64"/>
              <w:jc w:val="center"/>
              <w:rPr>
                <w:rFonts w:ascii="Garamond" w:eastAsia="Garamond" w:hAnsi="Garamond" w:cs="Garamond"/>
                <w:color w:val="000000"/>
              </w:rPr>
            </w:pPr>
            <w:r w:rsidRPr="00F5281F">
              <w:rPr>
                <w:rFonts w:ascii="Garamond" w:eastAsia="Garamond" w:hAnsi="Garamond" w:cs="Garamond"/>
                <w:b/>
                <w:color w:val="000000"/>
                <w:sz w:val="20"/>
              </w:rPr>
              <w:t>Status</w:t>
            </w:r>
            <w:r w:rsidRPr="00F5281F">
              <w:rPr>
                <w:rFonts w:ascii="Garamond" w:eastAsia="Garamond" w:hAnsi="Garamond" w:cs="Garamond"/>
                <w:b/>
                <w:color w:val="000000"/>
                <w:sz w:val="20"/>
                <w:vertAlign w:val="superscript"/>
              </w:rPr>
              <w:t>69</w:t>
            </w:r>
            <w:r w:rsidRPr="00F5281F">
              <w:rPr>
                <w:rFonts w:ascii="Garamond" w:eastAsia="Garamond" w:hAnsi="Garamond" w:cs="Garamond"/>
                <w:b/>
                <w:color w:val="000000"/>
                <w:sz w:val="20"/>
              </w:rPr>
              <w:t xml:space="preserve"> </w:t>
            </w:r>
          </w:p>
        </w:tc>
      </w:tr>
      <w:tr w:rsidR="00A173C2" w:rsidRPr="00F5281F" w14:paraId="0380BA32" w14:textId="77777777" w:rsidTr="001C6FC8">
        <w:trPr>
          <w:trHeight w:val="475"/>
        </w:trPr>
        <w:tc>
          <w:tcPr>
            <w:tcW w:w="3903" w:type="dxa"/>
            <w:tcBorders>
              <w:top w:val="single" w:sz="6" w:space="0" w:color="000000"/>
              <w:left w:val="single" w:sz="4" w:space="0" w:color="000000"/>
              <w:bottom w:val="single" w:sz="4" w:space="0" w:color="000000"/>
              <w:right w:val="single" w:sz="6" w:space="0" w:color="000000"/>
            </w:tcBorders>
          </w:tcPr>
          <w:p w14:paraId="6E617008" w14:textId="71BCF290" w:rsidR="00363E75" w:rsidRPr="00F5281F" w:rsidRDefault="00511F9A" w:rsidP="00296F53">
            <w:pPr>
              <w:jc w:val="both"/>
              <w:rPr>
                <w:rFonts w:ascii="Garamond" w:eastAsia="Garamond" w:hAnsi="Garamond" w:cs="Garamond"/>
                <w:color w:val="000000"/>
              </w:rPr>
            </w:pPr>
            <w:r>
              <w:rPr>
                <w:rFonts w:ascii="Garamond" w:eastAsia="Garamond" w:hAnsi="Garamond" w:cs="Garamond"/>
                <w:color w:val="000000"/>
              </w:rPr>
              <w:t xml:space="preserve">Participate in yearly PSC meetings of PIOFM3 and </w:t>
            </w:r>
            <w:r w:rsidR="00181A07">
              <w:rPr>
                <w:rFonts w:ascii="Garamond" w:eastAsia="Garamond" w:hAnsi="Garamond" w:cs="Garamond"/>
                <w:color w:val="000000"/>
              </w:rPr>
              <w:t xml:space="preserve">ensure </w:t>
            </w:r>
            <w:r>
              <w:rPr>
                <w:rFonts w:ascii="Garamond" w:eastAsia="Garamond" w:hAnsi="Garamond" w:cs="Garamond"/>
                <w:color w:val="000000"/>
              </w:rPr>
              <w:t>side meetings</w:t>
            </w:r>
            <w:r w:rsidR="006C290A">
              <w:rPr>
                <w:rFonts w:ascii="Garamond" w:eastAsia="Garamond" w:hAnsi="Garamond" w:cs="Garamond"/>
                <w:color w:val="000000"/>
              </w:rPr>
              <w:t xml:space="preserve"> </w:t>
            </w:r>
            <w:r w:rsidR="00181A07">
              <w:rPr>
                <w:rFonts w:ascii="Garamond" w:eastAsia="Garamond" w:hAnsi="Garamond" w:cs="Garamond"/>
                <w:color w:val="000000"/>
              </w:rPr>
              <w:t xml:space="preserve">are organized </w:t>
            </w:r>
            <w:r w:rsidR="006C290A">
              <w:rPr>
                <w:rFonts w:ascii="Garamond" w:eastAsia="Garamond" w:hAnsi="Garamond" w:cs="Garamond"/>
                <w:color w:val="000000"/>
              </w:rPr>
              <w:t>with key country reps</w:t>
            </w:r>
            <w:r>
              <w:rPr>
                <w:rFonts w:ascii="Garamond" w:eastAsia="Garamond" w:hAnsi="Garamond" w:cs="Garamond"/>
                <w:color w:val="000000"/>
              </w:rPr>
              <w:t xml:space="preserve"> </w:t>
            </w:r>
          </w:p>
        </w:tc>
        <w:tc>
          <w:tcPr>
            <w:tcW w:w="1416" w:type="dxa"/>
            <w:tcBorders>
              <w:top w:val="single" w:sz="6" w:space="0" w:color="000000"/>
              <w:left w:val="single" w:sz="6" w:space="0" w:color="000000"/>
              <w:bottom w:val="single" w:sz="4" w:space="0" w:color="000000"/>
              <w:right w:val="single" w:sz="6" w:space="0" w:color="000000"/>
            </w:tcBorders>
          </w:tcPr>
          <w:p w14:paraId="2B13DDB7" w14:textId="3E35CB80" w:rsidR="00363E75" w:rsidRPr="00F5281F" w:rsidRDefault="00021035" w:rsidP="00A173C2">
            <w:pPr>
              <w:ind w:left="108"/>
              <w:rPr>
                <w:rFonts w:ascii="Garamond" w:eastAsia="Garamond" w:hAnsi="Garamond" w:cs="Garamond"/>
                <w:color w:val="000000"/>
              </w:rPr>
            </w:pPr>
            <w:r w:rsidRPr="00021035">
              <w:rPr>
                <w:rFonts w:ascii="Garamond" w:eastAsia="Garamond" w:hAnsi="Garamond" w:cs="Garamond"/>
                <w:color w:val="000000"/>
              </w:rPr>
              <w:t>April 2022- March 2027</w:t>
            </w:r>
          </w:p>
        </w:tc>
        <w:tc>
          <w:tcPr>
            <w:tcW w:w="1703" w:type="dxa"/>
            <w:tcBorders>
              <w:top w:val="single" w:sz="6" w:space="0" w:color="000000"/>
              <w:left w:val="single" w:sz="6" w:space="0" w:color="000000"/>
              <w:bottom w:val="single" w:sz="4" w:space="0" w:color="000000"/>
              <w:right w:val="single" w:sz="6" w:space="0" w:color="000000"/>
            </w:tcBorders>
          </w:tcPr>
          <w:p w14:paraId="342D843B" w14:textId="1FCD588D" w:rsidR="00363E75" w:rsidRPr="00F5281F" w:rsidRDefault="006C290A" w:rsidP="00C77F18">
            <w:pPr>
              <w:ind w:left="108"/>
              <w:rPr>
                <w:rFonts w:ascii="Garamond" w:eastAsia="Garamond" w:hAnsi="Garamond" w:cs="Garamond"/>
                <w:color w:val="000000"/>
              </w:rPr>
            </w:pPr>
            <w:r>
              <w:rPr>
                <w:rFonts w:ascii="Garamond" w:eastAsia="Garamond" w:hAnsi="Garamond" w:cs="Garamond"/>
                <w:color w:val="000000"/>
                <w:sz w:val="20"/>
              </w:rPr>
              <w:t>UNDP/FFA</w:t>
            </w:r>
            <w:r w:rsidR="00363E75" w:rsidRPr="00F5281F">
              <w:rPr>
                <w:rFonts w:ascii="Garamond" w:eastAsia="Garamond" w:hAnsi="Garamond" w:cs="Garamond"/>
                <w:color w:val="000000"/>
                <w:sz w:val="20"/>
              </w:rPr>
              <w:t xml:space="preserve"> </w:t>
            </w:r>
          </w:p>
        </w:tc>
        <w:tc>
          <w:tcPr>
            <w:tcW w:w="1197" w:type="dxa"/>
            <w:tcBorders>
              <w:top w:val="single" w:sz="6" w:space="0" w:color="000000"/>
              <w:left w:val="single" w:sz="6" w:space="0" w:color="000000"/>
              <w:bottom w:val="single" w:sz="4" w:space="0" w:color="000000"/>
              <w:right w:val="single" w:sz="6" w:space="0" w:color="000000"/>
            </w:tcBorders>
          </w:tcPr>
          <w:p w14:paraId="5136A19A" w14:textId="67559C8C" w:rsidR="00363E75" w:rsidRPr="00F5281F" w:rsidRDefault="00363E75" w:rsidP="00C77F18">
            <w:pPr>
              <w:ind w:left="109"/>
              <w:rPr>
                <w:rFonts w:ascii="Garamond" w:eastAsia="Garamond" w:hAnsi="Garamond" w:cs="Garamond"/>
                <w:color w:val="000000"/>
              </w:rPr>
            </w:pPr>
            <w:r w:rsidRPr="00F5281F">
              <w:rPr>
                <w:rFonts w:ascii="Garamond" w:eastAsia="Garamond" w:hAnsi="Garamond" w:cs="Garamond"/>
                <w:color w:val="000000"/>
                <w:sz w:val="20"/>
              </w:rPr>
              <w:t xml:space="preserve"> </w:t>
            </w:r>
            <w:r w:rsidR="001C6FC8" w:rsidRPr="001C6FC8">
              <w:rPr>
                <w:rFonts w:ascii="Garamond" w:eastAsia="Garamond" w:hAnsi="Garamond" w:cs="Garamond"/>
                <w:color w:val="000000"/>
                <w:sz w:val="20"/>
              </w:rPr>
              <w:t>This will be conducted annually during the implementation of PIOFM3</w:t>
            </w:r>
          </w:p>
        </w:tc>
        <w:tc>
          <w:tcPr>
            <w:tcW w:w="996" w:type="dxa"/>
            <w:tcBorders>
              <w:top w:val="single" w:sz="6" w:space="0" w:color="000000"/>
              <w:left w:val="single" w:sz="6" w:space="0" w:color="000000"/>
              <w:bottom w:val="single" w:sz="4" w:space="0" w:color="000000"/>
              <w:right w:val="single" w:sz="4" w:space="0" w:color="000000"/>
            </w:tcBorders>
          </w:tcPr>
          <w:p w14:paraId="37E26670" w14:textId="77777777" w:rsidR="00363E75" w:rsidRPr="00F5281F" w:rsidRDefault="00363E75" w:rsidP="00C77F18">
            <w:pPr>
              <w:ind w:left="108"/>
              <w:rPr>
                <w:rFonts w:ascii="Garamond" w:eastAsia="Garamond" w:hAnsi="Garamond" w:cs="Garamond"/>
                <w:color w:val="000000"/>
              </w:rPr>
            </w:pPr>
            <w:r w:rsidRPr="00F5281F">
              <w:rPr>
                <w:rFonts w:ascii="Garamond" w:eastAsia="Garamond" w:hAnsi="Garamond" w:cs="Garamond"/>
                <w:color w:val="000000"/>
                <w:sz w:val="20"/>
              </w:rPr>
              <w:t xml:space="preserve"> </w:t>
            </w:r>
          </w:p>
        </w:tc>
      </w:tr>
      <w:tr w:rsidR="00A173C2" w:rsidRPr="00F5281F" w14:paraId="6ABD15D7" w14:textId="77777777" w:rsidTr="001C6FC8">
        <w:trPr>
          <w:trHeight w:val="475"/>
        </w:trPr>
        <w:tc>
          <w:tcPr>
            <w:tcW w:w="3903" w:type="dxa"/>
            <w:tcBorders>
              <w:top w:val="single" w:sz="6" w:space="0" w:color="000000"/>
              <w:left w:val="single" w:sz="4" w:space="0" w:color="000000"/>
              <w:bottom w:val="single" w:sz="4" w:space="0" w:color="000000"/>
              <w:right w:val="single" w:sz="6" w:space="0" w:color="000000"/>
            </w:tcBorders>
          </w:tcPr>
          <w:p w14:paraId="7C73CC07" w14:textId="49EB45DA" w:rsidR="00363E75" w:rsidRPr="00F5281F" w:rsidRDefault="004D74E1" w:rsidP="00296F53">
            <w:pPr>
              <w:jc w:val="both"/>
              <w:rPr>
                <w:rFonts w:ascii="Garamond" w:eastAsia="Garamond" w:hAnsi="Garamond" w:cs="Garamond"/>
                <w:color w:val="000000"/>
              </w:rPr>
            </w:pPr>
            <w:r w:rsidRPr="004D74E1">
              <w:rPr>
                <w:rFonts w:ascii="Garamond" w:eastAsia="Garamond" w:hAnsi="Garamond" w:cs="Garamond"/>
                <w:color w:val="000000"/>
              </w:rPr>
              <w:lastRenderedPageBreak/>
              <w:t>Ensure there are well established inter-project communication and planning systems in place and fully operational</w:t>
            </w:r>
          </w:p>
        </w:tc>
        <w:tc>
          <w:tcPr>
            <w:tcW w:w="1416" w:type="dxa"/>
            <w:tcBorders>
              <w:top w:val="single" w:sz="6" w:space="0" w:color="000000"/>
              <w:left w:val="single" w:sz="6" w:space="0" w:color="000000"/>
              <w:bottom w:val="single" w:sz="4" w:space="0" w:color="000000"/>
              <w:right w:val="single" w:sz="6" w:space="0" w:color="000000"/>
            </w:tcBorders>
          </w:tcPr>
          <w:p w14:paraId="01672DC5" w14:textId="2B7E6AB0" w:rsidR="00363E75" w:rsidRPr="00F5281F" w:rsidRDefault="00021035" w:rsidP="00C77F18">
            <w:pPr>
              <w:ind w:left="108"/>
              <w:rPr>
                <w:rFonts w:ascii="Garamond" w:eastAsia="Garamond" w:hAnsi="Garamond" w:cs="Garamond"/>
                <w:color w:val="000000"/>
                <w:sz w:val="20"/>
              </w:rPr>
            </w:pPr>
            <w:r w:rsidRPr="00021035">
              <w:rPr>
                <w:rFonts w:ascii="Garamond" w:eastAsia="Garamond" w:hAnsi="Garamond" w:cs="Garamond"/>
                <w:color w:val="000000"/>
                <w:sz w:val="20"/>
              </w:rPr>
              <w:t>April 2022- March 2027</w:t>
            </w:r>
          </w:p>
        </w:tc>
        <w:tc>
          <w:tcPr>
            <w:tcW w:w="1703" w:type="dxa"/>
            <w:tcBorders>
              <w:top w:val="single" w:sz="6" w:space="0" w:color="000000"/>
              <w:left w:val="single" w:sz="6" w:space="0" w:color="000000"/>
              <w:bottom w:val="single" w:sz="4" w:space="0" w:color="000000"/>
              <w:right w:val="single" w:sz="6" w:space="0" w:color="000000"/>
            </w:tcBorders>
          </w:tcPr>
          <w:p w14:paraId="6E53908B" w14:textId="7866834A" w:rsidR="00A173C2" w:rsidRPr="00F5281F" w:rsidRDefault="00A173C2" w:rsidP="00A173C2">
            <w:pPr>
              <w:ind w:left="108"/>
              <w:rPr>
                <w:rFonts w:ascii="Garamond" w:eastAsia="Garamond" w:hAnsi="Garamond" w:cs="Garamond"/>
                <w:color w:val="000000"/>
                <w:sz w:val="20"/>
              </w:rPr>
            </w:pPr>
            <w:r>
              <w:rPr>
                <w:rFonts w:ascii="Garamond" w:eastAsia="Garamond" w:hAnsi="Garamond" w:cs="Garamond"/>
                <w:color w:val="000000"/>
                <w:sz w:val="20"/>
              </w:rPr>
              <w:t>PIOFMP3 CTA, FFA Executive and other project managers.</w:t>
            </w:r>
          </w:p>
        </w:tc>
        <w:tc>
          <w:tcPr>
            <w:tcW w:w="1197" w:type="dxa"/>
            <w:tcBorders>
              <w:top w:val="single" w:sz="6" w:space="0" w:color="000000"/>
              <w:left w:val="single" w:sz="6" w:space="0" w:color="000000"/>
              <w:bottom w:val="single" w:sz="4" w:space="0" w:color="000000"/>
              <w:right w:val="single" w:sz="6" w:space="0" w:color="000000"/>
            </w:tcBorders>
          </w:tcPr>
          <w:p w14:paraId="16DD0442" w14:textId="7350492A" w:rsidR="00363E75" w:rsidRPr="00F5281F" w:rsidRDefault="001C6FC8" w:rsidP="00C77F18">
            <w:pPr>
              <w:ind w:left="109"/>
              <w:rPr>
                <w:rFonts w:ascii="Garamond" w:eastAsia="Garamond" w:hAnsi="Garamond" w:cs="Garamond"/>
                <w:color w:val="000000"/>
                <w:sz w:val="20"/>
              </w:rPr>
            </w:pPr>
            <w:r w:rsidRPr="001C6FC8">
              <w:rPr>
                <w:rFonts w:ascii="Garamond" w:eastAsia="Garamond" w:hAnsi="Garamond" w:cs="Garamond"/>
                <w:color w:val="000000"/>
                <w:sz w:val="20"/>
              </w:rPr>
              <w:t>This will be conducted annually during the implementation of PIOFM3</w:t>
            </w:r>
          </w:p>
        </w:tc>
        <w:tc>
          <w:tcPr>
            <w:tcW w:w="996" w:type="dxa"/>
            <w:tcBorders>
              <w:top w:val="single" w:sz="6" w:space="0" w:color="000000"/>
              <w:left w:val="single" w:sz="6" w:space="0" w:color="000000"/>
              <w:bottom w:val="single" w:sz="4" w:space="0" w:color="000000"/>
              <w:right w:val="single" w:sz="4" w:space="0" w:color="000000"/>
            </w:tcBorders>
          </w:tcPr>
          <w:p w14:paraId="37F91C3D" w14:textId="77777777" w:rsidR="00363E75" w:rsidRPr="00F5281F" w:rsidRDefault="00363E75" w:rsidP="00C77F18">
            <w:pPr>
              <w:ind w:left="108"/>
              <w:rPr>
                <w:rFonts w:ascii="Garamond" w:eastAsia="Garamond" w:hAnsi="Garamond" w:cs="Garamond"/>
                <w:color w:val="000000"/>
                <w:sz w:val="20"/>
              </w:rPr>
            </w:pPr>
          </w:p>
        </w:tc>
      </w:tr>
      <w:tr w:rsidR="00A173C2" w:rsidRPr="00F5281F" w14:paraId="479E38B2" w14:textId="77777777" w:rsidTr="001C6FC8">
        <w:trPr>
          <w:trHeight w:val="475"/>
        </w:trPr>
        <w:tc>
          <w:tcPr>
            <w:tcW w:w="3903" w:type="dxa"/>
            <w:tcBorders>
              <w:top w:val="single" w:sz="6" w:space="0" w:color="000000"/>
              <w:left w:val="single" w:sz="4" w:space="0" w:color="000000"/>
              <w:bottom w:val="single" w:sz="4" w:space="0" w:color="000000"/>
              <w:right w:val="single" w:sz="6" w:space="0" w:color="000000"/>
            </w:tcBorders>
          </w:tcPr>
          <w:p w14:paraId="72FBD675" w14:textId="77777777" w:rsidR="00363E75" w:rsidRPr="00F5281F" w:rsidRDefault="00363E75" w:rsidP="00C77F18">
            <w:pPr>
              <w:ind w:left="107"/>
              <w:rPr>
                <w:rFonts w:ascii="Garamond" w:eastAsia="Garamond" w:hAnsi="Garamond" w:cs="Garamond"/>
                <w:color w:val="000000"/>
              </w:rPr>
            </w:pPr>
          </w:p>
        </w:tc>
        <w:tc>
          <w:tcPr>
            <w:tcW w:w="1416" w:type="dxa"/>
            <w:tcBorders>
              <w:top w:val="single" w:sz="6" w:space="0" w:color="000000"/>
              <w:left w:val="single" w:sz="6" w:space="0" w:color="000000"/>
              <w:bottom w:val="single" w:sz="4" w:space="0" w:color="000000"/>
              <w:right w:val="single" w:sz="6" w:space="0" w:color="000000"/>
            </w:tcBorders>
          </w:tcPr>
          <w:p w14:paraId="425F4249" w14:textId="77777777" w:rsidR="00363E75" w:rsidRPr="00F5281F" w:rsidRDefault="00363E75" w:rsidP="00C77F18">
            <w:pPr>
              <w:ind w:left="108"/>
              <w:rPr>
                <w:rFonts w:ascii="Garamond" w:eastAsia="Garamond" w:hAnsi="Garamond" w:cs="Garamond"/>
                <w:color w:val="000000"/>
                <w:sz w:val="20"/>
              </w:rPr>
            </w:pPr>
          </w:p>
        </w:tc>
        <w:tc>
          <w:tcPr>
            <w:tcW w:w="1703" w:type="dxa"/>
            <w:tcBorders>
              <w:top w:val="single" w:sz="6" w:space="0" w:color="000000"/>
              <w:left w:val="single" w:sz="6" w:space="0" w:color="000000"/>
              <w:bottom w:val="single" w:sz="4" w:space="0" w:color="000000"/>
              <w:right w:val="single" w:sz="6" w:space="0" w:color="000000"/>
            </w:tcBorders>
          </w:tcPr>
          <w:p w14:paraId="5B7EC70E" w14:textId="77777777" w:rsidR="00363E75" w:rsidRPr="00F5281F" w:rsidRDefault="00363E75" w:rsidP="00C77F18">
            <w:pPr>
              <w:ind w:left="108"/>
              <w:rPr>
                <w:rFonts w:ascii="Garamond" w:eastAsia="Garamond" w:hAnsi="Garamond" w:cs="Garamond"/>
                <w:color w:val="000000"/>
                <w:sz w:val="20"/>
              </w:rPr>
            </w:pPr>
          </w:p>
        </w:tc>
        <w:tc>
          <w:tcPr>
            <w:tcW w:w="1197" w:type="dxa"/>
            <w:tcBorders>
              <w:top w:val="single" w:sz="6" w:space="0" w:color="000000"/>
              <w:left w:val="single" w:sz="6" w:space="0" w:color="000000"/>
              <w:bottom w:val="single" w:sz="4" w:space="0" w:color="000000"/>
              <w:right w:val="single" w:sz="6" w:space="0" w:color="000000"/>
            </w:tcBorders>
          </w:tcPr>
          <w:p w14:paraId="29A74A71" w14:textId="77777777" w:rsidR="00363E75" w:rsidRPr="00F5281F" w:rsidRDefault="00363E75" w:rsidP="00C77F18">
            <w:pPr>
              <w:ind w:left="109"/>
              <w:rPr>
                <w:rFonts w:ascii="Garamond" w:eastAsia="Garamond" w:hAnsi="Garamond" w:cs="Garamond"/>
                <w:color w:val="000000"/>
                <w:sz w:val="20"/>
              </w:rPr>
            </w:pPr>
          </w:p>
        </w:tc>
        <w:tc>
          <w:tcPr>
            <w:tcW w:w="996" w:type="dxa"/>
            <w:tcBorders>
              <w:top w:val="single" w:sz="6" w:space="0" w:color="000000"/>
              <w:left w:val="single" w:sz="6" w:space="0" w:color="000000"/>
              <w:bottom w:val="single" w:sz="4" w:space="0" w:color="000000"/>
              <w:right w:val="single" w:sz="4" w:space="0" w:color="000000"/>
            </w:tcBorders>
          </w:tcPr>
          <w:p w14:paraId="11DF892D" w14:textId="77777777" w:rsidR="00363E75" w:rsidRPr="00F5281F" w:rsidRDefault="00363E75" w:rsidP="00C77F18">
            <w:pPr>
              <w:ind w:left="108"/>
              <w:rPr>
                <w:rFonts w:ascii="Garamond" w:eastAsia="Garamond" w:hAnsi="Garamond" w:cs="Garamond"/>
                <w:color w:val="000000"/>
                <w:sz w:val="20"/>
              </w:rPr>
            </w:pPr>
          </w:p>
        </w:tc>
      </w:tr>
      <w:tr w:rsidR="00363E75" w:rsidRPr="00F5281F" w14:paraId="1D783057" w14:textId="77777777" w:rsidTr="001C6FC8">
        <w:trPr>
          <w:trHeight w:val="470"/>
        </w:trPr>
        <w:tc>
          <w:tcPr>
            <w:tcW w:w="3903" w:type="dxa"/>
            <w:tcBorders>
              <w:top w:val="single" w:sz="4" w:space="0" w:color="000000"/>
              <w:left w:val="single" w:sz="4" w:space="0" w:color="000000"/>
              <w:bottom w:val="single" w:sz="4" w:space="0" w:color="000000"/>
              <w:right w:val="nil"/>
            </w:tcBorders>
            <w:shd w:val="clear" w:color="auto" w:fill="F3F3F3"/>
          </w:tcPr>
          <w:p w14:paraId="14675D73" w14:textId="77777777" w:rsidR="00363E75" w:rsidRPr="00F5281F" w:rsidRDefault="00363E75" w:rsidP="00C77F18">
            <w:pPr>
              <w:ind w:left="107"/>
              <w:rPr>
                <w:rFonts w:ascii="Garamond" w:eastAsia="Garamond" w:hAnsi="Garamond" w:cs="Garamond"/>
                <w:color w:val="000000"/>
              </w:rPr>
            </w:pPr>
            <w:r>
              <w:rPr>
                <w:rFonts w:ascii="Garamond" w:eastAsia="Garamond" w:hAnsi="Garamond" w:cs="Garamond"/>
                <w:b/>
                <w:color w:val="000000"/>
                <w:sz w:val="20"/>
              </w:rPr>
              <w:t xml:space="preserve">Terminal Evaluation </w:t>
            </w:r>
            <w:r w:rsidRPr="00F5281F">
              <w:rPr>
                <w:rFonts w:ascii="Garamond" w:eastAsia="Garamond" w:hAnsi="Garamond" w:cs="Garamond"/>
                <w:b/>
                <w:color w:val="000000"/>
                <w:sz w:val="20"/>
              </w:rPr>
              <w:t xml:space="preserve">Review </w:t>
            </w:r>
            <w:r>
              <w:rPr>
                <w:rFonts w:ascii="Garamond" w:eastAsia="Garamond" w:hAnsi="Garamond" w:cs="Garamond"/>
                <w:b/>
                <w:color w:val="000000"/>
                <w:sz w:val="20"/>
              </w:rPr>
              <w:t>R</w:t>
            </w:r>
            <w:r w:rsidRPr="00F5281F">
              <w:rPr>
                <w:rFonts w:ascii="Garamond" w:eastAsia="Garamond" w:hAnsi="Garamond" w:cs="Garamond"/>
                <w:b/>
                <w:color w:val="000000"/>
                <w:sz w:val="20"/>
              </w:rPr>
              <w:t>ecommendatio</w:t>
            </w:r>
            <w:r>
              <w:rPr>
                <w:rFonts w:ascii="Garamond" w:eastAsia="Garamond" w:hAnsi="Garamond" w:cs="Garamond"/>
                <w:b/>
                <w:color w:val="000000"/>
                <w:sz w:val="20"/>
              </w:rPr>
              <w:t>n</w:t>
            </w:r>
          </w:p>
        </w:tc>
        <w:tc>
          <w:tcPr>
            <w:tcW w:w="5312" w:type="dxa"/>
            <w:gridSpan w:val="4"/>
            <w:tcBorders>
              <w:top w:val="single" w:sz="4" w:space="0" w:color="000000"/>
              <w:left w:val="nil"/>
              <w:bottom w:val="single" w:sz="4" w:space="0" w:color="000000"/>
              <w:right w:val="single" w:sz="4" w:space="0" w:color="000000"/>
            </w:tcBorders>
            <w:shd w:val="clear" w:color="auto" w:fill="F2F2F2" w:themeFill="background1" w:themeFillShade="F2"/>
          </w:tcPr>
          <w:p w14:paraId="5C78B302" w14:textId="61E2E7A1" w:rsidR="00363E75" w:rsidRPr="00287C52" w:rsidRDefault="00363E75" w:rsidP="00C77F18">
            <w:pPr>
              <w:jc w:val="both"/>
              <w:rPr>
                <w:rFonts w:ascii="Garamond" w:eastAsia="Garamond" w:hAnsi="Garamond" w:cs="Garamond"/>
                <w:b/>
                <w:bCs/>
                <w:color w:val="000000"/>
              </w:rPr>
            </w:pPr>
            <w:r w:rsidRPr="00363E75">
              <w:rPr>
                <w:rFonts w:ascii="Garamond" w:eastAsia="Garamond" w:hAnsi="Garamond" w:cs="Garamond"/>
                <w:b/>
                <w:bCs/>
                <w:color w:val="000000"/>
              </w:rPr>
              <w:t xml:space="preserve">Further support securing of maritime jurisdictions as part of the regional actions towards responding to potential impacts of climate change. </w:t>
            </w:r>
            <w:r w:rsidRPr="00363E75">
              <w:rPr>
                <w:rFonts w:ascii="Garamond" w:eastAsia="Garamond" w:hAnsi="Garamond" w:cs="Garamond"/>
                <w:color w:val="000000"/>
              </w:rPr>
              <w:t>Securing maritime jurisdictions is important for Pacific SIDS in their blue economy-based development</w:t>
            </w:r>
            <w:r w:rsidR="004341EA">
              <w:rPr>
                <w:rFonts w:ascii="Garamond" w:eastAsia="Garamond" w:hAnsi="Garamond" w:cs="Garamond"/>
                <w:color w:val="000000"/>
              </w:rPr>
              <w:t xml:space="preserve"> - </w:t>
            </w:r>
            <w:r w:rsidR="004341EA" w:rsidRPr="004341EA">
              <w:rPr>
                <w:rFonts w:ascii="Garamond" w:eastAsia="Garamond" w:hAnsi="Garamond" w:cs="Garamond"/>
                <w:color w:val="000000"/>
              </w:rPr>
              <w:t>FAO, FFA, WCPFC</w:t>
            </w:r>
          </w:p>
        </w:tc>
      </w:tr>
      <w:tr w:rsidR="00363E75" w:rsidRPr="00F5281F" w14:paraId="21A9FEF0" w14:textId="77777777" w:rsidTr="001C6FC8">
        <w:trPr>
          <w:trHeight w:val="470"/>
        </w:trPr>
        <w:tc>
          <w:tcPr>
            <w:tcW w:w="3903" w:type="dxa"/>
            <w:tcBorders>
              <w:top w:val="single" w:sz="4" w:space="0" w:color="000000"/>
              <w:left w:val="single" w:sz="4" w:space="0" w:color="000000"/>
              <w:bottom w:val="single" w:sz="4" w:space="0" w:color="000000"/>
              <w:right w:val="nil"/>
            </w:tcBorders>
            <w:shd w:val="clear" w:color="auto" w:fill="F3F3F3"/>
          </w:tcPr>
          <w:p w14:paraId="6E4E4136" w14:textId="77777777" w:rsidR="00363E75" w:rsidRDefault="00363E75" w:rsidP="00C77F18">
            <w:pPr>
              <w:ind w:left="107"/>
              <w:rPr>
                <w:rFonts w:ascii="Garamond" w:eastAsia="Garamond" w:hAnsi="Garamond" w:cs="Garamond"/>
                <w:b/>
                <w:color w:val="000000"/>
                <w:sz w:val="20"/>
              </w:rPr>
            </w:pPr>
            <w:r w:rsidRPr="00363E75">
              <w:rPr>
                <w:rFonts w:ascii="Garamond" w:eastAsia="Garamond" w:hAnsi="Garamond" w:cs="Garamond"/>
                <w:b/>
                <w:color w:val="000000"/>
                <w:sz w:val="20"/>
              </w:rPr>
              <w:t xml:space="preserve">Management response:  </w:t>
            </w:r>
            <w:r w:rsidR="00A173C2">
              <w:rPr>
                <w:rFonts w:ascii="Garamond" w:eastAsia="Garamond" w:hAnsi="Garamond" w:cs="Garamond"/>
                <w:b/>
                <w:color w:val="000000"/>
                <w:sz w:val="20"/>
              </w:rPr>
              <w:t xml:space="preserve"> </w:t>
            </w:r>
          </w:p>
          <w:p w14:paraId="26E34090" w14:textId="032961BF" w:rsidR="00A173C2" w:rsidRDefault="00A173C2" w:rsidP="001C6FC8">
            <w:pPr>
              <w:ind w:left="107"/>
              <w:rPr>
                <w:rFonts w:ascii="Garamond" w:eastAsia="Garamond" w:hAnsi="Garamond" w:cs="Garamond"/>
                <w:b/>
                <w:color w:val="000000"/>
                <w:sz w:val="20"/>
              </w:rPr>
            </w:pPr>
          </w:p>
        </w:tc>
        <w:tc>
          <w:tcPr>
            <w:tcW w:w="5312" w:type="dxa"/>
            <w:gridSpan w:val="4"/>
            <w:tcBorders>
              <w:top w:val="single" w:sz="4" w:space="0" w:color="000000"/>
              <w:left w:val="nil"/>
              <w:bottom w:val="single" w:sz="4" w:space="0" w:color="000000"/>
              <w:right w:val="single" w:sz="4" w:space="0" w:color="000000"/>
            </w:tcBorders>
            <w:shd w:val="clear" w:color="auto" w:fill="F2F2F2" w:themeFill="background1" w:themeFillShade="F2"/>
          </w:tcPr>
          <w:p w14:paraId="7730AEAC" w14:textId="001729B0" w:rsidR="00363E75" w:rsidRPr="001C6FC8" w:rsidRDefault="001C6FC8" w:rsidP="00C77F18">
            <w:pPr>
              <w:jc w:val="both"/>
              <w:rPr>
                <w:rFonts w:ascii="Garamond" w:eastAsia="Garamond" w:hAnsi="Garamond" w:cs="Garamond"/>
                <w:color w:val="000000"/>
              </w:rPr>
            </w:pPr>
            <w:r w:rsidRPr="001C6FC8">
              <w:rPr>
                <w:rFonts w:ascii="Garamond" w:eastAsia="Garamond" w:hAnsi="Garamond" w:cs="Garamond"/>
                <w:color w:val="000000"/>
              </w:rPr>
              <w:t>Maritime boundary delimitation and jurisdictional arrangements are already a component of the FFA work programme in close association with the Geoscience Division of the Pacific Community. The PIOFMP3 project will provide additional support for this work.</w:t>
            </w:r>
          </w:p>
        </w:tc>
      </w:tr>
      <w:tr w:rsidR="00A173C2" w:rsidRPr="00F5281F" w14:paraId="4F88D281" w14:textId="77777777" w:rsidTr="001C6FC8">
        <w:trPr>
          <w:trHeight w:val="471"/>
        </w:trPr>
        <w:tc>
          <w:tcPr>
            <w:tcW w:w="3903" w:type="dxa"/>
            <w:vMerge w:val="restart"/>
            <w:tcBorders>
              <w:top w:val="single" w:sz="6" w:space="0" w:color="000000"/>
              <w:left w:val="single" w:sz="4" w:space="0" w:color="000000"/>
              <w:bottom w:val="single" w:sz="6" w:space="0" w:color="000000"/>
              <w:right w:val="single" w:sz="6" w:space="0" w:color="000000"/>
            </w:tcBorders>
            <w:shd w:val="clear" w:color="auto" w:fill="F3F3F3"/>
          </w:tcPr>
          <w:p w14:paraId="11A5F9CF" w14:textId="77777777" w:rsidR="00363E75" w:rsidRPr="00F5281F" w:rsidRDefault="00363E75" w:rsidP="00C77F18">
            <w:pPr>
              <w:ind w:left="60"/>
              <w:jc w:val="center"/>
              <w:rPr>
                <w:rFonts w:ascii="Garamond" w:eastAsia="Garamond" w:hAnsi="Garamond" w:cs="Garamond"/>
                <w:color w:val="000000"/>
              </w:rPr>
            </w:pPr>
            <w:r w:rsidRPr="00F5281F">
              <w:rPr>
                <w:rFonts w:ascii="Garamond" w:eastAsia="Garamond" w:hAnsi="Garamond" w:cs="Garamond"/>
                <w:b/>
                <w:color w:val="000000"/>
                <w:sz w:val="20"/>
              </w:rPr>
              <w:t xml:space="preserve">Key action(s) </w:t>
            </w:r>
          </w:p>
        </w:tc>
        <w:tc>
          <w:tcPr>
            <w:tcW w:w="1416" w:type="dxa"/>
            <w:vMerge w:val="restart"/>
            <w:tcBorders>
              <w:top w:val="single" w:sz="6" w:space="0" w:color="000000"/>
              <w:left w:val="single" w:sz="6" w:space="0" w:color="000000"/>
              <w:bottom w:val="single" w:sz="6" w:space="0" w:color="000000"/>
              <w:right w:val="single" w:sz="6" w:space="0" w:color="000000"/>
            </w:tcBorders>
            <w:shd w:val="clear" w:color="auto" w:fill="F3F3F3"/>
          </w:tcPr>
          <w:p w14:paraId="276D2BA7" w14:textId="77777777" w:rsidR="00363E75" w:rsidRPr="00F5281F" w:rsidRDefault="00363E75" w:rsidP="00C77F18">
            <w:pPr>
              <w:ind w:left="61"/>
              <w:jc w:val="center"/>
              <w:rPr>
                <w:rFonts w:ascii="Garamond" w:eastAsia="Garamond" w:hAnsi="Garamond" w:cs="Garamond"/>
                <w:color w:val="000000"/>
              </w:rPr>
            </w:pPr>
            <w:r w:rsidRPr="00F5281F">
              <w:rPr>
                <w:rFonts w:ascii="Garamond" w:eastAsia="Garamond" w:hAnsi="Garamond" w:cs="Garamond"/>
                <w:b/>
                <w:color w:val="000000"/>
                <w:sz w:val="20"/>
              </w:rPr>
              <w:t xml:space="preserve">Time frame </w:t>
            </w:r>
          </w:p>
        </w:tc>
        <w:tc>
          <w:tcPr>
            <w:tcW w:w="1703" w:type="dxa"/>
            <w:vMerge w:val="restart"/>
            <w:tcBorders>
              <w:top w:val="single" w:sz="6" w:space="0" w:color="000000"/>
              <w:left w:val="single" w:sz="6" w:space="0" w:color="000000"/>
              <w:bottom w:val="single" w:sz="6" w:space="0" w:color="000000"/>
              <w:right w:val="single" w:sz="6" w:space="0" w:color="000000"/>
            </w:tcBorders>
            <w:shd w:val="clear" w:color="auto" w:fill="F3F3F3"/>
          </w:tcPr>
          <w:p w14:paraId="22307B03" w14:textId="77777777" w:rsidR="00363E75" w:rsidRPr="00F5281F" w:rsidRDefault="00363E75" w:rsidP="00C77F18">
            <w:pPr>
              <w:ind w:left="60"/>
              <w:jc w:val="center"/>
              <w:rPr>
                <w:rFonts w:ascii="Garamond" w:eastAsia="Garamond" w:hAnsi="Garamond" w:cs="Garamond"/>
                <w:color w:val="000000"/>
              </w:rPr>
            </w:pPr>
            <w:r w:rsidRPr="00F5281F">
              <w:rPr>
                <w:rFonts w:ascii="Garamond" w:eastAsia="Garamond" w:hAnsi="Garamond" w:cs="Garamond"/>
                <w:b/>
                <w:color w:val="000000"/>
                <w:sz w:val="20"/>
              </w:rPr>
              <w:t xml:space="preserve">Responsible unit(s) </w:t>
            </w:r>
          </w:p>
        </w:tc>
        <w:tc>
          <w:tcPr>
            <w:tcW w:w="2193" w:type="dxa"/>
            <w:gridSpan w:val="2"/>
            <w:tcBorders>
              <w:top w:val="single" w:sz="6" w:space="0" w:color="000000"/>
              <w:left w:val="single" w:sz="6" w:space="0" w:color="000000"/>
              <w:bottom w:val="single" w:sz="6" w:space="0" w:color="000000"/>
              <w:right w:val="single" w:sz="4" w:space="0" w:color="000000"/>
            </w:tcBorders>
            <w:shd w:val="clear" w:color="auto" w:fill="F3F3F3"/>
          </w:tcPr>
          <w:p w14:paraId="38EBF7A9" w14:textId="77777777" w:rsidR="00363E75" w:rsidRPr="00F5281F" w:rsidRDefault="00363E75" w:rsidP="00C77F18">
            <w:pPr>
              <w:ind w:left="68"/>
              <w:jc w:val="center"/>
              <w:rPr>
                <w:rFonts w:ascii="Garamond" w:eastAsia="Garamond" w:hAnsi="Garamond" w:cs="Garamond"/>
                <w:color w:val="000000"/>
              </w:rPr>
            </w:pPr>
            <w:r w:rsidRPr="00F5281F">
              <w:rPr>
                <w:rFonts w:ascii="Garamond" w:eastAsia="Garamond" w:hAnsi="Garamond" w:cs="Garamond"/>
                <w:b/>
                <w:color w:val="000000"/>
                <w:sz w:val="20"/>
              </w:rPr>
              <w:t>Tracking</w:t>
            </w:r>
            <w:r w:rsidRPr="00F5281F">
              <w:rPr>
                <w:rFonts w:ascii="Garamond" w:eastAsia="Garamond" w:hAnsi="Garamond" w:cs="Garamond"/>
                <w:b/>
                <w:color w:val="000000"/>
                <w:sz w:val="20"/>
                <w:vertAlign w:val="superscript"/>
              </w:rPr>
              <w:t>68</w:t>
            </w:r>
            <w:r w:rsidRPr="00F5281F">
              <w:rPr>
                <w:rFonts w:ascii="Garamond" w:eastAsia="Garamond" w:hAnsi="Garamond" w:cs="Garamond"/>
                <w:b/>
                <w:color w:val="000000"/>
                <w:sz w:val="20"/>
              </w:rPr>
              <w:t xml:space="preserve"> </w:t>
            </w:r>
          </w:p>
        </w:tc>
      </w:tr>
      <w:tr w:rsidR="00A173C2" w:rsidRPr="00F5281F" w14:paraId="368CC950" w14:textId="77777777" w:rsidTr="001C6FC8">
        <w:trPr>
          <w:trHeight w:val="473"/>
        </w:trPr>
        <w:tc>
          <w:tcPr>
            <w:tcW w:w="3903" w:type="dxa"/>
            <w:vMerge/>
            <w:tcBorders>
              <w:top w:val="nil"/>
              <w:left w:val="single" w:sz="4" w:space="0" w:color="000000"/>
              <w:bottom w:val="single" w:sz="6" w:space="0" w:color="000000"/>
              <w:right w:val="single" w:sz="6" w:space="0" w:color="000000"/>
            </w:tcBorders>
          </w:tcPr>
          <w:p w14:paraId="4F007CF9" w14:textId="77777777" w:rsidR="00363E75" w:rsidRPr="00F5281F" w:rsidRDefault="00363E75" w:rsidP="00C77F18">
            <w:pPr>
              <w:rPr>
                <w:rFonts w:ascii="Garamond" w:eastAsia="Garamond" w:hAnsi="Garamond" w:cs="Garamond"/>
                <w:color w:val="000000"/>
              </w:rPr>
            </w:pPr>
          </w:p>
        </w:tc>
        <w:tc>
          <w:tcPr>
            <w:tcW w:w="1416" w:type="dxa"/>
            <w:vMerge/>
            <w:tcBorders>
              <w:top w:val="nil"/>
              <w:left w:val="single" w:sz="6" w:space="0" w:color="000000"/>
              <w:bottom w:val="single" w:sz="6" w:space="0" w:color="000000"/>
              <w:right w:val="single" w:sz="6" w:space="0" w:color="000000"/>
            </w:tcBorders>
          </w:tcPr>
          <w:p w14:paraId="60C73BB0" w14:textId="77777777" w:rsidR="00363E75" w:rsidRPr="00F5281F" w:rsidRDefault="00363E75" w:rsidP="00C77F18">
            <w:pPr>
              <w:rPr>
                <w:rFonts w:ascii="Garamond" w:eastAsia="Garamond" w:hAnsi="Garamond" w:cs="Garamond"/>
                <w:color w:val="000000"/>
              </w:rPr>
            </w:pPr>
          </w:p>
        </w:tc>
        <w:tc>
          <w:tcPr>
            <w:tcW w:w="1703" w:type="dxa"/>
            <w:vMerge/>
            <w:tcBorders>
              <w:top w:val="nil"/>
              <w:left w:val="single" w:sz="6" w:space="0" w:color="000000"/>
              <w:bottom w:val="single" w:sz="6" w:space="0" w:color="000000"/>
              <w:right w:val="single" w:sz="6" w:space="0" w:color="000000"/>
            </w:tcBorders>
          </w:tcPr>
          <w:p w14:paraId="5649C9F8" w14:textId="77777777" w:rsidR="00363E75" w:rsidRPr="00F5281F" w:rsidRDefault="00363E75" w:rsidP="00C77F18">
            <w:pPr>
              <w:rPr>
                <w:rFonts w:ascii="Garamond" w:eastAsia="Garamond" w:hAnsi="Garamond" w:cs="Garamond"/>
                <w:color w:val="000000"/>
              </w:rPr>
            </w:pPr>
          </w:p>
        </w:tc>
        <w:tc>
          <w:tcPr>
            <w:tcW w:w="1197" w:type="dxa"/>
            <w:tcBorders>
              <w:top w:val="single" w:sz="6" w:space="0" w:color="000000"/>
              <w:left w:val="single" w:sz="6" w:space="0" w:color="000000"/>
              <w:bottom w:val="single" w:sz="6" w:space="0" w:color="000000"/>
              <w:right w:val="single" w:sz="6" w:space="0" w:color="000000"/>
            </w:tcBorders>
          </w:tcPr>
          <w:p w14:paraId="67D612AC" w14:textId="77777777" w:rsidR="00363E75" w:rsidRPr="00F5281F" w:rsidRDefault="00363E75" w:rsidP="00C77F18">
            <w:pPr>
              <w:ind w:left="140"/>
              <w:rPr>
                <w:rFonts w:ascii="Garamond" w:eastAsia="Garamond" w:hAnsi="Garamond" w:cs="Garamond"/>
                <w:color w:val="000000"/>
              </w:rPr>
            </w:pPr>
            <w:r w:rsidRPr="00F5281F">
              <w:rPr>
                <w:rFonts w:ascii="Garamond" w:eastAsia="Garamond" w:hAnsi="Garamond" w:cs="Garamond"/>
                <w:b/>
                <w:color w:val="000000"/>
                <w:sz w:val="20"/>
              </w:rPr>
              <w:t xml:space="preserve">Comments </w:t>
            </w:r>
          </w:p>
        </w:tc>
        <w:tc>
          <w:tcPr>
            <w:tcW w:w="996" w:type="dxa"/>
            <w:tcBorders>
              <w:top w:val="single" w:sz="6" w:space="0" w:color="000000"/>
              <w:left w:val="single" w:sz="6" w:space="0" w:color="000000"/>
              <w:bottom w:val="single" w:sz="6" w:space="0" w:color="000000"/>
              <w:right w:val="single" w:sz="4" w:space="0" w:color="000000"/>
            </w:tcBorders>
          </w:tcPr>
          <w:p w14:paraId="1A9739B0" w14:textId="77777777" w:rsidR="00363E75" w:rsidRPr="00F5281F" w:rsidRDefault="00363E75" w:rsidP="00C77F18">
            <w:pPr>
              <w:ind w:left="64"/>
              <w:jc w:val="center"/>
              <w:rPr>
                <w:rFonts w:ascii="Garamond" w:eastAsia="Garamond" w:hAnsi="Garamond" w:cs="Garamond"/>
                <w:color w:val="000000"/>
              </w:rPr>
            </w:pPr>
            <w:r w:rsidRPr="00F5281F">
              <w:rPr>
                <w:rFonts w:ascii="Garamond" w:eastAsia="Garamond" w:hAnsi="Garamond" w:cs="Garamond"/>
                <w:b/>
                <w:color w:val="000000"/>
                <w:sz w:val="20"/>
              </w:rPr>
              <w:t>Status</w:t>
            </w:r>
            <w:r w:rsidRPr="00F5281F">
              <w:rPr>
                <w:rFonts w:ascii="Garamond" w:eastAsia="Garamond" w:hAnsi="Garamond" w:cs="Garamond"/>
                <w:b/>
                <w:color w:val="000000"/>
                <w:sz w:val="20"/>
                <w:vertAlign w:val="superscript"/>
              </w:rPr>
              <w:t>69</w:t>
            </w:r>
            <w:r w:rsidRPr="00F5281F">
              <w:rPr>
                <w:rFonts w:ascii="Garamond" w:eastAsia="Garamond" w:hAnsi="Garamond" w:cs="Garamond"/>
                <w:b/>
                <w:color w:val="000000"/>
                <w:sz w:val="20"/>
              </w:rPr>
              <w:t xml:space="preserve"> </w:t>
            </w:r>
          </w:p>
        </w:tc>
      </w:tr>
      <w:tr w:rsidR="00A173C2" w:rsidRPr="00F5281F" w14:paraId="3E73BC73" w14:textId="77777777" w:rsidTr="001C6FC8">
        <w:trPr>
          <w:trHeight w:val="475"/>
        </w:trPr>
        <w:tc>
          <w:tcPr>
            <w:tcW w:w="3903" w:type="dxa"/>
            <w:tcBorders>
              <w:top w:val="single" w:sz="6" w:space="0" w:color="000000"/>
              <w:left w:val="single" w:sz="4" w:space="0" w:color="000000"/>
              <w:bottom w:val="single" w:sz="4" w:space="0" w:color="000000"/>
              <w:right w:val="single" w:sz="6" w:space="0" w:color="000000"/>
            </w:tcBorders>
          </w:tcPr>
          <w:p w14:paraId="5213DAA1" w14:textId="13DE4E60" w:rsidR="00363E75" w:rsidRPr="00F5281F" w:rsidRDefault="004D74E1" w:rsidP="00C77F18">
            <w:pPr>
              <w:ind w:left="107"/>
              <w:rPr>
                <w:rFonts w:ascii="Garamond" w:eastAsia="Garamond" w:hAnsi="Garamond" w:cs="Garamond"/>
                <w:color w:val="000000"/>
              </w:rPr>
            </w:pPr>
            <w:r w:rsidRPr="004D74E1">
              <w:rPr>
                <w:rFonts w:ascii="Garamond" w:eastAsia="Garamond" w:hAnsi="Garamond" w:cs="Garamond"/>
                <w:color w:val="000000"/>
              </w:rPr>
              <w:t>FFA’s wider work programme will integrate PIOFM3 activities on maritime jurisdiction</w:t>
            </w:r>
          </w:p>
        </w:tc>
        <w:tc>
          <w:tcPr>
            <w:tcW w:w="1416" w:type="dxa"/>
            <w:tcBorders>
              <w:top w:val="single" w:sz="6" w:space="0" w:color="000000"/>
              <w:left w:val="single" w:sz="6" w:space="0" w:color="000000"/>
              <w:bottom w:val="single" w:sz="4" w:space="0" w:color="000000"/>
              <w:right w:val="single" w:sz="6" w:space="0" w:color="000000"/>
            </w:tcBorders>
          </w:tcPr>
          <w:p w14:paraId="5EB720C9" w14:textId="5FF5D6D6" w:rsidR="00363E75" w:rsidRPr="00F5281F" w:rsidRDefault="00021035" w:rsidP="00C77F18">
            <w:pPr>
              <w:ind w:left="108"/>
              <w:rPr>
                <w:rFonts w:ascii="Garamond" w:eastAsia="Garamond" w:hAnsi="Garamond" w:cs="Garamond"/>
                <w:color w:val="000000"/>
              </w:rPr>
            </w:pPr>
            <w:r w:rsidRPr="00021035">
              <w:rPr>
                <w:rFonts w:ascii="Garamond" w:eastAsia="Garamond" w:hAnsi="Garamond" w:cs="Garamond"/>
                <w:color w:val="000000"/>
                <w:sz w:val="20"/>
              </w:rPr>
              <w:t>April 2022- March 2027</w:t>
            </w:r>
          </w:p>
        </w:tc>
        <w:tc>
          <w:tcPr>
            <w:tcW w:w="1703" w:type="dxa"/>
            <w:tcBorders>
              <w:top w:val="single" w:sz="6" w:space="0" w:color="000000"/>
              <w:left w:val="single" w:sz="6" w:space="0" w:color="000000"/>
              <w:bottom w:val="single" w:sz="4" w:space="0" w:color="000000"/>
              <w:right w:val="single" w:sz="6" w:space="0" w:color="000000"/>
            </w:tcBorders>
          </w:tcPr>
          <w:p w14:paraId="5F9CF16E" w14:textId="77777777" w:rsidR="00363E75" w:rsidRDefault="00363E75" w:rsidP="00C77F18">
            <w:pPr>
              <w:ind w:left="108"/>
              <w:rPr>
                <w:rFonts w:ascii="Garamond" w:eastAsia="Garamond" w:hAnsi="Garamond" w:cs="Garamond"/>
                <w:color w:val="000000"/>
                <w:sz w:val="20"/>
              </w:rPr>
            </w:pPr>
            <w:r w:rsidRPr="00F5281F">
              <w:rPr>
                <w:rFonts w:ascii="Garamond" w:eastAsia="Garamond" w:hAnsi="Garamond" w:cs="Garamond"/>
                <w:color w:val="000000"/>
                <w:sz w:val="20"/>
              </w:rPr>
              <w:t xml:space="preserve"> </w:t>
            </w:r>
            <w:r w:rsidR="00A30522">
              <w:rPr>
                <w:rFonts w:ascii="Garamond" w:eastAsia="Garamond" w:hAnsi="Garamond" w:cs="Garamond"/>
                <w:color w:val="000000"/>
                <w:sz w:val="20"/>
              </w:rPr>
              <w:t>FFA Legal Counsel</w:t>
            </w:r>
          </w:p>
          <w:p w14:paraId="3271B81B" w14:textId="71059FDE" w:rsidR="00A30522" w:rsidRPr="00F5281F" w:rsidRDefault="00A30522" w:rsidP="00C77F18">
            <w:pPr>
              <w:ind w:left="108"/>
              <w:rPr>
                <w:rFonts w:ascii="Garamond" w:eastAsia="Garamond" w:hAnsi="Garamond" w:cs="Garamond"/>
                <w:color w:val="000000"/>
              </w:rPr>
            </w:pPr>
            <w:r>
              <w:rPr>
                <w:rFonts w:ascii="Garamond" w:eastAsia="Garamond" w:hAnsi="Garamond" w:cs="Garamond"/>
                <w:color w:val="000000"/>
                <w:sz w:val="20"/>
              </w:rPr>
              <w:t>PIMFMP3 CTA</w:t>
            </w:r>
          </w:p>
        </w:tc>
        <w:tc>
          <w:tcPr>
            <w:tcW w:w="1197" w:type="dxa"/>
            <w:tcBorders>
              <w:top w:val="single" w:sz="6" w:space="0" w:color="000000"/>
              <w:left w:val="single" w:sz="6" w:space="0" w:color="000000"/>
              <w:bottom w:val="single" w:sz="4" w:space="0" w:color="000000"/>
              <w:right w:val="single" w:sz="6" w:space="0" w:color="000000"/>
            </w:tcBorders>
          </w:tcPr>
          <w:p w14:paraId="4FB0ABAA" w14:textId="5B505986" w:rsidR="00363E75" w:rsidRPr="00F5281F" w:rsidRDefault="00363E75" w:rsidP="00C77F18">
            <w:pPr>
              <w:ind w:left="109"/>
              <w:rPr>
                <w:rFonts w:ascii="Garamond" w:eastAsia="Garamond" w:hAnsi="Garamond" w:cs="Garamond"/>
                <w:color w:val="000000"/>
              </w:rPr>
            </w:pPr>
            <w:r w:rsidRPr="00F5281F">
              <w:rPr>
                <w:rFonts w:ascii="Garamond" w:eastAsia="Garamond" w:hAnsi="Garamond" w:cs="Garamond"/>
                <w:color w:val="000000"/>
                <w:sz w:val="20"/>
              </w:rPr>
              <w:t xml:space="preserve"> </w:t>
            </w:r>
            <w:r w:rsidR="001C6FC8" w:rsidRPr="001C6FC8">
              <w:rPr>
                <w:rFonts w:ascii="Garamond" w:eastAsia="Garamond" w:hAnsi="Garamond" w:cs="Garamond"/>
                <w:color w:val="000000"/>
                <w:sz w:val="20"/>
              </w:rPr>
              <w:t>This will be conducted annually during the implementation of PIOFM3</w:t>
            </w:r>
          </w:p>
        </w:tc>
        <w:tc>
          <w:tcPr>
            <w:tcW w:w="996" w:type="dxa"/>
            <w:tcBorders>
              <w:top w:val="single" w:sz="6" w:space="0" w:color="000000"/>
              <w:left w:val="single" w:sz="6" w:space="0" w:color="000000"/>
              <w:bottom w:val="single" w:sz="4" w:space="0" w:color="000000"/>
              <w:right w:val="single" w:sz="4" w:space="0" w:color="000000"/>
            </w:tcBorders>
          </w:tcPr>
          <w:p w14:paraId="47B67A04" w14:textId="77777777" w:rsidR="00363E75" w:rsidRPr="00F5281F" w:rsidRDefault="00363E75" w:rsidP="00C77F18">
            <w:pPr>
              <w:ind w:left="108"/>
              <w:rPr>
                <w:rFonts w:ascii="Garamond" w:eastAsia="Garamond" w:hAnsi="Garamond" w:cs="Garamond"/>
                <w:color w:val="000000"/>
              </w:rPr>
            </w:pPr>
            <w:r w:rsidRPr="00F5281F">
              <w:rPr>
                <w:rFonts w:ascii="Garamond" w:eastAsia="Garamond" w:hAnsi="Garamond" w:cs="Garamond"/>
                <w:color w:val="000000"/>
                <w:sz w:val="20"/>
              </w:rPr>
              <w:t xml:space="preserve"> </w:t>
            </w:r>
          </w:p>
        </w:tc>
      </w:tr>
      <w:tr w:rsidR="00A173C2" w:rsidRPr="00F5281F" w14:paraId="6120FA9F" w14:textId="77777777" w:rsidTr="001C6FC8">
        <w:trPr>
          <w:trHeight w:val="475"/>
        </w:trPr>
        <w:tc>
          <w:tcPr>
            <w:tcW w:w="3903" w:type="dxa"/>
            <w:tcBorders>
              <w:top w:val="single" w:sz="6" w:space="0" w:color="000000"/>
              <w:left w:val="single" w:sz="4" w:space="0" w:color="000000"/>
              <w:bottom w:val="single" w:sz="4" w:space="0" w:color="000000"/>
              <w:right w:val="single" w:sz="6" w:space="0" w:color="000000"/>
            </w:tcBorders>
          </w:tcPr>
          <w:p w14:paraId="79116F2D" w14:textId="45E6BAE5" w:rsidR="00363E75" w:rsidRPr="00F5281F" w:rsidRDefault="00363E75" w:rsidP="00C77F18">
            <w:pPr>
              <w:ind w:left="107"/>
              <w:rPr>
                <w:rFonts w:ascii="Garamond" w:eastAsia="Garamond" w:hAnsi="Garamond" w:cs="Garamond"/>
                <w:color w:val="000000"/>
              </w:rPr>
            </w:pPr>
          </w:p>
        </w:tc>
        <w:tc>
          <w:tcPr>
            <w:tcW w:w="1416" w:type="dxa"/>
            <w:tcBorders>
              <w:top w:val="single" w:sz="6" w:space="0" w:color="000000"/>
              <w:left w:val="single" w:sz="6" w:space="0" w:color="000000"/>
              <w:bottom w:val="single" w:sz="4" w:space="0" w:color="000000"/>
              <w:right w:val="single" w:sz="6" w:space="0" w:color="000000"/>
            </w:tcBorders>
          </w:tcPr>
          <w:p w14:paraId="2CE304AA" w14:textId="77777777" w:rsidR="00363E75" w:rsidRPr="00F5281F" w:rsidRDefault="00363E75" w:rsidP="00C77F18">
            <w:pPr>
              <w:ind w:left="108"/>
              <w:rPr>
                <w:rFonts w:ascii="Garamond" w:eastAsia="Garamond" w:hAnsi="Garamond" w:cs="Garamond"/>
                <w:color w:val="000000"/>
                <w:sz w:val="20"/>
              </w:rPr>
            </w:pPr>
          </w:p>
        </w:tc>
        <w:tc>
          <w:tcPr>
            <w:tcW w:w="1703" w:type="dxa"/>
            <w:tcBorders>
              <w:top w:val="single" w:sz="6" w:space="0" w:color="000000"/>
              <w:left w:val="single" w:sz="6" w:space="0" w:color="000000"/>
              <w:bottom w:val="single" w:sz="4" w:space="0" w:color="000000"/>
              <w:right w:val="single" w:sz="6" w:space="0" w:color="000000"/>
            </w:tcBorders>
          </w:tcPr>
          <w:p w14:paraId="1C36B637" w14:textId="77777777" w:rsidR="00363E75" w:rsidRPr="00F5281F" w:rsidRDefault="00363E75" w:rsidP="00C77F18">
            <w:pPr>
              <w:ind w:left="108"/>
              <w:rPr>
                <w:rFonts w:ascii="Garamond" w:eastAsia="Garamond" w:hAnsi="Garamond" w:cs="Garamond"/>
                <w:color w:val="000000"/>
                <w:sz w:val="20"/>
              </w:rPr>
            </w:pPr>
          </w:p>
        </w:tc>
        <w:tc>
          <w:tcPr>
            <w:tcW w:w="1197" w:type="dxa"/>
            <w:tcBorders>
              <w:top w:val="single" w:sz="6" w:space="0" w:color="000000"/>
              <w:left w:val="single" w:sz="6" w:space="0" w:color="000000"/>
              <w:bottom w:val="single" w:sz="4" w:space="0" w:color="000000"/>
              <w:right w:val="single" w:sz="6" w:space="0" w:color="000000"/>
            </w:tcBorders>
          </w:tcPr>
          <w:p w14:paraId="79F92841" w14:textId="77777777" w:rsidR="00363E75" w:rsidRPr="00F5281F" w:rsidRDefault="00363E75" w:rsidP="00C77F18">
            <w:pPr>
              <w:ind w:left="109"/>
              <w:rPr>
                <w:rFonts w:ascii="Garamond" w:eastAsia="Garamond" w:hAnsi="Garamond" w:cs="Garamond"/>
                <w:color w:val="000000"/>
                <w:sz w:val="20"/>
              </w:rPr>
            </w:pPr>
          </w:p>
        </w:tc>
        <w:tc>
          <w:tcPr>
            <w:tcW w:w="996" w:type="dxa"/>
            <w:tcBorders>
              <w:top w:val="single" w:sz="6" w:space="0" w:color="000000"/>
              <w:left w:val="single" w:sz="6" w:space="0" w:color="000000"/>
              <w:bottom w:val="single" w:sz="4" w:space="0" w:color="000000"/>
              <w:right w:val="single" w:sz="4" w:space="0" w:color="000000"/>
            </w:tcBorders>
          </w:tcPr>
          <w:p w14:paraId="668A425E" w14:textId="77777777" w:rsidR="00363E75" w:rsidRPr="00F5281F" w:rsidRDefault="00363E75" w:rsidP="00C77F18">
            <w:pPr>
              <w:ind w:left="108"/>
              <w:rPr>
                <w:rFonts w:ascii="Garamond" w:eastAsia="Garamond" w:hAnsi="Garamond" w:cs="Garamond"/>
                <w:color w:val="000000"/>
                <w:sz w:val="20"/>
              </w:rPr>
            </w:pPr>
          </w:p>
        </w:tc>
      </w:tr>
      <w:tr w:rsidR="00A173C2" w:rsidRPr="00F5281F" w14:paraId="4E97143E" w14:textId="77777777" w:rsidTr="001C6FC8">
        <w:trPr>
          <w:trHeight w:val="475"/>
        </w:trPr>
        <w:tc>
          <w:tcPr>
            <w:tcW w:w="3903" w:type="dxa"/>
            <w:tcBorders>
              <w:top w:val="single" w:sz="6" w:space="0" w:color="000000"/>
              <w:left w:val="single" w:sz="4" w:space="0" w:color="000000"/>
              <w:bottom w:val="single" w:sz="4" w:space="0" w:color="000000"/>
              <w:right w:val="single" w:sz="6" w:space="0" w:color="000000"/>
            </w:tcBorders>
          </w:tcPr>
          <w:p w14:paraId="493B83DF" w14:textId="77777777" w:rsidR="00363E75" w:rsidRPr="00F5281F" w:rsidRDefault="00363E75" w:rsidP="00C77F18">
            <w:pPr>
              <w:ind w:left="107"/>
              <w:rPr>
                <w:rFonts w:ascii="Garamond" w:eastAsia="Garamond" w:hAnsi="Garamond" w:cs="Garamond"/>
                <w:color w:val="000000"/>
              </w:rPr>
            </w:pPr>
          </w:p>
        </w:tc>
        <w:tc>
          <w:tcPr>
            <w:tcW w:w="1416" w:type="dxa"/>
            <w:tcBorders>
              <w:top w:val="single" w:sz="6" w:space="0" w:color="000000"/>
              <w:left w:val="single" w:sz="6" w:space="0" w:color="000000"/>
              <w:bottom w:val="single" w:sz="4" w:space="0" w:color="000000"/>
              <w:right w:val="single" w:sz="6" w:space="0" w:color="000000"/>
            </w:tcBorders>
          </w:tcPr>
          <w:p w14:paraId="0B3EE140" w14:textId="77777777" w:rsidR="00363E75" w:rsidRPr="00F5281F" w:rsidRDefault="00363E75" w:rsidP="00C77F18">
            <w:pPr>
              <w:ind w:left="108"/>
              <w:rPr>
                <w:rFonts w:ascii="Garamond" w:eastAsia="Garamond" w:hAnsi="Garamond" w:cs="Garamond"/>
                <w:color w:val="000000"/>
                <w:sz w:val="20"/>
              </w:rPr>
            </w:pPr>
          </w:p>
        </w:tc>
        <w:tc>
          <w:tcPr>
            <w:tcW w:w="1703" w:type="dxa"/>
            <w:tcBorders>
              <w:top w:val="single" w:sz="6" w:space="0" w:color="000000"/>
              <w:left w:val="single" w:sz="6" w:space="0" w:color="000000"/>
              <w:bottom w:val="single" w:sz="4" w:space="0" w:color="000000"/>
              <w:right w:val="single" w:sz="6" w:space="0" w:color="000000"/>
            </w:tcBorders>
          </w:tcPr>
          <w:p w14:paraId="0654028F" w14:textId="77777777" w:rsidR="00363E75" w:rsidRPr="00F5281F" w:rsidRDefault="00363E75" w:rsidP="00C77F18">
            <w:pPr>
              <w:ind w:left="108"/>
              <w:rPr>
                <w:rFonts w:ascii="Garamond" w:eastAsia="Garamond" w:hAnsi="Garamond" w:cs="Garamond"/>
                <w:color w:val="000000"/>
                <w:sz w:val="20"/>
              </w:rPr>
            </w:pPr>
          </w:p>
        </w:tc>
        <w:tc>
          <w:tcPr>
            <w:tcW w:w="1197" w:type="dxa"/>
            <w:tcBorders>
              <w:top w:val="single" w:sz="6" w:space="0" w:color="000000"/>
              <w:left w:val="single" w:sz="6" w:space="0" w:color="000000"/>
              <w:bottom w:val="single" w:sz="4" w:space="0" w:color="000000"/>
              <w:right w:val="single" w:sz="6" w:space="0" w:color="000000"/>
            </w:tcBorders>
          </w:tcPr>
          <w:p w14:paraId="5FF2E52A" w14:textId="77777777" w:rsidR="00363E75" w:rsidRPr="00F5281F" w:rsidRDefault="00363E75" w:rsidP="00C77F18">
            <w:pPr>
              <w:ind w:left="109"/>
              <w:rPr>
                <w:rFonts w:ascii="Garamond" w:eastAsia="Garamond" w:hAnsi="Garamond" w:cs="Garamond"/>
                <w:color w:val="000000"/>
                <w:sz w:val="20"/>
              </w:rPr>
            </w:pPr>
          </w:p>
        </w:tc>
        <w:tc>
          <w:tcPr>
            <w:tcW w:w="996" w:type="dxa"/>
            <w:tcBorders>
              <w:top w:val="single" w:sz="6" w:space="0" w:color="000000"/>
              <w:left w:val="single" w:sz="6" w:space="0" w:color="000000"/>
              <w:bottom w:val="single" w:sz="4" w:space="0" w:color="000000"/>
              <w:right w:val="single" w:sz="4" w:space="0" w:color="000000"/>
            </w:tcBorders>
          </w:tcPr>
          <w:p w14:paraId="044E6576" w14:textId="77777777" w:rsidR="00363E75" w:rsidRPr="00F5281F" w:rsidRDefault="00363E75" w:rsidP="00C77F18">
            <w:pPr>
              <w:ind w:left="108"/>
              <w:rPr>
                <w:rFonts w:ascii="Garamond" w:eastAsia="Garamond" w:hAnsi="Garamond" w:cs="Garamond"/>
                <w:color w:val="000000"/>
                <w:sz w:val="20"/>
              </w:rPr>
            </w:pPr>
          </w:p>
        </w:tc>
      </w:tr>
      <w:tr w:rsidR="00287C52" w:rsidRPr="00F5281F" w14:paraId="62062C9B" w14:textId="77777777" w:rsidTr="001C6FC8">
        <w:trPr>
          <w:trHeight w:val="470"/>
        </w:trPr>
        <w:tc>
          <w:tcPr>
            <w:tcW w:w="3903" w:type="dxa"/>
            <w:tcBorders>
              <w:top w:val="single" w:sz="4" w:space="0" w:color="000000"/>
              <w:left w:val="single" w:sz="4" w:space="0" w:color="000000"/>
              <w:bottom w:val="single" w:sz="6" w:space="0" w:color="000000"/>
              <w:right w:val="nil"/>
            </w:tcBorders>
            <w:shd w:val="clear" w:color="auto" w:fill="F3F3F3"/>
          </w:tcPr>
          <w:p w14:paraId="5DCE8F78" w14:textId="77777777" w:rsidR="00287C52" w:rsidRDefault="00287C52" w:rsidP="00C77F18">
            <w:pPr>
              <w:ind w:left="107"/>
              <w:rPr>
                <w:rFonts w:ascii="Garamond" w:eastAsia="Garamond" w:hAnsi="Garamond" w:cs="Garamond"/>
                <w:b/>
                <w:color w:val="000000"/>
                <w:sz w:val="20"/>
              </w:rPr>
            </w:pPr>
          </w:p>
        </w:tc>
        <w:tc>
          <w:tcPr>
            <w:tcW w:w="5312" w:type="dxa"/>
            <w:gridSpan w:val="4"/>
            <w:tcBorders>
              <w:top w:val="single" w:sz="4" w:space="0" w:color="000000"/>
              <w:left w:val="nil"/>
              <w:bottom w:val="single" w:sz="6" w:space="0" w:color="000000"/>
              <w:right w:val="single" w:sz="4" w:space="0" w:color="000000"/>
            </w:tcBorders>
            <w:shd w:val="clear" w:color="auto" w:fill="F3F3F3"/>
          </w:tcPr>
          <w:p w14:paraId="5862D159" w14:textId="77777777" w:rsidR="00287C52" w:rsidRPr="00287C52" w:rsidRDefault="00287C52" w:rsidP="00C77F18">
            <w:pPr>
              <w:jc w:val="both"/>
              <w:rPr>
                <w:rFonts w:ascii="Garamond" w:eastAsia="Garamond" w:hAnsi="Garamond" w:cs="Garamond"/>
                <w:b/>
                <w:bCs/>
                <w:color w:val="000000"/>
              </w:rPr>
            </w:pPr>
          </w:p>
        </w:tc>
      </w:tr>
    </w:tbl>
    <w:p w14:paraId="12BCD554" w14:textId="77777777" w:rsidR="00F5281F" w:rsidRPr="00F5281F" w:rsidRDefault="00F5281F" w:rsidP="00F5281F">
      <w:pPr>
        <w:numPr>
          <w:ilvl w:val="0"/>
          <w:numId w:val="2"/>
        </w:numPr>
        <w:spacing w:after="4" w:line="250" w:lineRule="auto"/>
        <w:ind w:right="113"/>
        <w:jc w:val="both"/>
        <w:rPr>
          <w:rFonts w:ascii="Garamond" w:eastAsia="Garamond" w:hAnsi="Garamond" w:cs="Garamond"/>
          <w:color w:val="000000"/>
          <w:lang w:val="en-US"/>
        </w:rPr>
      </w:pPr>
      <w:r w:rsidRPr="00F5281F">
        <w:rPr>
          <w:rFonts w:ascii="Garamond" w:eastAsia="Garamond" w:hAnsi="Garamond" w:cs="Garamond"/>
          <w:color w:val="000000"/>
          <w:sz w:val="18"/>
          <w:lang w:val="en-US"/>
        </w:rPr>
        <w:t xml:space="preserve">This template is in alignment with the </w:t>
      </w:r>
      <w:hyperlink r:id="rId9">
        <w:r w:rsidRPr="00F5281F">
          <w:rPr>
            <w:rFonts w:ascii="Garamond" w:eastAsia="Garamond" w:hAnsi="Garamond" w:cs="Garamond"/>
            <w:color w:val="000000"/>
            <w:sz w:val="18"/>
            <w:u w:val="single" w:color="000000"/>
            <w:lang w:val="en-US"/>
          </w:rPr>
          <w:t>Management Response Template</w:t>
        </w:r>
      </w:hyperlink>
      <w:hyperlink r:id="rId10">
        <w:r w:rsidRPr="00F5281F">
          <w:rPr>
            <w:rFonts w:ascii="Garamond" w:eastAsia="Garamond" w:hAnsi="Garamond" w:cs="Garamond"/>
            <w:color w:val="000000"/>
            <w:sz w:val="18"/>
            <w:lang w:val="en-US"/>
          </w:rPr>
          <w:t xml:space="preserve"> </w:t>
        </w:r>
      </w:hyperlink>
      <w:hyperlink r:id="rId11">
        <w:r w:rsidRPr="00F5281F">
          <w:rPr>
            <w:rFonts w:ascii="Garamond" w:eastAsia="Garamond" w:hAnsi="Garamond" w:cs="Garamond"/>
            <w:color w:val="000000"/>
            <w:sz w:val="18"/>
            <w:lang w:val="en-US"/>
          </w:rPr>
          <w:t>f</w:t>
        </w:r>
      </w:hyperlink>
      <w:r w:rsidRPr="00F5281F">
        <w:rPr>
          <w:rFonts w:ascii="Garamond" w:eastAsia="Garamond" w:hAnsi="Garamond" w:cs="Garamond"/>
          <w:color w:val="000000"/>
          <w:sz w:val="18"/>
          <w:lang w:val="en-US"/>
        </w:rPr>
        <w:t xml:space="preserve">or UNDP project-level evaluations in the Evaluation Resource Centre.  </w:t>
      </w:r>
    </w:p>
    <w:p w14:paraId="7150B062" w14:textId="77777777" w:rsidR="00F5281F" w:rsidRPr="00F5281F" w:rsidRDefault="00F5281F" w:rsidP="00F5281F">
      <w:pPr>
        <w:numPr>
          <w:ilvl w:val="0"/>
          <w:numId w:val="2"/>
        </w:numPr>
        <w:spacing w:after="4" w:line="250" w:lineRule="auto"/>
        <w:ind w:right="113"/>
        <w:jc w:val="both"/>
        <w:rPr>
          <w:rFonts w:ascii="Garamond" w:eastAsia="Garamond" w:hAnsi="Garamond" w:cs="Garamond"/>
          <w:color w:val="000000"/>
          <w:lang w:val="en-US"/>
        </w:rPr>
      </w:pPr>
      <w:r w:rsidRPr="00F5281F">
        <w:rPr>
          <w:rFonts w:ascii="Garamond" w:eastAsia="Garamond" w:hAnsi="Garamond" w:cs="Garamond"/>
          <w:color w:val="000000"/>
          <w:sz w:val="18"/>
          <w:lang w:val="en-US"/>
        </w:rPr>
        <w:t xml:space="preserve">If the MTR is uploaded to the ERC, the status of implementation is tracked electronically in the Evaluation Resource Centre database (ERC). </w:t>
      </w:r>
    </w:p>
    <w:sectPr w:rsidR="00F5281F" w:rsidRPr="00F5281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Yemesrach Workie" w:date="2021-11-16T17:29:00Z" w:initials="YW">
    <w:p w14:paraId="7C3286C3" w14:textId="4DA46AC0" w:rsidR="00E30BCE" w:rsidRDefault="00E30BCE">
      <w:pPr>
        <w:pStyle w:val="CommentText"/>
      </w:pPr>
      <w:r>
        <w:rPr>
          <w:rStyle w:val="CommentReference"/>
        </w:rPr>
        <w:annotationRef/>
      </w:r>
      <w:r>
        <w:t xml:space="preserve">The recommendation </w:t>
      </w:r>
      <w:r w:rsidR="002A120B">
        <w:t xml:space="preserve">is largely on stakeholder engagement strategy. While we responded in this part on national priority. We could reframe this. You have the integral parts of the recommendation below. </w:t>
      </w:r>
    </w:p>
  </w:comment>
  <w:comment w:id="9" w:author="Merewalesi Laveti" w:date="2021-11-16T17:40:00Z" w:initials="ML">
    <w:p w14:paraId="31EC2D0D" w14:textId="3E7FEC53" w:rsidR="009537B8" w:rsidRDefault="009537B8">
      <w:pPr>
        <w:pStyle w:val="CommentText"/>
      </w:pPr>
      <w:r>
        <w:rPr>
          <w:rStyle w:val="CommentReference"/>
        </w:rPr>
        <w:annotationRef/>
      </w:r>
      <w:r>
        <w:t>Thanks, have included. Let me know.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3286C3" w15:done="0"/>
  <w15:commentEx w15:paraId="31EC2D0D" w15:paraIdParent="7C3286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E68E5" w16cex:dateUtc="2021-11-16T05:29:00Z"/>
  <w16cex:commentExtensible w16cex:durableId="253E6BAA" w16cex:dateUtc="2021-11-16T0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3286C3" w16cid:durableId="253E68E5"/>
  <w16cid:commentId w16cid:paraId="31EC2D0D" w16cid:durableId="253E6B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7BD6"/>
    <w:multiLevelType w:val="hybridMultilevel"/>
    <w:tmpl w:val="355C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A2813"/>
    <w:multiLevelType w:val="hybridMultilevel"/>
    <w:tmpl w:val="11C2A426"/>
    <w:lvl w:ilvl="0" w:tplc="C85C2306">
      <w:start w:val="2"/>
      <w:numFmt w:val="decimal"/>
      <w:lvlText w:val="%1."/>
      <w:lvlJc w:val="left"/>
      <w:pPr>
        <w:ind w:left="226"/>
      </w:pPr>
      <w:rPr>
        <w:rFonts w:ascii="Garamond" w:eastAsia="Garamond" w:hAnsi="Garamond" w:cs="Garamond"/>
        <w:b w:val="0"/>
        <w:i w:val="0"/>
        <w:strike w:val="0"/>
        <w:dstrike w:val="0"/>
        <w:color w:val="000000"/>
        <w:sz w:val="22"/>
        <w:szCs w:val="22"/>
        <w:u w:val="none" w:color="000000"/>
        <w:bdr w:val="none" w:sz="0" w:space="0" w:color="auto"/>
        <w:shd w:val="clear" w:color="auto" w:fill="D3D3D3"/>
        <w:vertAlign w:val="baseline"/>
      </w:rPr>
    </w:lvl>
    <w:lvl w:ilvl="1" w:tplc="0C64D4F0">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D3D3D3"/>
        <w:vertAlign w:val="baseline"/>
      </w:rPr>
    </w:lvl>
    <w:lvl w:ilvl="2" w:tplc="9140D80C">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D3D3D3"/>
        <w:vertAlign w:val="baseline"/>
      </w:rPr>
    </w:lvl>
    <w:lvl w:ilvl="3" w:tplc="CF325806">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D3D3D3"/>
        <w:vertAlign w:val="baseline"/>
      </w:rPr>
    </w:lvl>
    <w:lvl w:ilvl="4" w:tplc="488EC41A">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D3D3D3"/>
        <w:vertAlign w:val="baseline"/>
      </w:rPr>
    </w:lvl>
    <w:lvl w:ilvl="5" w:tplc="A93862DA">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D3D3D3"/>
        <w:vertAlign w:val="baseline"/>
      </w:rPr>
    </w:lvl>
    <w:lvl w:ilvl="6" w:tplc="CA1C18F2">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D3D3D3"/>
        <w:vertAlign w:val="baseline"/>
      </w:rPr>
    </w:lvl>
    <w:lvl w:ilvl="7" w:tplc="4EF69E50">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D3D3D3"/>
        <w:vertAlign w:val="baseline"/>
      </w:rPr>
    </w:lvl>
    <w:lvl w:ilvl="8" w:tplc="D1A899C0">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D3D3D3"/>
        <w:vertAlign w:val="baseline"/>
      </w:rPr>
    </w:lvl>
  </w:abstractNum>
  <w:abstractNum w:abstractNumId="2" w15:restartNumberingAfterBreak="0">
    <w:nsid w:val="60A90193"/>
    <w:multiLevelType w:val="hybridMultilevel"/>
    <w:tmpl w:val="0D782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4E718BA"/>
    <w:multiLevelType w:val="hybridMultilevel"/>
    <w:tmpl w:val="815C4C16"/>
    <w:lvl w:ilvl="0" w:tplc="4426BC04">
      <w:start w:val="67"/>
      <w:numFmt w:val="decimal"/>
      <w:lvlText w:val="%1"/>
      <w:lvlJc w:val="left"/>
      <w:pPr>
        <w:ind w:left="156"/>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superscript"/>
      </w:rPr>
    </w:lvl>
    <w:lvl w:ilvl="1" w:tplc="93CA179A">
      <w:start w:val="1"/>
      <w:numFmt w:val="lowerLetter"/>
      <w:lvlText w:val="%2"/>
      <w:lvlJc w:val="left"/>
      <w:pPr>
        <w:ind w:left="108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superscript"/>
      </w:rPr>
    </w:lvl>
    <w:lvl w:ilvl="2" w:tplc="ACB88040">
      <w:start w:val="1"/>
      <w:numFmt w:val="lowerRoman"/>
      <w:lvlText w:val="%3"/>
      <w:lvlJc w:val="left"/>
      <w:pPr>
        <w:ind w:left="180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superscript"/>
      </w:rPr>
    </w:lvl>
    <w:lvl w:ilvl="3" w:tplc="8EA85820">
      <w:start w:val="1"/>
      <w:numFmt w:val="decimal"/>
      <w:lvlText w:val="%4"/>
      <w:lvlJc w:val="left"/>
      <w:pPr>
        <w:ind w:left="252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superscript"/>
      </w:rPr>
    </w:lvl>
    <w:lvl w:ilvl="4" w:tplc="507E80C8">
      <w:start w:val="1"/>
      <w:numFmt w:val="lowerLetter"/>
      <w:lvlText w:val="%5"/>
      <w:lvlJc w:val="left"/>
      <w:pPr>
        <w:ind w:left="324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superscript"/>
      </w:rPr>
    </w:lvl>
    <w:lvl w:ilvl="5" w:tplc="E522DA94">
      <w:start w:val="1"/>
      <w:numFmt w:val="lowerRoman"/>
      <w:lvlText w:val="%6"/>
      <w:lvlJc w:val="left"/>
      <w:pPr>
        <w:ind w:left="396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superscript"/>
      </w:rPr>
    </w:lvl>
    <w:lvl w:ilvl="6" w:tplc="002861B2">
      <w:start w:val="1"/>
      <w:numFmt w:val="decimal"/>
      <w:lvlText w:val="%7"/>
      <w:lvlJc w:val="left"/>
      <w:pPr>
        <w:ind w:left="468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superscript"/>
      </w:rPr>
    </w:lvl>
    <w:lvl w:ilvl="7" w:tplc="675A4132">
      <w:start w:val="1"/>
      <w:numFmt w:val="lowerLetter"/>
      <w:lvlText w:val="%8"/>
      <w:lvlJc w:val="left"/>
      <w:pPr>
        <w:ind w:left="540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superscript"/>
      </w:rPr>
    </w:lvl>
    <w:lvl w:ilvl="8" w:tplc="AD4CC3DA">
      <w:start w:val="1"/>
      <w:numFmt w:val="lowerRoman"/>
      <w:lvlText w:val="%9"/>
      <w:lvlJc w:val="left"/>
      <w:pPr>
        <w:ind w:left="6120"/>
      </w:pPr>
      <w:rPr>
        <w:rFonts w:ascii="Garamond" w:eastAsia="Garamond" w:hAnsi="Garamond" w:cs="Garamond"/>
        <w:b w:val="0"/>
        <w:i w:val="0"/>
        <w:strike w:val="0"/>
        <w:dstrike w:val="0"/>
        <w:color w:val="000000"/>
        <w:sz w:val="18"/>
        <w:szCs w:val="18"/>
        <w:u w:val="none" w:color="000000"/>
        <w:bdr w:val="none" w:sz="0" w:space="0" w:color="auto"/>
        <w:shd w:val="clear" w:color="auto" w:fill="auto"/>
        <w:vertAlign w:val="superscrip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emesrach Workie">
    <w15:presenceInfo w15:providerId="AD" w15:userId="S::yemesrach.workie@undp.org::213cd292-6a53-4697-a928-0f1ce6b6ae20"/>
  </w15:person>
  <w15:person w15:author="Merewalesi Laveti">
    <w15:presenceInfo w15:providerId="AD" w15:userId="S::merewalesi.laveti@undp.org::150ccd77-1341-43e6-94e8-a57e22bc7b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81F"/>
    <w:rsid w:val="00021035"/>
    <w:rsid w:val="00067A82"/>
    <w:rsid w:val="0007227F"/>
    <w:rsid w:val="001742EA"/>
    <w:rsid w:val="00181A07"/>
    <w:rsid w:val="001C6FC8"/>
    <w:rsid w:val="00224221"/>
    <w:rsid w:val="00282979"/>
    <w:rsid w:val="00284FC3"/>
    <w:rsid w:val="00287C52"/>
    <w:rsid w:val="00296F53"/>
    <w:rsid w:val="002A120B"/>
    <w:rsid w:val="002A737F"/>
    <w:rsid w:val="002E347A"/>
    <w:rsid w:val="00363E75"/>
    <w:rsid w:val="004130B2"/>
    <w:rsid w:val="004341EA"/>
    <w:rsid w:val="004D74E1"/>
    <w:rsid w:val="004F2F44"/>
    <w:rsid w:val="005061AA"/>
    <w:rsid w:val="00511F9A"/>
    <w:rsid w:val="00513432"/>
    <w:rsid w:val="005743A9"/>
    <w:rsid w:val="005A0A4C"/>
    <w:rsid w:val="005F6AFE"/>
    <w:rsid w:val="00602424"/>
    <w:rsid w:val="00673009"/>
    <w:rsid w:val="006C290A"/>
    <w:rsid w:val="006D6852"/>
    <w:rsid w:val="008C5FC1"/>
    <w:rsid w:val="00936A69"/>
    <w:rsid w:val="009522F1"/>
    <w:rsid w:val="009537B8"/>
    <w:rsid w:val="00971446"/>
    <w:rsid w:val="00A173C2"/>
    <w:rsid w:val="00A30522"/>
    <w:rsid w:val="00A44B82"/>
    <w:rsid w:val="00A71C90"/>
    <w:rsid w:val="00AE7C95"/>
    <w:rsid w:val="00B4708B"/>
    <w:rsid w:val="00B8034F"/>
    <w:rsid w:val="00B96516"/>
    <w:rsid w:val="00BF6BA0"/>
    <w:rsid w:val="00C6196E"/>
    <w:rsid w:val="00C919EE"/>
    <w:rsid w:val="00CF750E"/>
    <w:rsid w:val="00D46AB5"/>
    <w:rsid w:val="00D57B8A"/>
    <w:rsid w:val="00D602F6"/>
    <w:rsid w:val="00D640D8"/>
    <w:rsid w:val="00D750F6"/>
    <w:rsid w:val="00D933CA"/>
    <w:rsid w:val="00E30BCE"/>
    <w:rsid w:val="00E56C85"/>
    <w:rsid w:val="00ED3A62"/>
    <w:rsid w:val="00F016D8"/>
    <w:rsid w:val="00F41DB0"/>
    <w:rsid w:val="00F5281F"/>
    <w:rsid w:val="00FC4BE5"/>
    <w:rsid w:val="00FC51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7AAB"/>
  <w15:chartTrackingRefBased/>
  <w15:docId w15:val="{09434059-C436-4B8D-83F8-E6698DB7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5281F"/>
    <w:pPr>
      <w:spacing w:after="0" w:line="240" w:lineRule="auto"/>
    </w:pPr>
    <w:rPr>
      <w:rFonts w:eastAsiaTheme="minorEastAsia"/>
      <w:lang w:val="en-US"/>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02424"/>
    <w:rPr>
      <w:sz w:val="16"/>
      <w:szCs w:val="16"/>
    </w:rPr>
  </w:style>
  <w:style w:type="paragraph" w:styleId="CommentText">
    <w:name w:val="annotation text"/>
    <w:basedOn w:val="Normal"/>
    <w:link w:val="CommentTextChar"/>
    <w:uiPriority w:val="99"/>
    <w:semiHidden/>
    <w:unhideWhenUsed/>
    <w:rsid w:val="00602424"/>
    <w:pPr>
      <w:spacing w:line="240" w:lineRule="auto"/>
    </w:pPr>
    <w:rPr>
      <w:sz w:val="20"/>
      <w:szCs w:val="20"/>
    </w:rPr>
  </w:style>
  <w:style w:type="character" w:customStyle="1" w:styleId="CommentTextChar">
    <w:name w:val="Comment Text Char"/>
    <w:basedOn w:val="DefaultParagraphFont"/>
    <w:link w:val="CommentText"/>
    <w:uiPriority w:val="99"/>
    <w:semiHidden/>
    <w:rsid w:val="00602424"/>
    <w:rPr>
      <w:sz w:val="20"/>
      <w:szCs w:val="20"/>
    </w:rPr>
  </w:style>
  <w:style w:type="paragraph" w:styleId="CommentSubject">
    <w:name w:val="annotation subject"/>
    <w:basedOn w:val="CommentText"/>
    <w:next w:val="CommentText"/>
    <w:link w:val="CommentSubjectChar"/>
    <w:uiPriority w:val="99"/>
    <w:semiHidden/>
    <w:unhideWhenUsed/>
    <w:rsid w:val="00602424"/>
    <w:rPr>
      <w:b/>
      <w:bCs/>
    </w:rPr>
  </w:style>
  <w:style w:type="character" w:customStyle="1" w:styleId="CommentSubjectChar">
    <w:name w:val="Comment Subject Char"/>
    <w:basedOn w:val="CommentTextChar"/>
    <w:link w:val="CommentSubject"/>
    <w:uiPriority w:val="99"/>
    <w:semiHidden/>
    <w:rsid w:val="00602424"/>
    <w:rPr>
      <w:b/>
      <w:bCs/>
      <w:sz w:val="20"/>
      <w:szCs w:val="20"/>
    </w:rPr>
  </w:style>
  <w:style w:type="paragraph" w:customStyle="1" w:styleId="SingleTxt">
    <w:name w:val="__Single Txt"/>
    <w:basedOn w:val="Normal"/>
    <w:rsid w:val="005A0A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5A0A4C"/>
    <w:pPr>
      <w:spacing w:after="0" w:line="240" w:lineRule="auto"/>
      <w:ind w:left="720"/>
      <w:contextualSpacing/>
    </w:pPr>
    <w:rPr>
      <w:lang w:val="en-US"/>
    </w:rPr>
  </w:style>
  <w:style w:type="table" w:customStyle="1" w:styleId="TableGrid2">
    <w:name w:val="Table Grid2"/>
    <w:basedOn w:val="TableNormal"/>
    <w:next w:val="TableGrid0"/>
    <w:uiPriority w:val="59"/>
    <w:rsid w:val="005A0A4C"/>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5A0A4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5A0A4C"/>
    <w:rPr>
      <w:lang w:val="en-US"/>
    </w:rPr>
  </w:style>
  <w:style w:type="paragraph" w:customStyle="1" w:styleId="NumberedParas">
    <w:name w:val="Numbered Paras"/>
    <w:basedOn w:val="Normal"/>
    <w:qFormat/>
    <w:rsid w:val="0007227F"/>
    <w:pPr>
      <w:suppressAutoHyphens/>
      <w:spacing w:after="0" w:line="240" w:lineRule="auto"/>
      <w:jc w:val="both"/>
    </w:pPr>
    <w:rPr>
      <w:rFonts w:ascii="Arial" w:eastAsia="SimSun" w:hAnsi="Arial" w:cs="Mangal"/>
      <w:color w:val="000000"/>
      <w:kern w:val="1"/>
      <w:sz w:val="24"/>
      <w:lang w:val="en-US" w:eastAsia="hi-IN" w:bidi="hi-IN"/>
    </w:rPr>
  </w:style>
  <w:style w:type="paragraph" w:styleId="BalloonText">
    <w:name w:val="Balloon Text"/>
    <w:basedOn w:val="Normal"/>
    <w:link w:val="BalloonTextChar"/>
    <w:uiPriority w:val="99"/>
    <w:semiHidden/>
    <w:unhideWhenUsed/>
    <w:rsid w:val="00A71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C90"/>
    <w:rPr>
      <w:rFonts w:ascii="Segoe UI" w:hAnsi="Segoe UI" w:cs="Segoe UI"/>
      <w:sz w:val="18"/>
      <w:szCs w:val="18"/>
    </w:rPr>
  </w:style>
  <w:style w:type="paragraph" w:styleId="Revision">
    <w:name w:val="Revision"/>
    <w:hidden/>
    <w:uiPriority w:val="99"/>
    <w:semiHidden/>
    <w:rsid w:val="00C91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web.undp.org/evaluation/handbook/documents/templates/Independent-Evaluation-Management-response.doc" TargetMode="External"/><Relationship Id="rId5" Type="http://schemas.openxmlformats.org/officeDocument/2006/relationships/comments" Target="comments.xml"/><Relationship Id="rId10" Type="http://schemas.openxmlformats.org/officeDocument/2006/relationships/hyperlink" Target="http://web.undp.org/evaluation/handbook/documents/templates/Independent-Evaluation-Management-response.doc" TargetMode="External"/><Relationship Id="rId4" Type="http://schemas.openxmlformats.org/officeDocument/2006/relationships/webSettings" Target="webSettings.xml"/><Relationship Id="rId9" Type="http://schemas.openxmlformats.org/officeDocument/2006/relationships/hyperlink" Target="http://web.undp.org/evaluation/handbook/documents/templates/Independent-Evaluation-Management-response.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4445</Words>
  <Characters>25337</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Merewalesi Laveti</dc:creator>
  <cp:keywords/>
  <dc:description/>
  <cp:lastModifiedBy>Merewalesi Laveti</cp:lastModifiedBy>
  <cp:revision>2</cp:revision>
  <dcterms:created xsi:type="dcterms:W3CDTF">2021-11-16T05:41:00Z</dcterms:created>
  <dcterms:modified xsi:type="dcterms:W3CDTF">2021-11-16T05:41:00Z</dcterms:modified>
</cp:coreProperties>
</file>