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C38A7" w14:textId="77777777" w:rsidR="00536A74" w:rsidRDefault="00566BB8" w:rsidP="00D322DE">
      <w:pPr>
        <w:spacing w:before="120" w:after="120" w:line="240" w:lineRule="auto"/>
        <w:jc w:val="both"/>
        <w:rPr>
          <w:b/>
        </w:rPr>
      </w:pPr>
      <w:r>
        <w:rPr>
          <w:b/>
          <w:noProof/>
        </w:rPr>
        <w:drawing>
          <wp:anchor distT="0" distB="0" distL="114300" distR="114300" simplePos="0" relativeHeight="251659264" behindDoc="0" locked="0" layoutInCell="1" allowOverlap="1" wp14:anchorId="7D47CC80" wp14:editId="1B666B9A">
            <wp:simplePos x="0" y="0"/>
            <wp:positionH relativeFrom="column">
              <wp:posOffset>2743200</wp:posOffset>
            </wp:positionH>
            <wp:positionV relativeFrom="paragraph">
              <wp:posOffset>-385012</wp:posOffset>
            </wp:positionV>
            <wp:extent cx="774908" cy="11790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5655" cy="1195447"/>
                    </a:xfrm>
                    <a:prstGeom prst="rect">
                      <a:avLst/>
                    </a:prstGeom>
                  </pic:spPr>
                </pic:pic>
              </a:graphicData>
            </a:graphic>
            <wp14:sizeRelH relativeFrom="page">
              <wp14:pctWidth>0</wp14:pctWidth>
            </wp14:sizeRelH>
            <wp14:sizeRelV relativeFrom="page">
              <wp14:pctHeight>0</wp14:pctHeight>
            </wp14:sizeRelV>
          </wp:anchor>
        </w:drawing>
      </w:r>
    </w:p>
    <w:p w14:paraId="2CC6263A" w14:textId="77777777" w:rsidR="004178D3" w:rsidRDefault="004178D3" w:rsidP="00D322DE">
      <w:pPr>
        <w:spacing w:before="120" w:after="120" w:line="240" w:lineRule="auto"/>
        <w:jc w:val="both"/>
        <w:rPr>
          <w:b/>
        </w:rPr>
      </w:pPr>
    </w:p>
    <w:p w14:paraId="48B54474" w14:textId="77777777" w:rsidR="00BC1397" w:rsidRDefault="00BC1397" w:rsidP="00D322DE">
      <w:pPr>
        <w:spacing w:before="120" w:after="120" w:line="240" w:lineRule="auto"/>
        <w:jc w:val="both"/>
        <w:rPr>
          <w:b/>
        </w:rPr>
      </w:pPr>
    </w:p>
    <w:p w14:paraId="6D0FF79F" w14:textId="6CF561C0" w:rsidR="00982BC8" w:rsidRPr="00982BC8" w:rsidRDefault="008D088E" w:rsidP="00D322DE">
      <w:pPr>
        <w:shd w:val="clear" w:color="auto" w:fill="548DD4" w:themeFill="text2" w:themeFillTint="99"/>
        <w:spacing w:before="120" w:after="120" w:line="240" w:lineRule="auto"/>
        <w:jc w:val="both"/>
        <w:rPr>
          <w:b/>
        </w:rPr>
      </w:pPr>
      <w:r>
        <w:rPr>
          <w:b/>
        </w:rPr>
        <w:t xml:space="preserve">UNDP </w:t>
      </w:r>
      <w:r w:rsidRPr="00982BC8">
        <w:rPr>
          <w:b/>
        </w:rPr>
        <w:t>Management Response</w:t>
      </w:r>
      <w:r w:rsidR="0079331E">
        <w:rPr>
          <w:b/>
        </w:rPr>
        <w:t xml:space="preserve"> to the</w:t>
      </w:r>
      <w:r>
        <w:rPr>
          <w:b/>
        </w:rPr>
        <w:t xml:space="preserve"> </w:t>
      </w:r>
      <w:r w:rsidR="000A31D5">
        <w:rPr>
          <w:b/>
        </w:rPr>
        <w:t>Final Evaluation</w:t>
      </w:r>
      <w:r>
        <w:rPr>
          <w:b/>
        </w:rPr>
        <w:t xml:space="preserve"> of</w:t>
      </w:r>
      <w:r w:rsidRPr="00F96F5B">
        <w:rPr>
          <w:b/>
        </w:rPr>
        <w:t xml:space="preserve"> </w:t>
      </w:r>
      <w:r w:rsidR="00F96F5B" w:rsidRPr="00F96F5B">
        <w:rPr>
          <w:b/>
        </w:rPr>
        <w:t>Anti-</w:t>
      </w:r>
      <w:r w:rsidR="00213FCE">
        <w:rPr>
          <w:b/>
        </w:rPr>
        <w:t>C</w:t>
      </w:r>
      <w:r w:rsidR="00F96F5B" w:rsidRPr="00F96F5B">
        <w:rPr>
          <w:b/>
        </w:rPr>
        <w:t>orruption for Peaceful and Inclusive Societies (ACPIS)</w:t>
      </w:r>
      <w:r>
        <w:rPr>
          <w:b/>
        </w:rPr>
        <w:t xml:space="preserve"> Global </w:t>
      </w:r>
      <w:r w:rsidR="000F6249">
        <w:rPr>
          <w:b/>
        </w:rPr>
        <w:t>P</w:t>
      </w:r>
      <w:r>
        <w:rPr>
          <w:b/>
        </w:rPr>
        <w:t>roject (2016-2020)</w:t>
      </w:r>
    </w:p>
    <w:p w14:paraId="189B74AB" w14:textId="062E32F4" w:rsidR="00991C17" w:rsidRDefault="006A29D4" w:rsidP="00D322DE">
      <w:pPr>
        <w:spacing w:before="120" w:after="120" w:line="240" w:lineRule="auto"/>
        <w:jc w:val="both"/>
      </w:pPr>
      <w:r>
        <w:t>Management r</w:t>
      </w:r>
      <w:r w:rsidR="00991C17">
        <w:t>esponse</w:t>
      </w:r>
      <w:r w:rsidR="00991C17" w:rsidRPr="00991C17">
        <w:t xml:space="preserve"> </w:t>
      </w:r>
      <w:r w:rsidR="00991C17">
        <w:t>p</w:t>
      </w:r>
      <w:r w:rsidR="00991C17" w:rsidRPr="00991C17">
        <w:t xml:space="preserve">repared by: </w:t>
      </w:r>
      <w:proofErr w:type="spellStart"/>
      <w:r w:rsidR="00F96F5B">
        <w:t>Anga</w:t>
      </w:r>
      <w:proofErr w:type="spellEnd"/>
      <w:r w:rsidR="00F96F5B">
        <w:t xml:space="preserve"> </w:t>
      </w:r>
      <w:proofErr w:type="spellStart"/>
      <w:r w:rsidR="00F96F5B">
        <w:t>Timilsina</w:t>
      </w:r>
      <w:proofErr w:type="spellEnd"/>
      <w:r w:rsidR="00F96F5B">
        <w:t>, Global Programme Advisor on Anti-</w:t>
      </w:r>
      <w:r w:rsidR="00F54346">
        <w:t>C</w:t>
      </w:r>
      <w:r w:rsidR="00F96F5B">
        <w:t xml:space="preserve">orruption, UNDP </w:t>
      </w:r>
      <w:r w:rsidR="00F54346">
        <w:t xml:space="preserve">Singapore </w:t>
      </w:r>
      <w:r w:rsidR="00F96F5B">
        <w:t>Global Centre for Technology, Innovation and Sustainable Development</w:t>
      </w:r>
      <w:r w:rsidR="00397285">
        <w:t>.</w:t>
      </w:r>
    </w:p>
    <w:p w14:paraId="1ED778CC" w14:textId="667B4581" w:rsidR="00397285" w:rsidRDefault="00397285" w:rsidP="00D322DE">
      <w:pPr>
        <w:spacing w:before="120" w:after="120" w:line="240" w:lineRule="auto"/>
        <w:jc w:val="both"/>
      </w:pPr>
      <w:r>
        <w:t>Management response</w:t>
      </w:r>
      <w:r w:rsidRPr="00991C17">
        <w:t xml:space="preserve"> </w:t>
      </w:r>
      <w:r>
        <w:t>reviewed</w:t>
      </w:r>
      <w:r w:rsidRPr="00991C17">
        <w:t xml:space="preserve"> by</w:t>
      </w:r>
      <w:r>
        <w:t xml:space="preserve">: </w:t>
      </w:r>
      <w:r w:rsidR="000A31D5">
        <w:t>Sarah Lister</w:t>
      </w:r>
      <w:r>
        <w:t>,</w:t>
      </w:r>
      <w:r w:rsidR="000A31D5">
        <w:t xml:space="preserve"> Head of</w:t>
      </w:r>
      <w:r>
        <w:t xml:space="preserve"> Governance, Bureau for Policy and Programme Support (BPPS), UNDP.</w:t>
      </w:r>
    </w:p>
    <w:p w14:paraId="4B41F82F" w14:textId="77777777" w:rsidR="00991C17" w:rsidRPr="00991C17" w:rsidRDefault="006A29D4" w:rsidP="00D322DE">
      <w:pPr>
        <w:spacing w:before="120" w:after="120" w:line="240" w:lineRule="auto"/>
        <w:jc w:val="both"/>
      </w:pPr>
      <w:r>
        <w:t>Management r</w:t>
      </w:r>
      <w:r w:rsidR="00991C17">
        <w:t xml:space="preserve">esponse cleared by: </w:t>
      </w:r>
      <w:r w:rsidR="00F96F5B">
        <w:t>Adriana Dinu, Deputy Assistant Administrator and Deputy Director</w:t>
      </w:r>
      <w:r w:rsidR="00991C17">
        <w:t>, Bureau for Policy and Programme Support (BPPS), UNDP</w:t>
      </w:r>
      <w:r w:rsidR="00397285">
        <w:t>.</w:t>
      </w:r>
      <w:r w:rsidR="00991C17">
        <w:t xml:space="preserve">                              </w:t>
      </w:r>
    </w:p>
    <w:p w14:paraId="3CDB0741" w14:textId="77777777" w:rsidR="000F6663" w:rsidRDefault="004046D3" w:rsidP="00D322DE">
      <w:pPr>
        <w:shd w:val="clear" w:color="auto" w:fill="FFC000"/>
        <w:spacing w:before="120" w:after="120" w:line="240" w:lineRule="auto"/>
        <w:jc w:val="both"/>
        <w:rPr>
          <w:b/>
        </w:rPr>
      </w:pPr>
      <w:r>
        <w:rPr>
          <w:b/>
        </w:rPr>
        <w:t>General Response</w:t>
      </w:r>
      <w:r w:rsidR="000F6663">
        <w:rPr>
          <w:b/>
        </w:rPr>
        <w:t>:</w:t>
      </w:r>
      <w:r w:rsidR="00536A74">
        <w:rPr>
          <w:b/>
        </w:rPr>
        <w:t xml:space="preserve"> </w:t>
      </w:r>
    </w:p>
    <w:p w14:paraId="39B21CD5" w14:textId="4E9FAE09" w:rsidR="00F96F5B" w:rsidRDefault="008D0331" w:rsidP="00D322DE">
      <w:pPr>
        <w:spacing w:before="120" w:after="120" w:line="240" w:lineRule="auto"/>
        <w:jc w:val="both"/>
      </w:pPr>
      <w:r>
        <w:t>UNDP is</w:t>
      </w:r>
      <w:r w:rsidR="00536A74" w:rsidRPr="00D54180">
        <w:t xml:space="preserve"> please</w:t>
      </w:r>
      <w:r w:rsidR="00D54180">
        <w:t>d</w:t>
      </w:r>
      <w:r w:rsidR="00536A74" w:rsidRPr="00D54180">
        <w:t xml:space="preserve"> to present </w:t>
      </w:r>
      <w:r w:rsidR="00D54180">
        <w:t xml:space="preserve">a management response to the independent </w:t>
      </w:r>
      <w:r w:rsidR="001210F0">
        <w:t xml:space="preserve">evaluation </w:t>
      </w:r>
      <w:r w:rsidR="00D54180">
        <w:t xml:space="preserve">of </w:t>
      </w:r>
      <w:r w:rsidR="00F96F5B">
        <w:t>UND</w:t>
      </w:r>
      <w:r w:rsidR="00EF5D9B">
        <w:t>P’s</w:t>
      </w:r>
      <w:r w:rsidR="00F96F5B">
        <w:t xml:space="preserve"> </w:t>
      </w:r>
      <w:bookmarkStart w:id="0" w:name="_Hlk10542852"/>
      <w:r w:rsidR="00F96F5B">
        <w:t>Anti-</w:t>
      </w:r>
      <w:r w:rsidR="004079AD">
        <w:t>C</w:t>
      </w:r>
      <w:r w:rsidR="00F96F5B">
        <w:t>orruption for Peaceful and Inclusive Societies (ACPIS</w:t>
      </w:r>
      <w:bookmarkEnd w:id="0"/>
      <w:r w:rsidR="00EF5D9B">
        <w:t>)</w:t>
      </w:r>
      <w:r w:rsidR="00F96F5B">
        <w:t xml:space="preserve"> </w:t>
      </w:r>
      <w:r>
        <w:t>Global P</w:t>
      </w:r>
      <w:r w:rsidR="00F96F5B">
        <w:t>roject</w:t>
      </w:r>
      <w:r w:rsidR="00D54180">
        <w:t>. We value the findings and recommendations of this</w:t>
      </w:r>
      <w:r w:rsidR="00F96F5B">
        <w:t xml:space="preserve"> independent</w:t>
      </w:r>
      <w:r w:rsidR="00D54180">
        <w:t xml:space="preserve"> </w:t>
      </w:r>
      <w:r w:rsidR="001210F0">
        <w:t>evaluation</w:t>
      </w:r>
      <w:r w:rsidR="00D54180">
        <w:t xml:space="preserve">, </w:t>
      </w:r>
      <w:r w:rsidR="00F96F5B">
        <w:t xml:space="preserve">given that </w:t>
      </w:r>
      <w:r w:rsidR="00A860B3" w:rsidRPr="00A860B3">
        <w:t xml:space="preserve">anti-corruption work </w:t>
      </w:r>
      <w:r w:rsidR="00750F24">
        <w:t>is</w:t>
      </w:r>
      <w:r w:rsidR="00750F24" w:rsidRPr="00A860B3">
        <w:t xml:space="preserve"> </w:t>
      </w:r>
      <w:r w:rsidR="00A860B3" w:rsidRPr="00A860B3">
        <w:t>a priority for UNDP</w:t>
      </w:r>
      <w:r w:rsidR="00F96F5B">
        <w:t xml:space="preserve"> in its Strategic Plan (2018-2021)</w:t>
      </w:r>
      <w:r w:rsidR="008D088E">
        <w:t>,</w:t>
      </w:r>
      <w:r w:rsidR="00F96F5B">
        <w:t xml:space="preserve"> its support </w:t>
      </w:r>
      <w:r w:rsidR="008D088E" w:rsidRPr="008D088E">
        <w:t>to the implementation of the 2030 Agenda for Sustainable Development</w:t>
      </w:r>
      <w:r w:rsidR="008D088E">
        <w:t xml:space="preserve">, and </w:t>
      </w:r>
      <w:r w:rsidR="001B52B5">
        <w:t xml:space="preserve">its </w:t>
      </w:r>
      <w:r w:rsidR="00750F24">
        <w:t>focus on</w:t>
      </w:r>
      <w:r w:rsidR="001B52B5">
        <w:t xml:space="preserve"> leveraging</w:t>
      </w:r>
      <w:r w:rsidR="00540F7C">
        <w:t xml:space="preserve"> i</w:t>
      </w:r>
      <w:r w:rsidR="00540F7C" w:rsidRPr="00540F7C">
        <w:t xml:space="preserve">nnovation and </w:t>
      </w:r>
      <w:r w:rsidR="00540F7C">
        <w:t>t</w:t>
      </w:r>
      <w:r w:rsidR="00540F7C" w:rsidRPr="00540F7C">
        <w:t>echnology for</w:t>
      </w:r>
      <w:r w:rsidR="00C44218">
        <w:t xml:space="preserve"> p</w:t>
      </w:r>
      <w:r w:rsidR="00880951">
        <w:t>reventing</w:t>
      </w:r>
      <w:r w:rsidR="00540F7C">
        <w:t xml:space="preserve"> corruption and promoting transparency</w:t>
      </w:r>
      <w:r w:rsidR="00750F24">
        <w:t>,</w:t>
      </w:r>
      <w:r w:rsidR="00540F7C">
        <w:t xml:space="preserve"> </w:t>
      </w:r>
      <w:proofErr w:type="gramStart"/>
      <w:r w:rsidR="00540F7C">
        <w:t>accountability</w:t>
      </w:r>
      <w:proofErr w:type="gramEnd"/>
      <w:r w:rsidR="00750F24">
        <w:t xml:space="preserve"> and integrity</w:t>
      </w:r>
      <w:r w:rsidR="00C44218">
        <w:t xml:space="preserve"> for sustainable development</w:t>
      </w:r>
      <w:r w:rsidR="00540F7C">
        <w:t xml:space="preserve">. </w:t>
      </w:r>
    </w:p>
    <w:p w14:paraId="0108F784" w14:textId="69B6DAB2" w:rsidR="000F6663" w:rsidRDefault="009E61E6" w:rsidP="00D322DE">
      <w:pPr>
        <w:spacing w:before="120" w:after="120" w:line="240" w:lineRule="auto"/>
        <w:jc w:val="both"/>
      </w:pPr>
      <w:r>
        <w:t xml:space="preserve">This final evaluation is </w:t>
      </w:r>
      <w:r w:rsidR="00EA7ADB">
        <w:t xml:space="preserve">a </w:t>
      </w:r>
      <w:r>
        <w:t xml:space="preserve">critical reference point to UNDP </w:t>
      </w:r>
      <w:proofErr w:type="gramStart"/>
      <w:r>
        <w:t>in light of</w:t>
      </w:r>
      <w:proofErr w:type="gramEnd"/>
      <w:r>
        <w:t xml:space="preserve"> its plans to develop </w:t>
      </w:r>
      <w:r w:rsidR="00750F24">
        <w:t xml:space="preserve">the </w:t>
      </w:r>
      <w:r>
        <w:t xml:space="preserve">next </w:t>
      </w:r>
      <w:r w:rsidR="00750F24">
        <w:t xml:space="preserve">phase </w:t>
      </w:r>
      <w:r>
        <w:t xml:space="preserve">of UNDP’s </w:t>
      </w:r>
      <w:r w:rsidR="00750F24">
        <w:t>A</w:t>
      </w:r>
      <w:r>
        <w:t>nti-</w:t>
      </w:r>
      <w:r w:rsidR="00750F24">
        <w:t>C</w:t>
      </w:r>
      <w:r>
        <w:t xml:space="preserve">orruption </w:t>
      </w:r>
      <w:r w:rsidR="00750F24">
        <w:t xml:space="preserve">Global Programme </w:t>
      </w:r>
      <w:r>
        <w:t>for 2022-2025</w:t>
      </w:r>
      <w:r w:rsidR="00E94776">
        <w:t>, as part of UNDP’s broader governance offer in support of the UNDP Strategic Plan 2022-2025</w:t>
      </w:r>
      <w:r>
        <w:t xml:space="preserve">. </w:t>
      </w:r>
      <w:r w:rsidR="00750F24">
        <w:t xml:space="preserve">It </w:t>
      </w:r>
      <w:r>
        <w:t>is</w:t>
      </w:r>
      <w:r w:rsidR="00750F24">
        <w:t xml:space="preserve"> a</w:t>
      </w:r>
      <w:r>
        <w:t xml:space="preserve"> timely </w:t>
      </w:r>
      <w:r w:rsidR="00884EE0">
        <w:t>endeavor</w:t>
      </w:r>
      <w:r>
        <w:t xml:space="preserve"> that will inform UNDP’s </w:t>
      </w:r>
      <w:r w:rsidR="00750F24">
        <w:t>A</w:t>
      </w:r>
      <w:r>
        <w:t>nti-</w:t>
      </w:r>
      <w:r w:rsidR="00750F24">
        <w:t>C</w:t>
      </w:r>
      <w:r>
        <w:t xml:space="preserve">orruption </w:t>
      </w:r>
      <w:r w:rsidR="00750F24">
        <w:t>Global P</w:t>
      </w:r>
      <w:r>
        <w:t xml:space="preserve">rogramme for the next four years. </w:t>
      </w:r>
    </w:p>
    <w:p w14:paraId="01FBDA2D" w14:textId="55EACA0C" w:rsidR="00252573" w:rsidRPr="003D5BBC" w:rsidRDefault="00884EE0" w:rsidP="00C44218">
      <w:pPr>
        <w:spacing w:before="120" w:after="120" w:line="240" w:lineRule="auto"/>
        <w:jc w:val="both"/>
      </w:pPr>
      <w:r>
        <w:t>The</w:t>
      </w:r>
      <w:r w:rsidR="001B52B5">
        <w:t xml:space="preserve"> </w:t>
      </w:r>
      <w:r w:rsidR="00474C6C">
        <w:t xml:space="preserve">UNDP management </w:t>
      </w:r>
      <w:proofErr w:type="spellStart"/>
      <w:r w:rsidR="00750F24">
        <w:t>recognises</w:t>
      </w:r>
      <w:proofErr w:type="spellEnd"/>
      <w:r w:rsidR="00750F24">
        <w:t xml:space="preserve"> </w:t>
      </w:r>
      <w:r w:rsidR="00474C6C">
        <w:t>the effort</w:t>
      </w:r>
      <w:r w:rsidR="00750F24">
        <w:t>s</w:t>
      </w:r>
      <w:r w:rsidR="00474C6C">
        <w:t xml:space="preserve"> of this </w:t>
      </w:r>
      <w:r w:rsidR="00750F24">
        <w:t>evaluation in collecting</w:t>
      </w:r>
      <w:r w:rsidR="00474C6C">
        <w:t xml:space="preserve"> data, </w:t>
      </w:r>
      <w:r w:rsidR="00750F24">
        <w:t xml:space="preserve">evidence </w:t>
      </w:r>
      <w:r w:rsidR="00474C6C">
        <w:t>and opinions of UNDP experts</w:t>
      </w:r>
      <w:r w:rsidR="00750F24">
        <w:t xml:space="preserve"> and</w:t>
      </w:r>
      <w:r w:rsidR="00474C6C">
        <w:t xml:space="preserve"> donor and </w:t>
      </w:r>
      <w:proofErr w:type="spellStart"/>
      <w:r w:rsidR="00474C6C">
        <w:t>programme</w:t>
      </w:r>
      <w:proofErr w:type="spellEnd"/>
      <w:r w:rsidR="00474C6C">
        <w:t xml:space="preserve"> partners to review the progress and results of </w:t>
      </w:r>
      <w:r w:rsidR="00750F24">
        <w:t xml:space="preserve">the </w:t>
      </w:r>
      <w:r w:rsidR="00F647E5">
        <w:t>ACPIS</w:t>
      </w:r>
      <w:r w:rsidR="00750F24">
        <w:t xml:space="preserve"> Global Project</w:t>
      </w:r>
      <w:r w:rsidR="00474C6C">
        <w:t xml:space="preserve">. </w:t>
      </w:r>
      <w:r w:rsidR="00DD60F5">
        <w:t xml:space="preserve">UNDP management welcomes the findings and recommendations of the independent </w:t>
      </w:r>
      <w:r w:rsidR="00750F24">
        <w:t>evaluation</w:t>
      </w:r>
      <w:r w:rsidR="00DD60F5">
        <w:t>, w</w:t>
      </w:r>
      <w:r w:rsidR="00474C6C">
        <w:t>h</w:t>
      </w:r>
      <w:r w:rsidR="00DD60F5">
        <w:t xml:space="preserve">ich recognizes that:  </w:t>
      </w:r>
    </w:p>
    <w:p w14:paraId="7FD308A8" w14:textId="549C0EBE" w:rsidR="00757927" w:rsidRPr="003D5BBC" w:rsidRDefault="00757927" w:rsidP="00D322DE">
      <w:pPr>
        <w:pStyle w:val="ListParagraph"/>
        <w:numPr>
          <w:ilvl w:val="0"/>
          <w:numId w:val="1"/>
        </w:numPr>
        <w:spacing w:before="120" w:after="120" w:line="240" w:lineRule="auto"/>
        <w:contextualSpacing w:val="0"/>
        <w:jc w:val="both"/>
      </w:pPr>
      <w:r w:rsidRPr="003D5BBC">
        <w:rPr>
          <w:b/>
        </w:rPr>
        <w:t xml:space="preserve">Overall, UNDP has an </w:t>
      </w:r>
      <w:proofErr w:type="gramStart"/>
      <w:r w:rsidRPr="003D5BBC">
        <w:rPr>
          <w:b/>
        </w:rPr>
        <w:t>added-value</w:t>
      </w:r>
      <w:proofErr w:type="gramEnd"/>
      <w:r w:rsidRPr="003D5BBC">
        <w:rPr>
          <w:b/>
        </w:rPr>
        <w:t xml:space="preserve"> that no other </w:t>
      </w:r>
      <w:proofErr w:type="spellStart"/>
      <w:r w:rsidRPr="003D5BBC">
        <w:rPr>
          <w:b/>
        </w:rPr>
        <w:t>organisation</w:t>
      </w:r>
      <w:proofErr w:type="spellEnd"/>
      <w:r w:rsidRPr="003D5BBC">
        <w:rPr>
          <w:b/>
        </w:rPr>
        <w:t xml:space="preserve"> can provide </w:t>
      </w:r>
      <w:r w:rsidR="00750F24">
        <w:rPr>
          <w:b/>
        </w:rPr>
        <w:t>in</w:t>
      </w:r>
      <w:r w:rsidRPr="003D5BBC">
        <w:rPr>
          <w:b/>
        </w:rPr>
        <w:t xml:space="preserve"> anti-corruption work</w:t>
      </w:r>
      <w:r w:rsidRPr="003D5BBC">
        <w:t xml:space="preserve">. It has developed a critical position in the global anti-corruption architecture that has enabled it to </w:t>
      </w:r>
      <w:r w:rsidR="00750F24">
        <w:t>integrate</w:t>
      </w:r>
      <w:r w:rsidR="00750F24" w:rsidRPr="003D5BBC">
        <w:t xml:space="preserve"> </w:t>
      </w:r>
      <w:r w:rsidRPr="003D5BBC">
        <w:t xml:space="preserve">anti-corruption work </w:t>
      </w:r>
      <w:r w:rsidR="00750F24">
        <w:t>across</w:t>
      </w:r>
      <w:r w:rsidR="00750F24" w:rsidRPr="003D5BBC">
        <w:t xml:space="preserve"> </w:t>
      </w:r>
      <w:r w:rsidRPr="003D5BBC">
        <w:t>development</w:t>
      </w:r>
      <w:r w:rsidR="00750F24">
        <w:t xml:space="preserve"> areas</w:t>
      </w:r>
      <w:r w:rsidRPr="003D5BBC">
        <w:t xml:space="preserve"> and to build partnerships that allow for a broad and unique </w:t>
      </w:r>
      <w:r w:rsidR="00750F24">
        <w:t xml:space="preserve">global </w:t>
      </w:r>
      <w:r w:rsidRPr="003D5BBC">
        <w:t>network.</w:t>
      </w:r>
    </w:p>
    <w:p w14:paraId="61070F9F" w14:textId="444A4332" w:rsidR="003D5BBC" w:rsidRDefault="003D5BBC" w:rsidP="00D322DE">
      <w:pPr>
        <w:pStyle w:val="ListParagraph"/>
        <w:numPr>
          <w:ilvl w:val="0"/>
          <w:numId w:val="1"/>
        </w:numPr>
        <w:spacing w:before="120" w:after="120" w:line="240" w:lineRule="auto"/>
        <w:contextualSpacing w:val="0"/>
        <w:jc w:val="both"/>
        <w:rPr>
          <w:rFonts w:cstheme="minorHAnsi"/>
        </w:rPr>
      </w:pPr>
      <w:r w:rsidRPr="003D5BBC">
        <w:rPr>
          <w:rFonts w:cstheme="minorHAnsi"/>
          <w:b/>
          <w:bCs/>
        </w:rPr>
        <w:t xml:space="preserve">ACPIS has led the drive to integrate anti-corruption measures across development areas related to specific service delivery sectors, such as education, health, justice, </w:t>
      </w:r>
      <w:r w:rsidR="00750F24">
        <w:rPr>
          <w:rFonts w:cstheme="minorHAnsi"/>
          <w:b/>
          <w:bCs/>
        </w:rPr>
        <w:t>and others</w:t>
      </w:r>
      <w:r w:rsidRPr="003D5BBC">
        <w:rPr>
          <w:rFonts w:cstheme="minorHAnsi"/>
          <w:b/>
          <w:bCs/>
        </w:rPr>
        <w:t>.</w:t>
      </w:r>
      <w:r w:rsidRPr="003D5BBC">
        <w:rPr>
          <w:rFonts w:cstheme="minorHAnsi"/>
        </w:rPr>
        <w:t xml:space="preserve"> </w:t>
      </w:r>
      <w:proofErr w:type="gramStart"/>
      <w:r w:rsidRPr="003D5BBC">
        <w:rPr>
          <w:rFonts w:cstheme="minorHAnsi"/>
        </w:rPr>
        <w:t xml:space="preserve">In particular, </w:t>
      </w:r>
      <w:r w:rsidR="00750F24">
        <w:rPr>
          <w:rFonts w:cstheme="minorHAnsi"/>
        </w:rPr>
        <w:t>amid</w:t>
      </w:r>
      <w:proofErr w:type="gramEnd"/>
      <w:r w:rsidR="00750F24" w:rsidRPr="003D5BBC">
        <w:rPr>
          <w:rFonts w:cstheme="minorHAnsi"/>
        </w:rPr>
        <w:t xml:space="preserve"> </w:t>
      </w:r>
      <w:r w:rsidRPr="003D5BBC">
        <w:rPr>
          <w:rFonts w:cstheme="minorHAnsi"/>
        </w:rPr>
        <w:t>the COVID-19 pandemic</w:t>
      </w:r>
      <w:r w:rsidR="00750F24">
        <w:rPr>
          <w:rFonts w:cstheme="minorHAnsi"/>
        </w:rPr>
        <w:t>,</w:t>
      </w:r>
      <w:r w:rsidRPr="003D5BBC">
        <w:rPr>
          <w:rFonts w:cstheme="minorHAnsi"/>
        </w:rPr>
        <w:t xml:space="preserve"> ACPIS was able to quickly scale-up its work </w:t>
      </w:r>
      <w:r w:rsidR="00750F24">
        <w:rPr>
          <w:rFonts w:cstheme="minorHAnsi"/>
        </w:rPr>
        <w:t>in</w:t>
      </w:r>
      <w:r w:rsidR="00750F24" w:rsidRPr="003D5BBC">
        <w:rPr>
          <w:rFonts w:cstheme="minorHAnsi"/>
        </w:rPr>
        <w:t xml:space="preserve"> </w:t>
      </w:r>
      <w:r w:rsidRPr="003D5BBC">
        <w:rPr>
          <w:rFonts w:cstheme="minorHAnsi"/>
        </w:rPr>
        <w:t xml:space="preserve">the health sector </w:t>
      </w:r>
      <w:r w:rsidR="00750F24">
        <w:rPr>
          <w:rFonts w:cstheme="minorHAnsi"/>
        </w:rPr>
        <w:t>and</w:t>
      </w:r>
      <w:r w:rsidR="00750F24" w:rsidRPr="003D5BBC">
        <w:rPr>
          <w:rFonts w:cstheme="minorHAnsi"/>
        </w:rPr>
        <w:t xml:space="preserve"> </w:t>
      </w:r>
      <w:r w:rsidRPr="003D5BBC">
        <w:rPr>
          <w:rFonts w:cstheme="minorHAnsi"/>
        </w:rPr>
        <w:t xml:space="preserve">promote the application of anti-corruption tools as governments rolled out significant response and recovery plans. </w:t>
      </w:r>
    </w:p>
    <w:p w14:paraId="7CB190D0" w14:textId="06A28E6B" w:rsidR="003D5BBC" w:rsidRDefault="003D5BBC" w:rsidP="00D322DE">
      <w:pPr>
        <w:pStyle w:val="ListParagraph"/>
        <w:numPr>
          <w:ilvl w:val="0"/>
          <w:numId w:val="1"/>
        </w:numPr>
        <w:spacing w:before="120" w:after="120" w:line="240" w:lineRule="auto"/>
        <w:contextualSpacing w:val="0"/>
        <w:jc w:val="both"/>
        <w:rPr>
          <w:rFonts w:cstheme="minorHAnsi"/>
        </w:rPr>
      </w:pPr>
      <w:r w:rsidRPr="003D5BBC">
        <w:rPr>
          <w:rFonts w:cstheme="minorHAnsi"/>
          <w:b/>
          <w:bCs/>
        </w:rPr>
        <w:t>ACPIS incubated innovative social accountability</w:t>
      </w:r>
      <w:r w:rsidR="00750F24">
        <w:rPr>
          <w:rFonts w:cstheme="minorHAnsi"/>
          <w:b/>
          <w:bCs/>
        </w:rPr>
        <w:t xml:space="preserve"> initiatives</w:t>
      </w:r>
      <w:r w:rsidRPr="003D5BBC">
        <w:rPr>
          <w:rFonts w:cstheme="minorHAnsi"/>
          <w:b/>
          <w:bCs/>
        </w:rPr>
        <w:t xml:space="preserve"> in selected countries in the Asia-Pacific region that have had knock-on</w:t>
      </w:r>
      <w:r w:rsidR="00750F24">
        <w:rPr>
          <w:rFonts w:cstheme="minorHAnsi"/>
          <w:b/>
          <w:bCs/>
        </w:rPr>
        <w:t xml:space="preserve"> effects,</w:t>
      </w:r>
      <w:r w:rsidRPr="003D5BBC">
        <w:rPr>
          <w:rFonts w:cstheme="minorHAnsi"/>
          <w:b/>
          <w:bCs/>
        </w:rPr>
        <w:t xml:space="preserve"> </w:t>
      </w:r>
      <w:proofErr w:type="gramStart"/>
      <w:r w:rsidRPr="003D5BBC">
        <w:rPr>
          <w:rFonts w:cstheme="minorHAnsi"/>
          <w:b/>
          <w:bCs/>
        </w:rPr>
        <w:t>results</w:t>
      </w:r>
      <w:proofErr w:type="gramEnd"/>
      <w:r w:rsidRPr="003D5BBC">
        <w:rPr>
          <w:rFonts w:cstheme="minorHAnsi"/>
          <w:b/>
          <w:bCs/>
        </w:rPr>
        <w:t xml:space="preserve"> and impact at the national level</w:t>
      </w:r>
      <w:r w:rsidRPr="003D5BBC">
        <w:rPr>
          <w:rFonts w:cstheme="minorHAnsi"/>
        </w:rPr>
        <w:t xml:space="preserve">. Significant efforts were made to ensure </w:t>
      </w:r>
      <w:r w:rsidR="00750F24">
        <w:rPr>
          <w:rFonts w:cstheme="minorHAnsi"/>
        </w:rPr>
        <w:t xml:space="preserve">that </w:t>
      </w:r>
      <w:r w:rsidRPr="003D5BBC">
        <w:rPr>
          <w:rFonts w:cstheme="minorHAnsi"/>
        </w:rPr>
        <w:t xml:space="preserve">the work of ACPIS was inclusive and this can be seen not only in the beneficiaries of the work of the </w:t>
      </w:r>
      <w:r w:rsidR="00750F24">
        <w:rPr>
          <w:rFonts w:cstheme="minorHAnsi"/>
        </w:rPr>
        <w:t>G</w:t>
      </w:r>
      <w:r w:rsidRPr="003D5BBC">
        <w:rPr>
          <w:rFonts w:cstheme="minorHAnsi"/>
        </w:rPr>
        <w:t xml:space="preserve">lobal </w:t>
      </w:r>
      <w:r w:rsidR="00750F24">
        <w:rPr>
          <w:rFonts w:cstheme="minorHAnsi"/>
        </w:rPr>
        <w:t>P</w:t>
      </w:r>
      <w:r w:rsidRPr="003D5BBC">
        <w:rPr>
          <w:rFonts w:cstheme="minorHAnsi"/>
        </w:rPr>
        <w:t xml:space="preserve">rogramme, but also in </w:t>
      </w:r>
      <w:r w:rsidR="00750F24">
        <w:rPr>
          <w:rFonts w:cstheme="minorHAnsi"/>
        </w:rPr>
        <w:t>its</w:t>
      </w:r>
      <w:r w:rsidRPr="003D5BBC">
        <w:rPr>
          <w:rFonts w:cstheme="minorHAnsi"/>
        </w:rPr>
        <w:t xml:space="preserve"> outputs</w:t>
      </w:r>
      <w:r w:rsidR="00750F24">
        <w:rPr>
          <w:rFonts w:cstheme="minorHAnsi"/>
        </w:rPr>
        <w:t>,</w:t>
      </w:r>
      <w:r w:rsidRPr="003D5BBC">
        <w:rPr>
          <w:rFonts w:cstheme="minorHAnsi"/>
        </w:rPr>
        <w:t xml:space="preserve"> where </w:t>
      </w:r>
      <w:r w:rsidR="00750F24">
        <w:rPr>
          <w:rFonts w:cstheme="minorHAnsi"/>
        </w:rPr>
        <w:t>the</w:t>
      </w:r>
      <w:r w:rsidRPr="003D5BBC">
        <w:rPr>
          <w:rFonts w:cstheme="minorHAnsi"/>
        </w:rPr>
        <w:t xml:space="preserve"> role </w:t>
      </w:r>
      <w:r w:rsidR="00750F24">
        <w:rPr>
          <w:rFonts w:cstheme="minorHAnsi"/>
        </w:rPr>
        <w:t>of</w:t>
      </w:r>
      <w:r w:rsidR="00750F24" w:rsidRPr="003D5BBC">
        <w:rPr>
          <w:rFonts w:cstheme="minorHAnsi"/>
        </w:rPr>
        <w:t xml:space="preserve"> </w:t>
      </w:r>
      <w:r w:rsidRPr="003D5BBC">
        <w:rPr>
          <w:rFonts w:cstheme="minorHAnsi"/>
        </w:rPr>
        <w:t xml:space="preserve">women and youth in anti-corruption dialogue </w:t>
      </w:r>
      <w:r w:rsidR="00750F24">
        <w:rPr>
          <w:rFonts w:cstheme="minorHAnsi"/>
        </w:rPr>
        <w:t>were</w:t>
      </w:r>
      <w:r w:rsidRPr="003D5BBC">
        <w:rPr>
          <w:rFonts w:cstheme="minorHAnsi"/>
        </w:rPr>
        <w:t xml:space="preserve"> promoted</w:t>
      </w:r>
      <w:r w:rsidR="00750F24">
        <w:rPr>
          <w:rFonts w:cstheme="minorHAnsi"/>
        </w:rPr>
        <w:t xml:space="preserve"> through projects and activities.</w:t>
      </w:r>
    </w:p>
    <w:p w14:paraId="7D722EE1" w14:textId="11ED47AA" w:rsidR="003D5BBC" w:rsidRDefault="003D5BBC" w:rsidP="00D322DE">
      <w:pPr>
        <w:pStyle w:val="ListParagraph"/>
        <w:numPr>
          <w:ilvl w:val="0"/>
          <w:numId w:val="1"/>
        </w:numPr>
        <w:spacing w:before="120" w:after="120" w:line="240" w:lineRule="auto"/>
        <w:contextualSpacing w:val="0"/>
        <w:jc w:val="both"/>
        <w:rPr>
          <w:rFonts w:cstheme="minorHAnsi"/>
        </w:rPr>
      </w:pPr>
      <w:r w:rsidRPr="003D5BBC">
        <w:rPr>
          <w:rFonts w:cstheme="minorHAnsi"/>
          <w:b/>
          <w:bCs/>
        </w:rPr>
        <w:lastRenderedPageBreak/>
        <w:t>Through an enhanced and robust relationship with UNODC, ACPIS continued UNDP’s work in supporting national governments to adopt anti-corruption standards and frameworks.</w:t>
      </w:r>
      <w:r>
        <w:rPr>
          <w:rFonts w:cstheme="minorHAnsi"/>
        </w:rPr>
        <w:t xml:space="preserve"> </w:t>
      </w:r>
      <w:r w:rsidR="001511F6">
        <w:rPr>
          <w:rFonts w:cstheme="minorHAnsi"/>
        </w:rPr>
        <w:t>In addition</w:t>
      </w:r>
      <w:r>
        <w:rPr>
          <w:rFonts w:cstheme="minorHAnsi"/>
        </w:rPr>
        <w:t>, ACPIS leverage</w:t>
      </w:r>
      <w:r w:rsidR="001511F6">
        <w:rPr>
          <w:rFonts w:cstheme="minorHAnsi"/>
        </w:rPr>
        <w:t>d</w:t>
      </w:r>
      <w:r>
        <w:rPr>
          <w:rFonts w:cstheme="minorHAnsi"/>
        </w:rPr>
        <w:t xml:space="preserve"> </w:t>
      </w:r>
      <w:r w:rsidR="001511F6">
        <w:rPr>
          <w:rFonts w:cstheme="minorHAnsi"/>
        </w:rPr>
        <w:t>the 2030 Agenda and the SDGs</w:t>
      </w:r>
      <w:r>
        <w:rPr>
          <w:rFonts w:cstheme="minorHAnsi"/>
        </w:rPr>
        <w:t xml:space="preserve"> for even more results</w:t>
      </w:r>
      <w:r w:rsidR="001511F6">
        <w:rPr>
          <w:rFonts w:cstheme="minorHAnsi"/>
        </w:rPr>
        <w:t xml:space="preserve"> on the ground</w:t>
      </w:r>
      <w:r>
        <w:rPr>
          <w:rFonts w:cstheme="minorHAnsi"/>
        </w:rPr>
        <w:t xml:space="preserve">. In </w:t>
      </w:r>
      <w:proofErr w:type="gramStart"/>
      <w:r>
        <w:rPr>
          <w:rFonts w:cstheme="minorHAnsi"/>
        </w:rPr>
        <w:t>a number of</w:t>
      </w:r>
      <w:proofErr w:type="gramEnd"/>
      <w:r>
        <w:rPr>
          <w:rFonts w:cstheme="minorHAnsi"/>
        </w:rPr>
        <w:t xml:space="preserve"> countries, including Myanmar and Papua New Guinea, ACPIS has been instrumental in working with UNDP Country Offices to support their work with national partners to establish and improve national legal frameworks and institutional arrangements for anti-corruption.</w:t>
      </w:r>
    </w:p>
    <w:p w14:paraId="1991D70A" w14:textId="7404CF18" w:rsidR="003D5BBC" w:rsidRDefault="003D5BBC" w:rsidP="00D322DE">
      <w:pPr>
        <w:pStyle w:val="ListParagraph"/>
        <w:numPr>
          <w:ilvl w:val="0"/>
          <w:numId w:val="1"/>
        </w:numPr>
        <w:spacing w:before="120" w:after="120" w:line="240" w:lineRule="auto"/>
        <w:contextualSpacing w:val="0"/>
        <w:jc w:val="both"/>
        <w:rPr>
          <w:rFonts w:cstheme="minorHAnsi"/>
        </w:rPr>
      </w:pPr>
      <w:r w:rsidRPr="003D5BBC">
        <w:rPr>
          <w:rFonts w:cstheme="minorHAnsi"/>
          <w:b/>
          <w:bCs/>
        </w:rPr>
        <w:t xml:space="preserve">ACPIS continued to play a leadership role in the </w:t>
      </w:r>
      <w:r w:rsidR="001511F6">
        <w:rPr>
          <w:rFonts w:cstheme="minorHAnsi"/>
          <w:b/>
          <w:bCs/>
        </w:rPr>
        <w:t xml:space="preserve">global </w:t>
      </w:r>
      <w:r w:rsidRPr="003D5BBC">
        <w:rPr>
          <w:rFonts w:cstheme="minorHAnsi"/>
          <w:b/>
          <w:bCs/>
        </w:rPr>
        <w:t xml:space="preserve">anti-corruption community </w:t>
      </w:r>
      <w:r w:rsidRPr="003D5BBC">
        <w:rPr>
          <w:rFonts w:cstheme="minorHAnsi"/>
        </w:rPr>
        <w:t xml:space="preserve">by promoting new ideas, approaches and tools, and testing and trying such systems on a scale that allows for </w:t>
      </w:r>
      <w:r w:rsidR="001511F6">
        <w:rPr>
          <w:rFonts w:cstheme="minorHAnsi"/>
        </w:rPr>
        <w:t>expansion</w:t>
      </w:r>
      <w:r w:rsidRPr="003D5BBC">
        <w:rPr>
          <w:rFonts w:cstheme="minorHAnsi"/>
        </w:rPr>
        <w:t xml:space="preserve"> where they are seen to be effective. This can be seen</w:t>
      </w:r>
      <w:r w:rsidR="001511F6">
        <w:rPr>
          <w:rFonts w:cstheme="minorHAnsi"/>
        </w:rPr>
        <w:t xml:space="preserve"> through the support provided by ACPIS to UNDP’s leadership to engage on anti-corruption</w:t>
      </w:r>
      <w:r w:rsidRPr="003D5BBC">
        <w:rPr>
          <w:rFonts w:cstheme="minorHAnsi"/>
        </w:rPr>
        <w:t xml:space="preserve"> within the UN system</w:t>
      </w:r>
      <w:r w:rsidR="001511F6">
        <w:rPr>
          <w:rFonts w:cstheme="minorHAnsi"/>
        </w:rPr>
        <w:t>,</w:t>
      </w:r>
      <w:r w:rsidRPr="003D5BBC">
        <w:rPr>
          <w:rFonts w:cstheme="minorHAnsi"/>
        </w:rPr>
        <w:t xml:space="preserve"> </w:t>
      </w:r>
      <w:r w:rsidR="001511F6">
        <w:rPr>
          <w:rFonts w:cstheme="minorHAnsi"/>
        </w:rPr>
        <w:t>such as through the UN Global Task Force on Corruption and during</w:t>
      </w:r>
      <w:r w:rsidRPr="003D5BBC">
        <w:rPr>
          <w:rFonts w:cstheme="minorHAnsi"/>
        </w:rPr>
        <w:t xml:space="preserve"> the UN General Assembly Special Session</w:t>
      </w:r>
      <w:r w:rsidR="001511F6">
        <w:rPr>
          <w:rFonts w:cstheme="minorHAnsi"/>
        </w:rPr>
        <w:t xml:space="preserve"> on Corruption</w:t>
      </w:r>
      <w:r w:rsidRPr="003D5BBC">
        <w:rPr>
          <w:rFonts w:cstheme="minorHAnsi"/>
        </w:rPr>
        <w:t xml:space="preserve"> held in </w:t>
      </w:r>
      <w:r w:rsidR="001511F6">
        <w:rPr>
          <w:rFonts w:cstheme="minorHAnsi"/>
        </w:rPr>
        <w:t xml:space="preserve">June </w:t>
      </w:r>
      <w:r w:rsidRPr="003D5BBC">
        <w:rPr>
          <w:rFonts w:cstheme="minorHAnsi"/>
        </w:rPr>
        <w:t xml:space="preserve">2021. Outside of the UN system, ACPIS continues to build and maintain strong partnerships with multilateral </w:t>
      </w:r>
      <w:proofErr w:type="spellStart"/>
      <w:r w:rsidRPr="003D5BBC">
        <w:rPr>
          <w:rFonts w:cstheme="minorHAnsi"/>
        </w:rPr>
        <w:t>organisations</w:t>
      </w:r>
      <w:proofErr w:type="spellEnd"/>
      <w:r w:rsidRPr="003D5BBC">
        <w:rPr>
          <w:rFonts w:cstheme="minorHAnsi"/>
        </w:rPr>
        <w:t xml:space="preserve">, governments, civil </w:t>
      </w:r>
      <w:proofErr w:type="gramStart"/>
      <w:r w:rsidRPr="003D5BBC">
        <w:rPr>
          <w:rFonts w:cstheme="minorHAnsi"/>
        </w:rPr>
        <w:t>society</w:t>
      </w:r>
      <w:proofErr w:type="gramEnd"/>
      <w:r w:rsidRPr="003D5BBC">
        <w:rPr>
          <w:rFonts w:cstheme="minorHAnsi"/>
        </w:rPr>
        <w:t xml:space="preserve"> and the private sector to advocate for</w:t>
      </w:r>
      <w:r w:rsidR="001511F6">
        <w:rPr>
          <w:rFonts w:cstheme="minorHAnsi"/>
        </w:rPr>
        <w:t xml:space="preserve"> the integration of</w:t>
      </w:r>
      <w:r w:rsidRPr="003D5BBC">
        <w:rPr>
          <w:rFonts w:cstheme="minorHAnsi"/>
        </w:rPr>
        <w:t xml:space="preserve"> anti-corruption </w:t>
      </w:r>
      <w:r w:rsidR="001511F6">
        <w:rPr>
          <w:rFonts w:cstheme="minorHAnsi"/>
        </w:rPr>
        <w:t>in</w:t>
      </w:r>
      <w:r w:rsidRPr="003D5BBC">
        <w:rPr>
          <w:rFonts w:cstheme="minorHAnsi"/>
        </w:rPr>
        <w:t xml:space="preserve"> all </w:t>
      </w:r>
      <w:r w:rsidR="001511F6">
        <w:rPr>
          <w:rFonts w:cstheme="minorHAnsi"/>
        </w:rPr>
        <w:t>areas</w:t>
      </w:r>
      <w:r w:rsidR="001511F6" w:rsidRPr="003D5BBC">
        <w:rPr>
          <w:rFonts w:cstheme="minorHAnsi"/>
        </w:rPr>
        <w:t xml:space="preserve"> </w:t>
      </w:r>
      <w:r w:rsidRPr="003D5BBC">
        <w:rPr>
          <w:rFonts w:cstheme="minorHAnsi"/>
        </w:rPr>
        <w:t>of development.</w:t>
      </w:r>
    </w:p>
    <w:p w14:paraId="35B25B1A" w14:textId="20D4A26A" w:rsidR="007A0123" w:rsidRDefault="003D5BBC" w:rsidP="00D322DE">
      <w:pPr>
        <w:pStyle w:val="ListParagraph"/>
        <w:numPr>
          <w:ilvl w:val="0"/>
          <w:numId w:val="1"/>
        </w:numPr>
        <w:spacing w:before="120" w:after="120" w:line="240" w:lineRule="auto"/>
        <w:contextualSpacing w:val="0"/>
        <w:jc w:val="both"/>
        <w:rPr>
          <w:rFonts w:cstheme="minorHAnsi"/>
        </w:rPr>
      </w:pPr>
      <w:r w:rsidRPr="003D5BBC">
        <w:rPr>
          <w:rFonts w:cstheme="minorHAnsi"/>
          <w:b/>
          <w:bCs/>
        </w:rPr>
        <w:t>The success of ACPIS in achieving results is directly linked to the structure under which it is implemented.</w:t>
      </w:r>
      <w:r w:rsidRPr="003D5BBC">
        <w:rPr>
          <w:rFonts w:cstheme="minorHAnsi"/>
        </w:rPr>
        <w:t xml:space="preserve"> Guided by a small, highly professional team based in Singapore, the </w:t>
      </w:r>
      <w:r w:rsidR="007A0123">
        <w:rPr>
          <w:rFonts w:cstheme="minorHAnsi"/>
        </w:rPr>
        <w:t>G</w:t>
      </w:r>
      <w:r w:rsidRPr="003D5BBC">
        <w:rPr>
          <w:rFonts w:cstheme="minorHAnsi"/>
        </w:rPr>
        <w:t xml:space="preserve">lobal </w:t>
      </w:r>
      <w:r w:rsidR="007A0123">
        <w:rPr>
          <w:rFonts w:cstheme="minorHAnsi"/>
        </w:rPr>
        <w:t>P</w:t>
      </w:r>
      <w:r w:rsidRPr="003D5BBC">
        <w:rPr>
          <w:rFonts w:cstheme="minorHAnsi"/>
        </w:rPr>
        <w:t xml:space="preserve">rogramme was nimble in its ability to respond to the shifting demands as the </w:t>
      </w:r>
      <w:proofErr w:type="spellStart"/>
      <w:r w:rsidRPr="003D5BBC">
        <w:rPr>
          <w:rFonts w:cstheme="minorHAnsi"/>
        </w:rPr>
        <w:t>programme</w:t>
      </w:r>
      <w:proofErr w:type="spellEnd"/>
      <w:r w:rsidRPr="003D5BBC">
        <w:rPr>
          <w:rFonts w:cstheme="minorHAnsi"/>
        </w:rPr>
        <w:t xml:space="preserve"> was implemented. In addition to the</w:t>
      </w:r>
      <w:r w:rsidR="007A0123">
        <w:rPr>
          <w:rFonts w:cstheme="minorHAnsi"/>
        </w:rPr>
        <w:t xml:space="preserve"> COVID-19</w:t>
      </w:r>
      <w:r w:rsidRPr="003D5BBC">
        <w:rPr>
          <w:rFonts w:cstheme="minorHAnsi"/>
        </w:rPr>
        <w:t xml:space="preserve"> pandemic pivot </w:t>
      </w:r>
      <w:r w:rsidR="007A0123">
        <w:rPr>
          <w:rFonts w:cstheme="minorHAnsi"/>
        </w:rPr>
        <w:t xml:space="preserve">previously </w:t>
      </w:r>
      <w:r w:rsidRPr="003D5BBC">
        <w:rPr>
          <w:rFonts w:cstheme="minorHAnsi"/>
        </w:rPr>
        <w:t>noted</w:t>
      </w:r>
      <w:r w:rsidR="007A0123">
        <w:rPr>
          <w:rFonts w:cstheme="minorHAnsi"/>
        </w:rPr>
        <w:t>,</w:t>
      </w:r>
      <w:r w:rsidRPr="003D5BBC">
        <w:rPr>
          <w:rFonts w:cstheme="minorHAnsi"/>
        </w:rPr>
        <w:t xml:space="preserve"> and the need to support the UN-wide coordination on the topic, ACPIS was able to leverage trusted relationships within and outside UNDP to offer technical expertise and knowledge that is far greater than would be expected of a small team </w:t>
      </w:r>
      <w:r w:rsidRPr="007A0123">
        <w:rPr>
          <w:rFonts w:cstheme="minorHAnsi"/>
        </w:rPr>
        <w:t xml:space="preserve">of full-time staff supporting the </w:t>
      </w:r>
      <w:proofErr w:type="spellStart"/>
      <w:r w:rsidRPr="007A0123">
        <w:rPr>
          <w:rFonts w:cstheme="minorHAnsi"/>
        </w:rPr>
        <w:t>programme</w:t>
      </w:r>
      <w:proofErr w:type="spellEnd"/>
      <w:r w:rsidRPr="007A0123">
        <w:rPr>
          <w:rFonts w:cstheme="minorHAnsi"/>
        </w:rPr>
        <w:t>. Again, the nurturing of partnerships has been critical to this approach.</w:t>
      </w:r>
    </w:p>
    <w:p w14:paraId="69CB4A4D" w14:textId="6446BF15" w:rsidR="00595509" w:rsidRPr="00A54EAF" w:rsidRDefault="00DF22D2" w:rsidP="00A54EAF">
      <w:pPr>
        <w:pStyle w:val="ListParagraph"/>
        <w:numPr>
          <w:ilvl w:val="0"/>
          <w:numId w:val="1"/>
        </w:numPr>
        <w:spacing w:before="120" w:after="120" w:line="240" w:lineRule="auto"/>
        <w:contextualSpacing w:val="0"/>
        <w:jc w:val="both"/>
        <w:rPr>
          <w:rFonts w:cstheme="minorHAnsi"/>
        </w:rPr>
      </w:pPr>
      <w:r w:rsidRPr="00A54EAF">
        <w:rPr>
          <w:b/>
          <w:bCs/>
        </w:rPr>
        <w:t xml:space="preserve">ACPIS has become what one expects </w:t>
      </w:r>
      <w:r w:rsidR="007A0123" w:rsidRPr="00A54EAF">
        <w:rPr>
          <w:b/>
          <w:bCs/>
        </w:rPr>
        <w:t xml:space="preserve">of </w:t>
      </w:r>
      <w:r w:rsidRPr="00A54EAF">
        <w:rPr>
          <w:b/>
          <w:bCs/>
        </w:rPr>
        <w:t xml:space="preserve">a mature </w:t>
      </w:r>
      <w:r w:rsidR="007A0123" w:rsidRPr="00A54EAF">
        <w:rPr>
          <w:b/>
          <w:bCs/>
        </w:rPr>
        <w:t>G</w:t>
      </w:r>
      <w:r w:rsidRPr="00A54EAF">
        <w:rPr>
          <w:b/>
          <w:bCs/>
        </w:rPr>
        <w:t xml:space="preserve">lobal </w:t>
      </w:r>
      <w:r w:rsidR="007A0123" w:rsidRPr="00A54EAF">
        <w:rPr>
          <w:b/>
          <w:bCs/>
        </w:rPr>
        <w:t>P</w:t>
      </w:r>
      <w:r w:rsidRPr="00A54EAF">
        <w:rPr>
          <w:b/>
          <w:bCs/>
        </w:rPr>
        <w:t>rogramme</w:t>
      </w:r>
      <w:r w:rsidRPr="00A54EAF">
        <w:t>, with a focus on the needs of</w:t>
      </w:r>
      <w:r w:rsidRPr="007A0123">
        <w:t xml:space="preserve"> beneficiaries and an alignment with their priorities. Such inputs include: </w:t>
      </w:r>
      <w:r w:rsidRPr="00A54EAF">
        <w:rPr>
          <w:i/>
        </w:rPr>
        <w:t xml:space="preserve">Knowledge Broker, Technical Assistance Provider, Incubator, Facilitator, Thought Leader, </w:t>
      </w:r>
      <w:r w:rsidRPr="00595509">
        <w:t>and</w:t>
      </w:r>
      <w:r w:rsidRPr="00A54EAF">
        <w:rPr>
          <w:i/>
        </w:rPr>
        <w:t xml:space="preserve"> Knowledge Manager</w:t>
      </w:r>
      <w:r w:rsidRPr="00595509">
        <w:t>.</w:t>
      </w:r>
      <w:r w:rsidR="00175B8C" w:rsidRPr="00595509">
        <w:t xml:space="preserve"> </w:t>
      </w:r>
    </w:p>
    <w:p w14:paraId="6E8839BB" w14:textId="2D9B8A09" w:rsidR="0006023F" w:rsidRPr="00595509" w:rsidRDefault="00474C6C" w:rsidP="00D322DE">
      <w:pPr>
        <w:spacing w:before="120" w:after="120" w:line="240" w:lineRule="auto"/>
        <w:jc w:val="both"/>
      </w:pPr>
      <w:r w:rsidRPr="00595509">
        <w:t xml:space="preserve">UNDP agrees with </w:t>
      </w:r>
      <w:r w:rsidR="00041738" w:rsidRPr="00595509">
        <w:t>most of the</w:t>
      </w:r>
      <w:r w:rsidRPr="00595509">
        <w:t xml:space="preserve"> recommendations made by the independent </w:t>
      </w:r>
      <w:r w:rsidR="007A0123">
        <w:t>evaluation</w:t>
      </w:r>
      <w:r w:rsidR="007A0123" w:rsidRPr="00595509">
        <w:t xml:space="preserve"> </w:t>
      </w:r>
      <w:r w:rsidRPr="00595509">
        <w:t xml:space="preserve">and expresses its commitment </w:t>
      </w:r>
      <w:r w:rsidR="007B2841">
        <w:t>to ensuring continued</w:t>
      </w:r>
      <w:r w:rsidRPr="00595509">
        <w:t xml:space="preserve"> policy and </w:t>
      </w:r>
      <w:proofErr w:type="spellStart"/>
      <w:r w:rsidRPr="00595509">
        <w:t>programme</w:t>
      </w:r>
      <w:proofErr w:type="spellEnd"/>
      <w:r w:rsidRPr="00595509">
        <w:t xml:space="preserve"> support on anti-corruption</w:t>
      </w:r>
      <w:r w:rsidR="0006023F" w:rsidRPr="00595509">
        <w:t xml:space="preserve"> globally</w:t>
      </w:r>
      <w:r w:rsidR="006853E9" w:rsidRPr="00595509">
        <w:t xml:space="preserve">, particularly </w:t>
      </w:r>
      <w:r w:rsidR="007A0123">
        <w:t>to support</w:t>
      </w:r>
      <w:r w:rsidR="006853E9" w:rsidRPr="00595509">
        <w:t xml:space="preserve"> the implementation of UNDP</w:t>
      </w:r>
      <w:r w:rsidR="007A0123">
        <w:t>’s</w:t>
      </w:r>
      <w:r w:rsidR="006853E9" w:rsidRPr="00595509">
        <w:t xml:space="preserve"> </w:t>
      </w:r>
      <w:r w:rsidR="007A2CCB">
        <w:t xml:space="preserve">new </w:t>
      </w:r>
      <w:r w:rsidR="006853E9" w:rsidRPr="00595509">
        <w:t xml:space="preserve">Strategic </w:t>
      </w:r>
      <w:r w:rsidR="00113D8F" w:rsidRPr="00595509">
        <w:t>P</w:t>
      </w:r>
      <w:r w:rsidR="006853E9" w:rsidRPr="00595509">
        <w:t xml:space="preserve">lan </w:t>
      </w:r>
      <w:r w:rsidR="007A0123">
        <w:t>(</w:t>
      </w:r>
      <w:r w:rsidR="007A2CCB">
        <w:t>2022-2025</w:t>
      </w:r>
      <w:r w:rsidR="007A0123">
        <w:t>)</w:t>
      </w:r>
      <w:r w:rsidR="006853E9" w:rsidRPr="00595509">
        <w:t xml:space="preserve"> </w:t>
      </w:r>
      <w:r w:rsidR="0006023F" w:rsidRPr="00595509">
        <w:t xml:space="preserve">and the 2030 Agenda for Sustainable Development. </w:t>
      </w:r>
    </w:p>
    <w:p w14:paraId="52753D36" w14:textId="48C6351E" w:rsidR="00595509" w:rsidRPr="00595509" w:rsidRDefault="00474C6C" w:rsidP="00D322DE">
      <w:pPr>
        <w:spacing w:before="120" w:after="120" w:line="240" w:lineRule="auto"/>
        <w:jc w:val="both"/>
      </w:pPr>
      <w:proofErr w:type="gramStart"/>
      <w:r w:rsidRPr="00595509">
        <w:t>Taking into account</w:t>
      </w:r>
      <w:proofErr w:type="gramEnd"/>
      <w:r w:rsidRPr="00595509">
        <w:t xml:space="preserve"> the recommendations of this review, </w:t>
      </w:r>
      <w:r w:rsidR="006853E9" w:rsidRPr="00595509">
        <w:t xml:space="preserve">UNDP commits </w:t>
      </w:r>
      <w:r w:rsidR="00595509" w:rsidRPr="00595509">
        <w:t xml:space="preserve">that in </w:t>
      </w:r>
      <w:r w:rsidR="00FB3385">
        <w:t xml:space="preserve">the next phase of its </w:t>
      </w:r>
      <w:r w:rsidR="003A0733">
        <w:t>a</w:t>
      </w:r>
      <w:r w:rsidR="003A0733" w:rsidRPr="00595509">
        <w:t>nti-</w:t>
      </w:r>
      <w:r w:rsidR="003A0733">
        <w:t>c</w:t>
      </w:r>
      <w:r w:rsidR="003A0733" w:rsidRPr="00595509">
        <w:t xml:space="preserve">orruption </w:t>
      </w:r>
      <w:r w:rsidR="00FB3385">
        <w:t>policy and programmatic support work</w:t>
      </w:r>
      <w:r w:rsidR="00780BA8">
        <w:t>,</w:t>
      </w:r>
      <w:r w:rsidR="00595509" w:rsidRPr="00595509">
        <w:t xml:space="preserve"> it will</w:t>
      </w:r>
      <w:r w:rsidR="006853E9" w:rsidRPr="00595509">
        <w:t xml:space="preserve"> further strengthen and streamline</w:t>
      </w:r>
      <w:r w:rsidR="00AC4F72" w:rsidRPr="00595509">
        <w:t>, within available and resources,</w:t>
      </w:r>
      <w:r w:rsidR="006853E9" w:rsidRPr="00595509">
        <w:t xml:space="preserve"> </w:t>
      </w:r>
      <w:r w:rsidR="007A0123">
        <w:t xml:space="preserve">the </w:t>
      </w:r>
      <w:r w:rsidR="006853E9" w:rsidRPr="000D1848">
        <w:t>management</w:t>
      </w:r>
      <w:r w:rsidR="006853E9" w:rsidRPr="00595509">
        <w:t xml:space="preserve"> structure and capacity</w:t>
      </w:r>
      <w:r w:rsidR="007A0123">
        <w:t xml:space="preserve"> of</w:t>
      </w:r>
      <w:r w:rsidR="007A0123" w:rsidRPr="007A0123">
        <w:t xml:space="preserve"> </w:t>
      </w:r>
      <w:r w:rsidR="0099096D">
        <w:t>the global and regional anti-corruption teams</w:t>
      </w:r>
      <w:r w:rsidR="006853E9" w:rsidRPr="00595509">
        <w:t xml:space="preserve">, </w:t>
      </w:r>
      <w:r w:rsidR="00595509" w:rsidRPr="00595509">
        <w:rPr>
          <w:rFonts w:cstheme="minorHAnsi"/>
        </w:rPr>
        <w:t>the scale of the interventions and the ability to create</w:t>
      </w:r>
      <w:r w:rsidR="007A0123">
        <w:rPr>
          <w:rFonts w:cstheme="minorHAnsi"/>
        </w:rPr>
        <w:t xml:space="preserve"> a</w:t>
      </w:r>
      <w:r w:rsidR="00595509" w:rsidRPr="00595509">
        <w:rPr>
          <w:rFonts w:cstheme="minorHAnsi"/>
        </w:rPr>
        <w:t xml:space="preserve"> global impact, </w:t>
      </w:r>
      <w:r w:rsidR="007A0123">
        <w:rPr>
          <w:rFonts w:cstheme="minorHAnsi"/>
        </w:rPr>
        <w:t xml:space="preserve">and </w:t>
      </w:r>
      <w:r w:rsidR="00595509" w:rsidRPr="00595509">
        <w:rPr>
          <w:rFonts w:cstheme="minorHAnsi"/>
        </w:rPr>
        <w:t xml:space="preserve">the </w:t>
      </w:r>
      <w:r w:rsidR="00D67E01">
        <w:rPr>
          <w:rFonts w:cstheme="minorHAnsi"/>
        </w:rPr>
        <w:t>integration of</w:t>
      </w:r>
      <w:r w:rsidR="00595509" w:rsidRPr="00595509">
        <w:rPr>
          <w:rFonts w:cstheme="minorHAnsi"/>
        </w:rPr>
        <w:t xml:space="preserve"> anti-corruption across all development areas</w:t>
      </w:r>
      <w:r w:rsidR="006853E9" w:rsidRPr="00595509">
        <w:t xml:space="preserve">. </w:t>
      </w:r>
    </w:p>
    <w:p w14:paraId="33288DEE" w14:textId="7ED59AB3" w:rsidR="00313AB0" w:rsidRPr="00313AB0" w:rsidRDefault="006853E9" w:rsidP="00D322DE">
      <w:pPr>
        <w:spacing w:before="120" w:after="120" w:line="240" w:lineRule="auto"/>
        <w:jc w:val="both"/>
      </w:pPr>
      <w:r w:rsidRPr="00313AB0">
        <w:t xml:space="preserve">UNDP will ensure </w:t>
      </w:r>
      <w:r w:rsidR="002C3557" w:rsidRPr="00313AB0">
        <w:t>a</w:t>
      </w:r>
      <w:r w:rsidRPr="00313AB0">
        <w:t xml:space="preserve"> global reach, </w:t>
      </w:r>
      <w:r w:rsidR="0006023F" w:rsidRPr="00313AB0">
        <w:t xml:space="preserve">maintain an active </w:t>
      </w:r>
      <w:r w:rsidR="001921F6">
        <w:t>G</w:t>
      </w:r>
      <w:r w:rsidR="0006023F" w:rsidRPr="00313AB0">
        <w:t xml:space="preserve">lobal </w:t>
      </w:r>
      <w:r w:rsidR="001921F6">
        <w:t>C</w:t>
      </w:r>
      <w:r w:rsidR="0006023F" w:rsidRPr="00313AB0">
        <w:t xml:space="preserve">ommunity of </w:t>
      </w:r>
      <w:r w:rsidR="001921F6">
        <w:t>P</w:t>
      </w:r>
      <w:r w:rsidR="0006023F" w:rsidRPr="00313AB0">
        <w:t xml:space="preserve">ractice, strengthen partnerships with donor and </w:t>
      </w:r>
      <w:proofErr w:type="spellStart"/>
      <w:r w:rsidR="0006023F" w:rsidRPr="00313AB0">
        <w:t>programme</w:t>
      </w:r>
      <w:proofErr w:type="spellEnd"/>
      <w:r w:rsidR="0006023F" w:rsidRPr="00313AB0">
        <w:t xml:space="preserve"> partners, facilitate experience and knowledge</w:t>
      </w:r>
      <w:r w:rsidR="005F0876">
        <w:t>-</w:t>
      </w:r>
      <w:r w:rsidR="0006023F" w:rsidRPr="00313AB0">
        <w:t xml:space="preserve">sharing among different regions, </w:t>
      </w:r>
      <w:r w:rsidR="00087CAF" w:rsidRPr="00313AB0">
        <w:t>and prioritize the following areas</w:t>
      </w:r>
      <w:r w:rsidR="00602655" w:rsidRPr="00313AB0">
        <w:t xml:space="preserve"> in</w:t>
      </w:r>
      <w:r w:rsidR="00087CAF" w:rsidRPr="00313AB0">
        <w:t xml:space="preserve"> which UNDP has comparative advantages: support for the implementation of </w:t>
      </w:r>
      <w:r w:rsidR="001921F6">
        <w:t xml:space="preserve">the </w:t>
      </w:r>
      <w:r w:rsidR="00087CAF" w:rsidRPr="00313AB0">
        <w:t xml:space="preserve">2030 Agenda, social </w:t>
      </w:r>
      <w:r w:rsidR="00236B12" w:rsidRPr="00313AB0">
        <w:t>accountability</w:t>
      </w:r>
      <w:r w:rsidR="00087CAF" w:rsidRPr="00313AB0">
        <w:t xml:space="preserve">, </w:t>
      </w:r>
      <w:r w:rsidR="001921F6" w:rsidRPr="00313AB0">
        <w:t xml:space="preserve">integrity, </w:t>
      </w:r>
      <w:r w:rsidR="00087CAF" w:rsidRPr="00313AB0">
        <w:t xml:space="preserve">technology and innovation, and business integrity. </w:t>
      </w:r>
    </w:p>
    <w:p w14:paraId="7845B208" w14:textId="5A0EE978" w:rsidR="00313AB0" w:rsidRPr="00313AB0" w:rsidRDefault="005F0876" w:rsidP="00D322DE">
      <w:pPr>
        <w:autoSpaceDE w:val="0"/>
        <w:autoSpaceDN w:val="0"/>
        <w:adjustRightInd w:val="0"/>
        <w:spacing w:before="120" w:after="120" w:line="240" w:lineRule="auto"/>
        <w:jc w:val="both"/>
      </w:pPr>
      <w:r>
        <w:t xml:space="preserve">The next phase of </w:t>
      </w:r>
      <w:r w:rsidR="00313AB0" w:rsidRPr="00313AB0">
        <w:t xml:space="preserve">UNDP’s </w:t>
      </w:r>
      <w:r>
        <w:t>g</w:t>
      </w:r>
      <w:r w:rsidR="00313AB0" w:rsidRPr="00313AB0">
        <w:t xml:space="preserve">lobal </w:t>
      </w:r>
      <w:r>
        <w:t>a</w:t>
      </w:r>
      <w:r w:rsidR="00313AB0" w:rsidRPr="00313AB0">
        <w:t>nti-</w:t>
      </w:r>
      <w:r>
        <w:t>c</w:t>
      </w:r>
      <w:r w:rsidR="00313AB0" w:rsidRPr="00313AB0">
        <w:t xml:space="preserve">orruption </w:t>
      </w:r>
      <w:r>
        <w:t xml:space="preserve">work </w:t>
      </w:r>
      <w:r w:rsidR="001921F6">
        <w:t>(</w:t>
      </w:r>
      <w:r w:rsidR="00313AB0" w:rsidRPr="00313AB0">
        <w:t>2022-2025</w:t>
      </w:r>
      <w:r w:rsidR="001921F6">
        <w:t>)</w:t>
      </w:r>
      <w:r w:rsidR="00313AB0" w:rsidRPr="00313AB0">
        <w:t xml:space="preserve"> will focus on leveraging</w:t>
      </w:r>
      <w:r w:rsidR="001921F6">
        <w:t xml:space="preserve"> innovation and</w:t>
      </w:r>
      <w:r w:rsidR="00313AB0" w:rsidRPr="00313AB0">
        <w:t xml:space="preserve"> technology as an entry point to strengthen anti-corruption integration in other development </w:t>
      </w:r>
      <w:proofErr w:type="gramStart"/>
      <w:r w:rsidR="00313AB0" w:rsidRPr="00313AB0">
        <w:t>areas</w:t>
      </w:r>
      <w:r w:rsidR="001921F6">
        <w:t>, and</w:t>
      </w:r>
      <w:proofErr w:type="gramEnd"/>
      <w:r w:rsidR="001921F6">
        <w:t xml:space="preserve"> </w:t>
      </w:r>
      <w:r w:rsidR="00313AB0" w:rsidRPr="00313AB0">
        <w:rPr>
          <w:rFonts w:ascii="Aileron-Bold" w:hAnsi="Aileron-Bold" w:cs="Aileron-Bold"/>
          <w:lang w:val="en-SG"/>
        </w:rPr>
        <w:t>strengthen</w:t>
      </w:r>
      <w:r w:rsidR="00BA11E8">
        <w:rPr>
          <w:rFonts w:ascii="Aileron-Bold" w:hAnsi="Aileron-Bold" w:cs="Aileron-Bold"/>
          <w:lang w:val="en-SG"/>
        </w:rPr>
        <w:t>ing</w:t>
      </w:r>
      <w:r w:rsidR="00313AB0" w:rsidRPr="00313AB0">
        <w:rPr>
          <w:rFonts w:ascii="Aileron-Bold" w:hAnsi="Aileron-Bold" w:cs="Aileron-Bold"/>
          <w:lang w:val="en-SG"/>
        </w:rPr>
        <w:t xml:space="preserve"> evidence-based policy and programming on anti-corruption</w:t>
      </w:r>
      <w:r w:rsidR="001921F6">
        <w:rPr>
          <w:rFonts w:ascii="Aileron-Bold" w:hAnsi="Aileron-Bold" w:cs="Aileron-Bold"/>
          <w:lang w:val="en-SG"/>
        </w:rPr>
        <w:t>. It will also</w:t>
      </w:r>
      <w:r w:rsidR="00313AB0" w:rsidRPr="00313AB0">
        <w:rPr>
          <w:rFonts w:ascii="Aileron-Bold" w:hAnsi="Aileron-Bold" w:cs="Aileron-Bold"/>
          <w:lang w:val="en-SG"/>
        </w:rPr>
        <w:t xml:space="preserve"> </w:t>
      </w:r>
      <w:r w:rsidR="00313AB0">
        <w:rPr>
          <w:rFonts w:ascii="Aileron-Bold" w:hAnsi="Aileron-Bold" w:cs="Aileron-Bold"/>
          <w:lang w:val="en-SG"/>
        </w:rPr>
        <w:t>d</w:t>
      </w:r>
      <w:r w:rsidR="00313AB0" w:rsidRPr="00313AB0">
        <w:rPr>
          <w:rFonts w:ascii="Aileron-Bold" w:hAnsi="Aileron-Bold" w:cs="Aileron-Bold"/>
          <w:lang w:val="en-SG"/>
        </w:rPr>
        <w:t>esign and implement an effective joint response by donor and programme partners to upscale and sustain anti-corruption results</w:t>
      </w:r>
      <w:r w:rsidR="00313AB0">
        <w:rPr>
          <w:rFonts w:ascii="Aileron-Bold" w:hAnsi="Aileron-Bold" w:cs="Aileron-Bold"/>
          <w:lang w:val="en-SG"/>
        </w:rPr>
        <w:t>.</w:t>
      </w:r>
    </w:p>
    <w:p w14:paraId="6F51DD34" w14:textId="429B2BB1" w:rsidR="00474C6C" w:rsidRDefault="00511C97" w:rsidP="00D322DE">
      <w:pPr>
        <w:spacing w:before="120" w:after="120" w:line="240" w:lineRule="auto"/>
        <w:jc w:val="both"/>
      </w:pPr>
      <w:r w:rsidRPr="00313AB0">
        <w:lastRenderedPageBreak/>
        <w:t>More detailed responses</w:t>
      </w:r>
      <w:r w:rsidR="00144616" w:rsidRPr="00313AB0">
        <w:t xml:space="preserve"> to the recommendations</w:t>
      </w:r>
      <w:r w:rsidRPr="00313AB0">
        <w:t xml:space="preserve"> </w:t>
      </w:r>
      <w:r w:rsidR="00144616" w:rsidRPr="00313AB0">
        <w:t>are</w:t>
      </w:r>
      <w:r w:rsidRPr="00313AB0">
        <w:t xml:space="preserve"> provided below. UNDP will </w:t>
      </w:r>
      <w:r w:rsidR="00144616" w:rsidRPr="00313AB0">
        <w:t>ensure</w:t>
      </w:r>
      <w:r w:rsidRPr="00313AB0">
        <w:t xml:space="preserve"> that</w:t>
      </w:r>
      <w:r w:rsidR="00144616" w:rsidRPr="00313AB0">
        <w:t xml:space="preserve"> </w:t>
      </w:r>
      <w:r w:rsidR="00A57980" w:rsidRPr="00313AB0">
        <w:t>the f</w:t>
      </w:r>
      <w:r w:rsidR="00144616" w:rsidRPr="00313AB0">
        <w:t>ollow-up actions to</w:t>
      </w:r>
      <w:r w:rsidRPr="00313AB0">
        <w:t xml:space="preserve"> most of these recommendations </w:t>
      </w:r>
      <w:r w:rsidR="001921F6">
        <w:t>will be</w:t>
      </w:r>
      <w:r w:rsidR="001921F6" w:rsidRPr="00313AB0">
        <w:t xml:space="preserve"> </w:t>
      </w:r>
      <w:r w:rsidRPr="00313AB0">
        <w:t xml:space="preserve">implemented </w:t>
      </w:r>
      <w:r w:rsidR="00313AB0" w:rsidRPr="00313AB0">
        <w:t xml:space="preserve">during the second half of 2021 and </w:t>
      </w:r>
      <w:r w:rsidR="001921F6">
        <w:t>in the</w:t>
      </w:r>
      <w:r w:rsidR="00313AB0" w:rsidRPr="00313AB0">
        <w:t xml:space="preserve"> next phase of </w:t>
      </w:r>
      <w:r w:rsidR="001921F6">
        <w:t xml:space="preserve">UNDP’s </w:t>
      </w:r>
      <w:r w:rsidR="00780BA8">
        <w:t>a</w:t>
      </w:r>
      <w:r w:rsidR="00313AB0" w:rsidRPr="00313AB0">
        <w:t>nti-</w:t>
      </w:r>
      <w:r w:rsidR="00780BA8">
        <w:t>c</w:t>
      </w:r>
      <w:r w:rsidR="00313AB0" w:rsidRPr="00313AB0">
        <w:t xml:space="preserve">orruption </w:t>
      </w:r>
      <w:r w:rsidR="007F4B32">
        <w:t>policy and programmatic support work</w:t>
      </w:r>
      <w:r w:rsidR="001921F6">
        <w:t xml:space="preserve"> which commences</w:t>
      </w:r>
      <w:r w:rsidR="00313AB0" w:rsidRPr="00313AB0">
        <w:t xml:space="preserve"> </w:t>
      </w:r>
      <w:r w:rsidR="001921F6">
        <w:t>at</w:t>
      </w:r>
      <w:r w:rsidR="001921F6" w:rsidRPr="00313AB0">
        <w:t xml:space="preserve"> </w:t>
      </w:r>
      <w:r w:rsidR="00313AB0" w:rsidRPr="00313AB0">
        <w:t>the beginning of 2022.</w:t>
      </w:r>
      <w:r w:rsidR="00313AB0">
        <w:t xml:space="preserve"> </w:t>
      </w:r>
    </w:p>
    <w:p w14:paraId="32A00F73" w14:textId="24B7E3F7" w:rsidR="000F6663" w:rsidRDefault="000F6663" w:rsidP="00D322DE">
      <w:pPr>
        <w:shd w:val="clear" w:color="auto" w:fill="FFC000"/>
        <w:spacing w:before="120" w:after="120" w:line="240" w:lineRule="auto"/>
        <w:jc w:val="both"/>
        <w:rPr>
          <w:b/>
        </w:rPr>
      </w:pPr>
      <w:r>
        <w:rPr>
          <w:b/>
        </w:rPr>
        <w:t>Response</w:t>
      </w:r>
      <w:r w:rsidR="00213B4C">
        <w:rPr>
          <w:b/>
        </w:rPr>
        <w:t>s</w:t>
      </w:r>
      <w:r>
        <w:rPr>
          <w:b/>
        </w:rPr>
        <w:t xml:space="preserve"> </w:t>
      </w:r>
      <w:r w:rsidR="00E71BA6">
        <w:rPr>
          <w:b/>
        </w:rPr>
        <w:t>to</w:t>
      </w:r>
      <w:r>
        <w:rPr>
          <w:b/>
        </w:rPr>
        <w:t xml:space="preserve"> </w:t>
      </w:r>
      <w:r w:rsidR="00301396">
        <w:rPr>
          <w:b/>
        </w:rPr>
        <w:t xml:space="preserve">specific </w:t>
      </w:r>
      <w:r>
        <w:rPr>
          <w:b/>
        </w:rPr>
        <w:t>recommendations:</w:t>
      </w:r>
    </w:p>
    <w:p w14:paraId="7F874BA9" w14:textId="19B6292F" w:rsidR="009565E0" w:rsidRPr="00AD794E" w:rsidRDefault="00E71BA6" w:rsidP="00D322DE">
      <w:pPr>
        <w:spacing w:before="120" w:after="120" w:line="240" w:lineRule="auto"/>
        <w:jc w:val="both"/>
        <w:rPr>
          <w:rFonts w:cstheme="minorHAnsi"/>
          <w:b/>
          <w:u w:val="single"/>
        </w:rPr>
      </w:pPr>
      <w:r w:rsidRPr="006F5114">
        <w:rPr>
          <w:rFonts w:cstheme="minorHAnsi"/>
          <w:b/>
          <w:u w:val="single"/>
        </w:rPr>
        <w:t>High Priority</w:t>
      </w:r>
    </w:p>
    <w:p w14:paraId="5E38A080" w14:textId="21001179" w:rsidR="00E71BA6" w:rsidRPr="00AD794E" w:rsidRDefault="00E71BA6" w:rsidP="00D322DE">
      <w:pPr>
        <w:pStyle w:val="ListParagraph"/>
        <w:numPr>
          <w:ilvl w:val="0"/>
          <w:numId w:val="9"/>
        </w:numPr>
        <w:spacing w:before="120" w:after="120" w:line="240" w:lineRule="auto"/>
        <w:contextualSpacing w:val="0"/>
        <w:jc w:val="both"/>
        <w:rPr>
          <w:lang w:val="en-CA"/>
        </w:rPr>
      </w:pPr>
      <w:r w:rsidRPr="00AD794E">
        <w:rPr>
          <w:b/>
          <w:bCs/>
          <w:lang w:val="en-CA"/>
        </w:rPr>
        <w:t>Recommendation</w:t>
      </w:r>
      <w:r>
        <w:rPr>
          <w:b/>
          <w:bCs/>
          <w:lang w:val="en-CA"/>
        </w:rPr>
        <w:t xml:space="preserve"> 1</w:t>
      </w:r>
      <w:r w:rsidRPr="00AD794E">
        <w:rPr>
          <w:b/>
          <w:bCs/>
          <w:lang w:val="en-CA"/>
        </w:rPr>
        <w:t>: Establish a Global Integrity Fund, managed by UNDP, that will be a facility for supporting innovative ideas on integration of anti-corruption into development objectives and SDG implementation.</w:t>
      </w:r>
    </w:p>
    <w:p w14:paraId="3D723B12" w14:textId="77777777" w:rsidR="00E71BA6" w:rsidRPr="00107EE0" w:rsidRDefault="00E71BA6" w:rsidP="00D322DE">
      <w:pPr>
        <w:spacing w:before="120" w:after="120" w:line="240" w:lineRule="auto"/>
        <w:ind w:left="360"/>
        <w:jc w:val="both"/>
        <w:rPr>
          <w:color w:val="00B050"/>
          <w:lang w:val="en-CA"/>
        </w:rPr>
      </w:pPr>
      <w:r>
        <w:rPr>
          <w:lang w:val="en-CA"/>
        </w:rPr>
        <w:t xml:space="preserve">Similar in concept to the Global Environment Fund, REDD+ or the Global Climate Fund, anti-corruption, as a field, requires a well-funded facility that will support national and regional initiatives that promote the integration of integrity and anti-corruption into all aspects of development work and the current efforts to implement and achieve the SDGs. Such a fund would allow for the best elements of ACPIS – high quality technical capacity, thought leadership, knowledge brokering, pilot projects, nimble/adaptive programming – with the limited architecture and financial resources that can transform how anti-corruption is considered in an integrated manner for development. </w:t>
      </w:r>
      <w:r w:rsidRPr="00107EE0">
        <w:rPr>
          <w:b/>
          <w:bCs/>
          <w:color w:val="00B050"/>
          <w:lang w:val="en-CA"/>
        </w:rPr>
        <w:t>MEDIUM-TERM</w:t>
      </w:r>
    </w:p>
    <w:p w14:paraId="055478BD" w14:textId="5AA9F52B" w:rsidR="00884EE0" w:rsidRDefault="00432348" w:rsidP="00D322DE">
      <w:pPr>
        <w:spacing w:before="120" w:after="120" w:line="240" w:lineRule="auto"/>
        <w:jc w:val="both"/>
      </w:pPr>
      <w:r w:rsidRPr="00AB242E">
        <w:rPr>
          <w:b/>
          <w:bCs/>
        </w:rPr>
        <w:t>Response:</w:t>
      </w:r>
      <w:r w:rsidR="000612B4" w:rsidRPr="00AB242E">
        <w:t xml:space="preserve"> </w:t>
      </w:r>
      <w:r w:rsidR="00213B4C">
        <w:t xml:space="preserve">At </w:t>
      </w:r>
      <w:r w:rsidR="00313AB0">
        <w:t xml:space="preserve">the beginning of 2021, </w:t>
      </w:r>
      <w:r w:rsidR="000C6E07">
        <w:t xml:space="preserve">UNDP </w:t>
      </w:r>
      <w:r w:rsidR="00E71BA6">
        <w:t xml:space="preserve">started developing </w:t>
      </w:r>
      <w:r w:rsidR="00213B4C">
        <w:t xml:space="preserve">the </w:t>
      </w:r>
      <w:r w:rsidR="00E71BA6">
        <w:t>next phase of</w:t>
      </w:r>
      <w:r w:rsidR="00213B4C">
        <w:t xml:space="preserve"> its</w:t>
      </w:r>
      <w:r w:rsidR="00E71BA6">
        <w:t xml:space="preserve"> </w:t>
      </w:r>
      <w:r w:rsidR="00780BA8">
        <w:t>g</w:t>
      </w:r>
      <w:r w:rsidR="00E71BA6">
        <w:t xml:space="preserve">lobal </w:t>
      </w:r>
      <w:r w:rsidR="00780BA8">
        <w:t>a</w:t>
      </w:r>
      <w:r w:rsidR="00E71BA6">
        <w:t>nti-</w:t>
      </w:r>
      <w:r w:rsidR="00780BA8">
        <w:t>c</w:t>
      </w:r>
      <w:r w:rsidR="00E71BA6">
        <w:t xml:space="preserve">orruption </w:t>
      </w:r>
      <w:r w:rsidR="00115C98">
        <w:t xml:space="preserve">programming </w:t>
      </w:r>
      <w:r w:rsidR="00313AB0">
        <w:t>for 2022-2025</w:t>
      </w:r>
      <w:r w:rsidR="00E71BA6">
        <w:t>. The idea to establish</w:t>
      </w:r>
      <w:r w:rsidR="009565E0">
        <w:t xml:space="preserve"> a</w:t>
      </w:r>
      <w:r w:rsidR="00E71BA6">
        <w:t xml:space="preserve"> Global Integrity Fund is in line with UNDP’s thinking to build on its 3 generations of </w:t>
      </w:r>
      <w:r w:rsidR="009565E0">
        <w:t>G</w:t>
      </w:r>
      <w:r w:rsidR="00E71BA6">
        <w:t xml:space="preserve">lobal </w:t>
      </w:r>
      <w:r w:rsidR="009565E0">
        <w:t>A</w:t>
      </w:r>
      <w:r w:rsidR="00E71BA6">
        <w:t>nti-</w:t>
      </w:r>
      <w:r w:rsidR="009565E0">
        <w:t>C</w:t>
      </w:r>
      <w:r w:rsidR="00E71BA6">
        <w:t xml:space="preserve">orruption </w:t>
      </w:r>
      <w:r w:rsidR="009565E0">
        <w:t>P</w:t>
      </w:r>
      <w:r w:rsidR="00E71BA6">
        <w:t xml:space="preserve">rogrammes and </w:t>
      </w:r>
      <w:r w:rsidR="00CE2115">
        <w:t>develop an Anti-Corruption Innovation F</w:t>
      </w:r>
      <w:r w:rsidR="00E71BA6" w:rsidRPr="00E71BA6">
        <w:t xml:space="preserve">acility </w:t>
      </w:r>
      <w:r w:rsidR="00E71BA6">
        <w:t>to support</w:t>
      </w:r>
      <w:r w:rsidR="00E71BA6" w:rsidRPr="00E71BA6">
        <w:t xml:space="preserve"> innovative </w:t>
      </w:r>
      <w:r w:rsidR="00CE2115">
        <w:t>initiatives</w:t>
      </w:r>
      <w:r w:rsidR="00CE2115" w:rsidRPr="00E71BA6">
        <w:t xml:space="preserve"> </w:t>
      </w:r>
      <w:r w:rsidR="00CE2115">
        <w:t>which integrate</w:t>
      </w:r>
      <w:r w:rsidR="00E71BA6" w:rsidRPr="00E71BA6">
        <w:t xml:space="preserve"> anti-corruption </w:t>
      </w:r>
      <w:r w:rsidR="00CE2115">
        <w:t>across</w:t>
      </w:r>
      <w:r w:rsidR="00E71BA6" w:rsidRPr="00E71BA6">
        <w:t xml:space="preserve"> development objectives and SDG implementation.</w:t>
      </w:r>
      <w:r w:rsidR="00E71BA6">
        <w:t xml:space="preserve"> </w:t>
      </w:r>
      <w:r w:rsidR="00313AB0">
        <w:t xml:space="preserve">The </w:t>
      </w:r>
      <w:r w:rsidR="007068A9">
        <w:t xml:space="preserve">next phase of global anti-corruption programming for </w:t>
      </w:r>
      <w:r w:rsidR="00313AB0">
        <w:t xml:space="preserve">2022-2025 </w:t>
      </w:r>
      <w:r w:rsidR="00E71BA6">
        <w:t xml:space="preserve">will be aligned with UNDP’s new Strategic </w:t>
      </w:r>
      <w:r w:rsidR="00A75F8D">
        <w:t>P</w:t>
      </w:r>
      <w:r w:rsidR="00E71BA6">
        <w:t xml:space="preserve">lan </w:t>
      </w:r>
      <w:r w:rsidR="007068A9">
        <w:t xml:space="preserve">for </w:t>
      </w:r>
      <w:r w:rsidR="00E71BA6">
        <w:t>2022-2025</w:t>
      </w:r>
      <w:r w:rsidR="00313AB0">
        <w:t xml:space="preserve"> and its </w:t>
      </w:r>
      <w:r w:rsidR="00AB242E">
        <w:t xml:space="preserve">main three directions: 1) </w:t>
      </w:r>
      <w:r w:rsidR="00AB242E" w:rsidRPr="00AB242E">
        <w:t xml:space="preserve">Structural transformation, particularly green, </w:t>
      </w:r>
      <w:proofErr w:type="gramStart"/>
      <w:r w:rsidR="00AB242E" w:rsidRPr="00AB242E">
        <w:t>inclusive</w:t>
      </w:r>
      <w:proofErr w:type="gramEnd"/>
      <w:r w:rsidR="00AB242E" w:rsidRPr="00AB242E">
        <w:t xml:space="preserve"> and digital transitions</w:t>
      </w:r>
      <w:r w:rsidR="00AB242E">
        <w:t xml:space="preserve">; 2) </w:t>
      </w:r>
      <w:r w:rsidR="00AB242E" w:rsidRPr="00AB242E">
        <w:t>Leaving no-one behind, a rights-based approach centered on human agency and human development</w:t>
      </w:r>
      <w:r w:rsidR="00A75F8D">
        <w:t>; and</w:t>
      </w:r>
      <w:r w:rsidR="00AB242E">
        <w:t xml:space="preserve"> 3) </w:t>
      </w:r>
      <w:r w:rsidR="00AB242E" w:rsidRPr="00AB242E">
        <w:t>Building resilience to respond to systemic uncertainty and risk</w:t>
      </w:r>
      <w:r w:rsidR="00AB242E">
        <w:t xml:space="preserve">. </w:t>
      </w:r>
    </w:p>
    <w:p w14:paraId="21BEF60E" w14:textId="32358BDB" w:rsidR="00D322DE" w:rsidRDefault="00A75F8D" w:rsidP="00D322DE">
      <w:pPr>
        <w:spacing w:before="120" w:after="120" w:line="240" w:lineRule="auto"/>
        <w:jc w:val="both"/>
      </w:pPr>
      <w:r>
        <w:t xml:space="preserve">The </w:t>
      </w:r>
      <w:r w:rsidR="007068A9">
        <w:t xml:space="preserve">next phase of global anti-corruption programming </w:t>
      </w:r>
      <w:r w:rsidR="00884EE0">
        <w:t>is</w:t>
      </w:r>
      <w:r>
        <w:t xml:space="preserve"> being</w:t>
      </w:r>
      <w:r w:rsidR="001C7D36">
        <w:t xml:space="preserve"> </w:t>
      </w:r>
      <w:r>
        <w:t xml:space="preserve">developed </w:t>
      </w:r>
      <w:r w:rsidR="00E71BA6">
        <w:t xml:space="preserve">in close consultation with </w:t>
      </w:r>
      <w:r>
        <w:t xml:space="preserve">experts within </w:t>
      </w:r>
      <w:r w:rsidR="00E71BA6">
        <w:t>UNDP and</w:t>
      </w:r>
      <w:r>
        <w:t xml:space="preserve"> the</w:t>
      </w:r>
      <w:r w:rsidR="00E71BA6">
        <w:t xml:space="preserve"> UN system,</w:t>
      </w:r>
      <w:r>
        <w:t xml:space="preserve"> as well as with</w:t>
      </w:r>
      <w:r w:rsidR="00E71BA6">
        <w:t xml:space="preserve"> donor and </w:t>
      </w:r>
      <w:proofErr w:type="spellStart"/>
      <w:r w:rsidR="00E71BA6">
        <w:t>programme</w:t>
      </w:r>
      <w:proofErr w:type="spellEnd"/>
      <w:r w:rsidR="00E71BA6">
        <w:t xml:space="preserve"> partners</w:t>
      </w:r>
      <w:r w:rsidR="001C7D36">
        <w:t xml:space="preserve">. </w:t>
      </w:r>
      <w:r w:rsidR="001C7D36" w:rsidRPr="00AB242E">
        <w:t xml:space="preserve">The </w:t>
      </w:r>
      <w:r>
        <w:t>G</w:t>
      </w:r>
      <w:r w:rsidR="001C7D36" w:rsidRPr="00AB242E">
        <w:t xml:space="preserve">lobal </w:t>
      </w:r>
      <w:r>
        <w:t>A</w:t>
      </w:r>
      <w:r w:rsidR="001C7D36" w:rsidRPr="00AB242E">
        <w:t>nti-</w:t>
      </w:r>
      <w:r>
        <w:t>C</w:t>
      </w:r>
      <w:r w:rsidR="001C7D36" w:rsidRPr="00AB242E">
        <w:t xml:space="preserve">orruption </w:t>
      </w:r>
      <w:r>
        <w:t>T</w:t>
      </w:r>
      <w:r w:rsidR="001C7D36" w:rsidRPr="00AB242E">
        <w:t xml:space="preserve">eam will also draw on the results of the </w:t>
      </w:r>
      <w:r>
        <w:t>Anti-Corruption Portfolio and D</w:t>
      </w:r>
      <w:r w:rsidR="001C7D36" w:rsidRPr="00AB242E">
        <w:t xml:space="preserve">emand </w:t>
      </w:r>
      <w:r>
        <w:t>A</w:t>
      </w:r>
      <w:r w:rsidR="001C7D36" w:rsidRPr="00AB242E">
        <w:t>nalysis conducte</w:t>
      </w:r>
      <w:r w:rsidR="00F55A93" w:rsidRPr="00AB242E">
        <w:t xml:space="preserve">d </w:t>
      </w:r>
      <w:r w:rsidR="00AB242E">
        <w:t xml:space="preserve">in </w:t>
      </w:r>
      <w:r>
        <w:t>early-</w:t>
      </w:r>
      <w:r w:rsidR="00AB242E">
        <w:t xml:space="preserve">2020 </w:t>
      </w:r>
      <w:r>
        <w:t xml:space="preserve">with </w:t>
      </w:r>
      <w:r w:rsidR="00183D68">
        <w:t>127</w:t>
      </w:r>
      <w:r>
        <w:t xml:space="preserve"> staff from</w:t>
      </w:r>
      <w:r w:rsidRPr="00AB242E">
        <w:t xml:space="preserve"> </w:t>
      </w:r>
      <w:r w:rsidR="00D8650F" w:rsidRPr="00AB242E">
        <w:t>UNDP</w:t>
      </w:r>
      <w:r>
        <w:t xml:space="preserve"> Regional Hubs and</w:t>
      </w:r>
      <w:r w:rsidR="00D8650F" w:rsidRPr="00AB242E">
        <w:t xml:space="preserve"> Country Offices</w:t>
      </w:r>
      <w:r>
        <w:t>,</w:t>
      </w:r>
      <w:r w:rsidR="00F55A93" w:rsidRPr="00AB242E">
        <w:t xml:space="preserve"> </w:t>
      </w:r>
      <w:r w:rsidR="00AB242E">
        <w:t>as well as</w:t>
      </w:r>
      <w:r>
        <w:t xml:space="preserve"> of the</w:t>
      </w:r>
      <w:r w:rsidR="00AB242E">
        <w:t xml:space="preserve"> outcomes of discussions at the </w:t>
      </w:r>
      <w:r w:rsidR="00884EE0">
        <w:t xml:space="preserve">2020 </w:t>
      </w:r>
      <w:r w:rsidR="00AB242E">
        <w:t xml:space="preserve">ACPIS Board Meeting </w:t>
      </w:r>
      <w:r>
        <w:t>(February</w:t>
      </w:r>
      <w:r w:rsidR="00AB242E">
        <w:t xml:space="preserve"> 2021</w:t>
      </w:r>
      <w:r>
        <w:t>)</w:t>
      </w:r>
      <w:r w:rsidR="00AB242E">
        <w:t xml:space="preserve"> and ACPIS </w:t>
      </w:r>
      <w:r w:rsidR="00CE2115">
        <w:t xml:space="preserve">Global Programme </w:t>
      </w:r>
      <w:r>
        <w:t>R</w:t>
      </w:r>
      <w:r w:rsidR="00AB242E">
        <w:t>etreat</w:t>
      </w:r>
      <w:r w:rsidR="00884EE0">
        <w:t xml:space="preserve"> (April 2021)</w:t>
      </w:r>
      <w:r w:rsidR="00F55A93" w:rsidRPr="00AB242E">
        <w:t>.</w:t>
      </w:r>
      <w:r w:rsidR="00F55A93">
        <w:t xml:space="preserve"> </w:t>
      </w:r>
    </w:p>
    <w:p w14:paraId="64DB45F1" w14:textId="77777777" w:rsidR="00D322DE" w:rsidRPr="00D322DE" w:rsidRDefault="00D322DE" w:rsidP="00D322DE">
      <w:pPr>
        <w:pStyle w:val="ListParagraph"/>
        <w:spacing w:before="120" w:after="120" w:line="240" w:lineRule="auto"/>
        <w:ind w:left="360"/>
        <w:contextualSpacing w:val="0"/>
        <w:jc w:val="both"/>
        <w:rPr>
          <w:lang w:val="en-CA"/>
        </w:rPr>
      </w:pPr>
    </w:p>
    <w:p w14:paraId="1594B6C2" w14:textId="6E6BC53E" w:rsidR="00D8650F" w:rsidRPr="00AD794E" w:rsidRDefault="00D8650F" w:rsidP="00D322DE">
      <w:pPr>
        <w:pStyle w:val="ListParagraph"/>
        <w:numPr>
          <w:ilvl w:val="0"/>
          <w:numId w:val="9"/>
        </w:numPr>
        <w:spacing w:before="120" w:after="120" w:line="240" w:lineRule="auto"/>
        <w:contextualSpacing w:val="0"/>
        <w:jc w:val="both"/>
        <w:rPr>
          <w:lang w:val="en-CA"/>
        </w:rPr>
      </w:pPr>
      <w:r w:rsidRPr="00AD794E">
        <w:rPr>
          <w:b/>
          <w:bCs/>
          <w:lang w:val="en-CA"/>
        </w:rPr>
        <w:t>Recommendation</w:t>
      </w:r>
      <w:r>
        <w:rPr>
          <w:b/>
          <w:bCs/>
          <w:lang w:val="en-CA"/>
        </w:rPr>
        <w:t xml:space="preserve"> 2</w:t>
      </w:r>
      <w:r w:rsidRPr="00AD794E">
        <w:rPr>
          <w:b/>
          <w:bCs/>
          <w:lang w:val="en-CA"/>
        </w:rPr>
        <w:t>: Continue to identify cutting edge ideas and approaches to anti-corruption work that can be piloted for real world application, but with the intent of identifying those that can be scaled up/replicated</w:t>
      </w:r>
      <w:r w:rsidR="00D322DE">
        <w:rPr>
          <w:b/>
          <w:bCs/>
          <w:lang w:val="en-CA"/>
        </w:rPr>
        <w:t>.</w:t>
      </w:r>
    </w:p>
    <w:p w14:paraId="0533E95A" w14:textId="2A743CD7" w:rsidR="00D8650F" w:rsidRDefault="00D8650F" w:rsidP="00D322DE">
      <w:pPr>
        <w:spacing w:before="120" w:after="120" w:line="240" w:lineRule="auto"/>
        <w:ind w:left="360"/>
        <w:jc w:val="both"/>
        <w:rPr>
          <w:b/>
          <w:bCs/>
          <w:color w:val="00B0F0"/>
          <w:lang w:val="en-CA"/>
        </w:rPr>
      </w:pPr>
      <w:r>
        <w:rPr>
          <w:lang w:val="en-CA"/>
        </w:rPr>
        <w:t xml:space="preserve">ACPIS did significant work in testing the use of technology and sectoral support to anti-corruption and integrity. This work should </w:t>
      </w:r>
      <w:proofErr w:type="gramStart"/>
      <w:r>
        <w:rPr>
          <w:lang w:val="en-CA"/>
        </w:rPr>
        <w:t>continue, but</w:t>
      </w:r>
      <w:proofErr w:type="gramEnd"/>
      <w:r>
        <w:rPr>
          <w:lang w:val="en-CA"/>
        </w:rPr>
        <w:t xml:space="preserve"> should be based on identifying and promoting new methods or ideas related to the next stages of anti-corruption work. This should also include a clear plan and sufficient resources to ensure the piloted projects are evaluated and promoted for replication or scaling up. This may require pilot projects that require more resources than were made available for pilots under ACPIS</w:t>
      </w:r>
      <w:r w:rsidRPr="00107EE0">
        <w:rPr>
          <w:b/>
          <w:bCs/>
          <w:lang w:val="en-CA"/>
        </w:rPr>
        <w:t xml:space="preserve">. </w:t>
      </w:r>
      <w:r w:rsidRPr="00107EE0">
        <w:rPr>
          <w:b/>
          <w:bCs/>
          <w:color w:val="00B0F0"/>
          <w:lang w:val="en-CA"/>
        </w:rPr>
        <w:t>IMMEDIATE</w:t>
      </w:r>
    </w:p>
    <w:p w14:paraId="484EC5BE" w14:textId="692B896E" w:rsidR="00ED4C45" w:rsidRDefault="00ED4C45" w:rsidP="00D322DE">
      <w:pPr>
        <w:spacing w:before="120" w:after="120" w:line="240" w:lineRule="auto"/>
        <w:jc w:val="both"/>
      </w:pPr>
      <w:r w:rsidRPr="005B5025">
        <w:rPr>
          <w:b/>
        </w:rPr>
        <w:t>Response</w:t>
      </w:r>
      <w:r>
        <w:t xml:space="preserve">: </w:t>
      </w:r>
    </w:p>
    <w:p w14:paraId="0AFDD0DC" w14:textId="28FB32C2" w:rsidR="00AB242E" w:rsidRPr="00AB242E" w:rsidRDefault="00AB242E" w:rsidP="00D322DE">
      <w:pPr>
        <w:spacing w:before="120" w:after="120" w:line="240" w:lineRule="auto"/>
        <w:jc w:val="both"/>
      </w:pPr>
      <w:r>
        <w:lastRenderedPageBreak/>
        <w:t xml:space="preserve">In May 2021, UNDP’s ACPIS </w:t>
      </w:r>
      <w:r w:rsidR="00D322DE">
        <w:t>G</w:t>
      </w:r>
      <w:r>
        <w:t xml:space="preserve">lobal </w:t>
      </w:r>
      <w:r w:rsidR="00D322DE">
        <w:t>P</w:t>
      </w:r>
      <w:r>
        <w:t xml:space="preserve">roject launched its </w:t>
      </w:r>
      <w:r w:rsidRPr="000D1848">
        <w:rPr>
          <w:b/>
          <w:bCs/>
        </w:rPr>
        <w:t>Anti-Corruption Innovation Initiative</w:t>
      </w:r>
      <w:r w:rsidR="00D322DE" w:rsidRPr="000D1848">
        <w:t>,</w:t>
      </w:r>
      <w:r w:rsidR="00884EE0">
        <w:t xml:space="preserve"> with support from </w:t>
      </w:r>
      <w:proofErr w:type="spellStart"/>
      <w:r w:rsidR="00884EE0">
        <w:t>Norad</w:t>
      </w:r>
      <w:proofErr w:type="spellEnd"/>
      <w:r w:rsidR="00884EE0">
        <w:t xml:space="preserve"> and </w:t>
      </w:r>
      <w:proofErr w:type="spellStart"/>
      <w:r w:rsidR="00884EE0">
        <w:t>Sida</w:t>
      </w:r>
      <w:proofErr w:type="spellEnd"/>
      <w:r>
        <w:t xml:space="preserve">. </w:t>
      </w:r>
      <w:r w:rsidRPr="0040759B">
        <w:t xml:space="preserve">The main objective of the </w:t>
      </w:r>
      <w:r>
        <w:t>initiative</w:t>
      </w:r>
      <w:r w:rsidRPr="0040759B">
        <w:t xml:space="preserve"> is </w:t>
      </w:r>
      <w:r w:rsidRPr="000D1848">
        <w:rPr>
          <w:b/>
          <w:bCs/>
          <w:i/>
          <w:iCs/>
        </w:rPr>
        <w:t>to promote transparency, accountability and anti-corruption through technology and innovation to build forward better and accelerate the achievement of the SDGs</w:t>
      </w:r>
      <w:r w:rsidRPr="00AB242E">
        <w:rPr>
          <w:b/>
          <w:bCs/>
        </w:rPr>
        <w:t>.</w:t>
      </w:r>
      <w:r>
        <w:t xml:space="preserve"> </w:t>
      </w:r>
      <w:r w:rsidR="00D322DE">
        <w:t>A</w:t>
      </w:r>
      <w:r w:rsidRPr="0040759B">
        <w:t xml:space="preserve"> Call for </w:t>
      </w:r>
      <w:r w:rsidR="005E5332">
        <w:t>Expressions of Interest (</w:t>
      </w:r>
      <w:r w:rsidRPr="0040759B">
        <w:t>EOIs</w:t>
      </w:r>
      <w:r w:rsidR="005E5332">
        <w:t>)</w:t>
      </w:r>
      <w:r w:rsidRPr="0040759B">
        <w:t xml:space="preserve"> invite</w:t>
      </w:r>
      <w:r w:rsidR="005E5332">
        <w:t>d</w:t>
      </w:r>
      <w:r w:rsidRPr="0040759B">
        <w:t xml:space="preserve"> UNDP </w:t>
      </w:r>
      <w:r w:rsidR="005E5332">
        <w:t>Country Offices (</w:t>
      </w:r>
      <w:r>
        <w:t>COs</w:t>
      </w:r>
      <w:r w:rsidR="005E5332">
        <w:t>)</w:t>
      </w:r>
      <w:r w:rsidRPr="0040759B">
        <w:t xml:space="preserve"> </w:t>
      </w:r>
      <w:r>
        <w:t xml:space="preserve">in Africa and Asia-Pacific regions </w:t>
      </w:r>
      <w:r w:rsidRPr="0040759B">
        <w:t xml:space="preserve">to submit innovative project proposals to apply for resources of </w:t>
      </w:r>
      <w:r w:rsidRPr="005E5332">
        <w:rPr>
          <w:b/>
          <w:bCs/>
        </w:rPr>
        <w:t>up to US$500,000</w:t>
      </w:r>
      <w:r w:rsidRPr="0040759B">
        <w:t xml:space="preserve"> for a project duration of </w:t>
      </w:r>
      <w:r w:rsidRPr="00AB242E">
        <w:t>24-30 months</w:t>
      </w:r>
      <w:r w:rsidRPr="0040759B">
        <w:t>.</w:t>
      </w:r>
      <w:r w:rsidRPr="00AB242E">
        <w:t xml:space="preserve"> </w:t>
      </w:r>
      <w:r w:rsidR="005E5332">
        <w:t>This initiative builds on the pilot initiative that ACPIS had undertaken since 2012 and aims to ensure long-lasting impact at the country level by providing sufficient resources</w:t>
      </w:r>
      <w:r w:rsidR="00AC06E9">
        <w:t xml:space="preserve"> and </w:t>
      </w:r>
      <w:r w:rsidR="005E5332">
        <w:t>time</w:t>
      </w:r>
      <w:r w:rsidR="00AC06E9">
        <w:t>,</w:t>
      </w:r>
      <w:r w:rsidR="005E5332">
        <w:t xml:space="preserve"> and </w:t>
      </w:r>
      <w:r w:rsidR="00AC06E9">
        <w:t xml:space="preserve">by </w:t>
      </w:r>
      <w:r w:rsidR="005E5332">
        <w:t xml:space="preserve">building stronger partnerships and ownership at the national level. </w:t>
      </w:r>
    </w:p>
    <w:p w14:paraId="7A338D33" w14:textId="77777777" w:rsidR="005E5332" w:rsidRDefault="00AB242E" w:rsidP="00D322DE">
      <w:pPr>
        <w:spacing w:before="120" w:after="120" w:line="240" w:lineRule="auto"/>
        <w:jc w:val="both"/>
        <w:rPr>
          <w:b/>
          <w:bCs/>
        </w:rPr>
      </w:pPr>
      <w:r w:rsidRPr="0040759B">
        <w:t>The theme</w:t>
      </w:r>
      <w:r w:rsidR="005E5332">
        <w:t>s</w:t>
      </w:r>
      <w:r w:rsidRPr="0040759B">
        <w:t xml:space="preserve"> of the </w:t>
      </w:r>
      <w:r w:rsidR="005E5332">
        <w:t xml:space="preserve">Anti-Corruption Innovation Initiative are </w:t>
      </w:r>
      <w:r w:rsidRPr="0040759B">
        <w:t>clustered around</w:t>
      </w:r>
      <w:r>
        <w:t xml:space="preserve"> </w:t>
      </w:r>
      <w:r w:rsidRPr="0040759B">
        <w:rPr>
          <w:b/>
          <w:bCs/>
        </w:rPr>
        <w:t>five areas of anti-corruption work</w:t>
      </w:r>
      <w:r w:rsidR="005E5332">
        <w:rPr>
          <w:b/>
          <w:bCs/>
        </w:rPr>
        <w:t xml:space="preserve">: </w:t>
      </w:r>
    </w:p>
    <w:p w14:paraId="787A0C5E" w14:textId="1F4F6C52" w:rsidR="00AB242E" w:rsidRPr="005E5332" w:rsidRDefault="005E5332" w:rsidP="000D1848">
      <w:pPr>
        <w:pStyle w:val="NoSpacing"/>
        <w:spacing w:before="120" w:after="120"/>
        <w:ind w:left="426"/>
        <w:jc w:val="both"/>
        <w:rPr>
          <w:rFonts w:asciiTheme="minorHAnsi" w:hAnsiTheme="minorHAnsi" w:cstheme="minorHAnsi"/>
          <w:sz w:val="22"/>
          <w:szCs w:val="22"/>
        </w:rPr>
      </w:pPr>
      <w:r w:rsidRPr="005E5332">
        <w:rPr>
          <w:rFonts w:asciiTheme="minorHAnsi" w:hAnsiTheme="minorHAnsi" w:cstheme="minorHAnsi"/>
          <w:sz w:val="22"/>
          <w:szCs w:val="22"/>
        </w:rPr>
        <w:t>Cluster 1: Technology and innovation for integrity in the health sector</w:t>
      </w:r>
    </w:p>
    <w:p w14:paraId="3714AEF3" w14:textId="44FB36CB" w:rsidR="005E5332" w:rsidRPr="005E5332" w:rsidRDefault="005E5332" w:rsidP="000D1848">
      <w:pPr>
        <w:pStyle w:val="NoSpacing"/>
        <w:spacing w:before="120" w:after="120"/>
        <w:ind w:left="426"/>
        <w:jc w:val="both"/>
        <w:rPr>
          <w:rFonts w:asciiTheme="minorHAnsi" w:hAnsiTheme="minorHAnsi" w:cstheme="minorHAnsi"/>
          <w:sz w:val="22"/>
          <w:szCs w:val="22"/>
        </w:rPr>
      </w:pPr>
      <w:r w:rsidRPr="005E5332">
        <w:rPr>
          <w:rFonts w:asciiTheme="minorHAnsi" w:hAnsiTheme="minorHAnsi" w:cstheme="minorHAnsi"/>
          <w:sz w:val="22"/>
          <w:szCs w:val="22"/>
        </w:rPr>
        <w:t>Cluster 2: Technology and innovation for public procurement reform</w:t>
      </w:r>
    </w:p>
    <w:p w14:paraId="5A075E85" w14:textId="7471DBA4" w:rsidR="005E5332" w:rsidRPr="005E5332" w:rsidRDefault="005E5332" w:rsidP="000D1848">
      <w:pPr>
        <w:pStyle w:val="NoSpacing"/>
        <w:spacing w:before="120" w:after="120"/>
        <w:ind w:left="426"/>
        <w:jc w:val="both"/>
        <w:rPr>
          <w:rFonts w:asciiTheme="minorHAnsi" w:hAnsiTheme="minorHAnsi" w:cstheme="minorHAnsi"/>
          <w:sz w:val="22"/>
          <w:szCs w:val="22"/>
        </w:rPr>
      </w:pPr>
      <w:r w:rsidRPr="005E5332">
        <w:rPr>
          <w:rFonts w:asciiTheme="minorHAnsi" w:hAnsiTheme="minorHAnsi" w:cstheme="minorHAnsi"/>
          <w:sz w:val="22"/>
          <w:szCs w:val="22"/>
        </w:rPr>
        <w:t>Cluster 3: Open data innovation for transparent beneficial ownership</w:t>
      </w:r>
    </w:p>
    <w:p w14:paraId="1FA77A7F" w14:textId="4F0410DF" w:rsidR="005E5332" w:rsidRPr="005E5332" w:rsidRDefault="005E5332" w:rsidP="000D1848">
      <w:pPr>
        <w:pStyle w:val="NoSpacing"/>
        <w:spacing w:before="120" w:after="120"/>
        <w:ind w:left="426"/>
        <w:jc w:val="both"/>
        <w:rPr>
          <w:rFonts w:asciiTheme="minorHAnsi" w:hAnsiTheme="minorHAnsi" w:cstheme="minorHAnsi"/>
          <w:sz w:val="22"/>
          <w:szCs w:val="22"/>
        </w:rPr>
      </w:pPr>
      <w:r w:rsidRPr="005E5332">
        <w:rPr>
          <w:rFonts w:asciiTheme="minorHAnsi" w:hAnsiTheme="minorHAnsi" w:cstheme="minorHAnsi"/>
          <w:sz w:val="22"/>
          <w:szCs w:val="22"/>
        </w:rPr>
        <w:t xml:space="preserve">Cluster 4: Innovation for integrity in climate, </w:t>
      </w:r>
      <w:proofErr w:type="gramStart"/>
      <w:r w:rsidRPr="005E5332">
        <w:rPr>
          <w:rFonts w:asciiTheme="minorHAnsi" w:hAnsiTheme="minorHAnsi" w:cstheme="minorHAnsi"/>
          <w:sz w:val="22"/>
          <w:szCs w:val="22"/>
        </w:rPr>
        <w:t>biodiversity</w:t>
      </w:r>
      <w:proofErr w:type="gramEnd"/>
      <w:r w:rsidRPr="005E5332">
        <w:rPr>
          <w:rFonts w:asciiTheme="minorHAnsi" w:hAnsiTheme="minorHAnsi" w:cstheme="minorHAnsi"/>
          <w:sz w:val="22"/>
          <w:szCs w:val="22"/>
        </w:rPr>
        <w:t xml:space="preserve"> and environment initiatives</w:t>
      </w:r>
    </w:p>
    <w:p w14:paraId="1169E9C8" w14:textId="553CA809" w:rsidR="005E5332" w:rsidRDefault="005E5332" w:rsidP="000D1848">
      <w:pPr>
        <w:pStyle w:val="NoSpacing"/>
        <w:spacing w:before="120" w:after="120"/>
        <w:ind w:left="426"/>
        <w:jc w:val="both"/>
      </w:pPr>
      <w:r w:rsidRPr="005E5332">
        <w:rPr>
          <w:rFonts w:asciiTheme="minorHAnsi" w:hAnsiTheme="minorHAnsi" w:cstheme="minorHAnsi"/>
          <w:sz w:val="22"/>
          <w:szCs w:val="22"/>
        </w:rPr>
        <w:t xml:space="preserve">Cluster 5: Digital tools to accelerate measurement </w:t>
      </w:r>
      <w:r w:rsidR="00AC06E9">
        <w:rPr>
          <w:rFonts w:asciiTheme="minorHAnsi" w:hAnsiTheme="minorHAnsi" w:cstheme="minorHAnsi"/>
          <w:sz w:val="22"/>
          <w:szCs w:val="22"/>
        </w:rPr>
        <w:t>&amp;</w:t>
      </w:r>
      <w:r w:rsidR="00AC06E9" w:rsidRPr="005E5332">
        <w:rPr>
          <w:rFonts w:asciiTheme="minorHAnsi" w:hAnsiTheme="minorHAnsi" w:cstheme="minorHAnsi"/>
          <w:sz w:val="22"/>
          <w:szCs w:val="22"/>
        </w:rPr>
        <w:t xml:space="preserve"> </w:t>
      </w:r>
      <w:r w:rsidRPr="005E5332">
        <w:rPr>
          <w:rFonts w:asciiTheme="minorHAnsi" w:hAnsiTheme="minorHAnsi" w:cstheme="minorHAnsi"/>
          <w:sz w:val="22"/>
          <w:szCs w:val="22"/>
        </w:rPr>
        <w:t>monitoring of anti-corruption targets in SDG 16</w:t>
      </w:r>
    </w:p>
    <w:p w14:paraId="110E468C" w14:textId="4815466E" w:rsidR="00AC06E9" w:rsidRDefault="00AC06E9" w:rsidP="00D322DE">
      <w:pPr>
        <w:spacing w:before="120" w:after="120" w:line="240" w:lineRule="auto"/>
        <w:jc w:val="both"/>
      </w:pPr>
      <w:r>
        <w:t>Through a</w:t>
      </w:r>
      <w:r w:rsidR="005E5332">
        <w:t xml:space="preserve"> competiti</w:t>
      </w:r>
      <w:r>
        <w:t>ve process</w:t>
      </w:r>
      <w:r w:rsidR="005E5332">
        <w:t xml:space="preserve">, </w:t>
      </w:r>
      <w:r w:rsidR="005E5332" w:rsidRPr="00C11380">
        <w:rPr>
          <w:b/>
          <w:bCs/>
        </w:rPr>
        <w:t>24 Country Offices</w:t>
      </w:r>
      <w:r w:rsidR="005E5332">
        <w:t xml:space="preserve"> </w:t>
      </w:r>
      <w:r w:rsidR="00C11380">
        <w:t xml:space="preserve">(17 from Africa and 7 from Asia) submitted </w:t>
      </w:r>
      <w:r>
        <w:t>their project proposals. T</w:t>
      </w:r>
      <w:r w:rsidR="001538C8">
        <w:t xml:space="preserve">he Advisory and Peer Review Committee </w:t>
      </w:r>
      <w:r>
        <w:t xml:space="preserve">composed </w:t>
      </w:r>
      <w:r w:rsidR="001538C8">
        <w:t>of</w:t>
      </w:r>
      <w:r>
        <w:t xml:space="preserve"> experts from</w:t>
      </w:r>
      <w:r w:rsidR="001538C8">
        <w:t xml:space="preserve"> </w:t>
      </w:r>
      <w:proofErr w:type="spellStart"/>
      <w:r w:rsidR="001538C8">
        <w:t>Norad</w:t>
      </w:r>
      <w:proofErr w:type="spellEnd"/>
      <w:r w:rsidR="001538C8">
        <w:t xml:space="preserve">, </w:t>
      </w:r>
      <w:proofErr w:type="spellStart"/>
      <w:r w:rsidR="001538C8">
        <w:t>Sida</w:t>
      </w:r>
      <w:proofErr w:type="spellEnd"/>
      <w:r w:rsidR="001538C8">
        <w:t xml:space="preserve">, U4, UNODC, </w:t>
      </w:r>
      <w:r>
        <w:t xml:space="preserve">and </w:t>
      </w:r>
      <w:r w:rsidR="001538C8">
        <w:t xml:space="preserve">UNDP </w:t>
      </w:r>
      <w:r>
        <w:t>(</w:t>
      </w:r>
      <w:r w:rsidR="00884EE0">
        <w:t xml:space="preserve">anti-corruption and thematic </w:t>
      </w:r>
      <w:r>
        <w:t xml:space="preserve">areas) </w:t>
      </w:r>
      <w:r w:rsidR="001538C8">
        <w:t xml:space="preserve">recommended </w:t>
      </w:r>
      <w:r w:rsidR="001538C8" w:rsidRPr="001538C8">
        <w:rPr>
          <w:b/>
          <w:bCs/>
        </w:rPr>
        <w:t xml:space="preserve">8 Country </w:t>
      </w:r>
      <w:proofErr w:type="gramStart"/>
      <w:r w:rsidR="001538C8" w:rsidRPr="001538C8">
        <w:rPr>
          <w:b/>
          <w:bCs/>
        </w:rPr>
        <w:t xml:space="preserve">Offices </w:t>
      </w:r>
      <w:r w:rsidR="00ED4C45" w:rsidRPr="001538C8">
        <w:rPr>
          <w:b/>
          <w:bCs/>
        </w:rPr>
        <w:t xml:space="preserve"> </w:t>
      </w:r>
      <w:r w:rsidR="001538C8">
        <w:t>(</w:t>
      </w:r>
      <w:proofErr w:type="gramEnd"/>
      <w:r w:rsidR="001538C8">
        <w:t xml:space="preserve">4 from Africa and 4 from </w:t>
      </w:r>
      <w:r>
        <w:t>Asia</w:t>
      </w:r>
      <w:r w:rsidR="001538C8">
        <w:t xml:space="preserve">) for immediate funding. </w:t>
      </w:r>
      <w:r>
        <w:t>Given that the ACPIS Global Project’s</w:t>
      </w:r>
      <w:r w:rsidR="001538C8">
        <w:t xml:space="preserve"> r</w:t>
      </w:r>
      <w:r w:rsidR="00ED4C45">
        <w:t xml:space="preserve">esource mobilization activities are ongoing as the </w:t>
      </w:r>
      <w:proofErr w:type="spellStart"/>
      <w:r w:rsidR="00ED4C45">
        <w:t>programme</w:t>
      </w:r>
      <w:proofErr w:type="spellEnd"/>
      <w:r w:rsidR="00ED4C45">
        <w:t xml:space="preserve"> team</w:t>
      </w:r>
      <w:r>
        <w:t xml:space="preserve"> continues to</w:t>
      </w:r>
      <w:r w:rsidR="00ED4C45">
        <w:t xml:space="preserve"> shape </w:t>
      </w:r>
      <w:r>
        <w:t xml:space="preserve">the </w:t>
      </w:r>
      <w:r w:rsidR="00ED4C45">
        <w:t xml:space="preserve">next </w:t>
      </w:r>
      <w:r>
        <w:t xml:space="preserve">phase </w:t>
      </w:r>
      <w:r w:rsidR="00884EE0">
        <w:t>of</w:t>
      </w:r>
      <w:r>
        <w:t xml:space="preserve"> its</w:t>
      </w:r>
      <w:r w:rsidR="00884EE0">
        <w:t xml:space="preserve"> </w:t>
      </w:r>
      <w:r w:rsidR="00A83F67">
        <w:t>g</w:t>
      </w:r>
      <w:r w:rsidR="00ED4C45">
        <w:t xml:space="preserve">lobal </w:t>
      </w:r>
      <w:r w:rsidR="00A83F67">
        <w:t>a</w:t>
      </w:r>
      <w:r w:rsidR="00ED4C45">
        <w:t>nti-</w:t>
      </w:r>
      <w:r w:rsidR="00A83F67">
        <w:t>c</w:t>
      </w:r>
      <w:r w:rsidR="00ED4C45">
        <w:t xml:space="preserve">orruption </w:t>
      </w:r>
      <w:r w:rsidR="00A83F67">
        <w:t>p</w:t>
      </w:r>
      <w:r w:rsidR="00ED4C45">
        <w:t>rogramm</w:t>
      </w:r>
      <w:r w:rsidR="00A83F67">
        <w:t>atic work</w:t>
      </w:r>
      <w:r w:rsidR="001538C8">
        <w:t xml:space="preserve">, </w:t>
      </w:r>
      <w:r>
        <w:t xml:space="preserve">the </w:t>
      </w:r>
      <w:r w:rsidR="001538C8">
        <w:t>ACPIS team will continue working with COs</w:t>
      </w:r>
      <w:r>
        <w:t>,</w:t>
      </w:r>
      <w:r w:rsidR="001538C8">
        <w:t xml:space="preserve"> </w:t>
      </w:r>
      <w:r>
        <w:t>which were not selected for immediate funding</w:t>
      </w:r>
      <w:r w:rsidR="001538C8">
        <w:t xml:space="preserve"> </w:t>
      </w:r>
      <w:r>
        <w:t>in July 2021,</w:t>
      </w:r>
      <w:r w:rsidR="001538C8">
        <w:t xml:space="preserve"> to revise and finalize their proposals for possible funding in the </w:t>
      </w:r>
      <w:r w:rsidR="0098232A">
        <w:t>next</w:t>
      </w:r>
      <w:r w:rsidR="0098232A">
        <w:t xml:space="preserve"> </w:t>
      </w:r>
      <w:r w:rsidR="001538C8">
        <w:t>phase</w:t>
      </w:r>
      <w:r>
        <w:t xml:space="preserve"> of the Global Programme</w:t>
      </w:r>
      <w:r w:rsidR="001538C8">
        <w:t xml:space="preserve"> starting in 2022</w:t>
      </w:r>
      <w:r w:rsidR="00ED4C45">
        <w:t xml:space="preserve">. </w:t>
      </w:r>
      <w:r>
        <w:t xml:space="preserve">The Anti-Corruption Innovation Initiative therefore serves as the basis which will further strengthen and promote the next phase of the </w:t>
      </w:r>
      <w:r w:rsidR="00A83F67">
        <w:t>global anti-corruption programming</w:t>
      </w:r>
      <w:r>
        <w:t xml:space="preserve"> </w:t>
      </w:r>
      <w:r w:rsidR="00A83F67">
        <w:t>and</w:t>
      </w:r>
      <w:r>
        <w:t xml:space="preserve"> UNDP’s Anti-Corruption Innovation Facility.</w:t>
      </w:r>
    </w:p>
    <w:p w14:paraId="07DD234C" w14:textId="77777777" w:rsidR="00AC06E9" w:rsidRPr="00ED4C45" w:rsidRDefault="00AC06E9" w:rsidP="00D322DE">
      <w:pPr>
        <w:spacing w:before="120" w:after="120" w:line="240" w:lineRule="auto"/>
        <w:jc w:val="both"/>
        <w:rPr>
          <w:b/>
          <w:bCs/>
          <w:color w:val="00B0F0"/>
        </w:rPr>
      </w:pPr>
    </w:p>
    <w:p w14:paraId="318C18DD" w14:textId="32784BCE" w:rsidR="00ED4C45" w:rsidRPr="00AD794E" w:rsidRDefault="00ED4C45" w:rsidP="00D322DE">
      <w:pPr>
        <w:pStyle w:val="ListParagraph"/>
        <w:numPr>
          <w:ilvl w:val="0"/>
          <w:numId w:val="9"/>
        </w:numPr>
        <w:spacing w:before="120" w:after="120" w:line="240" w:lineRule="auto"/>
        <w:contextualSpacing w:val="0"/>
        <w:jc w:val="both"/>
        <w:rPr>
          <w:b/>
          <w:bCs/>
          <w:lang w:val="en-CA"/>
        </w:rPr>
      </w:pPr>
      <w:r w:rsidRPr="00AD794E">
        <w:rPr>
          <w:b/>
          <w:bCs/>
          <w:lang w:val="en-CA"/>
        </w:rPr>
        <w:t>Recommendation</w:t>
      </w:r>
      <w:r w:rsidR="001E516F">
        <w:rPr>
          <w:b/>
          <w:bCs/>
          <w:lang w:val="en-CA"/>
        </w:rPr>
        <w:t xml:space="preserve"> 3</w:t>
      </w:r>
      <w:r w:rsidRPr="00AD794E">
        <w:rPr>
          <w:b/>
          <w:bCs/>
          <w:lang w:val="en-CA"/>
        </w:rPr>
        <w:t>: Invest in a robust UNDP internal Community of Practice to support, inform and link anti-corruption expertise within the organisation</w:t>
      </w:r>
    </w:p>
    <w:p w14:paraId="66A29C1E" w14:textId="77777777" w:rsidR="00ED4C45" w:rsidRDefault="00ED4C45" w:rsidP="00D322DE">
      <w:pPr>
        <w:spacing w:before="120" w:after="120" w:line="240" w:lineRule="auto"/>
        <w:ind w:left="360"/>
        <w:jc w:val="both"/>
        <w:rPr>
          <w:b/>
          <w:bCs/>
          <w:color w:val="00B0F0"/>
          <w:lang w:val="en-CA"/>
        </w:rPr>
      </w:pPr>
      <w:r>
        <w:rPr>
          <w:lang w:val="en-CA"/>
        </w:rPr>
        <w:t xml:space="preserve">Communities of practice have previously been perceived as costly and less than optimal </w:t>
      </w:r>
      <w:proofErr w:type="gramStart"/>
      <w:r>
        <w:rPr>
          <w:lang w:val="en-CA"/>
        </w:rPr>
        <w:t>with regard to</w:t>
      </w:r>
      <w:proofErr w:type="gramEnd"/>
      <w:r>
        <w:rPr>
          <w:lang w:val="en-CA"/>
        </w:rPr>
        <w:t xml:space="preserve"> results, but post-pandemic there is the opportunity to redefine the concept based on multi-faceted approach and the use of different tools, including digital ones, to ensure UNDPs technical experts in the field of anti-corruption at the global, regional and country levels are well-connected and able to access the new knowledge being generated globally by UNDP. As staff have adapted to more remote learning and experience sharing due to the Pandemic, there is an opportunity to transfer some work that was done only in-person through workshops to online discussions and courses that can be completed both in a synchronous and asynchronous manner. </w:t>
      </w:r>
      <w:r w:rsidRPr="00107EE0">
        <w:rPr>
          <w:b/>
          <w:bCs/>
          <w:color w:val="00B0F0"/>
          <w:lang w:val="en-CA"/>
        </w:rPr>
        <w:t>IMMEDIATE</w:t>
      </w:r>
    </w:p>
    <w:p w14:paraId="0E4C67B6" w14:textId="1009D38C" w:rsidR="00AC06E9" w:rsidRDefault="005B5025" w:rsidP="00D322DE">
      <w:pPr>
        <w:spacing w:before="120" w:after="120" w:line="240" w:lineRule="auto"/>
        <w:jc w:val="both"/>
      </w:pPr>
      <w:r w:rsidRPr="005B5025">
        <w:rPr>
          <w:b/>
        </w:rPr>
        <w:t>Response</w:t>
      </w:r>
      <w:r>
        <w:t>:</w:t>
      </w:r>
      <w:r w:rsidR="000612B4">
        <w:t xml:space="preserve"> </w:t>
      </w:r>
      <w:r w:rsidR="004B0CBE" w:rsidRPr="000C6E07">
        <w:t xml:space="preserve">In </w:t>
      </w:r>
      <w:r w:rsidR="004B0CBE">
        <w:t xml:space="preserve">early </w:t>
      </w:r>
      <w:r w:rsidR="004B0CBE" w:rsidRPr="000C6E07">
        <w:t>201</w:t>
      </w:r>
      <w:r w:rsidR="004B0CBE">
        <w:t>9</w:t>
      </w:r>
      <w:r w:rsidR="004B0CBE" w:rsidRPr="000C6E07">
        <w:t xml:space="preserve">, as part of UNDP’s policy and </w:t>
      </w:r>
      <w:proofErr w:type="spellStart"/>
      <w:r w:rsidR="004B0CBE" w:rsidRPr="000C6E07">
        <w:t>programme</w:t>
      </w:r>
      <w:proofErr w:type="spellEnd"/>
      <w:r w:rsidR="004B0CBE" w:rsidRPr="000C6E07">
        <w:t xml:space="preserve"> support, UNDP established </w:t>
      </w:r>
      <w:r w:rsidR="00AC06E9">
        <w:t>its</w:t>
      </w:r>
      <w:r w:rsidR="004B0CBE" w:rsidRPr="000C6E07">
        <w:t xml:space="preserve"> Global Policy Network</w:t>
      </w:r>
      <w:r w:rsidR="00E23DFB">
        <w:t xml:space="preserve"> (GPN)</w:t>
      </w:r>
      <w:r w:rsidR="00AC06E9">
        <w:t>,</w:t>
      </w:r>
      <w:r w:rsidR="004B0CBE" w:rsidRPr="000C6E07">
        <w:t xml:space="preserve"> </w:t>
      </w:r>
      <w:r w:rsidR="00B75D7E">
        <w:t xml:space="preserve">bringing together </w:t>
      </w:r>
      <w:r w:rsidR="004B0CBE" w:rsidRPr="000C6E07">
        <w:t>various thematic areas</w:t>
      </w:r>
      <w:r w:rsidR="00AC06E9">
        <w:t>,</w:t>
      </w:r>
      <w:r w:rsidR="004B0CBE" w:rsidRPr="000C6E07">
        <w:t xml:space="preserve"> including governance</w:t>
      </w:r>
      <w:r w:rsidR="00AC06E9">
        <w:t>,</w:t>
      </w:r>
      <w:r w:rsidR="00B75D7E">
        <w:t xml:space="preserve"> into one connected network</w:t>
      </w:r>
      <w:r w:rsidR="004B0CBE" w:rsidRPr="000D1848">
        <w:rPr>
          <w:bCs/>
        </w:rPr>
        <w:t>.</w:t>
      </w:r>
      <w:r w:rsidR="004B0CBE">
        <w:rPr>
          <w:b/>
        </w:rPr>
        <w:t xml:space="preserve"> </w:t>
      </w:r>
      <w:r w:rsidR="004B0CBE" w:rsidRPr="000C6E07">
        <w:t xml:space="preserve">The vision of UNDP’s </w:t>
      </w:r>
      <w:r w:rsidR="00E23DFB">
        <w:t>GPN</w:t>
      </w:r>
      <w:r w:rsidR="004B0CBE" w:rsidRPr="000C6E07">
        <w:t xml:space="preserve"> is to become the cutting-edge provider of timely development advice</w:t>
      </w:r>
      <w:r w:rsidR="00AC06E9">
        <w:t>,</w:t>
      </w:r>
      <w:r w:rsidR="004B0CBE" w:rsidRPr="000C6E07">
        <w:t xml:space="preserve"> providing support to </w:t>
      </w:r>
      <w:r w:rsidR="00C4218D">
        <w:t>COs</w:t>
      </w:r>
      <w:r w:rsidR="004B0CBE" w:rsidRPr="000C6E07">
        <w:t xml:space="preserve"> and </w:t>
      </w:r>
      <w:proofErr w:type="spellStart"/>
      <w:r w:rsidR="004B0CBE" w:rsidRPr="000C6E07">
        <w:t>programme</w:t>
      </w:r>
      <w:proofErr w:type="spellEnd"/>
      <w:r w:rsidR="004B0CBE" w:rsidRPr="000C6E07">
        <w:t xml:space="preserve"> countries in an integrated and coherent manner</w:t>
      </w:r>
      <w:r w:rsidR="00AC06E9">
        <w:t xml:space="preserve"> and</w:t>
      </w:r>
      <w:r w:rsidR="004B0CBE" w:rsidRPr="000C6E07">
        <w:t xml:space="preserve"> to instantly connect countries to </w:t>
      </w:r>
      <w:r w:rsidR="00AC06E9">
        <w:t>a</w:t>
      </w:r>
      <w:r w:rsidR="00AC06E9" w:rsidRPr="000C6E07">
        <w:t xml:space="preserve"> </w:t>
      </w:r>
      <w:r w:rsidR="004B0CBE" w:rsidRPr="000C6E07">
        <w:t xml:space="preserve">world of knowledge, </w:t>
      </w:r>
      <w:proofErr w:type="gramStart"/>
      <w:r w:rsidR="004B0CBE" w:rsidRPr="000C6E07">
        <w:t>resources</w:t>
      </w:r>
      <w:proofErr w:type="gramEnd"/>
      <w:r w:rsidR="004B0CBE" w:rsidRPr="000C6E07">
        <w:t xml:space="preserve"> and networks of best </w:t>
      </w:r>
      <w:r w:rsidR="004B0CBE" w:rsidRPr="000C6E07">
        <w:lastRenderedPageBreak/>
        <w:t>practice they need to achieve development breakthroughs.</w:t>
      </w:r>
      <w:r w:rsidR="004B0CBE">
        <w:t xml:space="preserve"> </w:t>
      </w:r>
      <w:r w:rsidR="00B75D7E">
        <w:t>A</w:t>
      </w:r>
      <w:r w:rsidR="00C4218D">
        <w:t>s</w:t>
      </w:r>
      <w:r w:rsidR="00B75D7E">
        <w:t xml:space="preserve"> part of the GPN, UNDP established seven Communities of Practice, aligned with the six signature solutions and the SDG Integration mandate. </w:t>
      </w:r>
    </w:p>
    <w:p w14:paraId="1472859F" w14:textId="4F156384" w:rsidR="000612B4" w:rsidRDefault="00156477" w:rsidP="00D322DE">
      <w:pPr>
        <w:spacing w:before="120" w:after="120" w:line="240" w:lineRule="auto"/>
        <w:jc w:val="both"/>
      </w:pPr>
      <w:r>
        <w:t>The</w:t>
      </w:r>
      <w:r w:rsidR="004B0CBE">
        <w:t xml:space="preserve"> </w:t>
      </w:r>
      <w:r w:rsidR="00AC06E9">
        <w:t>A</w:t>
      </w:r>
      <w:r w:rsidR="004B0CBE">
        <w:t>nti-</w:t>
      </w:r>
      <w:r w:rsidR="00AC06E9">
        <w:t>C</w:t>
      </w:r>
      <w:r w:rsidR="004B0CBE">
        <w:t>orru</w:t>
      </w:r>
      <w:r w:rsidR="00245DEE">
        <w:t>p</w:t>
      </w:r>
      <w:r w:rsidR="004B0CBE">
        <w:t xml:space="preserve">tion </w:t>
      </w:r>
      <w:r w:rsidR="00B75D7E">
        <w:t xml:space="preserve">Community </w:t>
      </w:r>
      <w:r w:rsidR="004B0CBE">
        <w:t xml:space="preserve">of </w:t>
      </w:r>
      <w:r w:rsidR="00B75D7E">
        <w:t>P</w:t>
      </w:r>
      <w:r w:rsidR="004B0CBE">
        <w:t>ractice, which</w:t>
      </w:r>
      <w:r w:rsidR="00AE6142">
        <w:t xml:space="preserve"> is</w:t>
      </w:r>
      <w:r w:rsidR="004B0CBE">
        <w:t xml:space="preserve"> a part of UNDP’s </w:t>
      </w:r>
      <w:r w:rsidR="00AC06E9">
        <w:t xml:space="preserve">CoP </w:t>
      </w:r>
      <w:r w:rsidR="004B0CBE">
        <w:t>on Governance, has a long history</w:t>
      </w:r>
      <w:r w:rsidR="00AC06E9">
        <w:t>,</w:t>
      </w:r>
      <w:r w:rsidR="004B0CBE">
        <w:t xml:space="preserve"> and comprises UNDP’s staff at global, </w:t>
      </w:r>
      <w:proofErr w:type="gramStart"/>
      <w:r w:rsidR="004B0CBE">
        <w:t>regional</w:t>
      </w:r>
      <w:proofErr w:type="gramEnd"/>
      <w:r w:rsidR="004B0CBE">
        <w:t xml:space="preserve"> and country levels</w:t>
      </w:r>
      <w:r w:rsidR="00245DEE">
        <w:t>,</w:t>
      </w:r>
      <w:r w:rsidR="004B0CBE">
        <w:t xml:space="preserve"> as well as UNDP’s </w:t>
      </w:r>
      <w:proofErr w:type="spellStart"/>
      <w:r w:rsidR="004B0CBE">
        <w:t>programme</w:t>
      </w:r>
      <w:proofErr w:type="spellEnd"/>
      <w:r w:rsidR="004B0CBE">
        <w:t xml:space="preserve"> and donor partners.</w:t>
      </w:r>
      <w:r w:rsidR="00471B40">
        <w:t xml:space="preserve"> </w:t>
      </w:r>
      <w:r w:rsidR="004B0CBE">
        <w:t xml:space="preserve">Since 2003, UNDP has </w:t>
      </w:r>
      <w:proofErr w:type="spellStart"/>
      <w:r w:rsidR="00AC06E9">
        <w:t>organised</w:t>
      </w:r>
      <w:proofErr w:type="spellEnd"/>
      <w:r w:rsidR="004B0CBE">
        <w:t xml:space="preserve"> </w:t>
      </w:r>
      <w:r w:rsidR="00AC06E9">
        <w:t>R</w:t>
      </w:r>
      <w:r w:rsidR="004B0CBE">
        <w:t xml:space="preserve">egional and </w:t>
      </w:r>
      <w:r w:rsidR="00AC06E9">
        <w:t>G</w:t>
      </w:r>
      <w:r w:rsidR="004B0CBE">
        <w:t xml:space="preserve">lobal </w:t>
      </w:r>
      <w:r w:rsidR="00AC06E9">
        <w:t>C</w:t>
      </w:r>
      <w:r w:rsidR="004B0CBE">
        <w:t xml:space="preserve">ommunity of </w:t>
      </w:r>
      <w:r w:rsidR="00AC06E9">
        <w:t>P</w:t>
      </w:r>
      <w:r w:rsidR="004B0CBE">
        <w:t xml:space="preserve">ractice </w:t>
      </w:r>
      <w:r w:rsidR="00AC06E9">
        <w:t>M</w:t>
      </w:r>
      <w:r w:rsidR="004B0CBE">
        <w:t xml:space="preserve">eetings to strengthen its policy and </w:t>
      </w:r>
      <w:proofErr w:type="spellStart"/>
      <w:r w:rsidR="004B0CBE">
        <w:t>programme</w:t>
      </w:r>
      <w:proofErr w:type="spellEnd"/>
      <w:r w:rsidR="004B0CBE">
        <w:t xml:space="preserve"> architecture. </w:t>
      </w:r>
      <w:r w:rsidR="00AC06E9">
        <w:t xml:space="preserve">In 2019, </w:t>
      </w:r>
      <w:r w:rsidR="004B0CBE">
        <w:t xml:space="preserve">UNDP organized two </w:t>
      </w:r>
      <w:r w:rsidR="00AC06E9">
        <w:t>R</w:t>
      </w:r>
      <w:r w:rsidR="004B0CBE">
        <w:t xml:space="preserve">egional </w:t>
      </w:r>
      <w:r w:rsidR="00AC06E9">
        <w:t>A</w:t>
      </w:r>
      <w:r w:rsidR="004B0CBE">
        <w:t>nti</w:t>
      </w:r>
      <w:r w:rsidR="00292439">
        <w:t>-C</w:t>
      </w:r>
      <w:r w:rsidR="004B0CBE">
        <w:t>orru</w:t>
      </w:r>
      <w:r w:rsidR="00245DEE">
        <w:t>p</w:t>
      </w:r>
      <w:r w:rsidR="004B0CBE">
        <w:t xml:space="preserve">tion </w:t>
      </w:r>
      <w:r w:rsidR="00AC06E9">
        <w:t>C</w:t>
      </w:r>
      <w:r w:rsidR="004B0CBE">
        <w:t xml:space="preserve">ommunity of </w:t>
      </w:r>
      <w:r w:rsidR="00AC06E9">
        <w:t>P</w:t>
      </w:r>
      <w:r w:rsidR="004B0CBE">
        <w:t xml:space="preserve">ractice </w:t>
      </w:r>
      <w:r w:rsidR="00AC06E9">
        <w:t>M</w:t>
      </w:r>
      <w:r w:rsidR="004B0CBE">
        <w:t>eeting</w:t>
      </w:r>
      <w:r w:rsidR="00245DEE">
        <w:t>s</w:t>
      </w:r>
      <w:r w:rsidR="00381853">
        <w:t xml:space="preserve"> </w:t>
      </w:r>
      <w:r w:rsidR="004B0CBE">
        <w:t>(Europe and CIS region in May</w:t>
      </w:r>
      <w:r w:rsidR="00AC06E9">
        <w:t>;</w:t>
      </w:r>
      <w:r w:rsidR="004B0CBE">
        <w:t xml:space="preserve"> and Asia-Pacific region in June)</w:t>
      </w:r>
      <w:r w:rsidR="00C4218D">
        <w:t xml:space="preserve">. </w:t>
      </w:r>
      <w:r w:rsidR="004B0CBE">
        <w:t>ACPIS</w:t>
      </w:r>
      <w:r w:rsidR="00C4218D">
        <w:t xml:space="preserve"> and the next </w:t>
      </w:r>
      <w:r w:rsidR="00AC06E9">
        <w:t xml:space="preserve">phase </w:t>
      </w:r>
      <w:r w:rsidR="00C4218D">
        <w:t xml:space="preserve">of </w:t>
      </w:r>
      <w:r w:rsidR="00AC06E9">
        <w:t xml:space="preserve">UNDP’s </w:t>
      </w:r>
      <w:r w:rsidR="007068A9">
        <w:t xml:space="preserve">global anti-corruption programming </w:t>
      </w:r>
      <w:r w:rsidR="004B0CBE">
        <w:t>will continue to coordinate</w:t>
      </w:r>
      <w:r w:rsidR="00AC06E9">
        <w:t xml:space="preserve"> and facili</w:t>
      </w:r>
      <w:r w:rsidR="000D1848">
        <w:t>t</w:t>
      </w:r>
      <w:r w:rsidR="00AC06E9">
        <w:t>ate</w:t>
      </w:r>
      <w:r w:rsidR="004B0CBE">
        <w:t xml:space="preserve"> the </w:t>
      </w:r>
      <w:r w:rsidR="00AC06E9">
        <w:t>A</w:t>
      </w:r>
      <w:r w:rsidR="004B0CBE">
        <w:t>nti-</w:t>
      </w:r>
      <w:r w:rsidR="00AC06E9">
        <w:t>C</w:t>
      </w:r>
      <w:r w:rsidR="004B0CBE">
        <w:t xml:space="preserve">orruption </w:t>
      </w:r>
      <w:r w:rsidR="00AC06E9">
        <w:t>C</w:t>
      </w:r>
      <w:r w:rsidR="004B0CBE">
        <w:t xml:space="preserve">ommunity of </w:t>
      </w:r>
      <w:r w:rsidR="00AC06E9">
        <w:t>P</w:t>
      </w:r>
      <w:r w:rsidR="004B0CBE">
        <w:t>ractice</w:t>
      </w:r>
      <w:r w:rsidR="00EA32F0">
        <w:t>,</w:t>
      </w:r>
      <w:r w:rsidR="004B0CBE">
        <w:t xml:space="preserve"> including regional</w:t>
      </w:r>
      <w:r w:rsidR="00183D68">
        <w:t>-</w:t>
      </w:r>
      <w:r w:rsidR="004B0CBE">
        <w:t xml:space="preserve"> and country</w:t>
      </w:r>
      <w:r w:rsidR="00AC06E9">
        <w:t>-</w:t>
      </w:r>
      <w:r w:rsidR="004B0CBE">
        <w:t>level network</w:t>
      </w:r>
      <w:r w:rsidR="00353BD6">
        <w:t>s</w:t>
      </w:r>
      <w:r w:rsidR="004B0CBE">
        <w:t xml:space="preserve"> on anti-corruption.</w:t>
      </w:r>
    </w:p>
    <w:p w14:paraId="2521C1F8" w14:textId="3F0B8A7E" w:rsidR="00ED4C45" w:rsidRDefault="00ED4C45" w:rsidP="00D322DE">
      <w:pPr>
        <w:spacing w:before="120" w:after="120" w:line="240" w:lineRule="auto"/>
        <w:jc w:val="both"/>
      </w:pPr>
      <w:r>
        <w:t xml:space="preserve">The ACPIS team further strengthened a global anti-corruption architecture within UNDP by closely engaging with </w:t>
      </w:r>
      <w:r w:rsidR="00183D68">
        <w:t>A</w:t>
      </w:r>
      <w:r>
        <w:t>nti-</w:t>
      </w:r>
      <w:r w:rsidR="00183D68">
        <w:t>C</w:t>
      </w:r>
      <w:r>
        <w:t xml:space="preserve">orruption and </w:t>
      </w:r>
      <w:r w:rsidR="00183D68">
        <w:t>G</w:t>
      </w:r>
      <w:r>
        <w:t xml:space="preserve">overnance </w:t>
      </w:r>
      <w:r w:rsidR="00183D68">
        <w:t>A</w:t>
      </w:r>
      <w:r>
        <w:t>dvisors in all regions</w:t>
      </w:r>
      <w:r w:rsidR="00183D68">
        <w:t>,</w:t>
      </w:r>
      <w:r>
        <w:t xml:space="preserve"> </w:t>
      </w:r>
      <w:r w:rsidR="00183D68">
        <w:t>and by</w:t>
      </w:r>
      <w:r>
        <w:t xml:space="preserve"> working with various teams</w:t>
      </w:r>
      <w:r w:rsidR="00183D68">
        <w:t xml:space="preserve"> from other thematic areas</w:t>
      </w:r>
      <w:r>
        <w:t xml:space="preserve"> within UNDP such as</w:t>
      </w:r>
      <w:r w:rsidR="00183D68">
        <w:t xml:space="preserve"> the</w:t>
      </w:r>
      <w:r>
        <w:t xml:space="preserve"> </w:t>
      </w:r>
      <w:r w:rsidR="00183D68">
        <w:t>H</w:t>
      </w:r>
      <w:r>
        <w:t>ealth team</w:t>
      </w:r>
      <w:r w:rsidR="00183D68">
        <w:t xml:space="preserve"> and</w:t>
      </w:r>
      <w:r>
        <w:t xml:space="preserve"> </w:t>
      </w:r>
      <w:r w:rsidR="00183D68">
        <w:t>C</w:t>
      </w:r>
      <w:r>
        <w:t>onflict</w:t>
      </w:r>
      <w:r w:rsidR="00183D68">
        <w:t xml:space="preserve"> Prevention, </w:t>
      </w:r>
      <w:proofErr w:type="spellStart"/>
      <w:r w:rsidR="00183D68">
        <w:t>Peacebuilidng</w:t>
      </w:r>
      <w:proofErr w:type="spellEnd"/>
      <w:r w:rsidR="00183D68">
        <w:t xml:space="preserve"> and Responsive Institutions</w:t>
      </w:r>
      <w:r>
        <w:t xml:space="preserve"> team to integrate anti-corruption in various development areas. </w:t>
      </w:r>
    </w:p>
    <w:p w14:paraId="1E26E120" w14:textId="27D450E5" w:rsidR="00ED4C45" w:rsidRPr="001E0FE7" w:rsidRDefault="00ED4C45" w:rsidP="00D322DE">
      <w:pPr>
        <w:spacing w:before="120" w:after="120" w:line="240" w:lineRule="auto"/>
        <w:jc w:val="both"/>
      </w:pPr>
      <w:r>
        <w:t>In March 2020, ACPIS carried out an ‘Anti-Corruption Global Community of Practice Survey 2020’</w:t>
      </w:r>
      <w:r w:rsidR="002615AE">
        <w:t>, a portfolio and demand analysis</w:t>
      </w:r>
      <w:r>
        <w:t xml:space="preserve"> to assess the </w:t>
      </w:r>
      <w:r w:rsidR="002615AE">
        <w:t xml:space="preserve">existing anti-corruption work, </w:t>
      </w:r>
      <w:r>
        <w:t xml:space="preserve">demands, gaps and priorities among UNDP Regional Hubs and Country Offices. 127 governance, SDG 16 and anti-corruption focal points from UNDP Country Offices, Regional Hubs, Global Policy </w:t>
      </w:r>
      <w:proofErr w:type="spellStart"/>
      <w:r>
        <w:t>Centres</w:t>
      </w:r>
      <w:proofErr w:type="spellEnd"/>
      <w:r>
        <w:t xml:space="preserve"> and Headquarters participated in this survey. All regions were </w:t>
      </w:r>
      <w:proofErr w:type="gramStart"/>
      <w:r>
        <w:t>more or less equally</w:t>
      </w:r>
      <w:proofErr w:type="gramEnd"/>
      <w:r>
        <w:t xml:space="preserve"> represented, and 54% of the total respondents were women.</w:t>
      </w:r>
      <w:r w:rsidR="001E0FE7">
        <w:t xml:space="preserve"> </w:t>
      </w:r>
      <w:r>
        <w:t xml:space="preserve">The findings of the </w:t>
      </w:r>
      <w:r w:rsidR="002615AE">
        <w:t xml:space="preserve">Anti-Corruption Portfolio and </w:t>
      </w:r>
      <w:r>
        <w:t>Demand Analysis</w:t>
      </w:r>
      <w:r w:rsidR="001E0FE7">
        <w:t xml:space="preserve"> </w:t>
      </w:r>
      <w:r w:rsidR="002615AE">
        <w:t xml:space="preserve">demonstrate </w:t>
      </w:r>
      <w:r w:rsidR="001E0FE7">
        <w:t>that a</w:t>
      </w:r>
      <w:r w:rsidRPr="001E0FE7">
        <w:t>nti-corruption has been well integrated into governance projects/programmes (71.6% of respondents) such as rule of law, public administration, access to justice and human rights, and integrated into other development areas (40.2% of respondents), particularly in service delivery sectors (</w:t>
      </w:r>
      <w:proofErr w:type="gramStart"/>
      <w:r w:rsidRPr="001E0FE7">
        <w:t>e.g.</w:t>
      </w:r>
      <w:proofErr w:type="gramEnd"/>
      <w:r w:rsidRPr="001E0FE7">
        <w:t xml:space="preserve"> health, education, water, etc.), women’s empowerment, and SDG integration/acceleration initiatives.</w:t>
      </w:r>
      <w:r w:rsidR="001E0FE7" w:rsidRPr="001E0FE7">
        <w:t xml:space="preserve"> Th</w:t>
      </w:r>
      <w:r w:rsidRPr="001E0FE7">
        <w:t xml:space="preserve">e top priority for anti-corruption work is in resource </w:t>
      </w:r>
      <w:proofErr w:type="spellStart"/>
      <w:r w:rsidRPr="001E0FE7">
        <w:t>mobilisation</w:t>
      </w:r>
      <w:proofErr w:type="spellEnd"/>
      <w:r w:rsidRPr="001E0FE7">
        <w:t xml:space="preserve">, as identified by 63.0% of respondents, followed by capacity development and advisory support. 59.3% of respondents highlighted that there is a lack of sustainable resources on anti-corruption, whether in terms of financial resources or technical capacity, both at country and regional levels. </w:t>
      </w:r>
    </w:p>
    <w:p w14:paraId="4DC737AB" w14:textId="5215DE74" w:rsidR="001E0FE7" w:rsidRPr="003D2CB7" w:rsidRDefault="001E0FE7" w:rsidP="00D322DE">
      <w:pPr>
        <w:spacing w:before="120" w:after="120" w:line="240" w:lineRule="auto"/>
        <w:jc w:val="both"/>
        <w:rPr>
          <w:lang w:val="en-SG"/>
        </w:rPr>
      </w:pPr>
      <w:r>
        <w:rPr>
          <w:rFonts w:eastAsia="Times New Roman"/>
        </w:rPr>
        <w:t xml:space="preserve">In addition, </w:t>
      </w:r>
      <w:r>
        <w:t xml:space="preserve">amid the COVID-19 pandemic, ACPIS realigned its policy and </w:t>
      </w:r>
      <w:proofErr w:type="spellStart"/>
      <w:r>
        <w:t>programme</w:t>
      </w:r>
      <w:proofErr w:type="spellEnd"/>
      <w:r>
        <w:t xml:space="preserve"> support t</w:t>
      </w:r>
      <w:r w:rsidRPr="00902083">
        <w:t xml:space="preserve">o </w:t>
      </w:r>
      <w:proofErr w:type="spellStart"/>
      <w:r w:rsidRPr="00902083">
        <w:t>maximise</w:t>
      </w:r>
      <w:proofErr w:type="spellEnd"/>
      <w:r w:rsidRPr="00902083">
        <w:t xml:space="preserve"> the impact of its activities</w:t>
      </w:r>
      <w:r>
        <w:t xml:space="preserve"> and provide guidance to Regional Hubs and Country Offices on how to realign their anti-corruption work to adapt to new realities. </w:t>
      </w:r>
      <w:r w:rsidRPr="00902083">
        <w:t xml:space="preserve">ACPIS </w:t>
      </w:r>
      <w:r>
        <w:t>further expanded its collaboration</w:t>
      </w:r>
      <w:r w:rsidRPr="00902083">
        <w:t xml:space="preserve"> with UNDP governance and anti-corruption teams across all regions, </w:t>
      </w:r>
      <w:r>
        <w:t xml:space="preserve">Global Policy </w:t>
      </w:r>
      <w:proofErr w:type="spellStart"/>
      <w:r>
        <w:t>Centres</w:t>
      </w:r>
      <w:proofErr w:type="spellEnd"/>
      <w:r>
        <w:t xml:space="preserve"> (e.g. Oslo Governance Centre, Seoul Policy Centre) </w:t>
      </w:r>
      <w:r w:rsidRPr="00902083">
        <w:t>other UNDP teams (e.g. Health, SDG Integration</w:t>
      </w:r>
      <w:r>
        <w:t xml:space="preserve">, </w:t>
      </w:r>
      <w:r w:rsidRPr="003D2CB7">
        <w:rPr>
          <w:lang w:val="en-SG"/>
        </w:rPr>
        <w:t>Conflict Prevention, Peacebuilding and Responsive Institutions</w:t>
      </w:r>
      <w:r w:rsidRPr="00902083">
        <w:t>), UN agencies (e.g. UNODC, WHO</w:t>
      </w:r>
      <w:r>
        <w:t xml:space="preserve"> and UNSSC</w:t>
      </w:r>
      <w:r w:rsidRPr="00902083">
        <w:t>), donor</w:t>
      </w:r>
      <w:r>
        <w:t xml:space="preserve"> partners (e.g. </w:t>
      </w:r>
      <w:proofErr w:type="spellStart"/>
      <w:r>
        <w:t>Norad</w:t>
      </w:r>
      <w:proofErr w:type="spellEnd"/>
      <w:r>
        <w:t xml:space="preserve">, </w:t>
      </w:r>
      <w:proofErr w:type="spellStart"/>
      <w:r>
        <w:t>Sida</w:t>
      </w:r>
      <w:proofErr w:type="spellEnd"/>
      <w:r>
        <w:t>)</w:t>
      </w:r>
      <w:r w:rsidRPr="00902083">
        <w:t xml:space="preserve"> and </w:t>
      </w:r>
      <w:proofErr w:type="spellStart"/>
      <w:r w:rsidRPr="00902083">
        <w:t>programme</w:t>
      </w:r>
      <w:proofErr w:type="spellEnd"/>
      <w:r w:rsidRPr="00902083">
        <w:t xml:space="preserve"> partners</w:t>
      </w:r>
      <w:r>
        <w:t xml:space="preserve"> (Transparency International, U4 Anti-Corruption Resource Centre)</w:t>
      </w:r>
      <w:r w:rsidRPr="00902083">
        <w:t xml:space="preserve"> to create more integrated </w:t>
      </w:r>
      <w:r>
        <w:t xml:space="preserve">anti-corruption </w:t>
      </w:r>
      <w:r w:rsidRPr="00902083">
        <w:t xml:space="preserve">solutions </w:t>
      </w:r>
      <w:r>
        <w:t xml:space="preserve">to respond to and recover from COVID-19 and build forward better. </w:t>
      </w:r>
      <w:r w:rsidRPr="00902083">
        <w:t xml:space="preserve"> </w:t>
      </w:r>
    </w:p>
    <w:p w14:paraId="7D717E88" w14:textId="6EAF7F4C" w:rsidR="001E516F" w:rsidRPr="001E0FE7" w:rsidRDefault="001E516F" w:rsidP="00D322DE">
      <w:pPr>
        <w:spacing w:before="120" w:after="120" w:line="240" w:lineRule="auto"/>
        <w:jc w:val="both"/>
        <w:rPr>
          <w:rFonts w:eastAsia="Times New Roman"/>
          <w:lang w:val="en-SG"/>
        </w:rPr>
      </w:pPr>
    </w:p>
    <w:p w14:paraId="53F1673D" w14:textId="363F2CA9" w:rsidR="001E516F" w:rsidRDefault="001E516F" w:rsidP="00D322DE">
      <w:pPr>
        <w:pStyle w:val="ListParagraph"/>
        <w:numPr>
          <w:ilvl w:val="0"/>
          <w:numId w:val="9"/>
        </w:numPr>
        <w:spacing w:before="120" w:after="120" w:line="240" w:lineRule="auto"/>
        <w:contextualSpacing w:val="0"/>
        <w:jc w:val="both"/>
        <w:rPr>
          <w:b/>
          <w:bCs/>
          <w:color w:val="000000" w:themeColor="text1"/>
          <w:lang w:val="en-CA"/>
        </w:rPr>
      </w:pPr>
      <w:r>
        <w:rPr>
          <w:b/>
          <w:bCs/>
          <w:color w:val="000000" w:themeColor="text1"/>
          <w:lang w:val="en-CA"/>
        </w:rPr>
        <w:t>Recommendation 4: Continue to integrate anti-corruption principles and approaches into the broader UN development agenda</w:t>
      </w:r>
    </w:p>
    <w:p w14:paraId="6F12846C" w14:textId="77777777" w:rsidR="001E516F" w:rsidRDefault="001E516F" w:rsidP="00D322DE">
      <w:pPr>
        <w:pStyle w:val="ListParagraph"/>
        <w:spacing w:before="120" w:after="120" w:line="240" w:lineRule="auto"/>
        <w:ind w:left="360"/>
        <w:contextualSpacing w:val="0"/>
        <w:jc w:val="both"/>
        <w:rPr>
          <w:color w:val="000000" w:themeColor="text1"/>
          <w:lang w:val="en-CA"/>
        </w:rPr>
      </w:pPr>
      <w:r>
        <w:rPr>
          <w:color w:val="000000" w:themeColor="text1"/>
          <w:lang w:val="en-CA"/>
        </w:rPr>
        <w:t xml:space="preserve">ACPIS has made significant progress in integrating anti-corruption values into the broader development of agenda for UNDP and the UN-system in general. This work must continue and is buoyed by the anticipated direction of the next UNDP Strategic Plan that is likely to focus on SDG-16 and the need for addressing governance barriers to the implementation of the SDGs. This work should include a three-pronged approach – </w:t>
      </w:r>
    </w:p>
    <w:p w14:paraId="346F0757" w14:textId="77777777" w:rsidR="001E516F" w:rsidRDefault="001E516F" w:rsidP="00D322DE">
      <w:pPr>
        <w:pStyle w:val="ListParagraph"/>
        <w:numPr>
          <w:ilvl w:val="0"/>
          <w:numId w:val="11"/>
        </w:numPr>
        <w:spacing w:before="120" w:after="120" w:line="240" w:lineRule="auto"/>
        <w:contextualSpacing w:val="0"/>
        <w:jc w:val="both"/>
        <w:rPr>
          <w:color w:val="000000" w:themeColor="text1"/>
          <w:lang w:val="en-CA"/>
        </w:rPr>
      </w:pPr>
      <w:r>
        <w:rPr>
          <w:color w:val="000000" w:themeColor="text1"/>
          <w:lang w:val="en-CA"/>
        </w:rPr>
        <w:lastRenderedPageBreak/>
        <w:t xml:space="preserve">Supporting UNDP leadership in the UN system coordination related to anti-corruption </w:t>
      </w:r>
      <w:proofErr w:type="gramStart"/>
      <w:r>
        <w:rPr>
          <w:color w:val="000000" w:themeColor="text1"/>
          <w:lang w:val="en-CA"/>
        </w:rPr>
        <w:t>efforts;</w:t>
      </w:r>
      <w:proofErr w:type="gramEnd"/>
    </w:p>
    <w:p w14:paraId="227961DC" w14:textId="77777777" w:rsidR="001E516F" w:rsidRDefault="001E516F" w:rsidP="00D322DE">
      <w:pPr>
        <w:pStyle w:val="ListParagraph"/>
        <w:numPr>
          <w:ilvl w:val="0"/>
          <w:numId w:val="11"/>
        </w:numPr>
        <w:spacing w:before="120" w:after="120" w:line="240" w:lineRule="auto"/>
        <w:contextualSpacing w:val="0"/>
        <w:jc w:val="both"/>
        <w:rPr>
          <w:color w:val="000000" w:themeColor="text1"/>
          <w:lang w:val="en-CA"/>
        </w:rPr>
      </w:pPr>
      <w:r>
        <w:rPr>
          <w:color w:val="000000" w:themeColor="text1"/>
          <w:lang w:val="en-CA"/>
        </w:rPr>
        <w:t>Taking a leadership role within the broader AC community in promoting further integration; and</w:t>
      </w:r>
    </w:p>
    <w:p w14:paraId="25ABF2D1" w14:textId="77777777" w:rsidR="001E516F" w:rsidRDefault="001E516F" w:rsidP="00D322DE">
      <w:pPr>
        <w:pStyle w:val="ListParagraph"/>
        <w:numPr>
          <w:ilvl w:val="0"/>
          <w:numId w:val="11"/>
        </w:numPr>
        <w:spacing w:before="120" w:after="120" w:line="240" w:lineRule="auto"/>
        <w:contextualSpacing w:val="0"/>
        <w:jc w:val="both"/>
        <w:rPr>
          <w:color w:val="000000" w:themeColor="text1"/>
          <w:lang w:val="en-CA"/>
        </w:rPr>
      </w:pPr>
      <w:r>
        <w:rPr>
          <w:color w:val="000000" w:themeColor="text1"/>
          <w:lang w:val="en-CA"/>
        </w:rPr>
        <w:t>Identifying pilot countries which are receptive to such integration and providing the resources and technical support required to test and try sector-level and country-level integration.</w:t>
      </w:r>
    </w:p>
    <w:p w14:paraId="508EF0C0" w14:textId="77777777" w:rsidR="001E516F" w:rsidRPr="00E20F10" w:rsidRDefault="001E516F" w:rsidP="00D322DE">
      <w:pPr>
        <w:pStyle w:val="ListParagraph"/>
        <w:spacing w:before="120" w:after="120" w:line="240" w:lineRule="auto"/>
        <w:ind w:left="1080"/>
        <w:contextualSpacing w:val="0"/>
        <w:jc w:val="both"/>
        <w:rPr>
          <w:b/>
          <w:bCs/>
          <w:color w:val="00B0F0"/>
          <w:lang w:val="en-CA"/>
        </w:rPr>
      </w:pPr>
      <w:r>
        <w:rPr>
          <w:b/>
          <w:bCs/>
          <w:color w:val="00B0F0"/>
          <w:lang w:val="en-CA"/>
        </w:rPr>
        <w:t>IMMEDIATE</w:t>
      </w:r>
    </w:p>
    <w:p w14:paraId="58446C09" w14:textId="0E659AFA" w:rsidR="001E516F" w:rsidRDefault="001E516F" w:rsidP="00D322DE">
      <w:pPr>
        <w:spacing w:before="120" w:after="120" w:line="240" w:lineRule="auto"/>
        <w:jc w:val="both"/>
        <w:rPr>
          <w:b/>
        </w:rPr>
      </w:pPr>
      <w:r>
        <w:rPr>
          <w:b/>
        </w:rPr>
        <w:t>R</w:t>
      </w:r>
      <w:r w:rsidRPr="008E2FA8">
        <w:rPr>
          <w:b/>
        </w:rPr>
        <w:t>esponse:</w:t>
      </w:r>
      <w:r>
        <w:rPr>
          <w:b/>
        </w:rPr>
        <w:t xml:space="preserve"> </w:t>
      </w:r>
    </w:p>
    <w:p w14:paraId="288638EF" w14:textId="251AC2DA" w:rsidR="001E516F" w:rsidRDefault="001E516F" w:rsidP="00D322DE">
      <w:pPr>
        <w:spacing w:before="120" w:after="120" w:line="240" w:lineRule="auto"/>
        <w:jc w:val="both"/>
      </w:pPr>
      <w:r w:rsidRPr="00A05926">
        <w:t>UNDP, UNODC and UN/DPPA are co-chairs of the UN Global Task Force on Corruption. The Task Force aims to strengthen a One UN approach in addressing global corruption challenges. The ‘</w:t>
      </w:r>
      <w:hyperlink r:id="rId9" w:history="1">
        <w:r w:rsidRPr="0028538F">
          <w:rPr>
            <w:rStyle w:val="Hyperlink"/>
          </w:rPr>
          <w:t>UN Common Position to Address Global Corruption</w:t>
        </w:r>
      </w:hyperlink>
      <w:r w:rsidRPr="00A05926">
        <w:t xml:space="preserve">’ was developed by the Global Task Force to establish a common framework for the United Nations system to </w:t>
      </w:r>
      <w:r w:rsidR="0028538F">
        <w:t xml:space="preserve">support </w:t>
      </w:r>
      <w:r w:rsidRPr="00A05926">
        <w:t xml:space="preserve">Member States to prevent and respond to corruption challenges. </w:t>
      </w:r>
    </w:p>
    <w:p w14:paraId="7E152027" w14:textId="101A8F66" w:rsidR="00A54EAF" w:rsidRPr="00A54EAF" w:rsidRDefault="000D1848" w:rsidP="00D322DE">
      <w:pPr>
        <w:spacing w:before="120" w:after="120" w:line="240" w:lineRule="auto"/>
        <w:jc w:val="both"/>
        <w:rPr>
          <w:rFonts w:ascii="Calibri" w:hAnsi="Calibri" w:cs="Calibri"/>
        </w:rPr>
      </w:pPr>
      <w:r w:rsidRPr="00A54EAF">
        <w:rPr>
          <w:rFonts w:ascii="Calibri" w:hAnsi="Calibri" w:cs="Calibri"/>
        </w:rPr>
        <w:t xml:space="preserve">To promote the integration of anti-corruption within the UN system, UNDP will continue working together with UN Staff System College and UNODC </w:t>
      </w:r>
      <w:r w:rsidR="00A54EAF" w:rsidRPr="00A54EAF">
        <w:rPr>
          <w:rFonts w:ascii="Calibri" w:hAnsi="Calibri" w:cs="Calibri"/>
        </w:rPr>
        <w:t xml:space="preserve">to train UN Staff and other practitioners through the </w:t>
      </w:r>
      <w:r w:rsidR="00A54EAF" w:rsidRPr="00A54EAF">
        <w:rPr>
          <w:rStyle w:val="A1"/>
          <w:rFonts w:ascii="Calibri" w:hAnsi="Calibri" w:cs="Calibri"/>
        </w:rPr>
        <w:t xml:space="preserve">flagship five-week online course </w:t>
      </w:r>
      <w:hyperlink r:id="rId10" w:history="1">
        <w:r w:rsidR="00A54EAF" w:rsidRPr="00292439">
          <w:rPr>
            <w:rStyle w:val="Hyperlink"/>
            <w:rFonts w:ascii="Calibri" w:hAnsi="Calibri" w:cs="Calibri"/>
          </w:rPr>
          <w:t>‘Anti-Corruption in the Context of the 2030 Agenda for Sustainable Development’</w:t>
        </w:r>
      </w:hyperlink>
      <w:r w:rsidR="00A54EAF" w:rsidRPr="00A54EAF">
        <w:rPr>
          <w:rStyle w:val="A1"/>
          <w:rFonts w:ascii="Calibri" w:hAnsi="Calibri" w:cs="Calibri"/>
        </w:rPr>
        <w:t xml:space="preserve">, which provides guidance on integrating anti-corruption in the SDGs and implementing anti-corruption targets in SDG 16. In 2019 and 2020, ACPIS also trained more than 400 practitioners, representing governments, the private sector, civil society, </w:t>
      </w:r>
      <w:r w:rsidR="00292439">
        <w:rPr>
          <w:rStyle w:val="A1"/>
          <w:rFonts w:ascii="Calibri" w:hAnsi="Calibri" w:cs="Calibri"/>
        </w:rPr>
        <w:t xml:space="preserve">academia, </w:t>
      </w:r>
      <w:r w:rsidR="00A54EAF" w:rsidRPr="00A54EAF">
        <w:rPr>
          <w:rStyle w:val="A1"/>
          <w:rFonts w:ascii="Calibri" w:hAnsi="Calibri" w:cs="Calibri"/>
        </w:rPr>
        <w:t xml:space="preserve">international </w:t>
      </w:r>
      <w:proofErr w:type="spellStart"/>
      <w:proofErr w:type="gramStart"/>
      <w:r w:rsidR="00A54EAF" w:rsidRPr="00A54EAF">
        <w:rPr>
          <w:rStyle w:val="A1"/>
          <w:rFonts w:ascii="Calibri" w:hAnsi="Calibri" w:cs="Calibri"/>
        </w:rPr>
        <w:t>organisations</w:t>
      </w:r>
      <w:proofErr w:type="spellEnd"/>
      <w:proofErr w:type="gramEnd"/>
      <w:r w:rsidR="00A54EAF" w:rsidRPr="00A54EAF">
        <w:rPr>
          <w:rStyle w:val="A1"/>
          <w:rFonts w:ascii="Calibri" w:hAnsi="Calibri" w:cs="Calibri"/>
        </w:rPr>
        <w:t xml:space="preserve"> and UN agencies, through this course.</w:t>
      </w:r>
    </w:p>
    <w:p w14:paraId="27CB2295" w14:textId="4E3D6A10" w:rsidR="001E516F" w:rsidRDefault="001E516F" w:rsidP="00D322DE">
      <w:pPr>
        <w:spacing w:before="120" w:after="120" w:line="240" w:lineRule="auto"/>
        <w:jc w:val="both"/>
      </w:pPr>
      <w:r>
        <w:t xml:space="preserve">In addition, </w:t>
      </w:r>
      <w:r w:rsidR="0028538F">
        <w:t xml:space="preserve">the </w:t>
      </w:r>
      <w:r>
        <w:t>ACPIS team</w:t>
      </w:r>
      <w:r w:rsidRPr="00A05926">
        <w:t xml:space="preserve"> </w:t>
      </w:r>
      <w:r>
        <w:t xml:space="preserve">works </w:t>
      </w:r>
      <w:r w:rsidR="0028538F" w:rsidRPr="00A05926">
        <w:t xml:space="preserve">closely </w:t>
      </w:r>
      <w:r w:rsidRPr="00A05926">
        <w:t xml:space="preserve">with the WHO, the Global </w:t>
      </w:r>
      <w:proofErr w:type="gramStart"/>
      <w:r w:rsidRPr="00A05926">
        <w:t>Fund</w:t>
      </w:r>
      <w:proofErr w:type="gramEnd"/>
      <w:r w:rsidRPr="00A05926">
        <w:t xml:space="preserve"> and the World Bank as part of the </w:t>
      </w:r>
      <w:r w:rsidR="00C90229">
        <w:t xml:space="preserve">Coalition on </w:t>
      </w:r>
      <w:r w:rsidRPr="00A05926">
        <w:t>Anti-Corruption, Transparency and Accountability for Health</w:t>
      </w:r>
      <w:r w:rsidR="00C90229">
        <w:t xml:space="preserve"> (CATCH)</w:t>
      </w:r>
      <w:r w:rsidRPr="00A05926">
        <w:t xml:space="preserve"> to address corruption in the health sector.</w:t>
      </w:r>
      <w:r>
        <w:t xml:space="preserve"> The </w:t>
      </w:r>
      <w:r w:rsidR="00C90229">
        <w:t>CATCH initiative</w:t>
      </w:r>
      <w:r>
        <w:t xml:space="preserve"> </w:t>
      </w:r>
      <w:r w:rsidR="00C90229">
        <w:t>is</w:t>
      </w:r>
      <w:r w:rsidR="0028538F">
        <w:t xml:space="preserve"> being</w:t>
      </w:r>
      <w:r>
        <w:t xml:space="preserve"> implemented in 2021 with funding from </w:t>
      </w:r>
      <w:proofErr w:type="spellStart"/>
      <w:r>
        <w:t>Norad</w:t>
      </w:r>
      <w:proofErr w:type="spellEnd"/>
      <w:r>
        <w:t xml:space="preserve">. UNDP’s </w:t>
      </w:r>
      <w:r w:rsidR="0028538F">
        <w:t>G</w:t>
      </w:r>
      <w:r>
        <w:t xml:space="preserve">lobal </w:t>
      </w:r>
      <w:r w:rsidR="0028538F">
        <w:t>A</w:t>
      </w:r>
      <w:r>
        <w:t>nti-</w:t>
      </w:r>
      <w:r w:rsidR="0028538F">
        <w:t>C</w:t>
      </w:r>
      <w:r>
        <w:t xml:space="preserve">orruption and </w:t>
      </w:r>
      <w:r w:rsidR="0028538F">
        <w:t>H</w:t>
      </w:r>
      <w:r>
        <w:t xml:space="preserve">ealth teams will be actively engaged in project implementation at the global and country levels. </w:t>
      </w:r>
    </w:p>
    <w:p w14:paraId="62704719" w14:textId="77777777" w:rsidR="0028538F" w:rsidRPr="00A05926" w:rsidRDefault="0028538F" w:rsidP="00D322DE">
      <w:pPr>
        <w:spacing w:before="120" w:after="120" w:line="240" w:lineRule="auto"/>
        <w:jc w:val="both"/>
      </w:pPr>
    </w:p>
    <w:p w14:paraId="474C5B47" w14:textId="77777777" w:rsidR="001E516F" w:rsidRPr="006F5114" w:rsidRDefault="001E516F" w:rsidP="00D322DE">
      <w:pPr>
        <w:spacing w:before="120" w:after="120" w:line="240" w:lineRule="auto"/>
        <w:jc w:val="both"/>
        <w:rPr>
          <w:b/>
          <w:bCs/>
          <w:u w:val="single"/>
          <w:lang w:val="en-CA"/>
        </w:rPr>
      </w:pPr>
      <w:r>
        <w:rPr>
          <w:b/>
          <w:bCs/>
          <w:u w:val="single"/>
          <w:lang w:val="en-CA"/>
        </w:rPr>
        <w:t>Medium Priority</w:t>
      </w:r>
    </w:p>
    <w:p w14:paraId="57568DFB" w14:textId="3131FB3C" w:rsidR="001E516F" w:rsidRPr="00AD794E" w:rsidRDefault="001E516F" w:rsidP="00D322DE">
      <w:pPr>
        <w:pStyle w:val="ListParagraph"/>
        <w:numPr>
          <w:ilvl w:val="0"/>
          <w:numId w:val="9"/>
        </w:numPr>
        <w:spacing w:before="120" w:after="120" w:line="240" w:lineRule="auto"/>
        <w:contextualSpacing w:val="0"/>
        <w:jc w:val="both"/>
        <w:rPr>
          <w:lang w:val="en-CA"/>
        </w:rPr>
      </w:pPr>
      <w:r w:rsidRPr="00AD794E">
        <w:rPr>
          <w:b/>
          <w:bCs/>
          <w:lang w:val="en-CA"/>
        </w:rPr>
        <w:t>Recommendation</w:t>
      </w:r>
      <w:r>
        <w:rPr>
          <w:b/>
          <w:bCs/>
          <w:lang w:val="en-CA"/>
        </w:rPr>
        <w:t xml:space="preserve"> 5</w:t>
      </w:r>
      <w:r w:rsidRPr="00AD794E">
        <w:rPr>
          <w:b/>
          <w:bCs/>
          <w:lang w:val="en-CA"/>
        </w:rPr>
        <w:t>:</w:t>
      </w:r>
      <w:r w:rsidRPr="00AD794E">
        <w:rPr>
          <w:lang w:val="en-CA"/>
        </w:rPr>
        <w:t xml:space="preserve">  </w:t>
      </w:r>
      <w:r w:rsidRPr="00AD794E">
        <w:rPr>
          <w:b/>
          <w:bCs/>
          <w:lang w:val="en-CA"/>
        </w:rPr>
        <w:t>Expand UNDP support of integrity in public services to include new areas of work</w:t>
      </w:r>
    </w:p>
    <w:p w14:paraId="2E91B232" w14:textId="77557D61" w:rsidR="001E516F" w:rsidRDefault="001E516F" w:rsidP="00D322DE">
      <w:pPr>
        <w:spacing w:before="120" w:after="120" w:line="240" w:lineRule="auto"/>
        <w:ind w:left="360"/>
        <w:jc w:val="both"/>
        <w:rPr>
          <w:b/>
          <w:bCs/>
          <w:color w:val="00B050"/>
          <w:lang w:val="en-CA"/>
        </w:rPr>
      </w:pPr>
      <w:r>
        <w:rPr>
          <w:lang w:val="en-CA"/>
        </w:rPr>
        <w:t xml:space="preserve">ACPIS has done impactful work in the field of supporting integrity in procurement processes and construction project management. That work should be expanded to other aspects of public services delivery with a focus on those areas where there is the potential for an intersection of social accountability and sectoral engagement, such as health services and education. </w:t>
      </w:r>
      <w:r>
        <w:rPr>
          <w:b/>
          <w:bCs/>
          <w:color w:val="00B050"/>
          <w:lang w:val="en-CA"/>
        </w:rPr>
        <w:t>MEDIUM TERM</w:t>
      </w:r>
    </w:p>
    <w:p w14:paraId="1E6C38E6" w14:textId="77777777" w:rsidR="001E516F" w:rsidRDefault="001E516F" w:rsidP="00D322DE">
      <w:pPr>
        <w:spacing w:before="120" w:after="120" w:line="240" w:lineRule="auto"/>
        <w:jc w:val="both"/>
        <w:rPr>
          <w:b/>
        </w:rPr>
      </w:pPr>
      <w:r>
        <w:rPr>
          <w:b/>
        </w:rPr>
        <w:t>R</w:t>
      </w:r>
      <w:r w:rsidRPr="008E2FA8">
        <w:rPr>
          <w:b/>
        </w:rPr>
        <w:t>esponse:</w:t>
      </w:r>
      <w:r>
        <w:rPr>
          <w:b/>
        </w:rPr>
        <w:t xml:space="preserve"> </w:t>
      </w:r>
    </w:p>
    <w:p w14:paraId="25B7FCDC" w14:textId="0EAB92BE" w:rsidR="001E516F" w:rsidRPr="000D1848" w:rsidRDefault="00352F4A" w:rsidP="00D322DE">
      <w:pPr>
        <w:spacing w:before="120" w:after="120" w:line="240" w:lineRule="auto"/>
        <w:jc w:val="both"/>
        <w:rPr>
          <w:rFonts w:ascii="Calibri" w:hAnsi="Calibri"/>
          <w:lang w:val="en-CA"/>
        </w:rPr>
      </w:pPr>
      <w:r w:rsidRPr="00352F4A">
        <w:rPr>
          <w:lang w:val="en-CA"/>
        </w:rPr>
        <w:t xml:space="preserve">UNDP’s </w:t>
      </w:r>
      <w:r w:rsidR="007068A9">
        <w:t>next phase of global anti-corruption programming</w:t>
      </w:r>
      <w:r w:rsidR="007068A9">
        <w:rPr>
          <w:lang w:val="en-CA"/>
        </w:rPr>
        <w:t xml:space="preserve"> for </w:t>
      </w:r>
      <w:r w:rsidR="00D10A13">
        <w:rPr>
          <w:lang w:val="en-CA"/>
        </w:rPr>
        <w:t>2022-2025 envisions expanding UNDP’s support for integrity building in public services</w:t>
      </w:r>
      <w:r w:rsidR="00506C21">
        <w:rPr>
          <w:lang w:val="en-CA"/>
        </w:rPr>
        <w:t xml:space="preserve"> by</w:t>
      </w:r>
      <w:r w:rsidR="00D10A13">
        <w:rPr>
          <w:lang w:val="en-CA"/>
        </w:rPr>
        <w:t xml:space="preserve"> focusing on six service </w:t>
      </w:r>
      <w:r w:rsidR="00D10A13" w:rsidRPr="000D1848">
        <w:rPr>
          <w:rFonts w:ascii="Calibri" w:hAnsi="Calibri"/>
          <w:lang w:val="en-CA"/>
        </w:rPr>
        <w:t xml:space="preserve">lines: </w:t>
      </w:r>
    </w:p>
    <w:p w14:paraId="2420C894" w14:textId="4C979E4A" w:rsidR="00D10A13" w:rsidRPr="000D1848" w:rsidRDefault="00D10A13" w:rsidP="00D322DE">
      <w:pPr>
        <w:pStyle w:val="ListParagraph"/>
        <w:numPr>
          <w:ilvl w:val="0"/>
          <w:numId w:val="13"/>
        </w:numPr>
        <w:spacing w:before="120" w:after="120" w:line="240" w:lineRule="auto"/>
        <w:contextualSpacing w:val="0"/>
        <w:jc w:val="both"/>
        <w:rPr>
          <w:rFonts w:ascii="Calibri" w:hAnsi="Calibri"/>
          <w:lang w:val="en-CA"/>
        </w:rPr>
      </w:pPr>
      <w:r w:rsidRPr="000D1848">
        <w:rPr>
          <w:rFonts w:ascii="Calibri" w:hAnsi="Calibri"/>
          <w:lang w:val="en-CA"/>
        </w:rPr>
        <w:t>Anti-</w:t>
      </w:r>
      <w:r w:rsidR="00506C21" w:rsidRPr="000D1848">
        <w:rPr>
          <w:rFonts w:ascii="Calibri" w:hAnsi="Calibri"/>
          <w:lang w:val="en-CA"/>
        </w:rPr>
        <w:t>c</w:t>
      </w:r>
      <w:r w:rsidRPr="000D1848">
        <w:rPr>
          <w:rFonts w:ascii="Calibri" w:hAnsi="Calibri"/>
          <w:lang w:val="en-CA"/>
        </w:rPr>
        <w:t>orruption for effective service delivery</w:t>
      </w:r>
      <w:r w:rsidR="00506C21" w:rsidRPr="000D1848">
        <w:rPr>
          <w:rFonts w:ascii="Calibri" w:hAnsi="Calibri"/>
          <w:lang w:val="en-CA"/>
        </w:rPr>
        <w:t xml:space="preserve"> (including health, education, water, etc.)</w:t>
      </w:r>
    </w:p>
    <w:p w14:paraId="58384639" w14:textId="6FA04E07" w:rsidR="00D10A13" w:rsidRPr="000D1848" w:rsidRDefault="00D10A13" w:rsidP="00D322DE">
      <w:pPr>
        <w:pStyle w:val="ListParagraph"/>
        <w:numPr>
          <w:ilvl w:val="0"/>
          <w:numId w:val="13"/>
        </w:numPr>
        <w:spacing w:before="120" w:after="120" w:line="240" w:lineRule="auto"/>
        <w:contextualSpacing w:val="0"/>
        <w:jc w:val="both"/>
        <w:rPr>
          <w:rFonts w:ascii="Calibri" w:hAnsi="Calibri"/>
          <w:lang w:val="en-CA"/>
        </w:rPr>
      </w:pPr>
      <w:r w:rsidRPr="000D1848">
        <w:rPr>
          <w:rFonts w:ascii="Calibri" w:hAnsi="Calibri"/>
          <w:lang w:val="en-CA"/>
        </w:rPr>
        <w:t xml:space="preserve">Integrity for climate, </w:t>
      </w:r>
      <w:proofErr w:type="gramStart"/>
      <w:r w:rsidRPr="000D1848">
        <w:rPr>
          <w:rFonts w:ascii="Calibri" w:hAnsi="Calibri"/>
          <w:lang w:val="en-CA"/>
        </w:rPr>
        <w:t>biodiversity</w:t>
      </w:r>
      <w:proofErr w:type="gramEnd"/>
      <w:r w:rsidRPr="000D1848">
        <w:rPr>
          <w:rFonts w:ascii="Calibri" w:hAnsi="Calibri"/>
          <w:lang w:val="en-CA"/>
        </w:rPr>
        <w:t xml:space="preserve"> and environment</w:t>
      </w:r>
    </w:p>
    <w:p w14:paraId="56C4B54F" w14:textId="33DE3DF6" w:rsidR="00D10A13" w:rsidRPr="000D1848" w:rsidRDefault="00D10A13" w:rsidP="00D322DE">
      <w:pPr>
        <w:pStyle w:val="ListParagraph"/>
        <w:numPr>
          <w:ilvl w:val="0"/>
          <w:numId w:val="13"/>
        </w:numPr>
        <w:spacing w:before="120" w:after="120" w:line="240" w:lineRule="auto"/>
        <w:contextualSpacing w:val="0"/>
        <w:jc w:val="both"/>
        <w:rPr>
          <w:rFonts w:ascii="Calibri" w:hAnsi="Calibri"/>
          <w:lang w:val="en-CA"/>
        </w:rPr>
      </w:pPr>
      <w:r w:rsidRPr="000D1848">
        <w:rPr>
          <w:rFonts w:ascii="Calibri" w:hAnsi="Calibri"/>
          <w:lang w:val="en-CA"/>
        </w:rPr>
        <w:t>Anti-</w:t>
      </w:r>
      <w:r w:rsidR="00506C21" w:rsidRPr="000D1848">
        <w:rPr>
          <w:rFonts w:ascii="Calibri" w:hAnsi="Calibri"/>
          <w:lang w:val="en-CA"/>
        </w:rPr>
        <w:t>c</w:t>
      </w:r>
      <w:r w:rsidRPr="000D1848">
        <w:rPr>
          <w:rFonts w:ascii="Calibri" w:hAnsi="Calibri"/>
          <w:lang w:val="en-CA"/>
        </w:rPr>
        <w:t>orruption for conflict prevention and peacebuilding</w:t>
      </w:r>
    </w:p>
    <w:p w14:paraId="258BDE19" w14:textId="6FFBDD82" w:rsidR="00D10A13" w:rsidRPr="000D1848" w:rsidRDefault="00D10A13" w:rsidP="00D322DE">
      <w:pPr>
        <w:pStyle w:val="ListParagraph"/>
        <w:numPr>
          <w:ilvl w:val="0"/>
          <w:numId w:val="13"/>
        </w:numPr>
        <w:spacing w:before="120" w:after="120" w:line="240" w:lineRule="auto"/>
        <w:contextualSpacing w:val="0"/>
        <w:jc w:val="both"/>
        <w:rPr>
          <w:rFonts w:ascii="Calibri" w:hAnsi="Calibri"/>
          <w:lang w:val="en-CA"/>
        </w:rPr>
      </w:pPr>
      <w:r w:rsidRPr="000D1848">
        <w:rPr>
          <w:rFonts w:ascii="Calibri" w:hAnsi="Calibri"/>
          <w:lang w:val="en-CA"/>
        </w:rPr>
        <w:t>Transparency and integrity in cities and local authorities</w:t>
      </w:r>
    </w:p>
    <w:p w14:paraId="4D2ECF20" w14:textId="05C2D394" w:rsidR="00D10A13" w:rsidRPr="000D1848" w:rsidRDefault="00D10A13" w:rsidP="00D322DE">
      <w:pPr>
        <w:pStyle w:val="ListParagraph"/>
        <w:numPr>
          <w:ilvl w:val="0"/>
          <w:numId w:val="13"/>
        </w:numPr>
        <w:spacing w:before="120" w:after="120" w:line="240" w:lineRule="auto"/>
        <w:contextualSpacing w:val="0"/>
        <w:jc w:val="both"/>
        <w:rPr>
          <w:rFonts w:ascii="Calibri" w:hAnsi="Calibri"/>
          <w:lang w:val="en-CA"/>
        </w:rPr>
      </w:pPr>
      <w:r w:rsidRPr="000D1848">
        <w:rPr>
          <w:rFonts w:ascii="Calibri" w:hAnsi="Calibri"/>
          <w:lang w:val="en-CA"/>
        </w:rPr>
        <w:t>Anti-</w:t>
      </w:r>
      <w:r w:rsidR="00506C21" w:rsidRPr="000D1848">
        <w:rPr>
          <w:rFonts w:ascii="Calibri" w:hAnsi="Calibri"/>
          <w:lang w:val="en-CA"/>
        </w:rPr>
        <w:t>c</w:t>
      </w:r>
      <w:r w:rsidRPr="000D1848">
        <w:rPr>
          <w:rFonts w:ascii="Calibri" w:hAnsi="Calibri"/>
          <w:lang w:val="en-CA"/>
        </w:rPr>
        <w:t>orruption for economic governance and development financing</w:t>
      </w:r>
    </w:p>
    <w:p w14:paraId="0F354C63" w14:textId="336EA9D9" w:rsidR="00D10A13" w:rsidRPr="000D1848" w:rsidRDefault="00D10A13" w:rsidP="000D1848">
      <w:pPr>
        <w:pStyle w:val="ListParagraph"/>
        <w:numPr>
          <w:ilvl w:val="0"/>
          <w:numId w:val="13"/>
        </w:numPr>
        <w:spacing w:before="120" w:after="120" w:line="240" w:lineRule="auto"/>
        <w:contextualSpacing w:val="0"/>
        <w:jc w:val="both"/>
        <w:rPr>
          <w:rFonts w:ascii="Calibri" w:hAnsi="Calibri" w:cs="Aileron-Bold"/>
          <w:b/>
          <w:bCs/>
          <w:color w:val="FFFFFF"/>
          <w:lang w:val="en-SG"/>
        </w:rPr>
      </w:pPr>
      <w:r w:rsidRPr="000D1848">
        <w:rPr>
          <w:rFonts w:ascii="Calibri" w:hAnsi="Calibri"/>
          <w:lang w:val="en-CA"/>
        </w:rPr>
        <w:lastRenderedPageBreak/>
        <w:t>Empowering agents of change for anti-corruption</w:t>
      </w:r>
      <w:r w:rsidR="00506C21" w:rsidRPr="000D1848">
        <w:rPr>
          <w:rFonts w:ascii="Calibri" w:hAnsi="Calibri"/>
          <w:lang w:val="en-CA"/>
        </w:rPr>
        <w:t xml:space="preserve"> (focusing on gender equality and women’s empowerment, youth empowerment and private sector engagement)</w:t>
      </w:r>
    </w:p>
    <w:p w14:paraId="07ABE08F" w14:textId="5DE22155" w:rsidR="00D10A13" w:rsidRDefault="00982A32" w:rsidP="00D322DE">
      <w:pPr>
        <w:spacing w:before="120" w:after="120" w:line="240" w:lineRule="auto"/>
        <w:jc w:val="both"/>
        <w:rPr>
          <w:lang w:val="en-CA"/>
        </w:rPr>
      </w:pPr>
      <w:r w:rsidRPr="000D1848">
        <w:rPr>
          <w:rFonts w:ascii="Calibri" w:hAnsi="Calibri"/>
          <w:lang w:val="en-CA"/>
        </w:rPr>
        <w:t xml:space="preserve">This approach </w:t>
      </w:r>
      <w:r w:rsidR="00D10A13" w:rsidRPr="000D1848">
        <w:rPr>
          <w:rFonts w:ascii="Calibri" w:hAnsi="Calibri"/>
          <w:lang w:val="en-CA"/>
        </w:rPr>
        <w:t>build</w:t>
      </w:r>
      <w:r w:rsidRPr="000D1848">
        <w:rPr>
          <w:rFonts w:ascii="Calibri" w:hAnsi="Calibri"/>
          <w:lang w:val="en-CA"/>
        </w:rPr>
        <w:t>s</w:t>
      </w:r>
      <w:r w:rsidR="00D10A13" w:rsidRPr="000D1848">
        <w:rPr>
          <w:rFonts w:ascii="Calibri" w:hAnsi="Calibri"/>
          <w:lang w:val="en-CA"/>
        </w:rPr>
        <w:t xml:space="preserve"> on UNDP’s experience, </w:t>
      </w:r>
      <w:proofErr w:type="gramStart"/>
      <w:r w:rsidR="00D10A13" w:rsidRPr="000D1848">
        <w:rPr>
          <w:rFonts w:ascii="Calibri" w:hAnsi="Calibri"/>
          <w:lang w:val="en-CA"/>
        </w:rPr>
        <w:t>knowledge</w:t>
      </w:r>
      <w:proofErr w:type="gramEnd"/>
      <w:r w:rsidR="00D10A13" w:rsidRPr="000D1848">
        <w:rPr>
          <w:rFonts w:ascii="Calibri" w:hAnsi="Calibri"/>
          <w:lang w:val="en-CA"/>
        </w:rPr>
        <w:t xml:space="preserve"> and ongoing programming</w:t>
      </w:r>
      <w:r w:rsidRPr="000D1848">
        <w:rPr>
          <w:rFonts w:ascii="Calibri" w:hAnsi="Calibri"/>
          <w:lang w:val="en-CA"/>
        </w:rPr>
        <w:t xml:space="preserve"> support to effectively and comprehensively</w:t>
      </w:r>
      <w:r>
        <w:rPr>
          <w:lang w:val="en-CA"/>
        </w:rPr>
        <w:t xml:space="preserve"> integrate anti-corruption across all key areas of development to accelerate progress on the SDGs through transparent and accountable service delivery, management of public funds and resources, and the prevention of illicit financial flows</w:t>
      </w:r>
      <w:r w:rsidR="00506C21">
        <w:rPr>
          <w:lang w:val="en-CA"/>
        </w:rPr>
        <w:t>, amongst other areas</w:t>
      </w:r>
      <w:r w:rsidR="00D10A13" w:rsidRPr="00982A32">
        <w:rPr>
          <w:lang w:val="en-CA"/>
        </w:rPr>
        <w:t>.</w:t>
      </w:r>
    </w:p>
    <w:p w14:paraId="56DFBDA7" w14:textId="77777777" w:rsidR="00506C21" w:rsidRPr="00982A32" w:rsidRDefault="00506C21" w:rsidP="00D322DE">
      <w:pPr>
        <w:spacing w:before="120" w:after="120" w:line="240" w:lineRule="auto"/>
        <w:jc w:val="both"/>
        <w:rPr>
          <w:lang w:val="en-CA"/>
        </w:rPr>
      </w:pPr>
    </w:p>
    <w:p w14:paraId="266E041A" w14:textId="3548665A" w:rsidR="001E516F" w:rsidRPr="002243F8" w:rsidRDefault="001E516F" w:rsidP="00D322DE">
      <w:pPr>
        <w:pStyle w:val="ListParagraph"/>
        <w:numPr>
          <w:ilvl w:val="0"/>
          <w:numId w:val="9"/>
        </w:numPr>
        <w:spacing w:before="120" w:after="120" w:line="240" w:lineRule="auto"/>
        <w:contextualSpacing w:val="0"/>
        <w:jc w:val="both"/>
        <w:rPr>
          <w:b/>
          <w:bCs/>
          <w:lang w:val="en-CA"/>
        </w:rPr>
      </w:pPr>
      <w:r w:rsidRPr="00AD794E">
        <w:rPr>
          <w:b/>
          <w:bCs/>
          <w:lang w:val="en-CA"/>
        </w:rPr>
        <w:t>Recommendation</w:t>
      </w:r>
      <w:r>
        <w:rPr>
          <w:b/>
          <w:bCs/>
          <w:lang w:val="en-CA"/>
        </w:rPr>
        <w:t xml:space="preserve"> 6</w:t>
      </w:r>
      <w:r w:rsidRPr="00AD794E">
        <w:rPr>
          <w:b/>
          <w:bCs/>
          <w:lang w:val="en-CA"/>
        </w:rPr>
        <w:t xml:space="preserve">:  UNDP should expand outreach to corporations that have a proven commitment to business integrity and have already put in place corporate training and engagement </w:t>
      </w:r>
      <w:r w:rsidRPr="00DB64F5">
        <w:rPr>
          <w:b/>
          <w:bCs/>
          <w:lang w:val="en-CA"/>
        </w:rPr>
        <w:t>departments in line with global anti-corr</w:t>
      </w:r>
      <w:r w:rsidRPr="00252147">
        <w:rPr>
          <w:b/>
          <w:bCs/>
          <w:lang w:val="en-CA"/>
        </w:rPr>
        <w:t xml:space="preserve">uption priorities.  </w:t>
      </w:r>
    </w:p>
    <w:p w14:paraId="65A02E69" w14:textId="358B6090" w:rsidR="001E516F" w:rsidRPr="00DB64F5" w:rsidRDefault="001E516F" w:rsidP="00D322DE">
      <w:pPr>
        <w:spacing w:before="120" w:after="120" w:line="240" w:lineRule="auto"/>
        <w:ind w:left="360"/>
        <w:jc w:val="both"/>
        <w:rPr>
          <w:b/>
          <w:bCs/>
          <w:color w:val="00B050"/>
          <w:lang w:val="en-CA"/>
        </w:rPr>
      </w:pPr>
      <w:r w:rsidRPr="002243F8">
        <w:rPr>
          <w:lang w:val="en-CA"/>
        </w:rPr>
        <w:t xml:space="preserve">UNDP should leverage the relationship it has developed with the B20 to access a network of private sector firms that will allow for even greater reach for UNDPs anti-corruption efforts. By expanding its partnerships with the private sector UNDP can benefit from their added value of core knowledge of how business can be a positive force for the fight against corruption. </w:t>
      </w:r>
      <w:r w:rsidRPr="00DB64F5">
        <w:rPr>
          <w:b/>
          <w:bCs/>
          <w:color w:val="00B050"/>
          <w:lang w:val="en-CA"/>
        </w:rPr>
        <w:t>MEDIUM TERM</w:t>
      </w:r>
    </w:p>
    <w:p w14:paraId="2422B53D" w14:textId="77777777" w:rsidR="001E516F" w:rsidRPr="00DB64F5" w:rsidRDefault="001E516F" w:rsidP="00D322DE">
      <w:pPr>
        <w:spacing w:before="120" w:after="120" w:line="240" w:lineRule="auto"/>
        <w:jc w:val="both"/>
        <w:rPr>
          <w:b/>
        </w:rPr>
      </w:pPr>
      <w:r w:rsidRPr="00DB64F5">
        <w:rPr>
          <w:b/>
        </w:rPr>
        <w:t xml:space="preserve">Response: </w:t>
      </w:r>
    </w:p>
    <w:p w14:paraId="4C42A579" w14:textId="2D4F0FF6" w:rsidR="0063099F" w:rsidRPr="002243F8" w:rsidRDefault="0063099F" w:rsidP="00D322DE">
      <w:pPr>
        <w:spacing w:before="120" w:after="120" w:line="240" w:lineRule="auto"/>
        <w:jc w:val="both"/>
        <w:rPr>
          <w:lang w:val="en-CA"/>
        </w:rPr>
      </w:pPr>
      <w:r w:rsidRPr="00DB64F5">
        <w:rPr>
          <w:lang w:val="en-CA"/>
        </w:rPr>
        <w:t xml:space="preserve">The ACPIS </w:t>
      </w:r>
      <w:r w:rsidR="00DB64F5" w:rsidRPr="00DB64F5">
        <w:rPr>
          <w:lang w:val="en-CA"/>
        </w:rPr>
        <w:t>G</w:t>
      </w:r>
      <w:r w:rsidRPr="00DB64F5">
        <w:rPr>
          <w:lang w:val="en-CA"/>
        </w:rPr>
        <w:t xml:space="preserve">lobal </w:t>
      </w:r>
      <w:r w:rsidR="00DB64F5" w:rsidRPr="00DB64F5">
        <w:rPr>
          <w:lang w:val="en-CA"/>
        </w:rPr>
        <w:t>P</w:t>
      </w:r>
      <w:r w:rsidRPr="00DB64F5">
        <w:rPr>
          <w:lang w:val="en-CA"/>
        </w:rPr>
        <w:t xml:space="preserve">roject has strengthened its engagement with the private sector to promote business integrity for the </w:t>
      </w:r>
      <w:r w:rsidRPr="00DB64F5">
        <w:rPr>
          <w:color w:val="000000" w:themeColor="text1"/>
          <w:lang w:val="en-CA"/>
        </w:rPr>
        <w:t>achievement of the SDGs. In response to the COVID-19 pandemic, UNDP and the B20 issued a Joint Statement ‘</w:t>
      </w:r>
      <w:hyperlink r:id="rId11" w:history="1">
        <w:r w:rsidRPr="00252147">
          <w:rPr>
            <w:rStyle w:val="Hyperlink"/>
            <w:lang w:val="en-CA"/>
          </w:rPr>
          <w:t>Accountability and Anti-Corruption in the Age of a Global Pandemic</w:t>
        </w:r>
      </w:hyperlink>
      <w:r w:rsidRPr="00DB64F5">
        <w:rPr>
          <w:color w:val="000000" w:themeColor="text1"/>
          <w:lang w:val="en-CA"/>
        </w:rPr>
        <w:t>’</w:t>
      </w:r>
      <w:r w:rsidR="00DB64F5" w:rsidRPr="00252147">
        <w:rPr>
          <w:color w:val="000000" w:themeColor="text1"/>
          <w:lang w:val="en-CA"/>
        </w:rPr>
        <w:t>,</w:t>
      </w:r>
      <w:r w:rsidRPr="002243F8">
        <w:rPr>
          <w:color w:val="000000" w:themeColor="text1"/>
          <w:lang w:val="en-CA"/>
        </w:rPr>
        <w:t xml:space="preserve"> calling for collective action by public and private </w:t>
      </w:r>
      <w:r w:rsidRPr="002243F8">
        <w:rPr>
          <w:lang w:val="en-CA"/>
        </w:rPr>
        <w:t xml:space="preserve">sectors to improve response and recovery efforts by focusing on accountability, integrity and higher standards of ethical conduct. </w:t>
      </w:r>
    </w:p>
    <w:p w14:paraId="75460248" w14:textId="5D72E843" w:rsidR="0063099F" w:rsidRPr="00DB64F5" w:rsidRDefault="0063099F" w:rsidP="00D322DE">
      <w:pPr>
        <w:spacing w:before="120" w:after="120" w:line="240" w:lineRule="auto"/>
        <w:jc w:val="both"/>
        <w:rPr>
          <w:rFonts w:cstheme="minorHAnsi"/>
          <w:color w:val="000000" w:themeColor="text1"/>
          <w:shd w:val="clear" w:color="auto" w:fill="FFFFFF"/>
          <w:lang w:val="en-SG"/>
        </w:rPr>
      </w:pPr>
      <w:r w:rsidRPr="002243F8">
        <w:rPr>
          <w:rFonts w:cstheme="minorHAnsi"/>
          <w:color w:val="000000" w:themeColor="text1"/>
          <w:shd w:val="clear" w:color="auto" w:fill="FFFFFF"/>
          <w:lang w:val="en-SG"/>
        </w:rPr>
        <w:t xml:space="preserve">In addition, one of the key service lines for </w:t>
      </w:r>
      <w:r w:rsidR="004027B3">
        <w:rPr>
          <w:rFonts w:cstheme="minorHAnsi"/>
          <w:color w:val="000000" w:themeColor="text1"/>
          <w:shd w:val="clear" w:color="auto" w:fill="FFFFFF"/>
          <w:lang w:val="en-SG"/>
        </w:rPr>
        <w:t xml:space="preserve">the </w:t>
      </w:r>
      <w:r w:rsidR="0098232A">
        <w:rPr>
          <w:rFonts w:cstheme="minorHAnsi"/>
          <w:color w:val="000000" w:themeColor="text1"/>
          <w:shd w:val="clear" w:color="auto" w:fill="FFFFFF"/>
          <w:lang w:val="en-SG"/>
        </w:rPr>
        <w:t>next phase of</w:t>
      </w:r>
      <w:r w:rsidR="004027B3">
        <w:rPr>
          <w:rFonts w:cstheme="minorHAnsi"/>
          <w:color w:val="000000" w:themeColor="text1"/>
          <w:shd w:val="clear" w:color="auto" w:fill="FFFFFF"/>
          <w:lang w:val="en-SG"/>
        </w:rPr>
        <w:t xml:space="preserve"> </w:t>
      </w:r>
      <w:r w:rsidR="007068A9">
        <w:rPr>
          <w:rFonts w:cstheme="minorHAnsi"/>
          <w:color w:val="000000" w:themeColor="text1"/>
          <w:shd w:val="clear" w:color="auto" w:fill="FFFFFF"/>
          <w:lang w:val="en-SG"/>
        </w:rPr>
        <w:t>a</w:t>
      </w:r>
      <w:r w:rsidR="004027B3">
        <w:rPr>
          <w:rFonts w:cstheme="minorHAnsi"/>
          <w:color w:val="000000" w:themeColor="text1"/>
          <w:shd w:val="clear" w:color="auto" w:fill="FFFFFF"/>
          <w:lang w:val="en-SG"/>
        </w:rPr>
        <w:t>nti-</w:t>
      </w:r>
      <w:r w:rsidR="007068A9">
        <w:rPr>
          <w:rFonts w:cstheme="minorHAnsi"/>
          <w:color w:val="000000" w:themeColor="text1"/>
          <w:shd w:val="clear" w:color="auto" w:fill="FFFFFF"/>
          <w:lang w:val="en-SG"/>
        </w:rPr>
        <w:t>c</w:t>
      </w:r>
      <w:r w:rsidR="004027B3">
        <w:rPr>
          <w:rFonts w:cstheme="minorHAnsi"/>
          <w:color w:val="000000" w:themeColor="text1"/>
          <w:shd w:val="clear" w:color="auto" w:fill="FFFFFF"/>
          <w:lang w:val="en-SG"/>
        </w:rPr>
        <w:t xml:space="preserve">orruption </w:t>
      </w:r>
      <w:r w:rsidR="007068A9">
        <w:t>programming</w:t>
      </w:r>
      <w:r w:rsidRPr="00DB64F5">
        <w:rPr>
          <w:rFonts w:cstheme="minorHAnsi"/>
          <w:color w:val="000000" w:themeColor="text1"/>
          <w:shd w:val="clear" w:color="auto" w:fill="FFFFFF"/>
          <w:lang w:val="en-SG"/>
        </w:rPr>
        <w:t xml:space="preserve"> is </w:t>
      </w:r>
      <w:r w:rsidRPr="00DB64F5">
        <w:rPr>
          <w:rFonts w:cstheme="minorHAnsi"/>
          <w:b/>
          <w:bCs/>
          <w:color w:val="000000" w:themeColor="text1"/>
          <w:shd w:val="clear" w:color="auto" w:fill="FFFFFF"/>
          <w:lang w:val="en-SG"/>
        </w:rPr>
        <w:t>Empowering Agents of Change for Anti-Corruption (Service Line 6)</w:t>
      </w:r>
      <w:r w:rsidRPr="00DB64F5">
        <w:rPr>
          <w:rFonts w:cstheme="minorHAnsi"/>
          <w:color w:val="000000" w:themeColor="text1"/>
          <w:shd w:val="clear" w:color="auto" w:fill="FFFFFF"/>
          <w:lang w:val="en-SG"/>
        </w:rPr>
        <w:t>, which focuses on:</w:t>
      </w:r>
    </w:p>
    <w:p w14:paraId="19D288EF" w14:textId="77777777" w:rsidR="0063099F" w:rsidRPr="000D1848" w:rsidRDefault="0063099F" w:rsidP="00D322DE">
      <w:pPr>
        <w:pStyle w:val="NoSpacing"/>
        <w:numPr>
          <w:ilvl w:val="0"/>
          <w:numId w:val="15"/>
        </w:numPr>
        <w:spacing w:before="120" w:after="120"/>
        <w:jc w:val="both"/>
        <w:rPr>
          <w:sz w:val="22"/>
          <w:szCs w:val="22"/>
          <w:shd w:val="clear" w:color="auto" w:fill="FFFFFF"/>
          <w:lang w:val="en-SG"/>
        </w:rPr>
      </w:pPr>
      <w:r w:rsidRPr="000D1848">
        <w:rPr>
          <w:sz w:val="22"/>
          <w:szCs w:val="22"/>
          <w:shd w:val="clear" w:color="auto" w:fill="FFFFFF"/>
          <w:lang w:val="en-SG"/>
        </w:rPr>
        <w:t>Partnering the private sector to promote integrity in businesses and supply chains</w:t>
      </w:r>
    </w:p>
    <w:p w14:paraId="3CDBE735" w14:textId="77777777" w:rsidR="0063099F" w:rsidRPr="000D1848" w:rsidRDefault="0063099F" w:rsidP="00D322DE">
      <w:pPr>
        <w:pStyle w:val="NoSpacing"/>
        <w:numPr>
          <w:ilvl w:val="0"/>
          <w:numId w:val="15"/>
        </w:numPr>
        <w:spacing w:before="120" w:after="120"/>
        <w:jc w:val="both"/>
        <w:rPr>
          <w:sz w:val="22"/>
          <w:szCs w:val="22"/>
          <w:shd w:val="clear" w:color="auto" w:fill="FFFFFF"/>
          <w:lang w:val="en-SG"/>
        </w:rPr>
      </w:pPr>
      <w:r w:rsidRPr="000D1848">
        <w:rPr>
          <w:sz w:val="22"/>
          <w:szCs w:val="22"/>
          <w:shd w:val="clear" w:color="auto" w:fill="FFFFFF"/>
          <w:lang w:val="en-SG"/>
        </w:rPr>
        <w:t>Promoting diversity and inclusion in businesses, and strengthening women's leadership for anti-corruption and business integrity</w:t>
      </w:r>
    </w:p>
    <w:p w14:paraId="7FB4CDC3" w14:textId="4725AD58" w:rsidR="0063099F" w:rsidRPr="000D1848" w:rsidRDefault="0063099F" w:rsidP="000D1848">
      <w:pPr>
        <w:pStyle w:val="NoSpacing"/>
        <w:numPr>
          <w:ilvl w:val="0"/>
          <w:numId w:val="15"/>
        </w:numPr>
        <w:spacing w:before="120" w:after="120"/>
        <w:jc w:val="both"/>
        <w:rPr>
          <w:rFonts w:cstheme="minorHAnsi"/>
          <w:color w:val="000000" w:themeColor="text1"/>
          <w:shd w:val="clear" w:color="auto" w:fill="FFFFFF"/>
          <w:lang w:val="en-SG"/>
        </w:rPr>
      </w:pPr>
      <w:r w:rsidRPr="000D1848">
        <w:rPr>
          <w:sz w:val="22"/>
          <w:szCs w:val="22"/>
          <w:shd w:val="clear" w:color="auto" w:fill="FFFFFF"/>
          <w:lang w:val="en-SG"/>
        </w:rPr>
        <w:t xml:space="preserve">Strengthening the Global Knowledge Platform on integrity and anti-corruption to empower stakeholders through training, leadership development, knowledge exchange and sharing </w:t>
      </w:r>
    </w:p>
    <w:p w14:paraId="24AA7EA7" w14:textId="28C93AC0" w:rsidR="0063099F" w:rsidRPr="0063099F" w:rsidRDefault="0063099F" w:rsidP="00D322DE">
      <w:pPr>
        <w:spacing w:before="120" w:after="120" w:line="240" w:lineRule="auto"/>
        <w:jc w:val="both"/>
        <w:rPr>
          <w:rFonts w:cstheme="minorHAnsi"/>
          <w:color w:val="000000" w:themeColor="text1"/>
          <w:shd w:val="clear" w:color="auto" w:fill="FFFFFF"/>
          <w:lang w:val="en-SG"/>
        </w:rPr>
      </w:pPr>
      <w:r>
        <w:rPr>
          <w:rFonts w:cstheme="minorHAnsi"/>
          <w:color w:val="000000" w:themeColor="text1"/>
          <w:shd w:val="clear" w:color="auto" w:fill="FFFFFF"/>
          <w:lang w:val="en-SG"/>
        </w:rPr>
        <w:t xml:space="preserve">In the frames of </w:t>
      </w:r>
      <w:r w:rsidR="00DB64F5">
        <w:rPr>
          <w:rFonts w:cstheme="minorHAnsi"/>
          <w:color w:val="000000" w:themeColor="text1"/>
          <w:shd w:val="clear" w:color="auto" w:fill="FFFFFF"/>
          <w:lang w:val="en-SG"/>
        </w:rPr>
        <w:t xml:space="preserve">the </w:t>
      </w:r>
      <w:r w:rsidR="0098232A">
        <w:rPr>
          <w:rFonts w:cstheme="minorHAnsi"/>
          <w:color w:val="000000" w:themeColor="text1"/>
          <w:shd w:val="clear" w:color="auto" w:fill="FFFFFF"/>
          <w:lang w:val="en-SG"/>
        </w:rPr>
        <w:t>next phase of</w:t>
      </w:r>
      <w:r w:rsidR="0098232A">
        <w:rPr>
          <w:rFonts w:cstheme="minorHAnsi"/>
          <w:color w:val="000000" w:themeColor="text1"/>
          <w:shd w:val="clear" w:color="auto" w:fill="FFFFFF"/>
          <w:lang w:val="en-SG"/>
        </w:rPr>
        <w:t xml:space="preserve"> </w:t>
      </w:r>
      <w:r w:rsidR="007068A9">
        <w:rPr>
          <w:rFonts w:cstheme="minorHAnsi"/>
          <w:color w:val="000000" w:themeColor="text1"/>
          <w:shd w:val="clear" w:color="auto" w:fill="FFFFFF"/>
          <w:lang w:val="en-SG"/>
        </w:rPr>
        <w:t xml:space="preserve">global anti-corruption </w:t>
      </w:r>
      <w:r w:rsidR="002A5AC9">
        <w:rPr>
          <w:rFonts w:cstheme="minorHAnsi"/>
          <w:color w:val="000000" w:themeColor="text1"/>
          <w:shd w:val="clear" w:color="auto" w:fill="FFFFFF"/>
          <w:lang w:val="en-SG"/>
        </w:rPr>
        <w:t>policy and programme support work</w:t>
      </w:r>
      <w:r w:rsidR="00DB64F5">
        <w:rPr>
          <w:rFonts w:cstheme="minorHAnsi"/>
          <w:color w:val="000000" w:themeColor="text1"/>
          <w:shd w:val="clear" w:color="auto" w:fill="FFFFFF"/>
          <w:lang w:val="en-SG"/>
        </w:rPr>
        <w:t>,</w:t>
      </w:r>
      <w:r>
        <w:rPr>
          <w:rFonts w:cstheme="minorHAnsi"/>
          <w:color w:val="000000" w:themeColor="text1"/>
          <w:shd w:val="clear" w:color="auto" w:fill="FFFFFF"/>
          <w:lang w:val="en-SG"/>
        </w:rPr>
        <w:t xml:space="preserve"> </w:t>
      </w:r>
      <w:r w:rsidRPr="0063099F">
        <w:rPr>
          <w:rFonts w:cstheme="minorHAnsi"/>
          <w:color w:val="000000" w:themeColor="text1"/>
          <w:shd w:val="clear" w:color="auto" w:fill="FFFFFF"/>
          <w:lang w:val="en-SG"/>
        </w:rPr>
        <w:t>a Joint Platform</w:t>
      </w:r>
      <w:r w:rsidR="00DB64F5">
        <w:rPr>
          <w:rFonts w:cstheme="minorHAnsi"/>
          <w:color w:val="000000" w:themeColor="text1"/>
          <w:shd w:val="clear" w:color="auto" w:fill="FFFFFF"/>
          <w:lang w:val="en-SG"/>
        </w:rPr>
        <w:t xml:space="preserve"> on Business Integrity</w:t>
      </w:r>
      <w:r w:rsidRPr="0063099F">
        <w:rPr>
          <w:rFonts w:cstheme="minorHAnsi"/>
          <w:color w:val="000000" w:themeColor="text1"/>
          <w:shd w:val="clear" w:color="auto" w:fill="FFFFFF"/>
          <w:lang w:val="en-SG"/>
        </w:rPr>
        <w:t> </w:t>
      </w:r>
      <w:r>
        <w:rPr>
          <w:rFonts w:cstheme="minorHAnsi"/>
          <w:color w:val="000000" w:themeColor="text1"/>
          <w:shd w:val="clear" w:color="auto" w:fill="FFFFFF"/>
          <w:lang w:val="en-SG"/>
        </w:rPr>
        <w:t xml:space="preserve">will be established </w:t>
      </w:r>
      <w:r w:rsidRPr="0063099F">
        <w:rPr>
          <w:rFonts w:cstheme="minorHAnsi"/>
          <w:color w:val="000000" w:themeColor="text1"/>
          <w:shd w:val="clear" w:color="auto" w:fill="FFFFFF"/>
          <w:lang w:val="en-SG"/>
        </w:rPr>
        <w:t xml:space="preserve">together with corporations that promote </w:t>
      </w:r>
      <w:r w:rsidRPr="0063099F">
        <w:rPr>
          <w:rFonts w:eastAsia="Times New Roman" w:cstheme="minorHAnsi"/>
          <w:color w:val="000000"/>
          <w:shd w:val="clear" w:color="auto" w:fill="FFFFFF"/>
          <w:lang w:val="en-SG" w:eastAsia="zh-CN"/>
        </w:rPr>
        <w:t xml:space="preserve">business integrity, Corporate Social Responsibility (CSR) and Environmental, Social, and Corporate Governance (ESG) practices in line with the aspirations of the 2030 Agenda for Sustainable Development. The aim of the Joint Platform </w:t>
      </w:r>
      <w:r>
        <w:rPr>
          <w:rFonts w:eastAsia="Times New Roman" w:cstheme="minorHAnsi"/>
          <w:color w:val="000000"/>
          <w:shd w:val="clear" w:color="auto" w:fill="FFFFFF"/>
          <w:lang w:val="en-SG" w:eastAsia="zh-CN"/>
        </w:rPr>
        <w:t>is</w:t>
      </w:r>
      <w:r w:rsidRPr="0063099F">
        <w:rPr>
          <w:rFonts w:eastAsia="Times New Roman" w:cstheme="minorHAnsi"/>
          <w:color w:val="000000"/>
          <w:shd w:val="clear" w:color="auto" w:fill="FFFFFF"/>
          <w:lang w:val="en-SG" w:eastAsia="zh-CN"/>
        </w:rPr>
        <w:t xml:space="preserve"> </w:t>
      </w:r>
      <w:r w:rsidRPr="0063099F">
        <w:rPr>
          <w:rFonts w:cstheme="minorHAnsi"/>
          <w:color w:val="000000" w:themeColor="text1"/>
          <w:shd w:val="clear" w:color="auto" w:fill="FFFFFF"/>
          <w:lang w:val="en-SG"/>
        </w:rPr>
        <w:t>to offer developing countries with policy and technical support on business integrity, CSR and ESG practices, and to facilitate the exchange of knowledge and good practices with businesses and small and medium-sized enterprises (SMEs) in developing countries.</w:t>
      </w:r>
    </w:p>
    <w:p w14:paraId="414223B1" w14:textId="10BDD6F4" w:rsidR="0063099F" w:rsidRPr="0063099F" w:rsidRDefault="0063099F" w:rsidP="00D322DE">
      <w:pPr>
        <w:spacing w:before="120" w:after="120" w:line="240" w:lineRule="auto"/>
        <w:jc w:val="both"/>
        <w:rPr>
          <w:rFonts w:cstheme="minorHAnsi"/>
          <w:color w:val="000000" w:themeColor="text1"/>
          <w:shd w:val="clear" w:color="auto" w:fill="FFFFFF"/>
          <w:lang w:val="en-SG"/>
        </w:rPr>
      </w:pPr>
      <w:r w:rsidRPr="0063099F">
        <w:rPr>
          <w:rFonts w:cstheme="minorHAnsi"/>
          <w:color w:val="000000" w:themeColor="text1"/>
          <w:shd w:val="clear" w:color="auto" w:fill="FFFFFF"/>
          <w:lang w:val="en-SG"/>
        </w:rPr>
        <w:t xml:space="preserve">It is expected that through mentoring and sharing of knowledge and experience, the Joint Platform will help enrich the knowledge of businesses and SMEs in developing countries, and empower them to learn and act together to help accelerate the achievement of the </w:t>
      </w:r>
      <w:r w:rsidR="001C2344">
        <w:rPr>
          <w:rFonts w:cstheme="minorHAnsi"/>
          <w:color w:val="000000" w:themeColor="text1"/>
          <w:shd w:val="clear" w:color="auto" w:fill="FFFFFF"/>
          <w:lang w:val="en-SG"/>
        </w:rPr>
        <w:t>SDGs</w:t>
      </w:r>
      <w:r w:rsidRPr="0063099F">
        <w:rPr>
          <w:rFonts w:cstheme="minorHAnsi"/>
          <w:color w:val="000000" w:themeColor="text1"/>
          <w:shd w:val="clear" w:color="auto" w:fill="FFFFFF"/>
          <w:lang w:val="en-SG"/>
        </w:rPr>
        <w:t xml:space="preserve"> by 2030.</w:t>
      </w:r>
    </w:p>
    <w:p w14:paraId="5618A425" w14:textId="77777777" w:rsidR="0063099F" w:rsidRPr="0063099F" w:rsidRDefault="0063099F" w:rsidP="00D322DE">
      <w:pPr>
        <w:spacing w:before="120" w:after="120" w:line="240" w:lineRule="auto"/>
        <w:jc w:val="both"/>
        <w:rPr>
          <w:lang w:val="en-SG"/>
        </w:rPr>
      </w:pPr>
    </w:p>
    <w:p w14:paraId="4D217199" w14:textId="6DA6E6B8" w:rsidR="001E516F" w:rsidRPr="00AD794E" w:rsidRDefault="001E516F" w:rsidP="00D322DE">
      <w:pPr>
        <w:pStyle w:val="ListParagraph"/>
        <w:numPr>
          <w:ilvl w:val="0"/>
          <w:numId w:val="9"/>
        </w:numPr>
        <w:spacing w:before="120" w:after="120" w:line="240" w:lineRule="auto"/>
        <w:contextualSpacing w:val="0"/>
        <w:jc w:val="both"/>
        <w:rPr>
          <w:lang w:val="en-CA"/>
        </w:rPr>
      </w:pPr>
      <w:r w:rsidRPr="00AD794E">
        <w:rPr>
          <w:b/>
          <w:bCs/>
          <w:lang w:val="en-CA"/>
        </w:rPr>
        <w:t>Recommendation</w:t>
      </w:r>
      <w:r>
        <w:rPr>
          <w:b/>
          <w:bCs/>
          <w:lang w:val="en-CA"/>
        </w:rPr>
        <w:t xml:space="preserve"> 7</w:t>
      </w:r>
      <w:r w:rsidRPr="00AD794E">
        <w:rPr>
          <w:b/>
          <w:bCs/>
          <w:lang w:val="en-CA"/>
        </w:rPr>
        <w:t>: Position UNDP as the focal point for integrating anti-corruption in the UN development agenda.</w:t>
      </w:r>
    </w:p>
    <w:p w14:paraId="170FD34D" w14:textId="628F9F87" w:rsidR="001E516F" w:rsidRDefault="001E516F" w:rsidP="00D322DE">
      <w:pPr>
        <w:spacing w:before="120" w:after="120" w:line="240" w:lineRule="auto"/>
        <w:ind w:left="360"/>
        <w:jc w:val="both"/>
        <w:rPr>
          <w:b/>
          <w:bCs/>
          <w:color w:val="00B0F0"/>
          <w:lang w:val="en-CA"/>
        </w:rPr>
      </w:pPr>
      <w:r>
        <w:rPr>
          <w:lang w:val="en-CA"/>
        </w:rPr>
        <w:lastRenderedPageBreak/>
        <w:t xml:space="preserve">The UN has made significant efforts in the past few years to create a coherent approach to anti-corruption and its role in the broader development agenda. UNDP, with its AC architecture (led by the ACPIS team), should continue to engage in the Task Force and UNGASS </w:t>
      </w:r>
      <w:proofErr w:type="gramStart"/>
      <w:r>
        <w:rPr>
          <w:lang w:val="en-CA"/>
        </w:rPr>
        <w:t>in order to</w:t>
      </w:r>
      <w:proofErr w:type="gramEnd"/>
      <w:r>
        <w:rPr>
          <w:lang w:val="en-CA"/>
        </w:rPr>
        <w:t xml:space="preserve"> provide the timely, high quality technical advice that is critical to a coherent policy on UN AC engagement. But beyond such support, as the coherent policy is implemented, UNDP should be positioning itself to be the UN system’s “go to” agency </w:t>
      </w:r>
      <w:proofErr w:type="gramStart"/>
      <w:r>
        <w:rPr>
          <w:lang w:val="en-CA"/>
        </w:rPr>
        <w:t>with regard to</w:t>
      </w:r>
      <w:proofErr w:type="gramEnd"/>
      <w:r>
        <w:rPr>
          <w:lang w:val="en-CA"/>
        </w:rPr>
        <w:t xml:space="preserve"> managing and supporting implementation by all agencies and the Secretariat. </w:t>
      </w:r>
      <w:r>
        <w:rPr>
          <w:b/>
          <w:bCs/>
          <w:color w:val="00B0F0"/>
          <w:lang w:val="en-CA"/>
        </w:rPr>
        <w:t>IMMEDIATE</w:t>
      </w:r>
    </w:p>
    <w:p w14:paraId="09A69332" w14:textId="22FD0EE2" w:rsidR="00BF6A75" w:rsidRPr="00F24A85" w:rsidRDefault="001E516F" w:rsidP="00D322DE">
      <w:pPr>
        <w:spacing w:before="120" w:after="120" w:line="240" w:lineRule="auto"/>
        <w:jc w:val="both"/>
        <w:rPr>
          <w:rFonts w:cstheme="minorHAnsi"/>
          <w:color w:val="000000" w:themeColor="text1"/>
          <w:shd w:val="clear" w:color="auto" w:fill="FFFFFF"/>
          <w:lang w:val="en-SG"/>
        </w:rPr>
      </w:pPr>
      <w:r>
        <w:rPr>
          <w:b/>
        </w:rPr>
        <w:t>R</w:t>
      </w:r>
      <w:r w:rsidRPr="008E2FA8">
        <w:rPr>
          <w:b/>
        </w:rPr>
        <w:t>esponse:</w:t>
      </w:r>
      <w:r>
        <w:rPr>
          <w:b/>
        </w:rPr>
        <w:t xml:space="preserve"> </w:t>
      </w:r>
    </w:p>
    <w:p w14:paraId="2D16CF51" w14:textId="1062EA27" w:rsidR="00F24A85" w:rsidRDefault="00F24A85" w:rsidP="00D322DE">
      <w:pPr>
        <w:spacing w:before="120" w:after="120" w:line="240" w:lineRule="auto"/>
        <w:jc w:val="both"/>
        <w:rPr>
          <w:rStyle w:val="normaltextrun"/>
          <w:rFonts w:cstheme="minorHAnsi"/>
        </w:rPr>
      </w:pPr>
      <w:r w:rsidRPr="00F24A85">
        <w:rPr>
          <w:rStyle w:val="normaltextrun"/>
          <w:rFonts w:cstheme="minorHAnsi"/>
        </w:rPr>
        <w:t xml:space="preserve">UNDP’s </w:t>
      </w:r>
      <w:r>
        <w:rPr>
          <w:rStyle w:val="normaltextrun"/>
          <w:rFonts w:cstheme="minorHAnsi"/>
        </w:rPr>
        <w:t xml:space="preserve">new Strategic Plan </w:t>
      </w:r>
      <w:r w:rsidR="001C2344">
        <w:rPr>
          <w:rStyle w:val="normaltextrun"/>
          <w:rFonts w:cstheme="minorHAnsi"/>
        </w:rPr>
        <w:t>(</w:t>
      </w:r>
      <w:r>
        <w:rPr>
          <w:rStyle w:val="normaltextrun"/>
          <w:rFonts w:cstheme="minorHAnsi"/>
        </w:rPr>
        <w:t>2022-2025</w:t>
      </w:r>
      <w:r w:rsidR="001C2344">
        <w:rPr>
          <w:rStyle w:val="normaltextrun"/>
          <w:rFonts w:cstheme="minorHAnsi"/>
        </w:rPr>
        <w:t>)</w:t>
      </w:r>
      <w:r>
        <w:rPr>
          <w:rStyle w:val="normaltextrun"/>
          <w:rFonts w:cstheme="minorHAnsi"/>
        </w:rPr>
        <w:t xml:space="preserve"> </w:t>
      </w:r>
      <w:r w:rsidR="001C2344">
        <w:rPr>
          <w:rStyle w:val="normaltextrun"/>
          <w:rFonts w:cstheme="minorHAnsi"/>
        </w:rPr>
        <w:t xml:space="preserve">aims </w:t>
      </w:r>
      <w:r>
        <w:rPr>
          <w:rStyle w:val="normaltextrun"/>
          <w:rFonts w:cstheme="minorHAnsi"/>
        </w:rPr>
        <w:t xml:space="preserve">to support countries </w:t>
      </w:r>
      <w:r w:rsidR="00FC733E">
        <w:rPr>
          <w:rStyle w:val="normaltextrun"/>
          <w:rFonts w:cstheme="minorHAnsi"/>
        </w:rPr>
        <w:t xml:space="preserve">to </w:t>
      </w:r>
      <w:r w:rsidRPr="00F24A85">
        <w:rPr>
          <w:rStyle w:val="normaltextrun"/>
          <w:rFonts w:cstheme="minorHAnsi"/>
        </w:rPr>
        <w:t xml:space="preserve">expand people’s choices for a fairer, sustainable future, </w:t>
      </w:r>
      <w:r w:rsidR="001C2344">
        <w:rPr>
          <w:rStyle w:val="normaltextrun"/>
          <w:rFonts w:cstheme="minorHAnsi"/>
        </w:rPr>
        <w:t xml:space="preserve">and </w:t>
      </w:r>
      <w:r w:rsidRPr="00F24A85">
        <w:rPr>
          <w:rStyle w:val="normaltextrun"/>
          <w:rFonts w:cstheme="minorHAnsi"/>
        </w:rPr>
        <w:t xml:space="preserve">to build the world envisioned by Agenda 2030 with planet and people in balance.  The objective of UNDP’s Strategic Plan </w:t>
      </w:r>
      <w:r w:rsidR="001C2344">
        <w:rPr>
          <w:rStyle w:val="normaltextrun"/>
          <w:rFonts w:cstheme="minorHAnsi"/>
        </w:rPr>
        <w:t>(</w:t>
      </w:r>
      <w:r w:rsidRPr="00F24A85">
        <w:rPr>
          <w:rStyle w:val="normaltextrun"/>
          <w:rFonts w:cstheme="minorHAnsi"/>
        </w:rPr>
        <w:t>2022-2025</w:t>
      </w:r>
      <w:r w:rsidR="001C2344">
        <w:rPr>
          <w:rStyle w:val="normaltextrun"/>
          <w:rFonts w:cstheme="minorHAnsi"/>
        </w:rPr>
        <w:t>)</w:t>
      </w:r>
      <w:r w:rsidRPr="00F24A85">
        <w:rPr>
          <w:rStyle w:val="normaltextrun"/>
          <w:rFonts w:cstheme="minorHAnsi"/>
        </w:rPr>
        <w:t xml:space="preserve"> is to accelerate and scale up development results so significantly that we bring the Goals back within reach. These are huge, whole-of-society puzzles that require collective efforts and integrated approaches.  UNDP offers a unique network of global reach and local presence, sectoral </w:t>
      </w:r>
      <w:proofErr w:type="gramStart"/>
      <w:r w:rsidRPr="00F24A85">
        <w:rPr>
          <w:rStyle w:val="normaltextrun"/>
          <w:rFonts w:cstheme="minorHAnsi"/>
        </w:rPr>
        <w:t>expertise</w:t>
      </w:r>
      <w:proofErr w:type="gramEnd"/>
      <w:r w:rsidRPr="00F24A85">
        <w:rPr>
          <w:rStyle w:val="normaltextrun"/>
          <w:rFonts w:cstheme="minorHAnsi"/>
        </w:rPr>
        <w:t xml:space="preserve"> and trusted partnerships to help solve these puzzles.</w:t>
      </w:r>
    </w:p>
    <w:p w14:paraId="51D2A0A5" w14:textId="117C0708" w:rsidR="00F24A85" w:rsidRDefault="00F24A85" w:rsidP="00D322DE">
      <w:pPr>
        <w:spacing w:before="120" w:after="120" w:line="240" w:lineRule="auto"/>
        <w:jc w:val="both"/>
        <w:rPr>
          <w:rFonts w:cstheme="minorHAnsi"/>
          <w:color w:val="000000" w:themeColor="text1"/>
          <w:shd w:val="clear" w:color="auto" w:fill="FFFFFF"/>
          <w:lang w:val="en-SG"/>
        </w:rPr>
      </w:pPr>
      <w:r>
        <w:rPr>
          <w:rStyle w:val="normaltextrun"/>
          <w:rFonts w:cstheme="minorHAnsi"/>
        </w:rPr>
        <w:t xml:space="preserve">In this context, </w:t>
      </w:r>
      <w:r w:rsidR="001C2344">
        <w:rPr>
          <w:rStyle w:val="normaltextrun"/>
          <w:rFonts w:cstheme="minorHAnsi"/>
        </w:rPr>
        <w:t xml:space="preserve">the </w:t>
      </w:r>
      <w:r>
        <w:rPr>
          <w:rStyle w:val="normaltextrun"/>
          <w:rFonts w:cstheme="minorHAnsi"/>
        </w:rPr>
        <w:t xml:space="preserve">next </w:t>
      </w:r>
      <w:r w:rsidR="001C2344">
        <w:rPr>
          <w:rStyle w:val="normaltextrun"/>
          <w:rFonts w:cstheme="minorHAnsi"/>
        </w:rPr>
        <w:t xml:space="preserve">phase </w:t>
      </w:r>
      <w:r>
        <w:rPr>
          <w:rStyle w:val="normaltextrun"/>
          <w:rFonts w:cstheme="minorHAnsi"/>
        </w:rPr>
        <w:t>of</w:t>
      </w:r>
      <w:r w:rsidR="001C2344">
        <w:rPr>
          <w:rStyle w:val="normaltextrun"/>
          <w:rFonts w:cstheme="minorHAnsi"/>
        </w:rPr>
        <w:t xml:space="preserve"> UNDP’s</w:t>
      </w:r>
      <w:r>
        <w:rPr>
          <w:rStyle w:val="normaltextrun"/>
          <w:rFonts w:cstheme="minorHAnsi"/>
        </w:rPr>
        <w:t xml:space="preserve"> </w:t>
      </w:r>
      <w:r w:rsidR="004027B3">
        <w:rPr>
          <w:rStyle w:val="normaltextrun"/>
          <w:rFonts w:cstheme="minorHAnsi"/>
        </w:rPr>
        <w:t>a</w:t>
      </w:r>
      <w:r>
        <w:rPr>
          <w:rStyle w:val="normaltextrun"/>
          <w:rFonts w:cstheme="minorHAnsi"/>
        </w:rPr>
        <w:t>nti-</w:t>
      </w:r>
      <w:r w:rsidR="004027B3">
        <w:rPr>
          <w:rStyle w:val="normaltextrun"/>
          <w:rFonts w:cstheme="minorHAnsi"/>
        </w:rPr>
        <w:t>c</w:t>
      </w:r>
      <w:r>
        <w:rPr>
          <w:rStyle w:val="normaltextrun"/>
          <w:rFonts w:cstheme="minorHAnsi"/>
        </w:rPr>
        <w:t xml:space="preserve">orruption </w:t>
      </w:r>
      <w:r w:rsidR="004027B3">
        <w:rPr>
          <w:rStyle w:val="normaltextrun"/>
          <w:rFonts w:cstheme="minorHAnsi"/>
        </w:rPr>
        <w:t>g</w:t>
      </w:r>
      <w:r w:rsidR="001C2344">
        <w:rPr>
          <w:rStyle w:val="normaltextrun"/>
          <w:rFonts w:cstheme="minorHAnsi"/>
        </w:rPr>
        <w:t xml:space="preserve">lobal </w:t>
      </w:r>
      <w:r w:rsidR="004027B3">
        <w:rPr>
          <w:rStyle w:val="normaltextrun"/>
          <w:rFonts w:cstheme="minorHAnsi"/>
        </w:rPr>
        <w:t>policy and p</w:t>
      </w:r>
      <w:r>
        <w:rPr>
          <w:rStyle w:val="normaltextrun"/>
          <w:rFonts w:cstheme="minorHAnsi"/>
        </w:rPr>
        <w:t>rogramm</w:t>
      </w:r>
      <w:r w:rsidR="004027B3">
        <w:rPr>
          <w:rStyle w:val="normaltextrun"/>
          <w:rFonts w:cstheme="minorHAnsi"/>
        </w:rPr>
        <w:t>atic support work</w:t>
      </w:r>
      <w:r>
        <w:rPr>
          <w:rStyle w:val="normaltextrun"/>
          <w:rFonts w:cstheme="minorHAnsi"/>
        </w:rPr>
        <w:t xml:space="preserve"> will build on the integrated approach of </w:t>
      </w:r>
      <w:r w:rsidR="001C2344">
        <w:rPr>
          <w:rStyle w:val="normaltextrun"/>
          <w:rFonts w:cstheme="minorHAnsi"/>
        </w:rPr>
        <w:t xml:space="preserve">the </w:t>
      </w:r>
      <w:r>
        <w:rPr>
          <w:rStyle w:val="normaltextrun"/>
          <w:rFonts w:cstheme="minorHAnsi"/>
        </w:rPr>
        <w:t>previous anti-corruption initiatives and will position UNDP as the focal point for integrating anti-corruption in the UN</w:t>
      </w:r>
      <w:r w:rsidR="001C2344">
        <w:rPr>
          <w:rStyle w:val="normaltextrun"/>
          <w:rFonts w:cstheme="minorHAnsi"/>
        </w:rPr>
        <w:t>’s</w:t>
      </w:r>
      <w:r>
        <w:rPr>
          <w:rStyle w:val="normaltextrun"/>
          <w:rFonts w:cstheme="minorHAnsi"/>
        </w:rPr>
        <w:t xml:space="preserve"> development agenda in line with aspirations set in the new</w:t>
      </w:r>
      <w:r w:rsidR="001C2344">
        <w:rPr>
          <w:rStyle w:val="normaltextrun"/>
          <w:rFonts w:cstheme="minorHAnsi"/>
        </w:rPr>
        <w:t xml:space="preserve"> UNDP</w:t>
      </w:r>
      <w:r>
        <w:rPr>
          <w:rStyle w:val="normaltextrun"/>
          <w:rFonts w:cstheme="minorHAnsi"/>
        </w:rPr>
        <w:t xml:space="preserve"> Strategic Plan. </w:t>
      </w:r>
    </w:p>
    <w:p w14:paraId="5A3C9F56" w14:textId="0B4F3212" w:rsidR="00EF7315" w:rsidRDefault="00F24A85" w:rsidP="00D322DE">
      <w:pPr>
        <w:spacing w:before="120" w:after="120" w:line="240" w:lineRule="auto"/>
        <w:jc w:val="both"/>
        <w:rPr>
          <w:rFonts w:cstheme="minorHAnsi"/>
          <w:color w:val="000000" w:themeColor="text1"/>
          <w:shd w:val="clear" w:color="auto" w:fill="FFFFFF"/>
          <w:lang w:val="en-SG"/>
        </w:rPr>
      </w:pPr>
      <w:r>
        <w:rPr>
          <w:rFonts w:cstheme="minorHAnsi"/>
          <w:color w:val="000000" w:themeColor="text1"/>
          <w:shd w:val="clear" w:color="auto" w:fill="FFFFFF"/>
          <w:lang w:val="en-SG"/>
        </w:rPr>
        <w:t xml:space="preserve">In addition, the </w:t>
      </w:r>
      <w:hyperlink r:id="rId12" w:history="1">
        <w:r w:rsidR="00BF6A75" w:rsidRPr="001C2344">
          <w:rPr>
            <w:rStyle w:val="Hyperlink"/>
            <w:rFonts w:cstheme="minorHAnsi"/>
            <w:shd w:val="clear" w:color="auto" w:fill="FFFFFF"/>
            <w:lang w:val="en-SG"/>
          </w:rPr>
          <w:t xml:space="preserve">UNGASS </w:t>
        </w:r>
        <w:r w:rsidR="001C2344" w:rsidRPr="001C2344">
          <w:rPr>
            <w:rStyle w:val="Hyperlink"/>
            <w:rFonts w:cstheme="minorHAnsi"/>
            <w:shd w:val="clear" w:color="auto" w:fill="FFFFFF"/>
            <w:lang w:val="en-SG"/>
          </w:rPr>
          <w:t>P</w:t>
        </w:r>
        <w:r w:rsidR="00BF6A75" w:rsidRPr="001C2344">
          <w:rPr>
            <w:rStyle w:val="Hyperlink"/>
            <w:rFonts w:cstheme="minorHAnsi"/>
            <w:shd w:val="clear" w:color="auto" w:fill="FFFFFF"/>
            <w:lang w:val="en-SG"/>
          </w:rPr>
          <w:t xml:space="preserve">olitical </w:t>
        </w:r>
        <w:r w:rsidR="001C2344" w:rsidRPr="001C2344">
          <w:rPr>
            <w:rStyle w:val="Hyperlink"/>
            <w:rFonts w:cstheme="minorHAnsi"/>
            <w:shd w:val="clear" w:color="auto" w:fill="FFFFFF"/>
            <w:lang w:val="en-SG"/>
          </w:rPr>
          <w:t>D</w:t>
        </w:r>
        <w:r w:rsidR="00BF6A75" w:rsidRPr="001C2344">
          <w:rPr>
            <w:rStyle w:val="Hyperlink"/>
            <w:rFonts w:cstheme="minorHAnsi"/>
            <w:shd w:val="clear" w:color="auto" w:fill="FFFFFF"/>
            <w:lang w:val="en-SG"/>
          </w:rPr>
          <w:t>eclaration</w:t>
        </w:r>
      </w:hyperlink>
      <w:r w:rsidR="00BF6A75" w:rsidRPr="00F24A85">
        <w:rPr>
          <w:rFonts w:cstheme="minorHAnsi"/>
          <w:color w:val="000000" w:themeColor="text1"/>
          <w:shd w:val="clear" w:color="auto" w:fill="FFFFFF"/>
          <w:lang w:val="en-SG"/>
        </w:rPr>
        <w:t xml:space="preserve"> underscores that the anti-corruption work of the United Nations should be strongly linked to and coordinated with measures and programmes contributing to strengthening the rule of law at the national and international levels. </w:t>
      </w:r>
      <w:r>
        <w:rPr>
          <w:rFonts w:cstheme="minorHAnsi"/>
          <w:color w:val="000000" w:themeColor="text1"/>
          <w:shd w:val="clear" w:color="auto" w:fill="FFFFFF"/>
          <w:lang w:val="en-SG"/>
        </w:rPr>
        <w:t xml:space="preserve">The Declaration also calls on UNODC </w:t>
      </w:r>
      <w:r w:rsidR="00BF6A75" w:rsidRPr="00F24A85">
        <w:rPr>
          <w:rFonts w:cstheme="minorHAnsi"/>
          <w:color w:val="000000" w:themeColor="text1"/>
          <w:shd w:val="clear" w:color="auto" w:fill="FFFFFF"/>
          <w:lang w:val="en-SG"/>
        </w:rPr>
        <w:t xml:space="preserve">to continue coordination and cooperation with </w:t>
      </w:r>
      <w:r>
        <w:rPr>
          <w:rFonts w:cstheme="minorHAnsi"/>
          <w:color w:val="000000" w:themeColor="text1"/>
          <w:shd w:val="clear" w:color="auto" w:fill="FFFFFF"/>
          <w:lang w:val="en-SG"/>
        </w:rPr>
        <w:t>UNDP</w:t>
      </w:r>
      <w:r w:rsidR="00BF6A75" w:rsidRPr="00F24A85">
        <w:rPr>
          <w:rFonts w:cstheme="minorHAnsi"/>
          <w:color w:val="000000" w:themeColor="text1"/>
          <w:shd w:val="clear" w:color="auto" w:fill="FFFFFF"/>
          <w:lang w:val="en-SG"/>
        </w:rPr>
        <w:t xml:space="preserve"> to foster anti-corruption measures that enable the implementation of the 2030 Agenda. </w:t>
      </w:r>
    </w:p>
    <w:p w14:paraId="00E69DA4" w14:textId="6C9D1464" w:rsidR="00EF7315" w:rsidRPr="00F24A85" w:rsidRDefault="001C2344" w:rsidP="00D322DE">
      <w:pPr>
        <w:spacing w:before="120" w:after="120" w:line="240" w:lineRule="auto"/>
        <w:jc w:val="both"/>
        <w:rPr>
          <w:rFonts w:cstheme="minorHAnsi"/>
          <w:color w:val="000000" w:themeColor="text1"/>
          <w:shd w:val="clear" w:color="auto" w:fill="FFFFFF"/>
          <w:lang w:val="en-SG"/>
        </w:rPr>
      </w:pPr>
      <w:r>
        <w:rPr>
          <w:rFonts w:cstheme="minorHAnsi"/>
          <w:color w:val="000000" w:themeColor="text1"/>
          <w:shd w:val="clear" w:color="auto" w:fill="FFFFFF"/>
          <w:lang w:val="en-SG"/>
        </w:rPr>
        <w:t>The i</w:t>
      </w:r>
      <w:r w:rsidR="00EF7315">
        <w:rPr>
          <w:rFonts w:cstheme="minorHAnsi"/>
          <w:color w:val="000000" w:themeColor="text1"/>
          <w:shd w:val="clear" w:color="auto" w:fill="FFFFFF"/>
          <w:lang w:val="en-SG"/>
        </w:rPr>
        <w:t xml:space="preserve">mplementation of UNDP’s new Strategic Plan </w:t>
      </w:r>
      <w:r>
        <w:rPr>
          <w:rFonts w:cstheme="minorHAnsi"/>
          <w:color w:val="000000" w:themeColor="text1"/>
          <w:shd w:val="clear" w:color="auto" w:fill="FFFFFF"/>
          <w:lang w:val="en-SG"/>
        </w:rPr>
        <w:t>(</w:t>
      </w:r>
      <w:r w:rsidR="00EF7315">
        <w:rPr>
          <w:rFonts w:cstheme="minorHAnsi"/>
          <w:color w:val="000000" w:themeColor="text1"/>
          <w:shd w:val="clear" w:color="auto" w:fill="FFFFFF"/>
          <w:lang w:val="en-SG"/>
        </w:rPr>
        <w:t>2022-2025</w:t>
      </w:r>
      <w:r>
        <w:rPr>
          <w:rFonts w:cstheme="minorHAnsi"/>
          <w:color w:val="000000" w:themeColor="text1"/>
          <w:shd w:val="clear" w:color="auto" w:fill="FFFFFF"/>
          <w:lang w:val="en-SG"/>
        </w:rPr>
        <w:t>)</w:t>
      </w:r>
      <w:r w:rsidR="00EF7315">
        <w:rPr>
          <w:rFonts w:cstheme="minorHAnsi"/>
          <w:color w:val="000000" w:themeColor="text1"/>
          <w:shd w:val="clear" w:color="auto" w:fill="FFFFFF"/>
          <w:lang w:val="en-SG"/>
        </w:rPr>
        <w:t xml:space="preserve">, UNGASS Political Declaration, UNDP’s </w:t>
      </w:r>
      <w:r w:rsidR="002C1D25">
        <w:rPr>
          <w:rFonts w:cstheme="minorHAnsi"/>
          <w:color w:val="000000" w:themeColor="text1"/>
          <w:shd w:val="clear" w:color="auto" w:fill="FFFFFF"/>
          <w:lang w:val="en-SG"/>
        </w:rPr>
        <w:t xml:space="preserve">role as </w:t>
      </w:r>
      <w:r w:rsidR="00EF7315">
        <w:rPr>
          <w:rFonts w:cstheme="minorHAnsi"/>
          <w:color w:val="000000" w:themeColor="text1"/>
          <w:shd w:val="clear" w:color="auto" w:fill="FFFFFF"/>
          <w:lang w:val="en-SG"/>
        </w:rPr>
        <w:t>co-</w:t>
      </w:r>
      <w:r w:rsidR="002C1D25">
        <w:rPr>
          <w:rFonts w:cstheme="minorHAnsi"/>
          <w:color w:val="000000" w:themeColor="text1"/>
          <w:shd w:val="clear" w:color="auto" w:fill="FFFFFF"/>
          <w:lang w:val="en-SG"/>
        </w:rPr>
        <w:t>chair of the UN’s Global</w:t>
      </w:r>
      <w:r w:rsidR="00EF7315">
        <w:rPr>
          <w:rFonts w:cstheme="minorHAnsi"/>
          <w:color w:val="000000" w:themeColor="text1"/>
          <w:shd w:val="clear" w:color="auto" w:fill="FFFFFF"/>
          <w:lang w:val="en-SG"/>
        </w:rPr>
        <w:t xml:space="preserve"> Task Force on Corruption, </w:t>
      </w:r>
      <w:r w:rsidR="002C1D25">
        <w:rPr>
          <w:rFonts w:cstheme="minorHAnsi"/>
          <w:color w:val="000000" w:themeColor="text1"/>
          <w:shd w:val="clear" w:color="auto" w:fill="FFFFFF"/>
          <w:lang w:val="en-SG"/>
        </w:rPr>
        <w:t xml:space="preserve">and </w:t>
      </w:r>
      <w:r w:rsidR="00EF7315">
        <w:rPr>
          <w:rFonts w:cstheme="minorHAnsi"/>
          <w:color w:val="000000" w:themeColor="text1"/>
          <w:shd w:val="clear" w:color="auto" w:fill="FFFFFF"/>
          <w:lang w:val="en-SG"/>
        </w:rPr>
        <w:t xml:space="preserve">UNDP’s </w:t>
      </w:r>
      <w:r w:rsidR="002A5AC9">
        <w:rPr>
          <w:rFonts w:cstheme="minorHAnsi"/>
          <w:color w:val="000000" w:themeColor="text1"/>
          <w:shd w:val="clear" w:color="auto" w:fill="FFFFFF"/>
          <w:lang w:val="en-SG"/>
        </w:rPr>
        <w:t xml:space="preserve">global anti-corruption programming for </w:t>
      </w:r>
      <w:r w:rsidR="002C1D25">
        <w:rPr>
          <w:rFonts w:cstheme="minorHAnsi"/>
          <w:color w:val="000000" w:themeColor="text1"/>
          <w:shd w:val="clear" w:color="auto" w:fill="FFFFFF"/>
          <w:lang w:val="en-SG"/>
        </w:rPr>
        <w:t xml:space="preserve">2022-2025 </w:t>
      </w:r>
      <w:r w:rsidR="00EF7315">
        <w:rPr>
          <w:rFonts w:cstheme="minorHAnsi"/>
          <w:color w:val="000000" w:themeColor="text1"/>
          <w:shd w:val="clear" w:color="auto" w:fill="FFFFFF"/>
          <w:lang w:val="en-SG"/>
        </w:rPr>
        <w:t xml:space="preserve">will ensure UNDP’s lead role in integrating anti-corruption in the UN development agenda. </w:t>
      </w:r>
    </w:p>
    <w:p w14:paraId="3AE7EAFD" w14:textId="77777777" w:rsidR="001E516F" w:rsidRPr="00BF6A75" w:rsidRDefault="001E516F" w:rsidP="00D322DE">
      <w:pPr>
        <w:spacing w:before="120" w:after="120" w:line="240" w:lineRule="auto"/>
        <w:jc w:val="both"/>
        <w:rPr>
          <w:b/>
          <w:bCs/>
          <w:color w:val="00B0F0"/>
          <w:lang w:val="en-SG"/>
        </w:rPr>
      </w:pPr>
    </w:p>
    <w:p w14:paraId="5529E6D8" w14:textId="77777777" w:rsidR="001E516F" w:rsidRPr="00AD794E" w:rsidRDefault="001E516F" w:rsidP="00D322DE">
      <w:pPr>
        <w:spacing w:before="120" w:after="120" w:line="240" w:lineRule="auto"/>
        <w:jc w:val="both"/>
        <w:rPr>
          <w:b/>
          <w:bCs/>
          <w:u w:val="single"/>
        </w:rPr>
      </w:pPr>
      <w:r>
        <w:rPr>
          <w:b/>
          <w:bCs/>
          <w:u w:val="single"/>
        </w:rPr>
        <w:t>Low Priority</w:t>
      </w:r>
    </w:p>
    <w:p w14:paraId="4389DD50" w14:textId="64016E86" w:rsidR="001E516F" w:rsidRPr="00AD794E" w:rsidRDefault="001E516F" w:rsidP="00D322DE">
      <w:pPr>
        <w:pStyle w:val="ListParagraph"/>
        <w:numPr>
          <w:ilvl w:val="0"/>
          <w:numId w:val="9"/>
        </w:numPr>
        <w:spacing w:before="120" w:after="120" w:line="240" w:lineRule="auto"/>
        <w:contextualSpacing w:val="0"/>
        <w:jc w:val="both"/>
        <w:rPr>
          <w:b/>
          <w:bCs/>
          <w:lang w:val="en-CA"/>
        </w:rPr>
      </w:pPr>
      <w:r w:rsidRPr="00AD794E">
        <w:rPr>
          <w:b/>
          <w:bCs/>
          <w:lang w:val="en-CA"/>
        </w:rPr>
        <w:t>Recommendation</w:t>
      </w:r>
      <w:r>
        <w:rPr>
          <w:b/>
          <w:bCs/>
          <w:lang w:val="en-CA"/>
        </w:rPr>
        <w:t xml:space="preserve"> 8</w:t>
      </w:r>
      <w:r w:rsidRPr="00AD794E">
        <w:rPr>
          <w:lang w:val="en-CA"/>
        </w:rPr>
        <w:t xml:space="preserve">: </w:t>
      </w:r>
      <w:r w:rsidRPr="00AD794E">
        <w:rPr>
          <w:b/>
          <w:bCs/>
          <w:lang w:val="en-CA"/>
        </w:rPr>
        <w:t>Explore how digitalisation has positively impacted the role of women in the fight against corruption.</w:t>
      </w:r>
    </w:p>
    <w:p w14:paraId="1AFC0EAC" w14:textId="2FB91E25" w:rsidR="001E516F" w:rsidRDefault="001E516F" w:rsidP="00D322DE">
      <w:pPr>
        <w:spacing w:before="120" w:after="120" w:line="240" w:lineRule="auto"/>
        <w:ind w:left="360"/>
        <w:jc w:val="both"/>
        <w:rPr>
          <w:b/>
          <w:bCs/>
          <w:color w:val="00B050"/>
          <w:lang w:val="en-CA"/>
        </w:rPr>
      </w:pPr>
      <w:r>
        <w:rPr>
          <w:lang w:val="en-CA"/>
        </w:rPr>
        <w:t xml:space="preserve">Anecdotal evidence is pointing to the fact that the Pandemic has enabled women to use digital technology to have the flexibility to access the knowledge and skills to be more active participants in the fight against corruption, including the ability to take a lead role in social accountability. This will require further research to define the specific parameters and impact of digitalization, but such work may have significant consequences for civil society, especially women. </w:t>
      </w:r>
      <w:r>
        <w:rPr>
          <w:b/>
          <w:bCs/>
          <w:color w:val="00B050"/>
          <w:lang w:val="en-CA"/>
        </w:rPr>
        <w:t>MEDIUM TERM</w:t>
      </w:r>
    </w:p>
    <w:p w14:paraId="2FC76BE7" w14:textId="77777777" w:rsidR="00D847E7" w:rsidRDefault="00D847E7" w:rsidP="00D322DE">
      <w:pPr>
        <w:spacing w:before="120" w:after="120" w:line="240" w:lineRule="auto"/>
        <w:jc w:val="both"/>
        <w:rPr>
          <w:b/>
        </w:rPr>
      </w:pPr>
      <w:r>
        <w:rPr>
          <w:b/>
        </w:rPr>
        <w:t>R</w:t>
      </w:r>
      <w:r w:rsidRPr="008E2FA8">
        <w:rPr>
          <w:b/>
        </w:rPr>
        <w:t>esponse:</w:t>
      </w:r>
      <w:r>
        <w:rPr>
          <w:b/>
        </w:rPr>
        <w:t xml:space="preserve"> </w:t>
      </w:r>
    </w:p>
    <w:p w14:paraId="359EBABE" w14:textId="37304AEA" w:rsidR="00E31958" w:rsidRDefault="00FC733E" w:rsidP="00D322DE">
      <w:pPr>
        <w:spacing w:before="120" w:after="120" w:line="240" w:lineRule="auto"/>
        <w:jc w:val="both"/>
        <w:rPr>
          <w:rFonts w:cstheme="minorHAnsi"/>
          <w:color w:val="000000" w:themeColor="text1"/>
          <w:shd w:val="clear" w:color="auto" w:fill="FFFFFF"/>
          <w:lang w:val="en-SG"/>
        </w:rPr>
      </w:pPr>
      <w:r>
        <w:rPr>
          <w:rFonts w:cstheme="minorHAnsi"/>
          <w:color w:val="000000" w:themeColor="text1"/>
          <w:shd w:val="clear" w:color="auto" w:fill="FFFFFF"/>
          <w:lang w:val="en-SG"/>
        </w:rPr>
        <w:t xml:space="preserve">The </w:t>
      </w:r>
      <w:r w:rsidR="0052440F">
        <w:rPr>
          <w:rFonts w:cstheme="minorHAnsi"/>
          <w:color w:val="000000" w:themeColor="text1"/>
          <w:shd w:val="clear" w:color="auto" w:fill="FFFFFF"/>
          <w:lang w:val="en-SG"/>
        </w:rPr>
        <w:t xml:space="preserve">global </w:t>
      </w:r>
      <w:r w:rsidR="002A5AC9">
        <w:rPr>
          <w:rFonts w:cstheme="minorHAnsi"/>
          <w:color w:val="000000" w:themeColor="text1"/>
          <w:shd w:val="clear" w:color="auto" w:fill="FFFFFF"/>
          <w:lang w:val="en-SG"/>
        </w:rPr>
        <w:t>anti-corruption policy and programme support work</w:t>
      </w:r>
      <w:r w:rsidR="0098232A">
        <w:rPr>
          <w:rFonts w:cstheme="minorHAnsi"/>
          <w:color w:val="000000" w:themeColor="text1"/>
          <w:shd w:val="clear" w:color="auto" w:fill="FFFFFF"/>
          <w:lang w:val="en-SG"/>
        </w:rPr>
        <w:t xml:space="preserve"> for 2022-2025</w:t>
      </w:r>
      <w:r w:rsidR="00025D8B">
        <w:rPr>
          <w:rFonts w:cstheme="minorHAnsi"/>
          <w:color w:val="000000" w:themeColor="text1"/>
          <w:shd w:val="clear" w:color="auto" w:fill="FFFFFF"/>
          <w:lang w:val="en-SG"/>
        </w:rPr>
        <w:t xml:space="preserve"> includes a dedicated service line focused</w:t>
      </w:r>
      <w:r w:rsidR="00E31958">
        <w:rPr>
          <w:rFonts w:cstheme="minorHAnsi"/>
          <w:color w:val="000000" w:themeColor="text1"/>
          <w:shd w:val="clear" w:color="auto" w:fill="FFFFFF"/>
          <w:lang w:val="en-SG"/>
        </w:rPr>
        <w:t xml:space="preserve"> on empowering agents of change for anti-corruption, including women</w:t>
      </w:r>
      <w:r w:rsidR="00025D8B">
        <w:rPr>
          <w:rFonts w:cstheme="minorHAnsi"/>
          <w:color w:val="000000" w:themeColor="text1"/>
          <w:shd w:val="clear" w:color="auto" w:fill="FFFFFF"/>
          <w:lang w:val="en-SG"/>
        </w:rPr>
        <w:t xml:space="preserve"> (Service Line 6)</w:t>
      </w:r>
      <w:r w:rsidR="00E31958">
        <w:rPr>
          <w:rFonts w:cstheme="minorHAnsi"/>
          <w:color w:val="000000" w:themeColor="text1"/>
          <w:shd w:val="clear" w:color="auto" w:fill="FFFFFF"/>
          <w:lang w:val="en-SG"/>
        </w:rPr>
        <w:t xml:space="preserve">. </w:t>
      </w:r>
      <w:r w:rsidR="00E31958" w:rsidRPr="00E31958">
        <w:rPr>
          <w:rFonts w:cstheme="minorHAnsi"/>
          <w:color w:val="000000" w:themeColor="text1"/>
          <w:shd w:val="clear" w:color="auto" w:fill="FFFFFF"/>
          <w:lang w:val="en-SG"/>
        </w:rPr>
        <w:t xml:space="preserve">Corruption </w:t>
      </w:r>
      <w:r w:rsidR="00E31958">
        <w:rPr>
          <w:rFonts w:cstheme="minorHAnsi"/>
          <w:color w:val="000000" w:themeColor="text1"/>
          <w:shd w:val="clear" w:color="auto" w:fill="FFFFFF"/>
          <w:lang w:val="en-SG"/>
        </w:rPr>
        <w:t>and</w:t>
      </w:r>
      <w:r w:rsidR="00E31958" w:rsidRPr="00E31958">
        <w:rPr>
          <w:rFonts w:cstheme="minorHAnsi"/>
          <w:color w:val="000000" w:themeColor="text1"/>
          <w:shd w:val="clear" w:color="auto" w:fill="FFFFFF"/>
          <w:lang w:val="en-SG"/>
        </w:rPr>
        <w:t xml:space="preserve"> its consequences have wide-ranging ramifications on society and</w:t>
      </w:r>
      <w:r w:rsidR="00E31958">
        <w:rPr>
          <w:rFonts w:cstheme="minorHAnsi"/>
          <w:color w:val="000000" w:themeColor="text1"/>
          <w:shd w:val="clear" w:color="auto" w:fill="FFFFFF"/>
          <w:lang w:val="en-SG"/>
        </w:rPr>
        <w:t xml:space="preserve"> </w:t>
      </w:r>
      <w:r w:rsidR="00E31958" w:rsidRPr="00E31958">
        <w:rPr>
          <w:rFonts w:cstheme="minorHAnsi"/>
          <w:color w:val="000000" w:themeColor="text1"/>
          <w:shd w:val="clear" w:color="auto" w:fill="FFFFFF"/>
          <w:lang w:val="en-SG"/>
        </w:rPr>
        <w:t xml:space="preserve">undermine efforts to leave no one behind. Civil society, communities </w:t>
      </w:r>
      <w:r w:rsidR="00E31958">
        <w:rPr>
          <w:rFonts w:cstheme="minorHAnsi"/>
          <w:color w:val="000000" w:themeColor="text1"/>
          <w:shd w:val="clear" w:color="auto" w:fill="FFFFFF"/>
          <w:lang w:val="en-SG"/>
        </w:rPr>
        <w:t>–</w:t>
      </w:r>
      <w:r w:rsidR="00E31958" w:rsidRPr="00E31958">
        <w:rPr>
          <w:rFonts w:cstheme="minorHAnsi"/>
          <w:color w:val="000000" w:themeColor="text1"/>
          <w:shd w:val="clear" w:color="auto" w:fill="FFFFFF"/>
          <w:lang w:val="en-SG"/>
        </w:rPr>
        <w:t xml:space="preserve"> women</w:t>
      </w:r>
      <w:r w:rsidR="00E31958">
        <w:rPr>
          <w:rFonts w:cstheme="minorHAnsi"/>
          <w:color w:val="000000" w:themeColor="text1"/>
          <w:shd w:val="clear" w:color="auto" w:fill="FFFFFF"/>
          <w:lang w:val="en-SG"/>
        </w:rPr>
        <w:t xml:space="preserve"> </w:t>
      </w:r>
      <w:r w:rsidR="00E31958" w:rsidRPr="00E31958">
        <w:rPr>
          <w:rFonts w:cstheme="minorHAnsi"/>
          <w:color w:val="000000" w:themeColor="text1"/>
          <w:shd w:val="clear" w:color="auto" w:fill="FFFFFF"/>
          <w:lang w:val="en-SG"/>
        </w:rPr>
        <w:t>and youth in particular play a critical role to promote a</w:t>
      </w:r>
      <w:r w:rsidR="00E31958">
        <w:rPr>
          <w:rFonts w:cstheme="minorHAnsi"/>
          <w:color w:val="000000" w:themeColor="text1"/>
          <w:shd w:val="clear" w:color="auto" w:fill="FFFFFF"/>
          <w:lang w:val="en-SG"/>
        </w:rPr>
        <w:t xml:space="preserve"> </w:t>
      </w:r>
      <w:r w:rsidR="00E31958" w:rsidRPr="00E31958">
        <w:rPr>
          <w:rFonts w:cstheme="minorHAnsi"/>
          <w:color w:val="000000" w:themeColor="text1"/>
          <w:shd w:val="clear" w:color="auto" w:fill="FFFFFF"/>
          <w:lang w:val="en-SG"/>
        </w:rPr>
        <w:t>culture of integrity and shape a more sustainable future for all. Moreover, to</w:t>
      </w:r>
      <w:r w:rsidR="00E31958">
        <w:rPr>
          <w:rFonts w:cstheme="minorHAnsi"/>
          <w:color w:val="000000" w:themeColor="text1"/>
          <w:shd w:val="clear" w:color="auto" w:fill="FFFFFF"/>
          <w:lang w:val="en-SG"/>
        </w:rPr>
        <w:t xml:space="preserve"> </w:t>
      </w:r>
      <w:r w:rsidR="00E31958" w:rsidRPr="00E31958">
        <w:rPr>
          <w:rFonts w:cstheme="minorHAnsi"/>
          <w:color w:val="000000" w:themeColor="text1"/>
          <w:shd w:val="clear" w:color="auto" w:fill="FFFFFF"/>
          <w:lang w:val="en-SG"/>
        </w:rPr>
        <w:t>maximise the effectiveness of anti-corruption interventions in the long run,</w:t>
      </w:r>
      <w:r w:rsidR="00E31958">
        <w:rPr>
          <w:rFonts w:cstheme="minorHAnsi"/>
          <w:color w:val="000000" w:themeColor="text1"/>
          <w:shd w:val="clear" w:color="auto" w:fill="FFFFFF"/>
          <w:lang w:val="en-SG"/>
        </w:rPr>
        <w:t xml:space="preserve"> </w:t>
      </w:r>
      <w:r w:rsidR="00E31958" w:rsidRPr="00E31958">
        <w:rPr>
          <w:rFonts w:cstheme="minorHAnsi"/>
          <w:color w:val="000000" w:themeColor="text1"/>
          <w:shd w:val="clear" w:color="auto" w:fill="FFFFFF"/>
          <w:lang w:val="en-SG"/>
        </w:rPr>
        <w:t xml:space="preserve">empowering champions, strengthening </w:t>
      </w:r>
      <w:r w:rsidR="00E31958" w:rsidRPr="00E31958">
        <w:rPr>
          <w:rFonts w:cstheme="minorHAnsi"/>
          <w:color w:val="000000" w:themeColor="text1"/>
          <w:shd w:val="clear" w:color="auto" w:fill="FFFFFF"/>
          <w:lang w:val="en-SG"/>
        </w:rPr>
        <w:lastRenderedPageBreak/>
        <w:t>leadership &amp; achieving anti-corruption</w:t>
      </w:r>
      <w:r w:rsidR="00E31958">
        <w:rPr>
          <w:rFonts w:cstheme="minorHAnsi"/>
          <w:color w:val="000000" w:themeColor="text1"/>
          <w:shd w:val="clear" w:color="auto" w:fill="FFFFFF"/>
          <w:lang w:val="en-SG"/>
        </w:rPr>
        <w:t xml:space="preserve"> </w:t>
      </w:r>
      <w:r w:rsidR="00E31958" w:rsidRPr="00E31958">
        <w:rPr>
          <w:rFonts w:cstheme="minorHAnsi"/>
          <w:color w:val="000000" w:themeColor="text1"/>
          <w:shd w:val="clear" w:color="auto" w:fill="FFFFFF"/>
          <w:lang w:val="en-SG"/>
        </w:rPr>
        <w:t xml:space="preserve">goals through changes in behaviours </w:t>
      </w:r>
      <w:r w:rsidR="00E31958">
        <w:rPr>
          <w:rFonts w:cstheme="minorHAnsi"/>
          <w:color w:val="000000" w:themeColor="text1"/>
          <w:shd w:val="clear" w:color="auto" w:fill="FFFFFF"/>
          <w:lang w:val="en-SG"/>
        </w:rPr>
        <w:t>and</w:t>
      </w:r>
      <w:r w:rsidR="00E31958" w:rsidRPr="00E31958">
        <w:rPr>
          <w:rFonts w:cstheme="minorHAnsi"/>
          <w:color w:val="000000" w:themeColor="text1"/>
          <w:shd w:val="clear" w:color="auto" w:fill="FFFFFF"/>
          <w:lang w:val="en-SG"/>
        </w:rPr>
        <w:t xml:space="preserve"> social norms are important</w:t>
      </w:r>
      <w:r w:rsidR="00E31958">
        <w:rPr>
          <w:rFonts w:cstheme="minorHAnsi"/>
          <w:color w:val="000000" w:themeColor="text1"/>
          <w:shd w:val="clear" w:color="auto" w:fill="FFFFFF"/>
          <w:lang w:val="en-SG"/>
        </w:rPr>
        <w:t xml:space="preserve">. </w:t>
      </w:r>
    </w:p>
    <w:p w14:paraId="0B614760" w14:textId="1ABDDA44" w:rsidR="00E31958" w:rsidRPr="00E31958" w:rsidRDefault="00E31958" w:rsidP="00D322DE">
      <w:pPr>
        <w:spacing w:before="120" w:after="120" w:line="240" w:lineRule="auto"/>
        <w:jc w:val="both"/>
        <w:rPr>
          <w:rFonts w:cstheme="minorHAnsi"/>
          <w:color w:val="000000" w:themeColor="text1"/>
          <w:shd w:val="clear" w:color="auto" w:fill="FFFFFF"/>
          <w:lang w:val="en-SG"/>
        </w:rPr>
      </w:pPr>
      <w:r>
        <w:rPr>
          <w:rFonts w:cstheme="minorHAnsi"/>
          <w:color w:val="000000" w:themeColor="text1"/>
          <w:shd w:val="clear" w:color="auto" w:fill="FFFFFF"/>
          <w:lang w:val="en-SG"/>
        </w:rPr>
        <w:t xml:space="preserve">Under this </w:t>
      </w:r>
      <w:r w:rsidR="00025D8B">
        <w:rPr>
          <w:rFonts w:cstheme="minorHAnsi"/>
          <w:color w:val="000000" w:themeColor="text1"/>
          <w:shd w:val="clear" w:color="auto" w:fill="FFFFFF"/>
          <w:lang w:val="en-SG"/>
        </w:rPr>
        <w:t>Service Line</w:t>
      </w:r>
      <w:r>
        <w:rPr>
          <w:rFonts w:cstheme="minorHAnsi"/>
          <w:color w:val="000000" w:themeColor="text1"/>
          <w:shd w:val="clear" w:color="auto" w:fill="FFFFFF"/>
          <w:lang w:val="en-SG"/>
        </w:rPr>
        <w:t>, the</w:t>
      </w:r>
      <w:r w:rsidR="00025D8B">
        <w:rPr>
          <w:rFonts w:cstheme="minorHAnsi"/>
          <w:color w:val="000000" w:themeColor="text1"/>
          <w:shd w:val="clear" w:color="auto" w:fill="FFFFFF"/>
          <w:lang w:val="en-SG"/>
        </w:rPr>
        <w:t xml:space="preserve"> </w:t>
      </w:r>
      <w:r w:rsidR="002A5AC9">
        <w:rPr>
          <w:rFonts w:cstheme="minorHAnsi"/>
          <w:color w:val="000000" w:themeColor="text1"/>
          <w:shd w:val="clear" w:color="auto" w:fill="FFFFFF"/>
          <w:lang w:val="en-SG"/>
        </w:rPr>
        <w:t>global anti-corruption work</w:t>
      </w:r>
      <w:r>
        <w:rPr>
          <w:rFonts w:cstheme="minorHAnsi"/>
          <w:color w:val="000000" w:themeColor="text1"/>
          <w:shd w:val="clear" w:color="auto" w:fill="FFFFFF"/>
          <w:lang w:val="en-SG"/>
        </w:rPr>
        <w:t xml:space="preserve"> will e</w:t>
      </w:r>
      <w:r w:rsidRPr="00E31958">
        <w:rPr>
          <w:rFonts w:cstheme="minorHAnsi"/>
          <w:color w:val="000000" w:themeColor="text1"/>
          <w:shd w:val="clear" w:color="auto" w:fill="FFFFFF"/>
          <w:lang w:val="en-SG"/>
        </w:rPr>
        <w:t>ngag</w:t>
      </w:r>
      <w:r>
        <w:rPr>
          <w:rFonts w:cstheme="minorHAnsi"/>
          <w:color w:val="000000" w:themeColor="text1"/>
          <w:shd w:val="clear" w:color="auto" w:fill="FFFFFF"/>
          <w:lang w:val="en-SG"/>
        </w:rPr>
        <w:t xml:space="preserve">e women, youth and civil society </w:t>
      </w:r>
      <w:r w:rsidRPr="00E31958">
        <w:rPr>
          <w:rFonts w:cstheme="minorHAnsi"/>
          <w:color w:val="000000" w:themeColor="text1"/>
          <w:shd w:val="clear" w:color="auto" w:fill="FFFFFF"/>
          <w:lang w:val="en-SG"/>
        </w:rPr>
        <w:t xml:space="preserve">in social accountability, monitoring, advocacy </w:t>
      </w:r>
      <w:r>
        <w:rPr>
          <w:rFonts w:cstheme="minorHAnsi"/>
          <w:color w:val="000000" w:themeColor="text1"/>
          <w:shd w:val="clear" w:color="auto" w:fill="FFFFFF"/>
          <w:lang w:val="en-SG"/>
        </w:rPr>
        <w:t xml:space="preserve">and </w:t>
      </w:r>
      <w:r w:rsidRPr="00E31958">
        <w:rPr>
          <w:rFonts w:cstheme="minorHAnsi"/>
          <w:color w:val="000000" w:themeColor="text1"/>
          <w:shd w:val="clear" w:color="auto" w:fill="FFFFFF"/>
          <w:lang w:val="en-SG"/>
        </w:rPr>
        <w:t>innovative anti-corruption initiatives</w:t>
      </w:r>
      <w:r w:rsidR="00025D8B">
        <w:rPr>
          <w:rFonts w:cstheme="minorHAnsi"/>
          <w:color w:val="000000" w:themeColor="text1"/>
          <w:shd w:val="clear" w:color="auto" w:fill="FFFFFF"/>
          <w:lang w:val="en-SG"/>
        </w:rPr>
        <w:t>;</w:t>
      </w:r>
      <w:r>
        <w:rPr>
          <w:rFonts w:cstheme="minorHAnsi"/>
          <w:color w:val="000000" w:themeColor="text1"/>
          <w:shd w:val="clear" w:color="auto" w:fill="FFFFFF"/>
          <w:lang w:val="en-SG"/>
        </w:rPr>
        <w:t xml:space="preserve"> p</w:t>
      </w:r>
      <w:r w:rsidRPr="00E31958">
        <w:rPr>
          <w:rFonts w:cstheme="minorHAnsi"/>
          <w:color w:val="000000" w:themeColor="text1"/>
          <w:shd w:val="clear" w:color="auto" w:fill="FFFFFF"/>
          <w:lang w:val="en-SG"/>
        </w:rPr>
        <w:t>romot</w:t>
      </w:r>
      <w:r>
        <w:rPr>
          <w:rFonts w:cstheme="minorHAnsi"/>
          <w:color w:val="000000" w:themeColor="text1"/>
          <w:shd w:val="clear" w:color="auto" w:fill="FFFFFF"/>
          <w:lang w:val="en-SG"/>
        </w:rPr>
        <w:t xml:space="preserve">e </w:t>
      </w:r>
      <w:r w:rsidRPr="00E31958">
        <w:rPr>
          <w:rFonts w:cstheme="minorHAnsi"/>
          <w:color w:val="000000" w:themeColor="text1"/>
          <w:shd w:val="clear" w:color="auto" w:fill="FFFFFF"/>
          <w:lang w:val="en-SG"/>
        </w:rPr>
        <w:t xml:space="preserve">women's </w:t>
      </w:r>
      <w:r>
        <w:rPr>
          <w:rFonts w:cstheme="minorHAnsi"/>
          <w:color w:val="000000" w:themeColor="text1"/>
          <w:shd w:val="clear" w:color="auto" w:fill="FFFFFF"/>
          <w:lang w:val="en-SG"/>
        </w:rPr>
        <w:t>participation and l</w:t>
      </w:r>
      <w:r w:rsidRPr="00E31958">
        <w:rPr>
          <w:rFonts w:cstheme="minorHAnsi"/>
          <w:color w:val="000000" w:themeColor="text1"/>
          <w:shd w:val="clear" w:color="auto" w:fill="FFFFFF"/>
          <w:lang w:val="en-SG"/>
        </w:rPr>
        <w:t>eadership for anti-corruption</w:t>
      </w:r>
      <w:r w:rsidR="00025D8B">
        <w:rPr>
          <w:rFonts w:cstheme="minorHAnsi"/>
          <w:color w:val="000000" w:themeColor="text1"/>
          <w:shd w:val="clear" w:color="auto" w:fill="FFFFFF"/>
          <w:lang w:val="en-SG"/>
        </w:rPr>
        <w:t>; and</w:t>
      </w:r>
      <w:r w:rsidRPr="00E31958">
        <w:rPr>
          <w:rFonts w:cstheme="minorHAnsi"/>
          <w:color w:val="000000" w:themeColor="text1"/>
          <w:shd w:val="clear" w:color="auto" w:fill="FFFFFF"/>
          <w:lang w:val="en-SG"/>
        </w:rPr>
        <w:t xml:space="preserve"> </w:t>
      </w:r>
      <w:r w:rsidR="00025D8B">
        <w:rPr>
          <w:rFonts w:cstheme="minorHAnsi"/>
          <w:color w:val="000000" w:themeColor="text1"/>
          <w:shd w:val="clear" w:color="auto" w:fill="FFFFFF"/>
          <w:lang w:val="en-SG"/>
        </w:rPr>
        <w:t xml:space="preserve">strengthen </w:t>
      </w:r>
      <w:r>
        <w:rPr>
          <w:lang w:val="en-CA"/>
        </w:rPr>
        <w:t>research</w:t>
      </w:r>
      <w:r w:rsidR="00025D8B">
        <w:rPr>
          <w:lang w:val="en-CA"/>
        </w:rPr>
        <w:t xml:space="preserve"> and evidence on</w:t>
      </w:r>
      <w:r>
        <w:rPr>
          <w:lang w:val="en-CA"/>
        </w:rPr>
        <w:t xml:space="preserve"> </w:t>
      </w:r>
      <w:r w:rsidR="00025D8B">
        <w:rPr>
          <w:lang w:val="en-CA"/>
        </w:rPr>
        <w:t>anti-corruption innovation, civil society,</w:t>
      </w:r>
      <w:r>
        <w:rPr>
          <w:rFonts w:cstheme="minorHAnsi"/>
          <w:color w:val="000000" w:themeColor="text1"/>
          <w:shd w:val="clear" w:color="auto" w:fill="FFFFFF"/>
          <w:lang w:val="en-SG"/>
        </w:rPr>
        <w:t xml:space="preserve"> women and youth</w:t>
      </w:r>
      <w:r w:rsidR="00025D8B">
        <w:rPr>
          <w:rFonts w:cstheme="minorHAnsi"/>
          <w:color w:val="000000" w:themeColor="text1"/>
          <w:shd w:val="clear" w:color="auto" w:fill="FFFFFF"/>
          <w:lang w:val="en-SG"/>
        </w:rPr>
        <w:t>; among other activities.</w:t>
      </w:r>
    </w:p>
    <w:p w14:paraId="3BBA65B8" w14:textId="77777777" w:rsidR="00FC733E" w:rsidRPr="00FC733E" w:rsidRDefault="00FC733E" w:rsidP="00D322DE">
      <w:pPr>
        <w:spacing w:before="120" w:after="120" w:line="240" w:lineRule="auto"/>
        <w:jc w:val="both"/>
        <w:rPr>
          <w:rFonts w:cstheme="minorHAnsi"/>
          <w:color w:val="000000" w:themeColor="text1"/>
          <w:shd w:val="clear" w:color="auto" w:fill="FFFFFF"/>
          <w:lang w:val="en-SG"/>
        </w:rPr>
      </w:pPr>
    </w:p>
    <w:p w14:paraId="52CB9055" w14:textId="121048AF" w:rsidR="001E516F" w:rsidRPr="00AD794E" w:rsidRDefault="001E516F" w:rsidP="00D322DE">
      <w:pPr>
        <w:pStyle w:val="ListParagraph"/>
        <w:numPr>
          <w:ilvl w:val="0"/>
          <w:numId w:val="9"/>
        </w:numPr>
        <w:spacing w:before="120" w:after="120" w:line="240" w:lineRule="auto"/>
        <w:contextualSpacing w:val="0"/>
        <w:jc w:val="both"/>
        <w:rPr>
          <w:b/>
          <w:bCs/>
          <w:lang w:val="en-SG"/>
        </w:rPr>
      </w:pPr>
      <w:r w:rsidRPr="00AD794E">
        <w:rPr>
          <w:b/>
          <w:bCs/>
          <w:lang w:val="en-SG"/>
        </w:rPr>
        <w:t>Recommendation</w:t>
      </w:r>
      <w:r>
        <w:rPr>
          <w:b/>
          <w:bCs/>
          <w:lang w:val="en-SG"/>
        </w:rPr>
        <w:t xml:space="preserve"> 9</w:t>
      </w:r>
      <w:r w:rsidRPr="00AD794E">
        <w:rPr>
          <w:b/>
          <w:bCs/>
          <w:lang w:val="en-SG"/>
        </w:rPr>
        <w:t>: Promote the adoption of national rules and systems to ensure Beneficial Ownership and transparency in corporate filings.</w:t>
      </w:r>
    </w:p>
    <w:p w14:paraId="666D0164" w14:textId="77777777" w:rsidR="001E516F" w:rsidRDefault="001E516F" w:rsidP="00D322DE">
      <w:pPr>
        <w:spacing w:before="120" w:after="120" w:line="240" w:lineRule="auto"/>
        <w:ind w:left="360"/>
        <w:jc w:val="both"/>
        <w:rPr>
          <w:b/>
          <w:bCs/>
          <w:color w:val="00B050"/>
          <w:lang w:val="en-SG"/>
        </w:rPr>
      </w:pPr>
      <w:r w:rsidRPr="00AD794E">
        <w:rPr>
          <w:lang w:val="en-SG"/>
        </w:rPr>
        <w:t>Beneficial ownership</w:t>
      </w:r>
      <w:r w:rsidRPr="00EF39A3">
        <w:rPr>
          <w:lang w:val="en-SG"/>
        </w:rPr>
        <w:t xml:space="preserve"> is </w:t>
      </w:r>
      <w:r>
        <w:rPr>
          <w:lang w:val="en-SG"/>
        </w:rPr>
        <w:t xml:space="preserve">focused on the provision of laws and rules that ensure a transparent process for establishing corporation and those individuals who have ownership of these entitles as a means of limiting corruption. UNDP should take on this topic as one of the cutting-edge topics that will expand the integration of AC in development work while promoting partnerships with the private sector and governments interested in transparency. This can include the development of think pieces, an advocacy campaign and pilot projects to promote the required legal reforms in receptive jurisdictions. </w:t>
      </w:r>
      <w:r>
        <w:rPr>
          <w:b/>
          <w:bCs/>
          <w:color w:val="00B050"/>
          <w:lang w:val="en-SG"/>
        </w:rPr>
        <w:t>MEDIUM TERM</w:t>
      </w:r>
    </w:p>
    <w:p w14:paraId="108336FE" w14:textId="77777777" w:rsidR="00D847E7" w:rsidRDefault="00D847E7" w:rsidP="00D322DE">
      <w:pPr>
        <w:spacing w:before="120" w:after="120" w:line="240" w:lineRule="auto"/>
        <w:jc w:val="both"/>
        <w:rPr>
          <w:b/>
        </w:rPr>
      </w:pPr>
      <w:r>
        <w:rPr>
          <w:b/>
        </w:rPr>
        <w:t>R</w:t>
      </w:r>
      <w:r w:rsidRPr="008E2FA8">
        <w:rPr>
          <w:b/>
        </w:rPr>
        <w:t>esponse:</w:t>
      </w:r>
      <w:r>
        <w:rPr>
          <w:b/>
        </w:rPr>
        <w:t xml:space="preserve"> </w:t>
      </w:r>
    </w:p>
    <w:p w14:paraId="4BAC7F9D" w14:textId="7C1832C1" w:rsidR="00A855AF" w:rsidRPr="00A855AF" w:rsidRDefault="00A855AF" w:rsidP="00D322DE">
      <w:pPr>
        <w:spacing w:before="120" w:after="120" w:line="240" w:lineRule="auto"/>
        <w:jc w:val="both"/>
        <w:rPr>
          <w:bCs/>
        </w:rPr>
      </w:pPr>
      <w:r w:rsidRPr="00A855AF">
        <w:rPr>
          <w:bCs/>
        </w:rPr>
        <w:t xml:space="preserve">Public registers of beneficial owners </w:t>
      </w:r>
      <w:r w:rsidR="00E0511D">
        <w:rPr>
          <w:bCs/>
        </w:rPr>
        <w:t>can provide</w:t>
      </w:r>
      <w:r w:rsidR="00E0511D" w:rsidRPr="00A855AF">
        <w:rPr>
          <w:bCs/>
        </w:rPr>
        <w:t xml:space="preserve"> </w:t>
      </w:r>
      <w:r w:rsidRPr="00A855AF">
        <w:rPr>
          <w:bCs/>
        </w:rPr>
        <w:t>access to high-quality data about who owns, controls, and benefits from companies and their profits. This information – known as beneficial ownership transparency</w:t>
      </w:r>
      <w:r w:rsidR="00E0511D">
        <w:rPr>
          <w:bCs/>
        </w:rPr>
        <w:t xml:space="preserve"> </w:t>
      </w:r>
      <w:r w:rsidRPr="00A855AF">
        <w:rPr>
          <w:bCs/>
        </w:rPr>
        <w:t xml:space="preserve">– helps tackle corruption, reduce investment risk, and improve national and global governance. </w:t>
      </w:r>
      <w:r w:rsidR="00E0511D">
        <w:rPr>
          <w:bCs/>
        </w:rPr>
        <w:t xml:space="preserve">Yet, beneficial ownership transparency </w:t>
      </w:r>
      <w:r w:rsidRPr="00A855AF">
        <w:rPr>
          <w:bCs/>
        </w:rPr>
        <w:t>is new to many countries that stand to benefit</w:t>
      </w:r>
      <w:r w:rsidR="00E0511D">
        <w:rPr>
          <w:bCs/>
        </w:rPr>
        <w:t>,</w:t>
      </w:r>
      <w:r w:rsidRPr="00A855AF">
        <w:rPr>
          <w:bCs/>
        </w:rPr>
        <w:t xml:space="preserve"> and </w:t>
      </w:r>
      <w:r w:rsidR="00E0511D">
        <w:rPr>
          <w:bCs/>
        </w:rPr>
        <w:t xml:space="preserve">more </w:t>
      </w:r>
      <w:r w:rsidRPr="00A855AF">
        <w:rPr>
          <w:bCs/>
        </w:rPr>
        <w:t xml:space="preserve">support is needed to </w:t>
      </w:r>
      <w:proofErr w:type="spellStart"/>
      <w:r w:rsidRPr="00A855AF">
        <w:rPr>
          <w:bCs/>
        </w:rPr>
        <w:t>realise</w:t>
      </w:r>
      <w:proofErr w:type="spellEnd"/>
      <w:r w:rsidRPr="00A855AF">
        <w:rPr>
          <w:bCs/>
        </w:rPr>
        <w:t xml:space="preserve"> its impact.</w:t>
      </w:r>
      <w:r w:rsidR="00AE7F31">
        <w:rPr>
          <w:bCs/>
        </w:rPr>
        <w:t xml:space="preserve"> </w:t>
      </w:r>
    </w:p>
    <w:p w14:paraId="095699DA" w14:textId="4CF36070" w:rsidR="00AE7F31" w:rsidRDefault="00E0511D" w:rsidP="00D322DE">
      <w:pPr>
        <w:spacing w:before="120" w:after="120" w:line="240" w:lineRule="auto"/>
        <w:jc w:val="both"/>
        <w:rPr>
          <w:bCs/>
        </w:rPr>
      </w:pPr>
      <w:r>
        <w:rPr>
          <w:bCs/>
        </w:rPr>
        <w:t>UNDP’s</w:t>
      </w:r>
      <w:r w:rsidR="00AE7F31">
        <w:rPr>
          <w:bCs/>
        </w:rPr>
        <w:t xml:space="preserve"> Anti-Corruption Innovation Initiative</w:t>
      </w:r>
      <w:r>
        <w:rPr>
          <w:bCs/>
        </w:rPr>
        <w:t xml:space="preserve"> includes a</w:t>
      </w:r>
      <w:r w:rsidR="00AE7F31" w:rsidRPr="00AE7F31">
        <w:rPr>
          <w:bCs/>
        </w:rPr>
        <w:t xml:space="preserve"> focus on open data innovation for transparent beneficial ownership</w:t>
      </w:r>
      <w:r>
        <w:rPr>
          <w:bCs/>
        </w:rPr>
        <w:t xml:space="preserve"> (Cluster 3)</w:t>
      </w:r>
      <w:r w:rsidR="00AE7F31" w:rsidRPr="00AE7F31">
        <w:rPr>
          <w:bCs/>
        </w:rPr>
        <w:t xml:space="preserve">. While </w:t>
      </w:r>
      <w:r w:rsidR="00AE7F31">
        <w:rPr>
          <w:bCs/>
        </w:rPr>
        <w:t xml:space="preserve">specific projects </w:t>
      </w:r>
      <w:r>
        <w:rPr>
          <w:bCs/>
        </w:rPr>
        <w:t>submitted by UNDP COs were not focused on promoting beneficial ownership transparency</w:t>
      </w:r>
      <w:r w:rsidR="00AE7F31">
        <w:rPr>
          <w:bCs/>
        </w:rPr>
        <w:t xml:space="preserve">, many project proposals </w:t>
      </w:r>
      <w:r>
        <w:rPr>
          <w:bCs/>
        </w:rPr>
        <w:t xml:space="preserve">included </w:t>
      </w:r>
      <w:r w:rsidR="00AE7F31">
        <w:rPr>
          <w:bCs/>
        </w:rPr>
        <w:t xml:space="preserve">significant elements promoting </w:t>
      </w:r>
      <w:r>
        <w:rPr>
          <w:bCs/>
        </w:rPr>
        <w:t xml:space="preserve">open data and </w:t>
      </w:r>
      <w:r w:rsidR="00AE7F31">
        <w:rPr>
          <w:bCs/>
        </w:rPr>
        <w:t xml:space="preserve">transparency in public procurement, </w:t>
      </w:r>
      <w:r>
        <w:rPr>
          <w:bCs/>
        </w:rPr>
        <w:t>contracting</w:t>
      </w:r>
      <w:r w:rsidR="00AE7F31">
        <w:rPr>
          <w:bCs/>
        </w:rPr>
        <w:t xml:space="preserve">, environmental governance, etc. </w:t>
      </w:r>
      <w:r>
        <w:rPr>
          <w:bCs/>
        </w:rPr>
        <w:t xml:space="preserve">Beneficial ownership transparency </w:t>
      </w:r>
      <w:r w:rsidR="00AE7F31">
        <w:rPr>
          <w:bCs/>
        </w:rPr>
        <w:t xml:space="preserve">is a </w:t>
      </w:r>
      <w:r>
        <w:rPr>
          <w:bCs/>
        </w:rPr>
        <w:t xml:space="preserve">relatively </w:t>
      </w:r>
      <w:r w:rsidR="00AE7F31">
        <w:rPr>
          <w:bCs/>
        </w:rPr>
        <w:t xml:space="preserve">new topic and UNDP’s </w:t>
      </w:r>
      <w:r>
        <w:rPr>
          <w:bCs/>
        </w:rPr>
        <w:t>G</w:t>
      </w:r>
      <w:r w:rsidR="00AE7F31">
        <w:rPr>
          <w:bCs/>
        </w:rPr>
        <w:t xml:space="preserve">lobal </w:t>
      </w:r>
      <w:r>
        <w:rPr>
          <w:bCs/>
        </w:rPr>
        <w:t>A</w:t>
      </w:r>
      <w:r w:rsidR="00AE7F31">
        <w:rPr>
          <w:bCs/>
        </w:rPr>
        <w:t>nti-</w:t>
      </w:r>
      <w:r>
        <w:rPr>
          <w:bCs/>
        </w:rPr>
        <w:t>C</w:t>
      </w:r>
      <w:r w:rsidR="00AE7F31">
        <w:rPr>
          <w:bCs/>
        </w:rPr>
        <w:t xml:space="preserve">orruption </w:t>
      </w:r>
      <w:r>
        <w:rPr>
          <w:bCs/>
        </w:rPr>
        <w:t>T</w:t>
      </w:r>
      <w:r w:rsidR="00AE7F31">
        <w:rPr>
          <w:bCs/>
        </w:rPr>
        <w:t>eam will continue building on this work</w:t>
      </w:r>
      <w:r>
        <w:rPr>
          <w:bCs/>
        </w:rPr>
        <w:t>. In particular,</w:t>
      </w:r>
      <w:r w:rsidR="00AE7F31">
        <w:rPr>
          <w:bCs/>
        </w:rPr>
        <w:t xml:space="preserve"> the </w:t>
      </w:r>
      <w:r w:rsidR="0098232A">
        <w:rPr>
          <w:bCs/>
        </w:rPr>
        <w:t xml:space="preserve">global </w:t>
      </w:r>
      <w:r w:rsidR="002A5AC9">
        <w:rPr>
          <w:bCs/>
        </w:rPr>
        <w:t>anti-corruption policy and programm</w:t>
      </w:r>
      <w:r w:rsidR="0098232A">
        <w:rPr>
          <w:bCs/>
        </w:rPr>
        <w:t>atic</w:t>
      </w:r>
      <w:r w:rsidR="002A5AC9">
        <w:rPr>
          <w:bCs/>
        </w:rPr>
        <w:t xml:space="preserve"> work</w:t>
      </w:r>
      <w:r w:rsidR="002A5AC9">
        <w:rPr>
          <w:rFonts w:cstheme="minorHAnsi"/>
          <w:color w:val="000000" w:themeColor="text1"/>
          <w:shd w:val="clear" w:color="auto" w:fill="FFFFFF"/>
          <w:lang w:val="en-SG"/>
        </w:rPr>
        <w:t xml:space="preserve"> </w:t>
      </w:r>
      <w:r w:rsidR="0098232A">
        <w:rPr>
          <w:rFonts w:cstheme="minorHAnsi"/>
          <w:color w:val="000000" w:themeColor="text1"/>
          <w:shd w:val="clear" w:color="auto" w:fill="FFFFFF"/>
          <w:lang w:val="en-SG"/>
        </w:rPr>
        <w:t xml:space="preserve">for </w:t>
      </w:r>
      <w:r>
        <w:rPr>
          <w:rFonts w:cstheme="minorHAnsi"/>
          <w:color w:val="000000" w:themeColor="text1"/>
          <w:shd w:val="clear" w:color="auto" w:fill="FFFFFF"/>
          <w:lang w:val="en-SG"/>
        </w:rPr>
        <w:t xml:space="preserve">2022-2025 </w:t>
      </w:r>
      <w:r w:rsidR="00AE7F31">
        <w:rPr>
          <w:bCs/>
        </w:rPr>
        <w:t xml:space="preserve">envisions </w:t>
      </w:r>
      <w:r>
        <w:rPr>
          <w:bCs/>
        </w:rPr>
        <w:t xml:space="preserve">the </w:t>
      </w:r>
      <w:r w:rsidR="00AE7F31">
        <w:rPr>
          <w:bCs/>
        </w:rPr>
        <w:t>development of think pieces, advocacy and public awareness campaigns and dedicated country</w:t>
      </w:r>
      <w:r>
        <w:rPr>
          <w:bCs/>
        </w:rPr>
        <w:t>-</w:t>
      </w:r>
      <w:r w:rsidR="00AE7F31">
        <w:rPr>
          <w:bCs/>
        </w:rPr>
        <w:t>level projects</w:t>
      </w:r>
      <w:r>
        <w:rPr>
          <w:bCs/>
        </w:rPr>
        <w:t xml:space="preserve"> related to this topic.</w:t>
      </w:r>
    </w:p>
    <w:p w14:paraId="26E9E8AC" w14:textId="63EE52D3" w:rsidR="000F2A6A" w:rsidRDefault="00AE7F31" w:rsidP="00D322DE">
      <w:pPr>
        <w:spacing w:before="120" w:after="120" w:line="240" w:lineRule="auto"/>
        <w:jc w:val="both"/>
      </w:pPr>
      <w:r>
        <w:rPr>
          <w:bCs/>
        </w:rPr>
        <w:t xml:space="preserve">In 2021, </w:t>
      </w:r>
      <w:r w:rsidR="00E0511D">
        <w:rPr>
          <w:bCs/>
        </w:rPr>
        <w:t xml:space="preserve">the </w:t>
      </w:r>
      <w:r>
        <w:rPr>
          <w:bCs/>
        </w:rPr>
        <w:t>ACPIS</w:t>
      </w:r>
      <w:r w:rsidR="00E0511D">
        <w:rPr>
          <w:bCs/>
        </w:rPr>
        <w:t xml:space="preserve"> G</w:t>
      </w:r>
      <w:r>
        <w:rPr>
          <w:bCs/>
        </w:rPr>
        <w:t xml:space="preserve">lobal </w:t>
      </w:r>
      <w:r w:rsidR="00E0511D">
        <w:rPr>
          <w:bCs/>
        </w:rPr>
        <w:t>Project</w:t>
      </w:r>
      <w:r>
        <w:rPr>
          <w:bCs/>
        </w:rPr>
        <w:t xml:space="preserve"> established</w:t>
      </w:r>
      <w:r w:rsidR="00E0511D">
        <w:rPr>
          <w:bCs/>
        </w:rPr>
        <w:t xml:space="preserve"> a</w:t>
      </w:r>
      <w:r>
        <w:rPr>
          <w:bCs/>
        </w:rPr>
        <w:t xml:space="preserve"> partnership with Open Ownership (OO)</w:t>
      </w:r>
      <w:r w:rsidR="00E0511D">
        <w:rPr>
          <w:bCs/>
        </w:rPr>
        <w:t>,</w:t>
      </w:r>
      <w:r>
        <w:rPr>
          <w:bCs/>
        </w:rPr>
        <w:t xml:space="preserve"> </w:t>
      </w:r>
      <w:r w:rsidR="00E0511D">
        <w:rPr>
          <w:bCs/>
        </w:rPr>
        <w:t>a</w:t>
      </w:r>
      <w:r>
        <w:t xml:space="preserve"> global expert in this area of work involved at every stage of the process to make reforms work and to deliver results for citizens. This partnership will continue beyond 2021</w:t>
      </w:r>
      <w:r w:rsidR="00E0511D">
        <w:t>,</w:t>
      </w:r>
      <w:r>
        <w:t xml:space="preserve"> and it is planned to develop joint </w:t>
      </w:r>
      <w:r w:rsidR="00E0511D">
        <w:t xml:space="preserve">projects </w:t>
      </w:r>
      <w:r>
        <w:t xml:space="preserve">on </w:t>
      </w:r>
      <w:r w:rsidR="00E0511D">
        <w:t xml:space="preserve">beneficial ownership transparency </w:t>
      </w:r>
      <w:r>
        <w:t xml:space="preserve">to </w:t>
      </w:r>
      <w:r w:rsidR="000F2A6A">
        <w:t>build business and market confidence, tackle corruption and criminal activities, improve government procurement and spending</w:t>
      </w:r>
      <w:r w:rsidR="00E0511D">
        <w:t>,</w:t>
      </w:r>
      <w:r w:rsidR="000F2A6A">
        <w:t xml:space="preserve"> and support sustainable and equitable development at the global, </w:t>
      </w:r>
      <w:proofErr w:type="gramStart"/>
      <w:r w:rsidR="000F2A6A">
        <w:t>regional</w:t>
      </w:r>
      <w:proofErr w:type="gramEnd"/>
      <w:r w:rsidR="000F2A6A">
        <w:t xml:space="preserve"> and country levels. </w:t>
      </w:r>
    </w:p>
    <w:p w14:paraId="4B628A75" w14:textId="1E6686BE" w:rsidR="000F2A6A" w:rsidRDefault="000F2A6A" w:rsidP="00D322DE">
      <w:pPr>
        <w:spacing w:before="120" w:after="120" w:line="240" w:lineRule="auto"/>
        <w:jc w:val="both"/>
      </w:pPr>
    </w:p>
    <w:p w14:paraId="5E4BF180" w14:textId="77777777" w:rsidR="000F2A6A" w:rsidRPr="00AE7F31" w:rsidRDefault="000F2A6A" w:rsidP="00D322DE">
      <w:pPr>
        <w:spacing w:before="120" w:after="120" w:line="240" w:lineRule="auto"/>
        <w:jc w:val="both"/>
        <w:rPr>
          <w:bCs/>
        </w:rPr>
      </w:pPr>
    </w:p>
    <w:p w14:paraId="65FA3ABE" w14:textId="65B88F61" w:rsidR="00A855AF" w:rsidRDefault="00A855AF" w:rsidP="00D322DE">
      <w:pPr>
        <w:spacing w:before="120" w:after="120" w:line="240" w:lineRule="auto"/>
        <w:jc w:val="both"/>
        <w:rPr>
          <w:bCs/>
        </w:rPr>
      </w:pPr>
    </w:p>
    <w:sectPr w:rsidR="00A855AF" w:rsidSect="006D28D7">
      <w:footerReference w:type="default" r:id="rId13"/>
      <w:pgSz w:w="12240" w:h="15840"/>
      <w:pgMar w:top="1440" w:right="1440" w:bottom="1440" w:left="1440" w:header="720"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2D000" w14:textId="77777777" w:rsidR="00C630B5" w:rsidRDefault="00C630B5" w:rsidP="008E2FA8">
      <w:pPr>
        <w:spacing w:after="0" w:line="240" w:lineRule="auto"/>
      </w:pPr>
      <w:r>
        <w:separator/>
      </w:r>
    </w:p>
  </w:endnote>
  <w:endnote w:type="continuationSeparator" w:id="0">
    <w:p w14:paraId="1D432020" w14:textId="77777777" w:rsidR="00C630B5" w:rsidRDefault="00C630B5" w:rsidP="008E2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YWGBH+HelveticaNeue">
    <w:altName w:val="Helvetica Neue"/>
    <w:panose1 w:val="020B0604020202020204"/>
    <w:charset w:val="00"/>
    <w:family w:val="swiss"/>
    <w:notTrueType/>
    <w:pitch w:val="default"/>
    <w:sig w:usb0="00000003" w:usb1="00000000" w:usb2="0000000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 w:name="Aileron-Bold">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553464"/>
      <w:docPartObj>
        <w:docPartGallery w:val="Page Numbers (Bottom of Page)"/>
        <w:docPartUnique/>
      </w:docPartObj>
    </w:sdtPr>
    <w:sdtEndPr>
      <w:rPr>
        <w:noProof/>
      </w:rPr>
    </w:sdtEndPr>
    <w:sdtContent>
      <w:p w14:paraId="789F2804" w14:textId="77777777" w:rsidR="000D1848" w:rsidRDefault="000D1848">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0CCF20AF" w14:textId="77777777" w:rsidR="000D1848" w:rsidRDefault="000D1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81B71" w14:textId="77777777" w:rsidR="00C630B5" w:rsidRDefault="00C630B5" w:rsidP="008E2FA8">
      <w:pPr>
        <w:spacing w:after="0" w:line="240" w:lineRule="auto"/>
      </w:pPr>
      <w:r>
        <w:separator/>
      </w:r>
    </w:p>
  </w:footnote>
  <w:footnote w:type="continuationSeparator" w:id="0">
    <w:p w14:paraId="6B015C44" w14:textId="77777777" w:rsidR="00C630B5" w:rsidRDefault="00C630B5" w:rsidP="008E2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51E"/>
    <w:multiLevelType w:val="hybridMultilevel"/>
    <w:tmpl w:val="E0D4CC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643596"/>
    <w:multiLevelType w:val="hybridMultilevel"/>
    <w:tmpl w:val="4D58769C"/>
    <w:lvl w:ilvl="0" w:tplc="9A727E12">
      <w:start w:val="1"/>
      <w:numFmt w:val="decimal"/>
      <w:lvlText w:val="%1."/>
      <w:lvlJc w:val="left"/>
      <w:pPr>
        <w:ind w:left="720" w:hanging="360"/>
      </w:pPr>
      <w:rPr>
        <w:rFonts w:hint="default"/>
        <w:b w:val="0"/>
        <w:bCs w:val="0"/>
        <w:color w:val="000000" w:themeColor="text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02212E2"/>
    <w:multiLevelType w:val="multilevel"/>
    <w:tmpl w:val="44ACF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7902A5"/>
    <w:multiLevelType w:val="hybridMultilevel"/>
    <w:tmpl w:val="5A1C6D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F6EC0"/>
    <w:multiLevelType w:val="hybridMultilevel"/>
    <w:tmpl w:val="01C685A4"/>
    <w:lvl w:ilvl="0" w:tplc="04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6283703"/>
    <w:multiLevelType w:val="hybridMultilevel"/>
    <w:tmpl w:val="BA54A8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A4739"/>
    <w:multiLevelType w:val="hybridMultilevel"/>
    <w:tmpl w:val="50F8B356"/>
    <w:lvl w:ilvl="0" w:tplc="04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8A64471"/>
    <w:multiLevelType w:val="hybridMultilevel"/>
    <w:tmpl w:val="05525C46"/>
    <w:lvl w:ilvl="0" w:tplc="3A32E2B0">
      <w:start w:val="1"/>
      <w:numFmt w:val="decimal"/>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47280"/>
    <w:multiLevelType w:val="hybridMultilevel"/>
    <w:tmpl w:val="51B60A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F4780"/>
    <w:multiLevelType w:val="hybridMultilevel"/>
    <w:tmpl w:val="9A5C4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8426F2"/>
    <w:multiLevelType w:val="hybridMultilevel"/>
    <w:tmpl w:val="8644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A245F"/>
    <w:multiLevelType w:val="hybridMultilevel"/>
    <w:tmpl w:val="2AEABADA"/>
    <w:lvl w:ilvl="0" w:tplc="DBE0B44E">
      <w:start w:val="1"/>
      <w:numFmt w:val="bullet"/>
      <w:lvlText w:val=""/>
      <w:lvlJc w:val="left"/>
      <w:pPr>
        <w:ind w:left="360" w:hanging="360"/>
      </w:pPr>
      <w:rPr>
        <w:rFonts w:ascii="Wingdings" w:hAnsi="Wingdings"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191D40"/>
    <w:multiLevelType w:val="hybridMultilevel"/>
    <w:tmpl w:val="BBA8BF3A"/>
    <w:lvl w:ilvl="0" w:tplc="9DFE821C">
      <w:numFmt w:val="bullet"/>
      <w:lvlText w:val="•"/>
      <w:lvlJc w:val="left"/>
      <w:pPr>
        <w:ind w:left="360" w:hanging="360"/>
      </w:pPr>
      <w:rPr>
        <w:rFonts w:ascii="Helvetica" w:eastAsiaTheme="minorEastAsia" w:hAnsi="Helvetic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65553F"/>
    <w:multiLevelType w:val="hybridMultilevel"/>
    <w:tmpl w:val="38AA441C"/>
    <w:lvl w:ilvl="0" w:tplc="CA98BA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2A6DAF"/>
    <w:multiLevelType w:val="hybridMultilevel"/>
    <w:tmpl w:val="522839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7B43BE"/>
    <w:multiLevelType w:val="hybridMultilevel"/>
    <w:tmpl w:val="4A82B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342197B"/>
    <w:multiLevelType w:val="hybridMultilevel"/>
    <w:tmpl w:val="B1A8E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13"/>
  </w:num>
  <w:num w:numId="4">
    <w:abstractNumId w:val="8"/>
  </w:num>
  <w:num w:numId="5">
    <w:abstractNumId w:val="5"/>
  </w:num>
  <w:num w:numId="6">
    <w:abstractNumId w:val="7"/>
  </w:num>
  <w:num w:numId="7">
    <w:abstractNumId w:val="14"/>
  </w:num>
  <w:num w:numId="8">
    <w:abstractNumId w:val="9"/>
  </w:num>
  <w:num w:numId="9">
    <w:abstractNumId w:val="11"/>
  </w:num>
  <w:num w:numId="10">
    <w:abstractNumId w:val="15"/>
  </w:num>
  <w:num w:numId="11">
    <w:abstractNumId w:val="0"/>
  </w:num>
  <w:num w:numId="12">
    <w:abstractNumId w:val="3"/>
  </w:num>
  <w:num w:numId="13">
    <w:abstractNumId w:val="1"/>
  </w:num>
  <w:num w:numId="14">
    <w:abstractNumId w:val="12"/>
  </w:num>
  <w:num w:numId="15">
    <w:abstractNumId w:val="6"/>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BC8"/>
    <w:rsid w:val="0000379F"/>
    <w:rsid w:val="000162FD"/>
    <w:rsid w:val="00017325"/>
    <w:rsid w:val="00023A3D"/>
    <w:rsid w:val="00025D8B"/>
    <w:rsid w:val="00030178"/>
    <w:rsid w:val="0003714B"/>
    <w:rsid w:val="00037A55"/>
    <w:rsid w:val="00040BE8"/>
    <w:rsid w:val="00041738"/>
    <w:rsid w:val="00041E55"/>
    <w:rsid w:val="000422D3"/>
    <w:rsid w:val="00051122"/>
    <w:rsid w:val="0006023F"/>
    <w:rsid w:val="000612B4"/>
    <w:rsid w:val="00064124"/>
    <w:rsid w:val="000659C8"/>
    <w:rsid w:val="000760EA"/>
    <w:rsid w:val="00087CAF"/>
    <w:rsid w:val="0009201B"/>
    <w:rsid w:val="00094ED7"/>
    <w:rsid w:val="000A31D5"/>
    <w:rsid w:val="000C5DD3"/>
    <w:rsid w:val="000C6E07"/>
    <w:rsid w:val="000D1848"/>
    <w:rsid w:val="000E1EF2"/>
    <w:rsid w:val="000F12AA"/>
    <w:rsid w:val="000F2A6A"/>
    <w:rsid w:val="000F2C1F"/>
    <w:rsid w:val="000F3462"/>
    <w:rsid w:val="000F6249"/>
    <w:rsid w:val="000F6663"/>
    <w:rsid w:val="000F7431"/>
    <w:rsid w:val="00113655"/>
    <w:rsid w:val="00113D8F"/>
    <w:rsid w:val="00114645"/>
    <w:rsid w:val="00115C98"/>
    <w:rsid w:val="001210F0"/>
    <w:rsid w:val="00122407"/>
    <w:rsid w:val="00126F31"/>
    <w:rsid w:val="00142F99"/>
    <w:rsid w:val="00144616"/>
    <w:rsid w:val="001511F6"/>
    <w:rsid w:val="0015337D"/>
    <w:rsid w:val="001538C8"/>
    <w:rsid w:val="00156477"/>
    <w:rsid w:val="00156F52"/>
    <w:rsid w:val="00167C91"/>
    <w:rsid w:val="00175B8C"/>
    <w:rsid w:val="0018002B"/>
    <w:rsid w:val="00183D68"/>
    <w:rsid w:val="001921F6"/>
    <w:rsid w:val="001A3E1B"/>
    <w:rsid w:val="001B0E4E"/>
    <w:rsid w:val="001B210F"/>
    <w:rsid w:val="001B52B5"/>
    <w:rsid w:val="001C18B6"/>
    <w:rsid w:val="001C2344"/>
    <w:rsid w:val="001C7D36"/>
    <w:rsid w:val="001E004A"/>
    <w:rsid w:val="001E06A3"/>
    <w:rsid w:val="001E0FE7"/>
    <w:rsid w:val="001E1C8F"/>
    <w:rsid w:val="001E2A59"/>
    <w:rsid w:val="001E4571"/>
    <w:rsid w:val="001E516F"/>
    <w:rsid w:val="001F3A8F"/>
    <w:rsid w:val="00211351"/>
    <w:rsid w:val="00213B4C"/>
    <w:rsid w:val="00213FCE"/>
    <w:rsid w:val="00215F42"/>
    <w:rsid w:val="00221294"/>
    <w:rsid w:val="002243F8"/>
    <w:rsid w:val="00227C1C"/>
    <w:rsid w:val="00236B12"/>
    <w:rsid w:val="00245DEE"/>
    <w:rsid w:val="00252147"/>
    <w:rsid w:val="00252573"/>
    <w:rsid w:val="002528D9"/>
    <w:rsid w:val="002615AE"/>
    <w:rsid w:val="00263D3D"/>
    <w:rsid w:val="00265C38"/>
    <w:rsid w:val="00267916"/>
    <w:rsid w:val="00274692"/>
    <w:rsid w:val="00277A1F"/>
    <w:rsid w:val="00277DF8"/>
    <w:rsid w:val="00280201"/>
    <w:rsid w:val="0028538F"/>
    <w:rsid w:val="00292439"/>
    <w:rsid w:val="002A3DE6"/>
    <w:rsid w:val="002A5AC9"/>
    <w:rsid w:val="002A5AF1"/>
    <w:rsid w:val="002B0A97"/>
    <w:rsid w:val="002B3255"/>
    <w:rsid w:val="002C1D25"/>
    <w:rsid w:val="002C3557"/>
    <w:rsid w:val="002D6ABF"/>
    <w:rsid w:val="00301396"/>
    <w:rsid w:val="0030539E"/>
    <w:rsid w:val="00307076"/>
    <w:rsid w:val="00313AB0"/>
    <w:rsid w:val="00324953"/>
    <w:rsid w:val="003255EA"/>
    <w:rsid w:val="003370E3"/>
    <w:rsid w:val="00341867"/>
    <w:rsid w:val="00350CAC"/>
    <w:rsid w:val="00352F4A"/>
    <w:rsid w:val="00353BD6"/>
    <w:rsid w:val="00365103"/>
    <w:rsid w:val="00381853"/>
    <w:rsid w:val="00381D0A"/>
    <w:rsid w:val="00397285"/>
    <w:rsid w:val="003A0733"/>
    <w:rsid w:val="003B3413"/>
    <w:rsid w:val="003C3B76"/>
    <w:rsid w:val="003D36F9"/>
    <w:rsid w:val="003D597F"/>
    <w:rsid w:val="003D5BBC"/>
    <w:rsid w:val="003D611E"/>
    <w:rsid w:val="003E1703"/>
    <w:rsid w:val="003E2627"/>
    <w:rsid w:val="003F0493"/>
    <w:rsid w:val="004027B3"/>
    <w:rsid w:val="00402EA6"/>
    <w:rsid w:val="00403742"/>
    <w:rsid w:val="00403BFC"/>
    <w:rsid w:val="004046D3"/>
    <w:rsid w:val="004067AA"/>
    <w:rsid w:val="004079AD"/>
    <w:rsid w:val="004142DE"/>
    <w:rsid w:val="004178D3"/>
    <w:rsid w:val="00422197"/>
    <w:rsid w:val="0042629D"/>
    <w:rsid w:val="00430310"/>
    <w:rsid w:val="004311E5"/>
    <w:rsid w:val="00432348"/>
    <w:rsid w:val="00434939"/>
    <w:rsid w:val="00441113"/>
    <w:rsid w:val="004426D3"/>
    <w:rsid w:val="00445D81"/>
    <w:rsid w:val="00450531"/>
    <w:rsid w:val="00471B40"/>
    <w:rsid w:val="00474C6C"/>
    <w:rsid w:val="00481370"/>
    <w:rsid w:val="004822D8"/>
    <w:rsid w:val="00492162"/>
    <w:rsid w:val="00497D9A"/>
    <w:rsid w:val="004B0CBE"/>
    <w:rsid w:val="004B3312"/>
    <w:rsid w:val="004B3F27"/>
    <w:rsid w:val="004B6193"/>
    <w:rsid w:val="004B6A44"/>
    <w:rsid w:val="004C7F82"/>
    <w:rsid w:val="004E13D8"/>
    <w:rsid w:val="004F17F2"/>
    <w:rsid w:val="00506C21"/>
    <w:rsid w:val="00511C97"/>
    <w:rsid w:val="005130F8"/>
    <w:rsid w:val="005151A8"/>
    <w:rsid w:val="00516DA3"/>
    <w:rsid w:val="0052440F"/>
    <w:rsid w:val="00533250"/>
    <w:rsid w:val="00536A74"/>
    <w:rsid w:val="00540EC5"/>
    <w:rsid w:val="00540F7C"/>
    <w:rsid w:val="005411FD"/>
    <w:rsid w:val="0055324F"/>
    <w:rsid w:val="005554F1"/>
    <w:rsid w:val="00566717"/>
    <w:rsid w:val="00566BB8"/>
    <w:rsid w:val="005716CB"/>
    <w:rsid w:val="00572243"/>
    <w:rsid w:val="00572A75"/>
    <w:rsid w:val="0057332B"/>
    <w:rsid w:val="00582D52"/>
    <w:rsid w:val="00592F6B"/>
    <w:rsid w:val="005937B3"/>
    <w:rsid w:val="00595509"/>
    <w:rsid w:val="005A256E"/>
    <w:rsid w:val="005A7455"/>
    <w:rsid w:val="005B1594"/>
    <w:rsid w:val="005B5025"/>
    <w:rsid w:val="005B786D"/>
    <w:rsid w:val="005C5165"/>
    <w:rsid w:val="005D0E22"/>
    <w:rsid w:val="005D45E6"/>
    <w:rsid w:val="005E5332"/>
    <w:rsid w:val="005F0876"/>
    <w:rsid w:val="005F1EF0"/>
    <w:rsid w:val="005F41FD"/>
    <w:rsid w:val="00602655"/>
    <w:rsid w:val="0060652B"/>
    <w:rsid w:val="0062459A"/>
    <w:rsid w:val="0063099F"/>
    <w:rsid w:val="006444FE"/>
    <w:rsid w:val="0066064A"/>
    <w:rsid w:val="00664B27"/>
    <w:rsid w:val="00664B4D"/>
    <w:rsid w:val="00672AEB"/>
    <w:rsid w:val="00675237"/>
    <w:rsid w:val="006853E9"/>
    <w:rsid w:val="0069067C"/>
    <w:rsid w:val="006A29D4"/>
    <w:rsid w:val="006A40DD"/>
    <w:rsid w:val="006A54BE"/>
    <w:rsid w:val="006A650A"/>
    <w:rsid w:val="006A73AE"/>
    <w:rsid w:val="006C20D9"/>
    <w:rsid w:val="006C3A67"/>
    <w:rsid w:val="006D02D5"/>
    <w:rsid w:val="006D28D7"/>
    <w:rsid w:val="006D517A"/>
    <w:rsid w:val="006E72AA"/>
    <w:rsid w:val="006F797A"/>
    <w:rsid w:val="007068A9"/>
    <w:rsid w:val="00714272"/>
    <w:rsid w:val="0072374C"/>
    <w:rsid w:val="00726FCA"/>
    <w:rsid w:val="00750F24"/>
    <w:rsid w:val="00757927"/>
    <w:rsid w:val="00760422"/>
    <w:rsid w:val="007807A6"/>
    <w:rsid w:val="00780A59"/>
    <w:rsid w:val="00780BA8"/>
    <w:rsid w:val="00787872"/>
    <w:rsid w:val="007913E8"/>
    <w:rsid w:val="0079331E"/>
    <w:rsid w:val="0079456F"/>
    <w:rsid w:val="0079563B"/>
    <w:rsid w:val="00796384"/>
    <w:rsid w:val="007A0123"/>
    <w:rsid w:val="007A0946"/>
    <w:rsid w:val="007A2CCB"/>
    <w:rsid w:val="007A3D9C"/>
    <w:rsid w:val="007A6F7C"/>
    <w:rsid w:val="007B2841"/>
    <w:rsid w:val="007B74EA"/>
    <w:rsid w:val="007C0771"/>
    <w:rsid w:val="007C431F"/>
    <w:rsid w:val="007C5DB7"/>
    <w:rsid w:val="007D30D1"/>
    <w:rsid w:val="007D4503"/>
    <w:rsid w:val="007E20D1"/>
    <w:rsid w:val="007F2619"/>
    <w:rsid w:val="007F4B32"/>
    <w:rsid w:val="00804ADE"/>
    <w:rsid w:val="008104AE"/>
    <w:rsid w:val="0081523B"/>
    <w:rsid w:val="00822235"/>
    <w:rsid w:val="008235AD"/>
    <w:rsid w:val="00833EA0"/>
    <w:rsid w:val="00842E81"/>
    <w:rsid w:val="0084479E"/>
    <w:rsid w:val="008620FA"/>
    <w:rsid w:val="00866F5E"/>
    <w:rsid w:val="0087126F"/>
    <w:rsid w:val="00876BF9"/>
    <w:rsid w:val="00876F5E"/>
    <w:rsid w:val="00880951"/>
    <w:rsid w:val="00884EE0"/>
    <w:rsid w:val="00886CB3"/>
    <w:rsid w:val="008A04A8"/>
    <w:rsid w:val="008A6B13"/>
    <w:rsid w:val="008A726E"/>
    <w:rsid w:val="008A7488"/>
    <w:rsid w:val="008A7DFC"/>
    <w:rsid w:val="008B7677"/>
    <w:rsid w:val="008C06CE"/>
    <w:rsid w:val="008C0A7A"/>
    <w:rsid w:val="008C4576"/>
    <w:rsid w:val="008D0331"/>
    <w:rsid w:val="008D088E"/>
    <w:rsid w:val="008D08DE"/>
    <w:rsid w:val="008D12FE"/>
    <w:rsid w:val="008D4F56"/>
    <w:rsid w:val="008D6B8A"/>
    <w:rsid w:val="008E2FA8"/>
    <w:rsid w:val="008E7C45"/>
    <w:rsid w:val="008F303A"/>
    <w:rsid w:val="008F5905"/>
    <w:rsid w:val="0090709B"/>
    <w:rsid w:val="00913C3E"/>
    <w:rsid w:val="00924EA1"/>
    <w:rsid w:val="00931E11"/>
    <w:rsid w:val="00933C8F"/>
    <w:rsid w:val="0094717F"/>
    <w:rsid w:val="009501CD"/>
    <w:rsid w:val="0095361B"/>
    <w:rsid w:val="00953FEB"/>
    <w:rsid w:val="00956589"/>
    <w:rsid w:val="009565E0"/>
    <w:rsid w:val="009620AD"/>
    <w:rsid w:val="0096708D"/>
    <w:rsid w:val="00967D9A"/>
    <w:rsid w:val="0097088D"/>
    <w:rsid w:val="00976AF0"/>
    <w:rsid w:val="0098232A"/>
    <w:rsid w:val="00982A32"/>
    <w:rsid w:val="00982BC8"/>
    <w:rsid w:val="00982F15"/>
    <w:rsid w:val="0099096D"/>
    <w:rsid w:val="00991C17"/>
    <w:rsid w:val="00991CBE"/>
    <w:rsid w:val="009937C4"/>
    <w:rsid w:val="009974F2"/>
    <w:rsid w:val="009A3E4C"/>
    <w:rsid w:val="009A5B9C"/>
    <w:rsid w:val="009A5CE8"/>
    <w:rsid w:val="009B2EA1"/>
    <w:rsid w:val="009B30EB"/>
    <w:rsid w:val="009B4B68"/>
    <w:rsid w:val="009C3189"/>
    <w:rsid w:val="009D40ED"/>
    <w:rsid w:val="009E61E6"/>
    <w:rsid w:val="009E6E16"/>
    <w:rsid w:val="009F065A"/>
    <w:rsid w:val="009F07FD"/>
    <w:rsid w:val="00A0336C"/>
    <w:rsid w:val="00A05B4C"/>
    <w:rsid w:val="00A10731"/>
    <w:rsid w:val="00A11C6B"/>
    <w:rsid w:val="00A17C96"/>
    <w:rsid w:val="00A4349C"/>
    <w:rsid w:val="00A54EAF"/>
    <w:rsid w:val="00A55973"/>
    <w:rsid w:val="00A55A0C"/>
    <w:rsid w:val="00A57980"/>
    <w:rsid w:val="00A634D2"/>
    <w:rsid w:val="00A6609E"/>
    <w:rsid w:val="00A7320C"/>
    <w:rsid w:val="00A74ACB"/>
    <w:rsid w:val="00A75F8D"/>
    <w:rsid w:val="00A823DE"/>
    <w:rsid w:val="00A83F67"/>
    <w:rsid w:val="00A855AF"/>
    <w:rsid w:val="00A860B3"/>
    <w:rsid w:val="00A86C72"/>
    <w:rsid w:val="00A875D7"/>
    <w:rsid w:val="00AA6247"/>
    <w:rsid w:val="00AB242E"/>
    <w:rsid w:val="00AB27CE"/>
    <w:rsid w:val="00AB318E"/>
    <w:rsid w:val="00AC06E9"/>
    <w:rsid w:val="00AC3A89"/>
    <w:rsid w:val="00AC4F72"/>
    <w:rsid w:val="00AD2CDF"/>
    <w:rsid w:val="00AD2DF9"/>
    <w:rsid w:val="00AD319F"/>
    <w:rsid w:val="00AD6277"/>
    <w:rsid w:val="00AD68C0"/>
    <w:rsid w:val="00AE06D8"/>
    <w:rsid w:val="00AE3A13"/>
    <w:rsid w:val="00AE3F2A"/>
    <w:rsid w:val="00AE6142"/>
    <w:rsid w:val="00AE655B"/>
    <w:rsid w:val="00AE7F31"/>
    <w:rsid w:val="00AF231F"/>
    <w:rsid w:val="00AF481E"/>
    <w:rsid w:val="00B03D0F"/>
    <w:rsid w:val="00B11253"/>
    <w:rsid w:val="00B315FA"/>
    <w:rsid w:val="00B369A8"/>
    <w:rsid w:val="00B438CE"/>
    <w:rsid w:val="00B43944"/>
    <w:rsid w:val="00B46F1C"/>
    <w:rsid w:val="00B50D9A"/>
    <w:rsid w:val="00B56AC3"/>
    <w:rsid w:val="00B60E06"/>
    <w:rsid w:val="00B62104"/>
    <w:rsid w:val="00B7241B"/>
    <w:rsid w:val="00B75D7E"/>
    <w:rsid w:val="00B82239"/>
    <w:rsid w:val="00B83E37"/>
    <w:rsid w:val="00B93FA5"/>
    <w:rsid w:val="00B93FB2"/>
    <w:rsid w:val="00BA11E8"/>
    <w:rsid w:val="00BC1397"/>
    <w:rsid w:val="00BC5182"/>
    <w:rsid w:val="00BC7028"/>
    <w:rsid w:val="00BD70CB"/>
    <w:rsid w:val="00BE6CB9"/>
    <w:rsid w:val="00BE7FCB"/>
    <w:rsid w:val="00BF40B4"/>
    <w:rsid w:val="00BF6A75"/>
    <w:rsid w:val="00BF7134"/>
    <w:rsid w:val="00C11380"/>
    <w:rsid w:val="00C12350"/>
    <w:rsid w:val="00C20B71"/>
    <w:rsid w:val="00C22060"/>
    <w:rsid w:val="00C2411A"/>
    <w:rsid w:val="00C32C90"/>
    <w:rsid w:val="00C4218D"/>
    <w:rsid w:val="00C44218"/>
    <w:rsid w:val="00C50CC0"/>
    <w:rsid w:val="00C5328F"/>
    <w:rsid w:val="00C5798C"/>
    <w:rsid w:val="00C630B5"/>
    <w:rsid w:val="00C830D4"/>
    <w:rsid w:val="00C90229"/>
    <w:rsid w:val="00C939AE"/>
    <w:rsid w:val="00CA74B3"/>
    <w:rsid w:val="00CB2881"/>
    <w:rsid w:val="00CD027A"/>
    <w:rsid w:val="00CD0FC8"/>
    <w:rsid w:val="00CE2115"/>
    <w:rsid w:val="00CE280A"/>
    <w:rsid w:val="00D0101B"/>
    <w:rsid w:val="00D032CC"/>
    <w:rsid w:val="00D05155"/>
    <w:rsid w:val="00D10A13"/>
    <w:rsid w:val="00D235EF"/>
    <w:rsid w:val="00D322DE"/>
    <w:rsid w:val="00D34A8A"/>
    <w:rsid w:val="00D45028"/>
    <w:rsid w:val="00D53499"/>
    <w:rsid w:val="00D53C73"/>
    <w:rsid w:val="00D54180"/>
    <w:rsid w:val="00D56E84"/>
    <w:rsid w:val="00D631EF"/>
    <w:rsid w:val="00D67760"/>
    <w:rsid w:val="00D67E01"/>
    <w:rsid w:val="00D760A7"/>
    <w:rsid w:val="00D80DB6"/>
    <w:rsid w:val="00D8336A"/>
    <w:rsid w:val="00D847E7"/>
    <w:rsid w:val="00D8650F"/>
    <w:rsid w:val="00D91C1E"/>
    <w:rsid w:val="00D92511"/>
    <w:rsid w:val="00DA021A"/>
    <w:rsid w:val="00DB0AD7"/>
    <w:rsid w:val="00DB4CA0"/>
    <w:rsid w:val="00DB64F5"/>
    <w:rsid w:val="00DB79B6"/>
    <w:rsid w:val="00DD60F5"/>
    <w:rsid w:val="00DD7F2F"/>
    <w:rsid w:val="00DE3600"/>
    <w:rsid w:val="00DE5CDC"/>
    <w:rsid w:val="00DF22D2"/>
    <w:rsid w:val="00DF258C"/>
    <w:rsid w:val="00DF30AC"/>
    <w:rsid w:val="00DF5B16"/>
    <w:rsid w:val="00E0269D"/>
    <w:rsid w:val="00E0309D"/>
    <w:rsid w:val="00E03B44"/>
    <w:rsid w:val="00E04145"/>
    <w:rsid w:val="00E0511D"/>
    <w:rsid w:val="00E06C8C"/>
    <w:rsid w:val="00E12E08"/>
    <w:rsid w:val="00E20824"/>
    <w:rsid w:val="00E23DFB"/>
    <w:rsid w:val="00E31958"/>
    <w:rsid w:val="00E344B9"/>
    <w:rsid w:val="00E533DE"/>
    <w:rsid w:val="00E622AA"/>
    <w:rsid w:val="00E63F3B"/>
    <w:rsid w:val="00E7058D"/>
    <w:rsid w:val="00E715D9"/>
    <w:rsid w:val="00E71BA6"/>
    <w:rsid w:val="00E80416"/>
    <w:rsid w:val="00E80EF6"/>
    <w:rsid w:val="00E8357F"/>
    <w:rsid w:val="00E94776"/>
    <w:rsid w:val="00E954E6"/>
    <w:rsid w:val="00EA32F0"/>
    <w:rsid w:val="00EA7ADB"/>
    <w:rsid w:val="00EB0389"/>
    <w:rsid w:val="00EB3F95"/>
    <w:rsid w:val="00EB6082"/>
    <w:rsid w:val="00EC3164"/>
    <w:rsid w:val="00EC3609"/>
    <w:rsid w:val="00EC445B"/>
    <w:rsid w:val="00ED4C45"/>
    <w:rsid w:val="00EE2AB2"/>
    <w:rsid w:val="00EE7DEE"/>
    <w:rsid w:val="00EF528D"/>
    <w:rsid w:val="00EF585F"/>
    <w:rsid w:val="00EF5D9B"/>
    <w:rsid w:val="00EF7315"/>
    <w:rsid w:val="00EF7977"/>
    <w:rsid w:val="00F047DB"/>
    <w:rsid w:val="00F05770"/>
    <w:rsid w:val="00F063F5"/>
    <w:rsid w:val="00F10FA9"/>
    <w:rsid w:val="00F16C59"/>
    <w:rsid w:val="00F1708A"/>
    <w:rsid w:val="00F17FFC"/>
    <w:rsid w:val="00F24A85"/>
    <w:rsid w:val="00F2549D"/>
    <w:rsid w:val="00F36185"/>
    <w:rsid w:val="00F45DEE"/>
    <w:rsid w:val="00F4663E"/>
    <w:rsid w:val="00F54346"/>
    <w:rsid w:val="00F54AF3"/>
    <w:rsid w:val="00F55A93"/>
    <w:rsid w:val="00F647E5"/>
    <w:rsid w:val="00F668F7"/>
    <w:rsid w:val="00F81A5A"/>
    <w:rsid w:val="00F84196"/>
    <w:rsid w:val="00F96F5B"/>
    <w:rsid w:val="00FA0BA3"/>
    <w:rsid w:val="00FA1B98"/>
    <w:rsid w:val="00FA4473"/>
    <w:rsid w:val="00FB3385"/>
    <w:rsid w:val="00FB349E"/>
    <w:rsid w:val="00FB436A"/>
    <w:rsid w:val="00FB6A44"/>
    <w:rsid w:val="00FC3A22"/>
    <w:rsid w:val="00FC733E"/>
    <w:rsid w:val="00FD20E1"/>
    <w:rsid w:val="00FD62D8"/>
    <w:rsid w:val="00FD6DCD"/>
    <w:rsid w:val="00FD7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71CF6"/>
  <w15:docId w15:val="{53FABC23-612B-496D-9D44-BAB5DCB8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FA8"/>
  </w:style>
  <w:style w:type="paragraph" w:styleId="Footer">
    <w:name w:val="footer"/>
    <w:basedOn w:val="Normal"/>
    <w:link w:val="FooterChar"/>
    <w:uiPriority w:val="99"/>
    <w:unhideWhenUsed/>
    <w:rsid w:val="008E2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FA8"/>
  </w:style>
  <w:style w:type="paragraph" w:styleId="BalloonText">
    <w:name w:val="Balloon Text"/>
    <w:basedOn w:val="Normal"/>
    <w:link w:val="BalloonTextChar"/>
    <w:uiPriority w:val="99"/>
    <w:semiHidden/>
    <w:unhideWhenUsed/>
    <w:rsid w:val="0053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A74"/>
    <w:rPr>
      <w:rFonts w:ascii="Tahoma" w:hAnsi="Tahoma" w:cs="Tahoma"/>
      <w:sz w:val="16"/>
      <w:szCs w:val="16"/>
    </w:rPr>
  </w:style>
  <w:style w:type="paragraph" w:styleId="ListParagraph">
    <w:name w:val="List Paragraph"/>
    <w:aliases w:val="Bullets,List Paragraph1,List Paragraph (numbered (a)),WB Para,Lapis Bulleted List,Dot pt,F5 List Paragraph,No Spacing1,List Paragraph Char Char Char,Indicator Text,Numbered Para 1,Bullet 1,List Paragraph12,Bullet Points,MAIN CONTENT,L,3"/>
    <w:basedOn w:val="Normal"/>
    <w:link w:val="ListParagraphChar"/>
    <w:uiPriority w:val="34"/>
    <w:qFormat/>
    <w:rsid w:val="008A7DFC"/>
    <w:pPr>
      <w:ind w:left="720"/>
      <w:contextualSpacing/>
    </w:pPr>
  </w:style>
  <w:style w:type="character" w:styleId="CommentReference">
    <w:name w:val="annotation reference"/>
    <w:basedOn w:val="DefaultParagraphFont"/>
    <w:uiPriority w:val="99"/>
    <w:semiHidden/>
    <w:unhideWhenUsed/>
    <w:rsid w:val="00C5798C"/>
    <w:rPr>
      <w:sz w:val="16"/>
      <w:szCs w:val="16"/>
    </w:rPr>
  </w:style>
  <w:style w:type="paragraph" w:styleId="CommentText">
    <w:name w:val="annotation text"/>
    <w:basedOn w:val="Normal"/>
    <w:link w:val="CommentTextChar"/>
    <w:uiPriority w:val="99"/>
    <w:semiHidden/>
    <w:unhideWhenUsed/>
    <w:rsid w:val="00C5798C"/>
    <w:pPr>
      <w:spacing w:line="240" w:lineRule="auto"/>
    </w:pPr>
    <w:rPr>
      <w:sz w:val="20"/>
      <w:szCs w:val="20"/>
    </w:rPr>
  </w:style>
  <w:style w:type="character" w:customStyle="1" w:styleId="CommentTextChar">
    <w:name w:val="Comment Text Char"/>
    <w:basedOn w:val="DefaultParagraphFont"/>
    <w:link w:val="CommentText"/>
    <w:uiPriority w:val="99"/>
    <w:semiHidden/>
    <w:rsid w:val="00C5798C"/>
    <w:rPr>
      <w:sz w:val="20"/>
      <w:szCs w:val="20"/>
    </w:rPr>
  </w:style>
  <w:style w:type="paragraph" w:styleId="CommentSubject">
    <w:name w:val="annotation subject"/>
    <w:basedOn w:val="CommentText"/>
    <w:next w:val="CommentText"/>
    <w:link w:val="CommentSubjectChar"/>
    <w:uiPriority w:val="99"/>
    <w:semiHidden/>
    <w:unhideWhenUsed/>
    <w:rsid w:val="00C5798C"/>
    <w:rPr>
      <w:b/>
      <w:bCs/>
    </w:rPr>
  </w:style>
  <w:style w:type="character" w:customStyle="1" w:styleId="CommentSubjectChar">
    <w:name w:val="Comment Subject Char"/>
    <w:basedOn w:val="CommentTextChar"/>
    <w:link w:val="CommentSubject"/>
    <w:uiPriority w:val="99"/>
    <w:semiHidden/>
    <w:rsid w:val="00C5798C"/>
    <w:rPr>
      <w:b/>
      <w:bCs/>
      <w:sz w:val="20"/>
      <w:szCs w:val="20"/>
    </w:rPr>
  </w:style>
  <w:style w:type="character" w:styleId="Hyperlink">
    <w:name w:val="Hyperlink"/>
    <w:basedOn w:val="DefaultParagraphFont"/>
    <w:uiPriority w:val="99"/>
    <w:unhideWhenUsed/>
    <w:rsid w:val="00780A59"/>
    <w:rPr>
      <w:color w:val="0000FF" w:themeColor="hyperlink"/>
      <w:u w:val="single"/>
    </w:rPr>
  </w:style>
  <w:style w:type="paragraph" w:styleId="FootnoteText">
    <w:name w:val="footnote text"/>
    <w:basedOn w:val="Normal"/>
    <w:link w:val="FootnoteTextChar"/>
    <w:uiPriority w:val="99"/>
    <w:semiHidden/>
    <w:unhideWhenUsed/>
    <w:rsid w:val="005937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37B3"/>
    <w:rPr>
      <w:sz w:val="20"/>
      <w:szCs w:val="20"/>
    </w:rPr>
  </w:style>
  <w:style w:type="character" w:styleId="FootnoteReference">
    <w:name w:val="footnote reference"/>
    <w:basedOn w:val="DefaultParagraphFont"/>
    <w:uiPriority w:val="99"/>
    <w:semiHidden/>
    <w:unhideWhenUsed/>
    <w:rsid w:val="005937B3"/>
    <w:rPr>
      <w:vertAlign w:val="superscript"/>
    </w:rPr>
  </w:style>
  <w:style w:type="paragraph" w:styleId="NoSpacing">
    <w:name w:val="No Spacing"/>
    <w:link w:val="NoSpacingChar"/>
    <w:uiPriority w:val="1"/>
    <w:qFormat/>
    <w:rsid w:val="000612B4"/>
    <w:pPr>
      <w:spacing w:before="100" w:after="0" w:line="240" w:lineRule="auto"/>
    </w:pPr>
    <w:rPr>
      <w:rFonts w:ascii="Calibri" w:eastAsia="MS Mincho" w:hAnsi="Calibri" w:cs="Times New Roman"/>
      <w:sz w:val="24"/>
      <w:szCs w:val="24"/>
    </w:rPr>
  </w:style>
  <w:style w:type="character" w:customStyle="1" w:styleId="NoSpacingChar">
    <w:name w:val="No Spacing Char"/>
    <w:basedOn w:val="DefaultParagraphFont"/>
    <w:link w:val="NoSpacing"/>
    <w:uiPriority w:val="1"/>
    <w:rsid w:val="000612B4"/>
    <w:rPr>
      <w:rFonts w:ascii="Calibri" w:eastAsia="MS Mincho" w:hAnsi="Calibri" w:cs="Times New Roman"/>
      <w:sz w:val="24"/>
      <w:szCs w:val="24"/>
    </w:rPr>
  </w:style>
  <w:style w:type="character" w:customStyle="1" w:styleId="ListParagraphChar">
    <w:name w:val="List Paragraph Char"/>
    <w:aliases w:val="Bullets Char,List Paragraph1 Char,List Paragraph (numbered (a)) Char,WB Para Char,Lapis Bulleted List Char,Dot pt Char,F5 List Paragraph Char,No Spacing1 Char,List Paragraph Char Char Char Char,Indicator Text Char,Bullet 1 Char"/>
    <w:link w:val="ListParagraph"/>
    <w:uiPriority w:val="34"/>
    <w:qFormat/>
    <w:locked/>
    <w:rsid w:val="00E20824"/>
  </w:style>
  <w:style w:type="character" w:styleId="UnresolvedMention">
    <w:name w:val="Unresolved Mention"/>
    <w:basedOn w:val="DefaultParagraphFont"/>
    <w:uiPriority w:val="99"/>
    <w:semiHidden/>
    <w:unhideWhenUsed/>
    <w:rsid w:val="00F16C59"/>
    <w:rPr>
      <w:color w:val="605E5C"/>
      <w:shd w:val="clear" w:color="auto" w:fill="E1DFDD"/>
    </w:rPr>
  </w:style>
  <w:style w:type="paragraph" w:styleId="Revision">
    <w:name w:val="Revision"/>
    <w:hidden/>
    <w:uiPriority w:val="99"/>
    <w:semiHidden/>
    <w:rsid w:val="00F36185"/>
    <w:pPr>
      <w:spacing w:after="0" w:line="240" w:lineRule="auto"/>
    </w:pPr>
  </w:style>
  <w:style w:type="paragraph" w:customStyle="1" w:styleId="paragraph">
    <w:name w:val="paragraph"/>
    <w:basedOn w:val="Normal"/>
    <w:rsid w:val="00AB24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B242E"/>
  </w:style>
  <w:style w:type="paragraph" w:customStyle="1" w:styleId="Default">
    <w:name w:val="Default"/>
    <w:rsid w:val="00BF6A75"/>
    <w:pPr>
      <w:autoSpaceDE w:val="0"/>
      <w:autoSpaceDN w:val="0"/>
      <w:adjustRightInd w:val="0"/>
      <w:spacing w:after="0" w:line="240" w:lineRule="auto"/>
    </w:pPr>
    <w:rPr>
      <w:rFonts w:ascii="Times New Roman" w:hAnsi="Times New Roman" w:cs="Times New Roman"/>
      <w:color w:val="000000"/>
      <w:sz w:val="24"/>
      <w:szCs w:val="24"/>
      <w:lang w:val="en-SG"/>
    </w:rPr>
  </w:style>
  <w:style w:type="character" w:customStyle="1" w:styleId="A1">
    <w:name w:val="A1"/>
    <w:uiPriority w:val="99"/>
    <w:rsid w:val="00A54EAF"/>
    <w:rPr>
      <w:rFonts w:cs="FYWGBH+HelveticaNeue"/>
      <w:color w:val="000000"/>
      <w:sz w:val="22"/>
      <w:szCs w:val="22"/>
    </w:rPr>
  </w:style>
  <w:style w:type="character" w:customStyle="1" w:styleId="A9">
    <w:name w:val="A9"/>
    <w:uiPriority w:val="99"/>
    <w:rsid w:val="00A54EAF"/>
    <w:rPr>
      <w:rFonts w:ascii="Helvetica 65 Medium" w:hAnsi="Helvetica 65 Medium" w:cs="Helvetica 65 Medium"/>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95948">
      <w:bodyDiv w:val="1"/>
      <w:marLeft w:val="0"/>
      <w:marRight w:val="0"/>
      <w:marTop w:val="0"/>
      <w:marBottom w:val="0"/>
      <w:divBdr>
        <w:top w:val="none" w:sz="0" w:space="0" w:color="auto"/>
        <w:left w:val="none" w:sz="0" w:space="0" w:color="auto"/>
        <w:bottom w:val="none" w:sz="0" w:space="0" w:color="auto"/>
        <w:right w:val="none" w:sz="0" w:space="0" w:color="auto"/>
      </w:divBdr>
    </w:div>
    <w:div w:id="556163909">
      <w:bodyDiv w:val="1"/>
      <w:marLeft w:val="0"/>
      <w:marRight w:val="0"/>
      <w:marTop w:val="0"/>
      <w:marBottom w:val="0"/>
      <w:divBdr>
        <w:top w:val="none" w:sz="0" w:space="0" w:color="auto"/>
        <w:left w:val="none" w:sz="0" w:space="0" w:color="auto"/>
        <w:bottom w:val="none" w:sz="0" w:space="0" w:color="auto"/>
        <w:right w:val="none" w:sz="0" w:space="0" w:color="auto"/>
      </w:divBdr>
    </w:div>
    <w:div w:id="58091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docs.org/A/S-32/2/AD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dp.org/press-releases/covid-19-b20-undp-joint-stat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nssc.org/courses/anti-corruption-context-2030-agenda-november-december-2020/" TargetMode="External"/><Relationship Id="rId4" Type="http://schemas.openxmlformats.org/officeDocument/2006/relationships/settings" Target="settings.xml"/><Relationship Id="rId9" Type="http://schemas.openxmlformats.org/officeDocument/2006/relationships/hyperlink" Target="https://ungass2021.unodc.org/uploads/ungass2021/documents/session1/contributions/UN_Common_Position_to_Address_Global_Corruption_Towards_UNGASS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4EA4D-C095-4B4A-98A4-134BD8E5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4699</Words>
  <Characters>26785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Anga Timilsina</dc:creator>
  <cp:lastModifiedBy>Charlene Lui</cp:lastModifiedBy>
  <cp:revision>6</cp:revision>
  <cp:lastPrinted>2019-06-07T07:15:00Z</cp:lastPrinted>
  <dcterms:created xsi:type="dcterms:W3CDTF">2021-08-25T12:15:00Z</dcterms:created>
  <dcterms:modified xsi:type="dcterms:W3CDTF">2021-10-04T02:44:00Z</dcterms:modified>
</cp:coreProperties>
</file>