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62AB" w14:textId="0916B558" w:rsidR="00AE5BD1" w:rsidRPr="00D60D1F" w:rsidRDefault="00AE5BD1" w:rsidP="00AE5BD1">
      <w:pPr>
        <w:pStyle w:val="G-heading2"/>
        <w:numPr>
          <w:ilvl w:val="0"/>
          <w:numId w:val="0"/>
        </w:numPr>
        <w:ind w:left="576" w:hanging="576"/>
      </w:pPr>
      <w:bookmarkStart w:id="0" w:name="_Toc71726294"/>
      <w:r w:rsidRPr="00D60D1F">
        <w:t>Management response template</w:t>
      </w:r>
      <w:bookmarkEnd w:id="0"/>
      <w:r w:rsidR="00366A70">
        <w:t xml:space="preserve"> </w:t>
      </w:r>
    </w:p>
    <w:p w14:paraId="0B9DFF95" w14:textId="77777777" w:rsidR="00AE5BD1" w:rsidRPr="00BF5D14" w:rsidRDefault="00AE5BD1" w:rsidP="00AE5BD1">
      <w:pPr>
        <w:spacing w:after="0" w:line="240" w:lineRule="auto"/>
        <w:jc w:val="both"/>
        <w:rPr>
          <w:rFonts w:cstheme="minorHAnsi"/>
          <w:b/>
        </w:rPr>
      </w:pPr>
    </w:p>
    <w:p w14:paraId="4762B937" w14:textId="77777777" w:rsidR="00AE5BD1" w:rsidRPr="00BF5D14" w:rsidRDefault="00AE5BD1" w:rsidP="00AE5BD1">
      <w:pPr>
        <w:spacing w:after="0" w:line="240" w:lineRule="auto"/>
        <w:jc w:val="both"/>
        <w:rPr>
          <w:rFonts w:cstheme="minorHAnsi"/>
          <w:b/>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 xml:space="preserve">esponse </w:t>
      </w:r>
      <w:r>
        <w:rPr>
          <w:rFonts w:cstheme="minorHAnsi"/>
          <w:b/>
        </w:rPr>
        <w:t>t</w:t>
      </w:r>
      <w:r w:rsidRPr="00BF5D14">
        <w:rPr>
          <w:rFonts w:cstheme="minorHAnsi"/>
          <w:b/>
        </w:rPr>
        <w:t>emplate</w:t>
      </w:r>
    </w:p>
    <w:p w14:paraId="316854C3" w14:textId="4034C16B" w:rsidR="00AE5BD1" w:rsidRPr="00BF5D14" w:rsidRDefault="00AE5BD1" w:rsidP="00AE5BD1">
      <w:pPr>
        <w:spacing w:after="0" w:line="240" w:lineRule="auto"/>
        <w:jc w:val="both"/>
        <w:rPr>
          <w:rFonts w:cstheme="minorHAnsi"/>
        </w:rPr>
      </w:pPr>
      <w:r w:rsidRPr="00BF5D14">
        <w:rPr>
          <w:rFonts w:cstheme="minorHAnsi"/>
          <w:b/>
        </w:rPr>
        <w:t>[</w:t>
      </w:r>
      <w:r w:rsidR="00366A70">
        <w:rPr>
          <w:rFonts w:cstheme="minorHAnsi"/>
          <w:b/>
        </w:rPr>
        <w:t>Midterm Evaluation of MAGP</w:t>
      </w:r>
      <w:r w:rsidRPr="00BF5D14">
        <w:rPr>
          <w:rFonts w:cstheme="minorHAnsi"/>
          <w:b/>
        </w:rPr>
        <w:t>]</w:t>
      </w:r>
      <w:r w:rsidRPr="00BF5D14">
        <w:rPr>
          <w:rFonts w:cstheme="minorHAnsi"/>
        </w:rPr>
        <w:t xml:space="preserve"> Date:</w:t>
      </w:r>
      <w:r w:rsidR="00366A70">
        <w:rPr>
          <w:rFonts w:cstheme="minorHAnsi"/>
        </w:rPr>
        <w:t>3/12/2021</w:t>
      </w:r>
    </w:p>
    <w:p w14:paraId="0A889842" w14:textId="77777777" w:rsidR="00AE5BD1" w:rsidRPr="00BF5D14" w:rsidRDefault="00AE5BD1" w:rsidP="00AE5BD1">
      <w:pPr>
        <w:spacing w:after="0" w:line="240" w:lineRule="auto"/>
        <w:ind w:left="5040" w:firstLine="720"/>
        <w:jc w:val="both"/>
        <w:rPr>
          <w:rFonts w:cstheme="minorHAnsi"/>
        </w:rPr>
      </w:pPr>
    </w:p>
    <w:p w14:paraId="3545C02B" w14:textId="04EDB757" w:rsidR="00AE5BD1" w:rsidRPr="00BF5D14" w:rsidRDefault="00AE5BD1" w:rsidP="00AE5BD1">
      <w:pPr>
        <w:tabs>
          <w:tab w:val="left" w:pos="4320"/>
          <w:tab w:val="left" w:pos="7200"/>
        </w:tabs>
        <w:spacing w:after="0" w:line="240" w:lineRule="auto"/>
        <w:jc w:val="both"/>
        <w:rPr>
          <w:rFonts w:cstheme="minorHAnsi"/>
        </w:rPr>
      </w:pPr>
      <w:r w:rsidRPr="00BF5D14">
        <w:rPr>
          <w:rFonts w:cstheme="minorHAnsi"/>
        </w:rPr>
        <w:t xml:space="preserve">Prepared by:   </w:t>
      </w:r>
      <w:r w:rsidR="00CD73BB">
        <w:rPr>
          <w:rFonts w:cstheme="minorHAnsi"/>
        </w:rPr>
        <w:t>Anita Bakhtiyar</w:t>
      </w:r>
      <w:r w:rsidRPr="00BF5D14">
        <w:rPr>
          <w:rFonts w:cstheme="minorHAnsi"/>
        </w:rPr>
        <w:tab/>
        <w:t>Position:</w:t>
      </w:r>
      <w:r w:rsidR="00D71E20">
        <w:rPr>
          <w:rFonts w:cstheme="minorHAnsi"/>
        </w:rPr>
        <w:t xml:space="preserve"> Programme Officer</w:t>
      </w:r>
      <w:r w:rsidRPr="00BF5D14">
        <w:rPr>
          <w:rFonts w:cstheme="minorHAnsi"/>
        </w:rPr>
        <w:tab/>
      </w:r>
      <w:r w:rsidRPr="00BF5D14">
        <w:rPr>
          <w:rFonts w:cstheme="minorHAnsi"/>
        </w:rPr>
        <w:tab/>
        <w:t>Unit/Bureau:</w:t>
      </w:r>
      <w:r w:rsidR="00D71E20">
        <w:rPr>
          <w:rFonts w:cstheme="minorHAnsi"/>
        </w:rPr>
        <w:t xml:space="preserve"> RBAP/DGU</w:t>
      </w:r>
    </w:p>
    <w:p w14:paraId="4FEA0132" w14:textId="05FD321E" w:rsidR="00AE5BD1" w:rsidRPr="00BF5D14" w:rsidRDefault="00AE5BD1" w:rsidP="00AE5BD1">
      <w:pPr>
        <w:tabs>
          <w:tab w:val="left" w:pos="4320"/>
          <w:tab w:val="left" w:pos="7200"/>
        </w:tabs>
        <w:spacing w:after="0" w:line="240" w:lineRule="auto"/>
        <w:jc w:val="both"/>
        <w:rPr>
          <w:rFonts w:cstheme="minorHAnsi"/>
        </w:rPr>
      </w:pPr>
      <w:r w:rsidRPr="00BF5D14">
        <w:rPr>
          <w:rFonts w:cstheme="minorHAnsi"/>
        </w:rPr>
        <w:t>Cleared by:</w:t>
      </w:r>
      <w:r w:rsidR="00D71E20">
        <w:rPr>
          <w:rFonts w:cstheme="minorHAnsi"/>
        </w:rPr>
        <w:t xml:space="preserve"> Kaiser Ishaq</w:t>
      </w:r>
      <w:r w:rsidRPr="00BF5D14">
        <w:rPr>
          <w:rFonts w:cstheme="minorHAnsi"/>
        </w:rPr>
        <w:tab/>
        <w:t>Position:</w:t>
      </w:r>
      <w:r w:rsidR="00D71E20">
        <w:rPr>
          <w:rFonts w:cstheme="minorHAnsi"/>
        </w:rPr>
        <w:t>ARR</w:t>
      </w:r>
      <w:r w:rsidRPr="00BF5D14">
        <w:rPr>
          <w:rFonts w:cstheme="minorHAnsi"/>
        </w:rPr>
        <w:tab/>
      </w:r>
      <w:r w:rsidRPr="00BF5D14">
        <w:rPr>
          <w:rFonts w:cstheme="minorHAnsi"/>
        </w:rPr>
        <w:tab/>
        <w:t>Unit/Bureau:</w:t>
      </w:r>
      <w:r w:rsidR="00D71E20">
        <w:rPr>
          <w:rFonts w:cstheme="minorHAnsi"/>
        </w:rPr>
        <w:t>DGU</w:t>
      </w:r>
    </w:p>
    <w:p w14:paraId="5F3CB141" w14:textId="163149C8" w:rsidR="00AE5BD1" w:rsidRPr="00BF5D14" w:rsidRDefault="00AE5BD1" w:rsidP="00AE5BD1">
      <w:pPr>
        <w:tabs>
          <w:tab w:val="left" w:pos="4320"/>
          <w:tab w:val="left" w:pos="7200"/>
        </w:tabs>
        <w:spacing w:after="0" w:line="240" w:lineRule="auto"/>
        <w:jc w:val="both"/>
        <w:rPr>
          <w:rFonts w:cstheme="minorHAnsi"/>
        </w:rPr>
      </w:pPr>
      <w:r w:rsidRPr="00BF5D14">
        <w:rPr>
          <w:rFonts w:cstheme="minorHAnsi"/>
        </w:rPr>
        <w:t>Input into and update in ERC:</w:t>
      </w:r>
      <w:r w:rsidR="00D71E20">
        <w:rPr>
          <w:rFonts w:cstheme="minorHAnsi"/>
        </w:rPr>
        <w:t xml:space="preserve"> Nisa Bibi</w:t>
      </w:r>
      <w:r w:rsidRPr="00BF5D14">
        <w:rPr>
          <w:rFonts w:cstheme="minorHAnsi"/>
        </w:rPr>
        <w:tab/>
        <w:t>Position:</w:t>
      </w:r>
      <w:r w:rsidR="00D71E20">
        <w:rPr>
          <w:rFonts w:cstheme="minorHAnsi"/>
        </w:rPr>
        <w:t>RBM Associate</w:t>
      </w:r>
      <w:r w:rsidRPr="00BF5D14">
        <w:rPr>
          <w:rFonts w:cstheme="minorHAnsi"/>
        </w:rPr>
        <w:tab/>
      </w:r>
      <w:r w:rsidRPr="00BF5D14">
        <w:rPr>
          <w:rFonts w:cstheme="minorHAnsi"/>
        </w:rPr>
        <w:tab/>
        <w:t>Unit/Bureau:</w:t>
      </w:r>
      <w:r w:rsidR="00D71E20">
        <w:rPr>
          <w:rFonts w:cstheme="minorHAnsi"/>
        </w:rPr>
        <w:t xml:space="preserve"> RBAP/MSU</w:t>
      </w:r>
    </w:p>
    <w:p w14:paraId="3668FF81" w14:textId="77777777" w:rsidR="00AE5BD1" w:rsidRPr="00BF5D14" w:rsidRDefault="00AE5BD1" w:rsidP="00AE5BD1">
      <w:pPr>
        <w:spacing w:after="0" w:line="240" w:lineRule="auto"/>
        <w:jc w:val="both"/>
        <w:rPr>
          <w:rFonts w:cstheme="minorHAnsi"/>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17"/>
        <w:gridCol w:w="2051"/>
        <w:gridCol w:w="1928"/>
        <w:gridCol w:w="1226"/>
        <w:gridCol w:w="1194"/>
      </w:tblGrid>
      <w:tr w:rsidR="00AE5BD1" w:rsidRPr="008711DF" w14:paraId="36B0E27B" w14:textId="77777777" w:rsidTr="003A123D">
        <w:tc>
          <w:tcPr>
            <w:tcW w:w="9016" w:type="dxa"/>
            <w:gridSpan w:val="5"/>
            <w:shd w:val="clear" w:color="auto" w:fill="EAF6F3"/>
          </w:tcPr>
          <w:p w14:paraId="38F4B8D3" w14:textId="3903ADF1" w:rsidR="003A123D" w:rsidRDefault="00AE5BD1" w:rsidP="003A123D">
            <w:pPr>
              <w:pBdr>
                <w:top w:val="nil"/>
                <w:left w:val="nil"/>
                <w:bottom w:val="nil"/>
                <w:right w:val="nil"/>
                <w:between w:val="nil"/>
              </w:pBdr>
              <w:spacing w:after="0" w:line="256" w:lineRule="auto"/>
              <w:jc w:val="both"/>
              <w:rPr>
                <w:color w:val="000000"/>
              </w:rPr>
            </w:pPr>
            <w:r w:rsidRPr="008711DF">
              <w:rPr>
                <w:rFonts w:cstheme="minorHAnsi"/>
                <w:b/>
                <w:color w:val="185262"/>
              </w:rPr>
              <w:t>Evaluation recommendation 1.</w:t>
            </w:r>
            <w:r w:rsidR="003A123D" w:rsidRPr="004C25CA">
              <w:rPr>
                <w:color w:val="000000"/>
              </w:rPr>
              <w:t xml:space="preserve">It is therefore recommended that the Project’s design is updated to reflect these new </w:t>
            </w:r>
            <w:r w:rsidR="003A123D">
              <w:rPr>
                <w:color w:val="000000"/>
              </w:rPr>
              <w:t xml:space="preserve">security and political </w:t>
            </w:r>
            <w:r w:rsidR="003A123D" w:rsidRPr="004C25CA">
              <w:rPr>
                <w:color w:val="000000"/>
              </w:rPr>
              <w:t>realities</w:t>
            </w:r>
            <w:r w:rsidR="003A123D">
              <w:rPr>
                <w:color w:val="000000"/>
              </w:rPr>
              <w:t xml:space="preserve"> of the merged areas and Khyber Pakhtunkhwa</w:t>
            </w:r>
            <w:r w:rsidR="003A123D" w:rsidRPr="004C25CA">
              <w:rPr>
                <w:color w:val="000000"/>
              </w:rPr>
              <w:t xml:space="preserve">. </w:t>
            </w:r>
          </w:p>
          <w:p w14:paraId="751EB91F" w14:textId="1F6339B7" w:rsidR="00AE5BD1" w:rsidRPr="008711DF" w:rsidRDefault="00AE5BD1" w:rsidP="00C22D4F">
            <w:pPr>
              <w:tabs>
                <w:tab w:val="left" w:pos="1080"/>
              </w:tabs>
              <w:spacing w:after="0" w:line="240" w:lineRule="auto"/>
              <w:jc w:val="both"/>
              <w:rPr>
                <w:rFonts w:cstheme="minorHAnsi"/>
                <w:color w:val="185262"/>
              </w:rPr>
            </w:pPr>
          </w:p>
        </w:tc>
      </w:tr>
      <w:tr w:rsidR="00AE5BD1" w:rsidRPr="008711DF" w14:paraId="4136F15A" w14:textId="77777777" w:rsidTr="003A123D">
        <w:tc>
          <w:tcPr>
            <w:tcW w:w="9016" w:type="dxa"/>
            <w:gridSpan w:val="5"/>
            <w:shd w:val="clear" w:color="auto" w:fill="EAF6F3"/>
          </w:tcPr>
          <w:p w14:paraId="3AED6B37" w14:textId="77777777" w:rsidR="00AE5BD1" w:rsidRPr="008711DF" w:rsidRDefault="00AE5BD1" w:rsidP="00C22D4F">
            <w:pPr>
              <w:tabs>
                <w:tab w:val="left" w:pos="1080"/>
              </w:tabs>
              <w:spacing w:after="0" w:line="240" w:lineRule="auto"/>
              <w:jc w:val="both"/>
              <w:rPr>
                <w:rFonts w:cstheme="minorHAnsi"/>
                <w:color w:val="185262"/>
              </w:rPr>
            </w:pPr>
            <w:r w:rsidRPr="008711DF">
              <w:rPr>
                <w:rFonts w:cstheme="minorHAnsi"/>
                <w:b/>
                <w:color w:val="185262"/>
              </w:rPr>
              <w:t xml:space="preserve">Management response: </w:t>
            </w:r>
          </w:p>
        </w:tc>
      </w:tr>
      <w:tr w:rsidR="00AE5BD1" w:rsidRPr="008711DF" w14:paraId="0A16791F" w14:textId="77777777" w:rsidTr="003A123D">
        <w:trPr>
          <w:trHeight w:val="135"/>
        </w:trPr>
        <w:tc>
          <w:tcPr>
            <w:tcW w:w="2617" w:type="dxa"/>
            <w:vMerge w:val="restart"/>
            <w:shd w:val="clear" w:color="auto" w:fill="EAF6F3"/>
          </w:tcPr>
          <w:p w14:paraId="73D5D166"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51" w:type="dxa"/>
            <w:vMerge w:val="restart"/>
            <w:shd w:val="clear" w:color="auto" w:fill="EAF6F3"/>
          </w:tcPr>
          <w:p w14:paraId="6CCF2FBC"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8" w:type="dxa"/>
            <w:vMerge w:val="restart"/>
            <w:shd w:val="clear" w:color="auto" w:fill="EAF6F3"/>
          </w:tcPr>
          <w:p w14:paraId="63673EE6"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0" w:type="dxa"/>
            <w:gridSpan w:val="2"/>
            <w:shd w:val="clear" w:color="auto" w:fill="EAF6F3"/>
          </w:tcPr>
          <w:p w14:paraId="0AE4E449"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Tracking*</w:t>
            </w:r>
          </w:p>
        </w:tc>
      </w:tr>
      <w:tr w:rsidR="00AE5BD1" w:rsidRPr="008711DF" w14:paraId="593AD82B" w14:textId="77777777" w:rsidTr="003A123D">
        <w:trPr>
          <w:trHeight w:val="135"/>
        </w:trPr>
        <w:tc>
          <w:tcPr>
            <w:tcW w:w="2617" w:type="dxa"/>
            <w:vMerge/>
            <w:shd w:val="clear" w:color="auto" w:fill="F3F3F3"/>
          </w:tcPr>
          <w:p w14:paraId="1B31615F" w14:textId="77777777" w:rsidR="00AE5BD1" w:rsidRPr="008711DF" w:rsidRDefault="00AE5BD1" w:rsidP="00C22D4F">
            <w:pPr>
              <w:tabs>
                <w:tab w:val="left" w:pos="1080"/>
              </w:tabs>
              <w:spacing w:after="0" w:line="240" w:lineRule="auto"/>
              <w:jc w:val="both"/>
              <w:rPr>
                <w:rFonts w:cstheme="minorHAnsi"/>
                <w:color w:val="185262"/>
              </w:rPr>
            </w:pPr>
          </w:p>
        </w:tc>
        <w:tc>
          <w:tcPr>
            <w:tcW w:w="2051" w:type="dxa"/>
            <w:vMerge/>
            <w:shd w:val="clear" w:color="auto" w:fill="F3F3F3"/>
          </w:tcPr>
          <w:p w14:paraId="50713B73" w14:textId="77777777" w:rsidR="00AE5BD1" w:rsidRPr="008711DF" w:rsidRDefault="00AE5BD1" w:rsidP="00C22D4F">
            <w:pPr>
              <w:tabs>
                <w:tab w:val="left" w:pos="1080"/>
              </w:tabs>
              <w:spacing w:after="0" w:line="240" w:lineRule="auto"/>
              <w:jc w:val="both"/>
              <w:rPr>
                <w:rFonts w:cstheme="minorHAnsi"/>
                <w:b/>
                <w:color w:val="185262"/>
              </w:rPr>
            </w:pPr>
          </w:p>
        </w:tc>
        <w:tc>
          <w:tcPr>
            <w:tcW w:w="1928" w:type="dxa"/>
            <w:vMerge/>
            <w:shd w:val="clear" w:color="auto" w:fill="F3F3F3"/>
          </w:tcPr>
          <w:p w14:paraId="23027EA0" w14:textId="77777777" w:rsidR="00AE5BD1" w:rsidRPr="008711DF" w:rsidRDefault="00AE5BD1" w:rsidP="00C22D4F">
            <w:pPr>
              <w:tabs>
                <w:tab w:val="left" w:pos="1080"/>
              </w:tabs>
              <w:spacing w:after="0" w:line="240" w:lineRule="auto"/>
              <w:jc w:val="both"/>
              <w:rPr>
                <w:rFonts w:cstheme="minorHAnsi"/>
                <w:b/>
                <w:color w:val="185262"/>
              </w:rPr>
            </w:pPr>
          </w:p>
        </w:tc>
        <w:tc>
          <w:tcPr>
            <w:tcW w:w="1226" w:type="dxa"/>
          </w:tcPr>
          <w:p w14:paraId="31C07D6B"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0983BAD" w14:textId="77777777" w:rsidR="00AE5BD1" w:rsidRPr="008711DF" w:rsidRDefault="00AE5BD1" w:rsidP="00C22D4F">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2B363277"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3A123D" w:rsidRPr="008711DF" w14:paraId="0C51D927" w14:textId="77777777" w:rsidTr="003A123D">
        <w:tc>
          <w:tcPr>
            <w:tcW w:w="2617" w:type="dxa"/>
          </w:tcPr>
          <w:p w14:paraId="1EAA75A4" w14:textId="77777777" w:rsidR="003A123D" w:rsidRPr="005D3D0E" w:rsidRDefault="003A123D" w:rsidP="003A123D">
            <w:pPr>
              <w:tabs>
                <w:tab w:val="left" w:pos="1080"/>
              </w:tabs>
              <w:spacing w:after="0" w:line="240" w:lineRule="auto"/>
              <w:jc w:val="both"/>
              <w:rPr>
                <w:rFonts w:cstheme="minorHAnsi"/>
                <w:color w:val="185262"/>
                <w:lang w:val="en-US"/>
              </w:rPr>
            </w:pPr>
            <w:r w:rsidRPr="008711DF">
              <w:rPr>
                <w:rFonts w:cstheme="minorHAnsi"/>
                <w:color w:val="185262"/>
              </w:rPr>
              <w:t xml:space="preserve">1.1 </w:t>
            </w:r>
            <w:r w:rsidRPr="005D3D0E">
              <w:rPr>
                <w:rFonts w:cstheme="minorHAnsi"/>
                <w:color w:val="185262"/>
                <w:lang w:val="en-US"/>
              </w:rPr>
              <w:t xml:space="preserve">MAGP is aware of the changing situation in the Merged Areas and will be updating the Project Document to reflect its strategic re-positioning, modified goals and updated management structure. </w:t>
            </w:r>
          </w:p>
          <w:p w14:paraId="4183DAC3" w14:textId="4CDEE956" w:rsidR="003A123D" w:rsidRPr="008711DF" w:rsidRDefault="003A123D" w:rsidP="003A123D">
            <w:pPr>
              <w:tabs>
                <w:tab w:val="left" w:pos="1080"/>
              </w:tabs>
              <w:spacing w:after="0" w:line="240" w:lineRule="auto"/>
              <w:jc w:val="both"/>
              <w:rPr>
                <w:rFonts w:cstheme="minorHAnsi"/>
                <w:color w:val="185262"/>
              </w:rPr>
            </w:pPr>
          </w:p>
        </w:tc>
        <w:tc>
          <w:tcPr>
            <w:tcW w:w="2051" w:type="dxa"/>
          </w:tcPr>
          <w:p w14:paraId="7A6C4F51" w14:textId="0C6FCF8D" w:rsidR="003A123D" w:rsidRPr="008711DF" w:rsidRDefault="003A123D" w:rsidP="003A123D">
            <w:pPr>
              <w:tabs>
                <w:tab w:val="left" w:pos="1080"/>
              </w:tabs>
              <w:spacing w:after="0" w:line="240" w:lineRule="auto"/>
              <w:jc w:val="both"/>
              <w:rPr>
                <w:rFonts w:cstheme="minorHAnsi"/>
                <w:color w:val="185262"/>
              </w:rPr>
            </w:pPr>
            <w:r>
              <w:rPr>
                <w:rFonts w:cstheme="minorHAnsi"/>
                <w:color w:val="185262"/>
              </w:rPr>
              <w:t>June 2022</w:t>
            </w:r>
          </w:p>
        </w:tc>
        <w:tc>
          <w:tcPr>
            <w:tcW w:w="1928" w:type="dxa"/>
          </w:tcPr>
          <w:p w14:paraId="282BC685" w14:textId="387A05D3" w:rsidR="003A123D" w:rsidRPr="008711DF" w:rsidRDefault="003A123D" w:rsidP="003A123D">
            <w:pPr>
              <w:tabs>
                <w:tab w:val="left" w:pos="1080"/>
              </w:tabs>
              <w:spacing w:after="0" w:line="240" w:lineRule="auto"/>
              <w:jc w:val="both"/>
              <w:rPr>
                <w:rFonts w:cstheme="minorHAnsi"/>
                <w:color w:val="185262"/>
              </w:rPr>
            </w:pPr>
            <w:r>
              <w:rPr>
                <w:rFonts w:cstheme="minorHAnsi"/>
                <w:color w:val="185262"/>
              </w:rPr>
              <w:t>Project Management</w:t>
            </w:r>
          </w:p>
        </w:tc>
        <w:tc>
          <w:tcPr>
            <w:tcW w:w="1226" w:type="dxa"/>
          </w:tcPr>
          <w:p w14:paraId="326BABF7" w14:textId="77777777" w:rsidR="003A123D" w:rsidRPr="008711DF" w:rsidRDefault="003A123D" w:rsidP="003A123D">
            <w:pPr>
              <w:tabs>
                <w:tab w:val="left" w:pos="1080"/>
              </w:tabs>
              <w:spacing w:after="0" w:line="240" w:lineRule="auto"/>
              <w:jc w:val="both"/>
              <w:rPr>
                <w:rFonts w:cstheme="minorHAnsi"/>
                <w:color w:val="185262"/>
              </w:rPr>
            </w:pPr>
          </w:p>
        </w:tc>
        <w:tc>
          <w:tcPr>
            <w:tcW w:w="1194" w:type="dxa"/>
          </w:tcPr>
          <w:p w14:paraId="67B0FFCA" w14:textId="3C3E52EF" w:rsidR="003A123D" w:rsidRPr="008711DF" w:rsidRDefault="003A123D" w:rsidP="003A123D">
            <w:pPr>
              <w:tabs>
                <w:tab w:val="left" w:pos="1080"/>
              </w:tabs>
              <w:spacing w:after="0" w:line="240" w:lineRule="auto"/>
              <w:jc w:val="both"/>
              <w:rPr>
                <w:rFonts w:cstheme="minorHAnsi"/>
                <w:color w:val="185262"/>
              </w:rPr>
            </w:pPr>
            <w:r>
              <w:rPr>
                <w:rFonts w:cstheme="minorHAnsi"/>
                <w:color w:val="185262"/>
              </w:rPr>
              <w:t>Initiated</w:t>
            </w:r>
          </w:p>
        </w:tc>
      </w:tr>
    </w:tbl>
    <w:p w14:paraId="00C4E836" w14:textId="77777777" w:rsidR="00AE5BD1" w:rsidRPr="008711DF" w:rsidRDefault="00AE5BD1" w:rsidP="00AE5BD1">
      <w:pPr>
        <w:spacing w:after="0" w:line="240" w:lineRule="auto"/>
        <w:jc w:val="both"/>
        <w:rPr>
          <w:rFonts w:cstheme="minorHAnsi"/>
          <w:vanish/>
          <w:color w:val="185262"/>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27"/>
        <w:gridCol w:w="2037"/>
        <w:gridCol w:w="1929"/>
        <w:gridCol w:w="1229"/>
        <w:gridCol w:w="1194"/>
      </w:tblGrid>
      <w:tr w:rsidR="00AE5BD1" w:rsidRPr="008711DF" w14:paraId="1988728F" w14:textId="77777777" w:rsidTr="00C22D4F">
        <w:tc>
          <w:tcPr>
            <w:tcW w:w="12348" w:type="dxa"/>
            <w:gridSpan w:val="5"/>
            <w:shd w:val="clear" w:color="auto" w:fill="EAF6F3"/>
          </w:tcPr>
          <w:p w14:paraId="30A86507" w14:textId="77777777" w:rsidR="003A123D" w:rsidRDefault="00AE5BD1" w:rsidP="003A123D">
            <w:pPr>
              <w:pBdr>
                <w:top w:val="nil"/>
                <w:left w:val="nil"/>
                <w:bottom w:val="nil"/>
                <w:right w:val="nil"/>
                <w:between w:val="nil"/>
              </w:pBdr>
              <w:spacing w:after="0" w:line="256" w:lineRule="auto"/>
              <w:jc w:val="both"/>
              <w:rPr>
                <w:color w:val="000000"/>
              </w:rPr>
            </w:pPr>
            <w:r w:rsidRPr="008711DF">
              <w:rPr>
                <w:rFonts w:cstheme="minorHAnsi"/>
                <w:b/>
                <w:color w:val="185262"/>
              </w:rPr>
              <w:t xml:space="preserve">Evaluation recommendation 2. </w:t>
            </w:r>
            <w:r w:rsidR="003A123D">
              <w:rPr>
                <w:color w:val="000000"/>
              </w:rPr>
              <w:t>Decentralized implementation of the Project’s interventions in the coming months, with units moved to divisional headquarters could be explored as a solid alternative to the “province-heavy” delivery mechanism, adopted so far; this would likely reflect the grass root impact and ownership of local administrative structures in a more meaningful and impactful manner.</w:t>
            </w:r>
          </w:p>
          <w:p w14:paraId="1D0D126C" w14:textId="4738949C" w:rsidR="00AE5BD1" w:rsidRPr="008711DF" w:rsidRDefault="00AE5BD1" w:rsidP="00C22D4F">
            <w:pPr>
              <w:tabs>
                <w:tab w:val="left" w:pos="1080"/>
              </w:tabs>
              <w:spacing w:after="0" w:line="240" w:lineRule="auto"/>
              <w:jc w:val="both"/>
              <w:rPr>
                <w:rFonts w:cstheme="minorHAnsi"/>
                <w:color w:val="185262"/>
              </w:rPr>
            </w:pPr>
          </w:p>
        </w:tc>
      </w:tr>
      <w:tr w:rsidR="00AE5BD1" w:rsidRPr="008711DF" w14:paraId="5F2BC564" w14:textId="77777777" w:rsidTr="00C22D4F">
        <w:tc>
          <w:tcPr>
            <w:tcW w:w="12348" w:type="dxa"/>
            <w:gridSpan w:val="5"/>
            <w:shd w:val="clear" w:color="auto" w:fill="EAF6F3"/>
          </w:tcPr>
          <w:p w14:paraId="229F9535" w14:textId="77777777" w:rsidR="00AE5BD1" w:rsidRPr="008711DF" w:rsidRDefault="00AE5BD1" w:rsidP="00C22D4F">
            <w:pPr>
              <w:tabs>
                <w:tab w:val="left" w:pos="1080"/>
              </w:tabs>
              <w:spacing w:after="0" w:line="240" w:lineRule="auto"/>
              <w:jc w:val="both"/>
              <w:rPr>
                <w:rFonts w:cstheme="minorHAnsi"/>
                <w:color w:val="185262"/>
              </w:rPr>
            </w:pPr>
            <w:r w:rsidRPr="008711DF">
              <w:rPr>
                <w:rFonts w:cstheme="minorHAnsi"/>
                <w:color w:val="185262"/>
              </w:rPr>
              <w:t>Management response:</w:t>
            </w:r>
          </w:p>
        </w:tc>
      </w:tr>
      <w:tr w:rsidR="00AE5BD1" w:rsidRPr="008711DF" w14:paraId="76BF01F1" w14:textId="77777777" w:rsidTr="00C22D4F">
        <w:trPr>
          <w:trHeight w:val="135"/>
        </w:trPr>
        <w:tc>
          <w:tcPr>
            <w:tcW w:w="4428" w:type="dxa"/>
            <w:vMerge w:val="restart"/>
            <w:shd w:val="clear" w:color="auto" w:fill="EAF6F3"/>
          </w:tcPr>
          <w:p w14:paraId="2D407930"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Key action(s)</w:t>
            </w:r>
          </w:p>
        </w:tc>
        <w:tc>
          <w:tcPr>
            <w:tcW w:w="2880" w:type="dxa"/>
            <w:vMerge w:val="restart"/>
            <w:shd w:val="clear" w:color="auto" w:fill="EAF6F3"/>
          </w:tcPr>
          <w:p w14:paraId="1D75FF28"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10" w:type="dxa"/>
            <w:vMerge w:val="restart"/>
            <w:shd w:val="clear" w:color="auto" w:fill="EAF6F3"/>
          </w:tcPr>
          <w:p w14:paraId="52CA5767"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30" w:type="dxa"/>
            <w:gridSpan w:val="2"/>
            <w:shd w:val="clear" w:color="auto" w:fill="EAF6F3"/>
          </w:tcPr>
          <w:p w14:paraId="3787FB43"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Tracking</w:t>
            </w:r>
          </w:p>
        </w:tc>
      </w:tr>
      <w:tr w:rsidR="00AE5BD1" w:rsidRPr="008711DF" w14:paraId="0E558416" w14:textId="77777777" w:rsidTr="00C22D4F">
        <w:trPr>
          <w:trHeight w:val="135"/>
        </w:trPr>
        <w:tc>
          <w:tcPr>
            <w:tcW w:w="4428" w:type="dxa"/>
            <w:vMerge/>
            <w:shd w:val="clear" w:color="auto" w:fill="F3F3F3"/>
          </w:tcPr>
          <w:p w14:paraId="18BA7B21" w14:textId="77777777" w:rsidR="00AE5BD1" w:rsidRPr="008711DF" w:rsidRDefault="00AE5BD1" w:rsidP="00C22D4F">
            <w:pPr>
              <w:tabs>
                <w:tab w:val="left" w:pos="1080"/>
              </w:tabs>
              <w:spacing w:after="0" w:line="240" w:lineRule="auto"/>
              <w:jc w:val="both"/>
              <w:rPr>
                <w:rFonts w:cstheme="minorHAnsi"/>
                <w:color w:val="185262"/>
              </w:rPr>
            </w:pPr>
          </w:p>
        </w:tc>
        <w:tc>
          <w:tcPr>
            <w:tcW w:w="2880" w:type="dxa"/>
            <w:vMerge/>
            <w:shd w:val="clear" w:color="auto" w:fill="F3F3F3"/>
          </w:tcPr>
          <w:p w14:paraId="45126F23" w14:textId="77777777" w:rsidR="00AE5BD1" w:rsidRPr="008711DF" w:rsidRDefault="00AE5BD1" w:rsidP="00C22D4F">
            <w:pPr>
              <w:tabs>
                <w:tab w:val="left" w:pos="1080"/>
              </w:tabs>
              <w:spacing w:after="0" w:line="240" w:lineRule="auto"/>
              <w:jc w:val="both"/>
              <w:rPr>
                <w:rFonts w:cstheme="minorHAnsi"/>
                <w:b/>
                <w:color w:val="185262"/>
              </w:rPr>
            </w:pPr>
          </w:p>
        </w:tc>
        <w:tc>
          <w:tcPr>
            <w:tcW w:w="2610" w:type="dxa"/>
            <w:vMerge/>
            <w:shd w:val="clear" w:color="auto" w:fill="F3F3F3"/>
          </w:tcPr>
          <w:p w14:paraId="6F3E7CDC" w14:textId="77777777" w:rsidR="00AE5BD1" w:rsidRPr="008711DF" w:rsidRDefault="00AE5BD1" w:rsidP="00C22D4F">
            <w:pPr>
              <w:tabs>
                <w:tab w:val="left" w:pos="1080"/>
              </w:tabs>
              <w:spacing w:after="0" w:line="240" w:lineRule="auto"/>
              <w:jc w:val="both"/>
              <w:rPr>
                <w:rFonts w:cstheme="minorHAnsi"/>
                <w:b/>
                <w:color w:val="185262"/>
              </w:rPr>
            </w:pPr>
          </w:p>
        </w:tc>
        <w:tc>
          <w:tcPr>
            <w:tcW w:w="1260" w:type="dxa"/>
          </w:tcPr>
          <w:p w14:paraId="4B48FA62"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Comments</w:t>
            </w:r>
          </w:p>
        </w:tc>
        <w:tc>
          <w:tcPr>
            <w:tcW w:w="1170" w:type="dxa"/>
          </w:tcPr>
          <w:p w14:paraId="49BA622F"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bl>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89"/>
        <w:gridCol w:w="1399"/>
        <w:gridCol w:w="2517"/>
        <w:gridCol w:w="1211"/>
        <w:gridCol w:w="1200"/>
      </w:tblGrid>
      <w:tr w:rsidR="003A123D" w:rsidRPr="008711DF" w14:paraId="0BAE34E4" w14:textId="77777777" w:rsidTr="00CB3593">
        <w:tc>
          <w:tcPr>
            <w:tcW w:w="2689" w:type="dxa"/>
          </w:tcPr>
          <w:p w14:paraId="2333C93C" w14:textId="29559714" w:rsidR="003A123D" w:rsidRPr="008711DF" w:rsidRDefault="003A123D" w:rsidP="003A123D">
            <w:pPr>
              <w:tabs>
                <w:tab w:val="left" w:pos="1080"/>
              </w:tabs>
              <w:spacing w:after="0" w:line="240" w:lineRule="auto"/>
              <w:jc w:val="both"/>
              <w:rPr>
                <w:rFonts w:cstheme="minorHAnsi"/>
                <w:color w:val="185262"/>
              </w:rPr>
            </w:pPr>
            <w:r w:rsidRPr="008711DF">
              <w:rPr>
                <w:rFonts w:cstheme="minorHAnsi"/>
                <w:color w:val="185262"/>
              </w:rPr>
              <w:t xml:space="preserve">1.2 </w:t>
            </w:r>
            <w:r w:rsidRPr="003A3BEE">
              <w:rPr>
                <w:rFonts w:cstheme="minorHAnsi"/>
                <w:color w:val="185262"/>
                <w:lang w:val="en-US"/>
              </w:rPr>
              <w:t>District focus and strengthening is a top priority for MAGP in all its planning moving forward</w:t>
            </w:r>
            <w:r>
              <w:rPr>
                <w:rFonts w:cstheme="minorHAnsi"/>
                <w:color w:val="185262"/>
                <w:lang w:val="en-US"/>
              </w:rPr>
              <w:t xml:space="preserve">, </w:t>
            </w:r>
            <w:r>
              <w:rPr>
                <w:rFonts w:cstheme="minorHAnsi"/>
                <w:color w:val="185262"/>
                <w:lang w:val="en-US"/>
              </w:rPr>
              <w:lastRenderedPageBreak/>
              <w:t xml:space="preserve">and has been supported through </w:t>
            </w:r>
            <w:r w:rsidRPr="00D50181">
              <w:rPr>
                <w:rFonts w:cstheme="minorHAnsi"/>
                <w:color w:val="185262"/>
                <w:lang w:val="en-US"/>
              </w:rPr>
              <w:t>deploying</w:t>
            </w:r>
            <w:r w:rsidRPr="00B129A9">
              <w:rPr>
                <w:rFonts w:cstheme="minorHAnsi"/>
                <w:color w:val="185262"/>
                <w:lang w:val="en-US"/>
              </w:rPr>
              <w:t xml:space="preserve"> a team in each district of the MA. The team of 21 development experts is </w:t>
            </w:r>
          </w:p>
        </w:tc>
        <w:tc>
          <w:tcPr>
            <w:tcW w:w="1399" w:type="dxa"/>
          </w:tcPr>
          <w:p w14:paraId="14BBD047" w14:textId="77777777" w:rsidR="003A123D" w:rsidRPr="008711DF" w:rsidRDefault="003A123D" w:rsidP="003A123D">
            <w:pPr>
              <w:tabs>
                <w:tab w:val="left" w:pos="1080"/>
              </w:tabs>
              <w:spacing w:after="0" w:line="240" w:lineRule="auto"/>
              <w:jc w:val="both"/>
              <w:rPr>
                <w:rFonts w:cstheme="minorHAnsi"/>
                <w:color w:val="185262"/>
              </w:rPr>
            </w:pPr>
            <w:r>
              <w:rPr>
                <w:rFonts w:cstheme="minorHAnsi"/>
                <w:color w:val="185262"/>
              </w:rPr>
              <w:lastRenderedPageBreak/>
              <w:t>April 2022</w:t>
            </w:r>
          </w:p>
        </w:tc>
        <w:tc>
          <w:tcPr>
            <w:tcW w:w="2517" w:type="dxa"/>
          </w:tcPr>
          <w:p w14:paraId="0431E03B" w14:textId="77777777" w:rsidR="003A123D" w:rsidRPr="008711DF" w:rsidRDefault="003A123D" w:rsidP="003A123D">
            <w:pPr>
              <w:tabs>
                <w:tab w:val="left" w:pos="1080"/>
              </w:tabs>
              <w:spacing w:after="0" w:line="240" w:lineRule="auto"/>
              <w:jc w:val="both"/>
              <w:rPr>
                <w:rFonts w:cstheme="minorHAnsi"/>
                <w:color w:val="185262"/>
              </w:rPr>
            </w:pPr>
            <w:r>
              <w:rPr>
                <w:rFonts w:cstheme="minorHAnsi"/>
                <w:color w:val="185262"/>
              </w:rPr>
              <w:t xml:space="preserve">MAGP Result Area 4: District support teams (led by the Field </w:t>
            </w:r>
            <w:r>
              <w:rPr>
                <w:rFonts w:cstheme="minorHAnsi"/>
                <w:color w:val="185262"/>
              </w:rPr>
              <w:lastRenderedPageBreak/>
              <w:t>Augmentation Support team)</w:t>
            </w:r>
          </w:p>
        </w:tc>
        <w:tc>
          <w:tcPr>
            <w:tcW w:w="1211" w:type="dxa"/>
          </w:tcPr>
          <w:p w14:paraId="0873DFE6" w14:textId="77777777" w:rsidR="003A123D" w:rsidRPr="008711DF" w:rsidRDefault="003A123D" w:rsidP="003A123D">
            <w:pPr>
              <w:tabs>
                <w:tab w:val="left" w:pos="1080"/>
              </w:tabs>
              <w:spacing w:after="0" w:line="240" w:lineRule="auto"/>
              <w:jc w:val="both"/>
              <w:rPr>
                <w:rFonts w:cstheme="minorHAnsi"/>
                <w:color w:val="185262"/>
              </w:rPr>
            </w:pPr>
          </w:p>
        </w:tc>
        <w:tc>
          <w:tcPr>
            <w:tcW w:w="1200" w:type="dxa"/>
          </w:tcPr>
          <w:p w14:paraId="60613153" w14:textId="77777777" w:rsidR="003A123D" w:rsidRPr="008711DF" w:rsidRDefault="003A123D" w:rsidP="003A123D">
            <w:pPr>
              <w:tabs>
                <w:tab w:val="left" w:pos="1080"/>
              </w:tabs>
              <w:spacing w:after="0" w:line="240" w:lineRule="auto"/>
              <w:jc w:val="both"/>
              <w:rPr>
                <w:rFonts w:cstheme="minorHAnsi"/>
                <w:color w:val="185262"/>
              </w:rPr>
            </w:pPr>
            <w:r>
              <w:rPr>
                <w:rFonts w:cstheme="minorHAnsi"/>
                <w:color w:val="185262"/>
              </w:rPr>
              <w:t>Initiated</w:t>
            </w:r>
          </w:p>
        </w:tc>
      </w:tr>
    </w:tbl>
    <w:p w14:paraId="1FB02725" w14:textId="77777777" w:rsidR="00AE5BD1" w:rsidRPr="008711DF" w:rsidRDefault="00AE5BD1" w:rsidP="00AE5BD1">
      <w:pPr>
        <w:spacing w:after="0" w:line="240" w:lineRule="auto"/>
        <w:jc w:val="both"/>
        <w:rPr>
          <w:rFonts w:cstheme="minorHAnsi"/>
          <w:vanish/>
          <w:color w:val="185262"/>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24"/>
        <w:gridCol w:w="2035"/>
        <w:gridCol w:w="1928"/>
        <w:gridCol w:w="1229"/>
        <w:gridCol w:w="1200"/>
      </w:tblGrid>
      <w:tr w:rsidR="00AE5BD1" w:rsidRPr="008711DF" w14:paraId="2DF0049B" w14:textId="77777777" w:rsidTr="00CB3593">
        <w:tc>
          <w:tcPr>
            <w:tcW w:w="9016" w:type="dxa"/>
            <w:gridSpan w:val="5"/>
            <w:shd w:val="clear" w:color="auto" w:fill="EAF6F3"/>
          </w:tcPr>
          <w:p w14:paraId="43DA6F63" w14:textId="145448B8" w:rsidR="00AE5BD1" w:rsidRPr="008711DF" w:rsidRDefault="00AE5BD1" w:rsidP="00C22D4F">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3. </w:t>
            </w:r>
            <w:r w:rsidR="00DE38E3" w:rsidRPr="00FC0608">
              <w:rPr>
                <w:color w:val="000000"/>
              </w:rPr>
              <w:t>The Project’s work on the production of legal drafts, instruments and bills for the KP Government</w:t>
            </w:r>
            <w:r w:rsidR="00DE38E3" w:rsidRPr="00FC0608">
              <w:rPr>
                <w:color w:val="000000" w:themeColor="text1"/>
              </w:rPr>
              <w:t xml:space="preserve"> seems to be limited in terms of the required linkages with relevant Government departments. It is therefore recommended that the work under this stream be passed over to the UNDP’s Amn o Insaaf Project, as that project is better suited to undertake this work</w:t>
            </w:r>
          </w:p>
        </w:tc>
      </w:tr>
      <w:tr w:rsidR="00AE5BD1" w:rsidRPr="008711DF" w14:paraId="0DA4C3FF" w14:textId="77777777" w:rsidTr="00CB3593">
        <w:tc>
          <w:tcPr>
            <w:tcW w:w="9016" w:type="dxa"/>
            <w:gridSpan w:val="5"/>
            <w:shd w:val="clear" w:color="auto" w:fill="EAF6F3"/>
          </w:tcPr>
          <w:p w14:paraId="6BED6767" w14:textId="77777777" w:rsidR="00AE5BD1" w:rsidRPr="008711DF" w:rsidRDefault="00AE5BD1" w:rsidP="00C22D4F">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p>
        </w:tc>
      </w:tr>
      <w:tr w:rsidR="00AE5BD1" w:rsidRPr="008711DF" w14:paraId="249707D4" w14:textId="77777777" w:rsidTr="00CB3593">
        <w:trPr>
          <w:trHeight w:val="135"/>
        </w:trPr>
        <w:tc>
          <w:tcPr>
            <w:tcW w:w="2627" w:type="dxa"/>
            <w:vMerge w:val="restart"/>
            <w:shd w:val="clear" w:color="auto" w:fill="EAF6F3"/>
          </w:tcPr>
          <w:p w14:paraId="04FFBE92"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37" w:type="dxa"/>
            <w:vMerge w:val="restart"/>
            <w:shd w:val="clear" w:color="auto" w:fill="EAF6F3"/>
          </w:tcPr>
          <w:p w14:paraId="623E8B9A"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9" w:type="dxa"/>
            <w:vMerge w:val="restart"/>
            <w:shd w:val="clear" w:color="auto" w:fill="EAF6F3"/>
          </w:tcPr>
          <w:p w14:paraId="147E855D"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3" w:type="dxa"/>
            <w:gridSpan w:val="2"/>
            <w:shd w:val="clear" w:color="auto" w:fill="EAF6F3"/>
          </w:tcPr>
          <w:p w14:paraId="54CF0246"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Tracking</w:t>
            </w:r>
          </w:p>
        </w:tc>
      </w:tr>
      <w:tr w:rsidR="00AE5BD1" w:rsidRPr="008711DF" w14:paraId="5D411464" w14:textId="77777777" w:rsidTr="00293F40">
        <w:trPr>
          <w:trHeight w:val="135"/>
        </w:trPr>
        <w:tc>
          <w:tcPr>
            <w:tcW w:w="2627" w:type="dxa"/>
            <w:vMerge/>
            <w:shd w:val="clear" w:color="auto" w:fill="F3F3F3"/>
          </w:tcPr>
          <w:p w14:paraId="51142608" w14:textId="77777777" w:rsidR="00AE5BD1" w:rsidRPr="008711DF" w:rsidRDefault="00AE5BD1" w:rsidP="00C22D4F">
            <w:pPr>
              <w:tabs>
                <w:tab w:val="left" w:pos="1080"/>
              </w:tabs>
              <w:spacing w:after="0" w:line="240" w:lineRule="auto"/>
              <w:jc w:val="both"/>
              <w:rPr>
                <w:rFonts w:cstheme="minorHAnsi"/>
                <w:color w:val="185262"/>
              </w:rPr>
            </w:pPr>
          </w:p>
        </w:tc>
        <w:tc>
          <w:tcPr>
            <w:tcW w:w="2037" w:type="dxa"/>
            <w:vMerge/>
            <w:shd w:val="clear" w:color="auto" w:fill="F3F3F3"/>
          </w:tcPr>
          <w:p w14:paraId="0D03EED4" w14:textId="77777777" w:rsidR="00AE5BD1" w:rsidRPr="008711DF" w:rsidRDefault="00AE5BD1" w:rsidP="00C22D4F">
            <w:pPr>
              <w:tabs>
                <w:tab w:val="left" w:pos="1080"/>
              </w:tabs>
              <w:spacing w:after="0" w:line="240" w:lineRule="auto"/>
              <w:jc w:val="both"/>
              <w:rPr>
                <w:rFonts w:cstheme="minorHAnsi"/>
                <w:b/>
                <w:color w:val="185262"/>
              </w:rPr>
            </w:pPr>
          </w:p>
        </w:tc>
        <w:tc>
          <w:tcPr>
            <w:tcW w:w="1929" w:type="dxa"/>
            <w:vMerge/>
            <w:shd w:val="clear" w:color="auto" w:fill="F3F3F3"/>
          </w:tcPr>
          <w:p w14:paraId="6AEE0066" w14:textId="77777777" w:rsidR="00AE5BD1" w:rsidRPr="008711DF" w:rsidRDefault="00AE5BD1" w:rsidP="00C22D4F">
            <w:pPr>
              <w:tabs>
                <w:tab w:val="left" w:pos="1080"/>
              </w:tabs>
              <w:spacing w:after="0" w:line="240" w:lineRule="auto"/>
              <w:jc w:val="both"/>
              <w:rPr>
                <w:rFonts w:cstheme="minorHAnsi"/>
                <w:b/>
                <w:color w:val="185262"/>
              </w:rPr>
            </w:pPr>
          </w:p>
        </w:tc>
        <w:tc>
          <w:tcPr>
            <w:tcW w:w="1229" w:type="dxa"/>
          </w:tcPr>
          <w:p w14:paraId="47922A89"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D76AFBF"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F942DE" w:rsidRPr="008711DF" w14:paraId="632D92AC" w14:textId="77777777" w:rsidTr="006351F4">
        <w:trPr>
          <w:trHeight w:val="135"/>
        </w:trPr>
        <w:tc>
          <w:tcPr>
            <w:tcW w:w="2627" w:type="dxa"/>
            <w:shd w:val="clear" w:color="auto" w:fill="F3F3F3"/>
          </w:tcPr>
          <w:p w14:paraId="124AE068" w14:textId="5E31ABF9"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3.1</w:t>
            </w:r>
            <w:r w:rsidRPr="008711DF">
              <w:rPr>
                <w:rFonts w:cstheme="minorHAnsi"/>
                <w:color w:val="185262"/>
              </w:rPr>
              <w:t xml:space="preserve"> </w:t>
            </w:r>
            <w:r>
              <w:rPr>
                <w:rFonts w:cstheme="minorHAnsi"/>
                <w:color w:val="185262"/>
              </w:rPr>
              <w:t xml:space="preserve"> Justice reform work has been carried out under the Rule of Law project; future RoL work will be undertaken by </w:t>
            </w:r>
            <w:r w:rsidRPr="00854130">
              <w:rPr>
                <w:rFonts w:cstheme="minorHAnsi"/>
                <w:color w:val="185262"/>
                <w:lang w:val="en-US"/>
              </w:rPr>
              <w:t>MAGP</w:t>
            </w:r>
            <w:r>
              <w:rPr>
                <w:rFonts w:cstheme="minorHAnsi"/>
                <w:color w:val="185262"/>
                <w:lang w:val="en-US"/>
              </w:rPr>
              <w:t>/Amn-o-Insaf subject to future funding availability and will be closely linked to AIP II.</w:t>
            </w:r>
          </w:p>
        </w:tc>
        <w:tc>
          <w:tcPr>
            <w:tcW w:w="2037" w:type="dxa"/>
          </w:tcPr>
          <w:p w14:paraId="5D8FBC5D" w14:textId="56EB5163" w:rsidR="00F942DE" w:rsidRPr="008711DF" w:rsidRDefault="00F942DE" w:rsidP="00F942DE">
            <w:pPr>
              <w:tabs>
                <w:tab w:val="left" w:pos="1080"/>
              </w:tabs>
              <w:spacing w:after="0" w:line="240" w:lineRule="auto"/>
              <w:jc w:val="both"/>
              <w:rPr>
                <w:rFonts w:cstheme="minorHAnsi"/>
                <w:b/>
                <w:color w:val="185262"/>
              </w:rPr>
            </w:pPr>
            <w:r>
              <w:rPr>
                <w:rFonts w:cstheme="minorHAnsi"/>
                <w:color w:val="185262"/>
              </w:rPr>
              <w:t>N/A</w:t>
            </w:r>
          </w:p>
        </w:tc>
        <w:tc>
          <w:tcPr>
            <w:tcW w:w="1929" w:type="dxa"/>
          </w:tcPr>
          <w:p w14:paraId="6E3A19AB" w14:textId="1C9E1577" w:rsidR="00F942DE" w:rsidRPr="008711DF" w:rsidRDefault="00F942DE" w:rsidP="00F942DE">
            <w:pPr>
              <w:tabs>
                <w:tab w:val="left" w:pos="1080"/>
              </w:tabs>
              <w:spacing w:after="0" w:line="240" w:lineRule="auto"/>
              <w:jc w:val="both"/>
              <w:rPr>
                <w:rFonts w:cstheme="minorHAnsi"/>
                <w:b/>
                <w:color w:val="185262"/>
              </w:rPr>
            </w:pPr>
            <w:r>
              <w:rPr>
                <w:rFonts w:cstheme="minorHAnsi"/>
                <w:color w:val="185262"/>
              </w:rPr>
              <w:t>N/A</w:t>
            </w:r>
          </w:p>
        </w:tc>
        <w:tc>
          <w:tcPr>
            <w:tcW w:w="1229" w:type="dxa"/>
          </w:tcPr>
          <w:p w14:paraId="45F7A5D0" w14:textId="77777777" w:rsidR="00F942DE" w:rsidRPr="008711DF" w:rsidRDefault="00F942DE" w:rsidP="00F942DE">
            <w:pPr>
              <w:tabs>
                <w:tab w:val="left" w:pos="1080"/>
              </w:tabs>
              <w:spacing w:after="0" w:line="240" w:lineRule="auto"/>
              <w:jc w:val="both"/>
              <w:rPr>
                <w:rFonts w:cstheme="minorHAnsi"/>
                <w:b/>
                <w:color w:val="185262"/>
              </w:rPr>
            </w:pPr>
          </w:p>
        </w:tc>
        <w:tc>
          <w:tcPr>
            <w:tcW w:w="1194" w:type="dxa"/>
          </w:tcPr>
          <w:p w14:paraId="48A0FD98" w14:textId="77AA292E" w:rsidR="00F942DE" w:rsidRPr="008711DF" w:rsidRDefault="00F942DE" w:rsidP="00F942DE">
            <w:pPr>
              <w:tabs>
                <w:tab w:val="left" w:pos="1080"/>
              </w:tabs>
              <w:spacing w:after="0" w:line="240" w:lineRule="auto"/>
              <w:jc w:val="both"/>
              <w:rPr>
                <w:rFonts w:cstheme="minorHAnsi"/>
                <w:b/>
                <w:color w:val="185262"/>
              </w:rPr>
            </w:pPr>
            <w:r>
              <w:rPr>
                <w:rFonts w:cstheme="minorHAnsi"/>
                <w:color w:val="185262"/>
              </w:rPr>
              <w:t>Completed</w:t>
            </w:r>
          </w:p>
        </w:tc>
      </w:tr>
    </w:tbl>
    <w:p w14:paraId="537170D3" w14:textId="4846092D" w:rsidR="00AE5BD1" w:rsidRDefault="00AE5BD1" w:rsidP="00AE5BD1">
      <w:pPr>
        <w:tabs>
          <w:tab w:val="left" w:pos="1080"/>
        </w:tabs>
        <w:spacing w:after="0" w:line="240" w:lineRule="auto"/>
        <w:jc w:val="both"/>
        <w:rPr>
          <w:rFonts w:cstheme="minorHAnsi"/>
          <w:color w:val="185262"/>
          <w:lang w:eastAsia="ja-JP"/>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405"/>
        <w:gridCol w:w="211"/>
        <w:gridCol w:w="1482"/>
        <w:gridCol w:w="569"/>
        <w:gridCol w:w="1929"/>
        <w:gridCol w:w="1219"/>
        <w:gridCol w:w="7"/>
        <w:gridCol w:w="1194"/>
      </w:tblGrid>
      <w:tr w:rsidR="003A123D" w:rsidRPr="008711DF" w14:paraId="1E2ACA05" w14:textId="77777777" w:rsidTr="003A123D">
        <w:tc>
          <w:tcPr>
            <w:tcW w:w="9016" w:type="dxa"/>
            <w:gridSpan w:val="8"/>
            <w:shd w:val="clear" w:color="auto" w:fill="EAF6F3"/>
          </w:tcPr>
          <w:p w14:paraId="63A04429" w14:textId="6C244375" w:rsidR="00293F40" w:rsidRDefault="003A123D" w:rsidP="00293F40">
            <w:pPr>
              <w:pBdr>
                <w:top w:val="nil"/>
                <w:left w:val="nil"/>
                <w:bottom w:val="nil"/>
                <w:right w:val="nil"/>
                <w:between w:val="nil"/>
              </w:pBdr>
              <w:spacing w:after="0" w:line="256" w:lineRule="auto"/>
              <w:jc w:val="both"/>
              <w:rPr>
                <w:color w:val="000000"/>
              </w:rPr>
            </w:pPr>
            <w:r w:rsidRPr="008711DF">
              <w:rPr>
                <w:rFonts w:cstheme="minorHAnsi"/>
                <w:b/>
                <w:color w:val="185262"/>
              </w:rPr>
              <w:t xml:space="preserve">Evaluation recommendation </w:t>
            </w:r>
            <w:r w:rsidR="00293F40">
              <w:rPr>
                <w:rFonts w:cstheme="minorHAnsi"/>
                <w:b/>
                <w:color w:val="185262"/>
              </w:rPr>
              <w:t>4</w:t>
            </w:r>
            <w:r w:rsidRPr="008711DF">
              <w:rPr>
                <w:rFonts w:cstheme="minorHAnsi"/>
                <w:b/>
                <w:color w:val="185262"/>
              </w:rPr>
              <w:t xml:space="preserve">. </w:t>
            </w:r>
            <w:r w:rsidR="00293F40">
              <w:rPr>
                <w:color w:val="000000"/>
              </w:rPr>
              <w:t xml:space="preserve"> The VC/NC data could be used to calculate a composite index that makes use of the various variables in the dataset to arrive at a single numeric value that could be used to rank VC/NCs on their overall level of development and availability of facilities. This will be useful in identifying priority VC/NCs as well as priority regions within the merged areas.</w:t>
            </w:r>
          </w:p>
          <w:p w14:paraId="0847BD0E" w14:textId="1663CB3D" w:rsidR="003A123D" w:rsidRDefault="003A123D" w:rsidP="000D0339">
            <w:pPr>
              <w:pBdr>
                <w:top w:val="nil"/>
                <w:left w:val="nil"/>
                <w:bottom w:val="nil"/>
                <w:right w:val="nil"/>
                <w:between w:val="nil"/>
              </w:pBdr>
              <w:spacing w:after="0" w:line="256" w:lineRule="auto"/>
              <w:jc w:val="both"/>
              <w:rPr>
                <w:color w:val="000000"/>
              </w:rPr>
            </w:pPr>
          </w:p>
          <w:p w14:paraId="432C8659" w14:textId="77777777" w:rsidR="003A123D" w:rsidRPr="008711DF" w:rsidRDefault="003A123D" w:rsidP="000D0339">
            <w:pPr>
              <w:tabs>
                <w:tab w:val="left" w:pos="1080"/>
              </w:tabs>
              <w:spacing w:after="0" w:line="240" w:lineRule="auto"/>
              <w:jc w:val="both"/>
              <w:rPr>
                <w:rFonts w:cstheme="minorHAnsi"/>
                <w:color w:val="185262"/>
              </w:rPr>
            </w:pPr>
          </w:p>
        </w:tc>
      </w:tr>
      <w:tr w:rsidR="003A123D" w:rsidRPr="008711DF" w14:paraId="6A5A34D4" w14:textId="77777777" w:rsidTr="003A123D">
        <w:tc>
          <w:tcPr>
            <w:tcW w:w="9016" w:type="dxa"/>
            <w:gridSpan w:val="8"/>
            <w:shd w:val="clear" w:color="auto" w:fill="EAF6F3"/>
          </w:tcPr>
          <w:p w14:paraId="6A94D271" w14:textId="77777777" w:rsidR="003A123D" w:rsidRPr="008711DF" w:rsidRDefault="003A123D" w:rsidP="000D0339">
            <w:pPr>
              <w:tabs>
                <w:tab w:val="left" w:pos="1080"/>
              </w:tabs>
              <w:spacing w:after="0" w:line="240" w:lineRule="auto"/>
              <w:jc w:val="both"/>
              <w:rPr>
                <w:rFonts w:cstheme="minorHAnsi"/>
                <w:color w:val="185262"/>
              </w:rPr>
            </w:pPr>
            <w:r w:rsidRPr="008711DF">
              <w:rPr>
                <w:rFonts w:cstheme="minorHAnsi"/>
                <w:b/>
                <w:color w:val="185262"/>
              </w:rPr>
              <w:t xml:space="preserve">Management response: </w:t>
            </w:r>
          </w:p>
        </w:tc>
      </w:tr>
      <w:tr w:rsidR="003A123D" w:rsidRPr="008711DF" w14:paraId="508B46B3" w14:textId="77777777" w:rsidTr="00DE38E3">
        <w:trPr>
          <w:trHeight w:val="135"/>
        </w:trPr>
        <w:tc>
          <w:tcPr>
            <w:tcW w:w="2405" w:type="dxa"/>
            <w:vMerge w:val="restart"/>
            <w:shd w:val="clear" w:color="auto" w:fill="EAF6F3"/>
          </w:tcPr>
          <w:p w14:paraId="21A9ABEB" w14:textId="77777777" w:rsidR="003A123D" w:rsidRPr="008711DF" w:rsidRDefault="003A123D" w:rsidP="000D0339">
            <w:pPr>
              <w:tabs>
                <w:tab w:val="left" w:pos="1080"/>
              </w:tabs>
              <w:spacing w:after="0" w:line="240" w:lineRule="auto"/>
              <w:jc w:val="both"/>
              <w:rPr>
                <w:rFonts w:cstheme="minorHAnsi"/>
                <w:b/>
                <w:color w:val="185262"/>
              </w:rPr>
            </w:pPr>
            <w:r w:rsidRPr="008711DF">
              <w:rPr>
                <w:rFonts w:cstheme="minorHAnsi"/>
                <w:b/>
                <w:color w:val="185262"/>
              </w:rPr>
              <w:t>Key action(s)</w:t>
            </w:r>
          </w:p>
        </w:tc>
        <w:tc>
          <w:tcPr>
            <w:tcW w:w="1693" w:type="dxa"/>
            <w:gridSpan w:val="2"/>
            <w:vMerge w:val="restart"/>
            <w:shd w:val="clear" w:color="auto" w:fill="EAF6F3"/>
          </w:tcPr>
          <w:p w14:paraId="0535165D" w14:textId="77777777" w:rsidR="003A123D" w:rsidRPr="008711DF" w:rsidRDefault="003A123D" w:rsidP="000D0339">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498" w:type="dxa"/>
            <w:gridSpan w:val="2"/>
            <w:vMerge w:val="restart"/>
            <w:shd w:val="clear" w:color="auto" w:fill="EAF6F3"/>
          </w:tcPr>
          <w:p w14:paraId="60A7A5E8" w14:textId="77777777" w:rsidR="003A123D" w:rsidRPr="008711DF" w:rsidRDefault="003A123D" w:rsidP="000D0339">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0" w:type="dxa"/>
            <w:gridSpan w:val="3"/>
            <w:shd w:val="clear" w:color="auto" w:fill="EAF6F3"/>
          </w:tcPr>
          <w:p w14:paraId="1A9490FF" w14:textId="77777777" w:rsidR="003A123D" w:rsidRPr="008711DF" w:rsidRDefault="003A123D" w:rsidP="000D0339">
            <w:pPr>
              <w:tabs>
                <w:tab w:val="left" w:pos="1080"/>
              </w:tabs>
              <w:spacing w:after="0" w:line="240" w:lineRule="auto"/>
              <w:jc w:val="both"/>
              <w:rPr>
                <w:rFonts w:cstheme="minorHAnsi"/>
                <w:b/>
                <w:color w:val="185262"/>
              </w:rPr>
            </w:pPr>
            <w:r w:rsidRPr="008711DF">
              <w:rPr>
                <w:rFonts w:cstheme="minorHAnsi"/>
                <w:b/>
                <w:color w:val="185262"/>
              </w:rPr>
              <w:t>Tracking*</w:t>
            </w:r>
          </w:p>
        </w:tc>
      </w:tr>
      <w:tr w:rsidR="003A123D" w:rsidRPr="008711DF" w14:paraId="62145FDD" w14:textId="77777777" w:rsidTr="00DE38E3">
        <w:trPr>
          <w:trHeight w:val="135"/>
        </w:trPr>
        <w:tc>
          <w:tcPr>
            <w:tcW w:w="2405" w:type="dxa"/>
            <w:vMerge/>
            <w:shd w:val="clear" w:color="auto" w:fill="F3F3F3"/>
          </w:tcPr>
          <w:p w14:paraId="0A24267C" w14:textId="77777777" w:rsidR="003A123D" w:rsidRPr="008711DF" w:rsidRDefault="003A123D" w:rsidP="000D0339">
            <w:pPr>
              <w:tabs>
                <w:tab w:val="left" w:pos="1080"/>
              </w:tabs>
              <w:spacing w:after="0" w:line="240" w:lineRule="auto"/>
              <w:jc w:val="both"/>
              <w:rPr>
                <w:rFonts w:cstheme="minorHAnsi"/>
                <w:color w:val="185262"/>
              </w:rPr>
            </w:pPr>
          </w:p>
        </w:tc>
        <w:tc>
          <w:tcPr>
            <w:tcW w:w="1693" w:type="dxa"/>
            <w:gridSpan w:val="2"/>
            <w:vMerge/>
            <w:shd w:val="clear" w:color="auto" w:fill="F3F3F3"/>
          </w:tcPr>
          <w:p w14:paraId="27E51447" w14:textId="77777777" w:rsidR="003A123D" w:rsidRPr="008711DF" w:rsidRDefault="003A123D" w:rsidP="000D0339">
            <w:pPr>
              <w:tabs>
                <w:tab w:val="left" w:pos="1080"/>
              </w:tabs>
              <w:spacing w:after="0" w:line="240" w:lineRule="auto"/>
              <w:jc w:val="both"/>
              <w:rPr>
                <w:rFonts w:cstheme="minorHAnsi"/>
                <w:b/>
                <w:color w:val="185262"/>
              </w:rPr>
            </w:pPr>
          </w:p>
        </w:tc>
        <w:tc>
          <w:tcPr>
            <w:tcW w:w="2498" w:type="dxa"/>
            <w:gridSpan w:val="2"/>
            <w:vMerge/>
            <w:shd w:val="clear" w:color="auto" w:fill="F3F3F3"/>
          </w:tcPr>
          <w:p w14:paraId="1A47A83C" w14:textId="77777777" w:rsidR="003A123D" w:rsidRPr="008711DF" w:rsidRDefault="003A123D" w:rsidP="000D0339">
            <w:pPr>
              <w:tabs>
                <w:tab w:val="left" w:pos="1080"/>
              </w:tabs>
              <w:spacing w:after="0" w:line="240" w:lineRule="auto"/>
              <w:jc w:val="both"/>
              <w:rPr>
                <w:rFonts w:cstheme="minorHAnsi"/>
                <w:b/>
                <w:color w:val="185262"/>
              </w:rPr>
            </w:pPr>
          </w:p>
        </w:tc>
        <w:tc>
          <w:tcPr>
            <w:tcW w:w="1219" w:type="dxa"/>
          </w:tcPr>
          <w:p w14:paraId="4A0DC15D" w14:textId="77777777" w:rsidR="003A123D" w:rsidRPr="008711DF" w:rsidRDefault="003A123D" w:rsidP="000D0339">
            <w:pPr>
              <w:tabs>
                <w:tab w:val="left" w:pos="1080"/>
              </w:tabs>
              <w:spacing w:after="0" w:line="240" w:lineRule="auto"/>
              <w:jc w:val="both"/>
              <w:rPr>
                <w:rFonts w:cstheme="minorHAnsi"/>
                <w:b/>
                <w:color w:val="185262"/>
              </w:rPr>
            </w:pPr>
            <w:r w:rsidRPr="008711DF">
              <w:rPr>
                <w:rFonts w:cstheme="minorHAnsi"/>
                <w:b/>
                <w:color w:val="185262"/>
              </w:rPr>
              <w:t>Comments</w:t>
            </w:r>
          </w:p>
        </w:tc>
        <w:tc>
          <w:tcPr>
            <w:tcW w:w="1201" w:type="dxa"/>
            <w:gridSpan w:val="2"/>
          </w:tcPr>
          <w:p w14:paraId="0CBFF623" w14:textId="77777777" w:rsidR="003A123D" w:rsidRPr="008711DF" w:rsidRDefault="003A123D" w:rsidP="000D0339">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3B525F07" w14:textId="77777777" w:rsidR="003A123D" w:rsidRPr="008711DF" w:rsidRDefault="003A123D" w:rsidP="000D0339">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F942DE" w:rsidRPr="008711DF" w14:paraId="1E0F9F34" w14:textId="77777777" w:rsidTr="00DE38E3">
        <w:tc>
          <w:tcPr>
            <w:tcW w:w="2405" w:type="dxa"/>
          </w:tcPr>
          <w:p w14:paraId="42AE96B3" w14:textId="60F3A581"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4.1  Any further work on VC/NC district profiles is not possible as it is the Local Government department’s property and is to be used at the discretion of the new LGs in the Merged Areas</w:t>
            </w:r>
          </w:p>
        </w:tc>
        <w:tc>
          <w:tcPr>
            <w:tcW w:w="1693" w:type="dxa"/>
            <w:gridSpan w:val="2"/>
          </w:tcPr>
          <w:p w14:paraId="3ED81CB5" w14:textId="0A17399A"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N/A</w:t>
            </w:r>
          </w:p>
        </w:tc>
        <w:tc>
          <w:tcPr>
            <w:tcW w:w="2498" w:type="dxa"/>
            <w:gridSpan w:val="2"/>
          </w:tcPr>
          <w:p w14:paraId="03D210C4" w14:textId="38098111"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N/A</w:t>
            </w:r>
          </w:p>
        </w:tc>
        <w:tc>
          <w:tcPr>
            <w:tcW w:w="1219" w:type="dxa"/>
          </w:tcPr>
          <w:p w14:paraId="2CD9EDD8" w14:textId="77777777" w:rsidR="00F942DE" w:rsidRPr="008711DF" w:rsidRDefault="00F942DE" w:rsidP="00F942DE">
            <w:pPr>
              <w:tabs>
                <w:tab w:val="left" w:pos="1080"/>
              </w:tabs>
              <w:spacing w:after="0" w:line="240" w:lineRule="auto"/>
              <w:jc w:val="both"/>
              <w:rPr>
                <w:rFonts w:cstheme="minorHAnsi"/>
                <w:color w:val="185262"/>
              </w:rPr>
            </w:pPr>
          </w:p>
        </w:tc>
        <w:tc>
          <w:tcPr>
            <w:tcW w:w="1201" w:type="dxa"/>
            <w:gridSpan w:val="2"/>
          </w:tcPr>
          <w:p w14:paraId="3F864B9D" w14:textId="5FA944E3"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N/A</w:t>
            </w:r>
          </w:p>
        </w:tc>
      </w:tr>
      <w:tr w:rsidR="00F942DE" w:rsidRPr="008711DF" w14:paraId="237BCFC3" w14:textId="77777777" w:rsidTr="003A123D">
        <w:tc>
          <w:tcPr>
            <w:tcW w:w="9016" w:type="dxa"/>
            <w:gridSpan w:val="8"/>
            <w:shd w:val="clear" w:color="auto" w:fill="EAF6F3"/>
          </w:tcPr>
          <w:p w14:paraId="0FFE8694" w14:textId="3D726AF9" w:rsidR="00F942DE" w:rsidRDefault="00F942DE" w:rsidP="00F942DE">
            <w:pPr>
              <w:pBdr>
                <w:top w:val="nil"/>
                <w:left w:val="nil"/>
                <w:bottom w:val="nil"/>
                <w:right w:val="nil"/>
                <w:between w:val="nil"/>
              </w:pBdr>
              <w:spacing w:after="0" w:line="256" w:lineRule="auto"/>
              <w:jc w:val="both"/>
              <w:rPr>
                <w:color w:val="000000"/>
              </w:rPr>
            </w:pPr>
            <w:r w:rsidRPr="008711DF">
              <w:rPr>
                <w:rFonts w:cstheme="minorHAnsi"/>
                <w:b/>
                <w:color w:val="185262"/>
              </w:rPr>
              <w:t xml:space="preserve">Evaluation recommendation </w:t>
            </w:r>
            <w:r>
              <w:rPr>
                <w:rFonts w:cstheme="minorHAnsi"/>
                <w:b/>
                <w:color w:val="185262"/>
              </w:rPr>
              <w:t xml:space="preserve">5. </w:t>
            </w:r>
            <w:r>
              <w:rPr>
                <w:color w:val="000000"/>
              </w:rPr>
              <w:t xml:space="preserve">The datasets produced by the Project fill a vacuum in data available on the merged areas. However, dissemination of these datasets could be improved. For starters, advocacy should be carried out with the KP Government to encourage them to allow public access </w:t>
            </w:r>
            <w:sdt>
              <w:sdtPr>
                <w:tag w:val="goog_rdk_85"/>
                <w:id w:val="1879273616"/>
              </w:sdtPr>
              <w:sdtEndPr/>
              <w:sdtContent>
                <w:r>
                  <w:t xml:space="preserve">for all </w:t>
                </w:r>
              </w:sdtContent>
            </w:sdt>
            <w:r>
              <w:rPr>
                <w:color w:val="000000"/>
              </w:rPr>
              <w:t xml:space="preserve">the datasets. Furthermore, dissemination events could be carried out in major universities </w:t>
            </w:r>
            <w:r>
              <w:rPr>
                <w:color w:val="000000"/>
              </w:rPr>
              <w:lastRenderedPageBreak/>
              <w:t>across the country to encourage students as well as academia to use the data for their research projects. Similarly, the datasets could be used to create more infographics to disseminate through social media accounts of the Project.</w:t>
            </w:r>
          </w:p>
          <w:p w14:paraId="030060F8" w14:textId="327DA592" w:rsidR="00F942DE" w:rsidRDefault="00F942DE" w:rsidP="00F942DE">
            <w:pPr>
              <w:pBdr>
                <w:top w:val="nil"/>
                <w:left w:val="nil"/>
                <w:bottom w:val="nil"/>
                <w:right w:val="nil"/>
                <w:between w:val="nil"/>
              </w:pBdr>
              <w:spacing w:after="0" w:line="256" w:lineRule="auto"/>
              <w:jc w:val="both"/>
              <w:rPr>
                <w:color w:val="000000"/>
              </w:rPr>
            </w:pPr>
          </w:p>
          <w:p w14:paraId="4094B1F5" w14:textId="77777777" w:rsidR="00F942DE" w:rsidRPr="008711DF" w:rsidRDefault="00F942DE" w:rsidP="00F942DE">
            <w:pPr>
              <w:tabs>
                <w:tab w:val="left" w:pos="1080"/>
              </w:tabs>
              <w:spacing w:after="0" w:line="240" w:lineRule="auto"/>
              <w:jc w:val="both"/>
              <w:rPr>
                <w:rFonts w:cstheme="minorHAnsi"/>
                <w:color w:val="185262"/>
              </w:rPr>
            </w:pPr>
          </w:p>
        </w:tc>
      </w:tr>
      <w:tr w:rsidR="00F942DE" w:rsidRPr="008711DF" w14:paraId="68C2E851" w14:textId="77777777" w:rsidTr="003A123D">
        <w:tc>
          <w:tcPr>
            <w:tcW w:w="9016" w:type="dxa"/>
            <w:gridSpan w:val="8"/>
            <w:shd w:val="clear" w:color="auto" w:fill="EAF6F3"/>
          </w:tcPr>
          <w:p w14:paraId="5FDE2875" w14:textId="77777777" w:rsidR="00F942DE" w:rsidRPr="008711DF" w:rsidRDefault="00F942DE" w:rsidP="00F942DE">
            <w:pPr>
              <w:tabs>
                <w:tab w:val="left" w:pos="1080"/>
              </w:tabs>
              <w:spacing w:after="0" w:line="240" w:lineRule="auto"/>
              <w:jc w:val="both"/>
              <w:rPr>
                <w:rFonts w:cstheme="minorHAnsi"/>
                <w:color w:val="185262"/>
              </w:rPr>
            </w:pPr>
            <w:r w:rsidRPr="008711DF">
              <w:rPr>
                <w:rFonts w:cstheme="minorHAnsi"/>
                <w:b/>
                <w:color w:val="185262"/>
              </w:rPr>
              <w:lastRenderedPageBreak/>
              <w:t xml:space="preserve">Management response: </w:t>
            </w:r>
          </w:p>
        </w:tc>
      </w:tr>
      <w:tr w:rsidR="00F942DE" w:rsidRPr="008711DF" w14:paraId="7AF159DE" w14:textId="77777777" w:rsidTr="00DE38E3">
        <w:trPr>
          <w:trHeight w:val="135"/>
        </w:trPr>
        <w:tc>
          <w:tcPr>
            <w:tcW w:w="2405" w:type="dxa"/>
            <w:vMerge w:val="restart"/>
            <w:shd w:val="clear" w:color="auto" w:fill="EAF6F3"/>
          </w:tcPr>
          <w:p w14:paraId="18576723"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Key action(s)</w:t>
            </w:r>
          </w:p>
        </w:tc>
        <w:tc>
          <w:tcPr>
            <w:tcW w:w="1693" w:type="dxa"/>
            <w:gridSpan w:val="2"/>
            <w:vMerge w:val="restart"/>
            <w:shd w:val="clear" w:color="auto" w:fill="EAF6F3"/>
          </w:tcPr>
          <w:p w14:paraId="6C1C58EB"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498" w:type="dxa"/>
            <w:gridSpan w:val="2"/>
            <w:vMerge w:val="restart"/>
            <w:shd w:val="clear" w:color="auto" w:fill="EAF6F3"/>
          </w:tcPr>
          <w:p w14:paraId="168C19D9"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0" w:type="dxa"/>
            <w:gridSpan w:val="3"/>
            <w:shd w:val="clear" w:color="auto" w:fill="EAF6F3"/>
          </w:tcPr>
          <w:p w14:paraId="17C851A8"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Tracking*</w:t>
            </w:r>
          </w:p>
        </w:tc>
      </w:tr>
      <w:tr w:rsidR="00F942DE" w:rsidRPr="008711DF" w14:paraId="29BFFEB2" w14:textId="77777777" w:rsidTr="00DE38E3">
        <w:trPr>
          <w:trHeight w:val="135"/>
        </w:trPr>
        <w:tc>
          <w:tcPr>
            <w:tcW w:w="2405" w:type="dxa"/>
            <w:vMerge/>
            <w:shd w:val="clear" w:color="auto" w:fill="F3F3F3"/>
          </w:tcPr>
          <w:p w14:paraId="18119090" w14:textId="77777777" w:rsidR="00F942DE" w:rsidRPr="008711DF" w:rsidRDefault="00F942DE" w:rsidP="00F942DE">
            <w:pPr>
              <w:tabs>
                <w:tab w:val="left" w:pos="1080"/>
              </w:tabs>
              <w:spacing w:after="0" w:line="240" w:lineRule="auto"/>
              <w:jc w:val="both"/>
              <w:rPr>
                <w:rFonts w:cstheme="minorHAnsi"/>
                <w:color w:val="185262"/>
              </w:rPr>
            </w:pPr>
          </w:p>
        </w:tc>
        <w:tc>
          <w:tcPr>
            <w:tcW w:w="1693" w:type="dxa"/>
            <w:gridSpan w:val="2"/>
            <w:vMerge/>
            <w:shd w:val="clear" w:color="auto" w:fill="F3F3F3"/>
          </w:tcPr>
          <w:p w14:paraId="74E3A1FA" w14:textId="77777777" w:rsidR="00F942DE" w:rsidRPr="008711DF" w:rsidRDefault="00F942DE" w:rsidP="00F942DE">
            <w:pPr>
              <w:tabs>
                <w:tab w:val="left" w:pos="1080"/>
              </w:tabs>
              <w:spacing w:after="0" w:line="240" w:lineRule="auto"/>
              <w:jc w:val="both"/>
              <w:rPr>
                <w:rFonts w:cstheme="minorHAnsi"/>
                <w:b/>
                <w:color w:val="185262"/>
              </w:rPr>
            </w:pPr>
          </w:p>
        </w:tc>
        <w:tc>
          <w:tcPr>
            <w:tcW w:w="2498" w:type="dxa"/>
            <w:gridSpan w:val="2"/>
            <w:vMerge/>
            <w:shd w:val="clear" w:color="auto" w:fill="F3F3F3"/>
          </w:tcPr>
          <w:p w14:paraId="5BC9E077" w14:textId="77777777" w:rsidR="00F942DE" w:rsidRPr="008711DF" w:rsidRDefault="00F942DE" w:rsidP="00F942DE">
            <w:pPr>
              <w:tabs>
                <w:tab w:val="left" w:pos="1080"/>
              </w:tabs>
              <w:spacing w:after="0" w:line="240" w:lineRule="auto"/>
              <w:jc w:val="both"/>
              <w:rPr>
                <w:rFonts w:cstheme="minorHAnsi"/>
                <w:b/>
                <w:color w:val="185262"/>
              </w:rPr>
            </w:pPr>
          </w:p>
        </w:tc>
        <w:tc>
          <w:tcPr>
            <w:tcW w:w="1219" w:type="dxa"/>
          </w:tcPr>
          <w:p w14:paraId="6AB51DC1"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Comments</w:t>
            </w:r>
          </w:p>
        </w:tc>
        <w:tc>
          <w:tcPr>
            <w:tcW w:w="1201" w:type="dxa"/>
            <w:gridSpan w:val="2"/>
          </w:tcPr>
          <w:p w14:paraId="41435DDD" w14:textId="77777777" w:rsidR="00F942DE" w:rsidRPr="008711DF" w:rsidRDefault="00F942DE" w:rsidP="00F942DE">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5074BE93"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F942DE" w:rsidRPr="008711DF" w14:paraId="3307EDA5" w14:textId="77777777" w:rsidTr="00DE38E3">
        <w:tc>
          <w:tcPr>
            <w:tcW w:w="2405" w:type="dxa"/>
          </w:tcPr>
          <w:p w14:paraId="6906CEE5" w14:textId="77777777" w:rsidR="00F942DE" w:rsidRDefault="00F942DE" w:rsidP="00F942DE">
            <w:pPr>
              <w:tabs>
                <w:tab w:val="left" w:pos="1080"/>
              </w:tabs>
              <w:spacing w:after="0" w:line="240" w:lineRule="auto"/>
              <w:jc w:val="both"/>
              <w:rPr>
                <w:rFonts w:cstheme="minorHAnsi"/>
                <w:color w:val="185262"/>
                <w:lang w:val="en-US"/>
              </w:rPr>
            </w:pPr>
            <w:r>
              <w:rPr>
                <w:rFonts w:cstheme="minorHAnsi"/>
                <w:color w:val="185262"/>
              </w:rPr>
              <w:t xml:space="preserve">1.5 </w:t>
            </w:r>
            <w:r w:rsidRPr="000925D9">
              <w:rPr>
                <w:rFonts w:cstheme="minorHAnsi"/>
                <w:color w:val="185262"/>
                <w:lang w:val="en-US"/>
              </w:rPr>
              <w:t>Currently MAGP hold</w:t>
            </w:r>
            <w:r>
              <w:rPr>
                <w:rFonts w:cstheme="minorHAnsi"/>
                <w:color w:val="185262"/>
                <w:lang w:val="en-US"/>
              </w:rPr>
              <w:t>s</w:t>
            </w:r>
            <w:r w:rsidRPr="000925D9">
              <w:rPr>
                <w:rFonts w:cstheme="minorHAnsi"/>
                <w:color w:val="185262"/>
                <w:lang w:val="en-US"/>
              </w:rPr>
              <w:t xml:space="preserve"> dissemination of survey results with a closed group of donors and KP govt.</w:t>
            </w:r>
            <w:r>
              <w:rPr>
                <w:rFonts w:cstheme="minorHAnsi"/>
                <w:color w:val="185262"/>
                <w:lang w:val="en-US"/>
              </w:rPr>
              <w:t>, since it is the government’s discretion to make the results of the surveys public. Results of the AIP baseline survey are publicly available on the KP government’s P&amp;D website.</w:t>
            </w:r>
          </w:p>
          <w:p w14:paraId="459ABEB7" w14:textId="453C042D" w:rsidR="00F942DE" w:rsidRPr="008711DF" w:rsidRDefault="00F942DE" w:rsidP="00F942DE">
            <w:pPr>
              <w:tabs>
                <w:tab w:val="left" w:pos="1080"/>
              </w:tabs>
              <w:spacing w:after="0" w:line="240" w:lineRule="auto"/>
              <w:jc w:val="both"/>
              <w:rPr>
                <w:rFonts w:cstheme="minorHAnsi"/>
                <w:color w:val="185262"/>
              </w:rPr>
            </w:pPr>
            <w:r>
              <w:rPr>
                <w:rFonts w:cstheme="minorHAnsi"/>
                <w:color w:val="185262"/>
                <w:lang w:val="en-US"/>
              </w:rPr>
              <w:t>For future results, MAGP will advocate for increased transparency and publicly available data.</w:t>
            </w:r>
          </w:p>
        </w:tc>
        <w:tc>
          <w:tcPr>
            <w:tcW w:w="1693" w:type="dxa"/>
            <w:gridSpan w:val="2"/>
          </w:tcPr>
          <w:p w14:paraId="5C935A54" w14:textId="2A791C26"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April 2022</w:t>
            </w:r>
          </w:p>
        </w:tc>
        <w:tc>
          <w:tcPr>
            <w:tcW w:w="2498" w:type="dxa"/>
            <w:gridSpan w:val="2"/>
          </w:tcPr>
          <w:p w14:paraId="1BFD3F48" w14:textId="421EFA65" w:rsidR="00F942DE" w:rsidRPr="008711DF" w:rsidRDefault="00102AED" w:rsidP="00F942DE">
            <w:pPr>
              <w:tabs>
                <w:tab w:val="left" w:pos="1080"/>
              </w:tabs>
              <w:spacing w:after="0" w:line="240" w:lineRule="auto"/>
              <w:jc w:val="both"/>
              <w:rPr>
                <w:rFonts w:cstheme="minorHAnsi"/>
                <w:color w:val="185262"/>
              </w:rPr>
            </w:pPr>
            <w:r>
              <w:rPr>
                <w:rFonts w:cstheme="minorHAnsi"/>
                <w:color w:val="185262"/>
              </w:rPr>
              <w:t>UNDP- MAGP, PMU</w:t>
            </w:r>
          </w:p>
        </w:tc>
        <w:tc>
          <w:tcPr>
            <w:tcW w:w="1219" w:type="dxa"/>
          </w:tcPr>
          <w:p w14:paraId="5D715CCF" w14:textId="77777777" w:rsidR="00F942DE" w:rsidRPr="008711DF" w:rsidRDefault="00F942DE" w:rsidP="00F942DE">
            <w:pPr>
              <w:tabs>
                <w:tab w:val="left" w:pos="1080"/>
              </w:tabs>
              <w:spacing w:after="0" w:line="240" w:lineRule="auto"/>
              <w:jc w:val="both"/>
              <w:rPr>
                <w:rFonts w:cstheme="minorHAnsi"/>
                <w:color w:val="185262"/>
              </w:rPr>
            </w:pPr>
          </w:p>
        </w:tc>
        <w:tc>
          <w:tcPr>
            <w:tcW w:w="1201" w:type="dxa"/>
            <w:gridSpan w:val="2"/>
          </w:tcPr>
          <w:p w14:paraId="61025F1E" w14:textId="5544A946"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Initiated</w:t>
            </w:r>
          </w:p>
        </w:tc>
      </w:tr>
      <w:tr w:rsidR="00F942DE" w:rsidRPr="008711DF" w14:paraId="37B1729E" w14:textId="77777777" w:rsidTr="00DE38E3">
        <w:tc>
          <w:tcPr>
            <w:tcW w:w="2405" w:type="dxa"/>
          </w:tcPr>
          <w:p w14:paraId="5234B46C" w14:textId="77777777" w:rsidR="00F942DE" w:rsidRPr="008711DF" w:rsidRDefault="00F942DE" w:rsidP="00F942DE">
            <w:pPr>
              <w:tabs>
                <w:tab w:val="left" w:pos="1080"/>
              </w:tabs>
              <w:spacing w:after="0" w:line="240" w:lineRule="auto"/>
              <w:jc w:val="both"/>
              <w:rPr>
                <w:rFonts w:cstheme="minorHAnsi"/>
                <w:color w:val="185262"/>
              </w:rPr>
            </w:pPr>
            <w:r w:rsidRPr="008711DF">
              <w:rPr>
                <w:rFonts w:cstheme="minorHAnsi"/>
                <w:color w:val="185262"/>
              </w:rPr>
              <w:t xml:space="preserve">1.2 </w:t>
            </w:r>
          </w:p>
        </w:tc>
        <w:tc>
          <w:tcPr>
            <w:tcW w:w="1693" w:type="dxa"/>
            <w:gridSpan w:val="2"/>
          </w:tcPr>
          <w:p w14:paraId="4AFA7923" w14:textId="77777777" w:rsidR="00F942DE" w:rsidRPr="008711DF" w:rsidRDefault="00F942DE" w:rsidP="00F942DE">
            <w:pPr>
              <w:tabs>
                <w:tab w:val="left" w:pos="1080"/>
              </w:tabs>
              <w:spacing w:after="0" w:line="240" w:lineRule="auto"/>
              <w:jc w:val="both"/>
              <w:rPr>
                <w:rFonts w:cstheme="minorHAnsi"/>
                <w:color w:val="185262"/>
              </w:rPr>
            </w:pPr>
          </w:p>
        </w:tc>
        <w:tc>
          <w:tcPr>
            <w:tcW w:w="2498" w:type="dxa"/>
            <w:gridSpan w:val="2"/>
          </w:tcPr>
          <w:p w14:paraId="06060EC2" w14:textId="77777777" w:rsidR="00F942DE" w:rsidRPr="008711DF" w:rsidRDefault="00F942DE" w:rsidP="00F942DE">
            <w:pPr>
              <w:tabs>
                <w:tab w:val="left" w:pos="1080"/>
              </w:tabs>
              <w:spacing w:after="0" w:line="240" w:lineRule="auto"/>
              <w:jc w:val="both"/>
              <w:rPr>
                <w:rFonts w:cstheme="minorHAnsi"/>
                <w:color w:val="185262"/>
              </w:rPr>
            </w:pPr>
          </w:p>
        </w:tc>
        <w:tc>
          <w:tcPr>
            <w:tcW w:w="1219" w:type="dxa"/>
          </w:tcPr>
          <w:p w14:paraId="3170D031" w14:textId="77777777" w:rsidR="00F942DE" w:rsidRPr="008711DF" w:rsidRDefault="00F942DE" w:rsidP="00F942DE">
            <w:pPr>
              <w:tabs>
                <w:tab w:val="left" w:pos="1080"/>
              </w:tabs>
              <w:spacing w:after="0" w:line="240" w:lineRule="auto"/>
              <w:jc w:val="both"/>
              <w:rPr>
                <w:rFonts w:cstheme="minorHAnsi"/>
                <w:color w:val="185262"/>
              </w:rPr>
            </w:pPr>
          </w:p>
        </w:tc>
        <w:tc>
          <w:tcPr>
            <w:tcW w:w="1201" w:type="dxa"/>
            <w:gridSpan w:val="2"/>
          </w:tcPr>
          <w:p w14:paraId="4FEFA59E" w14:textId="77777777" w:rsidR="00F942DE" w:rsidRPr="008711DF" w:rsidRDefault="00F942DE" w:rsidP="00F942DE">
            <w:pPr>
              <w:tabs>
                <w:tab w:val="left" w:pos="1080"/>
              </w:tabs>
              <w:spacing w:after="0" w:line="240" w:lineRule="auto"/>
              <w:jc w:val="both"/>
              <w:rPr>
                <w:rFonts w:cstheme="minorHAnsi"/>
                <w:color w:val="185262"/>
              </w:rPr>
            </w:pPr>
          </w:p>
        </w:tc>
      </w:tr>
      <w:tr w:rsidR="00F942DE" w:rsidRPr="008711DF" w14:paraId="52760AB1" w14:textId="77777777" w:rsidTr="00DE38E3">
        <w:tc>
          <w:tcPr>
            <w:tcW w:w="2405" w:type="dxa"/>
          </w:tcPr>
          <w:p w14:paraId="2D86F788" w14:textId="77777777" w:rsidR="00F942DE" w:rsidRPr="008711DF" w:rsidRDefault="00F942DE" w:rsidP="00F942DE">
            <w:pPr>
              <w:tabs>
                <w:tab w:val="left" w:pos="1080"/>
              </w:tabs>
              <w:spacing w:after="0" w:line="240" w:lineRule="auto"/>
              <w:jc w:val="both"/>
              <w:rPr>
                <w:rFonts w:cstheme="minorHAnsi"/>
                <w:color w:val="185262"/>
              </w:rPr>
            </w:pPr>
            <w:r w:rsidRPr="008711DF">
              <w:rPr>
                <w:rFonts w:cstheme="minorHAnsi"/>
                <w:color w:val="185262"/>
              </w:rPr>
              <w:t xml:space="preserve">1.3 </w:t>
            </w:r>
          </w:p>
        </w:tc>
        <w:tc>
          <w:tcPr>
            <w:tcW w:w="1693" w:type="dxa"/>
            <w:gridSpan w:val="2"/>
          </w:tcPr>
          <w:p w14:paraId="2DD2F7F8" w14:textId="77777777" w:rsidR="00F942DE" w:rsidRPr="008711DF" w:rsidRDefault="00F942DE" w:rsidP="00F942DE">
            <w:pPr>
              <w:tabs>
                <w:tab w:val="left" w:pos="1080"/>
              </w:tabs>
              <w:spacing w:after="0" w:line="240" w:lineRule="auto"/>
              <w:jc w:val="both"/>
              <w:rPr>
                <w:rFonts w:cstheme="minorHAnsi"/>
                <w:color w:val="185262"/>
              </w:rPr>
            </w:pPr>
          </w:p>
        </w:tc>
        <w:tc>
          <w:tcPr>
            <w:tcW w:w="2498" w:type="dxa"/>
            <w:gridSpan w:val="2"/>
          </w:tcPr>
          <w:p w14:paraId="117FBD96" w14:textId="77777777" w:rsidR="00F942DE" w:rsidRPr="008711DF" w:rsidRDefault="00F942DE" w:rsidP="00F942DE">
            <w:pPr>
              <w:tabs>
                <w:tab w:val="left" w:pos="1080"/>
              </w:tabs>
              <w:spacing w:after="0" w:line="240" w:lineRule="auto"/>
              <w:jc w:val="both"/>
              <w:rPr>
                <w:rFonts w:cstheme="minorHAnsi"/>
                <w:color w:val="185262"/>
              </w:rPr>
            </w:pPr>
          </w:p>
        </w:tc>
        <w:tc>
          <w:tcPr>
            <w:tcW w:w="1219" w:type="dxa"/>
          </w:tcPr>
          <w:p w14:paraId="6C98EAD2" w14:textId="77777777" w:rsidR="00F942DE" w:rsidRPr="008711DF" w:rsidRDefault="00F942DE" w:rsidP="00F942DE">
            <w:pPr>
              <w:tabs>
                <w:tab w:val="left" w:pos="1080"/>
              </w:tabs>
              <w:spacing w:after="0" w:line="240" w:lineRule="auto"/>
              <w:jc w:val="both"/>
              <w:rPr>
                <w:rFonts w:cstheme="minorHAnsi"/>
                <w:color w:val="185262"/>
              </w:rPr>
            </w:pPr>
          </w:p>
        </w:tc>
        <w:tc>
          <w:tcPr>
            <w:tcW w:w="1201" w:type="dxa"/>
            <w:gridSpan w:val="2"/>
          </w:tcPr>
          <w:p w14:paraId="4175777F" w14:textId="77777777" w:rsidR="00F942DE" w:rsidRPr="008711DF" w:rsidRDefault="00F942DE" w:rsidP="00F942DE">
            <w:pPr>
              <w:tabs>
                <w:tab w:val="left" w:pos="1080"/>
              </w:tabs>
              <w:spacing w:after="0" w:line="240" w:lineRule="auto"/>
              <w:jc w:val="both"/>
              <w:rPr>
                <w:rFonts w:cstheme="minorHAnsi"/>
                <w:color w:val="185262"/>
              </w:rPr>
            </w:pPr>
          </w:p>
        </w:tc>
      </w:tr>
      <w:tr w:rsidR="00F942DE" w:rsidRPr="008711DF" w14:paraId="2E70AB02" w14:textId="77777777" w:rsidTr="003A123D">
        <w:tc>
          <w:tcPr>
            <w:tcW w:w="9016" w:type="dxa"/>
            <w:gridSpan w:val="8"/>
            <w:shd w:val="clear" w:color="auto" w:fill="EAF6F3"/>
          </w:tcPr>
          <w:p w14:paraId="1585140D" w14:textId="6D0B88CE" w:rsidR="00F942DE" w:rsidRDefault="00F942DE" w:rsidP="00F942DE">
            <w:pPr>
              <w:pBdr>
                <w:top w:val="nil"/>
                <w:left w:val="nil"/>
                <w:bottom w:val="nil"/>
                <w:right w:val="nil"/>
                <w:between w:val="nil"/>
              </w:pBdr>
              <w:spacing w:after="0" w:line="256" w:lineRule="auto"/>
              <w:jc w:val="both"/>
              <w:rPr>
                <w:color w:val="000000"/>
              </w:rPr>
            </w:pPr>
            <w:r w:rsidRPr="008711DF">
              <w:rPr>
                <w:rFonts w:cstheme="minorHAnsi"/>
                <w:b/>
                <w:color w:val="185262"/>
              </w:rPr>
              <w:t xml:space="preserve">Evaluation recommendation </w:t>
            </w:r>
            <w:r>
              <w:rPr>
                <w:rFonts w:cstheme="minorHAnsi"/>
                <w:b/>
                <w:color w:val="185262"/>
              </w:rPr>
              <w:t xml:space="preserve">6. </w:t>
            </w:r>
            <w:r>
              <w:rPr>
                <w:color w:val="000000"/>
              </w:rPr>
              <w:t>Given the issues with the recruitment of survey firms. It is recommended that a Long-Term Agreement (LTA) is signed with a survey firm to avoid the procurement delays in the onboarding process. Similarly, efforts should be made to give the selected firm a special status with regards to NOC requirements for conducting the survey. This is expected to result in reduced processing times for these two crucial bottlenecks</w:t>
            </w:r>
          </w:p>
          <w:p w14:paraId="2D5EF1D8" w14:textId="77777777" w:rsidR="00F942DE" w:rsidRPr="008711DF" w:rsidRDefault="00F942DE" w:rsidP="00F942DE">
            <w:pPr>
              <w:tabs>
                <w:tab w:val="left" w:pos="1080"/>
              </w:tabs>
              <w:spacing w:after="0" w:line="240" w:lineRule="auto"/>
              <w:jc w:val="both"/>
              <w:rPr>
                <w:rFonts w:cstheme="minorHAnsi"/>
                <w:color w:val="185262"/>
              </w:rPr>
            </w:pPr>
          </w:p>
        </w:tc>
      </w:tr>
      <w:tr w:rsidR="00F942DE" w:rsidRPr="008711DF" w14:paraId="1C709B48" w14:textId="77777777" w:rsidTr="003A123D">
        <w:tc>
          <w:tcPr>
            <w:tcW w:w="9016" w:type="dxa"/>
            <w:gridSpan w:val="8"/>
            <w:shd w:val="clear" w:color="auto" w:fill="EAF6F3"/>
          </w:tcPr>
          <w:p w14:paraId="335D46C4" w14:textId="77777777" w:rsidR="00F942DE" w:rsidRPr="008711DF" w:rsidRDefault="00F942DE" w:rsidP="00F942DE">
            <w:pPr>
              <w:tabs>
                <w:tab w:val="left" w:pos="1080"/>
              </w:tabs>
              <w:spacing w:after="0" w:line="240" w:lineRule="auto"/>
              <w:jc w:val="both"/>
              <w:rPr>
                <w:rFonts w:cstheme="minorHAnsi"/>
                <w:color w:val="185262"/>
              </w:rPr>
            </w:pPr>
            <w:r w:rsidRPr="008711DF">
              <w:rPr>
                <w:rFonts w:cstheme="minorHAnsi"/>
                <w:b/>
                <w:color w:val="185262"/>
              </w:rPr>
              <w:t xml:space="preserve">Management response: </w:t>
            </w:r>
          </w:p>
        </w:tc>
      </w:tr>
      <w:tr w:rsidR="00F942DE" w:rsidRPr="008711DF" w14:paraId="5A15A5E0" w14:textId="77777777" w:rsidTr="00DE38E3">
        <w:trPr>
          <w:trHeight w:val="135"/>
        </w:trPr>
        <w:tc>
          <w:tcPr>
            <w:tcW w:w="2405" w:type="dxa"/>
            <w:vMerge w:val="restart"/>
            <w:shd w:val="clear" w:color="auto" w:fill="EAF6F3"/>
          </w:tcPr>
          <w:p w14:paraId="2701D6F9"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Key action(s)</w:t>
            </w:r>
          </w:p>
        </w:tc>
        <w:tc>
          <w:tcPr>
            <w:tcW w:w="1693" w:type="dxa"/>
            <w:gridSpan w:val="2"/>
            <w:vMerge w:val="restart"/>
            <w:shd w:val="clear" w:color="auto" w:fill="EAF6F3"/>
          </w:tcPr>
          <w:p w14:paraId="0CA0E2AE"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498" w:type="dxa"/>
            <w:gridSpan w:val="2"/>
            <w:vMerge w:val="restart"/>
            <w:shd w:val="clear" w:color="auto" w:fill="EAF6F3"/>
          </w:tcPr>
          <w:p w14:paraId="1324E6FC"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0" w:type="dxa"/>
            <w:gridSpan w:val="3"/>
            <w:shd w:val="clear" w:color="auto" w:fill="EAF6F3"/>
          </w:tcPr>
          <w:p w14:paraId="09BE06C0"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Tracking*</w:t>
            </w:r>
          </w:p>
        </w:tc>
      </w:tr>
      <w:tr w:rsidR="00F942DE" w:rsidRPr="008711DF" w14:paraId="0C37A2A0" w14:textId="77777777" w:rsidTr="00DE38E3">
        <w:trPr>
          <w:trHeight w:val="135"/>
        </w:trPr>
        <w:tc>
          <w:tcPr>
            <w:tcW w:w="2405" w:type="dxa"/>
            <w:vMerge/>
            <w:shd w:val="clear" w:color="auto" w:fill="F3F3F3"/>
          </w:tcPr>
          <w:p w14:paraId="0B897013" w14:textId="77777777" w:rsidR="00F942DE" w:rsidRPr="008711DF" w:rsidRDefault="00F942DE" w:rsidP="00F942DE">
            <w:pPr>
              <w:tabs>
                <w:tab w:val="left" w:pos="1080"/>
              </w:tabs>
              <w:spacing w:after="0" w:line="240" w:lineRule="auto"/>
              <w:jc w:val="both"/>
              <w:rPr>
                <w:rFonts w:cstheme="minorHAnsi"/>
                <w:color w:val="185262"/>
              </w:rPr>
            </w:pPr>
          </w:p>
        </w:tc>
        <w:tc>
          <w:tcPr>
            <w:tcW w:w="1693" w:type="dxa"/>
            <w:gridSpan w:val="2"/>
            <w:vMerge/>
            <w:shd w:val="clear" w:color="auto" w:fill="F3F3F3"/>
          </w:tcPr>
          <w:p w14:paraId="329D3962" w14:textId="77777777" w:rsidR="00F942DE" w:rsidRPr="008711DF" w:rsidRDefault="00F942DE" w:rsidP="00F942DE">
            <w:pPr>
              <w:tabs>
                <w:tab w:val="left" w:pos="1080"/>
              </w:tabs>
              <w:spacing w:after="0" w:line="240" w:lineRule="auto"/>
              <w:jc w:val="both"/>
              <w:rPr>
                <w:rFonts w:cstheme="minorHAnsi"/>
                <w:b/>
                <w:color w:val="185262"/>
              </w:rPr>
            </w:pPr>
          </w:p>
        </w:tc>
        <w:tc>
          <w:tcPr>
            <w:tcW w:w="2498" w:type="dxa"/>
            <w:gridSpan w:val="2"/>
            <w:vMerge/>
            <w:shd w:val="clear" w:color="auto" w:fill="F3F3F3"/>
          </w:tcPr>
          <w:p w14:paraId="54AF2C15" w14:textId="77777777" w:rsidR="00F942DE" w:rsidRPr="008711DF" w:rsidRDefault="00F942DE" w:rsidP="00F942DE">
            <w:pPr>
              <w:tabs>
                <w:tab w:val="left" w:pos="1080"/>
              </w:tabs>
              <w:spacing w:after="0" w:line="240" w:lineRule="auto"/>
              <w:jc w:val="both"/>
              <w:rPr>
                <w:rFonts w:cstheme="minorHAnsi"/>
                <w:b/>
                <w:color w:val="185262"/>
              </w:rPr>
            </w:pPr>
          </w:p>
        </w:tc>
        <w:tc>
          <w:tcPr>
            <w:tcW w:w="1219" w:type="dxa"/>
          </w:tcPr>
          <w:p w14:paraId="5F3B0668"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Comments</w:t>
            </w:r>
          </w:p>
        </w:tc>
        <w:tc>
          <w:tcPr>
            <w:tcW w:w="1201" w:type="dxa"/>
            <w:gridSpan w:val="2"/>
          </w:tcPr>
          <w:p w14:paraId="7671A962" w14:textId="77777777" w:rsidR="00F942DE" w:rsidRPr="008711DF" w:rsidRDefault="00F942DE" w:rsidP="00F942DE">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017BFA22"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F942DE" w:rsidRPr="008711DF" w14:paraId="7CE90713" w14:textId="77777777" w:rsidTr="00DE38E3">
        <w:tc>
          <w:tcPr>
            <w:tcW w:w="2405" w:type="dxa"/>
          </w:tcPr>
          <w:p w14:paraId="4D669769" w14:textId="79D6D1F9"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 xml:space="preserve">1.6 In the same vein, </w:t>
            </w:r>
            <w:r w:rsidRPr="00C40A23">
              <w:rPr>
                <w:rFonts w:cstheme="minorHAnsi"/>
                <w:color w:val="185262"/>
                <w:lang w:val="en-US"/>
              </w:rPr>
              <w:t>MAGP has just signed a long</w:t>
            </w:r>
            <w:r>
              <w:rPr>
                <w:rFonts w:cstheme="minorHAnsi"/>
                <w:color w:val="185262"/>
                <w:lang w:val="en-US"/>
              </w:rPr>
              <w:t>-</w:t>
            </w:r>
            <w:r w:rsidRPr="00C40A23">
              <w:rPr>
                <w:rFonts w:cstheme="minorHAnsi"/>
                <w:color w:val="185262"/>
                <w:lang w:val="en-US"/>
              </w:rPr>
              <w:t>term agreement with B</w:t>
            </w:r>
            <w:r w:rsidRPr="0073126C">
              <w:rPr>
                <w:rFonts w:cstheme="minorHAnsi"/>
                <w:color w:val="185262"/>
                <w:lang w:val="en-US"/>
              </w:rPr>
              <w:t>OS</w:t>
            </w:r>
            <w:r>
              <w:rPr>
                <w:rFonts w:cstheme="minorHAnsi"/>
                <w:color w:val="185262"/>
                <w:lang w:val="en-US"/>
              </w:rPr>
              <w:t xml:space="preserve"> for baseline data collection for selected SEPs, to build </w:t>
            </w:r>
            <w:r>
              <w:rPr>
                <w:rFonts w:cstheme="minorHAnsi"/>
                <w:color w:val="185262"/>
                <w:lang w:val="en-US"/>
              </w:rPr>
              <w:lastRenderedPageBreak/>
              <w:t>on the existing capacity and reach of the BOS and strengthen project partnerships.</w:t>
            </w:r>
          </w:p>
        </w:tc>
        <w:tc>
          <w:tcPr>
            <w:tcW w:w="1693" w:type="dxa"/>
            <w:gridSpan w:val="2"/>
          </w:tcPr>
          <w:p w14:paraId="73CB80D4" w14:textId="41423BC9"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lastRenderedPageBreak/>
              <w:t>Completed</w:t>
            </w:r>
          </w:p>
        </w:tc>
        <w:tc>
          <w:tcPr>
            <w:tcW w:w="2498" w:type="dxa"/>
            <w:gridSpan w:val="2"/>
          </w:tcPr>
          <w:p w14:paraId="611A39E7" w14:textId="24FC7174"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Project Management/Operations</w:t>
            </w:r>
          </w:p>
        </w:tc>
        <w:tc>
          <w:tcPr>
            <w:tcW w:w="1219" w:type="dxa"/>
          </w:tcPr>
          <w:p w14:paraId="462C3A8B" w14:textId="77777777" w:rsidR="00F942DE" w:rsidRPr="008711DF" w:rsidRDefault="00F942DE" w:rsidP="00F942DE">
            <w:pPr>
              <w:tabs>
                <w:tab w:val="left" w:pos="1080"/>
              </w:tabs>
              <w:spacing w:after="0" w:line="240" w:lineRule="auto"/>
              <w:jc w:val="both"/>
              <w:rPr>
                <w:rFonts w:cstheme="minorHAnsi"/>
                <w:color w:val="185262"/>
              </w:rPr>
            </w:pPr>
          </w:p>
        </w:tc>
        <w:tc>
          <w:tcPr>
            <w:tcW w:w="1201" w:type="dxa"/>
            <w:gridSpan w:val="2"/>
          </w:tcPr>
          <w:p w14:paraId="29CEC85B" w14:textId="0399240B"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Completed</w:t>
            </w:r>
          </w:p>
        </w:tc>
      </w:tr>
      <w:tr w:rsidR="00F942DE" w:rsidRPr="008711DF" w14:paraId="65D0A51A" w14:textId="77777777" w:rsidTr="00DE38E3">
        <w:tc>
          <w:tcPr>
            <w:tcW w:w="2405" w:type="dxa"/>
          </w:tcPr>
          <w:p w14:paraId="12C150B4" w14:textId="582A617C" w:rsidR="00F942DE" w:rsidRPr="008711DF" w:rsidRDefault="00F942DE" w:rsidP="00F942DE">
            <w:pPr>
              <w:tabs>
                <w:tab w:val="left" w:pos="1080"/>
              </w:tabs>
              <w:spacing w:after="0" w:line="240" w:lineRule="auto"/>
              <w:jc w:val="both"/>
              <w:rPr>
                <w:rFonts w:cstheme="minorHAnsi"/>
                <w:color w:val="185262"/>
              </w:rPr>
            </w:pPr>
          </w:p>
        </w:tc>
        <w:tc>
          <w:tcPr>
            <w:tcW w:w="1693" w:type="dxa"/>
            <w:gridSpan w:val="2"/>
          </w:tcPr>
          <w:p w14:paraId="1D41B2FA" w14:textId="56CED767" w:rsidR="00F942DE" w:rsidRPr="008711DF" w:rsidRDefault="00F942DE" w:rsidP="00F942DE">
            <w:pPr>
              <w:tabs>
                <w:tab w:val="left" w:pos="1080"/>
              </w:tabs>
              <w:spacing w:after="0" w:line="240" w:lineRule="auto"/>
              <w:jc w:val="both"/>
              <w:rPr>
                <w:rFonts w:cstheme="minorHAnsi"/>
                <w:color w:val="185262"/>
              </w:rPr>
            </w:pPr>
          </w:p>
        </w:tc>
        <w:tc>
          <w:tcPr>
            <w:tcW w:w="2498" w:type="dxa"/>
            <w:gridSpan w:val="2"/>
          </w:tcPr>
          <w:p w14:paraId="7C7BF363" w14:textId="17E8BE07" w:rsidR="00F942DE" w:rsidRPr="008711DF" w:rsidRDefault="00F942DE" w:rsidP="00F942DE">
            <w:pPr>
              <w:tabs>
                <w:tab w:val="left" w:pos="1080"/>
              </w:tabs>
              <w:spacing w:after="0" w:line="240" w:lineRule="auto"/>
              <w:jc w:val="both"/>
              <w:rPr>
                <w:rFonts w:cstheme="minorHAnsi"/>
                <w:color w:val="185262"/>
              </w:rPr>
            </w:pPr>
          </w:p>
        </w:tc>
        <w:tc>
          <w:tcPr>
            <w:tcW w:w="1219" w:type="dxa"/>
          </w:tcPr>
          <w:p w14:paraId="3A35239D" w14:textId="77777777" w:rsidR="00F942DE" w:rsidRPr="008711DF" w:rsidRDefault="00F942DE" w:rsidP="00F942DE">
            <w:pPr>
              <w:tabs>
                <w:tab w:val="left" w:pos="1080"/>
              </w:tabs>
              <w:spacing w:after="0" w:line="240" w:lineRule="auto"/>
              <w:jc w:val="both"/>
              <w:rPr>
                <w:rFonts w:cstheme="minorHAnsi"/>
                <w:color w:val="185262"/>
              </w:rPr>
            </w:pPr>
          </w:p>
        </w:tc>
        <w:tc>
          <w:tcPr>
            <w:tcW w:w="1201" w:type="dxa"/>
            <w:gridSpan w:val="2"/>
          </w:tcPr>
          <w:p w14:paraId="23A4013F" w14:textId="739AE24E" w:rsidR="00F942DE" w:rsidRPr="008711DF" w:rsidRDefault="00F942DE" w:rsidP="00F942DE">
            <w:pPr>
              <w:tabs>
                <w:tab w:val="left" w:pos="1080"/>
              </w:tabs>
              <w:spacing w:after="0" w:line="240" w:lineRule="auto"/>
              <w:jc w:val="both"/>
              <w:rPr>
                <w:rFonts w:cstheme="minorHAnsi"/>
                <w:color w:val="185262"/>
              </w:rPr>
            </w:pPr>
          </w:p>
        </w:tc>
      </w:tr>
      <w:tr w:rsidR="00F942DE" w:rsidRPr="008711DF" w14:paraId="2D464401" w14:textId="77777777" w:rsidTr="00DE38E3">
        <w:tc>
          <w:tcPr>
            <w:tcW w:w="2405" w:type="dxa"/>
          </w:tcPr>
          <w:p w14:paraId="105AC0C6" w14:textId="77777777" w:rsidR="00F942DE" w:rsidRPr="008711DF" w:rsidRDefault="00F942DE" w:rsidP="00F942DE">
            <w:pPr>
              <w:tabs>
                <w:tab w:val="left" w:pos="1080"/>
              </w:tabs>
              <w:spacing w:after="0" w:line="240" w:lineRule="auto"/>
              <w:jc w:val="both"/>
              <w:rPr>
                <w:rFonts w:cstheme="minorHAnsi"/>
                <w:color w:val="185262"/>
              </w:rPr>
            </w:pPr>
            <w:r w:rsidRPr="008711DF">
              <w:rPr>
                <w:rFonts w:cstheme="minorHAnsi"/>
                <w:color w:val="185262"/>
              </w:rPr>
              <w:t xml:space="preserve">1.3 </w:t>
            </w:r>
          </w:p>
        </w:tc>
        <w:tc>
          <w:tcPr>
            <w:tcW w:w="1693" w:type="dxa"/>
            <w:gridSpan w:val="2"/>
          </w:tcPr>
          <w:p w14:paraId="04A215BE" w14:textId="77777777" w:rsidR="00F942DE" w:rsidRPr="008711DF" w:rsidRDefault="00F942DE" w:rsidP="00F942DE">
            <w:pPr>
              <w:tabs>
                <w:tab w:val="left" w:pos="1080"/>
              </w:tabs>
              <w:spacing w:after="0" w:line="240" w:lineRule="auto"/>
              <w:jc w:val="both"/>
              <w:rPr>
                <w:rFonts w:cstheme="minorHAnsi"/>
                <w:color w:val="185262"/>
              </w:rPr>
            </w:pPr>
          </w:p>
        </w:tc>
        <w:tc>
          <w:tcPr>
            <w:tcW w:w="2498" w:type="dxa"/>
            <w:gridSpan w:val="2"/>
          </w:tcPr>
          <w:p w14:paraId="5928DB23" w14:textId="77777777" w:rsidR="00F942DE" w:rsidRPr="008711DF" w:rsidRDefault="00F942DE" w:rsidP="00F942DE">
            <w:pPr>
              <w:tabs>
                <w:tab w:val="left" w:pos="1080"/>
              </w:tabs>
              <w:spacing w:after="0" w:line="240" w:lineRule="auto"/>
              <w:jc w:val="both"/>
              <w:rPr>
                <w:rFonts w:cstheme="minorHAnsi"/>
                <w:color w:val="185262"/>
              </w:rPr>
            </w:pPr>
          </w:p>
        </w:tc>
        <w:tc>
          <w:tcPr>
            <w:tcW w:w="1219" w:type="dxa"/>
          </w:tcPr>
          <w:p w14:paraId="0F6BA1A3" w14:textId="77777777" w:rsidR="00F942DE" w:rsidRPr="008711DF" w:rsidRDefault="00F942DE" w:rsidP="00F942DE">
            <w:pPr>
              <w:tabs>
                <w:tab w:val="left" w:pos="1080"/>
              </w:tabs>
              <w:spacing w:after="0" w:line="240" w:lineRule="auto"/>
              <w:jc w:val="both"/>
              <w:rPr>
                <w:rFonts w:cstheme="minorHAnsi"/>
                <w:color w:val="185262"/>
              </w:rPr>
            </w:pPr>
          </w:p>
        </w:tc>
        <w:tc>
          <w:tcPr>
            <w:tcW w:w="1201" w:type="dxa"/>
            <w:gridSpan w:val="2"/>
          </w:tcPr>
          <w:p w14:paraId="2F24AE7A" w14:textId="77777777" w:rsidR="00F942DE" w:rsidRPr="008711DF" w:rsidRDefault="00F942DE" w:rsidP="00F942DE">
            <w:pPr>
              <w:tabs>
                <w:tab w:val="left" w:pos="1080"/>
              </w:tabs>
              <w:spacing w:after="0" w:line="240" w:lineRule="auto"/>
              <w:jc w:val="both"/>
              <w:rPr>
                <w:rFonts w:cstheme="minorHAnsi"/>
                <w:color w:val="185262"/>
              </w:rPr>
            </w:pPr>
          </w:p>
        </w:tc>
      </w:tr>
      <w:tr w:rsidR="00F942DE" w:rsidRPr="008711DF" w14:paraId="4C07B5DB" w14:textId="77777777" w:rsidTr="003A123D">
        <w:tc>
          <w:tcPr>
            <w:tcW w:w="9016" w:type="dxa"/>
            <w:gridSpan w:val="8"/>
            <w:shd w:val="clear" w:color="auto" w:fill="EAF6F3"/>
          </w:tcPr>
          <w:p w14:paraId="2C880081" w14:textId="65531A1F" w:rsidR="00F942DE" w:rsidRDefault="00F942DE" w:rsidP="00F942DE">
            <w:pPr>
              <w:pBdr>
                <w:top w:val="nil"/>
                <w:left w:val="nil"/>
                <w:bottom w:val="nil"/>
                <w:right w:val="nil"/>
                <w:between w:val="nil"/>
              </w:pBdr>
              <w:spacing w:after="0" w:line="256" w:lineRule="auto"/>
              <w:jc w:val="both"/>
              <w:rPr>
                <w:color w:val="000000"/>
              </w:rPr>
            </w:pPr>
            <w:r w:rsidRPr="008711DF">
              <w:rPr>
                <w:rFonts w:cstheme="minorHAnsi"/>
                <w:b/>
                <w:color w:val="185262"/>
              </w:rPr>
              <w:t xml:space="preserve">Evaluation recommendation </w:t>
            </w:r>
            <w:r>
              <w:rPr>
                <w:rFonts w:cstheme="minorHAnsi"/>
                <w:b/>
                <w:color w:val="185262"/>
              </w:rPr>
              <w:t>7</w:t>
            </w:r>
            <w:r w:rsidRPr="008711DF">
              <w:rPr>
                <w:rFonts w:cstheme="minorHAnsi"/>
                <w:b/>
                <w:color w:val="185262"/>
              </w:rPr>
              <w:t>.</w:t>
            </w:r>
            <w:r>
              <w:rPr>
                <w:color w:val="000000"/>
              </w:rPr>
              <w:t xml:space="preserve"> The dearth of data in merged areas is such that the robocall/SMS surveys provide a convenient option for data collection. However, to truly assess the reliability of these surveys, there is a need to map the catchment areas of the telecom providers, to highlight areas that are not accessible via this technology. Furthermore, an assessment could be carried out to gauge the technical abilities, such as the ability to read and respond to text message and robo calls, of the population of the merged areas. It is essential to explore the limitations of this method, before more rounds of such surveys are carried out.</w:t>
            </w:r>
          </w:p>
          <w:p w14:paraId="7BABB15A" w14:textId="78880C9B" w:rsidR="00F942DE" w:rsidRDefault="00F942DE" w:rsidP="00F942DE">
            <w:pPr>
              <w:pBdr>
                <w:top w:val="nil"/>
                <w:left w:val="nil"/>
                <w:bottom w:val="nil"/>
                <w:right w:val="nil"/>
                <w:between w:val="nil"/>
              </w:pBdr>
              <w:spacing w:after="0" w:line="256" w:lineRule="auto"/>
              <w:jc w:val="both"/>
              <w:rPr>
                <w:color w:val="000000"/>
              </w:rPr>
            </w:pPr>
          </w:p>
          <w:p w14:paraId="04BFC57B" w14:textId="77777777" w:rsidR="00F942DE" w:rsidRPr="008711DF" w:rsidRDefault="00F942DE" w:rsidP="00F942DE">
            <w:pPr>
              <w:tabs>
                <w:tab w:val="left" w:pos="1080"/>
              </w:tabs>
              <w:spacing w:after="0" w:line="240" w:lineRule="auto"/>
              <w:jc w:val="both"/>
              <w:rPr>
                <w:rFonts w:cstheme="minorHAnsi"/>
                <w:color w:val="185262"/>
              </w:rPr>
            </w:pPr>
          </w:p>
        </w:tc>
      </w:tr>
      <w:tr w:rsidR="00F942DE" w:rsidRPr="008711DF" w14:paraId="31A36121" w14:textId="77777777" w:rsidTr="003A123D">
        <w:tc>
          <w:tcPr>
            <w:tcW w:w="9016" w:type="dxa"/>
            <w:gridSpan w:val="8"/>
            <w:shd w:val="clear" w:color="auto" w:fill="EAF6F3"/>
          </w:tcPr>
          <w:p w14:paraId="5ED878E9" w14:textId="77777777" w:rsidR="00F942DE" w:rsidRPr="008711DF" w:rsidRDefault="00F942DE" w:rsidP="00F942DE">
            <w:pPr>
              <w:tabs>
                <w:tab w:val="left" w:pos="1080"/>
              </w:tabs>
              <w:spacing w:after="0" w:line="240" w:lineRule="auto"/>
              <w:jc w:val="both"/>
              <w:rPr>
                <w:rFonts w:cstheme="minorHAnsi"/>
                <w:color w:val="185262"/>
              </w:rPr>
            </w:pPr>
            <w:r w:rsidRPr="008711DF">
              <w:rPr>
                <w:rFonts w:cstheme="minorHAnsi"/>
                <w:b/>
                <w:color w:val="185262"/>
              </w:rPr>
              <w:t xml:space="preserve">Management response: </w:t>
            </w:r>
          </w:p>
        </w:tc>
      </w:tr>
      <w:tr w:rsidR="00F942DE" w:rsidRPr="008711DF" w14:paraId="2A8FD801" w14:textId="77777777" w:rsidTr="00DE38E3">
        <w:trPr>
          <w:trHeight w:val="135"/>
        </w:trPr>
        <w:tc>
          <w:tcPr>
            <w:tcW w:w="2405" w:type="dxa"/>
            <w:vMerge w:val="restart"/>
            <w:shd w:val="clear" w:color="auto" w:fill="EAF6F3"/>
          </w:tcPr>
          <w:p w14:paraId="63D20AB3"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Key action(s)</w:t>
            </w:r>
          </w:p>
        </w:tc>
        <w:tc>
          <w:tcPr>
            <w:tcW w:w="1693" w:type="dxa"/>
            <w:gridSpan w:val="2"/>
            <w:vMerge w:val="restart"/>
            <w:shd w:val="clear" w:color="auto" w:fill="EAF6F3"/>
          </w:tcPr>
          <w:p w14:paraId="0BF15B75"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498" w:type="dxa"/>
            <w:gridSpan w:val="2"/>
            <w:vMerge w:val="restart"/>
            <w:shd w:val="clear" w:color="auto" w:fill="EAF6F3"/>
          </w:tcPr>
          <w:p w14:paraId="454E5698"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0" w:type="dxa"/>
            <w:gridSpan w:val="3"/>
            <w:shd w:val="clear" w:color="auto" w:fill="EAF6F3"/>
          </w:tcPr>
          <w:p w14:paraId="695CDCCF"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Tracking*</w:t>
            </w:r>
          </w:p>
        </w:tc>
      </w:tr>
      <w:tr w:rsidR="00F942DE" w:rsidRPr="008711DF" w14:paraId="1D3D75AA" w14:textId="77777777" w:rsidTr="00DE38E3">
        <w:trPr>
          <w:trHeight w:val="135"/>
        </w:trPr>
        <w:tc>
          <w:tcPr>
            <w:tcW w:w="2405" w:type="dxa"/>
            <w:vMerge/>
            <w:shd w:val="clear" w:color="auto" w:fill="F3F3F3"/>
          </w:tcPr>
          <w:p w14:paraId="6B5E59EE" w14:textId="77777777" w:rsidR="00F942DE" w:rsidRPr="008711DF" w:rsidRDefault="00F942DE" w:rsidP="00F942DE">
            <w:pPr>
              <w:tabs>
                <w:tab w:val="left" w:pos="1080"/>
              </w:tabs>
              <w:spacing w:after="0" w:line="240" w:lineRule="auto"/>
              <w:jc w:val="both"/>
              <w:rPr>
                <w:rFonts w:cstheme="minorHAnsi"/>
                <w:color w:val="185262"/>
              </w:rPr>
            </w:pPr>
          </w:p>
        </w:tc>
        <w:tc>
          <w:tcPr>
            <w:tcW w:w="1693" w:type="dxa"/>
            <w:gridSpan w:val="2"/>
            <w:vMerge/>
            <w:shd w:val="clear" w:color="auto" w:fill="F3F3F3"/>
          </w:tcPr>
          <w:p w14:paraId="1DACE8D0" w14:textId="77777777" w:rsidR="00F942DE" w:rsidRPr="008711DF" w:rsidRDefault="00F942DE" w:rsidP="00F942DE">
            <w:pPr>
              <w:tabs>
                <w:tab w:val="left" w:pos="1080"/>
              </w:tabs>
              <w:spacing w:after="0" w:line="240" w:lineRule="auto"/>
              <w:jc w:val="both"/>
              <w:rPr>
                <w:rFonts w:cstheme="minorHAnsi"/>
                <w:b/>
                <w:color w:val="185262"/>
              </w:rPr>
            </w:pPr>
          </w:p>
        </w:tc>
        <w:tc>
          <w:tcPr>
            <w:tcW w:w="2498" w:type="dxa"/>
            <w:gridSpan w:val="2"/>
            <w:vMerge/>
            <w:shd w:val="clear" w:color="auto" w:fill="F3F3F3"/>
          </w:tcPr>
          <w:p w14:paraId="0D6C3607" w14:textId="77777777" w:rsidR="00F942DE" w:rsidRPr="008711DF" w:rsidRDefault="00F942DE" w:rsidP="00F942DE">
            <w:pPr>
              <w:tabs>
                <w:tab w:val="left" w:pos="1080"/>
              </w:tabs>
              <w:spacing w:after="0" w:line="240" w:lineRule="auto"/>
              <w:jc w:val="both"/>
              <w:rPr>
                <w:rFonts w:cstheme="minorHAnsi"/>
                <w:b/>
                <w:color w:val="185262"/>
              </w:rPr>
            </w:pPr>
          </w:p>
        </w:tc>
        <w:tc>
          <w:tcPr>
            <w:tcW w:w="1219" w:type="dxa"/>
          </w:tcPr>
          <w:p w14:paraId="0B616271"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Comments</w:t>
            </w:r>
          </w:p>
        </w:tc>
        <w:tc>
          <w:tcPr>
            <w:tcW w:w="1201" w:type="dxa"/>
            <w:gridSpan w:val="2"/>
          </w:tcPr>
          <w:p w14:paraId="320A4FDC" w14:textId="77777777" w:rsidR="00F942DE" w:rsidRPr="008711DF" w:rsidRDefault="00F942DE" w:rsidP="00F942DE">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50A67759"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F942DE" w:rsidRPr="008711DF" w14:paraId="7B1B5550" w14:textId="77777777" w:rsidTr="00DE38E3">
        <w:tc>
          <w:tcPr>
            <w:tcW w:w="2405" w:type="dxa"/>
          </w:tcPr>
          <w:p w14:paraId="59D7B68D" w14:textId="1F9A29DD"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 xml:space="preserve">1.7 Limitations of this method </w:t>
            </w:r>
            <w:r w:rsidRPr="00486726">
              <w:rPr>
                <w:rFonts w:cstheme="minorHAnsi"/>
                <w:color w:val="185262"/>
                <w:lang w:val="en-US"/>
              </w:rPr>
              <w:t>was already</w:t>
            </w:r>
            <w:r>
              <w:rPr>
                <w:rFonts w:cstheme="minorHAnsi"/>
                <w:color w:val="185262"/>
                <w:lang w:val="en-US"/>
              </w:rPr>
              <w:t xml:space="preserve"> discussed, and design amended for </w:t>
            </w:r>
            <w:r w:rsidRPr="00486726">
              <w:rPr>
                <w:rFonts w:cstheme="minorHAnsi"/>
                <w:color w:val="185262"/>
                <w:lang w:val="en-US"/>
              </w:rPr>
              <w:t>Round 3 of the mobile based Citizen Poll of 2021</w:t>
            </w:r>
            <w:r>
              <w:rPr>
                <w:rFonts w:cstheme="minorHAnsi"/>
                <w:color w:val="185262"/>
                <w:lang w:val="en-US"/>
              </w:rPr>
              <w:t>, where the</w:t>
            </w:r>
            <w:r w:rsidRPr="00486726">
              <w:rPr>
                <w:rFonts w:cstheme="minorHAnsi"/>
                <w:color w:val="185262"/>
                <w:lang w:val="en-US"/>
              </w:rPr>
              <w:t xml:space="preserve"> SMS option was dropped</w:t>
            </w:r>
            <w:r>
              <w:rPr>
                <w:rFonts w:cstheme="minorHAnsi"/>
                <w:color w:val="185262"/>
                <w:lang w:val="en-US"/>
              </w:rPr>
              <w:t>. Further analysis will be done when refining the design for future mobile based surveys.</w:t>
            </w:r>
          </w:p>
        </w:tc>
        <w:tc>
          <w:tcPr>
            <w:tcW w:w="1693" w:type="dxa"/>
            <w:gridSpan w:val="2"/>
          </w:tcPr>
          <w:p w14:paraId="4383171D" w14:textId="7844BF73"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Completed</w:t>
            </w:r>
          </w:p>
        </w:tc>
        <w:tc>
          <w:tcPr>
            <w:tcW w:w="2498" w:type="dxa"/>
            <w:gridSpan w:val="2"/>
          </w:tcPr>
          <w:p w14:paraId="171A8FDA" w14:textId="00719984"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 xml:space="preserve">M&amp;E, </w:t>
            </w:r>
            <w:r w:rsidRPr="008A1C02">
              <w:rPr>
                <w:rFonts w:cstheme="minorHAnsi"/>
                <w:color w:val="185262"/>
                <w:highlight w:val="yellow"/>
              </w:rPr>
              <w:t>MAGP Data analytics team</w:t>
            </w:r>
          </w:p>
        </w:tc>
        <w:tc>
          <w:tcPr>
            <w:tcW w:w="1219" w:type="dxa"/>
          </w:tcPr>
          <w:p w14:paraId="710D4947" w14:textId="77777777" w:rsidR="00F942DE" w:rsidRPr="008711DF" w:rsidRDefault="00F942DE" w:rsidP="00F942DE">
            <w:pPr>
              <w:tabs>
                <w:tab w:val="left" w:pos="1080"/>
              </w:tabs>
              <w:spacing w:after="0" w:line="240" w:lineRule="auto"/>
              <w:jc w:val="both"/>
              <w:rPr>
                <w:rFonts w:cstheme="minorHAnsi"/>
                <w:color w:val="185262"/>
              </w:rPr>
            </w:pPr>
          </w:p>
        </w:tc>
        <w:tc>
          <w:tcPr>
            <w:tcW w:w="1201" w:type="dxa"/>
            <w:gridSpan w:val="2"/>
          </w:tcPr>
          <w:p w14:paraId="25C113A5" w14:textId="211AFE73"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Completed</w:t>
            </w:r>
          </w:p>
        </w:tc>
      </w:tr>
      <w:tr w:rsidR="00F942DE" w:rsidRPr="008711DF" w14:paraId="57E6E749" w14:textId="77777777" w:rsidTr="00DE38E3">
        <w:tc>
          <w:tcPr>
            <w:tcW w:w="2405" w:type="dxa"/>
          </w:tcPr>
          <w:p w14:paraId="62A4DCFD" w14:textId="77777777" w:rsidR="00F942DE" w:rsidRPr="008711DF" w:rsidRDefault="00F942DE" w:rsidP="00F942DE">
            <w:pPr>
              <w:tabs>
                <w:tab w:val="left" w:pos="1080"/>
              </w:tabs>
              <w:spacing w:after="0" w:line="240" w:lineRule="auto"/>
              <w:jc w:val="both"/>
              <w:rPr>
                <w:rFonts w:cstheme="minorHAnsi"/>
                <w:color w:val="185262"/>
              </w:rPr>
            </w:pPr>
            <w:r w:rsidRPr="008711DF">
              <w:rPr>
                <w:rFonts w:cstheme="minorHAnsi"/>
                <w:color w:val="185262"/>
              </w:rPr>
              <w:t xml:space="preserve">1.2 </w:t>
            </w:r>
          </w:p>
        </w:tc>
        <w:tc>
          <w:tcPr>
            <w:tcW w:w="1693" w:type="dxa"/>
            <w:gridSpan w:val="2"/>
          </w:tcPr>
          <w:p w14:paraId="69BECAB9" w14:textId="77777777" w:rsidR="00F942DE" w:rsidRPr="008711DF" w:rsidRDefault="00F942DE" w:rsidP="00F942DE">
            <w:pPr>
              <w:tabs>
                <w:tab w:val="left" w:pos="1080"/>
              </w:tabs>
              <w:spacing w:after="0" w:line="240" w:lineRule="auto"/>
              <w:jc w:val="both"/>
              <w:rPr>
                <w:rFonts w:cstheme="minorHAnsi"/>
                <w:color w:val="185262"/>
              </w:rPr>
            </w:pPr>
          </w:p>
        </w:tc>
        <w:tc>
          <w:tcPr>
            <w:tcW w:w="2498" w:type="dxa"/>
            <w:gridSpan w:val="2"/>
          </w:tcPr>
          <w:p w14:paraId="5773FBDD" w14:textId="77777777" w:rsidR="00F942DE" w:rsidRPr="008711DF" w:rsidRDefault="00F942DE" w:rsidP="00F942DE">
            <w:pPr>
              <w:tabs>
                <w:tab w:val="left" w:pos="1080"/>
              </w:tabs>
              <w:spacing w:after="0" w:line="240" w:lineRule="auto"/>
              <w:jc w:val="both"/>
              <w:rPr>
                <w:rFonts w:cstheme="minorHAnsi"/>
                <w:color w:val="185262"/>
              </w:rPr>
            </w:pPr>
          </w:p>
        </w:tc>
        <w:tc>
          <w:tcPr>
            <w:tcW w:w="1219" w:type="dxa"/>
          </w:tcPr>
          <w:p w14:paraId="17923344" w14:textId="77777777" w:rsidR="00F942DE" w:rsidRPr="008711DF" w:rsidRDefault="00F942DE" w:rsidP="00F942DE">
            <w:pPr>
              <w:tabs>
                <w:tab w:val="left" w:pos="1080"/>
              </w:tabs>
              <w:spacing w:after="0" w:line="240" w:lineRule="auto"/>
              <w:jc w:val="both"/>
              <w:rPr>
                <w:rFonts w:cstheme="minorHAnsi"/>
                <w:color w:val="185262"/>
              </w:rPr>
            </w:pPr>
          </w:p>
        </w:tc>
        <w:tc>
          <w:tcPr>
            <w:tcW w:w="1201" w:type="dxa"/>
            <w:gridSpan w:val="2"/>
          </w:tcPr>
          <w:p w14:paraId="5EC57358" w14:textId="77777777" w:rsidR="00F942DE" w:rsidRPr="008711DF" w:rsidRDefault="00F942DE" w:rsidP="00F942DE">
            <w:pPr>
              <w:tabs>
                <w:tab w:val="left" w:pos="1080"/>
              </w:tabs>
              <w:spacing w:after="0" w:line="240" w:lineRule="auto"/>
              <w:jc w:val="both"/>
              <w:rPr>
                <w:rFonts w:cstheme="minorHAnsi"/>
                <w:color w:val="185262"/>
              </w:rPr>
            </w:pPr>
          </w:p>
        </w:tc>
      </w:tr>
      <w:tr w:rsidR="00F942DE" w:rsidRPr="008711DF" w14:paraId="76E1CAF2" w14:textId="77777777" w:rsidTr="00DE38E3">
        <w:tc>
          <w:tcPr>
            <w:tcW w:w="2405" w:type="dxa"/>
          </w:tcPr>
          <w:p w14:paraId="5043C013" w14:textId="77777777" w:rsidR="00F942DE" w:rsidRPr="008711DF" w:rsidRDefault="00F942DE" w:rsidP="00F942DE">
            <w:pPr>
              <w:tabs>
                <w:tab w:val="left" w:pos="1080"/>
              </w:tabs>
              <w:spacing w:after="0" w:line="240" w:lineRule="auto"/>
              <w:jc w:val="both"/>
              <w:rPr>
                <w:rFonts w:cstheme="minorHAnsi"/>
                <w:color w:val="185262"/>
              </w:rPr>
            </w:pPr>
            <w:r w:rsidRPr="008711DF">
              <w:rPr>
                <w:rFonts w:cstheme="minorHAnsi"/>
                <w:color w:val="185262"/>
              </w:rPr>
              <w:t xml:space="preserve">1.3 </w:t>
            </w:r>
          </w:p>
        </w:tc>
        <w:tc>
          <w:tcPr>
            <w:tcW w:w="1693" w:type="dxa"/>
            <w:gridSpan w:val="2"/>
          </w:tcPr>
          <w:p w14:paraId="522C6999" w14:textId="77777777" w:rsidR="00F942DE" w:rsidRPr="008711DF" w:rsidRDefault="00F942DE" w:rsidP="00F942DE">
            <w:pPr>
              <w:tabs>
                <w:tab w:val="left" w:pos="1080"/>
              </w:tabs>
              <w:spacing w:after="0" w:line="240" w:lineRule="auto"/>
              <w:jc w:val="both"/>
              <w:rPr>
                <w:rFonts w:cstheme="minorHAnsi"/>
                <w:color w:val="185262"/>
              </w:rPr>
            </w:pPr>
          </w:p>
        </w:tc>
        <w:tc>
          <w:tcPr>
            <w:tcW w:w="2498" w:type="dxa"/>
            <w:gridSpan w:val="2"/>
          </w:tcPr>
          <w:p w14:paraId="0CDC047A" w14:textId="77777777" w:rsidR="00F942DE" w:rsidRPr="008711DF" w:rsidRDefault="00F942DE" w:rsidP="00F942DE">
            <w:pPr>
              <w:tabs>
                <w:tab w:val="left" w:pos="1080"/>
              </w:tabs>
              <w:spacing w:after="0" w:line="240" w:lineRule="auto"/>
              <w:jc w:val="both"/>
              <w:rPr>
                <w:rFonts w:cstheme="minorHAnsi"/>
                <w:color w:val="185262"/>
              </w:rPr>
            </w:pPr>
          </w:p>
        </w:tc>
        <w:tc>
          <w:tcPr>
            <w:tcW w:w="1219" w:type="dxa"/>
          </w:tcPr>
          <w:p w14:paraId="6FA47364" w14:textId="77777777" w:rsidR="00F942DE" w:rsidRPr="008711DF" w:rsidRDefault="00F942DE" w:rsidP="00F942DE">
            <w:pPr>
              <w:tabs>
                <w:tab w:val="left" w:pos="1080"/>
              </w:tabs>
              <w:spacing w:after="0" w:line="240" w:lineRule="auto"/>
              <w:jc w:val="both"/>
              <w:rPr>
                <w:rFonts w:cstheme="minorHAnsi"/>
                <w:color w:val="185262"/>
              </w:rPr>
            </w:pPr>
          </w:p>
        </w:tc>
        <w:tc>
          <w:tcPr>
            <w:tcW w:w="1201" w:type="dxa"/>
            <w:gridSpan w:val="2"/>
          </w:tcPr>
          <w:p w14:paraId="12EBB094" w14:textId="77777777" w:rsidR="00F942DE" w:rsidRPr="008711DF" w:rsidRDefault="00F942DE" w:rsidP="00F942DE">
            <w:pPr>
              <w:tabs>
                <w:tab w:val="left" w:pos="1080"/>
              </w:tabs>
              <w:spacing w:after="0" w:line="240" w:lineRule="auto"/>
              <w:jc w:val="both"/>
              <w:rPr>
                <w:rFonts w:cstheme="minorHAnsi"/>
                <w:color w:val="185262"/>
              </w:rPr>
            </w:pPr>
          </w:p>
        </w:tc>
      </w:tr>
      <w:tr w:rsidR="00F942DE" w:rsidRPr="008711DF" w14:paraId="5D243085" w14:textId="77777777" w:rsidTr="003A123D">
        <w:tc>
          <w:tcPr>
            <w:tcW w:w="9016" w:type="dxa"/>
            <w:gridSpan w:val="8"/>
            <w:shd w:val="clear" w:color="auto" w:fill="EAF6F3"/>
          </w:tcPr>
          <w:p w14:paraId="3D62893C" w14:textId="23AA7CC8" w:rsidR="00F942DE" w:rsidRPr="001938A0" w:rsidRDefault="00F942DE" w:rsidP="00F942DE">
            <w:pPr>
              <w:pBdr>
                <w:top w:val="nil"/>
                <w:left w:val="nil"/>
                <w:bottom w:val="nil"/>
                <w:right w:val="nil"/>
                <w:between w:val="nil"/>
              </w:pBdr>
              <w:spacing w:after="0" w:line="256" w:lineRule="auto"/>
              <w:jc w:val="both"/>
              <w:rPr>
                <w:color w:val="000000"/>
              </w:rPr>
            </w:pPr>
            <w:r w:rsidRPr="008711DF">
              <w:rPr>
                <w:rFonts w:cstheme="minorHAnsi"/>
                <w:b/>
                <w:color w:val="185262"/>
              </w:rPr>
              <w:t>Evaluation recommendation</w:t>
            </w:r>
            <w:r>
              <w:rPr>
                <w:rFonts w:cstheme="minorHAnsi"/>
                <w:b/>
                <w:color w:val="185262"/>
              </w:rPr>
              <w:t xml:space="preserve"> 8</w:t>
            </w:r>
            <w:r w:rsidRPr="008711DF">
              <w:rPr>
                <w:rFonts w:cstheme="minorHAnsi"/>
                <w:b/>
                <w:color w:val="185262"/>
              </w:rPr>
              <w:t xml:space="preserve">. </w:t>
            </w:r>
            <w:r w:rsidRPr="00772264">
              <w:rPr>
                <w:color w:val="000000"/>
              </w:rPr>
              <w:t>It is recommended that the LGA Program be extended with an expanded scope of work. Besides awareness raising the LGAs could also perform enumeration duties for surveys. Given the constraints in conducting the regular surveys as well as SMS/Robo call surveys, the LGA presence and mobility in the merged areas could be leveraged to conduct surveys as well.</w:t>
            </w:r>
            <w:r>
              <w:t xml:space="preserve"> </w:t>
            </w:r>
          </w:p>
          <w:p w14:paraId="4F33940F" w14:textId="08379020" w:rsidR="00F942DE" w:rsidRDefault="00F942DE" w:rsidP="00F942DE">
            <w:pPr>
              <w:pBdr>
                <w:top w:val="nil"/>
                <w:left w:val="nil"/>
                <w:bottom w:val="nil"/>
                <w:right w:val="nil"/>
                <w:between w:val="nil"/>
              </w:pBdr>
              <w:spacing w:after="0" w:line="256" w:lineRule="auto"/>
              <w:jc w:val="both"/>
              <w:rPr>
                <w:color w:val="000000"/>
              </w:rPr>
            </w:pPr>
          </w:p>
          <w:p w14:paraId="08C3DDE4" w14:textId="77777777" w:rsidR="00F942DE" w:rsidRPr="008711DF" w:rsidRDefault="00F942DE" w:rsidP="00F942DE">
            <w:pPr>
              <w:tabs>
                <w:tab w:val="left" w:pos="1080"/>
              </w:tabs>
              <w:spacing w:after="0" w:line="240" w:lineRule="auto"/>
              <w:jc w:val="both"/>
              <w:rPr>
                <w:rFonts w:cstheme="minorHAnsi"/>
                <w:color w:val="185262"/>
              </w:rPr>
            </w:pPr>
          </w:p>
        </w:tc>
      </w:tr>
      <w:tr w:rsidR="00F942DE" w:rsidRPr="008711DF" w14:paraId="7D42DFAA" w14:textId="77777777" w:rsidTr="003A123D">
        <w:tc>
          <w:tcPr>
            <w:tcW w:w="9016" w:type="dxa"/>
            <w:gridSpan w:val="8"/>
            <w:shd w:val="clear" w:color="auto" w:fill="EAF6F3"/>
          </w:tcPr>
          <w:p w14:paraId="50663D1A" w14:textId="77777777" w:rsidR="00F942DE" w:rsidRPr="008711DF" w:rsidRDefault="00F942DE" w:rsidP="00F942DE">
            <w:pPr>
              <w:tabs>
                <w:tab w:val="left" w:pos="1080"/>
              </w:tabs>
              <w:spacing w:after="0" w:line="240" w:lineRule="auto"/>
              <w:jc w:val="both"/>
              <w:rPr>
                <w:rFonts w:cstheme="minorHAnsi"/>
                <w:color w:val="185262"/>
              </w:rPr>
            </w:pPr>
            <w:r w:rsidRPr="008711DF">
              <w:rPr>
                <w:rFonts w:cstheme="minorHAnsi"/>
                <w:b/>
                <w:color w:val="185262"/>
              </w:rPr>
              <w:t xml:space="preserve">Management response: </w:t>
            </w:r>
          </w:p>
        </w:tc>
      </w:tr>
      <w:tr w:rsidR="00F942DE" w:rsidRPr="008711DF" w14:paraId="5EDCDE9F" w14:textId="77777777" w:rsidTr="00DE38E3">
        <w:trPr>
          <w:trHeight w:val="135"/>
        </w:trPr>
        <w:tc>
          <w:tcPr>
            <w:tcW w:w="2405" w:type="dxa"/>
            <w:vMerge w:val="restart"/>
            <w:shd w:val="clear" w:color="auto" w:fill="EAF6F3"/>
          </w:tcPr>
          <w:p w14:paraId="098B7911"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Key action(s)</w:t>
            </w:r>
          </w:p>
        </w:tc>
        <w:tc>
          <w:tcPr>
            <w:tcW w:w="1693" w:type="dxa"/>
            <w:gridSpan w:val="2"/>
            <w:vMerge w:val="restart"/>
            <w:shd w:val="clear" w:color="auto" w:fill="EAF6F3"/>
          </w:tcPr>
          <w:p w14:paraId="46B041D7"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498" w:type="dxa"/>
            <w:gridSpan w:val="2"/>
            <w:vMerge w:val="restart"/>
            <w:shd w:val="clear" w:color="auto" w:fill="EAF6F3"/>
          </w:tcPr>
          <w:p w14:paraId="72DAA593"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0" w:type="dxa"/>
            <w:gridSpan w:val="3"/>
            <w:shd w:val="clear" w:color="auto" w:fill="EAF6F3"/>
          </w:tcPr>
          <w:p w14:paraId="490EFBC0"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Tracking*</w:t>
            </w:r>
          </w:p>
        </w:tc>
      </w:tr>
      <w:tr w:rsidR="00F942DE" w:rsidRPr="008711DF" w14:paraId="7F684655" w14:textId="77777777" w:rsidTr="00DE38E3">
        <w:trPr>
          <w:trHeight w:val="135"/>
        </w:trPr>
        <w:tc>
          <w:tcPr>
            <w:tcW w:w="2405" w:type="dxa"/>
            <w:vMerge/>
            <w:shd w:val="clear" w:color="auto" w:fill="F3F3F3"/>
          </w:tcPr>
          <w:p w14:paraId="5A556CDA" w14:textId="77777777" w:rsidR="00F942DE" w:rsidRPr="008711DF" w:rsidRDefault="00F942DE" w:rsidP="00F942DE">
            <w:pPr>
              <w:tabs>
                <w:tab w:val="left" w:pos="1080"/>
              </w:tabs>
              <w:spacing w:after="0" w:line="240" w:lineRule="auto"/>
              <w:jc w:val="both"/>
              <w:rPr>
                <w:rFonts w:cstheme="minorHAnsi"/>
                <w:color w:val="185262"/>
              </w:rPr>
            </w:pPr>
          </w:p>
        </w:tc>
        <w:tc>
          <w:tcPr>
            <w:tcW w:w="1693" w:type="dxa"/>
            <w:gridSpan w:val="2"/>
            <w:vMerge/>
            <w:shd w:val="clear" w:color="auto" w:fill="F3F3F3"/>
          </w:tcPr>
          <w:p w14:paraId="1A3DC109" w14:textId="77777777" w:rsidR="00F942DE" w:rsidRPr="008711DF" w:rsidRDefault="00F942DE" w:rsidP="00F942DE">
            <w:pPr>
              <w:tabs>
                <w:tab w:val="left" w:pos="1080"/>
              </w:tabs>
              <w:spacing w:after="0" w:line="240" w:lineRule="auto"/>
              <w:jc w:val="both"/>
              <w:rPr>
                <w:rFonts w:cstheme="minorHAnsi"/>
                <w:b/>
                <w:color w:val="185262"/>
              </w:rPr>
            </w:pPr>
          </w:p>
        </w:tc>
        <w:tc>
          <w:tcPr>
            <w:tcW w:w="2498" w:type="dxa"/>
            <w:gridSpan w:val="2"/>
            <w:vMerge/>
            <w:shd w:val="clear" w:color="auto" w:fill="F3F3F3"/>
          </w:tcPr>
          <w:p w14:paraId="4E2347F1" w14:textId="77777777" w:rsidR="00F942DE" w:rsidRPr="008711DF" w:rsidRDefault="00F942DE" w:rsidP="00F942DE">
            <w:pPr>
              <w:tabs>
                <w:tab w:val="left" w:pos="1080"/>
              </w:tabs>
              <w:spacing w:after="0" w:line="240" w:lineRule="auto"/>
              <w:jc w:val="both"/>
              <w:rPr>
                <w:rFonts w:cstheme="minorHAnsi"/>
                <w:b/>
                <w:color w:val="185262"/>
              </w:rPr>
            </w:pPr>
          </w:p>
        </w:tc>
        <w:tc>
          <w:tcPr>
            <w:tcW w:w="1219" w:type="dxa"/>
          </w:tcPr>
          <w:p w14:paraId="3A8BC1F1"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Comments</w:t>
            </w:r>
          </w:p>
        </w:tc>
        <w:tc>
          <w:tcPr>
            <w:tcW w:w="1201" w:type="dxa"/>
            <w:gridSpan w:val="2"/>
          </w:tcPr>
          <w:p w14:paraId="1E9C08C7" w14:textId="77777777" w:rsidR="00F942DE" w:rsidRPr="008711DF" w:rsidRDefault="00F942DE" w:rsidP="00F942DE">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6309860B"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F942DE" w:rsidRPr="008711DF" w14:paraId="588DAC05" w14:textId="77777777" w:rsidTr="00DE38E3">
        <w:tc>
          <w:tcPr>
            <w:tcW w:w="2405" w:type="dxa"/>
          </w:tcPr>
          <w:p w14:paraId="5E5F321F" w14:textId="400F92A9"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lastRenderedPageBreak/>
              <w:t xml:space="preserve">1.8 </w:t>
            </w:r>
            <w:r w:rsidRPr="004E1206">
              <w:rPr>
                <w:rFonts w:cstheme="minorHAnsi"/>
                <w:color w:val="185262"/>
                <w:lang w:val="en-US"/>
              </w:rPr>
              <w:t>LGA program has been</w:t>
            </w:r>
            <w:r>
              <w:rPr>
                <w:rFonts w:cstheme="minorHAnsi"/>
                <w:color w:val="185262"/>
                <w:lang w:val="en-US"/>
              </w:rPr>
              <w:t xml:space="preserve"> </w:t>
            </w:r>
            <w:r w:rsidRPr="004E1206">
              <w:rPr>
                <w:rFonts w:cstheme="minorHAnsi"/>
                <w:color w:val="185262"/>
                <w:lang w:val="en-US"/>
              </w:rPr>
              <w:t>discontinued moving forward due to lack of project funds, a factor beyond MAGP’s control</w:t>
            </w:r>
          </w:p>
        </w:tc>
        <w:tc>
          <w:tcPr>
            <w:tcW w:w="1693" w:type="dxa"/>
            <w:gridSpan w:val="2"/>
          </w:tcPr>
          <w:p w14:paraId="0512CA39" w14:textId="307A3955"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N/A</w:t>
            </w:r>
          </w:p>
        </w:tc>
        <w:tc>
          <w:tcPr>
            <w:tcW w:w="2498" w:type="dxa"/>
            <w:gridSpan w:val="2"/>
          </w:tcPr>
          <w:p w14:paraId="3CE4A2F5" w14:textId="5BF646D9"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N/A</w:t>
            </w:r>
          </w:p>
        </w:tc>
        <w:tc>
          <w:tcPr>
            <w:tcW w:w="1219" w:type="dxa"/>
          </w:tcPr>
          <w:p w14:paraId="2A4C57F6" w14:textId="77777777" w:rsidR="00F942DE" w:rsidRPr="008711DF" w:rsidRDefault="00F942DE" w:rsidP="00F942DE">
            <w:pPr>
              <w:tabs>
                <w:tab w:val="left" w:pos="1080"/>
              </w:tabs>
              <w:spacing w:after="0" w:line="240" w:lineRule="auto"/>
              <w:jc w:val="both"/>
              <w:rPr>
                <w:rFonts w:cstheme="minorHAnsi"/>
                <w:color w:val="185262"/>
              </w:rPr>
            </w:pPr>
          </w:p>
        </w:tc>
        <w:tc>
          <w:tcPr>
            <w:tcW w:w="1201" w:type="dxa"/>
            <w:gridSpan w:val="2"/>
          </w:tcPr>
          <w:p w14:paraId="4DD752BB" w14:textId="1208CBED"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N/A</w:t>
            </w:r>
          </w:p>
        </w:tc>
      </w:tr>
      <w:tr w:rsidR="00F942DE" w:rsidRPr="008711DF" w14:paraId="53E60137" w14:textId="77777777" w:rsidTr="00DE38E3">
        <w:tc>
          <w:tcPr>
            <w:tcW w:w="2405" w:type="dxa"/>
          </w:tcPr>
          <w:p w14:paraId="4E0D1EB9" w14:textId="77777777" w:rsidR="00F942DE" w:rsidRPr="008711DF" w:rsidRDefault="00F942DE" w:rsidP="00F942DE">
            <w:pPr>
              <w:tabs>
                <w:tab w:val="left" w:pos="1080"/>
              </w:tabs>
              <w:spacing w:after="0" w:line="240" w:lineRule="auto"/>
              <w:jc w:val="both"/>
              <w:rPr>
                <w:rFonts w:cstheme="minorHAnsi"/>
                <w:color w:val="185262"/>
              </w:rPr>
            </w:pPr>
            <w:r w:rsidRPr="008711DF">
              <w:rPr>
                <w:rFonts w:cstheme="minorHAnsi"/>
                <w:color w:val="185262"/>
              </w:rPr>
              <w:t xml:space="preserve">1.2 </w:t>
            </w:r>
          </w:p>
        </w:tc>
        <w:tc>
          <w:tcPr>
            <w:tcW w:w="1693" w:type="dxa"/>
            <w:gridSpan w:val="2"/>
          </w:tcPr>
          <w:p w14:paraId="6860700D" w14:textId="77777777" w:rsidR="00F942DE" w:rsidRPr="008711DF" w:rsidRDefault="00F942DE" w:rsidP="00F942DE">
            <w:pPr>
              <w:tabs>
                <w:tab w:val="left" w:pos="1080"/>
              </w:tabs>
              <w:spacing w:after="0" w:line="240" w:lineRule="auto"/>
              <w:jc w:val="both"/>
              <w:rPr>
                <w:rFonts w:cstheme="minorHAnsi"/>
                <w:color w:val="185262"/>
              </w:rPr>
            </w:pPr>
          </w:p>
        </w:tc>
        <w:tc>
          <w:tcPr>
            <w:tcW w:w="2498" w:type="dxa"/>
            <w:gridSpan w:val="2"/>
          </w:tcPr>
          <w:p w14:paraId="56B7A28D" w14:textId="77777777" w:rsidR="00F942DE" w:rsidRPr="008711DF" w:rsidRDefault="00F942DE" w:rsidP="00F942DE">
            <w:pPr>
              <w:tabs>
                <w:tab w:val="left" w:pos="1080"/>
              </w:tabs>
              <w:spacing w:after="0" w:line="240" w:lineRule="auto"/>
              <w:jc w:val="both"/>
              <w:rPr>
                <w:rFonts w:cstheme="minorHAnsi"/>
                <w:color w:val="185262"/>
              </w:rPr>
            </w:pPr>
          </w:p>
        </w:tc>
        <w:tc>
          <w:tcPr>
            <w:tcW w:w="1219" w:type="dxa"/>
          </w:tcPr>
          <w:p w14:paraId="5DE3D06A" w14:textId="77777777" w:rsidR="00F942DE" w:rsidRPr="008711DF" w:rsidRDefault="00F942DE" w:rsidP="00F942DE">
            <w:pPr>
              <w:tabs>
                <w:tab w:val="left" w:pos="1080"/>
              </w:tabs>
              <w:spacing w:after="0" w:line="240" w:lineRule="auto"/>
              <w:jc w:val="both"/>
              <w:rPr>
                <w:rFonts w:cstheme="minorHAnsi"/>
                <w:color w:val="185262"/>
              </w:rPr>
            </w:pPr>
          </w:p>
        </w:tc>
        <w:tc>
          <w:tcPr>
            <w:tcW w:w="1201" w:type="dxa"/>
            <w:gridSpan w:val="2"/>
          </w:tcPr>
          <w:p w14:paraId="07BF6082" w14:textId="77777777" w:rsidR="00F942DE" w:rsidRPr="008711DF" w:rsidRDefault="00F942DE" w:rsidP="00F942DE">
            <w:pPr>
              <w:tabs>
                <w:tab w:val="left" w:pos="1080"/>
              </w:tabs>
              <w:spacing w:after="0" w:line="240" w:lineRule="auto"/>
              <w:jc w:val="both"/>
              <w:rPr>
                <w:rFonts w:cstheme="minorHAnsi"/>
                <w:color w:val="185262"/>
              </w:rPr>
            </w:pPr>
          </w:p>
        </w:tc>
      </w:tr>
      <w:tr w:rsidR="00F942DE" w:rsidRPr="008711DF" w14:paraId="53E727FA" w14:textId="77777777" w:rsidTr="00DE38E3">
        <w:tc>
          <w:tcPr>
            <w:tcW w:w="2405" w:type="dxa"/>
          </w:tcPr>
          <w:p w14:paraId="39C97858" w14:textId="77777777" w:rsidR="00F942DE" w:rsidRPr="008711DF" w:rsidRDefault="00F942DE" w:rsidP="00F942DE">
            <w:pPr>
              <w:tabs>
                <w:tab w:val="left" w:pos="1080"/>
              </w:tabs>
              <w:spacing w:after="0" w:line="240" w:lineRule="auto"/>
              <w:jc w:val="both"/>
              <w:rPr>
                <w:rFonts w:cstheme="minorHAnsi"/>
                <w:color w:val="185262"/>
              </w:rPr>
            </w:pPr>
            <w:r w:rsidRPr="008711DF">
              <w:rPr>
                <w:rFonts w:cstheme="minorHAnsi"/>
                <w:color w:val="185262"/>
              </w:rPr>
              <w:t xml:space="preserve">1.3 </w:t>
            </w:r>
          </w:p>
        </w:tc>
        <w:tc>
          <w:tcPr>
            <w:tcW w:w="1693" w:type="dxa"/>
            <w:gridSpan w:val="2"/>
          </w:tcPr>
          <w:p w14:paraId="011A87E3" w14:textId="77777777" w:rsidR="00F942DE" w:rsidRPr="008711DF" w:rsidRDefault="00F942DE" w:rsidP="00F942DE">
            <w:pPr>
              <w:tabs>
                <w:tab w:val="left" w:pos="1080"/>
              </w:tabs>
              <w:spacing w:after="0" w:line="240" w:lineRule="auto"/>
              <w:jc w:val="both"/>
              <w:rPr>
                <w:rFonts w:cstheme="minorHAnsi"/>
                <w:color w:val="185262"/>
              </w:rPr>
            </w:pPr>
          </w:p>
        </w:tc>
        <w:tc>
          <w:tcPr>
            <w:tcW w:w="2498" w:type="dxa"/>
            <w:gridSpan w:val="2"/>
          </w:tcPr>
          <w:p w14:paraId="71DBC09D" w14:textId="77777777" w:rsidR="00F942DE" w:rsidRPr="008711DF" w:rsidRDefault="00F942DE" w:rsidP="00F942DE">
            <w:pPr>
              <w:tabs>
                <w:tab w:val="left" w:pos="1080"/>
              </w:tabs>
              <w:spacing w:after="0" w:line="240" w:lineRule="auto"/>
              <w:jc w:val="both"/>
              <w:rPr>
                <w:rFonts w:cstheme="minorHAnsi"/>
                <w:color w:val="185262"/>
              </w:rPr>
            </w:pPr>
          </w:p>
        </w:tc>
        <w:tc>
          <w:tcPr>
            <w:tcW w:w="1219" w:type="dxa"/>
          </w:tcPr>
          <w:p w14:paraId="16794D3C" w14:textId="77777777" w:rsidR="00F942DE" w:rsidRPr="008711DF" w:rsidRDefault="00F942DE" w:rsidP="00F942DE">
            <w:pPr>
              <w:tabs>
                <w:tab w:val="left" w:pos="1080"/>
              </w:tabs>
              <w:spacing w:after="0" w:line="240" w:lineRule="auto"/>
              <w:jc w:val="both"/>
              <w:rPr>
                <w:rFonts w:cstheme="minorHAnsi"/>
                <w:color w:val="185262"/>
              </w:rPr>
            </w:pPr>
          </w:p>
        </w:tc>
        <w:tc>
          <w:tcPr>
            <w:tcW w:w="1201" w:type="dxa"/>
            <w:gridSpan w:val="2"/>
          </w:tcPr>
          <w:p w14:paraId="4694C21A" w14:textId="77777777" w:rsidR="00F942DE" w:rsidRPr="008711DF" w:rsidRDefault="00F942DE" w:rsidP="00F942DE">
            <w:pPr>
              <w:tabs>
                <w:tab w:val="left" w:pos="1080"/>
              </w:tabs>
              <w:spacing w:after="0" w:line="240" w:lineRule="auto"/>
              <w:jc w:val="both"/>
              <w:rPr>
                <w:rFonts w:cstheme="minorHAnsi"/>
                <w:color w:val="185262"/>
              </w:rPr>
            </w:pPr>
          </w:p>
        </w:tc>
      </w:tr>
      <w:tr w:rsidR="00F942DE" w:rsidRPr="008711DF" w14:paraId="47C10330" w14:textId="77777777" w:rsidTr="003A123D">
        <w:tc>
          <w:tcPr>
            <w:tcW w:w="9016" w:type="dxa"/>
            <w:gridSpan w:val="8"/>
            <w:shd w:val="clear" w:color="auto" w:fill="EAF6F3"/>
          </w:tcPr>
          <w:p w14:paraId="12B6CFF8" w14:textId="006E8C89" w:rsidR="00F942DE" w:rsidRPr="001938A0" w:rsidRDefault="00F942DE" w:rsidP="00F942DE">
            <w:pPr>
              <w:pBdr>
                <w:top w:val="nil"/>
                <w:left w:val="nil"/>
                <w:bottom w:val="nil"/>
                <w:right w:val="nil"/>
                <w:between w:val="nil"/>
              </w:pBdr>
              <w:spacing w:after="0" w:line="256" w:lineRule="auto"/>
              <w:jc w:val="both"/>
              <w:rPr>
                <w:color w:val="000000"/>
              </w:rPr>
            </w:pPr>
            <w:r w:rsidRPr="008711DF">
              <w:rPr>
                <w:rFonts w:cstheme="minorHAnsi"/>
                <w:b/>
                <w:color w:val="185262"/>
              </w:rPr>
              <w:t xml:space="preserve">Evaluation recommendation </w:t>
            </w:r>
            <w:r>
              <w:rPr>
                <w:rFonts w:cstheme="minorHAnsi"/>
                <w:b/>
                <w:color w:val="185262"/>
              </w:rPr>
              <w:t xml:space="preserve">9:- </w:t>
            </w:r>
            <w:r>
              <w:t xml:space="preserve"> In terms of outreach, social media tend to have a higher outreach in some tribal districts than TV. The Project should conduct an analysis of the overall engagement using social media analytics to understand the demographics of those groups that are being reached through the social media campaign. This will help with finetuning the campaign according to the response from the audiences. </w:t>
            </w:r>
            <w:r>
              <w:rPr>
                <w:color w:val="000000"/>
              </w:rPr>
              <w:t xml:space="preserve">The Local Government Ambassador (LGA) Program can play a crucial role in increasing the Project’s outreach. It is therefore recommended that the program be extended with an extended scope of the program. On awareness raising the primary focus should be on decentralized service delivery and grass root empowerment. Furthermore, other awareness raising needs such as that on COVID-19 as well as on the landmines awareness issue could also be considered and developed in consultation with the Government of Khyber Pakhtunkhwa. </w:t>
            </w:r>
            <w:r w:rsidRPr="001938A0">
              <w:rPr>
                <w:color w:val="000000"/>
              </w:rPr>
              <w:t xml:space="preserve">In terms of reaching out to women, the LGA program could consider benefiting from the lessons learnt in SELP TDEA strategy in its successful outreach to women. </w:t>
            </w:r>
            <w:r>
              <w:t>The Project’s communication products could be disseminated through LGA led community level awareness sessions where the TVCs could be played on projectors, especially in areas with low TV and internet access. Characters created in the TVCs could also be promoted through flyers and pamphlets to leverage the recognition of these characters, such as the “Gubru”</w:t>
            </w:r>
            <w:r>
              <w:rPr>
                <w:rStyle w:val="FootnoteReference"/>
              </w:rPr>
              <w:footnoteReference w:id="1"/>
            </w:r>
            <w:r>
              <w:t xml:space="preserve"> character.  </w:t>
            </w:r>
          </w:p>
          <w:p w14:paraId="65F57510" w14:textId="0A5511EC" w:rsidR="00F942DE" w:rsidRDefault="00F942DE" w:rsidP="00F942DE">
            <w:pPr>
              <w:pBdr>
                <w:top w:val="nil"/>
                <w:left w:val="nil"/>
                <w:bottom w:val="nil"/>
                <w:right w:val="nil"/>
                <w:between w:val="nil"/>
              </w:pBdr>
              <w:spacing w:after="0" w:line="256" w:lineRule="auto"/>
              <w:jc w:val="both"/>
              <w:rPr>
                <w:color w:val="000000"/>
              </w:rPr>
            </w:pPr>
          </w:p>
          <w:p w14:paraId="1498DF73" w14:textId="77777777" w:rsidR="00F942DE" w:rsidRPr="008711DF" w:rsidRDefault="00F942DE" w:rsidP="00F942DE">
            <w:pPr>
              <w:tabs>
                <w:tab w:val="left" w:pos="1080"/>
              </w:tabs>
              <w:spacing w:after="0" w:line="240" w:lineRule="auto"/>
              <w:jc w:val="both"/>
              <w:rPr>
                <w:rFonts w:cstheme="minorHAnsi"/>
                <w:color w:val="185262"/>
              </w:rPr>
            </w:pPr>
          </w:p>
        </w:tc>
      </w:tr>
      <w:tr w:rsidR="00F942DE" w:rsidRPr="008711DF" w14:paraId="7CD53A32" w14:textId="77777777" w:rsidTr="003A123D">
        <w:tc>
          <w:tcPr>
            <w:tcW w:w="9016" w:type="dxa"/>
            <w:gridSpan w:val="8"/>
            <w:shd w:val="clear" w:color="auto" w:fill="EAF6F3"/>
          </w:tcPr>
          <w:p w14:paraId="52A41C0F" w14:textId="77777777" w:rsidR="00F942DE" w:rsidRPr="008711DF" w:rsidRDefault="00F942DE" w:rsidP="00F942DE">
            <w:pPr>
              <w:tabs>
                <w:tab w:val="left" w:pos="1080"/>
              </w:tabs>
              <w:spacing w:after="0" w:line="240" w:lineRule="auto"/>
              <w:jc w:val="both"/>
              <w:rPr>
                <w:rFonts w:cstheme="minorHAnsi"/>
                <w:color w:val="185262"/>
              </w:rPr>
            </w:pPr>
            <w:r w:rsidRPr="008711DF">
              <w:rPr>
                <w:rFonts w:cstheme="minorHAnsi"/>
                <w:b/>
                <w:color w:val="185262"/>
              </w:rPr>
              <w:t xml:space="preserve">Management response: </w:t>
            </w:r>
          </w:p>
        </w:tc>
      </w:tr>
      <w:tr w:rsidR="00F942DE" w:rsidRPr="008711DF" w14:paraId="1B7564C4" w14:textId="77777777" w:rsidTr="00DE38E3">
        <w:trPr>
          <w:trHeight w:val="135"/>
        </w:trPr>
        <w:tc>
          <w:tcPr>
            <w:tcW w:w="2405" w:type="dxa"/>
            <w:vMerge w:val="restart"/>
            <w:shd w:val="clear" w:color="auto" w:fill="EAF6F3"/>
          </w:tcPr>
          <w:p w14:paraId="1B268CB3"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Key action(s)</w:t>
            </w:r>
          </w:p>
        </w:tc>
        <w:tc>
          <w:tcPr>
            <w:tcW w:w="1693" w:type="dxa"/>
            <w:gridSpan w:val="2"/>
            <w:vMerge w:val="restart"/>
            <w:shd w:val="clear" w:color="auto" w:fill="EAF6F3"/>
          </w:tcPr>
          <w:p w14:paraId="30F05E4F"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498" w:type="dxa"/>
            <w:gridSpan w:val="2"/>
            <w:vMerge w:val="restart"/>
            <w:shd w:val="clear" w:color="auto" w:fill="EAF6F3"/>
          </w:tcPr>
          <w:p w14:paraId="105EC7C8"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0" w:type="dxa"/>
            <w:gridSpan w:val="3"/>
            <w:shd w:val="clear" w:color="auto" w:fill="EAF6F3"/>
          </w:tcPr>
          <w:p w14:paraId="1F22F749"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Tracking*</w:t>
            </w:r>
          </w:p>
        </w:tc>
      </w:tr>
      <w:tr w:rsidR="00F942DE" w:rsidRPr="008711DF" w14:paraId="40378E95" w14:textId="77777777" w:rsidTr="00DE38E3">
        <w:trPr>
          <w:trHeight w:val="135"/>
        </w:trPr>
        <w:tc>
          <w:tcPr>
            <w:tcW w:w="2405" w:type="dxa"/>
            <w:vMerge/>
            <w:shd w:val="clear" w:color="auto" w:fill="F3F3F3"/>
          </w:tcPr>
          <w:p w14:paraId="01A7845B" w14:textId="77777777" w:rsidR="00F942DE" w:rsidRPr="008711DF" w:rsidRDefault="00F942DE" w:rsidP="00F942DE">
            <w:pPr>
              <w:tabs>
                <w:tab w:val="left" w:pos="1080"/>
              </w:tabs>
              <w:spacing w:after="0" w:line="240" w:lineRule="auto"/>
              <w:jc w:val="both"/>
              <w:rPr>
                <w:rFonts w:cstheme="minorHAnsi"/>
                <w:color w:val="185262"/>
              </w:rPr>
            </w:pPr>
          </w:p>
        </w:tc>
        <w:tc>
          <w:tcPr>
            <w:tcW w:w="1693" w:type="dxa"/>
            <w:gridSpan w:val="2"/>
            <w:vMerge/>
            <w:shd w:val="clear" w:color="auto" w:fill="F3F3F3"/>
          </w:tcPr>
          <w:p w14:paraId="128D3FAC" w14:textId="77777777" w:rsidR="00F942DE" w:rsidRPr="008711DF" w:rsidRDefault="00F942DE" w:rsidP="00F942DE">
            <w:pPr>
              <w:tabs>
                <w:tab w:val="left" w:pos="1080"/>
              </w:tabs>
              <w:spacing w:after="0" w:line="240" w:lineRule="auto"/>
              <w:jc w:val="both"/>
              <w:rPr>
                <w:rFonts w:cstheme="minorHAnsi"/>
                <w:b/>
                <w:color w:val="185262"/>
              </w:rPr>
            </w:pPr>
          </w:p>
        </w:tc>
        <w:tc>
          <w:tcPr>
            <w:tcW w:w="2498" w:type="dxa"/>
            <w:gridSpan w:val="2"/>
            <w:vMerge/>
            <w:shd w:val="clear" w:color="auto" w:fill="F3F3F3"/>
          </w:tcPr>
          <w:p w14:paraId="4FD06E32" w14:textId="77777777" w:rsidR="00F942DE" w:rsidRPr="008711DF" w:rsidRDefault="00F942DE" w:rsidP="00F942DE">
            <w:pPr>
              <w:tabs>
                <w:tab w:val="left" w:pos="1080"/>
              </w:tabs>
              <w:spacing w:after="0" w:line="240" w:lineRule="auto"/>
              <w:jc w:val="both"/>
              <w:rPr>
                <w:rFonts w:cstheme="minorHAnsi"/>
                <w:b/>
                <w:color w:val="185262"/>
              </w:rPr>
            </w:pPr>
          </w:p>
        </w:tc>
        <w:tc>
          <w:tcPr>
            <w:tcW w:w="1219" w:type="dxa"/>
          </w:tcPr>
          <w:p w14:paraId="0A2048CD"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Comments</w:t>
            </w:r>
          </w:p>
        </w:tc>
        <w:tc>
          <w:tcPr>
            <w:tcW w:w="1201" w:type="dxa"/>
            <w:gridSpan w:val="2"/>
          </w:tcPr>
          <w:p w14:paraId="139586FD" w14:textId="77777777" w:rsidR="00F942DE" w:rsidRPr="008711DF" w:rsidRDefault="00F942DE" w:rsidP="00F942DE">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6A685952"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F942DE" w:rsidRPr="008711DF" w14:paraId="59A58D4C" w14:textId="77777777" w:rsidTr="00DE38E3">
        <w:tc>
          <w:tcPr>
            <w:tcW w:w="2405" w:type="dxa"/>
          </w:tcPr>
          <w:p w14:paraId="19F7D04D" w14:textId="7ACF9D3A" w:rsidR="00F942DE" w:rsidRDefault="00F942DE" w:rsidP="00F942DE">
            <w:pPr>
              <w:tabs>
                <w:tab w:val="left" w:pos="1080"/>
              </w:tabs>
              <w:spacing w:after="0" w:line="240" w:lineRule="auto"/>
              <w:jc w:val="both"/>
              <w:rPr>
                <w:rFonts w:cstheme="minorHAnsi"/>
                <w:color w:val="185262"/>
                <w:lang w:val="en-US"/>
              </w:rPr>
            </w:pPr>
            <w:r>
              <w:rPr>
                <w:rFonts w:cstheme="minorHAnsi"/>
                <w:color w:val="185262"/>
              </w:rPr>
              <w:t>9.1- MAGP’s communication team has already started doing some analysis for the social media demographics, which is dependent on the resources and software available. The future workplan includes efforts to r</w:t>
            </w:r>
            <w:r w:rsidRPr="00D41A5C">
              <w:rPr>
                <w:rFonts w:cstheme="minorHAnsi"/>
                <w:color w:val="185262"/>
                <w:lang w:val="en-US"/>
              </w:rPr>
              <w:t>each</w:t>
            </w:r>
            <w:r>
              <w:rPr>
                <w:rFonts w:cstheme="minorHAnsi"/>
                <w:color w:val="185262"/>
                <w:lang w:val="en-US"/>
              </w:rPr>
              <w:t xml:space="preserve"> more</w:t>
            </w:r>
            <w:r w:rsidRPr="00D41A5C">
              <w:rPr>
                <w:rFonts w:cstheme="minorHAnsi"/>
                <w:color w:val="185262"/>
                <w:lang w:val="en-US"/>
              </w:rPr>
              <w:t xml:space="preserve"> online audiences of the MA</w:t>
            </w:r>
            <w:r>
              <w:rPr>
                <w:rFonts w:cstheme="minorHAnsi"/>
                <w:color w:val="185262"/>
                <w:lang w:val="en-US"/>
              </w:rPr>
              <w:t xml:space="preserve"> by video boosting and strategies to increase online traffic. </w:t>
            </w:r>
          </w:p>
          <w:p w14:paraId="2E65C445" w14:textId="52FECAAD"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lastRenderedPageBreak/>
              <w:t>LGA cannot be used for outreach as that component is now closed.</w:t>
            </w:r>
          </w:p>
        </w:tc>
        <w:tc>
          <w:tcPr>
            <w:tcW w:w="1693" w:type="dxa"/>
            <w:gridSpan w:val="2"/>
          </w:tcPr>
          <w:p w14:paraId="11275240" w14:textId="13B22B3D"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lastRenderedPageBreak/>
              <w:t>March 2022</w:t>
            </w:r>
          </w:p>
        </w:tc>
        <w:tc>
          <w:tcPr>
            <w:tcW w:w="2498" w:type="dxa"/>
            <w:gridSpan w:val="2"/>
          </w:tcPr>
          <w:p w14:paraId="2C8B2A28" w14:textId="35317537"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SCU</w:t>
            </w:r>
          </w:p>
        </w:tc>
        <w:tc>
          <w:tcPr>
            <w:tcW w:w="1219" w:type="dxa"/>
          </w:tcPr>
          <w:p w14:paraId="71DD1041" w14:textId="77777777" w:rsidR="00F942DE" w:rsidRPr="008711DF" w:rsidRDefault="00F942DE" w:rsidP="00F942DE">
            <w:pPr>
              <w:tabs>
                <w:tab w:val="left" w:pos="1080"/>
              </w:tabs>
              <w:spacing w:after="0" w:line="240" w:lineRule="auto"/>
              <w:jc w:val="both"/>
              <w:rPr>
                <w:rFonts w:cstheme="minorHAnsi"/>
                <w:color w:val="185262"/>
              </w:rPr>
            </w:pPr>
          </w:p>
        </w:tc>
        <w:tc>
          <w:tcPr>
            <w:tcW w:w="1201" w:type="dxa"/>
            <w:gridSpan w:val="2"/>
          </w:tcPr>
          <w:p w14:paraId="48C571A4" w14:textId="456A7F58"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Initiated</w:t>
            </w:r>
          </w:p>
        </w:tc>
      </w:tr>
      <w:tr w:rsidR="00F942DE" w:rsidRPr="008711DF" w14:paraId="71C86C92" w14:textId="77777777" w:rsidTr="000D0339">
        <w:tc>
          <w:tcPr>
            <w:tcW w:w="9016" w:type="dxa"/>
            <w:gridSpan w:val="8"/>
            <w:shd w:val="clear" w:color="auto" w:fill="EAF6F3"/>
          </w:tcPr>
          <w:p w14:paraId="3EC93183" w14:textId="7200F80C" w:rsidR="00F942DE" w:rsidRPr="001938A0" w:rsidRDefault="00F942DE" w:rsidP="00F942DE">
            <w:pPr>
              <w:pBdr>
                <w:top w:val="nil"/>
                <w:left w:val="nil"/>
                <w:bottom w:val="nil"/>
                <w:right w:val="nil"/>
                <w:between w:val="nil"/>
              </w:pBdr>
              <w:spacing w:after="0" w:line="256" w:lineRule="auto"/>
              <w:jc w:val="both"/>
              <w:rPr>
                <w:color w:val="000000"/>
              </w:rPr>
            </w:pPr>
            <w:r w:rsidRPr="008711DF">
              <w:rPr>
                <w:rFonts w:cstheme="minorHAnsi"/>
                <w:b/>
                <w:color w:val="185262"/>
              </w:rPr>
              <w:t xml:space="preserve">Evaluation recommendation </w:t>
            </w:r>
            <w:r>
              <w:rPr>
                <w:rFonts w:cstheme="minorHAnsi"/>
                <w:b/>
                <w:color w:val="185262"/>
              </w:rPr>
              <w:t>10:-</w:t>
            </w:r>
            <w:r>
              <w:t xml:space="preserve"> The Project’s Pashto communication products are in the most popular dialect of Pashto, i.e., the Peshawar valley dialect. While this is likely to be understandable in most of the tribal districts, but for the districts of Kurram, North Waziristan, and South Waziristan there might be some difficulty in understanding this dialect, especially for women as they tend to have lower exposure to other dialects than most men from these areas. Therefore, it is recommended that the local dialects for these tribal districts should also be considered for translation.</w:t>
            </w:r>
          </w:p>
          <w:p w14:paraId="45E51FDC" w14:textId="477D4FB2" w:rsidR="00F942DE" w:rsidRDefault="00F942DE" w:rsidP="00F942DE">
            <w:pPr>
              <w:pBdr>
                <w:top w:val="nil"/>
                <w:left w:val="nil"/>
                <w:bottom w:val="nil"/>
                <w:right w:val="nil"/>
                <w:between w:val="nil"/>
              </w:pBdr>
              <w:spacing w:after="0" w:line="256" w:lineRule="auto"/>
              <w:jc w:val="both"/>
              <w:rPr>
                <w:color w:val="000000"/>
              </w:rPr>
            </w:pPr>
            <w:r w:rsidRPr="004C25CA">
              <w:rPr>
                <w:color w:val="000000"/>
              </w:rPr>
              <w:t xml:space="preserve">. </w:t>
            </w:r>
          </w:p>
          <w:p w14:paraId="020415E4" w14:textId="77777777" w:rsidR="00F942DE" w:rsidRPr="008711DF" w:rsidRDefault="00F942DE" w:rsidP="00F942DE">
            <w:pPr>
              <w:tabs>
                <w:tab w:val="left" w:pos="1080"/>
              </w:tabs>
              <w:spacing w:after="0" w:line="240" w:lineRule="auto"/>
              <w:jc w:val="both"/>
              <w:rPr>
                <w:rFonts w:cstheme="minorHAnsi"/>
                <w:color w:val="185262"/>
              </w:rPr>
            </w:pPr>
          </w:p>
        </w:tc>
      </w:tr>
      <w:tr w:rsidR="00F942DE" w:rsidRPr="008711DF" w14:paraId="02ABC588" w14:textId="77777777" w:rsidTr="000D0339">
        <w:tc>
          <w:tcPr>
            <w:tcW w:w="9016" w:type="dxa"/>
            <w:gridSpan w:val="8"/>
            <w:shd w:val="clear" w:color="auto" w:fill="EAF6F3"/>
          </w:tcPr>
          <w:p w14:paraId="30FA0558" w14:textId="77777777" w:rsidR="00F942DE" w:rsidRPr="008711DF" w:rsidRDefault="00F942DE" w:rsidP="00F942DE">
            <w:pPr>
              <w:tabs>
                <w:tab w:val="left" w:pos="1080"/>
              </w:tabs>
              <w:spacing w:after="0" w:line="240" w:lineRule="auto"/>
              <w:jc w:val="both"/>
              <w:rPr>
                <w:rFonts w:cstheme="minorHAnsi"/>
                <w:color w:val="185262"/>
              </w:rPr>
            </w:pPr>
            <w:r w:rsidRPr="008711DF">
              <w:rPr>
                <w:rFonts w:cstheme="minorHAnsi"/>
                <w:b/>
                <w:color w:val="185262"/>
              </w:rPr>
              <w:t xml:space="preserve">Management response: </w:t>
            </w:r>
          </w:p>
        </w:tc>
      </w:tr>
      <w:tr w:rsidR="00F942DE" w:rsidRPr="008711DF" w14:paraId="3FD64DA5" w14:textId="77777777" w:rsidTr="00DE38E3">
        <w:trPr>
          <w:trHeight w:val="135"/>
        </w:trPr>
        <w:tc>
          <w:tcPr>
            <w:tcW w:w="2616" w:type="dxa"/>
            <w:gridSpan w:val="2"/>
            <w:vMerge w:val="restart"/>
            <w:shd w:val="clear" w:color="auto" w:fill="EAF6F3"/>
          </w:tcPr>
          <w:p w14:paraId="12C5AD9A"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51" w:type="dxa"/>
            <w:gridSpan w:val="2"/>
            <w:vMerge w:val="restart"/>
            <w:shd w:val="clear" w:color="auto" w:fill="EAF6F3"/>
          </w:tcPr>
          <w:p w14:paraId="44A1B375"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9" w:type="dxa"/>
            <w:vMerge w:val="restart"/>
            <w:shd w:val="clear" w:color="auto" w:fill="EAF6F3"/>
          </w:tcPr>
          <w:p w14:paraId="0A6E5710"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0" w:type="dxa"/>
            <w:gridSpan w:val="3"/>
            <w:shd w:val="clear" w:color="auto" w:fill="EAF6F3"/>
          </w:tcPr>
          <w:p w14:paraId="460EC632"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Tracking*</w:t>
            </w:r>
          </w:p>
        </w:tc>
      </w:tr>
      <w:tr w:rsidR="00F942DE" w:rsidRPr="008711DF" w14:paraId="47DD20A5" w14:textId="77777777" w:rsidTr="00DE38E3">
        <w:trPr>
          <w:trHeight w:val="135"/>
        </w:trPr>
        <w:tc>
          <w:tcPr>
            <w:tcW w:w="2616" w:type="dxa"/>
            <w:gridSpan w:val="2"/>
            <w:vMerge/>
            <w:shd w:val="clear" w:color="auto" w:fill="F3F3F3"/>
          </w:tcPr>
          <w:p w14:paraId="1B6D98D9" w14:textId="77777777" w:rsidR="00F942DE" w:rsidRPr="008711DF" w:rsidRDefault="00F942DE" w:rsidP="00F942DE">
            <w:pPr>
              <w:tabs>
                <w:tab w:val="left" w:pos="1080"/>
              </w:tabs>
              <w:spacing w:after="0" w:line="240" w:lineRule="auto"/>
              <w:jc w:val="both"/>
              <w:rPr>
                <w:rFonts w:cstheme="minorHAnsi"/>
                <w:color w:val="185262"/>
              </w:rPr>
            </w:pPr>
          </w:p>
        </w:tc>
        <w:tc>
          <w:tcPr>
            <w:tcW w:w="2051" w:type="dxa"/>
            <w:gridSpan w:val="2"/>
            <w:vMerge/>
            <w:shd w:val="clear" w:color="auto" w:fill="F3F3F3"/>
          </w:tcPr>
          <w:p w14:paraId="568D7181" w14:textId="77777777" w:rsidR="00F942DE" w:rsidRPr="008711DF" w:rsidRDefault="00F942DE" w:rsidP="00F942DE">
            <w:pPr>
              <w:tabs>
                <w:tab w:val="left" w:pos="1080"/>
              </w:tabs>
              <w:spacing w:after="0" w:line="240" w:lineRule="auto"/>
              <w:jc w:val="both"/>
              <w:rPr>
                <w:rFonts w:cstheme="minorHAnsi"/>
                <w:b/>
                <w:color w:val="185262"/>
              </w:rPr>
            </w:pPr>
          </w:p>
        </w:tc>
        <w:tc>
          <w:tcPr>
            <w:tcW w:w="1929" w:type="dxa"/>
            <w:vMerge/>
            <w:shd w:val="clear" w:color="auto" w:fill="F3F3F3"/>
          </w:tcPr>
          <w:p w14:paraId="0B48564E" w14:textId="77777777" w:rsidR="00F942DE" w:rsidRPr="008711DF" w:rsidRDefault="00F942DE" w:rsidP="00F942DE">
            <w:pPr>
              <w:tabs>
                <w:tab w:val="left" w:pos="1080"/>
              </w:tabs>
              <w:spacing w:after="0" w:line="240" w:lineRule="auto"/>
              <w:jc w:val="both"/>
              <w:rPr>
                <w:rFonts w:cstheme="minorHAnsi"/>
                <w:b/>
                <w:color w:val="185262"/>
              </w:rPr>
            </w:pPr>
          </w:p>
        </w:tc>
        <w:tc>
          <w:tcPr>
            <w:tcW w:w="1226" w:type="dxa"/>
            <w:gridSpan w:val="2"/>
          </w:tcPr>
          <w:p w14:paraId="7123AC26"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00902864" w14:textId="77777777" w:rsidR="00F942DE" w:rsidRPr="008711DF" w:rsidRDefault="00F942DE" w:rsidP="00F942DE">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356A3E19" w14:textId="77777777" w:rsidR="00F942DE" w:rsidRPr="008711DF" w:rsidRDefault="00F942DE" w:rsidP="00F942DE">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F942DE" w:rsidRPr="008711DF" w14:paraId="0B6DEBA2" w14:textId="77777777" w:rsidTr="00DE38E3">
        <w:tc>
          <w:tcPr>
            <w:tcW w:w="2616" w:type="dxa"/>
            <w:gridSpan w:val="2"/>
          </w:tcPr>
          <w:p w14:paraId="093A3DE6" w14:textId="50F87ABE" w:rsidR="00F942DE" w:rsidRPr="005D3D0E" w:rsidRDefault="00F942DE" w:rsidP="00F942DE">
            <w:pPr>
              <w:tabs>
                <w:tab w:val="left" w:pos="1080"/>
              </w:tabs>
              <w:spacing w:after="0" w:line="240" w:lineRule="auto"/>
              <w:jc w:val="both"/>
              <w:rPr>
                <w:rFonts w:cstheme="minorHAnsi"/>
                <w:color w:val="185262"/>
                <w:lang w:val="en-US"/>
              </w:rPr>
            </w:pPr>
            <w:r>
              <w:rPr>
                <w:rFonts w:cstheme="minorHAnsi"/>
                <w:color w:val="185262"/>
              </w:rPr>
              <w:t xml:space="preserve">10.1 </w:t>
            </w:r>
            <w:r w:rsidRPr="008711DF">
              <w:rPr>
                <w:rFonts w:cstheme="minorHAnsi"/>
                <w:color w:val="185262"/>
              </w:rPr>
              <w:t xml:space="preserve"> </w:t>
            </w:r>
            <w:r w:rsidRPr="005D3D0E">
              <w:rPr>
                <w:rFonts w:cstheme="minorHAnsi"/>
                <w:color w:val="185262"/>
                <w:lang w:val="en-US"/>
              </w:rPr>
              <w:t xml:space="preserve">MAGP is aware of the changing situation in the Merged Areas and will be updating the Project Document to reflect its strategic re-positioning, modified goals and updated management structure. </w:t>
            </w:r>
          </w:p>
          <w:p w14:paraId="1A655FDF" w14:textId="77777777" w:rsidR="00F942DE" w:rsidRPr="008711DF" w:rsidRDefault="00F942DE" w:rsidP="00F942DE">
            <w:pPr>
              <w:tabs>
                <w:tab w:val="left" w:pos="1080"/>
              </w:tabs>
              <w:spacing w:after="0" w:line="240" w:lineRule="auto"/>
              <w:jc w:val="both"/>
              <w:rPr>
                <w:rFonts w:cstheme="minorHAnsi"/>
                <w:color w:val="185262"/>
              </w:rPr>
            </w:pPr>
          </w:p>
        </w:tc>
        <w:tc>
          <w:tcPr>
            <w:tcW w:w="2051" w:type="dxa"/>
            <w:gridSpan w:val="2"/>
          </w:tcPr>
          <w:p w14:paraId="3E1BB425" w14:textId="77777777"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June 2022</w:t>
            </w:r>
          </w:p>
        </w:tc>
        <w:tc>
          <w:tcPr>
            <w:tcW w:w="1929" w:type="dxa"/>
          </w:tcPr>
          <w:p w14:paraId="47DAC9E1" w14:textId="77777777"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Project Management</w:t>
            </w:r>
          </w:p>
        </w:tc>
        <w:tc>
          <w:tcPr>
            <w:tcW w:w="1226" w:type="dxa"/>
            <w:gridSpan w:val="2"/>
          </w:tcPr>
          <w:p w14:paraId="2F7F9FCB" w14:textId="77777777" w:rsidR="00F942DE" w:rsidRPr="008711DF" w:rsidRDefault="00F942DE" w:rsidP="00F942DE">
            <w:pPr>
              <w:tabs>
                <w:tab w:val="left" w:pos="1080"/>
              </w:tabs>
              <w:spacing w:after="0" w:line="240" w:lineRule="auto"/>
              <w:jc w:val="both"/>
              <w:rPr>
                <w:rFonts w:cstheme="minorHAnsi"/>
                <w:color w:val="185262"/>
              </w:rPr>
            </w:pPr>
          </w:p>
        </w:tc>
        <w:tc>
          <w:tcPr>
            <w:tcW w:w="1194" w:type="dxa"/>
          </w:tcPr>
          <w:p w14:paraId="4E220D88" w14:textId="77777777" w:rsidR="00F942DE" w:rsidRPr="008711DF" w:rsidRDefault="00F942DE" w:rsidP="00F942DE">
            <w:pPr>
              <w:tabs>
                <w:tab w:val="left" w:pos="1080"/>
              </w:tabs>
              <w:spacing w:after="0" w:line="240" w:lineRule="auto"/>
              <w:jc w:val="both"/>
              <w:rPr>
                <w:rFonts w:cstheme="minorHAnsi"/>
                <w:color w:val="185262"/>
              </w:rPr>
            </w:pPr>
            <w:r>
              <w:rPr>
                <w:rFonts w:cstheme="minorHAnsi"/>
                <w:color w:val="185262"/>
              </w:rPr>
              <w:t>Initiated</w:t>
            </w:r>
          </w:p>
        </w:tc>
      </w:tr>
    </w:tbl>
    <w:p w14:paraId="41DADB2A" w14:textId="77777777" w:rsidR="003A123D" w:rsidRPr="008711DF" w:rsidRDefault="003A123D" w:rsidP="00AE5BD1">
      <w:pPr>
        <w:tabs>
          <w:tab w:val="left" w:pos="1080"/>
        </w:tabs>
        <w:spacing w:after="0" w:line="240" w:lineRule="auto"/>
        <w:jc w:val="both"/>
        <w:rPr>
          <w:rFonts w:cstheme="minorHAnsi"/>
          <w:color w:val="185262"/>
          <w:lang w:eastAsia="ja-JP"/>
        </w:rPr>
      </w:pPr>
    </w:p>
    <w:p w14:paraId="42022485" w14:textId="77777777" w:rsidR="00AE5BD1" w:rsidRPr="00BF5D14" w:rsidRDefault="00AE5BD1" w:rsidP="00AE5BD1">
      <w:pPr>
        <w:tabs>
          <w:tab w:val="left" w:pos="1080"/>
        </w:tabs>
        <w:spacing w:after="0" w:line="240" w:lineRule="auto"/>
        <w:jc w:val="both"/>
        <w:rPr>
          <w:rFonts w:cstheme="minorHAnsi"/>
          <w:lang w:eastAsia="ja-JP"/>
        </w:rPr>
      </w:pPr>
    </w:p>
    <w:p w14:paraId="673FE24C" w14:textId="77777777" w:rsidR="00AE5BD1" w:rsidRPr="006F61DE" w:rsidRDefault="00AE5BD1" w:rsidP="00AE5BD1">
      <w:pPr>
        <w:tabs>
          <w:tab w:val="left" w:pos="1080"/>
        </w:tabs>
        <w:spacing w:after="0" w:line="240" w:lineRule="auto"/>
        <w:jc w:val="both"/>
        <w:rPr>
          <w:rFonts w:eastAsiaTheme="majorEastAsia" w:cstheme="minorHAnsi"/>
          <w:color w:val="2F5496" w:themeColor="accent1" w:themeShade="BF"/>
        </w:rPr>
      </w:pPr>
      <w:r w:rsidRPr="00BF5D14">
        <w:rPr>
          <w:rFonts w:cstheme="minorHAnsi"/>
          <w:lang w:eastAsia="ja-JP"/>
        </w:rPr>
        <w:t xml:space="preserve">* </w:t>
      </w:r>
      <w:r w:rsidRPr="00BF5D14">
        <w:rPr>
          <w:rFonts w:cstheme="minorHAnsi"/>
        </w:rPr>
        <w:t xml:space="preserve">Status of implementation is tracked electronically in the </w:t>
      </w:r>
      <w:r>
        <w:rPr>
          <w:rFonts w:cstheme="minorHAnsi"/>
        </w:rPr>
        <w:t>ERC</w:t>
      </w:r>
      <w:r w:rsidRPr="00BF5D14">
        <w:rPr>
          <w:rFonts w:cstheme="minorHAnsi"/>
        </w:rPr>
        <w:t xml:space="preserve"> database.</w:t>
      </w:r>
    </w:p>
    <w:p w14:paraId="15FCECD4" w14:textId="77777777" w:rsidR="00125323" w:rsidRDefault="00125323"/>
    <w:sectPr w:rsidR="00125323" w:rsidSect="008504C3">
      <w:headerReference w:type="even" r:id="rId7"/>
      <w:headerReference w:type="default" r:id="rId8"/>
      <w:footerReference w:type="even" r:id="rId9"/>
      <w:footerReference w:type="default" r:id="rId10"/>
      <w:headerReference w:type="first" r:id="rId11"/>
      <w:footerReference w:type="first" r:id="rId12"/>
      <w:pgSz w:w="11906" w:h="16838"/>
      <w:pgMar w:top="1170" w:right="1440" w:bottom="1440" w:left="1440" w:header="720" w:footer="720" w:gutter="0"/>
      <w:pgNumType w:start="5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2327" w14:textId="77777777" w:rsidR="003923D0" w:rsidRDefault="003923D0" w:rsidP="00AE5BD1">
      <w:pPr>
        <w:spacing w:after="0" w:line="240" w:lineRule="auto"/>
      </w:pPr>
      <w:r>
        <w:separator/>
      </w:r>
    </w:p>
  </w:endnote>
  <w:endnote w:type="continuationSeparator" w:id="0">
    <w:p w14:paraId="7464FEF1" w14:textId="77777777" w:rsidR="003923D0" w:rsidRDefault="003923D0" w:rsidP="00AE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6E7B" w14:textId="77777777" w:rsidR="006D3005" w:rsidRDefault="006D3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122B" w14:textId="77777777" w:rsidR="006D3005" w:rsidRDefault="006D30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597182"/>
      <w:docPartObj>
        <w:docPartGallery w:val="Page Numbers (Bottom of Page)"/>
        <w:docPartUnique/>
      </w:docPartObj>
    </w:sdtPr>
    <w:sdtEndPr>
      <w:rPr>
        <w:noProof/>
      </w:rPr>
    </w:sdtEndPr>
    <w:sdtContent>
      <w:p w14:paraId="6F468716" w14:textId="5E42950B" w:rsidR="00AE5BD1" w:rsidRDefault="00AE5BD1">
        <w:pPr>
          <w:pStyle w:val="Footer"/>
          <w:jc w:val="center"/>
        </w:pPr>
        <w:r>
          <w:t>1</w:t>
        </w:r>
      </w:p>
    </w:sdtContent>
  </w:sdt>
  <w:p w14:paraId="3892B56A" w14:textId="77777777" w:rsidR="00AE5BD1" w:rsidRDefault="00AE5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EDFF" w14:textId="77777777" w:rsidR="003923D0" w:rsidRDefault="003923D0" w:rsidP="00AE5BD1">
      <w:pPr>
        <w:spacing w:after="0" w:line="240" w:lineRule="auto"/>
      </w:pPr>
      <w:r>
        <w:separator/>
      </w:r>
    </w:p>
  </w:footnote>
  <w:footnote w:type="continuationSeparator" w:id="0">
    <w:p w14:paraId="6B9A8CE7" w14:textId="77777777" w:rsidR="003923D0" w:rsidRDefault="003923D0" w:rsidP="00AE5BD1">
      <w:pPr>
        <w:spacing w:after="0" w:line="240" w:lineRule="auto"/>
      </w:pPr>
      <w:r>
        <w:continuationSeparator/>
      </w:r>
    </w:p>
  </w:footnote>
  <w:footnote w:id="1">
    <w:p w14:paraId="7C9D4061" w14:textId="2A38E683" w:rsidR="00F942DE" w:rsidRDefault="00F942DE" w:rsidP="009F20C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2499" w14:textId="77777777" w:rsidR="006D3005" w:rsidRDefault="006D3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5E21" w14:textId="77777777" w:rsidR="006D3005" w:rsidRDefault="006D3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BA7D" w14:textId="14DAD885" w:rsidR="006D3005" w:rsidRDefault="006D3005" w:rsidP="006D3005">
    <w:pPr>
      <w:pStyle w:val="Header"/>
    </w:pPr>
    <w:r>
      <w:t>UNDP Evaluation Guidelines</w:t>
    </w:r>
  </w:p>
  <w:p w14:paraId="5CF6065B" w14:textId="77777777" w:rsidR="006D3005" w:rsidRDefault="006D3005" w:rsidP="006D3005">
    <w:pPr>
      <w:pStyle w:val="Header"/>
    </w:pPr>
    <w:r>
      <w:t>June 2021 update</w:t>
    </w:r>
  </w:p>
  <w:p w14:paraId="6E7BEAF6" w14:textId="77777777" w:rsidR="006D3005" w:rsidRDefault="006D3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CE33472"/>
    <w:multiLevelType w:val="multilevel"/>
    <w:tmpl w:val="0B74BB4A"/>
    <w:lvl w:ilvl="0">
      <w:start w:val="1"/>
      <w:numFmt w:val="decimal"/>
      <w:lvlText w:val="%1."/>
      <w:lvlJc w:val="left"/>
      <w:pPr>
        <w:ind w:left="720" w:hanging="360"/>
      </w:pPr>
      <w:rPr>
        <w:b w:val="0"/>
        <w:bCs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D1"/>
    <w:rsid w:val="00102AED"/>
    <w:rsid w:val="00125323"/>
    <w:rsid w:val="00250AE3"/>
    <w:rsid w:val="00293F40"/>
    <w:rsid w:val="002A6DE2"/>
    <w:rsid w:val="00366A70"/>
    <w:rsid w:val="003923D0"/>
    <w:rsid w:val="003A123D"/>
    <w:rsid w:val="0049224B"/>
    <w:rsid w:val="005B5B57"/>
    <w:rsid w:val="005E7733"/>
    <w:rsid w:val="005E7C4F"/>
    <w:rsid w:val="006D3005"/>
    <w:rsid w:val="009F20CA"/>
    <w:rsid w:val="00AE5BD1"/>
    <w:rsid w:val="00CA65E5"/>
    <w:rsid w:val="00CB3593"/>
    <w:rsid w:val="00CD73BB"/>
    <w:rsid w:val="00D71E20"/>
    <w:rsid w:val="00DE38E3"/>
    <w:rsid w:val="00E52371"/>
    <w:rsid w:val="00F9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9246"/>
  <w15:chartTrackingRefBased/>
  <w15:docId w15:val="{A3E784AA-E6F3-4F43-8DBC-EFC9974F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D1"/>
    <w:rPr>
      <w:lang w:val="en-GB"/>
    </w:rPr>
  </w:style>
  <w:style w:type="paragraph" w:styleId="Heading1">
    <w:name w:val="heading 1"/>
    <w:basedOn w:val="Normal"/>
    <w:next w:val="Normal"/>
    <w:link w:val="Heading1Char"/>
    <w:uiPriority w:val="9"/>
    <w:qFormat/>
    <w:rsid w:val="00AE5BD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5BD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5BD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5BD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5BD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5BD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E5BD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5BD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5BD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BD1"/>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E5BD1"/>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AE5BD1"/>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AE5BD1"/>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AE5BD1"/>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AE5BD1"/>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AE5BD1"/>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AE5BD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AE5BD1"/>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AE5BD1"/>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AE5BD1"/>
    <w:rPr>
      <w:rFonts w:ascii="Calibri" w:eastAsia="Calibri" w:hAnsi="Calibri" w:cs="Calibri"/>
      <w:b/>
      <w:color w:val="185262"/>
      <w:sz w:val="26"/>
      <w:szCs w:val="26"/>
      <w:u w:color="374C80"/>
      <w:bdr w:val="nil"/>
      <w:lang w:val="en-GB" w:eastAsia="zh-CN"/>
    </w:rPr>
  </w:style>
  <w:style w:type="paragraph" w:styleId="Header">
    <w:name w:val="header"/>
    <w:basedOn w:val="Normal"/>
    <w:link w:val="HeaderChar"/>
    <w:uiPriority w:val="99"/>
    <w:unhideWhenUsed/>
    <w:rsid w:val="00AE5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BD1"/>
    <w:rPr>
      <w:lang w:val="en-GB"/>
    </w:rPr>
  </w:style>
  <w:style w:type="paragraph" w:styleId="Footer">
    <w:name w:val="footer"/>
    <w:basedOn w:val="Normal"/>
    <w:link w:val="FooterChar"/>
    <w:uiPriority w:val="99"/>
    <w:unhideWhenUsed/>
    <w:rsid w:val="00AE5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BD1"/>
    <w:rPr>
      <w:lang w:val="en-GB"/>
    </w:rPr>
  </w:style>
  <w:style w:type="character" w:styleId="Hyperlink">
    <w:name w:val="Hyperlink"/>
    <w:basedOn w:val="DefaultParagraphFont"/>
    <w:uiPriority w:val="99"/>
    <w:unhideWhenUsed/>
    <w:rsid w:val="009F20CA"/>
    <w:rPr>
      <w:color w:val="0563C1" w:themeColor="hyperlink"/>
      <w:u w:val="single"/>
    </w:rPr>
  </w:style>
  <w:style w:type="paragraph" w:styleId="FootnoteText">
    <w:name w:val="footnote text"/>
    <w:aliases w:val="single space,ft,ft Char,FOOTNOTES,fn,Footnote Text Char2,Footnote Text Char1 Char,Footnote Text Char Char Char1,Footnote Text Char1 Char Char Char1,Footnote Text Char1 Char1 Char,Footnote Text Char Char Char Char,Char Char3,Char Char2,C,F"/>
    <w:basedOn w:val="Normal"/>
    <w:link w:val="FootnoteTextChar"/>
    <w:uiPriority w:val="99"/>
    <w:unhideWhenUsed/>
    <w:qFormat/>
    <w:rsid w:val="009F20C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single space Char,ft Char1,ft Char Char,FOOTNOTES Char,fn Char,Footnote Text Char2 Char,Footnote Text Char1 Char Char,Footnote Text Char Char Char1 Char,Footnote Text Char1 Char Char Char1 Char,Footnote Text Char1 Char1 Char Char"/>
    <w:basedOn w:val="DefaultParagraphFont"/>
    <w:link w:val="FootnoteText"/>
    <w:uiPriority w:val="99"/>
    <w:rsid w:val="009F20CA"/>
    <w:rPr>
      <w:rFonts w:ascii="Times New Roman" w:eastAsia="Times New Roman" w:hAnsi="Times New Roman" w:cs="Times New Roman"/>
      <w:sz w:val="20"/>
      <w:szCs w:val="20"/>
      <w:lang w:val="en-GB"/>
    </w:rPr>
  </w:style>
  <w:style w:type="character" w:styleId="FootnoteReference">
    <w:name w:val="footnote reference"/>
    <w:aliases w:val="ftref,Footnote Reference1,ASI Footer,16 Point,Superscript 6 Point,Char Char Char Char Car Char,BVI fnr,Footnote,heading1, BVI fnr,(NECG) Footnote Reference,Ref,de nota al pie,FnR-ANZDEC,fr,Footnote Ref in FtNote,SUPERS, BVI fnr Char,R"/>
    <w:basedOn w:val="DefaultParagraphFont"/>
    <w:link w:val="BVIfnrCarCarCarCarChar"/>
    <w:uiPriority w:val="99"/>
    <w:unhideWhenUsed/>
    <w:qFormat/>
    <w:rsid w:val="009F20CA"/>
    <w:rPr>
      <w:vertAlign w:val="superscript"/>
    </w:rPr>
  </w:style>
  <w:style w:type="paragraph" w:customStyle="1" w:styleId="BVIfnrCarCarCarCarChar">
    <w:name w:val="BVI fnr Car Car Car Car Char"/>
    <w:basedOn w:val="FootnoteText"/>
    <w:link w:val="FootnoteReference"/>
    <w:uiPriority w:val="99"/>
    <w:rsid w:val="009F20CA"/>
    <w:pPr>
      <w:spacing w:after="120"/>
    </w:pPr>
    <w:rPr>
      <w:rFonts w:asciiTheme="minorHAnsi" w:eastAsiaTheme="minorHAnsi" w:hAnsiTheme="minorHAnsi" w:cstheme="minorBidi"/>
      <w:sz w:val="22"/>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Zhang</dc:creator>
  <cp:keywords/>
  <dc:description/>
  <cp:lastModifiedBy>Nisa </cp:lastModifiedBy>
  <cp:revision>7</cp:revision>
  <dcterms:created xsi:type="dcterms:W3CDTF">2021-12-03T07:45:00Z</dcterms:created>
  <dcterms:modified xsi:type="dcterms:W3CDTF">2021-12-06T05:11:00Z</dcterms:modified>
</cp:coreProperties>
</file>