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431F"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17364320" w14:textId="77777777" w:rsidR="00E61BD7" w:rsidRPr="00BF5D14" w:rsidRDefault="00E61BD7" w:rsidP="00E61BD7">
      <w:pPr>
        <w:spacing w:after="0" w:line="240" w:lineRule="auto"/>
        <w:jc w:val="both"/>
        <w:rPr>
          <w:rFonts w:cstheme="minorHAnsi"/>
          <w:b/>
        </w:rPr>
      </w:pPr>
    </w:p>
    <w:p w14:paraId="17364321"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7A4B3233" w14:textId="796365BA" w:rsidR="00675B87" w:rsidRPr="00053798" w:rsidRDefault="00E61BD7" w:rsidP="00675B87">
      <w:pPr>
        <w:rPr>
          <w:rFonts w:ascii="Garamond" w:hAnsi="Garamond"/>
          <w:bCs/>
          <w:color w:val="345A8A"/>
          <w:sz w:val="40"/>
          <w:szCs w:val="40"/>
          <w:lang w:bidi="en-US"/>
        </w:rPr>
      </w:pPr>
      <w:r w:rsidRPr="00BF5D14">
        <w:rPr>
          <w:rFonts w:cstheme="minorHAnsi"/>
          <w:b/>
        </w:rPr>
        <w:t>Name of the Evaluation</w:t>
      </w:r>
      <w:r w:rsidR="00675B87">
        <w:rPr>
          <w:rFonts w:cstheme="minorHAnsi"/>
          <w:b/>
        </w:rPr>
        <w:t>:</w:t>
      </w:r>
      <w:r w:rsidR="0096443F">
        <w:rPr>
          <w:rFonts w:cstheme="minorHAnsi"/>
          <w:b/>
        </w:rPr>
        <w:t xml:space="preserve"> </w:t>
      </w:r>
      <w:r w:rsidR="00675B87" w:rsidRPr="00053798">
        <w:rPr>
          <w:rFonts w:cstheme="minorHAnsi"/>
          <w:bCs/>
        </w:rPr>
        <w:t>Final Evaluation of the joint project “Empowering Youth for a Peaceful, Prosperous and Sustainable Future in Kosovo</w:t>
      </w:r>
      <w:r w:rsidR="00675B87" w:rsidRPr="0096443F">
        <w:rPr>
          <w:rFonts w:cstheme="minorHAnsi"/>
          <w:bCs/>
          <w:vertAlign w:val="superscript"/>
        </w:rPr>
        <w:footnoteReference w:id="2"/>
      </w:r>
      <w:r w:rsidR="00675B87" w:rsidRPr="00053798">
        <w:rPr>
          <w:rFonts w:cstheme="minorHAnsi"/>
          <w:bCs/>
        </w:rPr>
        <w:t xml:space="preserve"> 2019-2021"</w:t>
      </w:r>
    </w:p>
    <w:p w14:paraId="17364322" w14:textId="1AA0CA01" w:rsidR="00E61BD7" w:rsidRPr="00BF5D14" w:rsidRDefault="00E61BD7" w:rsidP="00E61BD7">
      <w:pPr>
        <w:spacing w:after="0" w:line="240" w:lineRule="auto"/>
        <w:jc w:val="both"/>
        <w:rPr>
          <w:rFonts w:cstheme="minorHAnsi"/>
        </w:rPr>
      </w:pPr>
      <w:r w:rsidRPr="00053798">
        <w:rPr>
          <w:rFonts w:cstheme="minorHAnsi"/>
          <w:b/>
          <w:bCs/>
        </w:rPr>
        <w:t>Date:</w:t>
      </w:r>
      <w:r w:rsidR="00675B87">
        <w:rPr>
          <w:rFonts w:cstheme="minorHAnsi"/>
        </w:rPr>
        <w:t xml:space="preserve"> 28.</w:t>
      </w:r>
      <w:r w:rsidR="000A203C">
        <w:rPr>
          <w:rFonts w:cstheme="minorHAnsi"/>
        </w:rPr>
        <w:t>09.2021</w:t>
      </w:r>
    </w:p>
    <w:p w14:paraId="17364323" w14:textId="77777777" w:rsidR="00E61BD7" w:rsidRPr="00BF5D14" w:rsidRDefault="00E61BD7" w:rsidP="00E61BD7">
      <w:pPr>
        <w:spacing w:after="0" w:line="240" w:lineRule="auto"/>
        <w:ind w:left="5040" w:firstLine="720"/>
        <w:jc w:val="both"/>
        <w:rPr>
          <w:rFonts w:cstheme="minorHAnsi"/>
        </w:rPr>
      </w:pPr>
    </w:p>
    <w:p w14:paraId="17364324" w14:textId="76FF2DD4" w:rsidR="00E61BD7"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r w:rsidR="00345742">
        <w:rPr>
          <w:rFonts w:cstheme="minorHAnsi"/>
        </w:rPr>
        <w:t xml:space="preserve">Marta </w:t>
      </w:r>
      <w:r w:rsidR="001320EE">
        <w:rPr>
          <w:rFonts w:cstheme="minorHAnsi"/>
        </w:rPr>
        <w:t xml:space="preserve">K. </w:t>
      </w:r>
      <w:r w:rsidR="00345742">
        <w:rPr>
          <w:rFonts w:cstheme="minorHAnsi"/>
        </w:rPr>
        <w:t>Gazideda</w:t>
      </w:r>
      <w:r w:rsidRPr="00BF5D14">
        <w:rPr>
          <w:rFonts w:cstheme="minorHAnsi"/>
        </w:rPr>
        <w:t xml:space="preserve">  </w:t>
      </w:r>
      <w:r w:rsidRPr="00BF5D14">
        <w:rPr>
          <w:rFonts w:cstheme="minorHAnsi"/>
        </w:rPr>
        <w:tab/>
        <w:t>Position:</w:t>
      </w:r>
      <w:r w:rsidR="00575246">
        <w:rPr>
          <w:rFonts w:cstheme="minorHAnsi"/>
        </w:rPr>
        <w:t xml:space="preserve"> PM &amp;</w:t>
      </w:r>
      <w:r w:rsidR="00A834B2">
        <w:rPr>
          <w:rFonts w:cstheme="minorHAnsi"/>
        </w:rPr>
        <w:t xml:space="preserve"> </w:t>
      </w:r>
      <w:r w:rsidR="00575246">
        <w:rPr>
          <w:rFonts w:cstheme="minorHAnsi"/>
        </w:rPr>
        <w:t>DPC</w:t>
      </w:r>
      <w:r w:rsidRPr="00BF5D14">
        <w:rPr>
          <w:rFonts w:cstheme="minorHAnsi"/>
        </w:rPr>
        <w:tab/>
      </w:r>
      <w:r w:rsidRPr="00BF5D14">
        <w:rPr>
          <w:rFonts w:cstheme="minorHAnsi"/>
        </w:rPr>
        <w:tab/>
        <w:t>Unit/Bureau:</w:t>
      </w:r>
      <w:r w:rsidR="00111A0C">
        <w:rPr>
          <w:rFonts w:cstheme="minorHAnsi"/>
        </w:rPr>
        <w:t xml:space="preserve"> </w:t>
      </w:r>
      <w:r w:rsidR="00DD2651">
        <w:rPr>
          <w:rFonts w:cstheme="minorHAnsi"/>
        </w:rPr>
        <w:tab/>
      </w:r>
      <w:r w:rsidR="00575246">
        <w:rPr>
          <w:rFonts w:cstheme="minorHAnsi"/>
        </w:rPr>
        <w:t>UNDP</w:t>
      </w:r>
    </w:p>
    <w:p w14:paraId="70E3E931" w14:textId="6ED5C578" w:rsidR="00111A0C" w:rsidRDefault="00575246" w:rsidP="00E61BD7">
      <w:pPr>
        <w:tabs>
          <w:tab w:val="left" w:pos="4320"/>
          <w:tab w:val="left" w:pos="7200"/>
        </w:tabs>
        <w:spacing w:after="0" w:line="240" w:lineRule="auto"/>
        <w:jc w:val="both"/>
        <w:rPr>
          <w:rFonts w:cstheme="minorHAnsi"/>
        </w:rPr>
      </w:pPr>
      <w:r>
        <w:rPr>
          <w:rFonts w:cstheme="minorHAnsi"/>
        </w:rPr>
        <w:t xml:space="preserve">                        Armenda Filipaj                                  </w:t>
      </w:r>
      <w:r w:rsidR="00A0623B">
        <w:rPr>
          <w:rFonts w:cstheme="minorHAnsi"/>
        </w:rPr>
        <w:t xml:space="preserve"> </w:t>
      </w:r>
      <w:r w:rsidRPr="00BF5D14">
        <w:rPr>
          <w:rFonts w:cstheme="minorHAnsi"/>
        </w:rPr>
        <w:t>Position:</w:t>
      </w:r>
      <w:r w:rsidR="001B7C2E">
        <w:rPr>
          <w:rFonts w:cstheme="minorHAnsi"/>
        </w:rPr>
        <w:tab/>
      </w:r>
      <w:r w:rsidR="001B7C2E">
        <w:rPr>
          <w:rFonts w:cstheme="minorHAnsi"/>
        </w:rPr>
        <w:tab/>
      </w:r>
      <w:r w:rsidR="00DD2651">
        <w:rPr>
          <w:rFonts w:cstheme="minorHAnsi"/>
        </w:rPr>
        <w:tab/>
      </w:r>
      <w:r w:rsidR="00DD2651">
        <w:rPr>
          <w:rFonts w:cstheme="minorHAnsi"/>
        </w:rPr>
        <w:tab/>
      </w:r>
      <w:r w:rsidR="00111A0C">
        <w:rPr>
          <w:rFonts w:cstheme="minorHAnsi"/>
        </w:rPr>
        <w:t>UNWOMEN</w:t>
      </w:r>
    </w:p>
    <w:p w14:paraId="7733D23E" w14:textId="420C348F" w:rsidR="00575246" w:rsidRDefault="00A0623B" w:rsidP="003421DD">
      <w:pPr>
        <w:tabs>
          <w:tab w:val="left" w:pos="4320"/>
          <w:tab w:val="left" w:pos="7200"/>
        </w:tabs>
        <w:spacing w:after="0" w:line="240" w:lineRule="auto"/>
        <w:jc w:val="both"/>
      </w:pPr>
      <w:r>
        <w:t xml:space="preserve">                        Timur Ramiqi</w:t>
      </w:r>
      <w:r w:rsidR="00111A0C">
        <w:t xml:space="preserve">                   </w:t>
      </w:r>
      <w:r>
        <w:t xml:space="preserve">                  </w:t>
      </w:r>
      <w:r w:rsidR="00EF52B5">
        <w:t xml:space="preserve"> </w:t>
      </w:r>
      <w:r>
        <w:t xml:space="preserve"> </w:t>
      </w:r>
      <w:r w:rsidR="005E1561">
        <w:t xml:space="preserve">Position: </w:t>
      </w:r>
      <w:r w:rsidR="74003CF3">
        <w:t>Adolescent Development</w:t>
      </w:r>
      <w:r w:rsidR="00DD2651">
        <w:t xml:space="preserve"> Officer</w:t>
      </w:r>
      <w:r w:rsidR="00DD2651">
        <w:tab/>
      </w:r>
      <w:r w:rsidR="00DD2651">
        <w:tab/>
      </w:r>
      <w:r w:rsidR="005E1561">
        <w:t>UNICEF</w:t>
      </w:r>
    </w:p>
    <w:p w14:paraId="39D04DF7" w14:textId="5F1D4924" w:rsidR="00575246" w:rsidRPr="00BF5D14" w:rsidRDefault="00575246" w:rsidP="00E61BD7">
      <w:pPr>
        <w:tabs>
          <w:tab w:val="left" w:pos="4320"/>
          <w:tab w:val="left" w:pos="7200"/>
        </w:tabs>
        <w:spacing w:after="0" w:line="240" w:lineRule="auto"/>
        <w:jc w:val="both"/>
        <w:rPr>
          <w:rFonts w:cstheme="minorHAnsi"/>
        </w:rPr>
      </w:pPr>
    </w:p>
    <w:p w14:paraId="17364325" w14:textId="1A0FADEE" w:rsidR="00E61BD7"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00345742">
        <w:rPr>
          <w:rFonts w:cstheme="minorHAnsi"/>
        </w:rPr>
        <w:t xml:space="preserve"> Valbona Bogujevci</w:t>
      </w:r>
      <w:r w:rsidRPr="00BF5D14">
        <w:rPr>
          <w:rFonts w:cstheme="minorHAnsi"/>
        </w:rPr>
        <w:tab/>
        <w:t>Position:</w:t>
      </w:r>
      <w:r w:rsidR="00BA5299">
        <w:rPr>
          <w:rFonts w:cstheme="minorHAnsi"/>
        </w:rPr>
        <w:t xml:space="preserve"> </w:t>
      </w:r>
      <w:r w:rsidR="005E1561">
        <w:rPr>
          <w:rFonts w:cstheme="minorHAnsi"/>
        </w:rPr>
        <w:t>PC&amp;ARR</w:t>
      </w:r>
      <w:r w:rsidRPr="00BF5D14">
        <w:rPr>
          <w:rFonts w:cstheme="minorHAnsi"/>
        </w:rPr>
        <w:tab/>
      </w:r>
      <w:r w:rsidRPr="00BF5D14">
        <w:rPr>
          <w:rFonts w:cstheme="minorHAnsi"/>
        </w:rPr>
        <w:tab/>
        <w:t>Unit/Bureau:</w:t>
      </w:r>
      <w:r w:rsidR="00BA5299">
        <w:rPr>
          <w:rFonts w:cstheme="minorHAnsi"/>
        </w:rPr>
        <w:t xml:space="preserve"> </w:t>
      </w:r>
      <w:r w:rsidR="00454B81">
        <w:rPr>
          <w:rFonts w:cstheme="minorHAnsi"/>
        </w:rPr>
        <w:tab/>
      </w:r>
      <w:r w:rsidR="00BA5299">
        <w:rPr>
          <w:rFonts w:cstheme="minorHAnsi"/>
        </w:rPr>
        <w:t>UNDP</w:t>
      </w:r>
    </w:p>
    <w:p w14:paraId="40A80B81" w14:textId="030AD49D" w:rsidR="00575246" w:rsidRPr="00BF5D14" w:rsidRDefault="00BA5299" w:rsidP="00E61BD7">
      <w:pPr>
        <w:tabs>
          <w:tab w:val="left" w:pos="4320"/>
          <w:tab w:val="left" w:pos="7200"/>
        </w:tabs>
        <w:spacing w:after="0" w:line="240" w:lineRule="auto"/>
        <w:jc w:val="both"/>
        <w:rPr>
          <w:rFonts w:cstheme="minorHAnsi"/>
        </w:rPr>
      </w:pPr>
      <w:r>
        <w:rPr>
          <w:rFonts w:cstheme="minorHAnsi"/>
        </w:rPr>
        <w:t xml:space="preserve">                     Connie Schneider                                   </w:t>
      </w:r>
      <w:r w:rsidRPr="00BF5D14">
        <w:rPr>
          <w:rFonts w:cstheme="minorHAnsi"/>
        </w:rPr>
        <w:t>Position:</w:t>
      </w:r>
      <w:r w:rsidR="00454B81">
        <w:rPr>
          <w:rFonts w:cstheme="minorHAnsi"/>
        </w:rPr>
        <w:tab/>
      </w:r>
      <w:r w:rsidR="00454B81">
        <w:rPr>
          <w:rFonts w:cstheme="minorHAnsi"/>
        </w:rPr>
        <w:tab/>
      </w:r>
      <w:r w:rsidR="00454B81">
        <w:rPr>
          <w:rFonts w:cstheme="minorHAnsi"/>
        </w:rPr>
        <w:tab/>
      </w:r>
      <w:r w:rsidR="00454B81">
        <w:rPr>
          <w:rFonts w:cstheme="minorHAnsi"/>
        </w:rPr>
        <w:tab/>
      </w:r>
      <w:r w:rsidR="00BE6291">
        <w:rPr>
          <w:rFonts w:cstheme="minorHAnsi"/>
        </w:rPr>
        <w:t>UNDCO</w:t>
      </w:r>
      <w:r>
        <w:rPr>
          <w:rFonts w:cstheme="minorHAnsi"/>
        </w:rPr>
        <w:t xml:space="preserve"> </w:t>
      </w:r>
    </w:p>
    <w:p w14:paraId="6FAC6FDD" w14:textId="77777777" w:rsidR="002E3DC2" w:rsidRDefault="002E3DC2" w:rsidP="00E61BD7">
      <w:pPr>
        <w:tabs>
          <w:tab w:val="left" w:pos="4320"/>
          <w:tab w:val="left" w:pos="7200"/>
        </w:tabs>
        <w:spacing w:after="0" w:line="240" w:lineRule="auto"/>
        <w:jc w:val="both"/>
        <w:rPr>
          <w:rFonts w:cstheme="minorHAnsi"/>
        </w:rPr>
      </w:pPr>
    </w:p>
    <w:p w14:paraId="17364326" w14:textId="608F5D67"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005457FF" w:rsidRPr="005457FF">
        <w:rPr>
          <w:rFonts w:cstheme="minorHAnsi"/>
        </w:rPr>
        <w:t xml:space="preserve"> </w:t>
      </w:r>
      <w:r w:rsidR="005457FF">
        <w:rPr>
          <w:rFonts w:cstheme="minorHAnsi"/>
        </w:rPr>
        <w:t>Anton Selitaj</w:t>
      </w:r>
      <w:r w:rsidRPr="00BF5D14">
        <w:rPr>
          <w:rFonts w:cstheme="minorHAnsi"/>
        </w:rPr>
        <w:tab/>
        <w:t>Position:</w:t>
      </w:r>
      <w:r w:rsidR="00A834B2">
        <w:rPr>
          <w:rFonts w:cstheme="minorHAnsi"/>
        </w:rPr>
        <w:t xml:space="preserve"> </w:t>
      </w:r>
      <w:r w:rsidR="005457FF">
        <w:rPr>
          <w:rFonts w:cstheme="minorHAnsi"/>
        </w:rPr>
        <w:t>Prog. Asso</w:t>
      </w:r>
      <w:r w:rsidR="00345742">
        <w:rPr>
          <w:rFonts w:cstheme="minorHAnsi"/>
        </w:rPr>
        <w:t>ciate</w:t>
      </w:r>
      <w:r w:rsidRPr="00BF5D14">
        <w:rPr>
          <w:rFonts w:cstheme="minorHAnsi"/>
        </w:rPr>
        <w:tab/>
      </w:r>
      <w:r w:rsidRPr="00BF5D14">
        <w:rPr>
          <w:rFonts w:cstheme="minorHAnsi"/>
        </w:rPr>
        <w:tab/>
        <w:t>Unit/Bureau:</w:t>
      </w:r>
      <w:r w:rsidR="00454B81">
        <w:rPr>
          <w:rFonts w:cstheme="minorHAnsi"/>
        </w:rPr>
        <w:tab/>
      </w:r>
      <w:r w:rsidR="00BA5299">
        <w:rPr>
          <w:rFonts w:cstheme="minorHAnsi"/>
        </w:rPr>
        <w:t>UNDP</w:t>
      </w:r>
    </w:p>
    <w:p w14:paraId="17364327"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2577"/>
      </w:tblGrid>
      <w:tr w:rsidR="00E61BD7" w:rsidRPr="008711DF" w14:paraId="17364329" w14:textId="77777777" w:rsidTr="009C3DE9">
        <w:tc>
          <w:tcPr>
            <w:tcW w:w="13745" w:type="dxa"/>
            <w:gridSpan w:val="5"/>
            <w:shd w:val="clear" w:color="auto" w:fill="E2EFD9" w:themeFill="accent6" w:themeFillTint="33"/>
          </w:tcPr>
          <w:p w14:paraId="17364328" w14:textId="289F21AF" w:rsidR="00151E58" w:rsidRPr="005820FD" w:rsidRDefault="00E61BD7" w:rsidP="00454B81">
            <w:pPr>
              <w:tabs>
                <w:tab w:val="left" w:pos="1080"/>
              </w:tabs>
              <w:spacing w:after="0" w:line="240" w:lineRule="auto"/>
              <w:jc w:val="both"/>
              <w:rPr>
                <w:rFonts w:cstheme="minorHAnsi"/>
                <w:color w:val="185262"/>
              </w:rPr>
            </w:pPr>
            <w:r w:rsidRPr="005820FD">
              <w:rPr>
                <w:rFonts w:cstheme="minorHAnsi"/>
                <w:b/>
                <w:bCs/>
                <w:color w:val="185262"/>
              </w:rPr>
              <w:t>Evaluation recommendation 1</w:t>
            </w:r>
            <w:r w:rsidRPr="005820FD">
              <w:rPr>
                <w:rFonts w:cstheme="minorHAnsi"/>
                <w:color w:val="185262"/>
              </w:rPr>
              <w:t xml:space="preserve">. </w:t>
            </w:r>
            <w:r w:rsidR="000213AA" w:rsidRPr="005820FD">
              <w:rPr>
                <w:rFonts w:cstheme="minorHAnsi"/>
                <w:color w:val="185262"/>
              </w:rPr>
              <w:t xml:space="preserve">PBF </w:t>
            </w:r>
            <w:r w:rsidR="000A203C" w:rsidRPr="005820FD">
              <w:rPr>
                <w:rFonts w:cstheme="minorHAnsi"/>
                <w:color w:val="185262"/>
              </w:rPr>
              <w:t>-</w:t>
            </w:r>
            <w:r w:rsidR="00454B81" w:rsidRPr="005820FD">
              <w:rPr>
                <w:rFonts w:cstheme="minorHAnsi"/>
                <w:color w:val="185262"/>
              </w:rPr>
              <w:t xml:space="preserve"> </w:t>
            </w:r>
            <w:r w:rsidR="000213AA" w:rsidRPr="005820FD">
              <w:rPr>
                <w:rFonts w:cstheme="minorHAnsi"/>
                <w:color w:val="185262"/>
              </w:rPr>
              <w:t xml:space="preserve">To develop </w:t>
            </w:r>
            <w:r w:rsidR="00454B81" w:rsidRPr="005820FD">
              <w:rPr>
                <w:rFonts w:cstheme="minorHAnsi"/>
                <w:color w:val="185262"/>
              </w:rPr>
              <w:t xml:space="preserve">a </w:t>
            </w:r>
            <w:r w:rsidR="000213AA" w:rsidRPr="005820FD">
              <w:rPr>
                <w:rFonts w:cstheme="minorHAnsi"/>
                <w:color w:val="185262"/>
              </w:rPr>
              <w:t>community of practice of country teams working on PBF financed projects</w:t>
            </w:r>
          </w:p>
        </w:tc>
      </w:tr>
      <w:tr w:rsidR="00E61BD7" w:rsidRPr="008711DF" w14:paraId="1736432B" w14:textId="77777777" w:rsidTr="009C3DE9">
        <w:tc>
          <w:tcPr>
            <w:tcW w:w="13745" w:type="dxa"/>
            <w:gridSpan w:val="5"/>
            <w:shd w:val="clear" w:color="auto" w:fill="E2EFD9" w:themeFill="accent6" w:themeFillTint="33"/>
          </w:tcPr>
          <w:p w14:paraId="1736432A" w14:textId="1C770384" w:rsidR="00E61BD7" w:rsidRPr="008711DF" w:rsidRDefault="00E61BD7" w:rsidP="00CC58FA">
            <w:pPr>
              <w:tabs>
                <w:tab w:val="left" w:pos="1080"/>
              </w:tabs>
              <w:spacing w:after="0" w:line="240" w:lineRule="auto"/>
              <w:jc w:val="both"/>
              <w:rPr>
                <w:rFonts w:cstheme="minorHAnsi"/>
                <w:color w:val="185262"/>
              </w:rPr>
            </w:pPr>
            <w:r w:rsidRPr="005820FD">
              <w:rPr>
                <w:rFonts w:cstheme="minorHAnsi"/>
                <w:b/>
                <w:bCs/>
                <w:color w:val="185262"/>
              </w:rPr>
              <w:t>Management response:</w:t>
            </w:r>
            <w:r w:rsidRPr="005820FD">
              <w:rPr>
                <w:rFonts w:cstheme="minorHAnsi"/>
                <w:color w:val="185262"/>
              </w:rPr>
              <w:t xml:space="preserve"> </w:t>
            </w:r>
            <w:r w:rsidR="00803D8C" w:rsidRPr="005820FD">
              <w:rPr>
                <w:rFonts w:cstheme="minorHAnsi"/>
                <w:color w:val="185262"/>
              </w:rPr>
              <w:t>Management takes note of the recommendation</w:t>
            </w:r>
            <w:r w:rsidR="004D0E13">
              <w:rPr>
                <w:rFonts w:cstheme="minorHAnsi"/>
                <w:color w:val="185262"/>
              </w:rPr>
              <w:t xml:space="preserve"> and </w:t>
            </w:r>
            <w:r w:rsidR="007706D3">
              <w:rPr>
                <w:rFonts w:cstheme="minorHAnsi"/>
                <w:color w:val="185262"/>
              </w:rPr>
              <w:t>con</w:t>
            </w:r>
            <w:r w:rsidR="00D42E30">
              <w:rPr>
                <w:rFonts w:cstheme="minorHAnsi"/>
                <w:color w:val="185262"/>
              </w:rPr>
              <w:t xml:space="preserve">siders it a useful </w:t>
            </w:r>
            <w:r w:rsidR="00771245">
              <w:rPr>
                <w:rFonts w:cstheme="minorHAnsi"/>
                <w:color w:val="185262"/>
              </w:rPr>
              <w:t xml:space="preserve">suggestion in light of the upcoming regional youth project. </w:t>
            </w:r>
            <w:r w:rsidR="00FC168C">
              <w:rPr>
                <w:rFonts w:cstheme="minorHAnsi"/>
                <w:color w:val="185262"/>
              </w:rPr>
              <w:t xml:space="preserve">The </w:t>
            </w:r>
            <w:r w:rsidR="008A4F2D">
              <w:rPr>
                <w:rFonts w:cstheme="minorHAnsi"/>
                <w:color w:val="185262"/>
              </w:rPr>
              <w:t xml:space="preserve">overall </w:t>
            </w:r>
            <w:r w:rsidR="00FC168C">
              <w:rPr>
                <w:rFonts w:cstheme="minorHAnsi"/>
                <w:color w:val="185262"/>
              </w:rPr>
              <w:t xml:space="preserve">responsibility </w:t>
            </w:r>
            <w:r w:rsidR="008A4F2D">
              <w:rPr>
                <w:rFonts w:cstheme="minorHAnsi"/>
                <w:color w:val="185262"/>
              </w:rPr>
              <w:t xml:space="preserve">for establishing the CoP </w:t>
            </w:r>
            <w:r w:rsidR="00354161" w:rsidRPr="005820FD">
              <w:rPr>
                <w:rFonts w:cstheme="minorHAnsi"/>
                <w:color w:val="185262"/>
              </w:rPr>
              <w:t>rests with PBF</w:t>
            </w:r>
            <w:r w:rsidR="004D0E13">
              <w:rPr>
                <w:rFonts w:cstheme="minorHAnsi"/>
                <w:color w:val="185262"/>
              </w:rPr>
              <w:t xml:space="preserve">. </w:t>
            </w:r>
          </w:p>
        </w:tc>
      </w:tr>
      <w:tr w:rsidR="00E61BD7" w:rsidRPr="008711DF" w14:paraId="17364330" w14:textId="77777777" w:rsidTr="009C3DE9">
        <w:trPr>
          <w:trHeight w:val="135"/>
        </w:trPr>
        <w:tc>
          <w:tcPr>
            <w:tcW w:w="4403" w:type="dxa"/>
            <w:vMerge w:val="restart"/>
            <w:shd w:val="clear" w:color="auto" w:fill="E2EFD9" w:themeFill="accent6" w:themeFillTint="33"/>
          </w:tcPr>
          <w:p w14:paraId="1736432C"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08" w:type="dxa"/>
            <w:vMerge w:val="restart"/>
            <w:shd w:val="clear" w:color="auto" w:fill="E2EFD9" w:themeFill="accent6" w:themeFillTint="33"/>
          </w:tcPr>
          <w:p w14:paraId="1736432D"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05" w:type="dxa"/>
            <w:vMerge w:val="restart"/>
            <w:shd w:val="clear" w:color="auto" w:fill="E2EFD9" w:themeFill="accent6" w:themeFillTint="33"/>
          </w:tcPr>
          <w:p w14:paraId="1736432E"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829" w:type="dxa"/>
            <w:gridSpan w:val="2"/>
            <w:shd w:val="clear" w:color="auto" w:fill="E2EFD9" w:themeFill="accent6" w:themeFillTint="33"/>
          </w:tcPr>
          <w:p w14:paraId="1736432F" w14:textId="77777777" w:rsidR="00E61BD7" w:rsidRPr="008711DF" w:rsidRDefault="00E61BD7" w:rsidP="009A120B">
            <w:pPr>
              <w:tabs>
                <w:tab w:val="left" w:pos="1080"/>
              </w:tabs>
              <w:spacing w:after="0" w:line="240" w:lineRule="auto"/>
              <w:jc w:val="center"/>
              <w:rPr>
                <w:rFonts w:cstheme="minorHAnsi"/>
                <w:b/>
                <w:color w:val="185262"/>
              </w:rPr>
            </w:pPr>
            <w:r w:rsidRPr="008711DF">
              <w:rPr>
                <w:rFonts w:cstheme="minorHAnsi"/>
                <w:b/>
                <w:color w:val="185262"/>
              </w:rPr>
              <w:t>Tracking*</w:t>
            </w:r>
          </w:p>
        </w:tc>
      </w:tr>
      <w:tr w:rsidR="00E61BD7" w:rsidRPr="008711DF" w14:paraId="17364337" w14:textId="77777777" w:rsidTr="009C3DE9">
        <w:trPr>
          <w:trHeight w:val="135"/>
        </w:trPr>
        <w:tc>
          <w:tcPr>
            <w:tcW w:w="4403" w:type="dxa"/>
            <w:vMerge/>
          </w:tcPr>
          <w:p w14:paraId="17364331" w14:textId="77777777" w:rsidR="00E61BD7" w:rsidRPr="008711DF" w:rsidRDefault="00E61BD7" w:rsidP="00CC58FA">
            <w:pPr>
              <w:tabs>
                <w:tab w:val="left" w:pos="1080"/>
              </w:tabs>
              <w:spacing w:after="0" w:line="240" w:lineRule="auto"/>
              <w:jc w:val="both"/>
              <w:rPr>
                <w:rFonts w:cstheme="minorHAnsi"/>
                <w:color w:val="185262"/>
              </w:rPr>
            </w:pPr>
          </w:p>
        </w:tc>
        <w:tc>
          <w:tcPr>
            <w:tcW w:w="2908" w:type="dxa"/>
            <w:vMerge/>
          </w:tcPr>
          <w:p w14:paraId="17364332" w14:textId="77777777" w:rsidR="00E61BD7" w:rsidRPr="008711DF" w:rsidRDefault="00E61BD7" w:rsidP="00CC58FA">
            <w:pPr>
              <w:tabs>
                <w:tab w:val="left" w:pos="1080"/>
              </w:tabs>
              <w:spacing w:after="0" w:line="240" w:lineRule="auto"/>
              <w:jc w:val="both"/>
              <w:rPr>
                <w:rFonts w:cstheme="minorHAnsi"/>
                <w:b/>
                <w:color w:val="185262"/>
              </w:rPr>
            </w:pPr>
          </w:p>
        </w:tc>
        <w:tc>
          <w:tcPr>
            <w:tcW w:w="2605" w:type="dxa"/>
            <w:vMerge/>
          </w:tcPr>
          <w:p w14:paraId="17364333" w14:textId="77777777" w:rsidR="00E61BD7" w:rsidRPr="008711DF" w:rsidRDefault="00E61BD7" w:rsidP="00CC58FA">
            <w:pPr>
              <w:tabs>
                <w:tab w:val="left" w:pos="1080"/>
              </w:tabs>
              <w:spacing w:after="0" w:line="240" w:lineRule="auto"/>
              <w:jc w:val="both"/>
              <w:rPr>
                <w:rFonts w:cstheme="minorHAnsi"/>
                <w:b/>
                <w:color w:val="185262"/>
              </w:rPr>
            </w:pPr>
          </w:p>
        </w:tc>
        <w:tc>
          <w:tcPr>
            <w:tcW w:w="1252" w:type="dxa"/>
          </w:tcPr>
          <w:p w14:paraId="17364334"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Comments</w:t>
            </w:r>
          </w:p>
        </w:tc>
        <w:tc>
          <w:tcPr>
            <w:tcW w:w="2577" w:type="dxa"/>
          </w:tcPr>
          <w:p w14:paraId="17364335" w14:textId="77777777" w:rsidR="00E61BD7" w:rsidRPr="008711DF" w:rsidRDefault="00E61BD7" w:rsidP="00CC58FA">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7364336"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bl>
    <w:p w14:paraId="1736434A"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28"/>
        <w:gridCol w:w="2880"/>
        <w:gridCol w:w="2610"/>
        <w:gridCol w:w="1260"/>
        <w:gridCol w:w="2567"/>
      </w:tblGrid>
      <w:tr w:rsidR="00E61BD7" w:rsidRPr="008711DF" w14:paraId="1736434C" w14:textId="77777777" w:rsidTr="009C3DE9">
        <w:tc>
          <w:tcPr>
            <w:tcW w:w="13745" w:type="dxa"/>
            <w:gridSpan w:val="5"/>
            <w:shd w:val="clear" w:color="auto" w:fill="E2EFD9" w:themeFill="accent6" w:themeFillTint="33"/>
          </w:tcPr>
          <w:p w14:paraId="1736434B" w14:textId="6F27976D" w:rsidR="00151E58" w:rsidRPr="000A203C" w:rsidRDefault="00E61BD7" w:rsidP="009D04B3">
            <w:pPr>
              <w:jc w:val="both"/>
              <w:rPr>
                <w:rFonts w:ascii="Garamond" w:hAnsi="Garamond"/>
                <w:iCs/>
              </w:rPr>
            </w:pPr>
            <w:r w:rsidRPr="008711DF">
              <w:rPr>
                <w:rFonts w:cstheme="minorHAnsi"/>
                <w:b/>
                <w:color w:val="185262"/>
              </w:rPr>
              <w:t xml:space="preserve">Evaluation recommendation 2. </w:t>
            </w:r>
            <w:r w:rsidR="00240C6A">
              <w:rPr>
                <w:rFonts w:cstheme="minorHAnsi"/>
                <w:b/>
                <w:color w:val="185262"/>
              </w:rPr>
              <w:t xml:space="preserve"> </w:t>
            </w:r>
            <w:r w:rsidR="00240C6A" w:rsidRPr="005820FD">
              <w:rPr>
                <w:rFonts w:cstheme="minorHAnsi"/>
                <w:color w:val="185262"/>
              </w:rPr>
              <w:t>UN Resident Coordinator in Kosovo</w:t>
            </w:r>
            <w:r w:rsidR="009D04B3" w:rsidRPr="005820FD">
              <w:rPr>
                <w:rFonts w:cstheme="minorHAnsi"/>
                <w:color w:val="185262"/>
              </w:rPr>
              <w:t xml:space="preserve"> t</w:t>
            </w:r>
            <w:r w:rsidR="00622C7C" w:rsidRPr="005820FD">
              <w:rPr>
                <w:rFonts w:cstheme="minorHAnsi"/>
                <w:color w:val="185262"/>
              </w:rPr>
              <w:t>o develop a regional project building on social cohesion on the results of this project</w:t>
            </w:r>
          </w:p>
        </w:tc>
      </w:tr>
      <w:tr w:rsidR="00E61BD7" w:rsidRPr="008711DF" w14:paraId="1736434E" w14:textId="77777777" w:rsidTr="009C3DE9">
        <w:tc>
          <w:tcPr>
            <w:tcW w:w="13745" w:type="dxa"/>
            <w:gridSpan w:val="5"/>
            <w:shd w:val="clear" w:color="auto" w:fill="E2EFD9" w:themeFill="accent6" w:themeFillTint="33"/>
          </w:tcPr>
          <w:p w14:paraId="1736434D" w14:textId="51548F2D" w:rsidR="00E61BD7" w:rsidRPr="00BE17BB" w:rsidRDefault="00E61BD7" w:rsidP="00C769EA">
            <w:pPr>
              <w:pStyle w:val="NormalWeb"/>
              <w:spacing w:before="0" w:beforeAutospacing="0" w:after="0" w:afterAutospacing="0"/>
              <w:jc w:val="both"/>
              <w:rPr>
                <w:rFonts w:cstheme="minorBidi"/>
                <w:color w:val="185262"/>
              </w:rPr>
            </w:pPr>
            <w:r w:rsidRPr="4F31F58E">
              <w:rPr>
                <w:rFonts w:cstheme="minorBidi"/>
                <w:b/>
                <w:color w:val="185262"/>
              </w:rPr>
              <w:t>Management response:</w:t>
            </w:r>
            <w:r w:rsidR="006E7D58" w:rsidRPr="4F31F58E">
              <w:rPr>
                <w:rFonts w:cstheme="minorBidi"/>
                <w:color w:val="185262"/>
              </w:rPr>
              <w:t xml:space="preserve"> </w:t>
            </w:r>
            <w:r w:rsidR="007E4245" w:rsidRPr="4F31F58E">
              <w:rPr>
                <w:rFonts w:asciiTheme="minorHAnsi" w:eastAsiaTheme="minorEastAsia" w:hAnsiTheme="minorHAnsi" w:cstheme="minorBidi"/>
                <w:color w:val="185262"/>
                <w:sz w:val="22"/>
                <w:szCs w:val="22"/>
                <w:lang w:val="en-GB"/>
              </w:rPr>
              <w:t>The DC accepts the recommendation</w:t>
            </w:r>
            <w:r w:rsidR="5CCC46A6" w:rsidRPr="0AE217DD">
              <w:rPr>
                <w:rFonts w:asciiTheme="minorHAnsi" w:eastAsiaTheme="minorEastAsia" w:hAnsiTheme="minorHAnsi" w:cstheme="minorBidi"/>
                <w:color w:val="185262"/>
                <w:sz w:val="22"/>
                <w:szCs w:val="22"/>
                <w:lang w:val="en-GB"/>
              </w:rPr>
              <w:t xml:space="preserve">, as she </w:t>
            </w:r>
            <w:r w:rsidR="5CCC46A6" w:rsidRPr="7F2E9FB4">
              <w:rPr>
                <w:rFonts w:asciiTheme="minorHAnsi" w:eastAsiaTheme="minorEastAsia" w:hAnsiTheme="minorHAnsi" w:cstheme="minorBidi"/>
                <w:color w:val="185262"/>
                <w:sz w:val="22"/>
                <w:szCs w:val="22"/>
                <w:lang w:val="en-GB"/>
              </w:rPr>
              <w:t xml:space="preserve">considers it highly relevant to build </w:t>
            </w:r>
            <w:r w:rsidR="5CCC46A6" w:rsidRPr="50291185">
              <w:rPr>
                <w:rFonts w:asciiTheme="minorHAnsi" w:eastAsiaTheme="minorEastAsia" w:hAnsiTheme="minorHAnsi" w:cstheme="minorBidi"/>
                <w:color w:val="185262"/>
                <w:sz w:val="22"/>
                <w:szCs w:val="22"/>
                <w:lang w:val="en-GB"/>
              </w:rPr>
              <w:t>future work on good practices from previous projects</w:t>
            </w:r>
            <w:r w:rsidR="5CCC46A6" w:rsidRPr="5D7169A2">
              <w:rPr>
                <w:rFonts w:asciiTheme="minorHAnsi" w:eastAsiaTheme="minorEastAsia" w:hAnsiTheme="minorHAnsi" w:cstheme="minorBidi"/>
                <w:color w:val="185262"/>
                <w:sz w:val="22"/>
                <w:szCs w:val="22"/>
                <w:lang w:val="en-GB"/>
              </w:rPr>
              <w:t xml:space="preserve">. </w:t>
            </w:r>
            <w:r w:rsidR="00BE17BB" w:rsidRPr="4F31F58E">
              <w:rPr>
                <w:rFonts w:asciiTheme="minorHAnsi" w:eastAsiaTheme="minorEastAsia" w:hAnsiTheme="minorHAnsi" w:cstheme="minorBidi"/>
                <w:color w:val="185262"/>
                <w:sz w:val="22"/>
                <w:szCs w:val="22"/>
                <w:lang w:val="en-GB"/>
              </w:rPr>
              <w:t xml:space="preserve"> </w:t>
            </w:r>
          </w:p>
        </w:tc>
      </w:tr>
      <w:tr w:rsidR="00E61BD7" w:rsidRPr="008711DF" w14:paraId="17364353" w14:textId="77777777" w:rsidTr="009C3DE9">
        <w:trPr>
          <w:trHeight w:val="135"/>
        </w:trPr>
        <w:tc>
          <w:tcPr>
            <w:tcW w:w="4428" w:type="dxa"/>
            <w:vMerge w:val="restart"/>
            <w:shd w:val="clear" w:color="auto" w:fill="E2EFD9" w:themeFill="accent6" w:themeFillTint="33"/>
          </w:tcPr>
          <w:p w14:paraId="1736434F"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2EFD9" w:themeFill="accent6" w:themeFillTint="33"/>
          </w:tcPr>
          <w:p w14:paraId="17364350"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2EFD9" w:themeFill="accent6" w:themeFillTint="33"/>
          </w:tcPr>
          <w:p w14:paraId="17364351"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827" w:type="dxa"/>
            <w:gridSpan w:val="2"/>
            <w:shd w:val="clear" w:color="auto" w:fill="E2EFD9" w:themeFill="accent6" w:themeFillTint="33"/>
          </w:tcPr>
          <w:p w14:paraId="17364352" w14:textId="77777777" w:rsidR="00E61BD7" w:rsidRPr="008711DF" w:rsidRDefault="00E61BD7" w:rsidP="009A120B">
            <w:pPr>
              <w:tabs>
                <w:tab w:val="left" w:pos="1080"/>
              </w:tabs>
              <w:spacing w:after="0" w:line="240" w:lineRule="auto"/>
              <w:jc w:val="center"/>
              <w:rPr>
                <w:rFonts w:cstheme="minorHAnsi"/>
                <w:b/>
                <w:color w:val="185262"/>
              </w:rPr>
            </w:pPr>
            <w:r w:rsidRPr="008711DF">
              <w:rPr>
                <w:rFonts w:cstheme="minorHAnsi"/>
                <w:b/>
                <w:color w:val="185262"/>
              </w:rPr>
              <w:t>Tracking</w:t>
            </w:r>
          </w:p>
        </w:tc>
      </w:tr>
      <w:tr w:rsidR="00E61BD7" w:rsidRPr="008711DF" w14:paraId="17364359" w14:textId="77777777" w:rsidTr="009C3DE9">
        <w:trPr>
          <w:trHeight w:val="135"/>
        </w:trPr>
        <w:tc>
          <w:tcPr>
            <w:tcW w:w="4428" w:type="dxa"/>
            <w:vMerge/>
          </w:tcPr>
          <w:p w14:paraId="17364354" w14:textId="77777777" w:rsidR="00E61BD7" w:rsidRPr="008711DF" w:rsidRDefault="00E61BD7" w:rsidP="00CC58FA">
            <w:pPr>
              <w:tabs>
                <w:tab w:val="left" w:pos="1080"/>
              </w:tabs>
              <w:spacing w:after="0" w:line="240" w:lineRule="auto"/>
              <w:jc w:val="both"/>
              <w:rPr>
                <w:rFonts w:cstheme="minorHAnsi"/>
                <w:color w:val="185262"/>
              </w:rPr>
            </w:pPr>
          </w:p>
        </w:tc>
        <w:tc>
          <w:tcPr>
            <w:tcW w:w="2880" w:type="dxa"/>
            <w:vMerge/>
          </w:tcPr>
          <w:p w14:paraId="17364355" w14:textId="77777777" w:rsidR="00E61BD7" w:rsidRPr="008711DF" w:rsidRDefault="00E61BD7" w:rsidP="00CC58FA">
            <w:pPr>
              <w:tabs>
                <w:tab w:val="left" w:pos="1080"/>
              </w:tabs>
              <w:spacing w:after="0" w:line="240" w:lineRule="auto"/>
              <w:jc w:val="both"/>
              <w:rPr>
                <w:rFonts w:cstheme="minorHAnsi"/>
                <w:b/>
                <w:color w:val="185262"/>
              </w:rPr>
            </w:pPr>
          </w:p>
        </w:tc>
        <w:tc>
          <w:tcPr>
            <w:tcW w:w="2610" w:type="dxa"/>
            <w:vMerge/>
          </w:tcPr>
          <w:p w14:paraId="17364356" w14:textId="77777777" w:rsidR="00E61BD7" w:rsidRPr="008711DF" w:rsidRDefault="00E61BD7" w:rsidP="00CC58FA">
            <w:pPr>
              <w:tabs>
                <w:tab w:val="left" w:pos="1080"/>
              </w:tabs>
              <w:spacing w:after="0" w:line="240" w:lineRule="auto"/>
              <w:jc w:val="both"/>
              <w:rPr>
                <w:rFonts w:cstheme="minorHAnsi"/>
                <w:b/>
                <w:color w:val="185262"/>
              </w:rPr>
            </w:pPr>
          </w:p>
        </w:tc>
        <w:tc>
          <w:tcPr>
            <w:tcW w:w="1260" w:type="dxa"/>
          </w:tcPr>
          <w:p w14:paraId="17364357"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Comments</w:t>
            </w:r>
          </w:p>
        </w:tc>
        <w:tc>
          <w:tcPr>
            <w:tcW w:w="2567" w:type="dxa"/>
          </w:tcPr>
          <w:p w14:paraId="17364358"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1736435F" w14:textId="77777777" w:rsidTr="009C3DE9">
        <w:tc>
          <w:tcPr>
            <w:tcW w:w="4428" w:type="dxa"/>
          </w:tcPr>
          <w:p w14:paraId="1736435A" w14:textId="27C163B6" w:rsidR="00E61BD7" w:rsidRPr="00016E85" w:rsidRDefault="00E61BD7" w:rsidP="0029392A">
            <w:pPr>
              <w:jc w:val="both"/>
              <w:rPr>
                <w:rFonts w:ascii="Garamond" w:hAnsi="Garamond"/>
              </w:rPr>
            </w:pPr>
            <w:r w:rsidRPr="00016E85">
              <w:rPr>
                <w:rFonts w:ascii="Garamond" w:hAnsi="Garamond"/>
              </w:rPr>
              <w:t xml:space="preserve">2.1 </w:t>
            </w:r>
            <w:r w:rsidR="00326BA3" w:rsidRPr="00016E85">
              <w:rPr>
                <w:rFonts w:ascii="Garamond" w:hAnsi="Garamond"/>
              </w:rPr>
              <w:t>DCO</w:t>
            </w:r>
            <w:r w:rsidR="02975935" w:rsidRPr="00016E85">
              <w:rPr>
                <w:rFonts w:ascii="Garamond" w:hAnsi="Garamond"/>
              </w:rPr>
              <w:t xml:space="preserve"> Kosovo</w:t>
            </w:r>
            <w:r w:rsidR="00326BA3" w:rsidRPr="00016E85">
              <w:rPr>
                <w:rFonts w:ascii="Garamond" w:hAnsi="Garamond"/>
              </w:rPr>
              <w:t xml:space="preserve"> </w:t>
            </w:r>
            <w:r w:rsidR="1EEA151A" w:rsidRPr="00016E85">
              <w:rPr>
                <w:rFonts w:ascii="Garamond" w:hAnsi="Garamond"/>
              </w:rPr>
              <w:t xml:space="preserve">led an intensive consultation process with other RCs in the region and eight UN agencies working on social cohesion to develop </w:t>
            </w:r>
            <w:r w:rsidR="006500E8" w:rsidRPr="00016E85">
              <w:rPr>
                <w:rFonts w:ascii="Garamond" w:hAnsi="Garamond"/>
              </w:rPr>
              <w:t>a</w:t>
            </w:r>
            <w:r w:rsidR="00C90B42" w:rsidRPr="00016E85">
              <w:rPr>
                <w:rFonts w:ascii="Garamond" w:hAnsi="Garamond"/>
              </w:rPr>
              <w:t xml:space="preserve"> </w:t>
            </w:r>
            <w:r w:rsidR="00BC6526" w:rsidRPr="00016E85">
              <w:rPr>
                <w:rFonts w:ascii="Garamond" w:hAnsi="Garamond"/>
              </w:rPr>
              <w:t xml:space="preserve">joint regional </w:t>
            </w:r>
            <w:r w:rsidR="0A7A0FF7" w:rsidRPr="00016E85">
              <w:rPr>
                <w:rFonts w:ascii="Garamond" w:hAnsi="Garamond"/>
              </w:rPr>
              <w:t>project</w:t>
            </w:r>
            <w:r w:rsidR="755BC701" w:rsidRPr="00016E85">
              <w:rPr>
                <w:rFonts w:ascii="Garamond" w:hAnsi="Garamond"/>
              </w:rPr>
              <w:t xml:space="preserve"> </w:t>
            </w:r>
            <w:r w:rsidR="1395EA9F" w:rsidRPr="00016E85">
              <w:rPr>
                <w:rFonts w:ascii="Garamond" w:hAnsi="Garamond"/>
              </w:rPr>
              <w:t xml:space="preserve">or projects </w:t>
            </w:r>
            <w:r w:rsidR="1395EA9F" w:rsidRPr="00016E85">
              <w:rPr>
                <w:rFonts w:ascii="Garamond" w:hAnsi="Garamond"/>
              </w:rPr>
              <w:lastRenderedPageBreak/>
              <w:t>addressing social cohesion</w:t>
            </w:r>
            <w:r w:rsidR="755BC701" w:rsidRPr="00016E85">
              <w:rPr>
                <w:rFonts w:ascii="Garamond" w:hAnsi="Garamond"/>
              </w:rPr>
              <w:t xml:space="preserve"> </w:t>
            </w:r>
            <w:r w:rsidR="1395EA9F" w:rsidRPr="00016E85">
              <w:rPr>
                <w:rFonts w:ascii="Garamond" w:hAnsi="Garamond"/>
              </w:rPr>
              <w:t>by</w:t>
            </w:r>
            <w:r w:rsidR="755BC701" w:rsidRPr="00016E85">
              <w:rPr>
                <w:rFonts w:ascii="Garamond" w:hAnsi="Garamond"/>
              </w:rPr>
              <w:t xml:space="preserve"> </w:t>
            </w:r>
            <w:r w:rsidR="5C23DD8A" w:rsidRPr="00016E85">
              <w:rPr>
                <w:rFonts w:ascii="Garamond" w:hAnsi="Garamond"/>
              </w:rPr>
              <w:t xml:space="preserve">building </w:t>
            </w:r>
            <w:r w:rsidR="001519BD" w:rsidRPr="00016E85">
              <w:rPr>
                <w:rFonts w:ascii="Garamond" w:hAnsi="Garamond"/>
              </w:rPr>
              <w:t>on previous</w:t>
            </w:r>
            <w:r w:rsidR="00016E85" w:rsidRPr="00016E85">
              <w:rPr>
                <w:rFonts w:ascii="Garamond" w:hAnsi="Garamond"/>
              </w:rPr>
              <w:t>,</w:t>
            </w:r>
            <w:r w:rsidR="001519BD" w:rsidRPr="00016E85">
              <w:rPr>
                <w:rFonts w:ascii="Garamond" w:hAnsi="Garamond"/>
              </w:rPr>
              <w:t xml:space="preserve"> </w:t>
            </w:r>
            <w:r w:rsidR="00C769EA" w:rsidRPr="00016E85">
              <w:rPr>
                <w:rFonts w:ascii="Garamond" w:hAnsi="Garamond"/>
              </w:rPr>
              <w:t>good experiences</w:t>
            </w:r>
            <w:r w:rsidR="006500E8" w:rsidRPr="00016E85">
              <w:rPr>
                <w:rFonts w:ascii="Garamond" w:hAnsi="Garamond"/>
              </w:rPr>
              <w:t>.</w:t>
            </w:r>
          </w:p>
        </w:tc>
        <w:tc>
          <w:tcPr>
            <w:tcW w:w="2880" w:type="dxa"/>
          </w:tcPr>
          <w:p w14:paraId="1736435B" w14:textId="7DF60715" w:rsidR="00E61BD7" w:rsidRPr="00236344" w:rsidRDefault="7FB25BB8" w:rsidP="00CC58FA">
            <w:pPr>
              <w:tabs>
                <w:tab w:val="left" w:pos="1080"/>
              </w:tabs>
              <w:spacing w:after="0" w:line="240" w:lineRule="auto"/>
              <w:jc w:val="both"/>
              <w:rPr>
                <w:rFonts w:ascii="Garamond" w:hAnsi="Garamond"/>
              </w:rPr>
            </w:pPr>
            <w:r w:rsidRPr="00236344">
              <w:rPr>
                <w:rFonts w:ascii="Garamond" w:hAnsi="Garamond"/>
              </w:rPr>
              <w:lastRenderedPageBreak/>
              <w:t>November 2021</w:t>
            </w:r>
          </w:p>
        </w:tc>
        <w:tc>
          <w:tcPr>
            <w:tcW w:w="2610" w:type="dxa"/>
          </w:tcPr>
          <w:p w14:paraId="1736435C" w14:textId="55B158C6" w:rsidR="00E61BD7" w:rsidRPr="00236344" w:rsidRDefault="00BB56CC" w:rsidP="00CC58FA">
            <w:pPr>
              <w:tabs>
                <w:tab w:val="left" w:pos="1080"/>
              </w:tabs>
              <w:spacing w:after="0" w:line="240" w:lineRule="auto"/>
              <w:jc w:val="both"/>
              <w:rPr>
                <w:rFonts w:ascii="Garamond" w:hAnsi="Garamond"/>
              </w:rPr>
            </w:pPr>
            <w:r w:rsidRPr="00236344">
              <w:rPr>
                <w:rFonts w:ascii="Garamond" w:hAnsi="Garamond"/>
              </w:rPr>
              <w:t>DCO</w:t>
            </w:r>
          </w:p>
        </w:tc>
        <w:tc>
          <w:tcPr>
            <w:tcW w:w="1260" w:type="dxa"/>
          </w:tcPr>
          <w:p w14:paraId="1736435D" w14:textId="77777777" w:rsidR="00E61BD7" w:rsidRPr="00236344" w:rsidRDefault="00E61BD7" w:rsidP="00CC58FA">
            <w:pPr>
              <w:tabs>
                <w:tab w:val="left" w:pos="1080"/>
              </w:tabs>
              <w:spacing w:after="0" w:line="240" w:lineRule="auto"/>
              <w:jc w:val="both"/>
              <w:rPr>
                <w:rFonts w:ascii="Garamond" w:hAnsi="Garamond"/>
              </w:rPr>
            </w:pPr>
          </w:p>
        </w:tc>
        <w:tc>
          <w:tcPr>
            <w:tcW w:w="2567" w:type="dxa"/>
          </w:tcPr>
          <w:p w14:paraId="1736435E" w14:textId="1EAB563B" w:rsidR="00E61BD7" w:rsidRPr="00236344" w:rsidRDefault="495FC035" w:rsidP="00CC58FA">
            <w:pPr>
              <w:tabs>
                <w:tab w:val="left" w:pos="1080"/>
              </w:tabs>
              <w:spacing w:after="0" w:line="240" w:lineRule="auto"/>
              <w:jc w:val="both"/>
              <w:rPr>
                <w:rFonts w:ascii="Garamond" w:hAnsi="Garamond"/>
              </w:rPr>
            </w:pPr>
            <w:r w:rsidRPr="00236344">
              <w:rPr>
                <w:rFonts w:ascii="Garamond" w:hAnsi="Garamond"/>
              </w:rPr>
              <w:t>Complete</w:t>
            </w:r>
            <w:r w:rsidR="00C72B54">
              <w:rPr>
                <w:rFonts w:ascii="Garamond" w:hAnsi="Garamond"/>
              </w:rPr>
              <w:t>d</w:t>
            </w:r>
          </w:p>
        </w:tc>
      </w:tr>
      <w:tr w:rsidR="00E61BD7" w:rsidRPr="008711DF" w14:paraId="17364365" w14:textId="77777777" w:rsidTr="009C3DE9">
        <w:tc>
          <w:tcPr>
            <w:tcW w:w="4428" w:type="dxa"/>
          </w:tcPr>
          <w:p w14:paraId="17364360" w14:textId="33FCCF25" w:rsidR="00E61BD7" w:rsidRPr="00016E85" w:rsidRDefault="00E61BD7" w:rsidP="00927A19">
            <w:pPr>
              <w:jc w:val="both"/>
              <w:rPr>
                <w:rFonts w:ascii="Garamond" w:hAnsi="Garamond"/>
              </w:rPr>
            </w:pPr>
            <w:r w:rsidRPr="00016E85">
              <w:rPr>
                <w:rFonts w:ascii="Garamond" w:hAnsi="Garamond"/>
              </w:rPr>
              <w:t xml:space="preserve">2.2 </w:t>
            </w:r>
            <w:r w:rsidR="1F88CED4" w:rsidRPr="00016E85">
              <w:rPr>
                <w:rFonts w:ascii="Garamond" w:hAnsi="Garamond"/>
              </w:rPr>
              <w:t>The extensive consultation process led to the successful development of a two-year regional project on “Strengthening the role of youth in promoting increased mutual understanding, constructive narrative, respect for diversity, and trust in Albania, Bosnia and Herzegovina, Kosovo, North Macedonia and Serbia,” which is expected to be approved before the end of the year.</w:t>
            </w:r>
            <w:r w:rsidR="34195E6C" w:rsidRPr="00016E85">
              <w:rPr>
                <w:rFonts w:ascii="Garamond" w:hAnsi="Garamond"/>
              </w:rPr>
              <w:t xml:space="preserve"> The joint project builds on good practices from previous projects, including in particular the Kosovo youth project, which is the focus of this evaluation and focuses on supporting young women and men to promote constructive and fact-based narratives, and contribute to building trust, intercultural dialogue, cultural diversity, gender equality and social cohesion using an innovative combination of local and regional initiatives.</w:t>
            </w:r>
            <w:r w:rsidRPr="00016E85">
              <w:rPr>
                <w:rFonts w:ascii="Garamond" w:hAnsi="Garamond"/>
              </w:rPr>
              <w:t xml:space="preserve"> </w:t>
            </w:r>
          </w:p>
        </w:tc>
        <w:tc>
          <w:tcPr>
            <w:tcW w:w="2880" w:type="dxa"/>
          </w:tcPr>
          <w:p w14:paraId="17364361" w14:textId="1521FE89" w:rsidR="00E61BD7" w:rsidRPr="00236344" w:rsidRDefault="1F561F58" w:rsidP="00CC58FA">
            <w:pPr>
              <w:tabs>
                <w:tab w:val="left" w:pos="1080"/>
              </w:tabs>
              <w:spacing w:after="0" w:line="240" w:lineRule="auto"/>
              <w:jc w:val="both"/>
              <w:rPr>
                <w:rFonts w:ascii="Garamond" w:hAnsi="Garamond"/>
              </w:rPr>
            </w:pPr>
            <w:r w:rsidRPr="00236344">
              <w:rPr>
                <w:rFonts w:ascii="Garamond" w:hAnsi="Garamond"/>
              </w:rPr>
              <w:t>December 2021</w:t>
            </w:r>
          </w:p>
        </w:tc>
        <w:tc>
          <w:tcPr>
            <w:tcW w:w="2610" w:type="dxa"/>
          </w:tcPr>
          <w:p w14:paraId="17364362" w14:textId="5AAA928D" w:rsidR="00E61BD7" w:rsidRPr="00236344" w:rsidRDefault="1F561F58" w:rsidP="00CC58FA">
            <w:pPr>
              <w:tabs>
                <w:tab w:val="left" w:pos="1080"/>
              </w:tabs>
              <w:spacing w:after="0" w:line="240" w:lineRule="auto"/>
              <w:jc w:val="both"/>
              <w:rPr>
                <w:rFonts w:ascii="Garamond" w:hAnsi="Garamond"/>
              </w:rPr>
            </w:pPr>
            <w:r w:rsidRPr="00236344">
              <w:rPr>
                <w:rFonts w:ascii="Garamond" w:hAnsi="Garamond"/>
              </w:rPr>
              <w:t>DCO</w:t>
            </w:r>
          </w:p>
        </w:tc>
        <w:tc>
          <w:tcPr>
            <w:tcW w:w="1260" w:type="dxa"/>
          </w:tcPr>
          <w:p w14:paraId="17364363" w14:textId="77777777" w:rsidR="00E61BD7" w:rsidRPr="00236344" w:rsidRDefault="00E61BD7" w:rsidP="00CC58FA">
            <w:pPr>
              <w:tabs>
                <w:tab w:val="left" w:pos="1080"/>
              </w:tabs>
              <w:spacing w:after="0" w:line="240" w:lineRule="auto"/>
              <w:jc w:val="both"/>
              <w:rPr>
                <w:rFonts w:ascii="Garamond" w:hAnsi="Garamond"/>
              </w:rPr>
            </w:pPr>
          </w:p>
        </w:tc>
        <w:tc>
          <w:tcPr>
            <w:tcW w:w="2567" w:type="dxa"/>
          </w:tcPr>
          <w:p w14:paraId="17364364" w14:textId="164E2EEA" w:rsidR="00E61BD7" w:rsidRPr="00236344" w:rsidRDefault="1F561F58" w:rsidP="00CC58FA">
            <w:pPr>
              <w:tabs>
                <w:tab w:val="left" w:pos="1080"/>
              </w:tabs>
              <w:spacing w:after="0" w:line="240" w:lineRule="auto"/>
              <w:jc w:val="both"/>
              <w:rPr>
                <w:rFonts w:ascii="Garamond" w:hAnsi="Garamond"/>
              </w:rPr>
            </w:pPr>
            <w:r w:rsidRPr="00236344">
              <w:rPr>
                <w:rFonts w:ascii="Garamond" w:hAnsi="Garamond"/>
              </w:rPr>
              <w:t>Initiated</w:t>
            </w:r>
          </w:p>
        </w:tc>
      </w:tr>
      <w:tr w:rsidR="00E61BD7" w:rsidRPr="008711DF" w14:paraId="1736436B" w14:textId="77777777" w:rsidTr="009C3DE9">
        <w:tc>
          <w:tcPr>
            <w:tcW w:w="4428" w:type="dxa"/>
          </w:tcPr>
          <w:p w14:paraId="17364366" w14:textId="43A4038D" w:rsidR="00E61BD7" w:rsidRPr="00016E18" w:rsidRDefault="00E61BD7" w:rsidP="00483E7D">
            <w:pPr>
              <w:jc w:val="both"/>
              <w:rPr>
                <w:rFonts w:ascii="Garamond" w:hAnsi="Garamond"/>
                <w:color w:val="FF0000"/>
              </w:rPr>
            </w:pPr>
            <w:r w:rsidRPr="006500E8">
              <w:t>2.3</w:t>
            </w:r>
            <w:r w:rsidR="00A35767" w:rsidRPr="006500E8">
              <w:rPr>
                <w:rFonts w:ascii="Garamond" w:hAnsi="Garamond"/>
              </w:rPr>
              <w:t xml:space="preserve"> </w:t>
            </w:r>
            <w:r w:rsidR="71B021A7" w:rsidRPr="006500E8">
              <w:rPr>
                <w:rFonts w:ascii="Garamond" w:hAnsi="Garamond"/>
              </w:rPr>
              <w:t xml:space="preserve">Recognising the importance of consulting youth on project Theory of Change and development of activities, </w:t>
            </w:r>
            <w:r w:rsidR="58958304" w:rsidRPr="006500E8">
              <w:rPr>
                <w:rFonts w:ascii="Garamond" w:hAnsi="Garamond"/>
              </w:rPr>
              <w:t>with regard to the regional youth project, UNDP as lead agency with support of DCO</w:t>
            </w:r>
            <w:r w:rsidR="17027026" w:rsidRPr="006500E8">
              <w:rPr>
                <w:rFonts w:ascii="Garamond" w:hAnsi="Garamond"/>
              </w:rPr>
              <w:t xml:space="preserve"> has led a number of in-person youth consultations (with small numbers due to COVID restrictions), on 12 October, and the Youth Advisor of the Kosovo Prime Minist</w:t>
            </w:r>
            <w:r w:rsidR="559CA09B" w:rsidRPr="006500E8">
              <w:rPr>
                <w:rFonts w:ascii="Garamond" w:hAnsi="Garamond"/>
              </w:rPr>
              <w:t xml:space="preserve">er. </w:t>
            </w:r>
            <w:r w:rsidR="625F18A7" w:rsidRPr="006500E8">
              <w:rPr>
                <w:rFonts w:ascii="Garamond" w:hAnsi="Garamond"/>
              </w:rPr>
              <w:t xml:space="preserve">The networks created through the PBF project that is the subject of this evaluation were instrumental in consulting with youth on the future project. </w:t>
            </w:r>
            <w:r w:rsidR="559CA09B" w:rsidRPr="006500E8">
              <w:rPr>
                <w:rFonts w:ascii="Garamond" w:hAnsi="Garamond"/>
              </w:rPr>
              <w:t>The feedback has been incorporated into the design of the upcoming regional youth project.</w:t>
            </w:r>
            <w:r w:rsidR="00016E18" w:rsidRPr="006500E8">
              <w:rPr>
                <w:rFonts w:ascii="Garamond" w:hAnsi="Garamond"/>
              </w:rPr>
              <w:t xml:space="preserve"> </w:t>
            </w:r>
          </w:p>
        </w:tc>
        <w:tc>
          <w:tcPr>
            <w:tcW w:w="2880" w:type="dxa"/>
          </w:tcPr>
          <w:p w14:paraId="17364367" w14:textId="5EEAF8CC" w:rsidR="00E61BD7" w:rsidRPr="00236344" w:rsidDel="00BA6647" w:rsidRDefault="44357B3F" w:rsidP="00CC58FA">
            <w:pPr>
              <w:tabs>
                <w:tab w:val="left" w:pos="1080"/>
              </w:tabs>
              <w:spacing w:after="0" w:line="240" w:lineRule="auto"/>
              <w:jc w:val="both"/>
              <w:rPr>
                <w:rFonts w:ascii="Garamond" w:hAnsi="Garamond"/>
              </w:rPr>
            </w:pPr>
            <w:r w:rsidRPr="00236344">
              <w:rPr>
                <w:rFonts w:ascii="Garamond" w:hAnsi="Garamond"/>
              </w:rPr>
              <w:t>October 2021</w:t>
            </w:r>
          </w:p>
        </w:tc>
        <w:tc>
          <w:tcPr>
            <w:tcW w:w="2610" w:type="dxa"/>
          </w:tcPr>
          <w:p w14:paraId="17364368" w14:textId="6CF4AE6E" w:rsidR="00E61BD7" w:rsidRPr="00236344" w:rsidDel="00BA6647" w:rsidRDefault="44357B3F" w:rsidP="00CC58FA">
            <w:pPr>
              <w:tabs>
                <w:tab w:val="left" w:pos="1080"/>
              </w:tabs>
              <w:spacing w:after="0" w:line="240" w:lineRule="auto"/>
              <w:jc w:val="both"/>
              <w:rPr>
                <w:rFonts w:ascii="Garamond" w:hAnsi="Garamond"/>
              </w:rPr>
            </w:pPr>
            <w:r w:rsidRPr="00236344">
              <w:rPr>
                <w:rFonts w:ascii="Garamond" w:hAnsi="Garamond"/>
              </w:rPr>
              <w:t>DCO with UNDP</w:t>
            </w:r>
          </w:p>
        </w:tc>
        <w:tc>
          <w:tcPr>
            <w:tcW w:w="1260" w:type="dxa"/>
          </w:tcPr>
          <w:p w14:paraId="17364369" w14:textId="77777777" w:rsidR="00E61BD7" w:rsidRPr="00236344" w:rsidRDefault="00E61BD7" w:rsidP="00CC58FA">
            <w:pPr>
              <w:tabs>
                <w:tab w:val="left" w:pos="1080"/>
              </w:tabs>
              <w:spacing w:after="0" w:line="240" w:lineRule="auto"/>
              <w:jc w:val="both"/>
              <w:rPr>
                <w:rFonts w:ascii="Garamond" w:hAnsi="Garamond"/>
              </w:rPr>
            </w:pPr>
          </w:p>
        </w:tc>
        <w:tc>
          <w:tcPr>
            <w:tcW w:w="2567" w:type="dxa"/>
          </w:tcPr>
          <w:p w14:paraId="1736436A" w14:textId="7455E7D2" w:rsidR="00E61BD7" w:rsidRPr="00236344" w:rsidRDefault="44357B3F" w:rsidP="00CC58FA">
            <w:pPr>
              <w:tabs>
                <w:tab w:val="left" w:pos="1080"/>
              </w:tabs>
              <w:spacing w:after="0" w:line="240" w:lineRule="auto"/>
              <w:jc w:val="both"/>
              <w:rPr>
                <w:rFonts w:ascii="Garamond" w:hAnsi="Garamond"/>
              </w:rPr>
            </w:pPr>
            <w:r w:rsidRPr="00236344">
              <w:rPr>
                <w:rFonts w:ascii="Garamond" w:hAnsi="Garamond"/>
              </w:rPr>
              <w:t>Complete</w:t>
            </w:r>
            <w:r w:rsidR="00C72B54">
              <w:rPr>
                <w:rFonts w:ascii="Garamond" w:hAnsi="Garamond"/>
              </w:rPr>
              <w:t>d</w:t>
            </w:r>
          </w:p>
        </w:tc>
      </w:tr>
    </w:tbl>
    <w:p w14:paraId="21ABE8C1" w14:textId="4AF49E18" w:rsidR="00075794" w:rsidRDefault="00075794" w:rsidP="00E61BD7">
      <w:pPr>
        <w:spacing w:after="0" w:line="240" w:lineRule="auto"/>
        <w:jc w:val="both"/>
        <w:rPr>
          <w:rFonts w:cstheme="minorHAnsi"/>
          <w:vanish/>
          <w:color w:val="185262"/>
        </w:rPr>
      </w:pPr>
    </w:p>
    <w:p w14:paraId="3538467B"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28"/>
        <w:gridCol w:w="2880"/>
        <w:gridCol w:w="2610"/>
        <w:gridCol w:w="1765"/>
        <w:gridCol w:w="2062"/>
      </w:tblGrid>
      <w:tr w:rsidR="00E61BD7" w:rsidRPr="008711DF" w14:paraId="1736436E" w14:textId="77777777" w:rsidTr="009C3DE9">
        <w:tc>
          <w:tcPr>
            <w:tcW w:w="13745" w:type="dxa"/>
            <w:gridSpan w:val="5"/>
            <w:shd w:val="clear" w:color="auto" w:fill="E2EFD9" w:themeFill="accent6" w:themeFillTint="33"/>
          </w:tcPr>
          <w:p w14:paraId="1736436D" w14:textId="476DA14E" w:rsidR="00151E58" w:rsidRPr="008711DF" w:rsidRDefault="00E61BD7" w:rsidP="001F3BF3">
            <w:pPr>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3. </w:t>
            </w:r>
            <w:r w:rsidR="00C56FF6" w:rsidRPr="0002019B">
              <w:rPr>
                <w:rFonts w:ascii="Garamond" w:hAnsi="Garamond"/>
                <w:b/>
                <w:bCs/>
              </w:rPr>
              <w:t xml:space="preserve"> </w:t>
            </w:r>
            <w:r w:rsidR="00C56FF6" w:rsidRPr="00075794">
              <w:rPr>
                <w:rFonts w:cstheme="minorHAnsi"/>
                <w:color w:val="185262"/>
              </w:rPr>
              <w:t>RUNOs</w:t>
            </w:r>
            <w:r w:rsidR="001F3BF3" w:rsidRPr="00075794">
              <w:rPr>
                <w:rFonts w:cstheme="minorHAnsi"/>
                <w:color w:val="185262"/>
              </w:rPr>
              <w:t xml:space="preserve"> t</w:t>
            </w:r>
            <w:r w:rsidR="00474FC4" w:rsidRPr="00075794">
              <w:rPr>
                <w:rFonts w:cstheme="minorHAnsi"/>
                <w:color w:val="185262"/>
              </w:rPr>
              <w:t>o clarify the objective and the vision of peacebuilding projects</w:t>
            </w:r>
          </w:p>
        </w:tc>
      </w:tr>
      <w:tr w:rsidR="00E61BD7" w:rsidRPr="008711DF" w14:paraId="17364370" w14:textId="77777777" w:rsidTr="009C3DE9">
        <w:tc>
          <w:tcPr>
            <w:tcW w:w="13745" w:type="dxa"/>
            <w:gridSpan w:val="5"/>
            <w:shd w:val="clear" w:color="auto" w:fill="E2EFD9" w:themeFill="accent6" w:themeFillTint="33"/>
          </w:tcPr>
          <w:p w14:paraId="1736436F" w14:textId="14289BAB" w:rsidR="00E61BD7" w:rsidRPr="008711DF" w:rsidRDefault="00E61BD7" w:rsidP="00CC58FA">
            <w:pPr>
              <w:tabs>
                <w:tab w:val="left" w:pos="1080"/>
              </w:tabs>
              <w:spacing w:after="0" w:line="240" w:lineRule="auto"/>
              <w:jc w:val="both"/>
              <w:rPr>
                <w:rFonts w:cstheme="minorHAnsi"/>
                <w:color w:val="185262"/>
              </w:rPr>
            </w:pPr>
            <w:r w:rsidRPr="008711DF">
              <w:rPr>
                <w:rFonts w:cstheme="minorHAnsi"/>
                <w:b/>
                <w:color w:val="185262"/>
              </w:rPr>
              <w:lastRenderedPageBreak/>
              <w:t>Management response</w:t>
            </w:r>
            <w:r w:rsidRPr="008711DF">
              <w:rPr>
                <w:rFonts w:cstheme="minorHAnsi"/>
                <w:color w:val="185262"/>
              </w:rPr>
              <w:t xml:space="preserve">: </w:t>
            </w:r>
            <w:r w:rsidR="00D63C80">
              <w:rPr>
                <w:rFonts w:cstheme="minorHAnsi"/>
                <w:color w:val="185262"/>
              </w:rPr>
              <w:t>Management of RUNOs takes note of the recommendation</w:t>
            </w:r>
            <w:r w:rsidR="00CD204E">
              <w:rPr>
                <w:rFonts w:cstheme="minorHAnsi"/>
                <w:color w:val="185262"/>
              </w:rPr>
              <w:t xml:space="preserve"> and accepts it</w:t>
            </w:r>
            <w:r w:rsidR="00F10999">
              <w:rPr>
                <w:rFonts w:cstheme="minorHAnsi"/>
                <w:color w:val="185262"/>
              </w:rPr>
              <w:t xml:space="preserve">. The vision and mission of the </w:t>
            </w:r>
            <w:r w:rsidR="000D3866">
              <w:rPr>
                <w:rFonts w:cstheme="minorHAnsi"/>
                <w:color w:val="185262"/>
              </w:rPr>
              <w:t xml:space="preserve">upcoming </w:t>
            </w:r>
            <w:r w:rsidR="00F10999">
              <w:rPr>
                <w:rFonts w:cstheme="minorHAnsi"/>
                <w:color w:val="185262"/>
              </w:rPr>
              <w:t>regional</w:t>
            </w:r>
            <w:r w:rsidR="000D3866">
              <w:rPr>
                <w:rFonts w:cstheme="minorHAnsi"/>
                <w:color w:val="185262"/>
              </w:rPr>
              <w:t xml:space="preserve"> project has already </w:t>
            </w:r>
            <w:r w:rsidR="009445C8">
              <w:rPr>
                <w:rFonts w:cstheme="minorHAnsi"/>
                <w:color w:val="185262"/>
              </w:rPr>
              <w:t>incorporated the recommendation</w:t>
            </w:r>
            <w:r w:rsidR="0051534C">
              <w:rPr>
                <w:rFonts w:cstheme="minorHAnsi"/>
                <w:color w:val="185262"/>
              </w:rPr>
              <w:t xml:space="preserve"> to have clearer </w:t>
            </w:r>
            <w:r w:rsidR="004C7005">
              <w:rPr>
                <w:rFonts w:cstheme="minorHAnsi"/>
                <w:color w:val="185262"/>
              </w:rPr>
              <w:t xml:space="preserve">and specific </w:t>
            </w:r>
            <w:r w:rsidR="0051534C">
              <w:rPr>
                <w:rFonts w:cstheme="minorHAnsi"/>
                <w:color w:val="185262"/>
              </w:rPr>
              <w:t>objective</w:t>
            </w:r>
            <w:r w:rsidR="008B37DC">
              <w:rPr>
                <w:rFonts w:cstheme="minorHAnsi"/>
                <w:color w:val="185262"/>
              </w:rPr>
              <w:t>(</w:t>
            </w:r>
            <w:r w:rsidR="0051534C">
              <w:rPr>
                <w:rFonts w:cstheme="minorHAnsi"/>
                <w:color w:val="185262"/>
              </w:rPr>
              <w:t>s</w:t>
            </w:r>
            <w:r w:rsidR="008B37DC">
              <w:rPr>
                <w:rFonts w:cstheme="minorHAnsi"/>
                <w:color w:val="185262"/>
              </w:rPr>
              <w:t xml:space="preserve">) including </w:t>
            </w:r>
            <w:r w:rsidR="009E14D8">
              <w:rPr>
                <w:rFonts w:cstheme="minorHAnsi"/>
                <w:color w:val="185262"/>
              </w:rPr>
              <w:t>achievable and measurable results</w:t>
            </w:r>
            <w:r w:rsidR="0051534C">
              <w:rPr>
                <w:rFonts w:cstheme="minorHAnsi"/>
                <w:color w:val="185262"/>
              </w:rPr>
              <w:t xml:space="preserve">. The same will be applied in </w:t>
            </w:r>
            <w:r w:rsidR="003876D2">
              <w:rPr>
                <w:rFonts w:cstheme="minorHAnsi"/>
                <w:color w:val="185262"/>
              </w:rPr>
              <w:t xml:space="preserve">all upcoming </w:t>
            </w:r>
            <w:r w:rsidR="0051534C">
              <w:rPr>
                <w:rFonts w:cstheme="minorHAnsi"/>
                <w:color w:val="185262"/>
              </w:rPr>
              <w:t>joint projects.</w:t>
            </w:r>
            <w:r w:rsidR="00FC3E42">
              <w:rPr>
                <w:rFonts w:cstheme="minorHAnsi"/>
                <w:color w:val="185262"/>
              </w:rPr>
              <w:t xml:space="preserve"> </w:t>
            </w:r>
          </w:p>
        </w:tc>
      </w:tr>
      <w:tr w:rsidR="00E61BD7" w:rsidRPr="008711DF" w14:paraId="17364375" w14:textId="77777777" w:rsidTr="009C3DE9">
        <w:trPr>
          <w:trHeight w:val="135"/>
        </w:trPr>
        <w:tc>
          <w:tcPr>
            <w:tcW w:w="4428" w:type="dxa"/>
            <w:vMerge w:val="restart"/>
            <w:shd w:val="clear" w:color="auto" w:fill="E2EFD9" w:themeFill="accent6" w:themeFillTint="33"/>
          </w:tcPr>
          <w:p w14:paraId="17364371"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2EFD9" w:themeFill="accent6" w:themeFillTint="33"/>
          </w:tcPr>
          <w:p w14:paraId="17364372"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2EFD9" w:themeFill="accent6" w:themeFillTint="33"/>
          </w:tcPr>
          <w:p w14:paraId="17364373"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827" w:type="dxa"/>
            <w:gridSpan w:val="2"/>
            <w:shd w:val="clear" w:color="auto" w:fill="E2EFD9" w:themeFill="accent6" w:themeFillTint="33"/>
          </w:tcPr>
          <w:p w14:paraId="17364374" w14:textId="77777777" w:rsidR="00E61BD7" w:rsidRPr="008711DF" w:rsidRDefault="00E61BD7" w:rsidP="00075794">
            <w:pPr>
              <w:tabs>
                <w:tab w:val="left" w:pos="1080"/>
              </w:tabs>
              <w:spacing w:after="0" w:line="240" w:lineRule="auto"/>
              <w:jc w:val="center"/>
              <w:rPr>
                <w:rFonts w:cstheme="minorHAnsi"/>
                <w:b/>
                <w:color w:val="185262"/>
              </w:rPr>
            </w:pPr>
            <w:r w:rsidRPr="008711DF">
              <w:rPr>
                <w:rFonts w:cstheme="minorHAnsi"/>
                <w:b/>
                <w:color w:val="185262"/>
              </w:rPr>
              <w:t>Tracking</w:t>
            </w:r>
          </w:p>
        </w:tc>
      </w:tr>
      <w:tr w:rsidR="00E61BD7" w:rsidRPr="008711DF" w14:paraId="1736437B" w14:textId="77777777" w:rsidTr="009C3DE9">
        <w:trPr>
          <w:trHeight w:val="135"/>
        </w:trPr>
        <w:tc>
          <w:tcPr>
            <w:tcW w:w="4428" w:type="dxa"/>
            <w:vMerge/>
          </w:tcPr>
          <w:p w14:paraId="17364376" w14:textId="77777777" w:rsidR="00E61BD7" w:rsidRPr="008711DF" w:rsidRDefault="00E61BD7" w:rsidP="00CC58FA">
            <w:pPr>
              <w:tabs>
                <w:tab w:val="left" w:pos="1080"/>
              </w:tabs>
              <w:spacing w:after="0" w:line="240" w:lineRule="auto"/>
              <w:jc w:val="both"/>
              <w:rPr>
                <w:rFonts w:cstheme="minorHAnsi"/>
                <w:color w:val="185262"/>
              </w:rPr>
            </w:pPr>
          </w:p>
        </w:tc>
        <w:tc>
          <w:tcPr>
            <w:tcW w:w="2880" w:type="dxa"/>
            <w:vMerge/>
          </w:tcPr>
          <w:p w14:paraId="17364377" w14:textId="77777777" w:rsidR="00E61BD7" w:rsidRPr="008711DF" w:rsidRDefault="00E61BD7" w:rsidP="00CC58FA">
            <w:pPr>
              <w:tabs>
                <w:tab w:val="left" w:pos="1080"/>
              </w:tabs>
              <w:spacing w:after="0" w:line="240" w:lineRule="auto"/>
              <w:jc w:val="both"/>
              <w:rPr>
                <w:rFonts w:cstheme="minorHAnsi"/>
                <w:b/>
                <w:color w:val="185262"/>
              </w:rPr>
            </w:pPr>
          </w:p>
        </w:tc>
        <w:tc>
          <w:tcPr>
            <w:tcW w:w="2610" w:type="dxa"/>
            <w:vMerge/>
          </w:tcPr>
          <w:p w14:paraId="17364378" w14:textId="77777777" w:rsidR="00E61BD7" w:rsidRPr="008711DF" w:rsidRDefault="00E61BD7" w:rsidP="00CC58FA">
            <w:pPr>
              <w:tabs>
                <w:tab w:val="left" w:pos="1080"/>
              </w:tabs>
              <w:spacing w:after="0" w:line="240" w:lineRule="auto"/>
              <w:jc w:val="both"/>
              <w:rPr>
                <w:rFonts w:cstheme="minorHAnsi"/>
                <w:b/>
                <w:color w:val="185262"/>
              </w:rPr>
            </w:pPr>
          </w:p>
        </w:tc>
        <w:tc>
          <w:tcPr>
            <w:tcW w:w="1765" w:type="dxa"/>
          </w:tcPr>
          <w:p w14:paraId="17364379"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Comments</w:t>
            </w:r>
          </w:p>
        </w:tc>
        <w:tc>
          <w:tcPr>
            <w:tcW w:w="2062" w:type="dxa"/>
          </w:tcPr>
          <w:p w14:paraId="1736437A" w14:textId="77777777" w:rsidR="00E61BD7" w:rsidRPr="008711DF" w:rsidRDefault="00E61BD7" w:rsidP="00CC58FA">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17364381" w14:textId="77777777" w:rsidTr="009C3DE9">
        <w:tc>
          <w:tcPr>
            <w:tcW w:w="4428" w:type="dxa"/>
          </w:tcPr>
          <w:p w14:paraId="3548111C" w14:textId="2575A8CC" w:rsidR="00E61BD7" w:rsidRDefault="00E61BD7" w:rsidP="008E3A27">
            <w:pPr>
              <w:jc w:val="both"/>
              <w:rPr>
                <w:rFonts w:ascii="Garamond" w:hAnsi="Garamond"/>
              </w:rPr>
            </w:pPr>
            <w:r w:rsidRPr="4F64A9F4">
              <w:rPr>
                <w:color w:val="185262"/>
              </w:rPr>
              <w:t xml:space="preserve">3.1 </w:t>
            </w:r>
            <w:r w:rsidR="00A45868">
              <w:rPr>
                <w:rFonts w:ascii="Garamond" w:hAnsi="Garamond"/>
              </w:rPr>
              <w:t>Develop a Kosovo specific</w:t>
            </w:r>
            <w:r w:rsidR="00473C4E">
              <w:rPr>
                <w:rFonts w:ascii="Garamond" w:hAnsi="Garamond"/>
              </w:rPr>
              <w:t xml:space="preserve"> glossary on the </w:t>
            </w:r>
            <w:r w:rsidR="00686453">
              <w:rPr>
                <w:rFonts w:ascii="Garamond" w:hAnsi="Garamond"/>
              </w:rPr>
              <w:t xml:space="preserve">themes </w:t>
            </w:r>
            <w:r w:rsidR="00473C4E">
              <w:rPr>
                <w:rFonts w:ascii="Garamond" w:hAnsi="Garamond"/>
              </w:rPr>
              <w:t>of peacebuilding and social cohesion</w:t>
            </w:r>
            <w:r w:rsidR="206E717E" w:rsidRPr="27E1091A">
              <w:rPr>
                <w:rFonts w:ascii="Garamond" w:hAnsi="Garamond"/>
              </w:rPr>
              <w:t>, which</w:t>
            </w:r>
            <w:r w:rsidR="00F97D59">
              <w:rPr>
                <w:rFonts w:ascii="Garamond" w:hAnsi="Garamond"/>
              </w:rPr>
              <w:t xml:space="preserve"> will address issues of gender equality and youth empowerment</w:t>
            </w:r>
          </w:p>
          <w:p w14:paraId="1736437C" w14:textId="4A035B62" w:rsidR="00E61BD7" w:rsidRPr="00B26D8C" w:rsidRDefault="00E61BD7" w:rsidP="008E3A27">
            <w:pPr>
              <w:jc w:val="both"/>
              <w:rPr>
                <w:rFonts w:ascii="Garamond" w:hAnsi="Garamond"/>
              </w:rPr>
            </w:pPr>
          </w:p>
        </w:tc>
        <w:tc>
          <w:tcPr>
            <w:tcW w:w="2880" w:type="dxa"/>
          </w:tcPr>
          <w:p w14:paraId="1736437D" w14:textId="6F336CCE" w:rsidR="00E61BD7" w:rsidRPr="00236344" w:rsidRDefault="001A7325" w:rsidP="00CC58FA">
            <w:pPr>
              <w:tabs>
                <w:tab w:val="left" w:pos="1080"/>
              </w:tabs>
              <w:spacing w:after="0" w:line="240" w:lineRule="auto"/>
              <w:jc w:val="both"/>
              <w:rPr>
                <w:rFonts w:ascii="Garamond" w:hAnsi="Garamond"/>
              </w:rPr>
            </w:pPr>
            <w:r w:rsidRPr="00236344">
              <w:rPr>
                <w:rFonts w:ascii="Garamond" w:hAnsi="Garamond"/>
              </w:rPr>
              <w:t>Dec 2023</w:t>
            </w:r>
          </w:p>
        </w:tc>
        <w:tc>
          <w:tcPr>
            <w:tcW w:w="2610" w:type="dxa"/>
          </w:tcPr>
          <w:p w14:paraId="25AB9761" w14:textId="5EEAF8CC" w:rsidR="00E61BD7" w:rsidRPr="00236344" w:rsidRDefault="00BD6431" w:rsidP="00CC58FA">
            <w:pPr>
              <w:tabs>
                <w:tab w:val="left" w:pos="1080"/>
              </w:tabs>
              <w:spacing w:after="0" w:line="240" w:lineRule="auto"/>
              <w:jc w:val="both"/>
              <w:rPr>
                <w:rFonts w:ascii="Garamond" w:hAnsi="Garamond"/>
              </w:rPr>
            </w:pPr>
            <w:r w:rsidRPr="00236344">
              <w:rPr>
                <w:rFonts w:ascii="Garamond" w:hAnsi="Garamond"/>
              </w:rPr>
              <w:t>UNDP</w:t>
            </w:r>
          </w:p>
          <w:p w14:paraId="1736437E" w14:textId="5EEAF8CC" w:rsidR="00E55C34" w:rsidRPr="00236344" w:rsidRDefault="00E55C34" w:rsidP="00CC58FA">
            <w:pPr>
              <w:tabs>
                <w:tab w:val="left" w:pos="1080"/>
              </w:tabs>
              <w:spacing w:after="0" w:line="240" w:lineRule="auto"/>
              <w:jc w:val="both"/>
              <w:rPr>
                <w:rFonts w:ascii="Garamond" w:hAnsi="Garamond"/>
              </w:rPr>
            </w:pPr>
            <w:r w:rsidRPr="00236344">
              <w:rPr>
                <w:rFonts w:ascii="Garamond" w:hAnsi="Garamond"/>
              </w:rPr>
              <w:t>UN Women</w:t>
            </w:r>
          </w:p>
        </w:tc>
        <w:tc>
          <w:tcPr>
            <w:tcW w:w="1765" w:type="dxa"/>
          </w:tcPr>
          <w:p w14:paraId="1736437F" w14:textId="155FA807" w:rsidR="00E61BD7" w:rsidRPr="00236344" w:rsidRDefault="00BD6431" w:rsidP="00CC58FA">
            <w:pPr>
              <w:tabs>
                <w:tab w:val="left" w:pos="1080"/>
              </w:tabs>
              <w:spacing w:after="0" w:line="240" w:lineRule="auto"/>
              <w:jc w:val="both"/>
              <w:rPr>
                <w:rFonts w:ascii="Garamond" w:hAnsi="Garamond"/>
              </w:rPr>
            </w:pPr>
            <w:r w:rsidRPr="00236344">
              <w:rPr>
                <w:rFonts w:ascii="Garamond" w:hAnsi="Garamond"/>
              </w:rPr>
              <w:t xml:space="preserve">The glossary will be </w:t>
            </w:r>
            <w:r w:rsidR="003528BC" w:rsidRPr="00236344">
              <w:rPr>
                <w:rFonts w:ascii="Garamond" w:hAnsi="Garamond"/>
              </w:rPr>
              <w:t>developed by UNDP and UN Women</w:t>
            </w:r>
            <w:r w:rsidR="00DE3277" w:rsidRPr="00236344">
              <w:rPr>
                <w:rFonts w:ascii="Garamond" w:hAnsi="Garamond"/>
              </w:rPr>
              <w:t xml:space="preserve"> and will </w:t>
            </w:r>
            <w:r w:rsidRPr="00236344">
              <w:rPr>
                <w:rFonts w:ascii="Garamond" w:hAnsi="Garamond"/>
              </w:rPr>
              <w:t>be available to all UN Agencies</w:t>
            </w:r>
          </w:p>
        </w:tc>
        <w:tc>
          <w:tcPr>
            <w:tcW w:w="2062" w:type="dxa"/>
          </w:tcPr>
          <w:p w14:paraId="17364380" w14:textId="058B96F8" w:rsidR="00E61BD7" w:rsidRPr="00236344" w:rsidRDefault="008B66BF" w:rsidP="00CC58FA">
            <w:pPr>
              <w:tabs>
                <w:tab w:val="left" w:pos="1080"/>
              </w:tabs>
              <w:spacing w:after="0" w:line="240" w:lineRule="auto"/>
              <w:jc w:val="both"/>
              <w:rPr>
                <w:rFonts w:ascii="Garamond" w:hAnsi="Garamond"/>
              </w:rPr>
            </w:pPr>
            <w:r w:rsidRPr="00236344">
              <w:rPr>
                <w:rFonts w:ascii="Garamond" w:hAnsi="Garamond"/>
              </w:rPr>
              <w:t>Initiated</w:t>
            </w:r>
          </w:p>
        </w:tc>
      </w:tr>
      <w:tr w:rsidR="00E61BD7" w:rsidRPr="008711DF" w14:paraId="17364387" w14:textId="77777777" w:rsidTr="009C3DE9">
        <w:tc>
          <w:tcPr>
            <w:tcW w:w="4428" w:type="dxa"/>
          </w:tcPr>
          <w:p w14:paraId="17364382" w14:textId="0A563693" w:rsidR="00E61BD7" w:rsidRPr="00F74F85" w:rsidRDefault="00E61BD7" w:rsidP="00F74F85">
            <w:pPr>
              <w:jc w:val="both"/>
              <w:rPr>
                <w:rFonts w:ascii="Garamond" w:hAnsi="Garamond"/>
              </w:rPr>
            </w:pPr>
            <w:r w:rsidRPr="4D3334F1">
              <w:rPr>
                <w:color w:val="185262"/>
              </w:rPr>
              <w:t xml:space="preserve">3.2 </w:t>
            </w:r>
            <w:r w:rsidR="00C662AD" w:rsidRPr="00BB1367">
              <w:rPr>
                <w:rFonts w:ascii="Garamond" w:hAnsi="Garamond"/>
              </w:rPr>
              <w:t>The up</w:t>
            </w:r>
            <w:r w:rsidR="00BC128A" w:rsidRPr="00BB1367">
              <w:rPr>
                <w:rFonts w:ascii="Garamond" w:hAnsi="Garamond"/>
              </w:rPr>
              <w:t xml:space="preserve">coming project on youth </w:t>
            </w:r>
            <w:r w:rsidR="00721A10">
              <w:rPr>
                <w:rFonts w:ascii="Garamond" w:hAnsi="Garamond"/>
              </w:rPr>
              <w:t xml:space="preserve">was designed with a </w:t>
            </w:r>
            <w:r w:rsidR="00781003">
              <w:rPr>
                <w:rFonts w:ascii="Garamond" w:hAnsi="Garamond"/>
              </w:rPr>
              <w:t>specific objective and vision which will lead to measurable and realistic results</w:t>
            </w:r>
          </w:p>
        </w:tc>
        <w:tc>
          <w:tcPr>
            <w:tcW w:w="2880" w:type="dxa"/>
          </w:tcPr>
          <w:p w14:paraId="17364383" w14:textId="1C03A0FE" w:rsidR="00E61BD7" w:rsidRPr="00236344" w:rsidRDefault="005A5683" w:rsidP="00CC58FA">
            <w:pPr>
              <w:tabs>
                <w:tab w:val="left" w:pos="1080"/>
              </w:tabs>
              <w:spacing w:after="0" w:line="240" w:lineRule="auto"/>
              <w:jc w:val="both"/>
              <w:rPr>
                <w:rFonts w:ascii="Garamond" w:hAnsi="Garamond"/>
              </w:rPr>
            </w:pPr>
            <w:r w:rsidRPr="00236344">
              <w:rPr>
                <w:rFonts w:ascii="Garamond" w:hAnsi="Garamond"/>
              </w:rPr>
              <w:t xml:space="preserve">November </w:t>
            </w:r>
            <w:r w:rsidR="00D451A8" w:rsidRPr="00236344">
              <w:rPr>
                <w:rFonts w:ascii="Garamond" w:hAnsi="Garamond"/>
              </w:rPr>
              <w:t>202</w:t>
            </w:r>
            <w:r w:rsidRPr="00236344">
              <w:rPr>
                <w:rFonts w:ascii="Garamond" w:hAnsi="Garamond"/>
              </w:rPr>
              <w:t>1</w:t>
            </w:r>
          </w:p>
        </w:tc>
        <w:tc>
          <w:tcPr>
            <w:tcW w:w="2610" w:type="dxa"/>
          </w:tcPr>
          <w:p w14:paraId="1A3863F8" w14:textId="77777777" w:rsidR="00E61BD7" w:rsidRPr="00236344" w:rsidRDefault="00D451A8" w:rsidP="00CC58FA">
            <w:pPr>
              <w:tabs>
                <w:tab w:val="left" w:pos="1080"/>
              </w:tabs>
              <w:spacing w:after="0" w:line="240" w:lineRule="auto"/>
              <w:jc w:val="both"/>
              <w:rPr>
                <w:rFonts w:ascii="Garamond" w:hAnsi="Garamond"/>
              </w:rPr>
            </w:pPr>
            <w:r w:rsidRPr="00236344">
              <w:rPr>
                <w:rFonts w:ascii="Garamond" w:hAnsi="Garamond"/>
              </w:rPr>
              <w:t>UNDP</w:t>
            </w:r>
          </w:p>
          <w:p w14:paraId="17364384" w14:textId="7FDD9843" w:rsidR="00D451A8" w:rsidRPr="00236344" w:rsidRDefault="00D451A8" w:rsidP="00CC58FA">
            <w:pPr>
              <w:tabs>
                <w:tab w:val="left" w:pos="1080"/>
              </w:tabs>
              <w:spacing w:after="0" w:line="240" w:lineRule="auto"/>
              <w:jc w:val="both"/>
              <w:rPr>
                <w:rFonts w:ascii="Garamond" w:hAnsi="Garamond"/>
              </w:rPr>
            </w:pPr>
            <w:r w:rsidRPr="00236344">
              <w:rPr>
                <w:rFonts w:ascii="Garamond" w:hAnsi="Garamond"/>
              </w:rPr>
              <w:t>UN Women</w:t>
            </w:r>
          </w:p>
        </w:tc>
        <w:tc>
          <w:tcPr>
            <w:tcW w:w="1765" w:type="dxa"/>
          </w:tcPr>
          <w:p w14:paraId="17364385" w14:textId="77777777" w:rsidR="00E61BD7" w:rsidRPr="00236344" w:rsidRDefault="00E61BD7" w:rsidP="00CC58FA">
            <w:pPr>
              <w:tabs>
                <w:tab w:val="left" w:pos="1080"/>
              </w:tabs>
              <w:spacing w:after="0" w:line="240" w:lineRule="auto"/>
              <w:jc w:val="both"/>
              <w:rPr>
                <w:rFonts w:ascii="Garamond" w:hAnsi="Garamond"/>
              </w:rPr>
            </w:pPr>
          </w:p>
        </w:tc>
        <w:tc>
          <w:tcPr>
            <w:tcW w:w="2062" w:type="dxa"/>
          </w:tcPr>
          <w:p w14:paraId="17364386" w14:textId="6D51EED9" w:rsidR="00E61BD7" w:rsidRPr="00236344" w:rsidRDefault="005A5683" w:rsidP="00CC58FA">
            <w:pPr>
              <w:tabs>
                <w:tab w:val="left" w:pos="1080"/>
              </w:tabs>
              <w:spacing w:after="0" w:line="240" w:lineRule="auto"/>
              <w:jc w:val="both"/>
              <w:rPr>
                <w:rFonts w:ascii="Garamond" w:hAnsi="Garamond"/>
              </w:rPr>
            </w:pPr>
            <w:r w:rsidRPr="00236344">
              <w:rPr>
                <w:rFonts w:ascii="Garamond" w:hAnsi="Garamond"/>
              </w:rPr>
              <w:t>Completed</w:t>
            </w:r>
          </w:p>
        </w:tc>
      </w:tr>
      <w:tr w:rsidR="005D15D5" w:rsidRPr="008711DF" w14:paraId="1736438D" w14:textId="77777777" w:rsidTr="009C3DE9">
        <w:tc>
          <w:tcPr>
            <w:tcW w:w="13745" w:type="dxa"/>
            <w:gridSpan w:val="5"/>
            <w:shd w:val="clear" w:color="auto" w:fill="E2EFD9" w:themeFill="accent6" w:themeFillTint="33"/>
          </w:tcPr>
          <w:p w14:paraId="1736438C" w14:textId="5754B812" w:rsidR="005D15D5" w:rsidRPr="00172A08" w:rsidRDefault="005D15D5" w:rsidP="00172A08">
            <w:pPr>
              <w:jc w:val="both"/>
              <w:rPr>
                <w:rFonts w:ascii="Garamond" w:hAnsi="Garamond"/>
              </w:rPr>
            </w:pPr>
            <w:r w:rsidRPr="002B3F75">
              <w:rPr>
                <w:rFonts w:cstheme="minorHAnsi"/>
                <w:color w:val="185262"/>
              </w:rPr>
              <w:br w:type="page"/>
            </w:r>
            <w:r w:rsidRPr="002B3F75">
              <w:rPr>
                <w:rFonts w:cstheme="minorHAnsi"/>
                <w:b/>
                <w:color w:val="185262"/>
              </w:rPr>
              <w:t xml:space="preserve">Evaluation recommendation 4. </w:t>
            </w:r>
            <w:r w:rsidR="002B3F75" w:rsidRPr="002B3F75">
              <w:rPr>
                <w:rFonts w:ascii="Garamond" w:hAnsi="Garamond"/>
                <w:b/>
                <w:bCs/>
                <w:i/>
                <w:iCs/>
              </w:rPr>
              <w:t xml:space="preserve"> </w:t>
            </w:r>
            <w:r w:rsidR="002B3F75" w:rsidRPr="00075794">
              <w:rPr>
                <w:rFonts w:cstheme="minorHAnsi"/>
                <w:color w:val="185262"/>
              </w:rPr>
              <w:t>To develop more coherent projects based on solid TOC</w:t>
            </w:r>
            <w:r w:rsidR="002B3F75" w:rsidRPr="002B3F75">
              <w:rPr>
                <w:rFonts w:ascii="Garamond" w:hAnsi="Garamond"/>
                <w:b/>
                <w:bCs/>
                <w:i/>
                <w:iCs/>
              </w:rPr>
              <w:t xml:space="preserve"> </w:t>
            </w:r>
          </w:p>
        </w:tc>
      </w:tr>
      <w:tr w:rsidR="00602294" w:rsidRPr="008711DF" w14:paraId="6BF74C06" w14:textId="77777777" w:rsidTr="009C3DE9">
        <w:tc>
          <w:tcPr>
            <w:tcW w:w="13745" w:type="dxa"/>
            <w:gridSpan w:val="5"/>
            <w:shd w:val="clear" w:color="auto" w:fill="E2EFD9" w:themeFill="accent6" w:themeFillTint="33"/>
          </w:tcPr>
          <w:p w14:paraId="1CE3D88D" w14:textId="4F830C5F" w:rsidR="00602294" w:rsidRPr="008711DF" w:rsidRDefault="00602294" w:rsidP="00A9577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AF6537">
              <w:rPr>
                <w:rFonts w:cstheme="minorHAnsi"/>
                <w:color w:val="185262"/>
              </w:rPr>
              <w:t>The management of RUNOs takes note of the recommendation</w:t>
            </w:r>
            <w:r w:rsidR="002E052A">
              <w:rPr>
                <w:rFonts w:cstheme="minorHAnsi"/>
                <w:color w:val="185262"/>
              </w:rPr>
              <w:t xml:space="preserve"> and accept it. </w:t>
            </w:r>
            <w:r w:rsidR="002023AF">
              <w:rPr>
                <w:rFonts w:cstheme="minorHAnsi"/>
                <w:color w:val="185262"/>
              </w:rPr>
              <w:t xml:space="preserve">RUNOs </w:t>
            </w:r>
            <w:r w:rsidR="00511C8D">
              <w:rPr>
                <w:rFonts w:cstheme="minorHAnsi"/>
                <w:color w:val="185262"/>
              </w:rPr>
              <w:t xml:space="preserve">have </w:t>
            </w:r>
            <w:r w:rsidR="00AF6537">
              <w:rPr>
                <w:rFonts w:cstheme="minorHAnsi"/>
                <w:color w:val="185262"/>
              </w:rPr>
              <w:t xml:space="preserve">applied it in the upcoming </w:t>
            </w:r>
            <w:r w:rsidR="00F34C2F">
              <w:rPr>
                <w:rFonts w:cstheme="minorHAnsi"/>
                <w:color w:val="185262"/>
              </w:rPr>
              <w:t xml:space="preserve">regional PBF funded project. </w:t>
            </w:r>
          </w:p>
        </w:tc>
      </w:tr>
      <w:tr w:rsidR="00075794" w:rsidRPr="008711DF" w14:paraId="7AD47B9F" w14:textId="77777777" w:rsidTr="009C3DE9">
        <w:tc>
          <w:tcPr>
            <w:tcW w:w="4428" w:type="dxa"/>
          </w:tcPr>
          <w:p w14:paraId="2F3DE3C4" w14:textId="4497745A" w:rsidR="00075794" w:rsidRPr="008711DF" w:rsidRDefault="00075794" w:rsidP="00A95777">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tcPr>
          <w:p w14:paraId="745794D7" w14:textId="015788A0" w:rsidR="00075794" w:rsidRPr="008711DF" w:rsidDel="0081599E" w:rsidRDefault="00075794" w:rsidP="00A95777">
            <w:pPr>
              <w:tabs>
                <w:tab w:val="left" w:pos="1080"/>
              </w:tabs>
              <w:spacing w:after="0" w:line="240" w:lineRule="auto"/>
              <w:jc w:val="both"/>
              <w:rPr>
                <w:rFonts w:cstheme="minorHAnsi"/>
                <w:color w:val="185262"/>
              </w:rPr>
            </w:pPr>
            <w:r w:rsidRPr="008711DF">
              <w:rPr>
                <w:rFonts w:cstheme="minorHAnsi"/>
                <w:b/>
                <w:color w:val="185262"/>
              </w:rPr>
              <w:t>Completion date</w:t>
            </w:r>
          </w:p>
        </w:tc>
        <w:tc>
          <w:tcPr>
            <w:tcW w:w="2610" w:type="dxa"/>
          </w:tcPr>
          <w:p w14:paraId="5EF5F69D" w14:textId="16211322" w:rsidR="00075794" w:rsidRPr="008711DF" w:rsidDel="0081599E" w:rsidRDefault="00075794" w:rsidP="00A95777">
            <w:pPr>
              <w:tabs>
                <w:tab w:val="left" w:pos="1080"/>
              </w:tabs>
              <w:spacing w:after="0" w:line="240" w:lineRule="auto"/>
              <w:jc w:val="both"/>
              <w:rPr>
                <w:rFonts w:cstheme="minorHAnsi"/>
                <w:color w:val="185262"/>
              </w:rPr>
            </w:pPr>
            <w:r w:rsidRPr="008711DF">
              <w:rPr>
                <w:rFonts w:cstheme="minorHAnsi"/>
                <w:b/>
                <w:color w:val="185262"/>
              </w:rPr>
              <w:t>Responsible unit(s)</w:t>
            </w:r>
          </w:p>
        </w:tc>
        <w:tc>
          <w:tcPr>
            <w:tcW w:w="3827" w:type="dxa"/>
            <w:gridSpan w:val="2"/>
          </w:tcPr>
          <w:p w14:paraId="0D4A6A16" w14:textId="2CEC5460" w:rsidR="00075794" w:rsidRPr="008711DF" w:rsidRDefault="00075794" w:rsidP="00075794">
            <w:pPr>
              <w:tabs>
                <w:tab w:val="left" w:pos="1080"/>
              </w:tabs>
              <w:spacing w:after="0" w:line="240" w:lineRule="auto"/>
              <w:jc w:val="center"/>
              <w:rPr>
                <w:rFonts w:cstheme="minorHAnsi"/>
                <w:color w:val="185262"/>
              </w:rPr>
            </w:pPr>
            <w:r w:rsidRPr="008711DF">
              <w:rPr>
                <w:rFonts w:cstheme="minorHAnsi"/>
                <w:b/>
                <w:color w:val="185262"/>
              </w:rPr>
              <w:t>Tracking</w:t>
            </w:r>
          </w:p>
        </w:tc>
      </w:tr>
      <w:tr w:rsidR="00A95777" w:rsidRPr="008711DF" w14:paraId="307C0458" w14:textId="77777777" w:rsidTr="009C3DE9">
        <w:tc>
          <w:tcPr>
            <w:tcW w:w="4428" w:type="dxa"/>
          </w:tcPr>
          <w:p w14:paraId="5C7A17C5" w14:textId="77777777" w:rsidR="00A95777" w:rsidRPr="008711DF" w:rsidRDefault="00A95777" w:rsidP="00A95777">
            <w:pPr>
              <w:tabs>
                <w:tab w:val="left" w:pos="1080"/>
              </w:tabs>
              <w:spacing w:after="0" w:line="240" w:lineRule="auto"/>
              <w:jc w:val="both"/>
              <w:rPr>
                <w:rFonts w:cstheme="minorHAnsi"/>
                <w:b/>
                <w:color w:val="185262"/>
              </w:rPr>
            </w:pPr>
          </w:p>
        </w:tc>
        <w:tc>
          <w:tcPr>
            <w:tcW w:w="2880" w:type="dxa"/>
          </w:tcPr>
          <w:p w14:paraId="52EEBA8E" w14:textId="77777777" w:rsidR="00A95777" w:rsidRPr="008711DF" w:rsidRDefault="00A95777" w:rsidP="00A95777">
            <w:pPr>
              <w:tabs>
                <w:tab w:val="left" w:pos="1080"/>
              </w:tabs>
              <w:spacing w:after="0" w:line="240" w:lineRule="auto"/>
              <w:jc w:val="both"/>
              <w:rPr>
                <w:rFonts w:cstheme="minorHAnsi"/>
                <w:b/>
                <w:color w:val="185262"/>
              </w:rPr>
            </w:pPr>
          </w:p>
        </w:tc>
        <w:tc>
          <w:tcPr>
            <w:tcW w:w="2610" w:type="dxa"/>
          </w:tcPr>
          <w:p w14:paraId="2B77B932" w14:textId="77777777" w:rsidR="00A95777" w:rsidRPr="008711DF" w:rsidRDefault="00A95777" w:rsidP="00A95777">
            <w:pPr>
              <w:tabs>
                <w:tab w:val="left" w:pos="1080"/>
              </w:tabs>
              <w:spacing w:after="0" w:line="240" w:lineRule="auto"/>
              <w:jc w:val="both"/>
              <w:rPr>
                <w:rFonts w:cstheme="minorHAnsi"/>
                <w:b/>
                <w:color w:val="185262"/>
              </w:rPr>
            </w:pPr>
          </w:p>
        </w:tc>
        <w:tc>
          <w:tcPr>
            <w:tcW w:w="1765" w:type="dxa"/>
          </w:tcPr>
          <w:p w14:paraId="2B088450" w14:textId="20BF6D1A"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Comments</w:t>
            </w:r>
          </w:p>
        </w:tc>
        <w:tc>
          <w:tcPr>
            <w:tcW w:w="2062" w:type="dxa"/>
          </w:tcPr>
          <w:p w14:paraId="00C8C00B" w14:textId="6AC94836" w:rsidR="00A95777" w:rsidRPr="008711DF" w:rsidRDefault="00A95777" w:rsidP="00A95777">
            <w:pPr>
              <w:tabs>
                <w:tab w:val="left" w:pos="1080"/>
              </w:tabs>
              <w:spacing w:after="0" w:line="240" w:lineRule="auto"/>
              <w:jc w:val="both"/>
              <w:rPr>
                <w:rFonts w:cstheme="minorHAnsi"/>
                <w:color w:val="185262"/>
              </w:rPr>
            </w:pPr>
            <w:r w:rsidRPr="008711DF">
              <w:rPr>
                <w:rFonts w:cstheme="minorHAnsi"/>
                <w:b/>
                <w:color w:val="185262"/>
              </w:rPr>
              <w:t>Status (initiated, completed or no due date)</w:t>
            </w:r>
          </w:p>
        </w:tc>
      </w:tr>
      <w:tr w:rsidR="00A95777" w:rsidRPr="008711DF" w14:paraId="6A695411" w14:textId="77777777" w:rsidTr="009C3DE9">
        <w:tc>
          <w:tcPr>
            <w:tcW w:w="4428" w:type="dxa"/>
          </w:tcPr>
          <w:p w14:paraId="37F39735" w14:textId="415CFF2F" w:rsidR="00A95777" w:rsidRPr="00B667A6" w:rsidRDefault="00AE7CCC" w:rsidP="00B667A6">
            <w:pPr>
              <w:jc w:val="both"/>
              <w:rPr>
                <w:color w:val="185262"/>
              </w:rPr>
            </w:pPr>
            <w:r w:rsidRPr="002514B2">
              <w:rPr>
                <w:rFonts w:ascii="Garamond" w:hAnsi="Garamond"/>
              </w:rPr>
              <w:t xml:space="preserve">4.1. RUNOs </w:t>
            </w:r>
            <w:r w:rsidR="0008790B" w:rsidRPr="002514B2">
              <w:rPr>
                <w:rFonts w:ascii="Garamond" w:hAnsi="Garamond"/>
              </w:rPr>
              <w:t>will ens</w:t>
            </w:r>
            <w:r w:rsidR="006A0636" w:rsidRPr="002514B2">
              <w:rPr>
                <w:rFonts w:ascii="Garamond" w:hAnsi="Garamond"/>
              </w:rPr>
              <w:t xml:space="preserve">ure </w:t>
            </w:r>
            <w:r w:rsidR="002D482E" w:rsidRPr="002514B2">
              <w:rPr>
                <w:rFonts w:ascii="Garamond" w:hAnsi="Garamond"/>
              </w:rPr>
              <w:t xml:space="preserve">that </w:t>
            </w:r>
            <w:r w:rsidR="00F31E54">
              <w:rPr>
                <w:rFonts w:ascii="Garamond" w:hAnsi="Garamond"/>
              </w:rPr>
              <w:t>TOC</w:t>
            </w:r>
            <w:r w:rsidR="00ED1E5E">
              <w:rPr>
                <w:rFonts w:ascii="Garamond" w:hAnsi="Garamond"/>
              </w:rPr>
              <w:t>s</w:t>
            </w:r>
            <w:r w:rsidR="00F31E54">
              <w:rPr>
                <w:rFonts w:ascii="Garamond" w:hAnsi="Garamond"/>
              </w:rPr>
              <w:t xml:space="preserve"> </w:t>
            </w:r>
            <w:r w:rsidR="00ED1E5E">
              <w:rPr>
                <w:rFonts w:ascii="Garamond" w:hAnsi="Garamond"/>
              </w:rPr>
              <w:t xml:space="preserve">for </w:t>
            </w:r>
            <w:r w:rsidR="00DF07D0" w:rsidRPr="002514B2">
              <w:rPr>
                <w:rFonts w:ascii="Garamond" w:hAnsi="Garamond"/>
              </w:rPr>
              <w:t xml:space="preserve">future </w:t>
            </w:r>
            <w:r w:rsidR="00ED1E5E">
              <w:rPr>
                <w:rFonts w:ascii="Garamond" w:hAnsi="Garamond"/>
              </w:rPr>
              <w:t>projects</w:t>
            </w:r>
            <w:r w:rsidR="002D482E" w:rsidRPr="002514B2">
              <w:rPr>
                <w:rFonts w:ascii="Garamond" w:hAnsi="Garamond"/>
              </w:rPr>
              <w:t xml:space="preserve"> </w:t>
            </w:r>
            <w:r w:rsidR="00DF07D0" w:rsidRPr="002514B2">
              <w:rPr>
                <w:rFonts w:ascii="Garamond" w:hAnsi="Garamond"/>
              </w:rPr>
              <w:t xml:space="preserve">are </w:t>
            </w:r>
            <w:r w:rsidR="00814D07" w:rsidRPr="002514B2">
              <w:rPr>
                <w:rFonts w:ascii="Garamond" w:hAnsi="Garamond"/>
              </w:rPr>
              <w:t xml:space="preserve">developed </w:t>
            </w:r>
            <w:r w:rsidR="00C132A5" w:rsidRPr="002514B2">
              <w:rPr>
                <w:rFonts w:ascii="Garamond" w:hAnsi="Garamond"/>
              </w:rPr>
              <w:t>in a participatory manner</w:t>
            </w:r>
            <w:r w:rsidR="00773AC4">
              <w:rPr>
                <w:rFonts w:ascii="Garamond" w:hAnsi="Garamond"/>
              </w:rPr>
              <w:t xml:space="preserve"> </w:t>
            </w:r>
            <w:r w:rsidR="009E1971">
              <w:rPr>
                <w:rFonts w:ascii="Garamond" w:hAnsi="Garamond"/>
              </w:rPr>
              <w:t xml:space="preserve">based on </w:t>
            </w:r>
            <w:r w:rsidR="00277F0A">
              <w:rPr>
                <w:rFonts w:ascii="Garamond" w:hAnsi="Garamond"/>
              </w:rPr>
              <w:t>evidence-based</w:t>
            </w:r>
            <w:r w:rsidR="00874CFD">
              <w:rPr>
                <w:rFonts w:ascii="Garamond" w:hAnsi="Garamond"/>
              </w:rPr>
              <w:t xml:space="preserve">, </w:t>
            </w:r>
            <w:r w:rsidR="009E1971">
              <w:rPr>
                <w:rFonts w:ascii="Garamond" w:hAnsi="Garamond"/>
              </w:rPr>
              <w:t xml:space="preserve">solid understanding of the systemic challenges and </w:t>
            </w:r>
            <w:r w:rsidR="00277F0A">
              <w:rPr>
                <w:rFonts w:ascii="Garamond" w:hAnsi="Garamond"/>
              </w:rPr>
              <w:t>transformative changes</w:t>
            </w:r>
            <w:r w:rsidR="00874CFD">
              <w:rPr>
                <w:rFonts w:ascii="Garamond" w:hAnsi="Garamond"/>
              </w:rPr>
              <w:t xml:space="preserve"> needed</w:t>
            </w:r>
            <w:r w:rsidR="008A0AF4">
              <w:rPr>
                <w:rFonts w:ascii="Garamond" w:hAnsi="Garamond"/>
              </w:rPr>
              <w:t>,</w:t>
            </w:r>
            <w:r w:rsidR="00773AC4">
              <w:rPr>
                <w:rFonts w:ascii="Garamond" w:hAnsi="Garamond"/>
              </w:rPr>
              <w:t xml:space="preserve"> </w:t>
            </w:r>
            <w:r w:rsidR="005A3FCC" w:rsidRPr="002514B2">
              <w:rPr>
                <w:rFonts w:ascii="Garamond" w:hAnsi="Garamond"/>
              </w:rPr>
              <w:t xml:space="preserve">demonstrating </w:t>
            </w:r>
            <w:r w:rsidR="00EB4D9D" w:rsidRPr="002514B2">
              <w:rPr>
                <w:rFonts w:ascii="Garamond" w:hAnsi="Garamond"/>
              </w:rPr>
              <w:t xml:space="preserve">the </w:t>
            </w:r>
            <w:r w:rsidR="00807A32" w:rsidRPr="002514B2">
              <w:rPr>
                <w:rFonts w:ascii="Garamond" w:hAnsi="Garamond"/>
              </w:rPr>
              <w:t xml:space="preserve">most </w:t>
            </w:r>
            <w:r w:rsidR="00EB4D9D" w:rsidRPr="002514B2">
              <w:rPr>
                <w:rFonts w:ascii="Garamond" w:hAnsi="Garamond"/>
              </w:rPr>
              <w:t xml:space="preserve">effective pathway </w:t>
            </w:r>
            <w:r w:rsidR="009723C4" w:rsidRPr="002514B2">
              <w:rPr>
                <w:rFonts w:ascii="Garamond" w:hAnsi="Garamond"/>
              </w:rPr>
              <w:t xml:space="preserve">to achieve </w:t>
            </w:r>
            <w:r w:rsidR="008A0AF4">
              <w:rPr>
                <w:rFonts w:ascii="Garamond" w:hAnsi="Garamond"/>
              </w:rPr>
              <w:t>clearly defined</w:t>
            </w:r>
            <w:r w:rsidR="009723C4" w:rsidRPr="002514B2">
              <w:rPr>
                <w:rFonts w:ascii="Garamond" w:hAnsi="Garamond"/>
              </w:rPr>
              <w:t xml:space="preserve"> objective(s).</w:t>
            </w:r>
            <w:r w:rsidR="009723C4" w:rsidRPr="03E22048">
              <w:rPr>
                <w:color w:val="185262"/>
              </w:rPr>
              <w:t xml:space="preserve"> </w:t>
            </w:r>
          </w:p>
        </w:tc>
        <w:tc>
          <w:tcPr>
            <w:tcW w:w="2880" w:type="dxa"/>
          </w:tcPr>
          <w:p w14:paraId="16FCAB57" w14:textId="4B2AD309" w:rsidR="00A95777" w:rsidRPr="00236344" w:rsidRDefault="00772F44" w:rsidP="00A95777">
            <w:pPr>
              <w:tabs>
                <w:tab w:val="left" w:pos="1080"/>
              </w:tabs>
              <w:spacing w:after="0" w:line="240" w:lineRule="auto"/>
              <w:jc w:val="both"/>
              <w:rPr>
                <w:rFonts w:ascii="Garamond" w:hAnsi="Garamond"/>
              </w:rPr>
            </w:pPr>
            <w:r w:rsidRPr="00236344">
              <w:rPr>
                <w:rFonts w:ascii="Garamond" w:hAnsi="Garamond"/>
              </w:rPr>
              <w:t>December 2023</w:t>
            </w:r>
          </w:p>
        </w:tc>
        <w:tc>
          <w:tcPr>
            <w:tcW w:w="2610" w:type="dxa"/>
          </w:tcPr>
          <w:p w14:paraId="6BEA1BA3" w14:textId="77777777" w:rsidR="00A95777" w:rsidRPr="00236344" w:rsidRDefault="001A0D44" w:rsidP="00A95777">
            <w:pPr>
              <w:tabs>
                <w:tab w:val="left" w:pos="1080"/>
              </w:tabs>
              <w:spacing w:after="0" w:line="240" w:lineRule="auto"/>
              <w:jc w:val="both"/>
              <w:rPr>
                <w:rFonts w:ascii="Garamond" w:hAnsi="Garamond"/>
              </w:rPr>
            </w:pPr>
            <w:r w:rsidRPr="00236344">
              <w:rPr>
                <w:rFonts w:ascii="Garamond" w:hAnsi="Garamond"/>
              </w:rPr>
              <w:t>UN Women</w:t>
            </w:r>
          </w:p>
          <w:p w14:paraId="7DF62DB8" w14:textId="77777777" w:rsidR="001A0D44" w:rsidRPr="00236344" w:rsidRDefault="001A0D44" w:rsidP="00A95777">
            <w:pPr>
              <w:tabs>
                <w:tab w:val="left" w:pos="1080"/>
              </w:tabs>
              <w:spacing w:after="0" w:line="240" w:lineRule="auto"/>
              <w:jc w:val="both"/>
              <w:rPr>
                <w:rFonts w:ascii="Garamond" w:hAnsi="Garamond"/>
              </w:rPr>
            </w:pPr>
            <w:r w:rsidRPr="00236344">
              <w:rPr>
                <w:rFonts w:ascii="Garamond" w:hAnsi="Garamond"/>
              </w:rPr>
              <w:t>UNDP</w:t>
            </w:r>
          </w:p>
          <w:p w14:paraId="7645EF56" w14:textId="22F0F71E" w:rsidR="001A0D44" w:rsidRPr="00236344" w:rsidRDefault="001A0D44" w:rsidP="00A95777">
            <w:pPr>
              <w:tabs>
                <w:tab w:val="left" w:pos="1080"/>
              </w:tabs>
              <w:spacing w:after="0" w:line="240" w:lineRule="auto"/>
              <w:jc w:val="both"/>
              <w:rPr>
                <w:rFonts w:ascii="Garamond" w:hAnsi="Garamond"/>
              </w:rPr>
            </w:pPr>
          </w:p>
        </w:tc>
        <w:tc>
          <w:tcPr>
            <w:tcW w:w="1765" w:type="dxa"/>
          </w:tcPr>
          <w:p w14:paraId="73FBA210" w14:textId="36EDE374" w:rsidR="00A95777" w:rsidRPr="00236344" w:rsidRDefault="00A95777" w:rsidP="00A95777">
            <w:pPr>
              <w:tabs>
                <w:tab w:val="left" w:pos="1080"/>
              </w:tabs>
              <w:spacing w:after="0" w:line="240" w:lineRule="auto"/>
              <w:jc w:val="both"/>
              <w:rPr>
                <w:rFonts w:ascii="Garamond" w:hAnsi="Garamond"/>
              </w:rPr>
            </w:pPr>
          </w:p>
        </w:tc>
        <w:tc>
          <w:tcPr>
            <w:tcW w:w="2062" w:type="dxa"/>
          </w:tcPr>
          <w:p w14:paraId="17852857" w14:textId="42773387" w:rsidR="00A95777" w:rsidRPr="00236344" w:rsidRDefault="005E6403" w:rsidP="00A95777">
            <w:pPr>
              <w:tabs>
                <w:tab w:val="left" w:pos="1080"/>
              </w:tabs>
              <w:spacing w:after="0" w:line="240" w:lineRule="auto"/>
              <w:jc w:val="both"/>
              <w:rPr>
                <w:rFonts w:ascii="Garamond" w:hAnsi="Garamond"/>
              </w:rPr>
            </w:pPr>
            <w:r w:rsidRPr="00236344">
              <w:rPr>
                <w:rFonts w:ascii="Garamond" w:hAnsi="Garamond"/>
              </w:rPr>
              <w:t>Initiated</w:t>
            </w:r>
          </w:p>
        </w:tc>
      </w:tr>
      <w:tr w:rsidR="000C3055" w:rsidRPr="008711DF" w14:paraId="690963F5" w14:textId="77777777" w:rsidTr="009C3DE9">
        <w:tc>
          <w:tcPr>
            <w:tcW w:w="4428" w:type="dxa"/>
          </w:tcPr>
          <w:p w14:paraId="39AD50FE" w14:textId="0326016B" w:rsidR="000C3055" w:rsidRPr="002514B2" w:rsidRDefault="5AAC7789" w:rsidP="00B667A6">
            <w:pPr>
              <w:jc w:val="both"/>
              <w:rPr>
                <w:rFonts w:ascii="Garamond" w:hAnsi="Garamond"/>
              </w:rPr>
            </w:pPr>
            <w:r w:rsidRPr="002514B2">
              <w:rPr>
                <w:rFonts w:ascii="Garamond" w:hAnsi="Garamond"/>
              </w:rPr>
              <w:t xml:space="preserve">4.2 UNDP as lead agency of the upcoming regional youth project initiated a series of extensive consultations on the TOC, including two interagency workshops on theory of change involving four agencies and five RCOs (using innovative technology such as a MIRO board allowing interactive participation from across the </w:t>
            </w:r>
            <w:r w:rsidRPr="002514B2">
              <w:rPr>
                <w:rFonts w:ascii="Garamond" w:hAnsi="Garamond"/>
              </w:rPr>
              <w:lastRenderedPageBreak/>
              <w:t>region) and an extensive</w:t>
            </w:r>
            <w:r w:rsidR="37A4D8AD" w:rsidRPr="002514B2">
              <w:rPr>
                <w:rFonts w:ascii="Garamond" w:hAnsi="Garamond"/>
              </w:rPr>
              <w:t xml:space="preserve"> consultation process with over 400 young people from across the region to test the assumptions of the TOC.</w:t>
            </w:r>
          </w:p>
        </w:tc>
        <w:tc>
          <w:tcPr>
            <w:tcW w:w="2880" w:type="dxa"/>
          </w:tcPr>
          <w:p w14:paraId="4908F458" w14:textId="4B5A1AF5" w:rsidR="000C3055" w:rsidRPr="00236344" w:rsidRDefault="005E6403" w:rsidP="00A95777">
            <w:pPr>
              <w:tabs>
                <w:tab w:val="left" w:pos="1080"/>
              </w:tabs>
              <w:spacing w:after="0" w:line="240" w:lineRule="auto"/>
              <w:jc w:val="both"/>
              <w:rPr>
                <w:rFonts w:ascii="Garamond" w:hAnsi="Garamond"/>
              </w:rPr>
            </w:pPr>
            <w:r w:rsidRPr="00236344">
              <w:rPr>
                <w:rFonts w:ascii="Garamond" w:hAnsi="Garamond"/>
              </w:rPr>
              <w:lastRenderedPageBreak/>
              <w:t>October 2021</w:t>
            </w:r>
          </w:p>
        </w:tc>
        <w:tc>
          <w:tcPr>
            <w:tcW w:w="2610" w:type="dxa"/>
          </w:tcPr>
          <w:p w14:paraId="7792A629" w14:textId="50663603" w:rsidR="000C3055" w:rsidRPr="00236344" w:rsidRDefault="005E6403" w:rsidP="00A95777">
            <w:pPr>
              <w:tabs>
                <w:tab w:val="left" w:pos="1080"/>
              </w:tabs>
              <w:spacing w:after="0" w:line="240" w:lineRule="auto"/>
              <w:jc w:val="both"/>
              <w:rPr>
                <w:rFonts w:ascii="Garamond" w:hAnsi="Garamond"/>
              </w:rPr>
            </w:pPr>
            <w:r w:rsidRPr="00236344">
              <w:rPr>
                <w:rFonts w:ascii="Garamond" w:hAnsi="Garamond"/>
              </w:rPr>
              <w:t>UNDP</w:t>
            </w:r>
          </w:p>
        </w:tc>
        <w:tc>
          <w:tcPr>
            <w:tcW w:w="1765" w:type="dxa"/>
          </w:tcPr>
          <w:p w14:paraId="4FFD7D10" w14:textId="5098A129" w:rsidR="000C3055" w:rsidRPr="00236344" w:rsidRDefault="000C3055" w:rsidP="00A95777">
            <w:pPr>
              <w:tabs>
                <w:tab w:val="left" w:pos="1080"/>
              </w:tabs>
              <w:spacing w:after="0" w:line="240" w:lineRule="auto"/>
              <w:jc w:val="both"/>
              <w:rPr>
                <w:rFonts w:ascii="Garamond" w:hAnsi="Garamond"/>
              </w:rPr>
            </w:pPr>
          </w:p>
        </w:tc>
        <w:tc>
          <w:tcPr>
            <w:tcW w:w="2062" w:type="dxa"/>
          </w:tcPr>
          <w:p w14:paraId="4AB3A68E" w14:textId="7D552185" w:rsidR="000C3055" w:rsidRPr="00236344" w:rsidRDefault="00F74DD2" w:rsidP="00A95777">
            <w:pPr>
              <w:tabs>
                <w:tab w:val="left" w:pos="1080"/>
              </w:tabs>
              <w:spacing w:after="0" w:line="240" w:lineRule="auto"/>
              <w:jc w:val="both"/>
              <w:rPr>
                <w:rFonts w:ascii="Garamond" w:hAnsi="Garamond"/>
              </w:rPr>
            </w:pPr>
            <w:r w:rsidRPr="00236344">
              <w:rPr>
                <w:rFonts w:ascii="Garamond" w:hAnsi="Garamond"/>
              </w:rPr>
              <w:t>Completed</w:t>
            </w:r>
          </w:p>
        </w:tc>
      </w:tr>
      <w:tr w:rsidR="000B25F9" w:rsidRPr="008711DF" w14:paraId="4C652FA6" w14:textId="77777777" w:rsidTr="009C3DE9">
        <w:tc>
          <w:tcPr>
            <w:tcW w:w="13745" w:type="dxa"/>
            <w:gridSpan w:val="5"/>
            <w:shd w:val="clear" w:color="auto" w:fill="E2EFD9" w:themeFill="accent6" w:themeFillTint="33"/>
          </w:tcPr>
          <w:p w14:paraId="103495D8" w14:textId="03CB22F1" w:rsidR="000B25F9" w:rsidRPr="005D2304" w:rsidRDefault="000B25F9" w:rsidP="00F97812">
            <w:pPr>
              <w:jc w:val="both"/>
              <w:rPr>
                <w:rFonts w:ascii="Garamond" w:hAnsi="Garamond"/>
              </w:rPr>
            </w:pPr>
            <w:r w:rsidRPr="000B25F9">
              <w:rPr>
                <w:rFonts w:cstheme="minorHAnsi"/>
                <w:b/>
                <w:color w:val="185262"/>
              </w:rPr>
              <w:t xml:space="preserve">Evaluation recommendation 5. </w:t>
            </w:r>
            <w:r w:rsidRPr="0063536A">
              <w:rPr>
                <w:rFonts w:cstheme="minorHAnsi"/>
                <w:color w:val="185262"/>
              </w:rPr>
              <w:t>To develop a clear ‘exit strategy</w:t>
            </w:r>
            <w:r w:rsidR="00751CD4">
              <w:rPr>
                <w:rFonts w:cstheme="minorHAnsi"/>
                <w:color w:val="185262"/>
              </w:rPr>
              <w:t>’</w:t>
            </w:r>
          </w:p>
        </w:tc>
      </w:tr>
      <w:tr w:rsidR="00CC73E4" w:rsidRPr="008711DF" w14:paraId="48AC160F" w14:textId="77777777" w:rsidTr="009C3DE9">
        <w:tc>
          <w:tcPr>
            <w:tcW w:w="13745" w:type="dxa"/>
            <w:gridSpan w:val="5"/>
            <w:shd w:val="clear" w:color="auto" w:fill="E2EFD9" w:themeFill="accent6" w:themeFillTint="33"/>
          </w:tcPr>
          <w:p w14:paraId="3CA608CB" w14:textId="472323D8" w:rsidR="00CC73E4" w:rsidRPr="008711DF" w:rsidRDefault="00CC73E4" w:rsidP="00A95777">
            <w:pPr>
              <w:tabs>
                <w:tab w:val="left" w:pos="1080"/>
              </w:tabs>
              <w:spacing w:after="0" w:line="240" w:lineRule="auto"/>
              <w:jc w:val="both"/>
              <w:rPr>
                <w:rFonts w:cstheme="minorHAnsi"/>
                <w:b/>
                <w:color w:val="185262"/>
              </w:rPr>
            </w:pPr>
            <w:r w:rsidRPr="008711DF">
              <w:rPr>
                <w:rFonts w:cstheme="minorHAnsi"/>
                <w:b/>
                <w:color w:val="185262"/>
              </w:rPr>
              <w:t>Management response</w:t>
            </w:r>
            <w:r w:rsidRPr="008711DF">
              <w:rPr>
                <w:rFonts w:cstheme="minorHAnsi"/>
                <w:color w:val="185262"/>
              </w:rPr>
              <w:t xml:space="preserve">: </w:t>
            </w:r>
            <w:r w:rsidR="00A4414F">
              <w:rPr>
                <w:rFonts w:cstheme="minorHAnsi"/>
                <w:color w:val="185262"/>
              </w:rPr>
              <w:t>The management of RUNOs acknowledges the recommendation</w:t>
            </w:r>
            <w:r w:rsidR="00072DB2">
              <w:rPr>
                <w:rFonts w:cstheme="minorHAnsi"/>
                <w:color w:val="185262"/>
              </w:rPr>
              <w:t xml:space="preserve"> and </w:t>
            </w:r>
            <w:r w:rsidR="00D624AF">
              <w:rPr>
                <w:rFonts w:cstheme="minorHAnsi"/>
                <w:color w:val="185262"/>
              </w:rPr>
              <w:t>partially accepts it</w:t>
            </w:r>
            <w:r w:rsidR="00745279">
              <w:rPr>
                <w:rFonts w:cstheme="minorHAnsi"/>
                <w:color w:val="185262"/>
              </w:rPr>
              <w:t xml:space="preserve">. </w:t>
            </w:r>
            <w:r w:rsidR="00995AEA">
              <w:rPr>
                <w:rFonts w:cstheme="minorHAnsi"/>
                <w:color w:val="185262"/>
              </w:rPr>
              <w:t xml:space="preserve">The exit strategies are designed for the context </w:t>
            </w:r>
            <w:r w:rsidR="00B73F27">
              <w:rPr>
                <w:rFonts w:cstheme="minorHAnsi"/>
                <w:color w:val="185262"/>
              </w:rPr>
              <w:t xml:space="preserve">in which RUNOs operate, and quite often their implementation </w:t>
            </w:r>
            <w:r w:rsidR="00413A8D">
              <w:rPr>
                <w:rFonts w:cstheme="minorHAnsi"/>
                <w:color w:val="185262"/>
              </w:rPr>
              <w:t>comes across</w:t>
            </w:r>
            <w:r w:rsidR="00267E84">
              <w:rPr>
                <w:rFonts w:cstheme="minorHAnsi"/>
                <w:color w:val="185262"/>
              </w:rPr>
              <w:t xml:space="preserve"> challenges </w:t>
            </w:r>
            <w:r w:rsidR="00B9480A">
              <w:rPr>
                <w:rFonts w:cstheme="minorHAnsi"/>
                <w:color w:val="185262"/>
              </w:rPr>
              <w:t xml:space="preserve">linked to funding </w:t>
            </w:r>
            <w:r w:rsidR="006B1B94">
              <w:rPr>
                <w:rFonts w:cstheme="minorHAnsi"/>
                <w:color w:val="185262"/>
              </w:rPr>
              <w:t xml:space="preserve">and capacities </w:t>
            </w:r>
            <w:r w:rsidR="008E2C64">
              <w:rPr>
                <w:rFonts w:cstheme="minorHAnsi"/>
                <w:color w:val="185262"/>
              </w:rPr>
              <w:t xml:space="preserve">needed </w:t>
            </w:r>
            <w:r w:rsidR="00B9480A">
              <w:rPr>
                <w:rFonts w:cstheme="minorHAnsi"/>
                <w:color w:val="185262"/>
              </w:rPr>
              <w:t xml:space="preserve">beyond the project duration </w:t>
            </w:r>
            <w:r w:rsidR="00292A73">
              <w:rPr>
                <w:rFonts w:cstheme="minorHAnsi"/>
                <w:color w:val="185262"/>
              </w:rPr>
              <w:t xml:space="preserve">including </w:t>
            </w:r>
            <w:r w:rsidR="00B9480A">
              <w:rPr>
                <w:rFonts w:cstheme="minorHAnsi"/>
                <w:color w:val="185262"/>
              </w:rPr>
              <w:t>institutional support</w:t>
            </w:r>
            <w:r w:rsidR="00F77C46">
              <w:rPr>
                <w:rFonts w:cstheme="minorHAnsi"/>
                <w:color w:val="185262"/>
              </w:rPr>
              <w:t xml:space="preserve">. </w:t>
            </w:r>
            <w:r w:rsidR="001220BE">
              <w:rPr>
                <w:rFonts w:cstheme="minorHAnsi"/>
                <w:color w:val="185262"/>
              </w:rPr>
              <w:t>In the upcoming joint regional project</w:t>
            </w:r>
            <w:r w:rsidR="009938E0">
              <w:rPr>
                <w:rFonts w:cstheme="minorHAnsi"/>
                <w:color w:val="185262"/>
              </w:rPr>
              <w:t xml:space="preserve">, funded by the PBF, </w:t>
            </w:r>
            <w:r w:rsidR="0032209C">
              <w:rPr>
                <w:rFonts w:cstheme="minorHAnsi"/>
                <w:color w:val="185262"/>
              </w:rPr>
              <w:t xml:space="preserve">the recommendation was already applied. </w:t>
            </w:r>
          </w:p>
        </w:tc>
      </w:tr>
      <w:tr w:rsidR="0063536A" w:rsidRPr="008711DF" w14:paraId="7B62D79F" w14:textId="77777777" w:rsidTr="009C3DE9">
        <w:tc>
          <w:tcPr>
            <w:tcW w:w="4428" w:type="dxa"/>
            <w:shd w:val="clear" w:color="auto" w:fill="E2EFD9" w:themeFill="accent6" w:themeFillTint="33"/>
          </w:tcPr>
          <w:p w14:paraId="31E71ADB" w14:textId="19F6E108" w:rsidR="0063536A" w:rsidRPr="008711DF" w:rsidRDefault="0063536A" w:rsidP="00A95777">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shd w:val="clear" w:color="auto" w:fill="E2EFD9" w:themeFill="accent6" w:themeFillTint="33"/>
          </w:tcPr>
          <w:p w14:paraId="09FE233F" w14:textId="2F23A388" w:rsidR="0063536A" w:rsidRPr="008711DF" w:rsidRDefault="0063536A" w:rsidP="00A9577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shd w:val="clear" w:color="auto" w:fill="E2EFD9" w:themeFill="accent6" w:themeFillTint="33"/>
          </w:tcPr>
          <w:p w14:paraId="759AD9A3" w14:textId="05457805" w:rsidR="0063536A" w:rsidRPr="008711DF" w:rsidRDefault="0063536A" w:rsidP="00A9577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827" w:type="dxa"/>
            <w:gridSpan w:val="2"/>
            <w:shd w:val="clear" w:color="auto" w:fill="E2EFD9" w:themeFill="accent6" w:themeFillTint="33"/>
          </w:tcPr>
          <w:p w14:paraId="136DEE7C" w14:textId="33CE4ECE" w:rsidR="0063536A" w:rsidRPr="008711DF" w:rsidRDefault="0063536A" w:rsidP="0063536A">
            <w:pPr>
              <w:tabs>
                <w:tab w:val="left" w:pos="1080"/>
              </w:tabs>
              <w:spacing w:after="0" w:line="240" w:lineRule="auto"/>
              <w:jc w:val="center"/>
              <w:rPr>
                <w:rFonts w:cstheme="minorHAnsi"/>
                <w:b/>
                <w:color w:val="185262"/>
              </w:rPr>
            </w:pPr>
            <w:r w:rsidRPr="008711DF">
              <w:rPr>
                <w:rFonts w:cstheme="minorHAnsi"/>
                <w:b/>
                <w:color w:val="185262"/>
              </w:rPr>
              <w:t>Tracking</w:t>
            </w:r>
          </w:p>
        </w:tc>
      </w:tr>
      <w:tr w:rsidR="00A95777" w:rsidRPr="008711DF" w14:paraId="5A757AF2" w14:textId="77777777" w:rsidTr="009C3DE9">
        <w:tc>
          <w:tcPr>
            <w:tcW w:w="4428" w:type="dxa"/>
          </w:tcPr>
          <w:p w14:paraId="011B00A8" w14:textId="77777777" w:rsidR="00A95777" w:rsidRPr="008711DF" w:rsidRDefault="00A95777" w:rsidP="00A95777">
            <w:pPr>
              <w:tabs>
                <w:tab w:val="left" w:pos="1080"/>
              </w:tabs>
              <w:spacing w:after="0" w:line="240" w:lineRule="auto"/>
              <w:jc w:val="both"/>
              <w:rPr>
                <w:rFonts w:cstheme="minorHAnsi"/>
                <w:b/>
                <w:color w:val="185262"/>
              </w:rPr>
            </w:pPr>
          </w:p>
        </w:tc>
        <w:tc>
          <w:tcPr>
            <w:tcW w:w="2880" w:type="dxa"/>
          </w:tcPr>
          <w:p w14:paraId="03F4E47B" w14:textId="77777777" w:rsidR="00A95777" w:rsidRPr="008711DF" w:rsidRDefault="00A95777" w:rsidP="00A95777">
            <w:pPr>
              <w:tabs>
                <w:tab w:val="left" w:pos="1080"/>
              </w:tabs>
              <w:spacing w:after="0" w:line="240" w:lineRule="auto"/>
              <w:jc w:val="both"/>
              <w:rPr>
                <w:rFonts w:cstheme="minorHAnsi"/>
                <w:b/>
                <w:color w:val="185262"/>
              </w:rPr>
            </w:pPr>
          </w:p>
        </w:tc>
        <w:tc>
          <w:tcPr>
            <w:tcW w:w="2610" w:type="dxa"/>
          </w:tcPr>
          <w:p w14:paraId="64EE060B" w14:textId="77777777" w:rsidR="00A95777" w:rsidRPr="008711DF" w:rsidRDefault="00A95777" w:rsidP="00A95777">
            <w:pPr>
              <w:tabs>
                <w:tab w:val="left" w:pos="1080"/>
              </w:tabs>
              <w:spacing w:after="0" w:line="240" w:lineRule="auto"/>
              <w:jc w:val="both"/>
              <w:rPr>
                <w:rFonts w:cstheme="minorHAnsi"/>
                <w:b/>
                <w:color w:val="185262"/>
              </w:rPr>
            </w:pPr>
          </w:p>
        </w:tc>
        <w:tc>
          <w:tcPr>
            <w:tcW w:w="1765" w:type="dxa"/>
          </w:tcPr>
          <w:p w14:paraId="1A6AC4A6" w14:textId="67FA7299"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Comments</w:t>
            </w:r>
          </w:p>
        </w:tc>
        <w:tc>
          <w:tcPr>
            <w:tcW w:w="2062" w:type="dxa"/>
          </w:tcPr>
          <w:p w14:paraId="0D06D712" w14:textId="0E0B4BE0"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95777" w:rsidRPr="008711DF" w14:paraId="05191F7B" w14:textId="77777777" w:rsidTr="009C3DE9">
        <w:tc>
          <w:tcPr>
            <w:tcW w:w="4428" w:type="dxa"/>
          </w:tcPr>
          <w:p w14:paraId="17CB9252" w14:textId="51FD50E0" w:rsidR="00A95777" w:rsidRPr="002134C4" w:rsidRDefault="00A46B75" w:rsidP="002134C4">
            <w:pPr>
              <w:jc w:val="both"/>
              <w:rPr>
                <w:rFonts w:ascii="Garamond" w:hAnsi="Garamond"/>
              </w:rPr>
            </w:pPr>
            <w:r w:rsidRPr="149141B8">
              <w:rPr>
                <w:color w:val="185262"/>
              </w:rPr>
              <w:t>5</w:t>
            </w:r>
            <w:r w:rsidR="00A95777" w:rsidRPr="149141B8">
              <w:rPr>
                <w:color w:val="185262"/>
              </w:rPr>
              <w:t xml:space="preserve">.1 </w:t>
            </w:r>
            <w:r w:rsidR="00576490">
              <w:rPr>
                <w:color w:val="185262"/>
              </w:rPr>
              <w:t xml:space="preserve">For future joint programs, </w:t>
            </w:r>
            <w:r w:rsidR="00576490">
              <w:rPr>
                <w:rFonts w:ascii="Garamond" w:hAnsi="Garamond"/>
              </w:rPr>
              <w:t>i</w:t>
            </w:r>
            <w:r w:rsidR="00F944B0" w:rsidRPr="00F944B0">
              <w:rPr>
                <w:rFonts w:ascii="Garamond" w:hAnsi="Garamond"/>
              </w:rPr>
              <w:t>nitiate</w:t>
            </w:r>
            <w:r w:rsidR="00EB5557" w:rsidRPr="00F944B0">
              <w:rPr>
                <w:rFonts w:ascii="Garamond" w:hAnsi="Garamond"/>
              </w:rPr>
              <w:t xml:space="preserve"> </w:t>
            </w:r>
            <w:r w:rsidR="00F944B0" w:rsidRPr="00F944B0">
              <w:rPr>
                <w:rFonts w:ascii="Garamond" w:hAnsi="Garamond"/>
              </w:rPr>
              <w:t xml:space="preserve">the engagement with </w:t>
            </w:r>
            <w:r w:rsidR="00A676A8">
              <w:rPr>
                <w:rFonts w:ascii="Garamond" w:hAnsi="Garamond"/>
              </w:rPr>
              <w:t xml:space="preserve">institutions and beneficiaries </w:t>
            </w:r>
            <w:r w:rsidR="00901BD0">
              <w:rPr>
                <w:rFonts w:ascii="Garamond" w:hAnsi="Garamond"/>
              </w:rPr>
              <w:t xml:space="preserve">at the </w:t>
            </w:r>
            <w:r w:rsidR="00A676A8">
              <w:rPr>
                <w:rFonts w:ascii="Garamond" w:hAnsi="Garamond"/>
              </w:rPr>
              <w:t xml:space="preserve">project </w:t>
            </w:r>
            <w:r w:rsidR="00664F02">
              <w:rPr>
                <w:rFonts w:ascii="Garamond" w:hAnsi="Garamond"/>
              </w:rPr>
              <w:t>conceptualisation stage to ensure alignment with their needs</w:t>
            </w:r>
            <w:r w:rsidR="00BA77CC">
              <w:rPr>
                <w:rFonts w:ascii="Garamond" w:hAnsi="Garamond"/>
              </w:rPr>
              <w:t xml:space="preserve">, </w:t>
            </w:r>
            <w:r w:rsidR="00904032">
              <w:rPr>
                <w:rFonts w:ascii="Garamond" w:hAnsi="Garamond"/>
              </w:rPr>
              <w:t xml:space="preserve">ensuring strong </w:t>
            </w:r>
            <w:r w:rsidR="00BA77CC">
              <w:rPr>
                <w:rFonts w:ascii="Garamond" w:hAnsi="Garamond"/>
              </w:rPr>
              <w:t>ownership</w:t>
            </w:r>
            <w:r w:rsidR="00A4530E">
              <w:rPr>
                <w:rFonts w:ascii="Garamond" w:hAnsi="Garamond"/>
              </w:rPr>
              <w:t xml:space="preserve"> based on Kosovo’s development priorities</w:t>
            </w:r>
            <w:r w:rsidR="001045F0">
              <w:rPr>
                <w:rFonts w:ascii="Garamond" w:hAnsi="Garamond"/>
              </w:rPr>
              <w:t xml:space="preserve"> and strategies</w:t>
            </w:r>
            <w:r w:rsidR="003E7EC2">
              <w:rPr>
                <w:rFonts w:ascii="Garamond" w:hAnsi="Garamond"/>
              </w:rPr>
              <w:t>,</w:t>
            </w:r>
            <w:r w:rsidR="00C02654">
              <w:rPr>
                <w:rFonts w:ascii="Garamond" w:hAnsi="Garamond"/>
              </w:rPr>
              <w:t xml:space="preserve"> </w:t>
            </w:r>
            <w:r w:rsidR="00DC318F">
              <w:rPr>
                <w:rFonts w:ascii="Garamond" w:hAnsi="Garamond"/>
              </w:rPr>
              <w:t>allow</w:t>
            </w:r>
            <w:r w:rsidR="00B46F2E">
              <w:rPr>
                <w:rFonts w:ascii="Garamond" w:hAnsi="Garamond"/>
              </w:rPr>
              <w:t>ing</w:t>
            </w:r>
            <w:r w:rsidR="00DC318F">
              <w:rPr>
                <w:rFonts w:ascii="Garamond" w:hAnsi="Garamond"/>
              </w:rPr>
              <w:t xml:space="preserve"> for results to be sustained beyond the project duration</w:t>
            </w:r>
            <w:r w:rsidR="00BC4AC2">
              <w:rPr>
                <w:rFonts w:ascii="Garamond" w:hAnsi="Garamond"/>
              </w:rPr>
              <w:t xml:space="preserve">. </w:t>
            </w:r>
          </w:p>
        </w:tc>
        <w:tc>
          <w:tcPr>
            <w:tcW w:w="2880" w:type="dxa"/>
          </w:tcPr>
          <w:p w14:paraId="77B90144" w14:textId="666812B9" w:rsidR="00A95777" w:rsidRPr="002514B2" w:rsidRDefault="00ED10CB" w:rsidP="00A95777">
            <w:pPr>
              <w:tabs>
                <w:tab w:val="left" w:pos="1080"/>
              </w:tabs>
              <w:spacing w:after="0" w:line="240" w:lineRule="auto"/>
              <w:jc w:val="both"/>
              <w:rPr>
                <w:rFonts w:ascii="Garamond" w:hAnsi="Garamond"/>
              </w:rPr>
            </w:pPr>
            <w:r w:rsidRPr="002514B2">
              <w:rPr>
                <w:rFonts w:ascii="Garamond" w:hAnsi="Garamond"/>
              </w:rPr>
              <w:t>April 2022</w:t>
            </w:r>
          </w:p>
        </w:tc>
        <w:tc>
          <w:tcPr>
            <w:tcW w:w="2610" w:type="dxa"/>
          </w:tcPr>
          <w:p w14:paraId="5F5B929D" w14:textId="77777777" w:rsidR="00A95777" w:rsidRPr="002514B2" w:rsidRDefault="00DE0CA0" w:rsidP="00A95777">
            <w:pPr>
              <w:tabs>
                <w:tab w:val="left" w:pos="1080"/>
              </w:tabs>
              <w:spacing w:after="0" w:line="240" w:lineRule="auto"/>
              <w:jc w:val="both"/>
              <w:rPr>
                <w:rFonts w:ascii="Garamond" w:hAnsi="Garamond"/>
              </w:rPr>
            </w:pPr>
            <w:r w:rsidRPr="002514B2">
              <w:rPr>
                <w:rFonts w:ascii="Garamond" w:hAnsi="Garamond"/>
              </w:rPr>
              <w:t>UNDP</w:t>
            </w:r>
          </w:p>
          <w:p w14:paraId="15A7301F" w14:textId="77777777" w:rsidR="00504421" w:rsidRPr="002514B2" w:rsidRDefault="00504421" w:rsidP="00A95777">
            <w:pPr>
              <w:tabs>
                <w:tab w:val="left" w:pos="1080"/>
              </w:tabs>
              <w:spacing w:after="0" w:line="240" w:lineRule="auto"/>
              <w:jc w:val="both"/>
              <w:rPr>
                <w:rFonts w:ascii="Garamond" w:hAnsi="Garamond"/>
              </w:rPr>
            </w:pPr>
            <w:r w:rsidRPr="002514B2">
              <w:rPr>
                <w:rFonts w:ascii="Garamond" w:hAnsi="Garamond"/>
              </w:rPr>
              <w:t>UN Women</w:t>
            </w:r>
          </w:p>
          <w:p w14:paraId="0F7297B9" w14:textId="032108FB" w:rsidR="00C91C82" w:rsidRPr="002514B2" w:rsidRDefault="00C91C82" w:rsidP="00A95777">
            <w:pPr>
              <w:tabs>
                <w:tab w:val="left" w:pos="1080"/>
              </w:tabs>
              <w:spacing w:after="0" w:line="240" w:lineRule="auto"/>
              <w:jc w:val="both"/>
              <w:rPr>
                <w:rFonts w:ascii="Garamond" w:hAnsi="Garamond"/>
              </w:rPr>
            </w:pPr>
            <w:r w:rsidRPr="002514B2">
              <w:rPr>
                <w:rFonts w:ascii="Garamond" w:hAnsi="Garamond"/>
              </w:rPr>
              <w:t>UNICEF</w:t>
            </w:r>
          </w:p>
        </w:tc>
        <w:tc>
          <w:tcPr>
            <w:tcW w:w="1765" w:type="dxa"/>
          </w:tcPr>
          <w:p w14:paraId="3A335E29" w14:textId="6E783BD3" w:rsidR="00A95777" w:rsidRPr="002514B2" w:rsidRDefault="0062587A" w:rsidP="00A95777">
            <w:pPr>
              <w:tabs>
                <w:tab w:val="left" w:pos="1080"/>
              </w:tabs>
              <w:spacing w:after="0" w:line="240" w:lineRule="auto"/>
              <w:jc w:val="both"/>
              <w:rPr>
                <w:rFonts w:ascii="Garamond" w:hAnsi="Garamond"/>
              </w:rPr>
            </w:pPr>
            <w:r w:rsidRPr="002514B2">
              <w:rPr>
                <w:rFonts w:ascii="Garamond" w:hAnsi="Garamond"/>
              </w:rPr>
              <w:t>The recommendation was applied as part of the regional project (UNDP</w:t>
            </w:r>
            <w:r w:rsidR="00B00CD5" w:rsidRPr="002514B2">
              <w:rPr>
                <w:rFonts w:ascii="Garamond" w:hAnsi="Garamond"/>
              </w:rPr>
              <w:t xml:space="preserve">, </w:t>
            </w:r>
            <w:r w:rsidRPr="002514B2">
              <w:rPr>
                <w:rFonts w:ascii="Garamond" w:hAnsi="Garamond"/>
              </w:rPr>
              <w:t>UNFPA</w:t>
            </w:r>
            <w:r w:rsidR="00DC49E3" w:rsidRPr="002514B2">
              <w:rPr>
                <w:rFonts w:ascii="Garamond" w:hAnsi="Garamond"/>
              </w:rPr>
              <w:t>, and UN Women</w:t>
            </w:r>
            <w:r w:rsidRPr="002514B2">
              <w:rPr>
                <w:rFonts w:ascii="Garamond" w:hAnsi="Garamond"/>
              </w:rPr>
              <w:t xml:space="preserve"> in Kosovo)</w:t>
            </w:r>
          </w:p>
        </w:tc>
        <w:tc>
          <w:tcPr>
            <w:tcW w:w="2062" w:type="dxa"/>
          </w:tcPr>
          <w:p w14:paraId="5FB02F72" w14:textId="648AC830" w:rsidR="00A95777" w:rsidRPr="002514B2" w:rsidRDefault="0062587A" w:rsidP="00A95777">
            <w:pPr>
              <w:tabs>
                <w:tab w:val="left" w:pos="1080"/>
              </w:tabs>
              <w:spacing w:after="0" w:line="240" w:lineRule="auto"/>
              <w:jc w:val="both"/>
              <w:rPr>
                <w:rFonts w:ascii="Garamond" w:hAnsi="Garamond"/>
              </w:rPr>
            </w:pPr>
            <w:r w:rsidRPr="002514B2">
              <w:rPr>
                <w:rFonts w:ascii="Garamond" w:hAnsi="Garamond"/>
              </w:rPr>
              <w:t>Initiated</w:t>
            </w:r>
          </w:p>
        </w:tc>
      </w:tr>
      <w:tr w:rsidR="00E40835" w:rsidRPr="008711DF" w14:paraId="6496D52F" w14:textId="77777777" w:rsidTr="009C3DE9">
        <w:tc>
          <w:tcPr>
            <w:tcW w:w="4428" w:type="dxa"/>
          </w:tcPr>
          <w:p w14:paraId="2B4EA27B" w14:textId="098A2C82" w:rsidR="00E40835" w:rsidRPr="149141B8" w:rsidRDefault="00F04290" w:rsidP="002134C4">
            <w:pPr>
              <w:jc w:val="both"/>
              <w:rPr>
                <w:color w:val="185262"/>
              </w:rPr>
            </w:pPr>
            <w:r w:rsidRPr="00660BEC">
              <w:rPr>
                <w:rFonts w:ascii="Garamond" w:hAnsi="Garamond"/>
              </w:rPr>
              <w:t>5.2. Future interventions</w:t>
            </w:r>
            <w:r w:rsidR="006F0619" w:rsidRPr="00660BEC">
              <w:rPr>
                <w:rFonts w:ascii="Garamond" w:hAnsi="Garamond"/>
              </w:rPr>
              <w:t xml:space="preserve"> to </w:t>
            </w:r>
            <w:r w:rsidR="007B746A">
              <w:rPr>
                <w:rFonts w:ascii="Garamond" w:hAnsi="Garamond"/>
              </w:rPr>
              <w:t>ensure</w:t>
            </w:r>
            <w:r w:rsidR="00B46F2E" w:rsidRPr="00F874F0">
              <w:rPr>
                <w:rFonts w:ascii="Garamond" w:hAnsi="Garamond"/>
              </w:rPr>
              <w:t xml:space="preserve"> </w:t>
            </w:r>
            <w:r w:rsidR="00524562" w:rsidRPr="00F874F0">
              <w:rPr>
                <w:rFonts w:ascii="Garamond" w:hAnsi="Garamond"/>
              </w:rPr>
              <w:t>that</w:t>
            </w:r>
            <w:r w:rsidR="00B46F2E" w:rsidRPr="00B46F2E">
              <w:rPr>
                <w:rFonts w:ascii="Garamond" w:hAnsi="Garamond"/>
              </w:rPr>
              <w:t xml:space="preserve"> institutional and individual capacities</w:t>
            </w:r>
            <w:r w:rsidR="00F874F0">
              <w:rPr>
                <w:rFonts w:ascii="Garamond" w:hAnsi="Garamond"/>
              </w:rPr>
              <w:t xml:space="preserve"> are built based on the needs identified and the results to be achieved</w:t>
            </w:r>
            <w:r w:rsidR="00E3745A">
              <w:rPr>
                <w:rFonts w:ascii="Garamond" w:hAnsi="Garamond"/>
              </w:rPr>
              <w:t xml:space="preserve">. </w:t>
            </w:r>
            <w:r w:rsidR="00524562" w:rsidRPr="00F874F0">
              <w:rPr>
                <w:rFonts w:ascii="Garamond" w:hAnsi="Garamond"/>
              </w:rPr>
              <w:t xml:space="preserve"> </w:t>
            </w:r>
            <w:r w:rsidR="00524562" w:rsidRPr="00524562">
              <w:rPr>
                <w:rFonts w:ascii="Garamond" w:hAnsi="Garamond"/>
              </w:rPr>
              <w:t>Assessment of these capacities will be included as an integral part of the sustainable exit strategy.</w:t>
            </w:r>
          </w:p>
        </w:tc>
        <w:tc>
          <w:tcPr>
            <w:tcW w:w="2880" w:type="dxa"/>
          </w:tcPr>
          <w:p w14:paraId="02BC18F0" w14:textId="2DCC40C6" w:rsidR="00E40835" w:rsidRPr="002514B2" w:rsidRDefault="008330F8" w:rsidP="00A95777">
            <w:pPr>
              <w:tabs>
                <w:tab w:val="left" w:pos="1080"/>
              </w:tabs>
              <w:spacing w:after="0" w:line="240" w:lineRule="auto"/>
              <w:jc w:val="both"/>
              <w:rPr>
                <w:rFonts w:ascii="Garamond" w:hAnsi="Garamond"/>
              </w:rPr>
            </w:pPr>
            <w:r w:rsidRPr="002514B2">
              <w:rPr>
                <w:rFonts w:ascii="Garamond" w:hAnsi="Garamond"/>
              </w:rPr>
              <w:t>December 2023</w:t>
            </w:r>
          </w:p>
        </w:tc>
        <w:tc>
          <w:tcPr>
            <w:tcW w:w="2610" w:type="dxa"/>
          </w:tcPr>
          <w:p w14:paraId="51DEE6C1" w14:textId="77777777" w:rsidR="00E40835" w:rsidRPr="002514B2" w:rsidRDefault="00DA4FBE" w:rsidP="00A95777">
            <w:pPr>
              <w:tabs>
                <w:tab w:val="left" w:pos="1080"/>
              </w:tabs>
              <w:spacing w:after="0" w:line="240" w:lineRule="auto"/>
              <w:jc w:val="both"/>
              <w:rPr>
                <w:rFonts w:ascii="Garamond" w:hAnsi="Garamond"/>
              </w:rPr>
            </w:pPr>
            <w:r w:rsidRPr="002514B2">
              <w:rPr>
                <w:rFonts w:ascii="Garamond" w:hAnsi="Garamond"/>
              </w:rPr>
              <w:t>UNDP</w:t>
            </w:r>
          </w:p>
          <w:p w14:paraId="5E90B1F0" w14:textId="77777777" w:rsidR="006101FD" w:rsidRPr="002514B2" w:rsidRDefault="006101FD" w:rsidP="00A95777">
            <w:pPr>
              <w:tabs>
                <w:tab w:val="left" w:pos="1080"/>
              </w:tabs>
              <w:spacing w:after="0" w:line="240" w:lineRule="auto"/>
              <w:jc w:val="both"/>
              <w:rPr>
                <w:rFonts w:ascii="Garamond" w:hAnsi="Garamond"/>
              </w:rPr>
            </w:pPr>
            <w:r w:rsidRPr="002514B2">
              <w:rPr>
                <w:rFonts w:ascii="Garamond" w:hAnsi="Garamond"/>
              </w:rPr>
              <w:t xml:space="preserve">UN Women </w:t>
            </w:r>
          </w:p>
          <w:p w14:paraId="051550E9" w14:textId="478C9D24" w:rsidR="006101FD" w:rsidRPr="002514B2" w:rsidRDefault="006101FD" w:rsidP="00A95777">
            <w:pPr>
              <w:tabs>
                <w:tab w:val="left" w:pos="1080"/>
              </w:tabs>
              <w:spacing w:after="0" w:line="240" w:lineRule="auto"/>
              <w:jc w:val="both"/>
              <w:rPr>
                <w:rFonts w:ascii="Garamond" w:hAnsi="Garamond"/>
              </w:rPr>
            </w:pPr>
            <w:r w:rsidRPr="002514B2">
              <w:rPr>
                <w:rFonts w:ascii="Garamond" w:hAnsi="Garamond"/>
              </w:rPr>
              <w:t>UNICEF</w:t>
            </w:r>
          </w:p>
        </w:tc>
        <w:tc>
          <w:tcPr>
            <w:tcW w:w="1765" w:type="dxa"/>
          </w:tcPr>
          <w:p w14:paraId="1DCDA416" w14:textId="0EF26927" w:rsidR="00E40835" w:rsidRPr="002514B2" w:rsidRDefault="00622DB3" w:rsidP="00A95777">
            <w:pPr>
              <w:tabs>
                <w:tab w:val="left" w:pos="1080"/>
              </w:tabs>
              <w:spacing w:after="0" w:line="240" w:lineRule="auto"/>
              <w:jc w:val="both"/>
              <w:rPr>
                <w:rFonts w:ascii="Garamond" w:hAnsi="Garamond"/>
              </w:rPr>
            </w:pPr>
            <w:r w:rsidRPr="002514B2">
              <w:rPr>
                <w:rFonts w:ascii="Garamond" w:hAnsi="Garamond"/>
              </w:rPr>
              <w:t xml:space="preserve">An example of this is the early engagement </w:t>
            </w:r>
            <w:r w:rsidR="007F08FC" w:rsidRPr="002514B2">
              <w:rPr>
                <w:rFonts w:ascii="Garamond" w:hAnsi="Garamond"/>
              </w:rPr>
              <w:t xml:space="preserve">with MYCS in the design of a youth project </w:t>
            </w:r>
            <w:r w:rsidR="00C27334" w:rsidRPr="002514B2">
              <w:rPr>
                <w:rFonts w:ascii="Garamond" w:hAnsi="Garamond"/>
              </w:rPr>
              <w:t xml:space="preserve">in order to commit to the implementation </w:t>
            </w:r>
            <w:r w:rsidR="00DA4FBE" w:rsidRPr="002514B2">
              <w:rPr>
                <w:rFonts w:ascii="Garamond" w:hAnsi="Garamond"/>
              </w:rPr>
              <w:t>of specific project activities</w:t>
            </w:r>
          </w:p>
        </w:tc>
        <w:tc>
          <w:tcPr>
            <w:tcW w:w="2062" w:type="dxa"/>
          </w:tcPr>
          <w:p w14:paraId="751C9541" w14:textId="2F7641AC" w:rsidR="00E40835" w:rsidRPr="002514B2" w:rsidRDefault="00DB7EC4" w:rsidP="00A95777">
            <w:pPr>
              <w:tabs>
                <w:tab w:val="left" w:pos="1080"/>
              </w:tabs>
              <w:spacing w:after="0" w:line="240" w:lineRule="auto"/>
              <w:jc w:val="both"/>
              <w:rPr>
                <w:rFonts w:ascii="Garamond" w:hAnsi="Garamond"/>
              </w:rPr>
            </w:pPr>
            <w:r w:rsidRPr="002514B2">
              <w:rPr>
                <w:rFonts w:ascii="Garamond" w:hAnsi="Garamond"/>
              </w:rPr>
              <w:t>Initiated</w:t>
            </w:r>
          </w:p>
        </w:tc>
      </w:tr>
      <w:tr w:rsidR="000B25F9" w:rsidRPr="008711DF" w14:paraId="1DA8D96E" w14:textId="77777777" w:rsidTr="009C3DE9">
        <w:tc>
          <w:tcPr>
            <w:tcW w:w="13745" w:type="dxa"/>
            <w:gridSpan w:val="5"/>
            <w:shd w:val="clear" w:color="auto" w:fill="E2EFD9" w:themeFill="accent6" w:themeFillTint="33"/>
          </w:tcPr>
          <w:p w14:paraId="495A0619" w14:textId="4C18901F" w:rsidR="000B25F9" w:rsidRPr="00576B24" w:rsidRDefault="000B25F9" w:rsidP="00A95777">
            <w:pPr>
              <w:tabs>
                <w:tab w:val="left" w:pos="1080"/>
              </w:tabs>
              <w:spacing w:after="0" w:line="240" w:lineRule="auto"/>
              <w:jc w:val="both"/>
              <w:rPr>
                <w:rFonts w:ascii="Garamond" w:hAnsi="Garamond"/>
                <w:b/>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6</w:t>
            </w:r>
            <w:r w:rsidRPr="008711DF">
              <w:rPr>
                <w:rFonts w:cstheme="minorHAnsi"/>
                <w:b/>
                <w:color w:val="185262"/>
              </w:rPr>
              <w:t xml:space="preserve">. </w:t>
            </w:r>
            <w:r w:rsidR="00EC2F6B" w:rsidRPr="0063536A">
              <w:rPr>
                <w:rFonts w:cstheme="minorHAnsi"/>
                <w:color w:val="185262"/>
              </w:rPr>
              <w:t>To improve the M&amp;E and reporting system of new projects and make it more outcome oriented, articulated, and gender sensitive</w:t>
            </w:r>
          </w:p>
        </w:tc>
      </w:tr>
      <w:tr w:rsidR="00500DF5" w:rsidRPr="008711DF" w14:paraId="3AC74639" w14:textId="77777777" w:rsidTr="009C3DE9">
        <w:tc>
          <w:tcPr>
            <w:tcW w:w="13745" w:type="dxa"/>
            <w:gridSpan w:val="5"/>
            <w:shd w:val="clear" w:color="auto" w:fill="E2EFD9" w:themeFill="accent6" w:themeFillTint="33"/>
          </w:tcPr>
          <w:p w14:paraId="4E3DFAB1" w14:textId="5B032C54" w:rsidR="00500DF5" w:rsidRPr="008711DF" w:rsidRDefault="00500DF5" w:rsidP="00A95777">
            <w:pPr>
              <w:tabs>
                <w:tab w:val="left" w:pos="1080"/>
              </w:tabs>
              <w:spacing w:after="0" w:line="240" w:lineRule="auto"/>
              <w:jc w:val="both"/>
              <w:rPr>
                <w:rFonts w:cstheme="minorHAnsi"/>
                <w:b/>
                <w:color w:val="185262"/>
              </w:rPr>
            </w:pPr>
            <w:r w:rsidRPr="008711DF">
              <w:rPr>
                <w:rFonts w:cstheme="minorHAnsi"/>
                <w:b/>
                <w:color w:val="185262"/>
              </w:rPr>
              <w:t>Management response</w:t>
            </w:r>
            <w:r w:rsidRPr="008711DF">
              <w:rPr>
                <w:rFonts w:cstheme="minorHAnsi"/>
                <w:color w:val="185262"/>
              </w:rPr>
              <w:t xml:space="preserve">: </w:t>
            </w:r>
            <w:r w:rsidR="00F45289">
              <w:rPr>
                <w:rFonts w:cstheme="minorHAnsi"/>
                <w:color w:val="185262"/>
              </w:rPr>
              <w:t xml:space="preserve"> The management of RUNOs acknowledge</w:t>
            </w:r>
            <w:r w:rsidR="00B64DDD">
              <w:rPr>
                <w:rFonts w:cstheme="minorHAnsi"/>
                <w:color w:val="185262"/>
              </w:rPr>
              <w:t>s</w:t>
            </w:r>
            <w:r w:rsidR="00F45289">
              <w:rPr>
                <w:rFonts w:cstheme="minorHAnsi"/>
                <w:color w:val="185262"/>
              </w:rPr>
              <w:t xml:space="preserve"> </w:t>
            </w:r>
            <w:r w:rsidR="004437A7">
              <w:rPr>
                <w:rFonts w:cstheme="minorHAnsi"/>
                <w:color w:val="185262"/>
              </w:rPr>
              <w:t xml:space="preserve">and accepts </w:t>
            </w:r>
            <w:r w:rsidR="00766441">
              <w:rPr>
                <w:rFonts w:cstheme="minorHAnsi"/>
                <w:color w:val="185262"/>
              </w:rPr>
              <w:t xml:space="preserve">the </w:t>
            </w:r>
            <w:r w:rsidR="00C01170">
              <w:rPr>
                <w:rFonts w:cstheme="minorHAnsi"/>
                <w:color w:val="185262"/>
              </w:rPr>
              <w:t>recommendation</w:t>
            </w:r>
            <w:r w:rsidR="005E6F31">
              <w:rPr>
                <w:rFonts w:cstheme="minorHAnsi"/>
                <w:color w:val="185262"/>
              </w:rPr>
              <w:t xml:space="preserve">. </w:t>
            </w:r>
            <w:r w:rsidR="00B66719">
              <w:rPr>
                <w:rFonts w:cstheme="minorHAnsi"/>
                <w:color w:val="185262"/>
              </w:rPr>
              <w:t>Greater a</w:t>
            </w:r>
            <w:r w:rsidR="00FD508D">
              <w:rPr>
                <w:rFonts w:cstheme="minorHAnsi"/>
                <w:color w:val="185262"/>
              </w:rPr>
              <w:t xml:space="preserve">ttention will be </w:t>
            </w:r>
            <w:r w:rsidR="007767CB">
              <w:rPr>
                <w:rFonts w:cstheme="minorHAnsi"/>
                <w:color w:val="185262"/>
              </w:rPr>
              <w:t xml:space="preserve">paid to </w:t>
            </w:r>
            <w:r w:rsidR="00B66719">
              <w:rPr>
                <w:rFonts w:cstheme="minorHAnsi"/>
                <w:color w:val="185262"/>
              </w:rPr>
              <w:t xml:space="preserve">the </w:t>
            </w:r>
            <w:r w:rsidR="007767CB">
              <w:rPr>
                <w:rFonts w:cstheme="minorHAnsi"/>
                <w:color w:val="185262"/>
              </w:rPr>
              <w:t>monitoring</w:t>
            </w:r>
            <w:r w:rsidR="00B66719">
              <w:rPr>
                <w:rFonts w:cstheme="minorHAnsi"/>
                <w:color w:val="185262"/>
              </w:rPr>
              <w:t xml:space="preserve"> process</w:t>
            </w:r>
            <w:r w:rsidR="007767CB">
              <w:rPr>
                <w:rFonts w:cstheme="minorHAnsi"/>
                <w:color w:val="185262"/>
              </w:rPr>
              <w:t xml:space="preserve">, </w:t>
            </w:r>
            <w:r w:rsidR="00B66719">
              <w:rPr>
                <w:rFonts w:cstheme="minorHAnsi"/>
                <w:color w:val="185262"/>
              </w:rPr>
              <w:t xml:space="preserve">viability of </w:t>
            </w:r>
            <w:r w:rsidR="007767CB">
              <w:rPr>
                <w:rFonts w:cstheme="minorHAnsi"/>
                <w:color w:val="185262"/>
              </w:rPr>
              <w:t>indicators</w:t>
            </w:r>
            <w:r w:rsidR="00B66719">
              <w:rPr>
                <w:rFonts w:cstheme="minorHAnsi"/>
                <w:color w:val="185262"/>
              </w:rPr>
              <w:t xml:space="preserve">, </w:t>
            </w:r>
            <w:r w:rsidR="007767CB">
              <w:rPr>
                <w:rFonts w:cstheme="minorHAnsi"/>
                <w:color w:val="185262"/>
              </w:rPr>
              <w:t xml:space="preserve">and </w:t>
            </w:r>
            <w:r w:rsidR="00B66719">
              <w:rPr>
                <w:rFonts w:cstheme="minorHAnsi"/>
                <w:color w:val="185262"/>
              </w:rPr>
              <w:t xml:space="preserve">feasibility of </w:t>
            </w:r>
            <w:r w:rsidR="007767CB">
              <w:rPr>
                <w:rFonts w:cstheme="minorHAnsi"/>
                <w:color w:val="185262"/>
              </w:rPr>
              <w:t>targets</w:t>
            </w:r>
            <w:r w:rsidR="009C156F">
              <w:rPr>
                <w:rFonts w:cstheme="minorHAnsi"/>
                <w:color w:val="185262"/>
              </w:rPr>
              <w:t xml:space="preserve"> which will consider and </w:t>
            </w:r>
            <w:r w:rsidR="008F4B45">
              <w:rPr>
                <w:rFonts w:cstheme="minorHAnsi"/>
                <w:color w:val="185262"/>
              </w:rPr>
              <w:t xml:space="preserve">better </w:t>
            </w:r>
            <w:r w:rsidR="009C156F">
              <w:rPr>
                <w:rFonts w:cstheme="minorHAnsi"/>
                <w:color w:val="185262"/>
              </w:rPr>
              <w:t>articulate gender sensitiv</w:t>
            </w:r>
            <w:r w:rsidR="00285012">
              <w:rPr>
                <w:rFonts w:cstheme="minorHAnsi"/>
                <w:color w:val="185262"/>
              </w:rPr>
              <w:t xml:space="preserve">ities. </w:t>
            </w:r>
          </w:p>
        </w:tc>
      </w:tr>
      <w:tr w:rsidR="0063536A" w:rsidRPr="008711DF" w14:paraId="2B14CDD8" w14:textId="77777777" w:rsidTr="009C3DE9">
        <w:tc>
          <w:tcPr>
            <w:tcW w:w="4428" w:type="dxa"/>
            <w:shd w:val="clear" w:color="auto" w:fill="E2EFD9" w:themeFill="accent6" w:themeFillTint="33"/>
          </w:tcPr>
          <w:p w14:paraId="0F296DC1" w14:textId="58299AD4" w:rsidR="0063536A" w:rsidRPr="008711DF" w:rsidRDefault="0063536A" w:rsidP="00A95777">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shd w:val="clear" w:color="auto" w:fill="E2EFD9" w:themeFill="accent6" w:themeFillTint="33"/>
          </w:tcPr>
          <w:p w14:paraId="43643EE2" w14:textId="4F259C2B" w:rsidR="0063536A" w:rsidRPr="008711DF" w:rsidRDefault="0063536A" w:rsidP="00A9577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shd w:val="clear" w:color="auto" w:fill="E2EFD9" w:themeFill="accent6" w:themeFillTint="33"/>
          </w:tcPr>
          <w:p w14:paraId="77CD3FA9" w14:textId="70E4FFB3" w:rsidR="0063536A" w:rsidRPr="008711DF" w:rsidRDefault="0063536A" w:rsidP="00A9577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827" w:type="dxa"/>
            <w:gridSpan w:val="2"/>
            <w:shd w:val="clear" w:color="auto" w:fill="E2EFD9" w:themeFill="accent6" w:themeFillTint="33"/>
          </w:tcPr>
          <w:p w14:paraId="40D79FA8" w14:textId="533CD2C5" w:rsidR="0063536A" w:rsidRPr="008711DF" w:rsidRDefault="0063536A" w:rsidP="0063536A">
            <w:pPr>
              <w:tabs>
                <w:tab w:val="left" w:pos="1080"/>
              </w:tabs>
              <w:spacing w:after="0" w:line="240" w:lineRule="auto"/>
              <w:jc w:val="center"/>
              <w:rPr>
                <w:rFonts w:cstheme="minorHAnsi"/>
                <w:b/>
                <w:color w:val="185262"/>
              </w:rPr>
            </w:pPr>
            <w:r w:rsidRPr="008711DF">
              <w:rPr>
                <w:rFonts w:cstheme="minorHAnsi"/>
                <w:b/>
                <w:color w:val="185262"/>
              </w:rPr>
              <w:t>Tracking</w:t>
            </w:r>
          </w:p>
        </w:tc>
      </w:tr>
      <w:tr w:rsidR="00A95777" w:rsidRPr="008711DF" w14:paraId="36300E20" w14:textId="77777777" w:rsidTr="009C3DE9">
        <w:tc>
          <w:tcPr>
            <w:tcW w:w="4428" w:type="dxa"/>
          </w:tcPr>
          <w:p w14:paraId="26D231A1" w14:textId="77777777" w:rsidR="00A95777" w:rsidRPr="008711DF" w:rsidRDefault="00A95777" w:rsidP="00A95777">
            <w:pPr>
              <w:tabs>
                <w:tab w:val="left" w:pos="1080"/>
              </w:tabs>
              <w:spacing w:after="0" w:line="240" w:lineRule="auto"/>
              <w:jc w:val="both"/>
              <w:rPr>
                <w:rFonts w:cstheme="minorHAnsi"/>
                <w:b/>
                <w:color w:val="185262"/>
              </w:rPr>
            </w:pPr>
          </w:p>
        </w:tc>
        <w:tc>
          <w:tcPr>
            <w:tcW w:w="2880" w:type="dxa"/>
          </w:tcPr>
          <w:p w14:paraId="68C6B365" w14:textId="77777777" w:rsidR="00A95777" w:rsidRPr="002514B2" w:rsidRDefault="00A95777" w:rsidP="00A95777">
            <w:pPr>
              <w:tabs>
                <w:tab w:val="left" w:pos="1080"/>
              </w:tabs>
              <w:spacing w:after="0" w:line="240" w:lineRule="auto"/>
              <w:jc w:val="both"/>
              <w:rPr>
                <w:rFonts w:ascii="Garamond" w:hAnsi="Garamond"/>
              </w:rPr>
            </w:pPr>
          </w:p>
        </w:tc>
        <w:tc>
          <w:tcPr>
            <w:tcW w:w="2610" w:type="dxa"/>
          </w:tcPr>
          <w:p w14:paraId="29DD1597" w14:textId="77777777" w:rsidR="00A95777" w:rsidRPr="002514B2" w:rsidRDefault="00A95777" w:rsidP="00A95777">
            <w:pPr>
              <w:tabs>
                <w:tab w:val="left" w:pos="1080"/>
              </w:tabs>
              <w:spacing w:after="0" w:line="240" w:lineRule="auto"/>
              <w:jc w:val="both"/>
              <w:rPr>
                <w:rFonts w:ascii="Garamond" w:hAnsi="Garamond"/>
              </w:rPr>
            </w:pPr>
          </w:p>
        </w:tc>
        <w:tc>
          <w:tcPr>
            <w:tcW w:w="1765" w:type="dxa"/>
          </w:tcPr>
          <w:p w14:paraId="21920AEA" w14:textId="6C9AA8BB"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Comments</w:t>
            </w:r>
          </w:p>
        </w:tc>
        <w:tc>
          <w:tcPr>
            <w:tcW w:w="2062" w:type="dxa"/>
          </w:tcPr>
          <w:p w14:paraId="7AB96A4D" w14:textId="0447F63D"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C729F3" w:rsidRPr="008711DF" w14:paraId="50FA6810" w14:textId="77777777" w:rsidTr="009C3DE9">
        <w:tc>
          <w:tcPr>
            <w:tcW w:w="4428" w:type="dxa"/>
          </w:tcPr>
          <w:p w14:paraId="2A0FC183" w14:textId="3B697A11" w:rsidR="000D411D" w:rsidRDefault="00C729F3" w:rsidP="00362F15">
            <w:pPr>
              <w:spacing w:after="0" w:line="240" w:lineRule="auto"/>
              <w:jc w:val="both"/>
              <w:rPr>
                <w:rFonts w:cstheme="minorHAnsi"/>
                <w:color w:val="185262"/>
              </w:rPr>
            </w:pPr>
            <w:r>
              <w:rPr>
                <w:rFonts w:cstheme="minorHAnsi"/>
                <w:color w:val="185262"/>
              </w:rPr>
              <w:lastRenderedPageBreak/>
              <w:t>6.</w:t>
            </w:r>
            <w:r w:rsidR="00A273BE">
              <w:rPr>
                <w:rFonts w:cstheme="minorHAnsi"/>
                <w:color w:val="185262"/>
              </w:rPr>
              <w:t>1</w:t>
            </w:r>
            <w:r w:rsidR="00093722">
              <w:rPr>
                <w:rFonts w:cstheme="minorHAnsi"/>
                <w:color w:val="185262"/>
              </w:rPr>
              <w:t xml:space="preserve"> </w:t>
            </w:r>
            <w:r w:rsidR="00093722" w:rsidRPr="00617366">
              <w:rPr>
                <w:rFonts w:ascii="Garamond" w:hAnsi="Garamond"/>
              </w:rPr>
              <w:t>Agencies participating in future joint programs should ensure a clear program design, based on their existing systems, to enable results</w:t>
            </w:r>
            <w:r w:rsidR="00F874F0" w:rsidRPr="00617366">
              <w:rPr>
                <w:rFonts w:ascii="Garamond" w:hAnsi="Garamond"/>
              </w:rPr>
              <w:t>-</w:t>
            </w:r>
            <w:r w:rsidR="00093722" w:rsidRPr="00617366">
              <w:rPr>
                <w:rFonts w:ascii="Garamond" w:hAnsi="Garamond"/>
              </w:rPr>
              <w:t>based management and reporting. This should include</w:t>
            </w:r>
            <w:r w:rsidR="0024578D" w:rsidRPr="00617366">
              <w:rPr>
                <w:rFonts w:ascii="Garamond" w:hAnsi="Garamond"/>
              </w:rPr>
              <w:t xml:space="preserve"> </w:t>
            </w:r>
            <w:r w:rsidR="00865259" w:rsidRPr="00580BB2">
              <w:rPr>
                <w:rFonts w:ascii="Garamond" w:hAnsi="Garamond"/>
              </w:rPr>
              <w:t xml:space="preserve"> gender analysis either researched by the project itself or using existing analyses.</w:t>
            </w:r>
          </w:p>
          <w:p w14:paraId="4B5A1ED6" w14:textId="6B90840B" w:rsidR="005141D3" w:rsidRPr="005141D3" w:rsidRDefault="0024578D" w:rsidP="00362F15">
            <w:pPr>
              <w:spacing w:after="0" w:line="240" w:lineRule="auto"/>
              <w:jc w:val="both"/>
              <w:rPr>
                <w:rFonts w:ascii="Garamond" w:hAnsi="Garamond"/>
                <w:b/>
                <w:bCs/>
              </w:rPr>
            </w:pPr>
            <w:r w:rsidRPr="0002019B">
              <w:rPr>
                <w:rFonts w:ascii="Garamond" w:hAnsi="Garamond"/>
              </w:rPr>
              <w:t xml:space="preserve"> </w:t>
            </w:r>
          </w:p>
        </w:tc>
        <w:tc>
          <w:tcPr>
            <w:tcW w:w="2880" w:type="dxa"/>
          </w:tcPr>
          <w:p w14:paraId="5B5DC897" w14:textId="31A5F72A" w:rsidR="00C729F3" w:rsidRPr="002514B2" w:rsidRDefault="0016797C" w:rsidP="00A95777">
            <w:pPr>
              <w:tabs>
                <w:tab w:val="left" w:pos="1080"/>
              </w:tabs>
              <w:spacing w:after="0" w:line="240" w:lineRule="auto"/>
              <w:jc w:val="both"/>
              <w:rPr>
                <w:rFonts w:ascii="Garamond" w:hAnsi="Garamond"/>
              </w:rPr>
            </w:pPr>
            <w:r w:rsidRPr="002514B2">
              <w:rPr>
                <w:rFonts w:ascii="Garamond" w:hAnsi="Garamond"/>
              </w:rPr>
              <w:t>December 2023</w:t>
            </w:r>
          </w:p>
        </w:tc>
        <w:tc>
          <w:tcPr>
            <w:tcW w:w="2610" w:type="dxa"/>
          </w:tcPr>
          <w:p w14:paraId="3484EB25" w14:textId="77777777" w:rsidR="0046026D" w:rsidRPr="002514B2" w:rsidRDefault="0046026D" w:rsidP="0046026D">
            <w:pPr>
              <w:tabs>
                <w:tab w:val="left" w:pos="1080"/>
              </w:tabs>
              <w:spacing w:after="0" w:line="240" w:lineRule="auto"/>
              <w:jc w:val="both"/>
              <w:rPr>
                <w:rFonts w:ascii="Garamond" w:hAnsi="Garamond"/>
              </w:rPr>
            </w:pPr>
            <w:r w:rsidRPr="002514B2">
              <w:rPr>
                <w:rFonts w:ascii="Garamond" w:hAnsi="Garamond"/>
              </w:rPr>
              <w:t>UNDP</w:t>
            </w:r>
          </w:p>
          <w:p w14:paraId="6A3DA9D5" w14:textId="77777777" w:rsidR="0046026D" w:rsidRPr="002514B2" w:rsidRDefault="0046026D" w:rsidP="0046026D">
            <w:pPr>
              <w:tabs>
                <w:tab w:val="left" w:pos="1080"/>
              </w:tabs>
              <w:spacing w:after="0" w:line="240" w:lineRule="auto"/>
              <w:jc w:val="both"/>
              <w:rPr>
                <w:rFonts w:ascii="Garamond" w:hAnsi="Garamond"/>
              </w:rPr>
            </w:pPr>
            <w:r w:rsidRPr="002514B2">
              <w:rPr>
                <w:rFonts w:ascii="Garamond" w:hAnsi="Garamond"/>
              </w:rPr>
              <w:t xml:space="preserve">UN Women </w:t>
            </w:r>
          </w:p>
          <w:p w14:paraId="37E52252" w14:textId="5AA9347B" w:rsidR="00C729F3" w:rsidRPr="002514B2" w:rsidRDefault="0046026D" w:rsidP="00A95777">
            <w:pPr>
              <w:tabs>
                <w:tab w:val="left" w:pos="1080"/>
              </w:tabs>
              <w:spacing w:after="0" w:line="240" w:lineRule="auto"/>
              <w:jc w:val="both"/>
              <w:rPr>
                <w:rFonts w:ascii="Garamond" w:hAnsi="Garamond"/>
              </w:rPr>
            </w:pPr>
            <w:r w:rsidRPr="002514B2">
              <w:rPr>
                <w:rFonts w:ascii="Garamond" w:hAnsi="Garamond"/>
              </w:rPr>
              <w:t>UNICEF</w:t>
            </w:r>
          </w:p>
        </w:tc>
        <w:tc>
          <w:tcPr>
            <w:tcW w:w="1765" w:type="dxa"/>
          </w:tcPr>
          <w:p w14:paraId="6C6278FB" w14:textId="17008F63" w:rsidR="00C729F3" w:rsidRPr="005F2079" w:rsidRDefault="00C729F3" w:rsidP="00A95777">
            <w:pPr>
              <w:tabs>
                <w:tab w:val="left" w:pos="1080"/>
              </w:tabs>
              <w:spacing w:after="0" w:line="240" w:lineRule="auto"/>
              <w:jc w:val="both"/>
              <w:rPr>
                <w:rFonts w:cstheme="minorHAnsi"/>
                <w:color w:val="185262"/>
              </w:rPr>
            </w:pPr>
          </w:p>
        </w:tc>
        <w:tc>
          <w:tcPr>
            <w:tcW w:w="2062" w:type="dxa"/>
          </w:tcPr>
          <w:p w14:paraId="18C8232E" w14:textId="6234CC9A" w:rsidR="00C729F3" w:rsidRPr="005F2079" w:rsidRDefault="00B3786D" w:rsidP="00A95777">
            <w:pPr>
              <w:tabs>
                <w:tab w:val="left" w:pos="1080"/>
              </w:tabs>
              <w:spacing w:after="0" w:line="240" w:lineRule="auto"/>
              <w:jc w:val="both"/>
              <w:rPr>
                <w:rFonts w:cstheme="minorHAnsi"/>
                <w:color w:val="185262"/>
              </w:rPr>
            </w:pPr>
            <w:r w:rsidRPr="002514B2">
              <w:rPr>
                <w:rFonts w:ascii="Garamond" w:hAnsi="Garamond"/>
              </w:rPr>
              <w:t>Initiated</w:t>
            </w:r>
          </w:p>
        </w:tc>
      </w:tr>
      <w:tr w:rsidR="000B25F9" w:rsidRPr="008711DF" w14:paraId="225EFE3B" w14:textId="77777777" w:rsidTr="009C3DE9">
        <w:tc>
          <w:tcPr>
            <w:tcW w:w="13745" w:type="dxa"/>
            <w:gridSpan w:val="5"/>
            <w:shd w:val="clear" w:color="auto" w:fill="E2EFD9" w:themeFill="accent6" w:themeFillTint="33"/>
          </w:tcPr>
          <w:p w14:paraId="6F36BF8A" w14:textId="0EBA1425" w:rsidR="000B25F9" w:rsidRPr="0055146B" w:rsidRDefault="000B25F9" w:rsidP="00A95777">
            <w:pPr>
              <w:tabs>
                <w:tab w:val="left" w:pos="1080"/>
              </w:tabs>
              <w:spacing w:after="0" w:line="240" w:lineRule="auto"/>
              <w:jc w:val="both"/>
              <w:rPr>
                <w:rFonts w:cstheme="minorHAnsi"/>
                <w:color w:val="185262"/>
              </w:rPr>
            </w:pPr>
            <w:r w:rsidRPr="008711DF">
              <w:rPr>
                <w:rFonts w:cstheme="minorHAnsi"/>
                <w:color w:val="185262"/>
              </w:rPr>
              <w:br w:type="page"/>
            </w:r>
            <w:r w:rsidRPr="0055146B">
              <w:rPr>
                <w:rFonts w:cstheme="minorHAnsi"/>
                <w:b/>
                <w:bCs/>
                <w:color w:val="185262"/>
              </w:rPr>
              <w:t>Evaluation recommendation 7.</w:t>
            </w:r>
            <w:r w:rsidRPr="0055146B">
              <w:rPr>
                <w:rFonts w:cstheme="minorHAnsi"/>
                <w:color w:val="185262"/>
              </w:rPr>
              <w:t xml:space="preserve"> </w:t>
            </w:r>
            <w:r w:rsidR="00301EFC" w:rsidRPr="0055146B">
              <w:rPr>
                <w:rFonts w:cstheme="minorHAnsi"/>
                <w:color w:val="185262"/>
              </w:rPr>
              <w:t xml:space="preserve"> To develop, possibly, a “learning system” for future similar peacebuilding projects</w:t>
            </w:r>
          </w:p>
        </w:tc>
      </w:tr>
      <w:tr w:rsidR="00BC70D9" w:rsidRPr="008711DF" w14:paraId="720E5CDC" w14:textId="77777777" w:rsidTr="009C3DE9">
        <w:tc>
          <w:tcPr>
            <w:tcW w:w="13745" w:type="dxa"/>
            <w:gridSpan w:val="5"/>
            <w:shd w:val="clear" w:color="auto" w:fill="E2EFD9" w:themeFill="accent6" w:themeFillTint="33"/>
          </w:tcPr>
          <w:p w14:paraId="67F30B88" w14:textId="648D3EAB" w:rsidR="00BC70D9" w:rsidRPr="0055146B" w:rsidRDefault="00BC70D9" w:rsidP="00A95777">
            <w:pPr>
              <w:tabs>
                <w:tab w:val="left" w:pos="1080"/>
              </w:tabs>
              <w:spacing w:after="0" w:line="240" w:lineRule="auto"/>
              <w:jc w:val="both"/>
              <w:rPr>
                <w:color w:val="185262"/>
              </w:rPr>
            </w:pPr>
            <w:r w:rsidRPr="47A574D2">
              <w:rPr>
                <w:b/>
                <w:color w:val="185262"/>
              </w:rPr>
              <w:t>Management response</w:t>
            </w:r>
            <w:r w:rsidR="00C76894" w:rsidRPr="47A574D2">
              <w:rPr>
                <w:b/>
                <w:color w:val="185262"/>
              </w:rPr>
              <w:t xml:space="preserve">: </w:t>
            </w:r>
            <w:r w:rsidR="00C11CF7" w:rsidRPr="47A574D2">
              <w:rPr>
                <w:color w:val="185262"/>
              </w:rPr>
              <w:t>The management of RUNOs acknowledge</w:t>
            </w:r>
            <w:r w:rsidR="00B64DDD">
              <w:rPr>
                <w:color w:val="185262"/>
              </w:rPr>
              <w:t>s</w:t>
            </w:r>
            <w:r w:rsidR="00C11CF7" w:rsidRPr="47A574D2">
              <w:rPr>
                <w:color w:val="185262"/>
              </w:rPr>
              <w:t xml:space="preserve"> </w:t>
            </w:r>
            <w:r w:rsidR="00482DC5">
              <w:rPr>
                <w:color w:val="185262"/>
              </w:rPr>
              <w:t xml:space="preserve">and accepts </w:t>
            </w:r>
            <w:r w:rsidR="00C11CF7" w:rsidRPr="47A574D2">
              <w:rPr>
                <w:color w:val="185262"/>
              </w:rPr>
              <w:t>the recommendation</w:t>
            </w:r>
            <w:r w:rsidR="0053411F">
              <w:rPr>
                <w:color w:val="185262"/>
              </w:rPr>
              <w:t>,</w:t>
            </w:r>
            <w:r w:rsidR="00896744">
              <w:rPr>
                <w:color w:val="185262"/>
              </w:rPr>
              <w:t xml:space="preserve"> as it</w:t>
            </w:r>
            <w:r w:rsidR="00C964C6">
              <w:rPr>
                <w:color w:val="185262"/>
              </w:rPr>
              <w:t xml:space="preserve"> </w:t>
            </w:r>
            <w:r w:rsidR="00346675" w:rsidRPr="47A574D2">
              <w:rPr>
                <w:color w:val="185262"/>
              </w:rPr>
              <w:t>recognize</w:t>
            </w:r>
            <w:r w:rsidR="00E7022B" w:rsidRPr="47A574D2">
              <w:rPr>
                <w:color w:val="185262"/>
              </w:rPr>
              <w:t>s</w:t>
            </w:r>
            <w:r w:rsidR="00346675" w:rsidRPr="47A574D2">
              <w:rPr>
                <w:color w:val="185262"/>
              </w:rPr>
              <w:t xml:space="preserve"> the importance of </w:t>
            </w:r>
            <w:r w:rsidR="00075AE6" w:rsidRPr="47A574D2">
              <w:rPr>
                <w:color w:val="185262"/>
              </w:rPr>
              <w:t>knowledge management</w:t>
            </w:r>
            <w:r w:rsidR="00BC0360" w:rsidRPr="47A574D2">
              <w:rPr>
                <w:color w:val="185262"/>
              </w:rPr>
              <w:t>,</w:t>
            </w:r>
            <w:r w:rsidR="00075AE6" w:rsidRPr="47A574D2">
              <w:rPr>
                <w:color w:val="185262"/>
              </w:rPr>
              <w:t xml:space="preserve"> </w:t>
            </w:r>
            <w:r w:rsidR="00422FDA" w:rsidRPr="47A574D2">
              <w:rPr>
                <w:color w:val="185262"/>
              </w:rPr>
              <w:t xml:space="preserve">systematic capturing of lessons </w:t>
            </w:r>
            <w:r w:rsidR="00346675" w:rsidRPr="47A574D2">
              <w:rPr>
                <w:color w:val="185262"/>
              </w:rPr>
              <w:t>learned</w:t>
            </w:r>
            <w:r w:rsidR="00BC0360" w:rsidRPr="47A574D2">
              <w:rPr>
                <w:color w:val="185262"/>
              </w:rPr>
              <w:t>,</w:t>
            </w:r>
            <w:r w:rsidR="00422FDA" w:rsidRPr="47A574D2">
              <w:rPr>
                <w:color w:val="185262"/>
              </w:rPr>
              <w:t xml:space="preserve"> including their </w:t>
            </w:r>
            <w:r w:rsidR="00FB2783" w:rsidRPr="47A574D2">
              <w:rPr>
                <w:color w:val="185262"/>
              </w:rPr>
              <w:t>dissemination and use</w:t>
            </w:r>
            <w:r w:rsidR="00482DC5">
              <w:rPr>
                <w:color w:val="185262"/>
              </w:rPr>
              <w:t>.</w:t>
            </w:r>
          </w:p>
        </w:tc>
      </w:tr>
      <w:tr w:rsidR="0052549F" w:rsidRPr="008711DF" w14:paraId="2DDA1C1B" w14:textId="77777777" w:rsidTr="009C3DE9">
        <w:tc>
          <w:tcPr>
            <w:tcW w:w="4428" w:type="dxa"/>
            <w:shd w:val="clear" w:color="auto" w:fill="E2EFD9" w:themeFill="accent6" w:themeFillTint="33"/>
          </w:tcPr>
          <w:p w14:paraId="45DE780C" w14:textId="2374FA6C" w:rsidR="0052549F" w:rsidRPr="008711DF" w:rsidRDefault="0052549F" w:rsidP="00A95777">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shd w:val="clear" w:color="auto" w:fill="E2EFD9" w:themeFill="accent6" w:themeFillTint="33"/>
          </w:tcPr>
          <w:p w14:paraId="02B044CC" w14:textId="59B7C711" w:rsidR="0052549F" w:rsidRPr="008711DF" w:rsidRDefault="0052549F" w:rsidP="00A9577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shd w:val="clear" w:color="auto" w:fill="E2EFD9" w:themeFill="accent6" w:themeFillTint="33"/>
          </w:tcPr>
          <w:p w14:paraId="3F4BF0D2" w14:textId="7A5CBC1A" w:rsidR="0052549F" w:rsidRPr="008711DF" w:rsidRDefault="0052549F" w:rsidP="00A9577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827" w:type="dxa"/>
            <w:gridSpan w:val="2"/>
            <w:shd w:val="clear" w:color="auto" w:fill="E2EFD9" w:themeFill="accent6" w:themeFillTint="33"/>
          </w:tcPr>
          <w:p w14:paraId="5E7AF371" w14:textId="41DBE575" w:rsidR="0052549F" w:rsidRPr="008711DF" w:rsidRDefault="0052549F" w:rsidP="0052549F">
            <w:pPr>
              <w:tabs>
                <w:tab w:val="left" w:pos="1080"/>
              </w:tabs>
              <w:spacing w:after="0" w:line="240" w:lineRule="auto"/>
              <w:jc w:val="center"/>
              <w:rPr>
                <w:rFonts w:cstheme="minorHAnsi"/>
                <w:b/>
                <w:color w:val="185262"/>
              </w:rPr>
            </w:pPr>
            <w:r w:rsidRPr="008711DF">
              <w:rPr>
                <w:rFonts w:cstheme="minorHAnsi"/>
                <w:b/>
                <w:color w:val="185262"/>
              </w:rPr>
              <w:t>Tracking</w:t>
            </w:r>
          </w:p>
        </w:tc>
      </w:tr>
      <w:tr w:rsidR="00A95777" w:rsidRPr="008711DF" w14:paraId="5F77F8A4" w14:textId="77777777" w:rsidTr="009C3DE9">
        <w:tc>
          <w:tcPr>
            <w:tcW w:w="4428" w:type="dxa"/>
          </w:tcPr>
          <w:p w14:paraId="1A076D3E" w14:textId="77777777" w:rsidR="00A95777" w:rsidRPr="008711DF" w:rsidRDefault="00A95777" w:rsidP="00A95777">
            <w:pPr>
              <w:tabs>
                <w:tab w:val="left" w:pos="1080"/>
              </w:tabs>
              <w:spacing w:after="0" w:line="240" w:lineRule="auto"/>
              <w:jc w:val="both"/>
              <w:rPr>
                <w:rFonts w:cstheme="minorHAnsi"/>
                <w:b/>
                <w:color w:val="185262"/>
              </w:rPr>
            </w:pPr>
          </w:p>
        </w:tc>
        <w:tc>
          <w:tcPr>
            <w:tcW w:w="2880" w:type="dxa"/>
          </w:tcPr>
          <w:p w14:paraId="29F6B233" w14:textId="77777777" w:rsidR="00A95777" w:rsidRPr="008711DF" w:rsidRDefault="00A95777" w:rsidP="00A95777">
            <w:pPr>
              <w:tabs>
                <w:tab w:val="left" w:pos="1080"/>
              </w:tabs>
              <w:spacing w:after="0" w:line="240" w:lineRule="auto"/>
              <w:jc w:val="both"/>
              <w:rPr>
                <w:rFonts w:cstheme="minorHAnsi"/>
                <w:b/>
                <w:color w:val="185262"/>
              </w:rPr>
            </w:pPr>
          </w:p>
        </w:tc>
        <w:tc>
          <w:tcPr>
            <w:tcW w:w="2610" w:type="dxa"/>
          </w:tcPr>
          <w:p w14:paraId="781F1DB9" w14:textId="77777777" w:rsidR="00A95777" w:rsidRPr="008711DF" w:rsidRDefault="00A95777" w:rsidP="00A95777">
            <w:pPr>
              <w:tabs>
                <w:tab w:val="left" w:pos="1080"/>
              </w:tabs>
              <w:spacing w:after="0" w:line="240" w:lineRule="auto"/>
              <w:jc w:val="both"/>
              <w:rPr>
                <w:rFonts w:cstheme="minorHAnsi"/>
                <w:b/>
                <w:color w:val="185262"/>
              </w:rPr>
            </w:pPr>
          </w:p>
        </w:tc>
        <w:tc>
          <w:tcPr>
            <w:tcW w:w="1765" w:type="dxa"/>
          </w:tcPr>
          <w:p w14:paraId="5CC4422F" w14:textId="188A9F32"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Comments</w:t>
            </w:r>
          </w:p>
        </w:tc>
        <w:tc>
          <w:tcPr>
            <w:tcW w:w="2062" w:type="dxa"/>
          </w:tcPr>
          <w:p w14:paraId="702BE834" w14:textId="1909FF0F"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760EF9" w:rsidRPr="008711DF" w14:paraId="0F741459" w14:textId="77777777" w:rsidTr="009C3DE9">
        <w:tc>
          <w:tcPr>
            <w:tcW w:w="4428" w:type="dxa"/>
          </w:tcPr>
          <w:p w14:paraId="14BC58E2" w14:textId="632C0F35" w:rsidR="00760EF9" w:rsidRPr="009C3DE9" w:rsidRDefault="009C3DE9" w:rsidP="7A301EB5">
            <w:pPr>
              <w:jc w:val="both"/>
              <w:rPr>
                <w:rFonts w:ascii="Garamond" w:hAnsi="Garamond"/>
              </w:rPr>
            </w:pPr>
            <w:r>
              <w:rPr>
                <w:rFonts w:ascii="Garamond" w:hAnsi="Garamond"/>
              </w:rPr>
              <w:t>7.1</w:t>
            </w:r>
            <w:r w:rsidR="00F26719" w:rsidRPr="009C3DE9">
              <w:rPr>
                <w:rFonts w:ascii="Garamond" w:hAnsi="Garamond"/>
              </w:rPr>
              <w:t>DCO will</w:t>
            </w:r>
            <w:r w:rsidR="1E4CD99E" w:rsidRPr="009C3DE9">
              <w:rPr>
                <w:rFonts w:ascii="Garamond" w:hAnsi="Garamond"/>
              </w:rPr>
              <w:t xml:space="preserve"> </w:t>
            </w:r>
            <w:r w:rsidR="780849A9" w:rsidRPr="009C3DE9">
              <w:rPr>
                <w:rFonts w:ascii="Garamond" w:hAnsi="Garamond"/>
              </w:rPr>
              <w:t xml:space="preserve">encourage increased information sharing and ensure information flow of lessons learned exercises (such as the Thematic Review of Local Peacebuilding in the Western Balkans sponsored by PBSO). </w:t>
            </w:r>
            <w:r w:rsidR="5E301B50" w:rsidRPr="009C3DE9">
              <w:rPr>
                <w:rFonts w:ascii="Garamond" w:hAnsi="Garamond"/>
              </w:rPr>
              <w:t>Through regular briefings - which can also include other partners such as the Council of Europe (</w:t>
            </w:r>
            <w:r w:rsidR="00B64DDD" w:rsidRPr="009C3DE9">
              <w:rPr>
                <w:rFonts w:ascii="Garamond" w:hAnsi="Garamond"/>
              </w:rPr>
              <w:t>e.g.,</w:t>
            </w:r>
            <w:r w:rsidR="5E301B50" w:rsidRPr="009C3DE9">
              <w:rPr>
                <w:rFonts w:ascii="Garamond" w:hAnsi="Garamond"/>
              </w:rPr>
              <w:t xml:space="preserve"> on hate speech), EU (</w:t>
            </w:r>
            <w:r w:rsidR="00B64DDD" w:rsidRPr="009C3DE9">
              <w:rPr>
                <w:rFonts w:ascii="Garamond" w:hAnsi="Garamond"/>
              </w:rPr>
              <w:t>e.g.,</w:t>
            </w:r>
            <w:r w:rsidR="5E301B50" w:rsidRPr="009C3DE9">
              <w:rPr>
                <w:rFonts w:ascii="Garamond" w:hAnsi="Garamond"/>
              </w:rPr>
              <w:t xml:space="preserve"> on anti-discrimination strategy)</w:t>
            </w:r>
            <w:r w:rsidR="780849A9" w:rsidRPr="009C3DE9">
              <w:rPr>
                <w:rFonts w:ascii="Garamond" w:hAnsi="Garamond"/>
              </w:rPr>
              <w:t xml:space="preserve"> </w:t>
            </w:r>
            <w:r w:rsidR="5E301B50" w:rsidRPr="009C3DE9">
              <w:rPr>
                <w:rFonts w:ascii="Garamond" w:hAnsi="Garamond"/>
              </w:rPr>
              <w:t>or OSCE (on use of municipal youth councils)</w:t>
            </w:r>
            <w:r w:rsidR="780849A9" w:rsidRPr="009C3DE9">
              <w:rPr>
                <w:rFonts w:ascii="Garamond" w:hAnsi="Garamond"/>
              </w:rPr>
              <w:t xml:space="preserve"> </w:t>
            </w:r>
            <w:r w:rsidR="13E02F41" w:rsidRPr="009C3DE9">
              <w:rPr>
                <w:rFonts w:ascii="Garamond" w:hAnsi="Garamond"/>
              </w:rPr>
              <w:t>- DCO will further lessons learned processes.</w:t>
            </w:r>
            <w:r w:rsidR="780849A9" w:rsidRPr="009C3DE9">
              <w:rPr>
                <w:rFonts w:ascii="Garamond" w:hAnsi="Garamond"/>
              </w:rPr>
              <w:t xml:space="preserve"> </w:t>
            </w:r>
            <w:r w:rsidR="20FDFDB7" w:rsidRPr="009C3DE9">
              <w:rPr>
                <w:rFonts w:ascii="Garamond" w:hAnsi="Garamond"/>
              </w:rPr>
              <w:t xml:space="preserve"> </w:t>
            </w:r>
          </w:p>
        </w:tc>
        <w:tc>
          <w:tcPr>
            <w:tcW w:w="2880" w:type="dxa"/>
          </w:tcPr>
          <w:p w14:paraId="18AA8D67" w14:textId="11FDE094" w:rsidR="00760EF9" w:rsidRPr="002514B2" w:rsidRDefault="1D1045E0" w:rsidP="00A95777">
            <w:pPr>
              <w:tabs>
                <w:tab w:val="left" w:pos="1080"/>
              </w:tabs>
              <w:spacing w:after="0" w:line="240" w:lineRule="auto"/>
              <w:jc w:val="both"/>
              <w:rPr>
                <w:rFonts w:ascii="Garamond" w:hAnsi="Garamond"/>
              </w:rPr>
            </w:pPr>
            <w:r w:rsidRPr="002514B2">
              <w:rPr>
                <w:rFonts w:ascii="Garamond" w:hAnsi="Garamond"/>
              </w:rPr>
              <w:t>Dec 2023</w:t>
            </w:r>
          </w:p>
        </w:tc>
        <w:tc>
          <w:tcPr>
            <w:tcW w:w="2610" w:type="dxa"/>
          </w:tcPr>
          <w:p w14:paraId="61FF5DD7" w14:textId="303AFB08" w:rsidR="00760EF9" w:rsidRPr="002514B2" w:rsidRDefault="3C0D7FD5" w:rsidP="00A95777">
            <w:pPr>
              <w:tabs>
                <w:tab w:val="left" w:pos="1080"/>
              </w:tabs>
              <w:spacing w:after="0" w:line="240" w:lineRule="auto"/>
              <w:jc w:val="both"/>
              <w:rPr>
                <w:rFonts w:ascii="Garamond" w:hAnsi="Garamond"/>
              </w:rPr>
            </w:pPr>
            <w:r w:rsidRPr="002514B2">
              <w:rPr>
                <w:rFonts w:ascii="Garamond" w:hAnsi="Garamond"/>
              </w:rPr>
              <w:t>DCO</w:t>
            </w:r>
          </w:p>
        </w:tc>
        <w:tc>
          <w:tcPr>
            <w:tcW w:w="1765" w:type="dxa"/>
          </w:tcPr>
          <w:p w14:paraId="1CBFEE81" w14:textId="77777777" w:rsidR="00760EF9" w:rsidRPr="002514B2" w:rsidRDefault="00760EF9" w:rsidP="00A95777">
            <w:pPr>
              <w:tabs>
                <w:tab w:val="left" w:pos="1080"/>
              </w:tabs>
              <w:spacing w:after="0" w:line="240" w:lineRule="auto"/>
              <w:jc w:val="both"/>
              <w:rPr>
                <w:rFonts w:ascii="Garamond" w:hAnsi="Garamond"/>
              </w:rPr>
            </w:pPr>
          </w:p>
        </w:tc>
        <w:tc>
          <w:tcPr>
            <w:tcW w:w="2062" w:type="dxa"/>
          </w:tcPr>
          <w:p w14:paraId="0A2D85D6" w14:textId="6C3658EC" w:rsidR="00760EF9" w:rsidRPr="002514B2" w:rsidRDefault="3C0D7FD5" w:rsidP="00A95777">
            <w:pPr>
              <w:tabs>
                <w:tab w:val="left" w:pos="1080"/>
              </w:tabs>
              <w:spacing w:after="0" w:line="240" w:lineRule="auto"/>
              <w:jc w:val="both"/>
              <w:rPr>
                <w:rFonts w:ascii="Garamond" w:hAnsi="Garamond"/>
              </w:rPr>
            </w:pPr>
            <w:r w:rsidRPr="002514B2">
              <w:rPr>
                <w:rFonts w:ascii="Garamond" w:hAnsi="Garamond"/>
              </w:rPr>
              <w:t>Initiated</w:t>
            </w:r>
          </w:p>
        </w:tc>
      </w:tr>
      <w:tr w:rsidR="00760EF9" w:rsidRPr="008711DF" w14:paraId="076143BB" w14:textId="77777777" w:rsidTr="009C3DE9">
        <w:tc>
          <w:tcPr>
            <w:tcW w:w="4428" w:type="dxa"/>
          </w:tcPr>
          <w:p w14:paraId="264DAFAC" w14:textId="405AE829" w:rsidR="00760EF9" w:rsidRPr="002514B2" w:rsidRDefault="2353CB66" w:rsidP="000F23B0">
            <w:pPr>
              <w:jc w:val="both"/>
              <w:rPr>
                <w:rFonts w:ascii="Garamond" w:hAnsi="Garamond"/>
              </w:rPr>
            </w:pPr>
            <w:r w:rsidRPr="002514B2">
              <w:rPr>
                <w:rFonts w:ascii="Garamond" w:hAnsi="Garamond"/>
              </w:rPr>
              <w:t>7.2</w:t>
            </w:r>
            <w:r w:rsidR="00956D21" w:rsidRPr="002514B2">
              <w:rPr>
                <w:rFonts w:ascii="Garamond" w:hAnsi="Garamond"/>
              </w:rPr>
              <w:t xml:space="preserve"> </w:t>
            </w:r>
            <w:r w:rsidR="40F297CE" w:rsidRPr="002514B2">
              <w:rPr>
                <w:rFonts w:ascii="Garamond" w:hAnsi="Garamond"/>
              </w:rPr>
              <w:t>As part of the</w:t>
            </w:r>
            <w:r w:rsidR="5BEC0B19" w:rsidRPr="002514B2">
              <w:rPr>
                <w:rFonts w:ascii="Garamond" w:hAnsi="Garamond"/>
              </w:rPr>
              <w:t xml:space="preserve"> </w:t>
            </w:r>
            <w:r w:rsidR="40F297CE" w:rsidRPr="002514B2">
              <w:rPr>
                <w:rFonts w:ascii="Garamond" w:hAnsi="Garamond"/>
              </w:rPr>
              <w:t xml:space="preserve">development of the new regional youth project, UNDP as lead agency </w:t>
            </w:r>
            <w:r w:rsidR="00741B21" w:rsidRPr="002514B2">
              <w:rPr>
                <w:rFonts w:ascii="Garamond" w:hAnsi="Garamond"/>
              </w:rPr>
              <w:t xml:space="preserve">will </w:t>
            </w:r>
            <w:r w:rsidR="40F297CE" w:rsidRPr="002514B2">
              <w:rPr>
                <w:rFonts w:ascii="Garamond" w:hAnsi="Garamond"/>
              </w:rPr>
              <w:t>ensur</w:t>
            </w:r>
            <w:r w:rsidR="00741B21" w:rsidRPr="002514B2">
              <w:rPr>
                <w:rFonts w:ascii="Garamond" w:hAnsi="Garamond"/>
              </w:rPr>
              <w:t>e</w:t>
            </w:r>
            <w:r w:rsidR="40F297CE" w:rsidRPr="002514B2">
              <w:rPr>
                <w:rFonts w:ascii="Garamond" w:hAnsi="Garamond"/>
              </w:rPr>
              <w:t xml:space="preserve"> an adequate budget for M&amp;E and the inclusion in the team of a part-time M&amp;E support officer with a budget for M&amp;E travel in the region. </w:t>
            </w:r>
            <w:r w:rsidR="2407FC76" w:rsidRPr="002514B2">
              <w:rPr>
                <w:rFonts w:ascii="Garamond" w:hAnsi="Garamond"/>
              </w:rPr>
              <w:t>This process is designed also to contribute to better capturing of lessons learned and the ability to modify</w:t>
            </w:r>
            <w:r w:rsidR="40F297CE" w:rsidRPr="002514B2">
              <w:rPr>
                <w:rFonts w:ascii="Garamond" w:hAnsi="Garamond"/>
              </w:rPr>
              <w:t xml:space="preserve"> </w:t>
            </w:r>
            <w:r w:rsidR="2407FC76" w:rsidRPr="002514B2">
              <w:rPr>
                <w:rFonts w:ascii="Garamond" w:hAnsi="Garamond"/>
              </w:rPr>
              <w:t>project activities throughout the lifetime of the project, instead of waiting for a final evaluation.</w:t>
            </w:r>
            <w:r w:rsidR="40F297CE" w:rsidRPr="118992D5">
              <w:rPr>
                <w:rFonts w:ascii="Garamond" w:hAnsi="Garamond"/>
              </w:rPr>
              <w:t xml:space="preserve"> </w:t>
            </w:r>
          </w:p>
        </w:tc>
        <w:tc>
          <w:tcPr>
            <w:tcW w:w="2880" w:type="dxa"/>
          </w:tcPr>
          <w:p w14:paraId="0D591894" w14:textId="28405195" w:rsidR="00760EF9" w:rsidRPr="002514B2" w:rsidRDefault="00761E76" w:rsidP="00A95777">
            <w:pPr>
              <w:tabs>
                <w:tab w:val="left" w:pos="1080"/>
              </w:tabs>
              <w:spacing w:after="0" w:line="240" w:lineRule="auto"/>
              <w:jc w:val="both"/>
              <w:rPr>
                <w:rFonts w:ascii="Garamond" w:hAnsi="Garamond"/>
              </w:rPr>
            </w:pPr>
            <w:r w:rsidRPr="002514B2">
              <w:rPr>
                <w:rFonts w:ascii="Garamond" w:hAnsi="Garamond"/>
              </w:rPr>
              <w:t xml:space="preserve">November </w:t>
            </w:r>
            <w:r w:rsidR="6B2944EF" w:rsidRPr="002514B2">
              <w:rPr>
                <w:rFonts w:ascii="Garamond" w:hAnsi="Garamond"/>
              </w:rPr>
              <w:t>202</w:t>
            </w:r>
            <w:r w:rsidRPr="002514B2">
              <w:rPr>
                <w:rFonts w:ascii="Garamond" w:hAnsi="Garamond"/>
              </w:rPr>
              <w:t>1</w:t>
            </w:r>
          </w:p>
        </w:tc>
        <w:tc>
          <w:tcPr>
            <w:tcW w:w="2610" w:type="dxa"/>
          </w:tcPr>
          <w:p w14:paraId="2E1096FF" w14:textId="36C9543D" w:rsidR="00760EF9" w:rsidRPr="002514B2" w:rsidRDefault="6B2944EF" w:rsidP="00A95777">
            <w:pPr>
              <w:tabs>
                <w:tab w:val="left" w:pos="1080"/>
              </w:tabs>
              <w:spacing w:after="0" w:line="240" w:lineRule="auto"/>
              <w:jc w:val="both"/>
              <w:rPr>
                <w:rFonts w:ascii="Garamond" w:hAnsi="Garamond"/>
              </w:rPr>
            </w:pPr>
            <w:r w:rsidRPr="002514B2">
              <w:rPr>
                <w:rFonts w:ascii="Garamond" w:hAnsi="Garamond"/>
              </w:rPr>
              <w:t>UNDP</w:t>
            </w:r>
          </w:p>
        </w:tc>
        <w:tc>
          <w:tcPr>
            <w:tcW w:w="1765" w:type="dxa"/>
          </w:tcPr>
          <w:p w14:paraId="4D7D7513" w14:textId="77777777" w:rsidR="00760EF9" w:rsidRPr="002514B2" w:rsidRDefault="00760EF9" w:rsidP="00A95777">
            <w:pPr>
              <w:tabs>
                <w:tab w:val="left" w:pos="1080"/>
              </w:tabs>
              <w:spacing w:after="0" w:line="240" w:lineRule="auto"/>
              <w:jc w:val="both"/>
              <w:rPr>
                <w:rFonts w:ascii="Garamond" w:hAnsi="Garamond"/>
              </w:rPr>
            </w:pPr>
          </w:p>
        </w:tc>
        <w:tc>
          <w:tcPr>
            <w:tcW w:w="2062" w:type="dxa"/>
          </w:tcPr>
          <w:p w14:paraId="61013BD5" w14:textId="56F312C2" w:rsidR="00760EF9" w:rsidRPr="002514B2" w:rsidRDefault="00761E76" w:rsidP="00A95777">
            <w:pPr>
              <w:tabs>
                <w:tab w:val="left" w:pos="1080"/>
              </w:tabs>
              <w:spacing w:after="0" w:line="240" w:lineRule="auto"/>
              <w:jc w:val="both"/>
              <w:rPr>
                <w:rFonts w:ascii="Garamond" w:hAnsi="Garamond"/>
              </w:rPr>
            </w:pPr>
            <w:r w:rsidRPr="002514B2">
              <w:rPr>
                <w:rFonts w:ascii="Garamond" w:hAnsi="Garamond"/>
              </w:rPr>
              <w:t>Comple</w:t>
            </w:r>
            <w:r w:rsidR="6B2944EF" w:rsidRPr="002514B2">
              <w:rPr>
                <w:rFonts w:ascii="Garamond" w:hAnsi="Garamond"/>
              </w:rPr>
              <w:t>ted</w:t>
            </w:r>
          </w:p>
        </w:tc>
      </w:tr>
      <w:tr w:rsidR="00E24E4D" w:rsidRPr="008711DF" w14:paraId="72BED083" w14:textId="77777777" w:rsidTr="009C3DE9">
        <w:tc>
          <w:tcPr>
            <w:tcW w:w="13745" w:type="dxa"/>
            <w:gridSpan w:val="5"/>
            <w:shd w:val="clear" w:color="auto" w:fill="E2EFD9" w:themeFill="accent6" w:themeFillTint="33"/>
          </w:tcPr>
          <w:p w14:paraId="1A8EC8EC" w14:textId="2348101A" w:rsidR="00E24E4D" w:rsidRPr="0055146B" w:rsidRDefault="00E24E4D" w:rsidP="00585364">
            <w:pPr>
              <w:jc w:val="both"/>
              <w:rPr>
                <w:color w:val="185262"/>
              </w:rPr>
            </w:pPr>
            <w:r w:rsidRPr="6116F82E">
              <w:rPr>
                <w:color w:val="185262"/>
              </w:rPr>
              <w:br w:type="page"/>
            </w:r>
            <w:r w:rsidRPr="6116F82E">
              <w:rPr>
                <w:b/>
                <w:color w:val="185262"/>
              </w:rPr>
              <w:t>Evaluation recommendation 8</w:t>
            </w:r>
            <w:r w:rsidRPr="6116F82E">
              <w:rPr>
                <w:color w:val="185262"/>
              </w:rPr>
              <w:t xml:space="preserve">. </w:t>
            </w:r>
            <w:r w:rsidR="009843D4" w:rsidRPr="6116F82E">
              <w:rPr>
                <w:color w:val="185262"/>
              </w:rPr>
              <w:t xml:space="preserve"> To develop a communication strategy that is effective and </w:t>
            </w:r>
            <w:r w:rsidR="20BB9F01" w:rsidRPr="6116F82E">
              <w:rPr>
                <w:color w:val="185262"/>
              </w:rPr>
              <w:t>use</w:t>
            </w:r>
            <w:r w:rsidR="00650513">
              <w:rPr>
                <w:color w:val="185262"/>
              </w:rPr>
              <w:t>s</w:t>
            </w:r>
            <w:r w:rsidR="009843D4" w:rsidRPr="6116F82E">
              <w:rPr>
                <w:color w:val="185262"/>
              </w:rPr>
              <w:t xml:space="preserve"> easy-to-understand terminology</w:t>
            </w:r>
          </w:p>
        </w:tc>
      </w:tr>
      <w:tr w:rsidR="00077A31" w:rsidRPr="008711DF" w14:paraId="5975095D" w14:textId="77777777" w:rsidTr="009C3DE9">
        <w:tc>
          <w:tcPr>
            <w:tcW w:w="13745" w:type="dxa"/>
            <w:gridSpan w:val="5"/>
            <w:shd w:val="clear" w:color="auto" w:fill="E2EFD9" w:themeFill="accent6" w:themeFillTint="33"/>
          </w:tcPr>
          <w:p w14:paraId="62686199" w14:textId="3B7249E1" w:rsidR="00077A31" w:rsidRPr="0055146B" w:rsidRDefault="00077A31" w:rsidP="00A95777">
            <w:pPr>
              <w:tabs>
                <w:tab w:val="left" w:pos="1080"/>
              </w:tabs>
              <w:spacing w:after="0" w:line="240" w:lineRule="auto"/>
              <w:jc w:val="both"/>
              <w:rPr>
                <w:color w:val="185262"/>
              </w:rPr>
            </w:pPr>
            <w:r w:rsidRPr="522A4AB2">
              <w:rPr>
                <w:b/>
                <w:color w:val="185262"/>
              </w:rPr>
              <w:t>Management response</w:t>
            </w:r>
            <w:r w:rsidRPr="522A4AB2">
              <w:rPr>
                <w:color w:val="185262"/>
              </w:rPr>
              <w:t xml:space="preserve">: </w:t>
            </w:r>
            <w:r w:rsidR="00FE3664">
              <w:rPr>
                <w:color w:val="185262"/>
              </w:rPr>
              <w:t xml:space="preserve">The recommendation is partially accepted. </w:t>
            </w:r>
            <w:r w:rsidR="004A1EDD" w:rsidRPr="522A4AB2">
              <w:rPr>
                <w:color w:val="185262"/>
              </w:rPr>
              <w:t xml:space="preserve">The management of RUNOs </w:t>
            </w:r>
            <w:r w:rsidR="00A70CDE" w:rsidRPr="522A4AB2">
              <w:rPr>
                <w:color w:val="185262"/>
              </w:rPr>
              <w:t xml:space="preserve">considers that the communication strategy </w:t>
            </w:r>
            <w:r w:rsidR="00BA49A7" w:rsidRPr="522A4AB2">
              <w:rPr>
                <w:color w:val="185262"/>
              </w:rPr>
              <w:t xml:space="preserve">for the joint project was </w:t>
            </w:r>
            <w:r w:rsidR="007B5339" w:rsidRPr="522A4AB2">
              <w:rPr>
                <w:color w:val="185262"/>
              </w:rPr>
              <w:t>effective and efficient in reaching intended target groups</w:t>
            </w:r>
            <w:r w:rsidR="00FD28F2" w:rsidRPr="522A4AB2">
              <w:rPr>
                <w:color w:val="185262"/>
              </w:rPr>
              <w:t xml:space="preserve">, as demonstrated by outreach campaigns, the </w:t>
            </w:r>
            <w:r w:rsidR="00CD5139" w:rsidRPr="522A4AB2">
              <w:rPr>
                <w:color w:val="185262"/>
              </w:rPr>
              <w:t>participating municipal</w:t>
            </w:r>
            <w:r w:rsidR="002E280B" w:rsidRPr="522A4AB2">
              <w:rPr>
                <w:color w:val="185262"/>
              </w:rPr>
              <w:t xml:space="preserve"> institutions</w:t>
            </w:r>
            <w:r w:rsidR="003E3D3A">
              <w:rPr>
                <w:color w:val="185262"/>
              </w:rPr>
              <w:t xml:space="preserve">, </w:t>
            </w:r>
            <w:r w:rsidR="003E3D3A">
              <w:rPr>
                <w:color w:val="185262"/>
              </w:rPr>
              <w:lastRenderedPageBreak/>
              <w:t xml:space="preserve">community volunteers, and other beneficiaries. Nevertheless, RUNO management </w:t>
            </w:r>
            <w:r w:rsidR="00EE5D83">
              <w:rPr>
                <w:color w:val="185262"/>
              </w:rPr>
              <w:t>acknowledges the need for a wider dissemination of results and enhanced communication with other stakeholders.</w:t>
            </w:r>
          </w:p>
        </w:tc>
      </w:tr>
      <w:tr w:rsidR="0052549F" w:rsidRPr="008711DF" w14:paraId="11C7F7E9" w14:textId="77777777" w:rsidTr="009C3DE9">
        <w:tc>
          <w:tcPr>
            <w:tcW w:w="4428" w:type="dxa"/>
            <w:shd w:val="clear" w:color="auto" w:fill="E2EFD9" w:themeFill="accent6" w:themeFillTint="33"/>
          </w:tcPr>
          <w:p w14:paraId="2F924A8F" w14:textId="3F7E5D04" w:rsidR="0052549F" w:rsidRPr="008711DF" w:rsidRDefault="0052549F" w:rsidP="00A95777">
            <w:pPr>
              <w:tabs>
                <w:tab w:val="left" w:pos="1080"/>
              </w:tabs>
              <w:spacing w:after="0" w:line="240" w:lineRule="auto"/>
              <w:jc w:val="both"/>
              <w:rPr>
                <w:rFonts w:cstheme="minorHAnsi"/>
                <w:b/>
                <w:color w:val="185262"/>
              </w:rPr>
            </w:pPr>
            <w:r w:rsidRPr="008711DF">
              <w:rPr>
                <w:rFonts w:cstheme="minorHAnsi"/>
                <w:b/>
                <w:color w:val="185262"/>
              </w:rPr>
              <w:lastRenderedPageBreak/>
              <w:t>Key action(s)</w:t>
            </w:r>
          </w:p>
        </w:tc>
        <w:tc>
          <w:tcPr>
            <w:tcW w:w="2880" w:type="dxa"/>
            <w:shd w:val="clear" w:color="auto" w:fill="E2EFD9" w:themeFill="accent6" w:themeFillTint="33"/>
          </w:tcPr>
          <w:p w14:paraId="1A432DE9" w14:textId="6DC34535" w:rsidR="0052549F" w:rsidRPr="008711DF" w:rsidRDefault="0052549F" w:rsidP="00A9577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shd w:val="clear" w:color="auto" w:fill="E2EFD9" w:themeFill="accent6" w:themeFillTint="33"/>
          </w:tcPr>
          <w:p w14:paraId="1E4514F2" w14:textId="7742EB86" w:rsidR="0052549F" w:rsidRPr="008711DF" w:rsidRDefault="0052549F" w:rsidP="00A9577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827" w:type="dxa"/>
            <w:gridSpan w:val="2"/>
            <w:shd w:val="clear" w:color="auto" w:fill="E2EFD9" w:themeFill="accent6" w:themeFillTint="33"/>
          </w:tcPr>
          <w:p w14:paraId="710617B2" w14:textId="450CD075" w:rsidR="0052549F" w:rsidRPr="008711DF" w:rsidRDefault="0052549F" w:rsidP="0052549F">
            <w:pPr>
              <w:tabs>
                <w:tab w:val="left" w:pos="1080"/>
              </w:tabs>
              <w:spacing w:after="0" w:line="240" w:lineRule="auto"/>
              <w:jc w:val="center"/>
              <w:rPr>
                <w:rFonts w:cstheme="minorHAnsi"/>
                <w:b/>
                <w:color w:val="185262"/>
              </w:rPr>
            </w:pPr>
            <w:r w:rsidRPr="008711DF">
              <w:rPr>
                <w:rFonts w:cstheme="minorHAnsi"/>
                <w:b/>
                <w:color w:val="185262"/>
              </w:rPr>
              <w:t>Tracking</w:t>
            </w:r>
          </w:p>
        </w:tc>
      </w:tr>
      <w:tr w:rsidR="00A95777" w:rsidRPr="008711DF" w14:paraId="34B464FF" w14:textId="77777777" w:rsidTr="009C3DE9">
        <w:tc>
          <w:tcPr>
            <w:tcW w:w="4428" w:type="dxa"/>
          </w:tcPr>
          <w:p w14:paraId="52758C56" w14:textId="77777777" w:rsidR="00A95777" w:rsidRPr="008711DF" w:rsidRDefault="00A95777" w:rsidP="00A95777">
            <w:pPr>
              <w:tabs>
                <w:tab w:val="left" w:pos="1080"/>
              </w:tabs>
              <w:spacing w:after="0" w:line="240" w:lineRule="auto"/>
              <w:jc w:val="both"/>
              <w:rPr>
                <w:rFonts w:cstheme="minorHAnsi"/>
                <w:b/>
                <w:color w:val="185262"/>
              </w:rPr>
            </w:pPr>
          </w:p>
        </w:tc>
        <w:tc>
          <w:tcPr>
            <w:tcW w:w="2880" w:type="dxa"/>
          </w:tcPr>
          <w:p w14:paraId="02959AE2" w14:textId="77777777" w:rsidR="00A95777" w:rsidRPr="008711DF" w:rsidRDefault="00A95777" w:rsidP="00A95777">
            <w:pPr>
              <w:tabs>
                <w:tab w:val="left" w:pos="1080"/>
              </w:tabs>
              <w:spacing w:after="0" w:line="240" w:lineRule="auto"/>
              <w:jc w:val="both"/>
              <w:rPr>
                <w:rFonts w:cstheme="minorHAnsi"/>
                <w:b/>
                <w:color w:val="185262"/>
              </w:rPr>
            </w:pPr>
          </w:p>
        </w:tc>
        <w:tc>
          <w:tcPr>
            <w:tcW w:w="2610" w:type="dxa"/>
          </w:tcPr>
          <w:p w14:paraId="40638932" w14:textId="77777777" w:rsidR="00A95777" w:rsidRPr="008711DF" w:rsidRDefault="00A95777" w:rsidP="00A95777">
            <w:pPr>
              <w:tabs>
                <w:tab w:val="left" w:pos="1080"/>
              </w:tabs>
              <w:spacing w:after="0" w:line="240" w:lineRule="auto"/>
              <w:jc w:val="both"/>
              <w:rPr>
                <w:rFonts w:cstheme="minorHAnsi"/>
                <w:b/>
                <w:color w:val="185262"/>
              </w:rPr>
            </w:pPr>
          </w:p>
        </w:tc>
        <w:tc>
          <w:tcPr>
            <w:tcW w:w="1765" w:type="dxa"/>
          </w:tcPr>
          <w:p w14:paraId="45932CBE" w14:textId="07935BA3"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Comments</w:t>
            </w:r>
          </w:p>
        </w:tc>
        <w:tc>
          <w:tcPr>
            <w:tcW w:w="2062" w:type="dxa"/>
          </w:tcPr>
          <w:p w14:paraId="3A283CE1" w14:textId="3B2F3D41"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95777" w:rsidRPr="008711DF" w14:paraId="7295895B" w14:textId="77777777" w:rsidTr="009C3DE9">
        <w:tc>
          <w:tcPr>
            <w:tcW w:w="4428" w:type="dxa"/>
          </w:tcPr>
          <w:p w14:paraId="22CF5C7D" w14:textId="587CB9BD" w:rsidR="00A95777" w:rsidRPr="00B70C48" w:rsidRDefault="00D67CFD" w:rsidP="00350140">
            <w:pPr>
              <w:jc w:val="both"/>
              <w:rPr>
                <w:rFonts w:ascii="Garamond" w:hAnsi="Garamond"/>
              </w:rPr>
            </w:pPr>
            <w:r w:rsidRPr="369DEAFA">
              <w:rPr>
                <w:color w:val="185262"/>
              </w:rPr>
              <w:t>8</w:t>
            </w:r>
            <w:r w:rsidR="00A95777" w:rsidRPr="369DEAFA">
              <w:rPr>
                <w:color w:val="185262"/>
              </w:rPr>
              <w:t xml:space="preserve">.1 </w:t>
            </w:r>
            <w:r w:rsidR="00B70C48" w:rsidRPr="00B70C48">
              <w:rPr>
                <w:rFonts w:ascii="Garamond" w:hAnsi="Garamond"/>
              </w:rPr>
              <w:t xml:space="preserve">The communication strategy </w:t>
            </w:r>
            <w:r w:rsidR="00C34BDC">
              <w:rPr>
                <w:rFonts w:ascii="Garamond" w:hAnsi="Garamond"/>
              </w:rPr>
              <w:t xml:space="preserve">for </w:t>
            </w:r>
            <w:r w:rsidR="00576490">
              <w:rPr>
                <w:rFonts w:ascii="Garamond" w:hAnsi="Garamond"/>
              </w:rPr>
              <w:t xml:space="preserve">future </w:t>
            </w:r>
            <w:r w:rsidR="00C34BDC">
              <w:rPr>
                <w:rFonts w:ascii="Garamond" w:hAnsi="Garamond"/>
              </w:rPr>
              <w:t xml:space="preserve">joint projects will </w:t>
            </w:r>
            <w:r w:rsidR="00B70C48" w:rsidRPr="00B70C48">
              <w:rPr>
                <w:rFonts w:ascii="Garamond" w:hAnsi="Garamond"/>
              </w:rPr>
              <w:t xml:space="preserve">be developed by the project team in close discussions with direct beneficiaries and institutional stakeholders. The strategy </w:t>
            </w:r>
            <w:r w:rsidR="0027443E">
              <w:rPr>
                <w:rFonts w:ascii="Garamond" w:hAnsi="Garamond"/>
              </w:rPr>
              <w:t xml:space="preserve">will be </w:t>
            </w:r>
            <w:r w:rsidR="00B70C48" w:rsidRPr="00B70C48">
              <w:rPr>
                <w:rFonts w:ascii="Garamond" w:hAnsi="Garamond"/>
              </w:rPr>
              <w:t xml:space="preserve">finalized using internal or external gender expertise, to ensure that communication efforts are gender sensitive and serve the different outreach needs of women, men, girls, and boys from different backgrounds. </w:t>
            </w:r>
          </w:p>
        </w:tc>
        <w:tc>
          <w:tcPr>
            <w:tcW w:w="2880" w:type="dxa"/>
          </w:tcPr>
          <w:p w14:paraId="081BF903" w14:textId="55F5FA5A" w:rsidR="00A95777" w:rsidRPr="002514B2" w:rsidRDefault="00042D83" w:rsidP="00A95777">
            <w:pPr>
              <w:tabs>
                <w:tab w:val="left" w:pos="1080"/>
              </w:tabs>
              <w:spacing w:after="0" w:line="240" w:lineRule="auto"/>
              <w:jc w:val="both"/>
              <w:rPr>
                <w:rFonts w:ascii="Garamond" w:hAnsi="Garamond"/>
              </w:rPr>
            </w:pPr>
            <w:r w:rsidRPr="002514B2">
              <w:rPr>
                <w:rFonts w:ascii="Garamond" w:hAnsi="Garamond"/>
              </w:rPr>
              <w:t>December 2023</w:t>
            </w:r>
          </w:p>
        </w:tc>
        <w:tc>
          <w:tcPr>
            <w:tcW w:w="2610" w:type="dxa"/>
          </w:tcPr>
          <w:p w14:paraId="57CAFA75" w14:textId="77777777" w:rsidR="00A95777" w:rsidRPr="002514B2" w:rsidRDefault="468F6535" w:rsidP="00A95777">
            <w:pPr>
              <w:tabs>
                <w:tab w:val="left" w:pos="1080"/>
              </w:tabs>
              <w:spacing w:after="0" w:line="240" w:lineRule="auto"/>
              <w:jc w:val="both"/>
              <w:rPr>
                <w:rFonts w:ascii="Garamond" w:hAnsi="Garamond"/>
              </w:rPr>
            </w:pPr>
            <w:r w:rsidRPr="002514B2">
              <w:rPr>
                <w:rFonts w:ascii="Garamond" w:hAnsi="Garamond"/>
              </w:rPr>
              <w:t>UNDP</w:t>
            </w:r>
          </w:p>
          <w:p w14:paraId="1C37B87F" w14:textId="77777777" w:rsidR="006F7D9F" w:rsidRPr="002514B2" w:rsidRDefault="006F7D9F" w:rsidP="00A95777">
            <w:pPr>
              <w:tabs>
                <w:tab w:val="left" w:pos="1080"/>
              </w:tabs>
              <w:spacing w:after="0" w:line="240" w:lineRule="auto"/>
              <w:jc w:val="both"/>
              <w:rPr>
                <w:rFonts w:ascii="Garamond" w:hAnsi="Garamond"/>
              </w:rPr>
            </w:pPr>
            <w:r w:rsidRPr="002514B2">
              <w:rPr>
                <w:rFonts w:ascii="Garamond" w:hAnsi="Garamond"/>
              </w:rPr>
              <w:t>UN Women</w:t>
            </w:r>
          </w:p>
          <w:p w14:paraId="342C9426" w14:textId="0A74C015" w:rsidR="006F7D9F" w:rsidRPr="002514B2" w:rsidRDefault="006F7D9F" w:rsidP="00A95777">
            <w:pPr>
              <w:tabs>
                <w:tab w:val="left" w:pos="1080"/>
              </w:tabs>
              <w:spacing w:after="0" w:line="240" w:lineRule="auto"/>
              <w:jc w:val="both"/>
              <w:rPr>
                <w:rFonts w:ascii="Garamond" w:hAnsi="Garamond"/>
              </w:rPr>
            </w:pPr>
            <w:r w:rsidRPr="002514B2">
              <w:rPr>
                <w:rFonts w:ascii="Garamond" w:hAnsi="Garamond"/>
              </w:rPr>
              <w:t>UNICEF</w:t>
            </w:r>
          </w:p>
        </w:tc>
        <w:tc>
          <w:tcPr>
            <w:tcW w:w="1765" w:type="dxa"/>
          </w:tcPr>
          <w:p w14:paraId="2D3C4827" w14:textId="77777777" w:rsidR="00A95777" w:rsidRPr="002514B2" w:rsidRDefault="00A95777" w:rsidP="00A95777">
            <w:pPr>
              <w:tabs>
                <w:tab w:val="left" w:pos="1080"/>
              </w:tabs>
              <w:spacing w:after="0" w:line="240" w:lineRule="auto"/>
              <w:jc w:val="both"/>
              <w:rPr>
                <w:rFonts w:ascii="Garamond" w:hAnsi="Garamond"/>
              </w:rPr>
            </w:pPr>
          </w:p>
        </w:tc>
        <w:tc>
          <w:tcPr>
            <w:tcW w:w="2062" w:type="dxa"/>
          </w:tcPr>
          <w:p w14:paraId="7CA8CB8B" w14:textId="5A3FC54B" w:rsidR="00A95777" w:rsidRPr="002514B2" w:rsidRDefault="468F6535" w:rsidP="00A95777">
            <w:pPr>
              <w:tabs>
                <w:tab w:val="left" w:pos="1080"/>
              </w:tabs>
              <w:spacing w:after="0" w:line="240" w:lineRule="auto"/>
              <w:jc w:val="both"/>
              <w:rPr>
                <w:rFonts w:ascii="Garamond" w:hAnsi="Garamond"/>
              </w:rPr>
            </w:pPr>
            <w:r w:rsidRPr="002514B2">
              <w:rPr>
                <w:rFonts w:ascii="Garamond" w:hAnsi="Garamond"/>
              </w:rPr>
              <w:t>Initiated</w:t>
            </w:r>
          </w:p>
        </w:tc>
      </w:tr>
      <w:tr w:rsidR="00350140" w:rsidRPr="008711DF" w14:paraId="1F8FE0C5" w14:textId="77777777" w:rsidTr="009C3DE9">
        <w:tc>
          <w:tcPr>
            <w:tcW w:w="4428" w:type="dxa"/>
          </w:tcPr>
          <w:p w14:paraId="74D8BB1B" w14:textId="465371B6" w:rsidR="00350140" w:rsidRPr="00A95713" w:rsidRDefault="00350140" w:rsidP="369DEAFA">
            <w:pPr>
              <w:jc w:val="both"/>
              <w:rPr>
                <w:rFonts w:ascii="Segoe UI" w:eastAsia="Segoe UI" w:hAnsi="Segoe UI" w:cs="Segoe UI"/>
                <w:color w:val="333333"/>
                <w:sz w:val="18"/>
                <w:szCs w:val="18"/>
              </w:rPr>
            </w:pPr>
            <w:r>
              <w:rPr>
                <w:rFonts w:ascii="Garamond" w:hAnsi="Garamond"/>
              </w:rPr>
              <w:t xml:space="preserve">8.2 </w:t>
            </w:r>
            <w:r w:rsidRPr="58D7C58A">
              <w:rPr>
                <w:rFonts w:ascii="Garamond" w:hAnsi="Garamond"/>
              </w:rPr>
              <w:t xml:space="preserve">The upcoming regional youth </w:t>
            </w:r>
            <w:r w:rsidRPr="1B93BE6B">
              <w:rPr>
                <w:rFonts w:ascii="Garamond" w:hAnsi="Garamond"/>
              </w:rPr>
              <w:t xml:space="preserve">project </w:t>
            </w:r>
            <w:r w:rsidR="006F7D9F">
              <w:rPr>
                <w:rFonts w:ascii="Garamond" w:hAnsi="Garamond"/>
              </w:rPr>
              <w:t xml:space="preserve">will </w:t>
            </w:r>
            <w:r w:rsidR="00391B20">
              <w:rPr>
                <w:rFonts w:ascii="Garamond" w:hAnsi="Garamond"/>
              </w:rPr>
              <w:t xml:space="preserve">have a </w:t>
            </w:r>
            <w:r w:rsidRPr="33325C4A">
              <w:rPr>
                <w:rFonts w:ascii="Garamond" w:hAnsi="Garamond"/>
              </w:rPr>
              <w:t xml:space="preserve">small </w:t>
            </w:r>
            <w:r w:rsidRPr="1B93BE6B">
              <w:rPr>
                <w:rFonts w:ascii="Garamond" w:hAnsi="Garamond"/>
              </w:rPr>
              <w:t xml:space="preserve">communications </w:t>
            </w:r>
            <w:r w:rsidRPr="002514B2">
              <w:rPr>
                <w:rFonts w:ascii="Garamond" w:hAnsi="Garamond"/>
              </w:rPr>
              <w:t xml:space="preserve">component that will ensure professional communications accompanying the project throughout, whereby stories will be told about what has happened in the various project initiatives, and package them to target audiences, including local audiences (in the respective language) as well as an international audience (including for UN leadership). </w:t>
            </w:r>
            <w:r w:rsidR="00C360A0" w:rsidRPr="002514B2">
              <w:rPr>
                <w:rFonts w:ascii="Garamond" w:hAnsi="Garamond"/>
              </w:rPr>
              <w:t xml:space="preserve">This approach will </w:t>
            </w:r>
            <w:r w:rsidRPr="002514B2">
              <w:rPr>
                <w:rFonts w:ascii="Garamond" w:hAnsi="Garamond"/>
              </w:rPr>
              <w:t>facilitate greater visibility and impact of the initiatives and can help show the connections regionally. It will also be strategic and coordinated regionally to ensure that project activities and results will be known beyond a relatively small group of project participants and UN managers</w:t>
            </w:r>
            <w:r w:rsidRPr="7E28F542">
              <w:rPr>
                <w:rFonts w:ascii="Segoe UI" w:eastAsia="Segoe UI" w:hAnsi="Segoe UI" w:cs="Segoe UI"/>
                <w:color w:val="333333"/>
                <w:sz w:val="18"/>
                <w:szCs w:val="18"/>
              </w:rPr>
              <w:t xml:space="preserve"> </w:t>
            </w:r>
          </w:p>
        </w:tc>
        <w:tc>
          <w:tcPr>
            <w:tcW w:w="2880" w:type="dxa"/>
          </w:tcPr>
          <w:p w14:paraId="398EE62E" w14:textId="5D5F803C" w:rsidR="00350140" w:rsidRPr="002514B2" w:rsidRDefault="002B0DB3" w:rsidP="00A95777">
            <w:pPr>
              <w:tabs>
                <w:tab w:val="left" w:pos="1080"/>
              </w:tabs>
              <w:spacing w:after="0" w:line="240" w:lineRule="auto"/>
              <w:jc w:val="both"/>
              <w:rPr>
                <w:rFonts w:ascii="Garamond" w:hAnsi="Garamond"/>
              </w:rPr>
            </w:pPr>
            <w:r w:rsidRPr="002514B2">
              <w:rPr>
                <w:rFonts w:ascii="Garamond" w:hAnsi="Garamond"/>
              </w:rPr>
              <w:t>November 2021</w:t>
            </w:r>
          </w:p>
        </w:tc>
        <w:tc>
          <w:tcPr>
            <w:tcW w:w="2610" w:type="dxa"/>
          </w:tcPr>
          <w:p w14:paraId="799B3EEC" w14:textId="77777777" w:rsidR="00350140" w:rsidRPr="002514B2" w:rsidRDefault="00ED1646" w:rsidP="00A95777">
            <w:pPr>
              <w:tabs>
                <w:tab w:val="left" w:pos="1080"/>
              </w:tabs>
              <w:spacing w:after="0" w:line="240" w:lineRule="auto"/>
              <w:jc w:val="both"/>
              <w:rPr>
                <w:rFonts w:ascii="Garamond" w:hAnsi="Garamond"/>
              </w:rPr>
            </w:pPr>
            <w:r w:rsidRPr="002514B2">
              <w:rPr>
                <w:rFonts w:ascii="Garamond" w:hAnsi="Garamond"/>
              </w:rPr>
              <w:t>UNDP</w:t>
            </w:r>
          </w:p>
          <w:p w14:paraId="3A2157CA" w14:textId="6EFB4DEC" w:rsidR="000F5809" w:rsidRPr="002514B2" w:rsidRDefault="000F5809" w:rsidP="00A95777">
            <w:pPr>
              <w:tabs>
                <w:tab w:val="left" w:pos="1080"/>
              </w:tabs>
              <w:spacing w:after="0" w:line="240" w:lineRule="auto"/>
              <w:jc w:val="both"/>
              <w:rPr>
                <w:rFonts w:ascii="Garamond" w:hAnsi="Garamond"/>
              </w:rPr>
            </w:pPr>
            <w:r w:rsidRPr="002514B2">
              <w:rPr>
                <w:rFonts w:ascii="Garamond" w:hAnsi="Garamond"/>
              </w:rPr>
              <w:t>U</w:t>
            </w:r>
            <w:r w:rsidR="008E035B" w:rsidRPr="002514B2">
              <w:rPr>
                <w:rFonts w:ascii="Garamond" w:hAnsi="Garamond"/>
              </w:rPr>
              <w:t>N Wome</w:t>
            </w:r>
            <w:r w:rsidR="008D4FE3" w:rsidRPr="002514B2">
              <w:rPr>
                <w:rFonts w:ascii="Garamond" w:hAnsi="Garamond"/>
              </w:rPr>
              <w:t>n</w:t>
            </w:r>
          </w:p>
        </w:tc>
        <w:tc>
          <w:tcPr>
            <w:tcW w:w="1765" w:type="dxa"/>
          </w:tcPr>
          <w:p w14:paraId="2C31BB7F" w14:textId="77777777" w:rsidR="00350140" w:rsidRPr="002514B2" w:rsidRDefault="00350140" w:rsidP="00A95777">
            <w:pPr>
              <w:tabs>
                <w:tab w:val="left" w:pos="1080"/>
              </w:tabs>
              <w:spacing w:after="0" w:line="240" w:lineRule="auto"/>
              <w:jc w:val="both"/>
              <w:rPr>
                <w:rFonts w:ascii="Garamond" w:hAnsi="Garamond"/>
              </w:rPr>
            </w:pPr>
          </w:p>
        </w:tc>
        <w:tc>
          <w:tcPr>
            <w:tcW w:w="2062" w:type="dxa"/>
          </w:tcPr>
          <w:p w14:paraId="0AF2CC2F" w14:textId="7B8EF43A" w:rsidR="00350140" w:rsidRPr="002514B2" w:rsidRDefault="00894477" w:rsidP="00A95777">
            <w:pPr>
              <w:tabs>
                <w:tab w:val="left" w:pos="1080"/>
              </w:tabs>
              <w:spacing w:after="0" w:line="240" w:lineRule="auto"/>
              <w:jc w:val="both"/>
              <w:rPr>
                <w:rFonts w:ascii="Garamond" w:hAnsi="Garamond"/>
              </w:rPr>
            </w:pPr>
            <w:r w:rsidRPr="002514B2">
              <w:rPr>
                <w:rFonts w:ascii="Garamond" w:hAnsi="Garamond"/>
              </w:rPr>
              <w:t>Completed</w:t>
            </w:r>
          </w:p>
        </w:tc>
      </w:tr>
      <w:tr w:rsidR="00E24E4D" w:rsidRPr="008711DF" w14:paraId="51F62DDD" w14:textId="77777777" w:rsidTr="009C3DE9">
        <w:tc>
          <w:tcPr>
            <w:tcW w:w="13745" w:type="dxa"/>
            <w:gridSpan w:val="5"/>
            <w:shd w:val="clear" w:color="auto" w:fill="E2EFD9" w:themeFill="accent6" w:themeFillTint="33"/>
          </w:tcPr>
          <w:p w14:paraId="32390EB6" w14:textId="169F34FD" w:rsidR="00E24E4D" w:rsidRPr="0055146B" w:rsidRDefault="00E24E4D" w:rsidP="00434237">
            <w:pPr>
              <w:jc w:val="both"/>
              <w:rPr>
                <w:rFonts w:cstheme="minorHAnsi"/>
                <w:b/>
                <w:color w:val="185262"/>
              </w:rPr>
            </w:pPr>
            <w:r w:rsidRPr="004777B0">
              <w:rPr>
                <w:rFonts w:cstheme="minorHAnsi"/>
                <w:b/>
                <w:color w:val="185262"/>
              </w:rPr>
              <w:t>Evaluation recommendation 9.</w:t>
            </w:r>
            <w:r w:rsidRPr="00D84DEC">
              <w:rPr>
                <w:rFonts w:cstheme="minorHAnsi"/>
                <w:b/>
                <w:color w:val="185262"/>
              </w:rPr>
              <w:t xml:space="preserve"> </w:t>
            </w:r>
            <w:r w:rsidR="004777B0" w:rsidRPr="0055146B">
              <w:rPr>
                <w:rFonts w:cstheme="minorHAnsi"/>
                <w:bCs/>
                <w:color w:val="185262"/>
              </w:rPr>
              <w:t>To better clarify the possible scenarios for governance set-up for joint programs and to select the most appropriate one</w:t>
            </w:r>
          </w:p>
        </w:tc>
      </w:tr>
      <w:tr w:rsidR="00B57D19" w:rsidRPr="008711DF" w14:paraId="19A96FE2" w14:textId="77777777" w:rsidTr="009C3DE9">
        <w:tc>
          <w:tcPr>
            <w:tcW w:w="13745" w:type="dxa"/>
            <w:gridSpan w:val="5"/>
            <w:shd w:val="clear" w:color="auto" w:fill="E2EFD9" w:themeFill="accent6" w:themeFillTint="33"/>
          </w:tcPr>
          <w:p w14:paraId="669FC084" w14:textId="63CE54C7" w:rsidR="00B57D19" w:rsidRPr="008711DF" w:rsidRDefault="00B57D19" w:rsidP="00A95777">
            <w:pPr>
              <w:tabs>
                <w:tab w:val="left" w:pos="1080"/>
              </w:tabs>
              <w:spacing w:after="0" w:line="240" w:lineRule="auto"/>
              <w:jc w:val="both"/>
              <w:rPr>
                <w:rFonts w:cstheme="minorHAnsi"/>
                <w:b/>
                <w:color w:val="185262"/>
              </w:rPr>
            </w:pPr>
            <w:r w:rsidRPr="008711DF">
              <w:rPr>
                <w:rFonts w:cstheme="minorHAnsi"/>
                <w:b/>
                <w:color w:val="185262"/>
              </w:rPr>
              <w:t>Management response</w:t>
            </w:r>
            <w:r w:rsidRPr="0055146B">
              <w:rPr>
                <w:rFonts w:cstheme="minorHAnsi"/>
                <w:b/>
                <w:color w:val="185262"/>
              </w:rPr>
              <w:t xml:space="preserve">: </w:t>
            </w:r>
            <w:r w:rsidR="000E76C2" w:rsidRPr="47A574D2">
              <w:rPr>
                <w:color w:val="185262"/>
              </w:rPr>
              <w:t xml:space="preserve"> The management of RUNOs acknowledge</w:t>
            </w:r>
            <w:r w:rsidR="000E76C2">
              <w:rPr>
                <w:color w:val="185262"/>
              </w:rPr>
              <w:t xml:space="preserve">s and accepts </w:t>
            </w:r>
            <w:r w:rsidR="000E76C2" w:rsidRPr="47A574D2">
              <w:rPr>
                <w:color w:val="185262"/>
              </w:rPr>
              <w:t>the recommendation</w:t>
            </w:r>
            <w:r w:rsidR="002368E6">
              <w:rPr>
                <w:color w:val="185262"/>
              </w:rPr>
              <w:t>. Actions have already been taken through the upcoming joint regional pro</w:t>
            </w:r>
            <w:r w:rsidR="00F55499">
              <w:rPr>
                <w:color w:val="185262"/>
              </w:rPr>
              <w:t xml:space="preserve">ject. </w:t>
            </w:r>
          </w:p>
        </w:tc>
      </w:tr>
      <w:tr w:rsidR="000A1F33" w:rsidRPr="008711DF" w14:paraId="57D7B10D" w14:textId="77777777" w:rsidTr="009C3DE9">
        <w:tc>
          <w:tcPr>
            <w:tcW w:w="4428" w:type="dxa"/>
            <w:shd w:val="clear" w:color="auto" w:fill="E2EFD9" w:themeFill="accent6" w:themeFillTint="33"/>
          </w:tcPr>
          <w:p w14:paraId="4205D59A" w14:textId="08B02D1F" w:rsidR="000A1F33" w:rsidRPr="008711DF" w:rsidRDefault="000A1F33" w:rsidP="00A95777">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shd w:val="clear" w:color="auto" w:fill="E2EFD9" w:themeFill="accent6" w:themeFillTint="33"/>
          </w:tcPr>
          <w:p w14:paraId="74E04F15" w14:textId="69BFB93A" w:rsidR="000A1F33" w:rsidRPr="008711DF" w:rsidRDefault="000A1F33" w:rsidP="00A9577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shd w:val="clear" w:color="auto" w:fill="E2EFD9" w:themeFill="accent6" w:themeFillTint="33"/>
          </w:tcPr>
          <w:p w14:paraId="5C46C62C" w14:textId="7B31E465" w:rsidR="000A1F33" w:rsidRPr="008711DF" w:rsidRDefault="000A1F33" w:rsidP="00A9577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827" w:type="dxa"/>
            <w:gridSpan w:val="2"/>
            <w:shd w:val="clear" w:color="auto" w:fill="E2EFD9" w:themeFill="accent6" w:themeFillTint="33"/>
          </w:tcPr>
          <w:p w14:paraId="44FDCE14" w14:textId="3A28E687" w:rsidR="000A1F33" w:rsidRPr="008711DF" w:rsidRDefault="000A1F33" w:rsidP="0063536A">
            <w:pPr>
              <w:tabs>
                <w:tab w:val="left" w:pos="1080"/>
              </w:tabs>
              <w:spacing w:after="0" w:line="240" w:lineRule="auto"/>
              <w:jc w:val="center"/>
              <w:rPr>
                <w:rFonts w:cstheme="minorHAnsi"/>
                <w:b/>
                <w:color w:val="185262"/>
              </w:rPr>
            </w:pPr>
            <w:r w:rsidRPr="008711DF">
              <w:rPr>
                <w:rFonts w:cstheme="minorHAnsi"/>
                <w:b/>
                <w:color w:val="185262"/>
              </w:rPr>
              <w:t>Tracking</w:t>
            </w:r>
          </w:p>
        </w:tc>
      </w:tr>
      <w:tr w:rsidR="00A95777" w:rsidRPr="008711DF" w14:paraId="22D27D19" w14:textId="77777777" w:rsidTr="009C3DE9">
        <w:tc>
          <w:tcPr>
            <w:tcW w:w="4428" w:type="dxa"/>
          </w:tcPr>
          <w:p w14:paraId="163C74DF" w14:textId="77777777" w:rsidR="00A95777" w:rsidRPr="008711DF" w:rsidRDefault="00A95777" w:rsidP="00A95777">
            <w:pPr>
              <w:tabs>
                <w:tab w:val="left" w:pos="1080"/>
              </w:tabs>
              <w:spacing w:after="0" w:line="240" w:lineRule="auto"/>
              <w:jc w:val="both"/>
              <w:rPr>
                <w:rFonts w:cstheme="minorHAnsi"/>
                <w:b/>
                <w:color w:val="185262"/>
              </w:rPr>
            </w:pPr>
          </w:p>
        </w:tc>
        <w:tc>
          <w:tcPr>
            <w:tcW w:w="2880" w:type="dxa"/>
          </w:tcPr>
          <w:p w14:paraId="285C45DC" w14:textId="77777777" w:rsidR="00A95777" w:rsidRPr="008711DF" w:rsidRDefault="00A95777" w:rsidP="00A95777">
            <w:pPr>
              <w:tabs>
                <w:tab w:val="left" w:pos="1080"/>
              </w:tabs>
              <w:spacing w:after="0" w:line="240" w:lineRule="auto"/>
              <w:jc w:val="both"/>
              <w:rPr>
                <w:rFonts w:cstheme="minorHAnsi"/>
                <w:b/>
                <w:color w:val="185262"/>
              </w:rPr>
            </w:pPr>
          </w:p>
        </w:tc>
        <w:tc>
          <w:tcPr>
            <w:tcW w:w="2610" w:type="dxa"/>
          </w:tcPr>
          <w:p w14:paraId="76F0E142" w14:textId="77777777" w:rsidR="00A95777" w:rsidRPr="008711DF" w:rsidRDefault="00A95777" w:rsidP="00A95777">
            <w:pPr>
              <w:tabs>
                <w:tab w:val="left" w:pos="1080"/>
              </w:tabs>
              <w:spacing w:after="0" w:line="240" w:lineRule="auto"/>
              <w:jc w:val="both"/>
              <w:rPr>
                <w:rFonts w:cstheme="minorHAnsi"/>
                <w:b/>
                <w:color w:val="185262"/>
              </w:rPr>
            </w:pPr>
          </w:p>
        </w:tc>
        <w:tc>
          <w:tcPr>
            <w:tcW w:w="1765" w:type="dxa"/>
          </w:tcPr>
          <w:p w14:paraId="11FEA71A" w14:textId="0015E574"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Comments</w:t>
            </w:r>
          </w:p>
        </w:tc>
        <w:tc>
          <w:tcPr>
            <w:tcW w:w="2062" w:type="dxa"/>
          </w:tcPr>
          <w:p w14:paraId="715D4950" w14:textId="63103D8C" w:rsidR="00A95777" w:rsidRPr="008711DF" w:rsidRDefault="00A95777" w:rsidP="00A9577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BB6EFF" w:rsidRPr="008711DF" w14:paraId="056CEA90" w14:textId="77777777" w:rsidTr="009C3DE9">
        <w:tc>
          <w:tcPr>
            <w:tcW w:w="4428" w:type="dxa"/>
          </w:tcPr>
          <w:p w14:paraId="1B7FE16B" w14:textId="43EE6027" w:rsidR="00BB6EFF" w:rsidRPr="008711DF" w:rsidRDefault="00BB6EFF" w:rsidP="00BB6EFF">
            <w:pPr>
              <w:tabs>
                <w:tab w:val="left" w:pos="1080"/>
              </w:tabs>
              <w:spacing w:after="0" w:line="240" w:lineRule="auto"/>
              <w:jc w:val="both"/>
              <w:rPr>
                <w:b/>
                <w:color w:val="185262"/>
              </w:rPr>
            </w:pPr>
            <w:r w:rsidRPr="52BDEB83">
              <w:rPr>
                <w:color w:val="185262"/>
              </w:rPr>
              <w:t xml:space="preserve">9.1 </w:t>
            </w:r>
            <w:r w:rsidR="1D911B46" w:rsidRPr="20D3C72A">
              <w:rPr>
                <w:rFonts w:ascii="Garamond" w:hAnsi="Garamond"/>
              </w:rPr>
              <w:t>DC</w:t>
            </w:r>
            <w:r w:rsidR="1D911B46" w:rsidRPr="1DE1B4CF">
              <w:rPr>
                <w:rFonts w:ascii="Garamond" w:hAnsi="Garamond"/>
              </w:rPr>
              <w:t xml:space="preserve"> Kosovo in close consultation with other RCs </w:t>
            </w:r>
            <w:r w:rsidR="1D911B46" w:rsidRPr="20D3C72A">
              <w:rPr>
                <w:rFonts w:ascii="Garamond" w:hAnsi="Garamond"/>
              </w:rPr>
              <w:t xml:space="preserve">and implementing </w:t>
            </w:r>
            <w:r w:rsidR="1D911B46" w:rsidRPr="38B75BF8">
              <w:rPr>
                <w:rFonts w:ascii="Garamond" w:hAnsi="Garamond"/>
              </w:rPr>
              <w:t xml:space="preserve">agencies </w:t>
            </w:r>
            <w:r w:rsidR="66B89205" w:rsidRPr="52BDEB83">
              <w:rPr>
                <w:rFonts w:ascii="Garamond" w:hAnsi="Garamond"/>
              </w:rPr>
              <w:t>will carry out</w:t>
            </w:r>
            <w:r w:rsidR="00F57A21">
              <w:rPr>
                <w:rFonts w:ascii="Garamond" w:hAnsi="Garamond"/>
              </w:rPr>
              <w:t xml:space="preserve"> </w:t>
            </w:r>
            <w:proofErr w:type="spellStart"/>
            <w:r w:rsidR="66B89205" w:rsidRPr="52BDEB83">
              <w:rPr>
                <w:rFonts w:ascii="Garamond" w:hAnsi="Garamond"/>
              </w:rPr>
              <w:t>out</w:t>
            </w:r>
            <w:r w:rsidRPr="000F6FCF">
              <w:rPr>
                <w:rFonts w:ascii="Garamond" w:hAnsi="Garamond"/>
              </w:rPr>
              <w:t>an</w:t>
            </w:r>
            <w:proofErr w:type="spellEnd"/>
            <w:r w:rsidRPr="000F6FCF">
              <w:rPr>
                <w:rFonts w:ascii="Garamond" w:hAnsi="Garamond"/>
              </w:rPr>
              <w:t xml:space="preserve"> in-depth analysis of the different joint programs in Kosovo</w:t>
            </w:r>
            <w:r w:rsidR="00A164AE">
              <w:rPr>
                <w:rFonts w:ascii="Garamond" w:hAnsi="Garamond"/>
              </w:rPr>
              <w:t>,</w:t>
            </w:r>
            <w:r w:rsidRPr="000F6FCF">
              <w:rPr>
                <w:rFonts w:ascii="Garamond" w:hAnsi="Garamond"/>
              </w:rPr>
              <w:t xml:space="preserve"> the Western Balkans</w:t>
            </w:r>
            <w:r w:rsidR="22999A34" w:rsidRPr="18122E8C">
              <w:rPr>
                <w:rFonts w:ascii="Garamond" w:hAnsi="Garamond"/>
              </w:rPr>
              <w:t>, and Central Asia</w:t>
            </w:r>
            <w:r w:rsidRPr="000F6FCF">
              <w:rPr>
                <w:rFonts w:ascii="Garamond" w:hAnsi="Garamond"/>
              </w:rPr>
              <w:t xml:space="preserve"> with a different set-up so as to compare them so as to verify as well as the advantages and disadvantages of the different models</w:t>
            </w:r>
            <w:r w:rsidR="1F4E06B1" w:rsidRPr="3CB42D99">
              <w:rPr>
                <w:rFonts w:ascii="Garamond" w:hAnsi="Garamond"/>
              </w:rPr>
              <w:t xml:space="preserve"> to </w:t>
            </w:r>
            <w:r w:rsidR="2596F4E7" w:rsidRPr="49FC85B6">
              <w:rPr>
                <w:rFonts w:ascii="Garamond" w:hAnsi="Garamond"/>
              </w:rPr>
              <w:t>influence the governance model for the new regional youth project</w:t>
            </w:r>
            <w:r>
              <w:rPr>
                <w:rFonts w:ascii="Garamond" w:hAnsi="Garamond"/>
              </w:rPr>
              <w:t>.</w:t>
            </w:r>
          </w:p>
        </w:tc>
        <w:tc>
          <w:tcPr>
            <w:tcW w:w="2880" w:type="dxa"/>
          </w:tcPr>
          <w:p w14:paraId="13F77EAB" w14:textId="23CE30A7" w:rsidR="00BB6EFF" w:rsidRPr="00D70D57" w:rsidRDefault="430CF1AA" w:rsidP="00BB6EFF">
            <w:pPr>
              <w:tabs>
                <w:tab w:val="left" w:pos="1080"/>
              </w:tabs>
              <w:spacing w:after="0" w:line="240" w:lineRule="auto"/>
              <w:jc w:val="both"/>
              <w:rPr>
                <w:rFonts w:ascii="Garamond" w:hAnsi="Garamond"/>
              </w:rPr>
            </w:pPr>
            <w:r w:rsidRPr="00D70D57">
              <w:rPr>
                <w:rFonts w:ascii="Garamond" w:hAnsi="Garamond"/>
              </w:rPr>
              <w:t>October 2021</w:t>
            </w:r>
          </w:p>
        </w:tc>
        <w:tc>
          <w:tcPr>
            <w:tcW w:w="2610" w:type="dxa"/>
          </w:tcPr>
          <w:p w14:paraId="18C333D3" w14:textId="2A3E28A9" w:rsidR="00BB6EFF" w:rsidRPr="00D70D57" w:rsidRDefault="430CF1AA" w:rsidP="00BB6EFF">
            <w:pPr>
              <w:tabs>
                <w:tab w:val="left" w:pos="1080"/>
              </w:tabs>
              <w:spacing w:after="0" w:line="240" w:lineRule="auto"/>
              <w:jc w:val="both"/>
              <w:rPr>
                <w:rFonts w:ascii="Garamond" w:hAnsi="Garamond"/>
              </w:rPr>
            </w:pPr>
            <w:r w:rsidRPr="00D70D57">
              <w:rPr>
                <w:rFonts w:ascii="Garamond" w:hAnsi="Garamond"/>
              </w:rPr>
              <w:t>DCO</w:t>
            </w:r>
          </w:p>
        </w:tc>
        <w:tc>
          <w:tcPr>
            <w:tcW w:w="1765" w:type="dxa"/>
          </w:tcPr>
          <w:p w14:paraId="13A7E6FE" w14:textId="77777777" w:rsidR="00BB6EFF" w:rsidRPr="00D70D57" w:rsidRDefault="00BB6EFF" w:rsidP="00BB6EFF">
            <w:pPr>
              <w:tabs>
                <w:tab w:val="left" w:pos="1080"/>
              </w:tabs>
              <w:spacing w:after="0" w:line="240" w:lineRule="auto"/>
              <w:jc w:val="both"/>
              <w:rPr>
                <w:rFonts w:ascii="Garamond" w:hAnsi="Garamond"/>
              </w:rPr>
            </w:pPr>
          </w:p>
        </w:tc>
        <w:tc>
          <w:tcPr>
            <w:tcW w:w="2062" w:type="dxa"/>
          </w:tcPr>
          <w:p w14:paraId="2B5560BD" w14:textId="2E17E17D" w:rsidR="00BB6EFF" w:rsidRPr="00D70D57" w:rsidRDefault="430CF1AA" w:rsidP="00BB6EFF">
            <w:pPr>
              <w:tabs>
                <w:tab w:val="left" w:pos="1080"/>
              </w:tabs>
              <w:spacing w:after="0" w:line="240" w:lineRule="auto"/>
              <w:jc w:val="both"/>
              <w:rPr>
                <w:rFonts w:ascii="Garamond" w:hAnsi="Garamond"/>
              </w:rPr>
            </w:pPr>
            <w:r w:rsidRPr="00D70D57">
              <w:rPr>
                <w:rFonts w:ascii="Garamond" w:hAnsi="Garamond"/>
              </w:rPr>
              <w:t>Complete</w:t>
            </w:r>
            <w:r w:rsidR="00C72B54">
              <w:rPr>
                <w:rFonts w:ascii="Garamond" w:hAnsi="Garamond"/>
              </w:rPr>
              <w:t>d</w:t>
            </w:r>
          </w:p>
        </w:tc>
      </w:tr>
      <w:tr w:rsidR="00BB6EFF" w:rsidRPr="008711DF" w14:paraId="7347D3E3" w14:textId="77777777" w:rsidTr="009C3DE9">
        <w:tc>
          <w:tcPr>
            <w:tcW w:w="4428" w:type="dxa"/>
          </w:tcPr>
          <w:p w14:paraId="6000B5BD" w14:textId="5A618F43" w:rsidR="00BB6EFF" w:rsidRPr="008711DF" w:rsidRDefault="00BB6EFF" w:rsidP="00BB6EFF">
            <w:pPr>
              <w:tabs>
                <w:tab w:val="left" w:pos="1080"/>
              </w:tabs>
              <w:spacing w:after="0" w:line="240" w:lineRule="auto"/>
              <w:jc w:val="both"/>
              <w:rPr>
                <w:rFonts w:ascii="Garamond" w:hAnsi="Garamond"/>
              </w:rPr>
            </w:pPr>
            <w:r w:rsidRPr="5BCBD023">
              <w:rPr>
                <w:color w:val="185262"/>
              </w:rPr>
              <w:t>9</w:t>
            </w:r>
            <w:r w:rsidRPr="00F704B3">
              <w:rPr>
                <w:rFonts w:ascii="Garamond" w:hAnsi="Garamond"/>
              </w:rPr>
              <w:t xml:space="preserve">.2 </w:t>
            </w:r>
            <w:r w:rsidR="77ED71C3" w:rsidRPr="00F704B3">
              <w:rPr>
                <w:rFonts w:ascii="Garamond" w:hAnsi="Garamond"/>
              </w:rPr>
              <w:t xml:space="preserve">In future joint projects, </w:t>
            </w:r>
            <w:r w:rsidR="009D711B">
              <w:rPr>
                <w:rFonts w:ascii="Garamond" w:hAnsi="Garamond"/>
              </w:rPr>
              <w:t>in line with UND</w:t>
            </w:r>
            <w:r w:rsidR="00BF62D6">
              <w:rPr>
                <w:rFonts w:ascii="Garamond" w:hAnsi="Garamond"/>
              </w:rPr>
              <w:t>G</w:t>
            </w:r>
            <w:r w:rsidR="00511BD1">
              <w:rPr>
                <w:rFonts w:ascii="Garamond" w:hAnsi="Garamond"/>
              </w:rPr>
              <w:t xml:space="preserve"> guidance on UN joint program development, coordination and implementation,</w:t>
            </w:r>
            <w:r w:rsidR="009D711B">
              <w:rPr>
                <w:rFonts w:ascii="Garamond" w:hAnsi="Garamond"/>
              </w:rPr>
              <w:t xml:space="preserve"> </w:t>
            </w:r>
            <w:r w:rsidR="77ED71C3" w:rsidRPr="00F704B3">
              <w:rPr>
                <w:rFonts w:ascii="Garamond" w:hAnsi="Garamond"/>
              </w:rPr>
              <w:t>DC Kosovo</w:t>
            </w:r>
            <w:r w:rsidRPr="00F704B3">
              <w:rPr>
                <w:rFonts w:ascii="Garamond" w:hAnsi="Garamond"/>
              </w:rPr>
              <w:t xml:space="preserve"> </w:t>
            </w:r>
            <w:r w:rsidR="77ED71C3" w:rsidRPr="00F704B3">
              <w:rPr>
                <w:rFonts w:ascii="Garamond" w:hAnsi="Garamond"/>
              </w:rPr>
              <w:t xml:space="preserve">and participating agencies will select governance models that </w:t>
            </w:r>
            <w:r w:rsidR="23D362EA" w:rsidRPr="00F704B3">
              <w:rPr>
                <w:rFonts w:ascii="Garamond" w:hAnsi="Garamond"/>
              </w:rPr>
              <w:t>allow for an efficient division of tasks on strategic coordination (DC) and</w:t>
            </w:r>
            <w:r w:rsidR="77ED71C3" w:rsidRPr="59F52168">
              <w:rPr>
                <w:color w:val="185262"/>
              </w:rPr>
              <w:t xml:space="preserve"> </w:t>
            </w:r>
            <w:r w:rsidRPr="000F6FCF">
              <w:rPr>
                <w:rFonts w:ascii="Garamond" w:hAnsi="Garamond"/>
              </w:rPr>
              <w:t>programming and implementation</w:t>
            </w:r>
            <w:r w:rsidR="2971EBEC" w:rsidRPr="64BD28CA">
              <w:rPr>
                <w:rFonts w:ascii="Garamond" w:hAnsi="Garamond"/>
              </w:rPr>
              <w:t xml:space="preserve"> </w:t>
            </w:r>
            <w:r w:rsidR="2971EBEC" w:rsidRPr="5789A1F1">
              <w:rPr>
                <w:rFonts w:ascii="Garamond" w:hAnsi="Garamond"/>
              </w:rPr>
              <w:t>(RUNOs)</w:t>
            </w:r>
            <w:r w:rsidRPr="5789A1F1">
              <w:rPr>
                <w:rFonts w:ascii="Garamond" w:hAnsi="Garamond"/>
              </w:rPr>
              <w:t xml:space="preserve">. </w:t>
            </w:r>
          </w:p>
        </w:tc>
        <w:tc>
          <w:tcPr>
            <w:tcW w:w="2880" w:type="dxa"/>
          </w:tcPr>
          <w:p w14:paraId="1648FE83" w14:textId="19FD4B31" w:rsidR="00BB6EFF" w:rsidRPr="00D70D57" w:rsidRDefault="00524B5E" w:rsidP="00BB6EFF">
            <w:pPr>
              <w:tabs>
                <w:tab w:val="left" w:pos="1080"/>
              </w:tabs>
              <w:spacing w:after="0" w:line="240" w:lineRule="auto"/>
              <w:jc w:val="both"/>
              <w:rPr>
                <w:rFonts w:ascii="Garamond" w:hAnsi="Garamond"/>
              </w:rPr>
            </w:pPr>
            <w:r w:rsidRPr="00D70D57">
              <w:rPr>
                <w:rFonts w:ascii="Garamond" w:hAnsi="Garamond"/>
              </w:rPr>
              <w:t>December 2023</w:t>
            </w:r>
          </w:p>
        </w:tc>
        <w:tc>
          <w:tcPr>
            <w:tcW w:w="2610" w:type="dxa"/>
          </w:tcPr>
          <w:p w14:paraId="521C4ABC" w14:textId="77777777" w:rsidR="00905E0E" w:rsidRPr="00D70D57" w:rsidRDefault="3F0E6426" w:rsidP="00BB6EFF">
            <w:pPr>
              <w:tabs>
                <w:tab w:val="left" w:pos="1080"/>
              </w:tabs>
              <w:spacing w:after="0" w:line="240" w:lineRule="auto"/>
              <w:jc w:val="both"/>
              <w:rPr>
                <w:rFonts w:ascii="Garamond" w:hAnsi="Garamond"/>
              </w:rPr>
            </w:pPr>
            <w:r w:rsidRPr="00D70D57">
              <w:rPr>
                <w:rFonts w:ascii="Garamond" w:hAnsi="Garamond"/>
              </w:rPr>
              <w:t>DCO</w:t>
            </w:r>
          </w:p>
          <w:p w14:paraId="0958AA34" w14:textId="3AD6EB0B" w:rsidR="00F704B3" w:rsidRPr="00D70D57" w:rsidRDefault="00F704B3" w:rsidP="008D1C4B">
            <w:pPr>
              <w:tabs>
                <w:tab w:val="left" w:pos="1080"/>
              </w:tabs>
              <w:spacing w:after="0" w:line="240" w:lineRule="auto"/>
              <w:jc w:val="both"/>
              <w:rPr>
                <w:rFonts w:ascii="Garamond" w:hAnsi="Garamond"/>
              </w:rPr>
            </w:pPr>
          </w:p>
        </w:tc>
        <w:tc>
          <w:tcPr>
            <w:tcW w:w="1765" w:type="dxa"/>
          </w:tcPr>
          <w:p w14:paraId="298652BA" w14:textId="77777777" w:rsidR="00BB6EFF" w:rsidRPr="00D70D57" w:rsidRDefault="00BB6EFF" w:rsidP="00BB6EFF">
            <w:pPr>
              <w:tabs>
                <w:tab w:val="left" w:pos="1080"/>
              </w:tabs>
              <w:spacing w:after="0" w:line="240" w:lineRule="auto"/>
              <w:jc w:val="both"/>
              <w:rPr>
                <w:rFonts w:ascii="Garamond" w:hAnsi="Garamond"/>
              </w:rPr>
            </w:pPr>
          </w:p>
        </w:tc>
        <w:tc>
          <w:tcPr>
            <w:tcW w:w="2062" w:type="dxa"/>
          </w:tcPr>
          <w:p w14:paraId="21206823" w14:textId="536F2B92" w:rsidR="00BB6EFF" w:rsidRPr="00D70D57" w:rsidRDefault="00524B5E" w:rsidP="00BB6EFF">
            <w:pPr>
              <w:tabs>
                <w:tab w:val="left" w:pos="1080"/>
              </w:tabs>
              <w:spacing w:after="0" w:line="240" w:lineRule="auto"/>
              <w:jc w:val="both"/>
              <w:rPr>
                <w:rFonts w:ascii="Garamond" w:hAnsi="Garamond"/>
              </w:rPr>
            </w:pPr>
            <w:r w:rsidRPr="00D70D57">
              <w:rPr>
                <w:rFonts w:ascii="Garamond" w:hAnsi="Garamond"/>
              </w:rPr>
              <w:t>Initiated</w:t>
            </w:r>
          </w:p>
        </w:tc>
      </w:tr>
      <w:tr w:rsidR="00C45EEE" w:rsidRPr="008711DF" w14:paraId="29F8D16C" w14:textId="77777777" w:rsidTr="009C3DE9">
        <w:tc>
          <w:tcPr>
            <w:tcW w:w="4428" w:type="dxa"/>
          </w:tcPr>
          <w:p w14:paraId="57D56A0D" w14:textId="6185CE92" w:rsidR="00C45EEE" w:rsidRPr="5BCBD023" w:rsidRDefault="00C45EEE" w:rsidP="00BB6EFF">
            <w:pPr>
              <w:tabs>
                <w:tab w:val="left" w:pos="1080"/>
              </w:tabs>
              <w:spacing w:after="0" w:line="240" w:lineRule="auto"/>
              <w:jc w:val="both"/>
              <w:rPr>
                <w:color w:val="185262"/>
              </w:rPr>
            </w:pPr>
            <w:r>
              <w:rPr>
                <w:color w:val="185262"/>
              </w:rPr>
              <w:t xml:space="preserve">9.3 </w:t>
            </w:r>
            <w:r w:rsidRPr="721A522B">
              <w:rPr>
                <w:rFonts w:ascii="Garamond" w:hAnsi="Garamond"/>
              </w:rPr>
              <w:t xml:space="preserve">The new regional youth project envisages a regional Steering Committee chaired by one of the DCs </w:t>
            </w:r>
            <w:r w:rsidRPr="3F643E5D">
              <w:rPr>
                <w:rFonts w:ascii="Garamond" w:hAnsi="Garamond"/>
              </w:rPr>
              <w:t xml:space="preserve">and a technical advisory </w:t>
            </w:r>
            <w:r w:rsidRPr="08FA7CC7">
              <w:rPr>
                <w:rFonts w:ascii="Garamond" w:hAnsi="Garamond"/>
              </w:rPr>
              <w:t>board run by the RUNOs.</w:t>
            </w:r>
          </w:p>
        </w:tc>
        <w:tc>
          <w:tcPr>
            <w:tcW w:w="2880" w:type="dxa"/>
          </w:tcPr>
          <w:p w14:paraId="31526A36" w14:textId="26707962" w:rsidR="00C45EEE" w:rsidRPr="00D70D57" w:rsidRDefault="00524B5E" w:rsidP="00BB6EFF">
            <w:pPr>
              <w:tabs>
                <w:tab w:val="left" w:pos="1080"/>
              </w:tabs>
              <w:spacing w:after="0" w:line="240" w:lineRule="auto"/>
              <w:jc w:val="both"/>
              <w:rPr>
                <w:rFonts w:ascii="Garamond" w:hAnsi="Garamond"/>
              </w:rPr>
            </w:pPr>
            <w:r w:rsidRPr="00D70D57">
              <w:rPr>
                <w:rFonts w:ascii="Garamond" w:hAnsi="Garamond"/>
              </w:rPr>
              <w:t>November 2021</w:t>
            </w:r>
          </w:p>
        </w:tc>
        <w:tc>
          <w:tcPr>
            <w:tcW w:w="2610" w:type="dxa"/>
          </w:tcPr>
          <w:p w14:paraId="03F2676D" w14:textId="77777777" w:rsidR="00524B5E" w:rsidRPr="00D70D57" w:rsidRDefault="00524B5E" w:rsidP="00524B5E">
            <w:pPr>
              <w:tabs>
                <w:tab w:val="left" w:pos="1080"/>
              </w:tabs>
              <w:spacing w:after="0" w:line="240" w:lineRule="auto"/>
              <w:jc w:val="both"/>
              <w:rPr>
                <w:rFonts w:ascii="Garamond" w:hAnsi="Garamond"/>
              </w:rPr>
            </w:pPr>
            <w:r w:rsidRPr="00D70D57">
              <w:rPr>
                <w:rFonts w:ascii="Garamond" w:hAnsi="Garamond"/>
              </w:rPr>
              <w:t>DCO</w:t>
            </w:r>
          </w:p>
          <w:p w14:paraId="057670DB" w14:textId="77777777" w:rsidR="00524B5E" w:rsidRPr="00D70D57" w:rsidRDefault="00524B5E" w:rsidP="00524B5E">
            <w:pPr>
              <w:tabs>
                <w:tab w:val="left" w:pos="1080"/>
              </w:tabs>
              <w:spacing w:after="0" w:line="240" w:lineRule="auto"/>
              <w:jc w:val="both"/>
              <w:rPr>
                <w:rFonts w:ascii="Garamond" w:hAnsi="Garamond"/>
              </w:rPr>
            </w:pPr>
            <w:r w:rsidRPr="00D70D57">
              <w:rPr>
                <w:rFonts w:ascii="Garamond" w:hAnsi="Garamond"/>
              </w:rPr>
              <w:t>UNDP</w:t>
            </w:r>
          </w:p>
          <w:p w14:paraId="2BD43423" w14:textId="77777777" w:rsidR="00524B5E" w:rsidRPr="00D70D57" w:rsidRDefault="00524B5E" w:rsidP="00524B5E">
            <w:pPr>
              <w:tabs>
                <w:tab w:val="left" w:pos="1080"/>
              </w:tabs>
              <w:spacing w:after="0" w:line="240" w:lineRule="auto"/>
              <w:jc w:val="both"/>
              <w:rPr>
                <w:rFonts w:ascii="Garamond" w:hAnsi="Garamond"/>
              </w:rPr>
            </w:pPr>
            <w:r w:rsidRPr="00D70D57">
              <w:rPr>
                <w:rFonts w:ascii="Garamond" w:hAnsi="Garamond"/>
              </w:rPr>
              <w:t>UN Women</w:t>
            </w:r>
          </w:p>
          <w:p w14:paraId="41C16C43" w14:textId="77777777" w:rsidR="00C45EEE" w:rsidRPr="00D70D57" w:rsidRDefault="00C45EEE" w:rsidP="00BB6EFF">
            <w:pPr>
              <w:tabs>
                <w:tab w:val="left" w:pos="1080"/>
              </w:tabs>
              <w:spacing w:after="0" w:line="240" w:lineRule="auto"/>
              <w:jc w:val="both"/>
              <w:rPr>
                <w:rFonts w:ascii="Garamond" w:hAnsi="Garamond"/>
              </w:rPr>
            </w:pPr>
          </w:p>
        </w:tc>
        <w:tc>
          <w:tcPr>
            <w:tcW w:w="1765" w:type="dxa"/>
          </w:tcPr>
          <w:p w14:paraId="34632D98" w14:textId="77777777" w:rsidR="00C45EEE" w:rsidRPr="00D70D57" w:rsidRDefault="00C45EEE" w:rsidP="00BB6EFF">
            <w:pPr>
              <w:tabs>
                <w:tab w:val="left" w:pos="1080"/>
              </w:tabs>
              <w:spacing w:after="0" w:line="240" w:lineRule="auto"/>
              <w:jc w:val="both"/>
              <w:rPr>
                <w:rFonts w:ascii="Garamond" w:hAnsi="Garamond"/>
              </w:rPr>
            </w:pPr>
          </w:p>
        </w:tc>
        <w:tc>
          <w:tcPr>
            <w:tcW w:w="2062" w:type="dxa"/>
          </w:tcPr>
          <w:p w14:paraId="5BD8DF3B" w14:textId="0FBBC9FE" w:rsidR="00C45EEE" w:rsidRPr="00D70D57" w:rsidRDefault="00524B5E" w:rsidP="00BB6EFF">
            <w:pPr>
              <w:tabs>
                <w:tab w:val="left" w:pos="1080"/>
              </w:tabs>
              <w:spacing w:after="0" w:line="240" w:lineRule="auto"/>
              <w:jc w:val="both"/>
              <w:rPr>
                <w:rFonts w:ascii="Garamond" w:hAnsi="Garamond"/>
              </w:rPr>
            </w:pPr>
            <w:r w:rsidRPr="00D70D57">
              <w:rPr>
                <w:rFonts w:ascii="Garamond" w:hAnsi="Garamond"/>
              </w:rPr>
              <w:t>Completed</w:t>
            </w:r>
          </w:p>
        </w:tc>
      </w:tr>
    </w:tbl>
    <w:p w14:paraId="498D491D" w14:textId="2C505BC4" w:rsidR="00D36830" w:rsidRDefault="00D36830"/>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28"/>
        <w:gridCol w:w="2880"/>
        <w:gridCol w:w="2610"/>
        <w:gridCol w:w="1765"/>
        <w:gridCol w:w="2062"/>
      </w:tblGrid>
      <w:tr w:rsidR="00BB6EFF" w:rsidRPr="008711DF" w14:paraId="0E7AF99D" w14:textId="77777777" w:rsidTr="009C3DE9">
        <w:tc>
          <w:tcPr>
            <w:tcW w:w="13745" w:type="dxa"/>
            <w:gridSpan w:val="5"/>
            <w:shd w:val="clear" w:color="auto" w:fill="E2EFD9" w:themeFill="accent6" w:themeFillTint="33"/>
          </w:tcPr>
          <w:p w14:paraId="0CD2CFCF" w14:textId="1AB754AA" w:rsidR="00BB6EFF" w:rsidRPr="0089771F" w:rsidRDefault="00BB6EFF" w:rsidP="00BB6EFF">
            <w:pPr>
              <w:tabs>
                <w:tab w:val="left" w:pos="1080"/>
              </w:tabs>
              <w:spacing w:after="0" w:line="240" w:lineRule="auto"/>
              <w:jc w:val="both"/>
              <w:rPr>
                <w:rFonts w:cstheme="minorHAnsi"/>
                <w:bCs/>
                <w:color w:val="185262"/>
              </w:rPr>
            </w:pPr>
            <w:r w:rsidRPr="0089771F">
              <w:rPr>
                <w:rFonts w:cstheme="minorHAnsi"/>
                <w:bCs/>
                <w:color w:val="185262"/>
              </w:rPr>
              <w:br w:type="page"/>
            </w:r>
            <w:r w:rsidRPr="0089771F">
              <w:rPr>
                <w:rFonts w:cstheme="minorHAnsi"/>
                <w:b/>
                <w:color w:val="185262"/>
              </w:rPr>
              <w:t>Evaluation recommendation 10</w:t>
            </w:r>
            <w:r w:rsidRPr="0089771F">
              <w:rPr>
                <w:rFonts w:cstheme="minorHAnsi"/>
                <w:bCs/>
                <w:color w:val="185262"/>
              </w:rPr>
              <w:t>. To engage with Kosovo authorities at central and local level and ensure that they are part of the sustainability strategy of future peacebuilding projects</w:t>
            </w:r>
          </w:p>
        </w:tc>
      </w:tr>
      <w:tr w:rsidR="007E0AB4" w:rsidRPr="008711DF" w14:paraId="53FB741F" w14:textId="77777777" w:rsidTr="009C3DE9">
        <w:tc>
          <w:tcPr>
            <w:tcW w:w="13745" w:type="dxa"/>
            <w:gridSpan w:val="5"/>
            <w:shd w:val="clear" w:color="auto" w:fill="E2EFD9" w:themeFill="accent6" w:themeFillTint="33"/>
          </w:tcPr>
          <w:p w14:paraId="3051FA48" w14:textId="0F2D6715" w:rsidR="007E0AB4" w:rsidRPr="0089771F" w:rsidRDefault="007E0AB4" w:rsidP="00BB6EFF">
            <w:pPr>
              <w:tabs>
                <w:tab w:val="left" w:pos="1080"/>
              </w:tabs>
              <w:spacing w:after="0" w:line="240" w:lineRule="auto"/>
              <w:jc w:val="both"/>
              <w:rPr>
                <w:rFonts w:cstheme="minorHAnsi"/>
                <w:b/>
                <w:color w:val="185262"/>
              </w:rPr>
            </w:pPr>
            <w:r w:rsidRPr="0089771F">
              <w:rPr>
                <w:rFonts w:cstheme="minorHAnsi"/>
                <w:b/>
                <w:color w:val="185262"/>
              </w:rPr>
              <w:t xml:space="preserve">Management response: </w:t>
            </w:r>
            <w:r w:rsidR="00CB1D17" w:rsidRPr="47A574D2">
              <w:rPr>
                <w:color w:val="185262"/>
              </w:rPr>
              <w:t>The management of RUNOs acknowledge</w:t>
            </w:r>
            <w:r w:rsidR="00CB1D17">
              <w:rPr>
                <w:color w:val="185262"/>
              </w:rPr>
              <w:t xml:space="preserve">s </w:t>
            </w:r>
            <w:r w:rsidR="00B8632A">
              <w:rPr>
                <w:color w:val="185262"/>
              </w:rPr>
              <w:t xml:space="preserve">and accepts </w:t>
            </w:r>
            <w:r w:rsidR="00CB1D17" w:rsidRPr="47A574D2">
              <w:rPr>
                <w:color w:val="185262"/>
              </w:rPr>
              <w:t>the recommendation</w:t>
            </w:r>
            <w:r w:rsidR="00B8632A">
              <w:rPr>
                <w:color w:val="185262"/>
              </w:rPr>
              <w:t>, which is also addressed as part of Recommendation 5</w:t>
            </w:r>
            <w:r w:rsidR="00B71917">
              <w:rPr>
                <w:color w:val="185262"/>
              </w:rPr>
              <w:t xml:space="preserve"> (</w:t>
            </w:r>
            <w:r w:rsidR="00B8632A">
              <w:rPr>
                <w:color w:val="185262"/>
              </w:rPr>
              <w:t>Actions 5.1 and 5.2</w:t>
            </w:r>
            <w:r w:rsidR="00B71917">
              <w:rPr>
                <w:color w:val="185262"/>
              </w:rPr>
              <w:t>)</w:t>
            </w:r>
            <w:r w:rsidR="00B8632A">
              <w:rPr>
                <w:color w:val="185262"/>
              </w:rPr>
              <w:t>.</w:t>
            </w:r>
          </w:p>
        </w:tc>
      </w:tr>
      <w:tr w:rsidR="0063536A" w:rsidRPr="008711DF" w14:paraId="164DA3FA" w14:textId="77777777" w:rsidTr="009C3DE9">
        <w:tc>
          <w:tcPr>
            <w:tcW w:w="4428" w:type="dxa"/>
          </w:tcPr>
          <w:p w14:paraId="58F2A93F" w14:textId="3B987800" w:rsidR="0063536A" w:rsidRPr="008711DF" w:rsidRDefault="0063536A" w:rsidP="00BB6EFF">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tcPr>
          <w:p w14:paraId="7053B0D9" w14:textId="63406B18" w:rsidR="0063536A" w:rsidRPr="008711DF" w:rsidRDefault="0063536A" w:rsidP="00BB6EF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tcPr>
          <w:p w14:paraId="55B4624D" w14:textId="3959626B" w:rsidR="0063536A" w:rsidRPr="008711DF" w:rsidRDefault="0063536A" w:rsidP="00BB6EF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827" w:type="dxa"/>
            <w:gridSpan w:val="2"/>
          </w:tcPr>
          <w:p w14:paraId="28E28D26" w14:textId="5EA18C24" w:rsidR="0063536A" w:rsidRPr="008711DF" w:rsidRDefault="0063536A" w:rsidP="0063536A">
            <w:pPr>
              <w:tabs>
                <w:tab w:val="left" w:pos="1080"/>
              </w:tabs>
              <w:spacing w:after="0" w:line="240" w:lineRule="auto"/>
              <w:jc w:val="center"/>
              <w:rPr>
                <w:rFonts w:cstheme="minorHAnsi"/>
                <w:b/>
                <w:color w:val="185262"/>
              </w:rPr>
            </w:pPr>
            <w:r w:rsidRPr="008711DF">
              <w:rPr>
                <w:rFonts w:cstheme="minorHAnsi"/>
                <w:b/>
                <w:color w:val="185262"/>
              </w:rPr>
              <w:t>Tracking</w:t>
            </w:r>
          </w:p>
        </w:tc>
      </w:tr>
      <w:tr w:rsidR="00BB6EFF" w:rsidRPr="008711DF" w14:paraId="73130384" w14:textId="77777777" w:rsidTr="009C3DE9">
        <w:tc>
          <w:tcPr>
            <w:tcW w:w="4428" w:type="dxa"/>
          </w:tcPr>
          <w:p w14:paraId="45B5FAFC" w14:textId="77777777" w:rsidR="00BB6EFF" w:rsidRPr="008711DF" w:rsidRDefault="00BB6EFF" w:rsidP="00BB6EFF">
            <w:pPr>
              <w:tabs>
                <w:tab w:val="left" w:pos="1080"/>
              </w:tabs>
              <w:spacing w:after="0" w:line="240" w:lineRule="auto"/>
              <w:jc w:val="both"/>
              <w:rPr>
                <w:rFonts w:cstheme="minorHAnsi"/>
                <w:b/>
                <w:color w:val="185262"/>
              </w:rPr>
            </w:pPr>
          </w:p>
        </w:tc>
        <w:tc>
          <w:tcPr>
            <w:tcW w:w="2880" w:type="dxa"/>
          </w:tcPr>
          <w:p w14:paraId="716A6F9C" w14:textId="77777777" w:rsidR="00BB6EFF" w:rsidRPr="008711DF" w:rsidRDefault="00BB6EFF" w:rsidP="00BB6EFF">
            <w:pPr>
              <w:tabs>
                <w:tab w:val="left" w:pos="1080"/>
              </w:tabs>
              <w:spacing w:after="0" w:line="240" w:lineRule="auto"/>
              <w:jc w:val="both"/>
              <w:rPr>
                <w:rFonts w:cstheme="minorHAnsi"/>
                <w:b/>
                <w:color w:val="185262"/>
              </w:rPr>
            </w:pPr>
          </w:p>
        </w:tc>
        <w:tc>
          <w:tcPr>
            <w:tcW w:w="2610" w:type="dxa"/>
          </w:tcPr>
          <w:p w14:paraId="1B489A40" w14:textId="77777777" w:rsidR="00BB6EFF" w:rsidRPr="008711DF" w:rsidRDefault="00BB6EFF" w:rsidP="00BB6EFF">
            <w:pPr>
              <w:tabs>
                <w:tab w:val="left" w:pos="1080"/>
              </w:tabs>
              <w:spacing w:after="0" w:line="240" w:lineRule="auto"/>
              <w:jc w:val="both"/>
              <w:rPr>
                <w:rFonts w:cstheme="minorHAnsi"/>
                <w:b/>
                <w:color w:val="185262"/>
              </w:rPr>
            </w:pPr>
          </w:p>
        </w:tc>
        <w:tc>
          <w:tcPr>
            <w:tcW w:w="1765" w:type="dxa"/>
          </w:tcPr>
          <w:p w14:paraId="4B52565A" w14:textId="3B7AE094" w:rsidR="00BB6EFF" w:rsidRPr="008711DF" w:rsidRDefault="00BB6EFF" w:rsidP="00BB6EFF">
            <w:pPr>
              <w:tabs>
                <w:tab w:val="left" w:pos="1080"/>
              </w:tabs>
              <w:spacing w:after="0" w:line="240" w:lineRule="auto"/>
              <w:jc w:val="both"/>
              <w:rPr>
                <w:rFonts w:cstheme="minorHAnsi"/>
                <w:b/>
                <w:color w:val="185262"/>
              </w:rPr>
            </w:pPr>
            <w:r w:rsidRPr="008711DF">
              <w:rPr>
                <w:rFonts w:cstheme="minorHAnsi"/>
                <w:b/>
                <w:color w:val="185262"/>
              </w:rPr>
              <w:t>Comments</w:t>
            </w:r>
          </w:p>
        </w:tc>
        <w:tc>
          <w:tcPr>
            <w:tcW w:w="2062" w:type="dxa"/>
          </w:tcPr>
          <w:p w14:paraId="30C79104" w14:textId="740670E5" w:rsidR="00BB6EFF" w:rsidRPr="008711DF" w:rsidRDefault="00BB6EFF" w:rsidP="00BB6EF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1ECF8E0D" w14:paraId="49195EFA" w14:textId="77777777" w:rsidTr="009C3DE9">
        <w:tc>
          <w:tcPr>
            <w:tcW w:w="4428" w:type="dxa"/>
          </w:tcPr>
          <w:p w14:paraId="10B3EE8F" w14:textId="581F53BC" w:rsidR="1ECF8E0D" w:rsidRDefault="00DD4BB6" w:rsidP="1ECF8E0D">
            <w:pPr>
              <w:jc w:val="both"/>
              <w:rPr>
                <w:rFonts w:ascii="Garamond" w:hAnsi="Garamond"/>
              </w:rPr>
            </w:pPr>
            <w:r w:rsidRPr="72D0E37C">
              <w:rPr>
                <w:rFonts w:ascii="Garamond" w:hAnsi="Garamond"/>
              </w:rPr>
              <w:t>10.</w:t>
            </w:r>
            <w:r>
              <w:rPr>
                <w:rFonts w:ascii="Garamond" w:hAnsi="Garamond"/>
              </w:rPr>
              <w:t>1</w:t>
            </w:r>
            <w:r w:rsidRPr="72D0E37C">
              <w:rPr>
                <w:rFonts w:ascii="Garamond" w:hAnsi="Garamond"/>
              </w:rPr>
              <w:t xml:space="preserve"> As lead agency of the new regional youth project, UNDP in close consultation with DCO </w:t>
            </w:r>
            <w:r>
              <w:rPr>
                <w:rFonts w:ascii="Garamond" w:hAnsi="Garamond"/>
              </w:rPr>
              <w:t xml:space="preserve">will </w:t>
            </w:r>
            <w:r w:rsidRPr="72D0E37C">
              <w:rPr>
                <w:rFonts w:ascii="Garamond" w:hAnsi="Garamond"/>
              </w:rPr>
              <w:t>pa</w:t>
            </w:r>
            <w:r>
              <w:rPr>
                <w:rFonts w:ascii="Garamond" w:hAnsi="Garamond"/>
              </w:rPr>
              <w:t xml:space="preserve">y </w:t>
            </w:r>
            <w:r w:rsidRPr="72D0E37C">
              <w:rPr>
                <w:rFonts w:ascii="Garamond" w:hAnsi="Garamond"/>
              </w:rPr>
              <w:t xml:space="preserve">special attention to involving the </w:t>
            </w:r>
            <w:r w:rsidRPr="150ABE0D">
              <w:rPr>
                <w:rFonts w:ascii="Garamond" w:hAnsi="Garamond"/>
              </w:rPr>
              <w:t>Ministry</w:t>
            </w:r>
            <w:r w:rsidRPr="72D0E37C">
              <w:rPr>
                <w:rFonts w:ascii="Garamond" w:hAnsi="Garamond"/>
              </w:rPr>
              <w:t xml:space="preserve"> of </w:t>
            </w:r>
            <w:r w:rsidRPr="150ABE0D">
              <w:rPr>
                <w:rFonts w:ascii="Garamond" w:hAnsi="Garamond"/>
              </w:rPr>
              <w:t xml:space="preserve">Culture, </w:t>
            </w:r>
            <w:r w:rsidRPr="72D0E37C">
              <w:rPr>
                <w:rFonts w:ascii="Garamond" w:hAnsi="Garamond"/>
              </w:rPr>
              <w:t>Youth</w:t>
            </w:r>
            <w:r w:rsidRPr="150ABE0D">
              <w:rPr>
                <w:rFonts w:ascii="Garamond" w:hAnsi="Garamond"/>
              </w:rPr>
              <w:t xml:space="preserve"> and Sports in the formulation of the</w:t>
            </w:r>
            <w:r w:rsidRPr="72D0E37C">
              <w:rPr>
                <w:rFonts w:ascii="Garamond" w:hAnsi="Garamond"/>
              </w:rPr>
              <w:t xml:space="preserve"> </w:t>
            </w:r>
            <w:r w:rsidRPr="72127038">
              <w:rPr>
                <w:rFonts w:ascii="Garamond" w:hAnsi="Garamond"/>
              </w:rPr>
              <w:t xml:space="preserve">project document from the very beginning. This included insisting on their participation in an all day workshop testing the TOC (with youth </w:t>
            </w:r>
            <w:r w:rsidRPr="72127038">
              <w:rPr>
                <w:rFonts w:ascii="Garamond" w:hAnsi="Garamond"/>
              </w:rPr>
              <w:lastRenderedPageBreak/>
              <w:t xml:space="preserve">stakeholders), </w:t>
            </w:r>
            <w:r w:rsidRPr="0C14D2DA">
              <w:rPr>
                <w:rFonts w:ascii="Garamond" w:hAnsi="Garamond"/>
              </w:rPr>
              <w:t xml:space="preserve">extensive discussions on the project document with the Deputy Minister and the </w:t>
            </w:r>
            <w:r w:rsidRPr="104D4D1E">
              <w:rPr>
                <w:rFonts w:ascii="Garamond" w:hAnsi="Garamond"/>
              </w:rPr>
              <w:t xml:space="preserve"> Youth Adviser</w:t>
            </w:r>
            <w:r>
              <w:rPr>
                <w:rFonts w:ascii="Garamond" w:hAnsi="Garamond"/>
              </w:rPr>
              <w:t xml:space="preserve"> of the Minister of Ministry of Culture Youth and Sport (MCYS) </w:t>
            </w:r>
            <w:r w:rsidRPr="104D4D1E">
              <w:rPr>
                <w:rFonts w:ascii="Garamond" w:hAnsi="Garamond"/>
              </w:rPr>
              <w:t xml:space="preserve">including the Deputy Minister as </w:t>
            </w:r>
            <w:r>
              <w:rPr>
                <w:rFonts w:ascii="Garamond" w:hAnsi="Garamond"/>
              </w:rPr>
              <w:t xml:space="preserve">a </w:t>
            </w:r>
            <w:r w:rsidRPr="3C987681">
              <w:rPr>
                <w:rFonts w:ascii="Garamond" w:hAnsi="Garamond"/>
              </w:rPr>
              <w:t>co-chair on the Project Advisory Board.</w:t>
            </w:r>
          </w:p>
        </w:tc>
        <w:tc>
          <w:tcPr>
            <w:tcW w:w="2880" w:type="dxa"/>
          </w:tcPr>
          <w:p w14:paraId="2E4EAF87" w14:textId="2F2021A9" w:rsidR="1ECF8E0D" w:rsidRPr="00D70D57" w:rsidRDefault="48AB59DD" w:rsidP="1ECF8E0D">
            <w:pPr>
              <w:spacing w:line="240" w:lineRule="auto"/>
              <w:jc w:val="both"/>
              <w:rPr>
                <w:rFonts w:ascii="Garamond" w:hAnsi="Garamond"/>
              </w:rPr>
            </w:pPr>
            <w:r w:rsidRPr="00D70D57">
              <w:rPr>
                <w:rFonts w:ascii="Garamond" w:hAnsi="Garamond"/>
              </w:rPr>
              <w:lastRenderedPageBreak/>
              <w:t>Dec 2023</w:t>
            </w:r>
          </w:p>
        </w:tc>
        <w:tc>
          <w:tcPr>
            <w:tcW w:w="2610" w:type="dxa"/>
          </w:tcPr>
          <w:p w14:paraId="547E74E4" w14:textId="77372927" w:rsidR="1ECF8E0D" w:rsidRPr="00D70D57" w:rsidRDefault="0C5DFDF6" w:rsidP="1ECF8E0D">
            <w:pPr>
              <w:spacing w:line="240" w:lineRule="auto"/>
              <w:jc w:val="both"/>
              <w:rPr>
                <w:rFonts w:ascii="Garamond" w:hAnsi="Garamond"/>
              </w:rPr>
            </w:pPr>
            <w:r w:rsidRPr="00D70D57">
              <w:rPr>
                <w:rFonts w:ascii="Garamond" w:hAnsi="Garamond"/>
              </w:rPr>
              <w:t>UNDP</w:t>
            </w:r>
          </w:p>
        </w:tc>
        <w:tc>
          <w:tcPr>
            <w:tcW w:w="1765" w:type="dxa"/>
          </w:tcPr>
          <w:p w14:paraId="0E228687" w14:textId="5A7CB606" w:rsidR="1ECF8E0D" w:rsidRPr="00D70D57" w:rsidRDefault="00DF2ACA" w:rsidP="1ECF8E0D">
            <w:pPr>
              <w:spacing w:line="240" w:lineRule="auto"/>
              <w:jc w:val="both"/>
              <w:rPr>
                <w:rFonts w:ascii="Garamond" w:hAnsi="Garamond"/>
              </w:rPr>
            </w:pPr>
            <w:r w:rsidRPr="00D70D57">
              <w:rPr>
                <w:rFonts w:ascii="Garamond" w:hAnsi="Garamond"/>
              </w:rPr>
              <w:t xml:space="preserve">The Ministry has made numerous detailed suggestions to the project design, ranging from the inclusion of non-majority groups to </w:t>
            </w:r>
            <w:r w:rsidRPr="00D70D57">
              <w:rPr>
                <w:rFonts w:ascii="Garamond" w:hAnsi="Garamond"/>
              </w:rPr>
              <w:lastRenderedPageBreak/>
              <w:t>the actual formulation of sporting events, which show their interest in the project and active involvement.</w:t>
            </w:r>
          </w:p>
        </w:tc>
        <w:tc>
          <w:tcPr>
            <w:tcW w:w="2062" w:type="dxa"/>
          </w:tcPr>
          <w:p w14:paraId="591542D9" w14:textId="173EE9FA" w:rsidR="1ECF8E0D" w:rsidRPr="00C72B54" w:rsidRDefault="5198FAC0" w:rsidP="1ECF8E0D">
            <w:pPr>
              <w:spacing w:line="240" w:lineRule="auto"/>
              <w:jc w:val="both"/>
              <w:rPr>
                <w:rFonts w:ascii="Garamond" w:hAnsi="Garamond"/>
              </w:rPr>
            </w:pPr>
            <w:r w:rsidRPr="00C72B54">
              <w:rPr>
                <w:rFonts w:ascii="Garamond" w:hAnsi="Garamond"/>
              </w:rPr>
              <w:lastRenderedPageBreak/>
              <w:t>Initiated</w:t>
            </w:r>
          </w:p>
        </w:tc>
      </w:tr>
    </w:tbl>
    <w:p w14:paraId="1736438E" w14:textId="77777777" w:rsidR="00E61BD7" w:rsidRPr="008711DF" w:rsidRDefault="00E61BD7" w:rsidP="00E61BD7">
      <w:pPr>
        <w:tabs>
          <w:tab w:val="left" w:pos="1080"/>
        </w:tabs>
        <w:spacing w:after="0" w:line="240" w:lineRule="auto"/>
        <w:jc w:val="both"/>
        <w:rPr>
          <w:rFonts w:cstheme="minorHAnsi"/>
          <w:color w:val="185262"/>
          <w:lang w:eastAsia="ja-JP"/>
        </w:rPr>
      </w:pPr>
    </w:p>
    <w:p w14:paraId="3A7EF3DC" w14:textId="77777777" w:rsidR="00F45053" w:rsidRDefault="00F45053" w:rsidP="00E61BD7">
      <w:pPr>
        <w:tabs>
          <w:tab w:val="left" w:pos="1080"/>
        </w:tabs>
        <w:spacing w:after="0" w:line="240" w:lineRule="auto"/>
        <w:jc w:val="both"/>
        <w:rPr>
          <w:rFonts w:cstheme="minorHAnsi"/>
          <w:lang w:eastAsia="ja-JP"/>
        </w:rPr>
      </w:pPr>
    </w:p>
    <w:p w14:paraId="39F1B925" w14:textId="77777777" w:rsidR="00F45053" w:rsidRDefault="00F45053" w:rsidP="00E61BD7">
      <w:pPr>
        <w:tabs>
          <w:tab w:val="left" w:pos="1080"/>
        </w:tabs>
        <w:spacing w:after="0" w:line="240" w:lineRule="auto"/>
        <w:jc w:val="both"/>
        <w:rPr>
          <w:rFonts w:cstheme="minorHAnsi"/>
          <w:lang w:eastAsia="ja-JP"/>
        </w:rPr>
      </w:pPr>
    </w:p>
    <w:p w14:paraId="25EA3BED" w14:textId="77777777" w:rsidR="00F45053" w:rsidRDefault="00F45053" w:rsidP="00E61BD7">
      <w:pPr>
        <w:tabs>
          <w:tab w:val="left" w:pos="1080"/>
        </w:tabs>
        <w:spacing w:after="0" w:line="240" w:lineRule="auto"/>
        <w:jc w:val="both"/>
        <w:rPr>
          <w:rFonts w:cstheme="minorHAnsi"/>
          <w:lang w:eastAsia="ja-JP"/>
        </w:rPr>
      </w:pPr>
    </w:p>
    <w:p w14:paraId="17364390" w14:textId="42418842"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17364391" w14:textId="77777777" w:rsidR="00CC58FA" w:rsidRDefault="00CC58FA"/>
    <w:sectPr w:rsidR="00CC58FA" w:rsidSect="00E9362D">
      <w:pgSz w:w="16838" w:h="11906" w:orient="landscape"/>
      <w:pgMar w:top="709" w:right="1170" w:bottom="567" w:left="1440" w:header="720" w:footer="72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8956A" w14:textId="77777777" w:rsidR="00B96CEC" w:rsidRDefault="00B96CEC" w:rsidP="00675B87">
      <w:pPr>
        <w:spacing w:after="0" w:line="240" w:lineRule="auto"/>
      </w:pPr>
      <w:r>
        <w:separator/>
      </w:r>
    </w:p>
  </w:endnote>
  <w:endnote w:type="continuationSeparator" w:id="0">
    <w:p w14:paraId="489883D5" w14:textId="77777777" w:rsidR="00B96CEC" w:rsidRDefault="00B96CEC" w:rsidP="00675B87">
      <w:pPr>
        <w:spacing w:after="0" w:line="240" w:lineRule="auto"/>
      </w:pPr>
      <w:r>
        <w:continuationSeparator/>
      </w:r>
    </w:p>
  </w:endnote>
  <w:endnote w:type="continuationNotice" w:id="1">
    <w:p w14:paraId="76B32F00" w14:textId="77777777" w:rsidR="00B96CEC" w:rsidRDefault="00B96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5A95" w14:textId="77777777" w:rsidR="00B96CEC" w:rsidRDefault="00B96CEC" w:rsidP="00675B87">
      <w:pPr>
        <w:spacing w:after="0" w:line="240" w:lineRule="auto"/>
      </w:pPr>
      <w:r>
        <w:separator/>
      </w:r>
    </w:p>
  </w:footnote>
  <w:footnote w:type="continuationSeparator" w:id="0">
    <w:p w14:paraId="20D84DB3" w14:textId="77777777" w:rsidR="00B96CEC" w:rsidRDefault="00B96CEC" w:rsidP="00675B87">
      <w:pPr>
        <w:spacing w:after="0" w:line="240" w:lineRule="auto"/>
      </w:pPr>
      <w:r>
        <w:continuationSeparator/>
      </w:r>
    </w:p>
  </w:footnote>
  <w:footnote w:type="continuationNotice" w:id="1">
    <w:p w14:paraId="460FD263" w14:textId="77777777" w:rsidR="00B96CEC" w:rsidRDefault="00B96CEC">
      <w:pPr>
        <w:spacing w:after="0" w:line="240" w:lineRule="auto"/>
      </w:pPr>
    </w:p>
  </w:footnote>
  <w:footnote w:id="2">
    <w:p w14:paraId="34F8407F" w14:textId="77777777" w:rsidR="00675B87" w:rsidRPr="003D5F7A" w:rsidRDefault="00675B87" w:rsidP="00675B87">
      <w:pPr>
        <w:rPr>
          <w:rFonts w:ascii="Garamond" w:hAnsi="Garamond"/>
          <w:sz w:val="16"/>
          <w:szCs w:val="16"/>
        </w:rPr>
      </w:pPr>
      <w:r w:rsidRPr="003D5F7A">
        <w:rPr>
          <w:rFonts w:ascii="Garamond" w:hAnsi="Garamond"/>
          <w:sz w:val="16"/>
          <w:szCs w:val="16"/>
        </w:rPr>
        <w:footnoteRef/>
      </w:r>
      <w:r w:rsidRPr="003D5F7A">
        <w:rPr>
          <w:rFonts w:ascii="Garamond" w:hAnsi="Garamond"/>
          <w:sz w:val="16"/>
          <w:szCs w:val="16"/>
        </w:rPr>
        <w:t xml:space="preserve"> References to Kosovo shall be understood to be in the context of Security Council Resolution 1244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D2D195C"/>
    <w:multiLevelType w:val="multilevel"/>
    <w:tmpl w:val="46E67B9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77ED8"/>
    <w:multiLevelType w:val="hybridMultilevel"/>
    <w:tmpl w:val="D664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674B"/>
    <w:multiLevelType w:val="hybridMultilevel"/>
    <w:tmpl w:val="F912B9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D403A"/>
    <w:multiLevelType w:val="multilevel"/>
    <w:tmpl w:val="58C4CE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1032BF"/>
    <w:multiLevelType w:val="multilevel"/>
    <w:tmpl w:val="D5C450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F7323"/>
    <w:multiLevelType w:val="multilevel"/>
    <w:tmpl w:val="B154580C"/>
    <w:lvl w:ilvl="0">
      <w:start w:val="1"/>
      <w:numFmt w:val="decimal"/>
      <w:lvlText w:val="%1."/>
      <w:lvlJc w:val="left"/>
      <w:pPr>
        <w:ind w:left="720" w:hanging="360"/>
      </w:pPr>
      <w:rPr>
        <w:rFonts w:ascii="Garamond" w:hAnsi="Garamond" w:hint="default"/>
        <w:b/>
        <w:bCs/>
        <w:i/>
        <w:iCs/>
        <w:sz w:val="20"/>
        <w:szCs w:val="20"/>
      </w:rPr>
    </w:lvl>
    <w:lvl w:ilvl="1">
      <w:start w:val="1"/>
      <w:numFmt w:val="decimal"/>
      <w:isLgl/>
      <w:lvlText w:val="3.%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64E4510"/>
    <w:multiLevelType w:val="hybridMultilevel"/>
    <w:tmpl w:val="C9C04618"/>
    <w:lvl w:ilvl="0" w:tplc="9CF01C4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21308C54" w:tentative="1">
      <w:start w:val="1"/>
      <w:numFmt w:val="bullet"/>
      <w:lvlText w:val="•"/>
      <w:lvlJc w:val="left"/>
      <w:pPr>
        <w:tabs>
          <w:tab w:val="num" w:pos="2160"/>
        </w:tabs>
        <w:ind w:left="2160" w:hanging="360"/>
      </w:pPr>
      <w:rPr>
        <w:rFonts w:ascii="Arial" w:hAnsi="Arial" w:hint="default"/>
      </w:rPr>
    </w:lvl>
    <w:lvl w:ilvl="3" w:tplc="FCFABCF0" w:tentative="1">
      <w:start w:val="1"/>
      <w:numFmt w:val="bullet"/>
      <w:lvlText w:val="•"/>
      <w:lvlJc w:val="left"/>
      <w:pPr>
        <w:tabs>
          <w:tab w:val="num" w:pos="2880"/>
        </w:tabs>
        <w:ind w:left="2880" w:hanging="360"/>
      </w:pPr>
      <w:rPr>
        <w:rFonts w:ascii="Arial" w:hAnsi="Arial" w:hint="default"/>
      </w:rPr>
    </w:lvl>
    <w:lvl w:ilvl="4" w:tplc="EA1A8D46" w:tentative="1">
      <w:start w:val="1"/>
      <w:numFmt w:val="bullet"/>
      <w:lvlText w:val="•"/>
      <w:lvlJc w:val="left"/>
      <w:pPr>
        <w:tabs>
          <w:tab w:val="num" w:pos="3600"/>
        </w:tabs>
        <w:ind w:left="3600" w:hanging="360"/>
      </w:pPr>
      <w:rPr>
        <w:rFonts w:ascii="Arial" w:hAnsi="Arial" w:hint="default"/>
      </w:rPr>
    </w:lvl>
    <w:lvl w:ilvl="5" w:tplc="5DD8A8BA" w:tentative="1">
      <w:start w:val="1"/>
      <w:numFmt w:val="bullet"/>
      <w:lvlText w:val="•"/>
      <w:lvlJc w:val="left"/>
      <w:pPr>
        <w:tabs>
          <w:tab w:val="num" w:pos="4320"/>
        </w:tabs>
        <w:ind w:left="4320" w:hanging="360"/>
      </w:pPr>
      <w:rPr>
        <w:rFonts w:ascii="Arial" w:hAnsi="Arial" w:hint="default"/>
      </w:rPr>
    </w:lvl>
    <w:lvl w:ilvl="6" w:tplc="97588818" w:tentative="1">
      <w:start w:val="1"/>
      <w:numFmt w:val="bullet"/>
      <w:lvlText w:val="•"/>
      <w:lvlJc w:val="left"/>
      <w:pPr>
        <w:tabs>
          <w:tab w:val="num" w:pos="5040"/>
        </w:tabs>
        <w:ind w:left="5040" w:hanging="360"/>
      </w:pPr>
      <w:rPr>
        <w:rFonts w:ascii="Arial" w:hAnsi="Arial" w:hint="default"/>
      </w:rPr>
    </w:lvl>
    <w:lvl w:ilvl="7" w:tplc="65EEB09A" w:tentative="1">
      <w:start w:val="1"/>
      <w:numFmt w:val="bullet"/>
      <w:lvlText w:val="•"/>
      <w:lvlJc w:val="left"/>
      <w:pPr>
        <w:tabs>
          <w:tab w:val="num" w:pos="5760"/>
        </w:tabs>
        <w:ind w:left="5760" w:hanging="360"/>
      </w:pPr>
      <w:rPr>
        <w:rFonts w:ascii="Arial" w:hAnsi="Arial" w:hint="default"/>
      </w:rPr>
    </w:lvl>
    <w:lvl w:ilvl="8" w:tplc="934075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580CCE"/>
    <w:multiLevelType w:val="hybridMultilevel"/>
    <w:tmpl w:val="BC38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F1F2E"/>
    <w:multiLevelType w:val="multilevel"/>
    <w:tmpl w:val="B154580C"/>
    <w:lvl w:ilvl="0">
      <w:start w:val="1"/>
      <w:numFmt w:val="decimal"/>
      <w:lvlText w:val="%1."/>
      <w:lvlJc w:val="left"/>
      <w:pPr>
        <w:ind w:left="720" w:hanging="360"/>
      </w:pPr>
      <w:rPr>
        <w:rFonts w:ascii="Garamond" w:hAnsi="Garamond" w:hint="default"/>
        <w:b/>
        <w:bCs/>
        <w:i/>
        <w:iCs/>
        <w:sz w:val="20"/>
        <w:szCs w:val="20"/>
      </w:rPr>
    </w:lvl>
    <w:lvl w:ilvl="1">
      <w:start w:val="1"/>
      <w:numFmt w:val="decimal"/>
      <w:isLgl/>
      <w:lvlText w:val="3.%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4C77251C"/>
    <w:multiLevelType w:val="hybridMultilevel"/>
    <w:tmpl w:val="92902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87613"/>
    <w:multiLevelType w:val="multilevel"/>
    <w:tmpl w:val="B154580C"/>
    <w:lvl w:ilvl="0">
      <w:start w:val="1"/>
      <w:numFmt w:val="decimal"/>
      <w:lvlText w:val="%1."/>
      <w:lvlJc w:val="left"/>
      <w:pPr>
        <w:ind w:left="720" w:hanging="360"/>
      </w:pPr>
      <w:rPr>
        <w:rFonts w:ascii="Garamond" w:hAnsi="Garamond" w:hint="default"/>
        <w:b/>
        <w:bCs/>
        <w:i/>
        <w:iCs/>
        <w:sz w:val="20"/>
        <w:szCs w:val="20"/>
      </w:rPr>
    </w:lvl>
    <w:lvl w:ilvl="1">
      <w:start w:val="1"/>
      <w:numFmt w:val="decimal"/>
      <w:isLgl/>
      <w:lvlText w:val="3.%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3" w15:restartNumberingAfterBreak="0">
    <w:nsid w:val="55D22995"/>
    <w:multiLevelType w:val="hybridMultilevel"/>
    <w:tmpl w:val="B724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E302D"/>
    <w:multiLevelType w:val="multilevel"/>
    <w:tmpl w:val="B154580C"/>
    <w:lvl w:ilvl="0">
      <w:start w:val="1"/>
      <w:numFmt w:val="decimal"/>
      <w:lvlText w:val="%1."/>
      <w:lvlJc w:val="left"/>
      <w:pPr>
        <w:ind w:left="720" w:hanging="360"/>
      </w:pPr>
      <w:rPr>
        <w:rFonts w:ascii="Garamond" w:hAnsi="Garamond" w:hint="default"/>
        <w:b/>
        <w:bCs/>
        <w:i/>
        <w:iCs/>
        <w:sz w:val="20"/>
        <w:szCs w:val="20"/>
      </w:rPr>
    </w:lvl>
    <w:lvl w:ilvl="1">
      <w:start w:val="1"/>
      <w:numFmt w:val="decimal"/>
      <w:isLgl/>
      <w:lvlText w:val="3.%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5" w15:restartNumberingAfterBreak="0">
    <w:nsid w:val="61583B0D"/>
    <w:multiLevelType w:val="multilevel"/>
    <w:tmpl w:val="B154580C"/>
    <w:lvl w:ilvl="0">
      <w:start w:val="1"/>
      <w:numFmt w:val="decimal"/>
      <w:lvlText w:val="%1."/>
      <w:lvlJc w:val="left"/>
      <w:pPr>
        <w:ind w:left="720" w:hanging="360"/>
      </w:pPr>
      <w:rPr>
        <w:rFonts w:ascii="Garamond" w:hAnsi="Garamond" w:hint="default"/>
        <w:b/>
        <w:bCs/>
        <w:i/>
        <w:iCs/>
        <w:sz w:val="20"/>
        <w:szCs w:val="20"/>
      </w:rPr>
    </w:lvl>
    <w:lvl w:ilvl="1">
      <w:start w:val="1"/>
      <w:numFmt w:val="decimal"/>
      <w:isLgl/>
      <w:lvlText w:val="3.%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6" w15:restartNumberingAfterBreak="0">
    <w:nsid w:val="70A52F5C"/>
    <w:multiLevelType w:val="hybridMultilevel"/>
    <w:tmpl w:val="0FC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924D5"/>
    <w:multiLevelType w:val="multilevel"/>
    <w:tmpl w:val="B154580C"/>
    <w:lvl w:ilvl="0">
      <w:start w:val="1"/>
      <w:numFmt w:val="decimal"/>
      <w:lvlText w:val="%1."/>
      <w:lvlJc w:val="left"/>
      <w:pPr>
        <w:ind w:left="720" w:hanging="360"/>
      </w:pPr>
      <w:rPr>
        <w:rFonts w:ascii="Garamond" w:hAnsi="Garamond" w:hint="default"/>
        <w:b/>
        <w:bCs/>
        <w:i/>
        <w:iCs/>
        <w:sz w:val="20"/>
        <w:szCs w:val="20"/>
      </w:rPr>
    </w:lvl>
    <w:lvl w:ilvl="1">
      <w:start w:val="1"/>
      <w:numFmt w:val="decimal"/>
      <w:isLgl/>
      <w:lvlText w:val="3.%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8" w15:restartNumberingAfterBreak="0">
    <w:nsid w:val="71F9279F"/>
    <w:multiLevelType w:val="hybridMultilevel"/>
    <w:tmpl w:val="79F4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D50EF"/>
    <w:multiLevelType w:val="multilevel"/>
    <w:tmpl w:val="B154580C"/>
    <w:lvl w:ilvl="0">
      <w:start w:val="1"/>
      <w:numFmt w:val="decimal"/>
      <w:lvlText w:val="%1."/>
      <w:lvlJc w:val="left"/>
      <w:pPr>
        <w:ind w:left="720" w:hanging="360"/>
      </w:pPr>
      <w:rPr>
        <w:rFonts w:ascii="Garamond" w:hAnsi="Garamond" w:hint="default"/>
        <w:b/>
        <w:bCs/>
        <w:i/>
        <w:iCs/>
        <w:sz w:val="20"/>
        <w:szCs w:val="20"/>
      </w:rPr>
    </w:lvl>
    <w:lvl w:ilvl="1">
      <w:start w:val="1"/>
      <w:numFmt w:val="decimal"/>
      <w:isLgl/>
      <w:lvlText w:val="3.%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73223965"/>
    <w:multiLevelType w:val="hybridMultilevel"/>
    <w:tmpl w:val="75DCF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2552B"/>
    <w:multiLevelType w:val="hybridMultilevel"/>
    <w:tmpl w:val="19E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72864"/>
    <w:multiLevelType w:val="multilevel"/>
    <w:tmpl w:val="B154580C"/>
    <w:lvl w:ilvl="0">
      <w:start w:val="1"/>
      <w:numFmt w:val="decimal"/>
      <w:lvlText w:val="%1."/>
      <w:lvlJc w:val="left"/>
      <w:pPr>
        <w:ind w:left="720" w:hanging="360"/>
      </w:pPr>
      <w:rPr>
        <w:rFonts w:ascii="Garamond" w:hAnsi="Garamond" w:hint="default"/>
        <w:b/>
        <w:bCs/>
        <w:i/>
        <w:iCs/>
        <w:sz w:val="20"/>
        <w:szCs w:val="20"/>
      </w:rPr>
    </w:lvl>
    <w:lvl w:ilvl="1">
      <w:start w:val="1"/>
      <w:numFmt w:val="decimal"/>
      <w:isLgl/>
      <w:lvlText w:val="3.%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23" w15:restartNumberingAfterBreak="0">
    <w:nsid w:val="7D894A05"/>
    <w:multiLevelType w:val="multilevel"/>
    <w:tmpl w:val="B154580C"/>
    <w:lvl w:ilvl="0">
      <w:start w:val="1"/>
      <w:numFmt w:val="decimal"/>
      <w:lvlText w:val="%1."/>
      <w:lvlJc w:val="left"/>
      <w:pPr>
        <w:ind w:left="720" w:hanging="360"/>
      </w:pPr>
      <w:rPr>
        <w:rFonts w:ascii="Garamond" w:hAnsi="Garamond" w:hint="default"/>
        <w:b/>
        <w:bCs/>
        <w:i/>
        <w:iCs/>
        <w:sz w:val="20"/>
        <w:szCs w:val="20"/>
      </w:rPr>
    </w:lvl>
    <w:lvl w:ilvl="1">
      <w:start w:val="1"/>
      <w:numFmt w:val="decimal"/>
      <w:isLgl/>
      <w:lvlText w:val="3.%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num w:numId="1">
    <w:abstractNumId w:val="7"/>
  </w:num>
  <w:num w:numId="2">
    <w:abstractNumId w:val="6"/>
  </w:num>
  <w:num w:numId="3">
    <w:abstractNumId w:val="19"/>
  </w:num>
  <w:num w:numId="4">
    <w:abstractNumId w:val="12"/>
  </w:num>
  <w:num w:numId="5">
    <w:abstractNumId w:val="17"/>
  </w:num>
  <w:num w:numId="6">
    <w:abstractNumId w:val="22"/>
  </w:num>
  <w:num w:numId="7">
    <w:abstractNumId w:val="10"/>
  </w:num>
  <w:num w:numId="8">
    <w:abstractNumId w:val="14"/>
  </w:num>
  <w:num w:numId="9">
    <w:abstractNumId w:val="23"/>
  </w:num>
  <w:num w:numId="10">
    <w:abstractNumId w:val="15"/>
  </w:num>
  <w:num w:numId="11">
    <w:abstractNumId w:val="20"/>
  </w:num>
  <w:num w:numId="12">
    <w:abstractNumId w:val="9"/>
  </w:num>
  <w:num w:numId="13">
    <w:abstractNumId w:val="18"/>
  </w:num>
  <w:num w:numId="14">
    <w:abstractNumId w:val="13"/>
  </w:num>
  <w:num w:numId="15">
    <w:abstractNumId w:val="3"/>
  </w:num>
  <w:num w:numId="16">
    <w:abstractNumId w:val="8"/>
  </w:num>
  <w:num w:numId="17">
    <w:abstractNumId w:val="0"/>
  </w:num>
  <w:num w:numId="18">
    <w:abstractNumId w:val="21"/>
  </w:num>
  <w:num w:numId="19">
    <w:abstractNumId w:val="11"/>
  </w:num>
  <w:num w:numId="20">
    <w:abstractNumId w:val="16"/>
  </w:num>
  <w:num w:numId="21">
    <w:abstractNumId w:val="2"/>
  </w:num>
  <w:num w:numId="22">
    <w:abstractNumId w:val="4"/>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1D64"/>
    <w:rsid w:val="000020CC"/>
    <w:rsid w:val="0000213A"/>
    <w:rsid w:val="00003794"/>
    <w:rsid w:val="0000475C"/>
    <w:rsid w:val="00005139"/>
    <w:rsid w:val="0000647D"/>
    <w:rsid w:val="00006DEC"/>
    <w:rsid w:val="00007330"/>
    <w:rsid w:val="00007498"/>
    <w:rsid w:val="00007E81"/>
    <w:rsid w:val="00011DD9"/>
    <w:rsid w:val="000130B1"/>
    <w:rsid w:val="00014351"/>
    <w:rsid w:val="000143D5"/>
    <w:rsid w:val="000146F5"/>
    <w:rsid w:val="00016252"/>
    <w:rsid w:val="0001639E"/>
    <w:rsid w:val="00016E18"/>
    <w:rsid w:val="00016E85"/>
    <w:rsid w:val="00017873"/>
    <w:rsid w:val="000213A9"/>
    <w:rsid w:val="000213AA"/>
    <w:rsid w:val="00021927"/>
    <w:rsid w:val="00021F19"/>
    <w:rsid w:val="00022411"/>
    <w:rsid w:val="000241D7"/>
    <w:rsid w:val="00024B3E"/>
    <w:rsid w:val="00026CD9"/>
    <w:rsid w:val="00027840"/>
    <w:rsid w:val="000300D2"/>
    <w:rsid w:val="00030522"/>
    <w:rsid w:val="000309BC"/>
    <w:rsid w:val="0003318E"/>
    <w:rsid w:val="000334A5"/>
    <w:rsid w:val="00034170"/>
    <w:rsid w:val="0003454E"/>
    <w:rsid w:val="00034B51"/>
    <w:rsid w:val="000350BC"/>
    <w:rsid w:val="00035847"/>
    <w:rsid w:val="00040142"/>
    <w:rsid w:val="00042809"/>
    <w:rsid w:val="00042A0D"/>
    <w:rsid w:val="00042D83"/>
    <w:rsid w:val="00045449"/>
    <w:rsid w:val="00045FBA"/>
    <w:rsid w:val="00046D15"/>
    <w:rsid w:val="00047239"/>
    <w:rsid w:val="00051621"/>
    <w:rsid w:val="00051B56"/>
    <w:rsid w:val="00052B68"/>
    <w:rsid w:val="00052F59"/>
    <w:rsid w:val="000532F8"/>
    <w:rsid w:val="0005378C"/>
    <w:rsid w:val="00053798"/>
    <w:rsid w:val="00054460"/>
    <w:rsid w:val="00054672"/>
    <w:rsid w:val="00055893"/>
    <w:rsid w:val="00055D52"/>
    <w:rsid w:val="00063440"/>
    <w:rsid w:val="00063537"/>
    <w:rsid w:val="00063555"/>
    <w:rsid w:val="00064B57"/>
    <w:rsid w:val="00064DAD"/>
    <w:rsid w:val="0006509E"/>
    <w:rsid w:val="00065FE8"/>
    <w:rsid w:val="00071567"/>
    <w:rsid w:val="00072DB2"/>
    <w:rsid w:val="000735F9"/>
    <w:rsid w:val="0007463C"/>
    <w:rsid w:val="000749C4"/>
    <w:rsid w:val="00075372"/>
    <w:rsid w:val="0007548C"/>
    <w:rsid w:val="00075794"/>
    <w:rsid w:val="00075AE6"/>
    <w:rsid w:val="00077158"/>
    <w:rsid w:val="00077A31"/>
    <w:rsid w:val="000816A9"/>
    <w:rsid w:val="00082BFB"/>
    <w:rsid w:val="00082D6F"/>
    <w:rsid w:val="000841A2"/>
    <w:rsid w:val="00084D2A"/>
    <w:rsid w:val="00086461"/>
    <w:rsid w:val="00086E74"/>
    <w:rsid w:val="00086F81"/>
    <w:rsid w:val="0008728F"/>
    <w:rsid w:val="00087540"/>
    <w:rsid w:val="0008790B"/>
    <w:rsid w:val="00090D1E"/>
    <w:rsid w:val="00091532"/>
    <w:rsid w:val="00093722"/>
    <w:rsid w:val="00093C80"/>
    <w:rsid w:val="00094F6F"/>
    <w:rsid w:val="00095286"/>
    <w:rsid w:val="00097B9E"/>
    <w:rsid w:val="000A18B6"/>
    <w:rsid w:val="000A1F33"/>
    <w:rsid w:val="000A203C"/>
    <w:rsid w:val="000A22A9"/>
    <w:rsid w:val="000A4CBC"/>
    <w:rsid w:val="000A4F0B"/>
    <w:rsid w:val="000A5678"/>
    <w:rsid w:val="000A7EB5"/>
    <w:rsid w:val="000A7EEF"/>
    <w:rsid w:val="000B02E2"/>
    <w:rsid w:val="000B0915"/>
    <w:rsid w:val="000B25F9"/>
    <w:rsid w:val="000B2D53"/>
    <w:rsid w:val="000B4AF9"/>
    <w:rsid w:val="000B4DBB"/>
    <w:rsid w:val="000B535C"/>
    <w:rsid w:val="000B5A1F"/>
    <w:rsid w:val="000B5C5E"/>
    <w:rsid w:val="000B5FD2"/>
    <w:rsid w:val="000B71EC"/>
    <w:rsid w:val="000B78F0"/>
    <w:rsid w:val="000B7C94"/>
    <w:rsid w:val="000C184F"/>
    <w:rsid w:val="000C245D"/>
    <w:rsid w:val="000C3055"/>
    <w:rsid w:val="000C367C"/>
    <w:rsid w:val="000C39A7"/>
    <w:rsid w:val="000C462C"/>
    <w:rsid w:val="000C4B43"/>
    <w:rsid w:val="000C5684"/>
    <w:rsid w:val="000C7413"/>
    <w:rsid w:val="000D0477"/>
    <w:rsid w:val="000D1F50"/>
    <w:rsid w:val="000D3866"/>
    <w:rsid w:val="000D411D"/>
    <w:rsid w:val="000D6DC4"/>
    <w:rsid w:val="000D7456"/>
    <w:rsid w:val="000E0B1C"/>
    <w:rsid w:val="000E2EA4"/>
    <w:rsid w:val="000E6897"/>
    <w:rsid w:val="000E699C"/>
    <w:rsid w:val="000E76C2"/>
    <w:rsid w:val="000F22A4"/>
    <w:rsid w:val="000F23B0"/>
    <w:rsid w:val="000F51F6"/>
    <w:rsid w:val="000F5809"/>
    <w:rsid w:val="000F6720"/>
    <w:rsid w:val="000F6FCF"/>
    <w:rsid w:val="000F7FCD"/>
    <w:rsid w:val="001009CC"/>
    <w:rsid w:val="001009E6"/>
    <w:rsid w:val="0010114C"/>
    <w:rsid w:val="001020D1"/>
    <w:rsid w:val="00103024"/>
    <w:rsid w:val="001045F0"/>
    <w:rsid w:val="0010659B"/>
    <w:rsid w:val="00107AC3"/>
    <w:rsid w:val="001116E9"/>
    <w:rsid w:val="00111A0C"/>
    <w:rsid w:val="001128E2"/>
    <w:rsid w:val="00112C0C"/>
    <w:rsid w:val="00112D18"/>
    <w:rsid w:val="00117FC6"/>
    <w:rsid w:val="00120DB1"/>
    <w:rsid w:val="001220BE"/>
    <w:rsid w:val="00124531"/>
    <w:rsid w:val="0012459B"/>
    <w:rsid w:val="00125695"/>
    <w:rsid w:val="0012587F"/>
    <w:rsid w:val="0012657B"/>
    <w:rsid w:val="0012684F"/>
    <w:rsid w:val="00126C1D"/>
    <w:rsid w:val="00130889"/>
    <w:rsid w:val="00130A21"/>
    <w:rsid w:val="0013134D"/>
    <w:rsid w:val="001320EE"/>
    <w:rsid w:val="001335FF"/>
    <w:rsid w:val="00133E2B"/>
    <w:rsid w:val="00134A1D"/>
    <w:rsid w:val="00134A1F"/>
    <w:rsid w:val="001377BA"/>
    <w:rsid w:val="0014072F"/>
    <w:rsid w:val="001418DB"/>
    <w:rsid w:val="00142D42"/>
    <w:rsid w:val="00144F0D"/>
    <w:rsid w:val="0014631D"/>
    <w:rsid w:val="0014687C"/>
    <w:rsid w:val="00146B88"/>
    <w:rsid w:val="0014788C"/>
    <w:rsid w:val="0015022A"/>
    <w:rsid w:val="00150A56"/>
    <w:rsid w:val="00151716"/>
    <w:rsid w:val="001519BD"/>
    <w:rsid w:val="00151E58"/>
    <w:rsid w:val="00153457"/>
    <w:rsid w:val="00155D14"/>
    <w:rsid w:val="00156B9F"/>
    <w:rsid w:val="00160216"/>
    <w:rsid w:val="00160FC4"/>
    <w:rsid w:val="00162784"/>
    <w:rsid w:val="00162D0C"/>
    <w:rsid w:val="00163669"/>
    <w:rsid w:val="001667E0"/>
    <w:rsid w:val="0016769E"/>
    <w:rsid w:val="0016797C"/>
    <w:rsid w:val="00171358"/>
    <w:rsid w:val="00171F70"/>
    <w:rsid w:val="00172A08"/>
    <w:rsid w:val="00175378"/>
    <w:rsid w:val="00176E36"/>
    <w:rsid w:val="00177CEE"/>
    <w:rsid w:val="0018037C"/>
    <w:rsid w:val="0018131C"/>
    <w:rsid w:val="00181B92"/>
    <w:rsid w:val="001825F6"/>
    <w:rsid w:val="00184D8D"/>
    <w:rsid w:val="00184EF2"/>
    <w:rsid w:val="0018538A"/>
    <w:rsid w:val="00186894"/>
    <w:rsid w:val="001869AD"/>
    <w:rsid w:val="001937BE"/>
    <w:rsid w:val="001945A6"/>
    <w:rsid w:val="00194823"/>
    <w:rsid w:val="00195CAA"/>
    <w:rsid w:val="0019691A"/>
    <w:rsid w:val="00196C62"/>
    <w:rsid w:val="0019729C"/>
    <w:rsid w:val="001A080F"/>
    <w:rsid w:val="001A0D44"/>
    <w:rsid w:val="001A2763"/>
    <w:rsid w:val="001A4FF3"/>
    <w:rsid w:val="001A5519"/>
    <w:rsid w:val="001A5C57"/>
    <w:rsid w:val="001A5F2A"/>
    <w:rsid w:val="001A649C"/>
    <w:rsid w:val="001A7325"/>
    <w:rsid w:val="001B21B3"/>
    <w:rsid w:val="001B2B1C"/>
    <w:rsid w:val="001B33EE"/>
    <w:rsid w:val="001B3E64"/>
    <w:rsid w:val="001B40A8"/>
    <w:rsid w:val="001B4328"/>
    <w:rsid w:val="001B5048"/>
    <w:rsid w:val="001B6541"/>
    <w:rsid w:val="001B7007"/>
    <w:rsid w:val="001B76E7"/>
    <w:rsid w:val="001B7C2E"/>
    <w:rsid w:val="001B7FB2"/>
    <w:rsid w:val="001C0694"/>
    <w:rsid w:val="001C08DB"/>
    <w:rsid w:val="001C14B4"/>
    <w:rsid w:val="001C15A1"/>
    <w:rsid w:val="001C1666"/>
    <w:rsid w:val="001C2EC2"/>
    <w:rsid w:val="001C4D7C"/>
    <w:rsid w:val="001C5954"/>
    <w:rsid w:val="001C71FB"/>
    <w:rsid w:val="001D0F81"/>
    <w:rsid w:val="001D24BB"/>
    <w:rsid w:val="001D31A2"/>
    <w:rsid w:val="001D4B91"/>
    <w:rsid w:val="001D59D2"/>
    <w:rsid w:val="001D5A5F"/>
    <w:rsid w:val="001D7131"/>
    <w:rsid w:val="001E0A90"/>
    <w:rsid w:val="001E2481"/>
    <w:rsid w:val="001E3376"/>
    <w:rsid w:val="001E3508"/>
    <w:rsid w:val="001E4809"/>
    <w:rsid w:val="001E5849"/>
    <w:rsid w:val="001E66EF"/>
    <w:rsid w:val="001E7BBC"/>
    <w:rsid w:val="001F1506"/>
    <w:rsid w:val="001F2D72"/>
    <w:rsid w:val="001F3BF3"/>
    <w:rsid w:val="001F4ACB"/>
    <w:rsid w:val="001F5888"/>
    <w:rsid w:val="001F60C5"/>
    <w:rsid w:val="001F63CF"/>
    <w:rsid w:val="001F781F"/>
    <w:rsid w:val="00201084"/>
    <w:rsid w:val="002023AF"/>
    <w:rsid w:val="00202958"/>
    <w:rsid w:val="00202A3C"/>
    <w:rsid w:val="00202D01"/>
    <w:rsid w:val="00202FD3"/>
    <w:rsid w:val="00206367"/>
    <w:rsid w:val="00206AD8"/>
    <w:rsid w:val="00210A65"/>
    <w:rsid w:val="00213148"/>
    <w:rsid w:val="002134C4"/>
    <w:rsid w:val="00213FB8"/>
    <w:rsid w:val="00214B28"/>
    <w:rsid w:val="00214DC2"/>
    <w:rsid w:val="00216D97"/>
    <w:rsid w:val="00217E69"/>
    <w:rsid w:val="00220383"/>
    <w:rsid w:val="0022064B"/>
    <w:rsid w:val="00221014"/>
    <w:rsid w:val="0022188A"/>
    <w:rsid w:val="00221A82"/>
    <w:rsid w:val="002266E3"/>
    <w:rsid w:val="00226CA1"/>
    <w:rsid w:val="00227D55"/>
    <w:rsid w:val="002300BE"/>
    <w:rsid w:val="00230D0B"/>
    <w:rsid w:val="00230D19"/>
    <w:rsid w:val="00230FAE"/>
    <w:rsid w:val="00231D81"/>
    <w:rsid w:val="002322DE"/>
    <w:rsid w:val="00234AEE"/>
    <w:rsid w:val="00235D16"/>
    <w:rsid w:val="00236344"/>
    <w:rsid w:val="002368E6"/>
    <w:rsid w:val="00240C6A"/>
    <w:rsid w:val="00240FF0"/>
    <w:rsid w:val="00241479"/>
    <w:rsid w:val="002421D5"/>
    <w:rsid w:val="00242A0B"/>
    <w:rsid w:val="00243FBE"/>
    <w:rsid w:val="00243FEB"/>
    <w:rsid w:val="002443B8"/>
    <w:rsid w:val="0024578D"/>
    <w:rsid w:val="00245F3A"/>
    <w:rsid w:val="00246EB8"/>
    <w:rsid w:val="00246EF7"/>
    <w:rsid w:val="00250209"/>
    <w:rsid w:val="00250847"/>
    <w:rsid w:val="00250DFF"/>
    <w:rsid w:val="0025102A"/>
    <w:rsid w:val="00251130"/>
    <w:rsid w:val="002514B2"/>
    <w:rsid w:val="00251D57"/>
    <w:rsid w:val="00252499"/>
    <w:rsid w:val="0025273B"/>
    <w:rsid w:val="00252BFB"/>
    <w:rsid w:val="0025393A"/>
    <w:rsid w:val="00253989"/>
    <w:rsid w:val="00254E7E"/>
    <w:rsid w:val="00255094"/>
    <w:rsid w:val="00256D02"/>
    <w:rsid w:val="00260858"/>
    <w:rsid w:val="00264FA7"/>
    <w:rsid w:val="00265715"/>
    <w:rsid w:val="0026617D"/>
    <w:rsid w:val="00266612"/>
    <w:rsid w:val="00267687"/>
    <w:rsid w:val="00267E84"/>
    <w:rsid w:val="00267EDF"/>
    <w:rsid w:val="00270AC4"/>
    <w:rsid w:val="00270CBE"/>
    <w:rsid w:val="002711D5"/>
    <w:rsid w:val="00271526"/>
    <w:rsid w:val="00271C21"/>
    <w:rsid w:val="00272188"/>
    <w:rsid w:val="002731EA"/>
    <w:rsid w:val="00273DB1"/>
    <w:rsid w:val="0027443E"/>
    <w:rsid w:val="00275815"/>
    <w:rsid w:val="00275DD4"/>
    <w:rsid w:val="00276605"/>
    <w:rsid w:val="002772FA"/>
    <w:rsid w:val="00277F0A"/>
    <w:rsid w:val="002803A6"/>
    <w:rsid w:val="002807A0"/>
    <w:rsid w:val="00280FED"/>
    <w:rsid w:val="0028164B"/>
    <w:rsid w:val="00282059"/>
    <w:rsid w:val="0028243F"/>
    <w:rsid w:val="00282D56"/>
    <w:rsid w:val="00282FD3"/>
    <w:rsid w:val="00283C0C"/>
    <w:rsid w:val="00285012"/>
    <w:rsid w:val="00286D54"/>
    <w:rsid w:val="0029219D"/>
    <w:rsid w:val="00292A73"/>
    <w:rsid w:val="0029392A"/>
    <w:rsid w:val="00293D40"/>
    <w:rsid w:val="00294876"/>
    <w:rsid w:val="00295D6C"/>
    <w:rsid w:val="00295E32"/>
    <w:rsid w:val="002A0F0F"/>
    <w:rsid w:val="002A1169"/>
    <w:rsid w:val="002A40AC"/>
    <w:rsid w:val="002A59FA"/>
    <w:rsid w:val="002A6EA4"/>
    <w:rsid w:val="002A7263"/>
    <w:rsid w:val="002A7FB9"/>
    <w:rsid w:val="002B0DB3"/>
    <w:rsid w:val="002B0DD4"/>
    <w:rsid w:val="002B1379"/>
    <w:rsid w:val="002B1A0F"/>
    <w:rsid w:val="002B3F75"/>
    <w:rsid w:val="002B4224"/>
    <w:rsid w:val="002B4AC7"/>
    <w:rsid w:val="002B576B"/>
    <w:rsid w:val="002C00DA"/>
    <w:rsid w:val="002C086E"/>
    <w:rsid w:val="002C0C24"/>
    <w:rsid w:val="002C1497"/>
    <w:rsid w:val="002C1E31"/>
    <w:rsid w:val="002C2442"/>
    <w:rsid w:val="002C3CA1"/>
    <w:rsid w:val="002C4170"/>
    <w:rsid w:val="002C4B68"/>
    <w:rsid w:val="002C54EE"/>
    <w:rsid w:val="002C702C"/>
    <w:rsid w:val="002D1661"/>
    <w:rsid w:val="002D1DE2"/>
    <w:rsid w:val="002D2F33"/>
    <w:rsid w:val="002D38FD"/>
    <w:rsid w:val="002D482E"/>
    <w:rsid w:val="002D5727"/>
    <w:rsid w:val="002D5EBD"/>
    <w:rsid w:val="002D6272"/>
    <w:rsid w:val="002E052A"/>
    <w:rsid w:val="002E1C03"/>
    <w:rsid w:val="002E280B"/>
    <w:rsid w:val="002E2AA7"/>
    <w:rsid w:val="002E3DC2"/>
    <w:rsid w:val="002E554F"/>
    <w:rsid w:val="002E7B1F"/>
    <w:rsid w:val="002E7BD3"/>
    <w:rsid w:val="002F4661"/>
    <w:rsid w:val="002F50C2"/>
    <w:rsid w:val="002F523C"/>
    <w:rsid w:val="002F7CD7"/>
    <w:rsid w:val="00301741"/>
    <w:rsid w:val="00301EFC"/>
    <w:rsid w:val="003027F4"/>
    <w:rsid w:val="00302E33"/>
    <w:rsid w:val="00303DDE"/>
    <w:rsid w:val="003044B2"/>
    <w:rsid w:val="003045AD"/>
    <w:rsid w:val="003049D4"/>
    <w:rsid w:val="00304E76"/>
    <w:rsid w:val="00306660"/>
    <w:rsid w:val="003131A5"/>
    <w:rsid w:val="00313AA9"/>
    <w:rsid w:val="003145A1"/>
    <w:rsid w:val="003151F7"/>
    <w:rsid w:val="0031D717"/>
    <w:rsid w:val="00320880"/>
    <w:rsid w:val="00321635"/>
    <w:rsid w:val="0032209C"/>
    <w:rsid w:val="003234D7"/>
    <w:rsid w:val="00323926"/>
    <w:rsid w:val="00324532"/>
    <w:rsid w:val="00325ABF"/>
    <w:rsid w:val="00326055"/>
    <w:rsid w:val="00326BA3"/>
    <w:rsid w:val="00327C04"/>
    <w:rsid w:val="00327C3E"/>
    <w:rsid w:val="00330671"/>
    <w:rsid w:val="00331FD4"/>
    <w:rsid w:val="00333AA8"/>
    <w:rsid w:val="00334FB1"/>
    <w:rsid w:val="00336D2E"/>
    <w:rsid w:val="00340E7F"/>
    <w:rsid w:val="00341E43"/>
    <w:rsid w:val="003421DD"/>
    <w:rsid w:val="003425E7"/>
    <w:rsid w:val="0034461C"/>
    <w:rsid w:val="00344E0E"/>
    <w:rsid w:val="003452B2"/>
    <w:rsid w:val="00345742"/>
    <w:rsid w:val="00345F18"/>
    <w:rsid w:val="00346675"/>
    <w:rsid w:val="003468E2"/>
    <w:rsid w:val="0034698D"/>
    <w:rsid w:val="003474EF"/>
    <w:rsid w:val="003477E3"/>
    <w:rsid w:val="00347C28"/>
    <w:rsid w:val="00347EAA"/>
    <w:rsid w:val="00350140"/>
    <w:rsid w:val="003504CD"/>
    <w:rsid w:val="003511A5"/>
    <w:rsid w:val="003519D7"/>
    <w:rsid w:val="0035261E"/>
    <w:rsid w:val="003528BC"/>
    <w:rsid w:val="003530ED"/>
    <w:rsid w:val="00353D30"/>
    <w:rsid w:val="00354161"/>
    <w:rsid w:val="00357D90"/>
    <w:rsid w:val="00362F15"/>
    <w:rsid w:val="003639E9"/>
    <w:rsid w:val="00364AFC"/>
    <w:rsid w:val="0036701C"/>
    <w:rsid w:val="00370E71"/>
    <w:rsid w:val="00372EA2"/>
    <w:rsid w:val="00373334"/>
    <w:rsid w:val="003746D6"/>
    <w:rsid w:val="00374B42"/>
    <w:rsid w:val="00375C75"/>
    <w:rsid w:val="003800A7"/>
    <w:rsid w:val="0038036E"/>
    <w:rsid w:val="00382315"/>
    <w:rsid w:val="00382B7D"/>
    <w:rsid w:val="003831F1"/>
    <w:rsid w:val="00384D3C"/>
    <w:rsid w:val="00386B9A"/>
    <w:rsid w:val="00387287"/>
    <w:rsid w:val="0038769D"/>
    <w:rsid w:val="003876D2"/>
    <w:rsid w:val="0039040D"/>
    <w:rsid w:val="00391783"/>
    <w:rsid w:val="00391B20"/>
    <w:rsid w:val="003A05DD"/>
    <w:rsid w:val="003A1763"/>
    <w:rsid w:val="003A17E1"/>
    <w:rsid w:val="003A1DB3"/>
    <w:rsid w:val="003A2DB9"/>
    <w:rsid w:val="003B14D6"/>
    <w:rsid w:val="003B2AC2"/>
    <w:rsid w:val="003B4716"/>
    <w:rsid w:val="003B4CC5"/>
    <w:rsid w:val="003B6464"/>
    <w:rsid w:val="003B7D04"/>
    <w:rsid w:val="003C0036"/>
    <w:rsid w:val="003C225E"/>
    <w:rsid w:val="003C254A"/>
    <w:rsid w:val="003C47A1"/>
    <w:rsid w:val="003C64F4"/>
    <w:rsid w:val="003C6BE1"/>
    <w:rsid w:val="003C760E"/>
    <w:rsid w:val="003C7613"/>
    <w:rsid w:val="003D0218"/>
    <w:rsid w:val="003D0265"/>
    <w:rsid w:val="003D1555"/>
    <w:rsid w:val="003D1BE9"/>
    <w:rsid w:val="003D217F"/>
    <w:rsid w:val="003D3B27"/>
    <w:rsid w:val="003D6600"/>
    <w:rsid w:val="003D70A3"/>
    <w:rsid w:val="003E00B5"/>
    <w:rsid w:val="003E0D42"/>
    <w:rsid w:val="003E102F"/>
    <w:rsid w:val="003E12F5"/>
    <w:rsid w:val="003E1A22"/>
    <w:rsid w:val="003E2ED5"/>
    <w:rsid w:val="003E326F"/>
    <w:rsid w:val="003E3401"/>
    <w:rsid w:val="003E3D3A"/>
    <w:rsid w:val="003E4384"/>
    <w:rsid w:val="003E43E1"/>
    <w:rsid w:val="003E5461"/>
    <w:rsid w:val="003E582B"/>
    <w:rsid w:val="003E68F9"/>
    <w:rsid w:val="003E6C0F"/>
    <w:rsid w:val="003E7EC2"/>
    <w:rsid w:val="003F258E"/>
    <w:rsid w:val="003F2771"/>
    <w:rsid w:val="003F3135"/>
    <w:rsid w:val="003F31A1"/>
    <w:rsid w:val="003F3986"/>
    <w:rsid w:val="003F57B7"/>
    <w:rsid w:val="003F631F"/>
    <w:rsid w:val="003F7337"/>
    <w:rsid w:val="003F7404"/>
    <w:rsid w:val="00400D60"/>
    <w:rsid w:val="004030D8"/>
    <w:rsid w:val="00403736"/>
    <w:rsid w:val="0040424C"/>
    <w:rsid w:val="0040487B"/>
    <w:rsid w:val="004051B9"/>
    <w:rsid w:val="0040662B"/>
    <w:rsid w:val="00410915"/>
    <w:rsid w:val="00410EE8"/>
    <w:rsid w:val="00410F3C"/>
    <w:rsid w:val="00413A8D"/>
    <w:rsid w:val="00414151"/>
    <w:rsid w:val="00416730"/>
    <w:rsid w:val="00416D92"/>
    <w:rsid w:val="0042182C"/>
    <w:rsid w:val="0042203A"/>
    <w:rsid w:val="00422EBC"/>
    <w:rsid w:val="00422FDA"/>
    <w:rsid w:val="004267D8"/>
    <w:rsid w:val="004305F0"/>
    <w:rsid w:val="004310CC"/>
    <w:rsid w:val="0043171C"/>
    <w:rsid w:val="0043226B"/>
    <w:rsid w:val="00433F17"/>
    <w:rsid w:val="00434237"/>
    <w:rsid w:val="00434300"/>
    <w:rsid w:val="00434BDE"/>
    <w:rsid w:val="004355C2"/>
    <w:rsid w:val="00435DF4"/>
    <w:rsid w:val="004375E2"/>
    <w:rsid w:val="00437C29"/>
    <w:rsid w:val="00437DC4"/>
    <w:rsid w:val="00440A3A"/>
    <w:rsid w:val="00440ED5"/>
    <w:rsid w:val="004437A7"/>
    <w:rsid w:val="00445E70"/>
    <w:rsid w:val="0044658A"/>
    <w:rsid w:val="00446BBA"/>
    <w:rsid w:val="0044715E"/>
    <w:rsid w:val="00452E4D"/>
    <w:rsid w:val="00453F2B"/>
    <w:rsid w:val="00454B81"/>
    <w:rsid w:val="00454F64"/>
    <w:rsid w:val="004556A6"/>
    <w:rsid w:val="00456BBF"/>
    <w:rsid w:val="00456FCA"/>
    <w:rsid w:val="0046026D"/>
    <w:rsid w:val="004613A5"/>
    <w:rsid w:val="0046177C"/>
    <w:rsid w:val="00461B0C"/>
    <w:rsid w:val="00462564"/>
    <w:rsid w:val="00462FE7"/>
    <w:rsid w:val="00464B41"/>
    <w:rsid w:val="00464DDA"/>
    <w:rsid w:val="00465898"/>
    <w:rsid w:val="004668D9"/>
    <w:rsid w:val="00466CDB"/>
    <w:rsid w:val="004674EA"/>
    <w:rsid w:val="0046788B"/>
    <w:rsid w:val="004706BB"/>
    <w:rsid w:val="00471427"/>
    <w:rsid w:val="00472AB2"/>
    <w:rsid w:val="00473C4E"/>
    <w:rsid w:val="00474FC4"/>
    <w:rsid w:val="00475D62"/>
    <w:rsid w:val="004777B0"/>
    <w:rsid w:val="00480C61"/>
    <w:rsid w:val="00481784"/>
    <w:rsid w:val="00481916"/>
    <w:rsid w:val="00481A61"/>
    <w:rsid w:val="00481EE1"/>
    <w:rsid w:val="004821E1"/>
    <w:rsid w:val="00482DC5"/>
    <w:rsid w:val="004831D1"/>
    <w:rsid w:val="004835F8"/>
    <w:rsid w:val="00483E7D"/>
    <w:rsid w:val="004856DF"/>
    <w:rsid w:val="00485D93"/>
    <w:rsid w:val="00485FCA"/>
    <w:rsid w:val="00491847"/>
    <w:rsid w:val="00492447"/>
    <w:rsid w:val="0049274E"/>
    <w:rsid w:val="00492928"/>
    <w:rsid w:val="004934C4"/>
    <w:rsid w:val="00494027"/>
    <w:rsid w:val="00495822"/>
    <w:rsid w:val="00495AA4"/>
    <w:rsid w:val="00496604"/>
    <w:rsid w:val="004972F3"/>
    <w:rsid w:val="004973BF"/>
    <w:rsid w:val="004A0088"/>
    <w:rsid w:val="004A1378"/>
    <w:rsid w:val="004A1EDD"/>
    <w:rsid w:val="004A1F80"/>
    <w:rsid w:val="004A265A"/>
    <w:rsid w:val="004A34B5"/>
    <w:rsid w:val="004A3C82"/>
    <w:rsid w:val="004A4D60"/>
    <w:rsid w:val="004A522F"/>
    <w:rsid w:val="004A64A6"/>
    <w:rsid w:val="004B0208"/>
    <w:rsid w:val="004B0368"/>
    <w:rsid w:val="004B0543"/>
    <w:rsid w:val="004B070D"/>
    <w:rsid w:val="004B12FC"/>
    <w:rsid w:val="004B1D6F"/>
    <w:rsid w:val="004B2742"/>
    <w:rsid w:val="004B2773"/>
    <w:rsid w:val="004B2A80"/>
    <w:rsid w:val="004B2D3D"/>
    <w:rsid w:val="004B5258"/>
    <w:rsid w:val="004B6BEE"/>
    <w:rsid w:val="004C2AEB"/>
    <w:rsid w:val="004C5734"/>
    <w:rsid w:val="004C6E2B"/>
    <w:rsid w:val="004C7005"/>
    <w:rsid w:val="004C7B4C"/>
    <w:rsid w:val="004C7F6F"/>
    <w:rsid w:val="004D0E13"/>
    <w:rsid w:val="004D109F"/>
    <w:rsid w:val="004D1393"/>
    <w:rsid w:val="004D2047"/>
    <w:rsid w:val="004D2546"/>
    <w:rsid w:val="004D26BF"/>
    <w:rsid w:val="004D3010"/>
    <w:rsid w:val="004D3D6E"/>
    <w:rsid w:val="004D4AA9"/>
    <w:rsid w:val="004D4DCD"/>
    <w:rsid w:val="004D6A28"/>
    <w:rsid w:val="004D6FC3"/>
    <w:rsid w:val="004D74E2"/>
    <w:rsid w:val="004D7D61"/>
    <w:rsid w:val="004D7DC9"/>
    <w:rsid w:val="004E10E9"/>
    <w:rsid w:val="004E285D"/>
    <w:rsid w:val="004E3E7F"/>
    <w:rsid w:val="004E40A8"/>
    <w:rsid w:val="004E5232"/>
    <w:rsid w:val="004E663E"/>
    <w:rsid w:val="004E6FAB"/>
    <w:rsid w:val="004F0EB4"/>
    <w:rsid w:val="004F2712"/>
    <w:rsid w:val="004F3E3A"/>
    <w:rsid w:val="004F3EA7"/>
    <w:rsid w:val="004F4ED5"/>
    <w:rsid w:val="004F5252"/>
    <w:rsid w:val="004F5434"/>
    <w:rsid w:val="004F59A9"/>
    <w:rsid w:val="004F5F4C"/>
    <w:rsid w:val="004F6337"/>
    <w:rsid w:val="004F64C3"/>
    <w:rsid w:val="004F75A9"/>
    <w:rsid w:val="004F7B5E"/>
    <w:rsid w:val="005007EE"/>
    <w:rsid w:val="00500DF5"/>
    <w:rsid w:val="005015FE"/>
    <w:rsid w:val="00501691"/>
    <w:rsid w:val="005019D6"/>
    <w:rsid w:val="005021F8"/>
    <w:rsid w:val="00502438"/>
    <w:rsid w:val="00503556"/>
    <w:rsid w:val="00504421"/>
    <w:rsid w:val="005052C0"/>
    <w:rsid w:val="00507958"/>
    <w:rsid w:val="005105BD"/>
    <w:rsid w:val="00511BD1"/>
    <w:rsid w:val="00511C8D"/>
    <w:rsid w:val="00513310"/>
    <w:rsid w:val="00513B7F"/>
    <w:rsid w:val="005141D3"/>
    <w:rsid w:val="0051534C"/>
    <w:rsid w:val="00515916"/>
    <w:rsid w:val="005201D6"/>
    <w:rsid w:val="00520D45"/>
    <w:rsid w:val="0052167D"/>
    <w:rsid w:val="00524562"/>
    <w:rsid w:val="00524B5E"/>
    <w:rsid w:val="0052549F"/>
    <w:rsid w:val="005263F7"/>
    <w:rsid w:val="005306DC"/>
    <w:rsid w:val="0053138B"/>
    <w:rsid w:val="00532DCE"/>
    <w:rsid w:val="0053411F"/>
    <w:rsid w:val="005368E6"/>
    <w:rsid w:val="005424D3"/>
    <w:rsid w:val="00542B88"/>
    <w:rsid w:val="0054401F"/>
    <w:rsid w:val="00544B8A"/>
    <w:rsid w:val="005457FF"/>
    <w:rsid w:val="00545C52"/>
    <w:rsid w:val="00546383"/>
    <w:rsid w:val="005468B8"/>
    <w:rsid w:val="0054764B"/>
    <w:rsid w:val="005504A9"/>
    <w:rsid w:val="0055146B"/>
    <w:rsid w:val="0055416E"/>
    <w:rsid w:val="00554D01"/>
    <w:rsid w:val="0055616A"/>
    <w:rsid w:val="00556831"/>
    <w:rsid w:val="00556E92"/>
    <w:rsid w:val="0055745A"/>
    <w:rsid w:val="00560320"/>
    <w:rsid w:val="005619EC"/>
    <w:rsid w:val="0056497F"/>
    <w:rsid w:val="005652F7"/>
    <w:rsid w:val="00565DE0"/>
    <w:rsid w:val="00566021"/>
    <w:rsid w:val="005662D5"/>
    <w:rsid w:val="00567E23"/>
    <w:rsid w:val="00570329"/>
    <w:rsid w:val="00570482"/>
    <w:rsid w:val="00572720"/>
    <w:rsid w:val="00573E65"/>
    <w:rsid w:val="005742FC"/>
    <w:rsid w:val="00574399"/>
    <w:rsid w:val="00574A20"/>
    <w:rsid w:val="00575246"/>
    <w:rsid w:val="00575357"/>
    <w:rsid w:val="00576490"/>
    <w:rsid w:val="00576B24"/>
    <w:rsid w:val="00580A5B"/>
    <w:rsid w:val="00580BB2"/>
    <w:rsid w:val="00581EF3"/>
    <w:rsid w:val="005820FD"/>
    <w:rsid w:val="0058254B"/>
    <w:rsid w:val="0058315C"/>
    <w:rsid w:val="005844E1"/>
    <w:rsid w:val="0058519C"/>
    <w:rsid w:val="00585364"/>
    <w:rsid w:val="005863C8"/>
    <w:rsid w:val="0059105D"/>
    <w:rsid w:val="005914D8"/>
    <w:rsid w:val="0059209B"/>
    <w:rsid w:val="00594480"/>
    <w:rsid w:val="00594684"/>
    <w:rsid w:val="00594799"/>
    <w:rsid w:val="005951E4"/>
    <w:rsid w:val="005A13F2"/>
    <w:rsid w:val="005A1DA3"/>
    <w:rsid w:val="005A2A69"/>
    <w:rsid w:val="005A2AE4"/>
    <w:rsid w:val="005A3FCC"/>
    <w:rsid w:val="005A4074"/>
    <w:rsid w:val="005A5683"/>
    <w:rsid w:val="005A5FF1"/>
    <w:rsid w:val="005A611D"/>
    <w:rsid w:val="005A68D0"/>
    <w:rsid w:val="005A7B85"/>
    <w:rsid w:val="005A7EE3"/>
    <w:rsid w:val="005B04C1"/>
    <w:rsid w:val="005B1AF5"/>
    <w:rsid w:val="005B4242"/>
    <w:rsid w:val="005B4B30"/>
    <w:rsid w:val="005B681A"/>
    <w:rsid w:val="005B7318"/>
    <w:rsid w:val="005B773F"/>
    <w:rsid w:val="005C2123"/>
    <w:rsid w:val="005C39B1"/>
    <w:rsid w:val="005C4620"/>
    <w:rsid w:val="005C5DE3"/>
    <w:rsid w:val="005C659E"/>
    <w:rsid w:val="005C73EC"/>
    <w:rsid w:val="005C7CB1"/>
    <w:rsid w:val="005D15D5"/>
    <w:rsid w:val="005D2304"/>
    <w:rsid w:val="005D437B"/>
    <w:rsid w:val="005D4C0F"/>
    <w:rsid w:val="005D689F"/>
    <w:rsid w:val="005E13B2"/>
    <w:rsid w:val="005E1561"/>
    <w:rsid w:val="005E25B1"/>
    <w:rsid w:val="005E36C5"/>
    <w:rsid w:val="005E39B4"/>
    <w:rsid w:val="005E3EAE"/>
    <w:rsid w:val="005E634D"/>
    <w:rsid w:val="005E6403"/>
    <w:rsid w:val="005E6CA0"/>
    <w:rsid w:val="005E6E82"/>
    <w:rsid w:val="005E6F31"/>
    <w:rsid w:val="005E7169"/>
    <w:rsid w:val="005F1879"/>
    <w:rsid w:val="005F2079"/>
    <w:rsid w:val="005F3216"/>
    <w:rsid w:val="005F3C9C"/>
    <w:rsid w:val="005F45F7"/>
    <w:rsid w:val="005F622A"/>
    <w:rsid w:val="005F7979"/>
    <w:rsid w:val="0060038D"/>
    <w:rsid w:val="00601064"/>
    <w:rsid w:val="00601EA3"/>
    <w:rsid w:val="006021E1"/>
    <w:rsid w:val="00602294"/>
    <w:rsid w:val="0060489C"/>
    <w:rsid w:val="00605164"/>
    <w:rsid w:val="00605DC0"/>
    <w:rsid w:val="00606B70"/>
    <w:rsid w:val="00606BCB"/>
    <w:rsid w:val="00606E4E"/>
    <w:rsid w:val="00607AB7"/>
    <w:rsid w:val="006101FD"/>
    <w:rsid w:val="00610ECF"/>
    <w:rsid w:val="0061326C"/>
    <w:rsid w:val="006139DF"/>
    <w:rsid w:val="006165E9"/>
    <w:rsid w:val="0061685B"/>
    <w:rsid w:val="0061690A"/>
    <w:rsid w:val="00617366"/>
    <w:rsid w:val="0061799A"/>
    <w:rsid w:val="00620694"/>
    <w:rsid w:val="00622C7C"/>
    <w:rsid w:val="00622DB3"/>
    <w:rsid w:val="00625095"/>
    <w:rsid w:val="0062587A"/>
    <w:rsid w:val="00626CDA"/>
    <w:rsid w:val="00627263"/>
    <w:rsid w:val="006279A7"/>
    <w:rsid w:val="006303A5"/>
    <w:rsid w:val="00633455"/>
    <w:rsid w:val="00634F0D"/>
    <w:rsid w:val="0063536A"/>
    <w:rsid w:val="0063562B"/>
    <w:rsid w:val="00636591"/>
    <w:rsid w:val="00636A50"/>
    <w:rsid w:val="00636BC2"/>
    <w:rsid w:val="00640405"/>
    <w:rsid w:val="00641D0C"/>
    <w:rsid w:val="00643A00"/>
    <w:rsid w:val="0064421E"/>
    <w:rsid w:val="00646872"/>
    <w:rsid w:val="0064699E"/>
    <w:rsid w:val="00646C59"/>
    <w:rsid w:val="006500E8"/>
    <w:rsid w:val="0065040B"/>
    <w:rsid w:val="00650513"/>
    <w:rsid w:val="006509A5"/>
    <w:rsid w:val="00651AFD"/>
    <w:rsid w:val="00651E45"/>
    <w:rsid w:val="006530DF"/>
    <w:rsid w:val="00655BA5"/>
    <w:rsid w:val="0065624B"/>
    <w:rsid w:val="00656434"/>
    <w:rsid w:val="0065684C"/>
    <w:rsid w:val="006576B3"/>
    <w:rsid w:val="00660BEC"/>
    <w:rsid w:val="00661832"/>
    <w:rsid w:val="00663006"/>
    <w:rsid w:val="0066380C"/>
    <w:rsid w:val="0066428E"/>
    <w:rsid w:val="006649A3"/>
    <w:rsid w:val="00664F02"/>
    <w:rsid w:val="00667A3C"/>
    <w:rsid w:val="0067086F"/>
    <w:rsid w:val="006718AB"/>
    <w:rsid w:val="006742DF"/>
    <w:rsid w:val="00674CEC"/>
    <w:rsid w:val="00674F27"/>
    <w:rsid w:val="00675168"/>
    <w:rsid w:val="00675B87"/>
    <w:rsid w:val="00676DE6"/>
    <w:rsid w:val="0068282E"/>
    <w:rsid w:val="00684DF1"/>
    <w:rsid w:val="006860DF"/>
    <w:rsid w:val="00686453"/>
    <w:rsid w:val="006868F8"/>
    <w:rsid w:val="00687C50"/>
    <w:rsid w:val="00692CFB"/>
    <w:rsid w:val="0069342D"/>
    <w:rsid w:val="00693B4A"/>
    <w:rsid w:val="00696041"/>
    <w:rsid w:val="006961CC"/>
    <w:rsid w:val="00697901"/>
    <w:rsid w:val="006A0636"/>
    <w:rsid w:val="006A0FDA"/>
    <w:rsid w:val="006A14AB"/>
    <w:rsid w:val="006A2F5F"/>
    <w:rsid w:val="006A3706"/>
    <w:rsid w:val="006A7623"/>
    <w:rsid w:val="006A77DD"/>
    <w:rsid w:val="006B13B9"/>
    <w:rsid w:val="006B186B"/>
    <w:rsid w:val="006B1B94"/>
    <w:rsid w:val="006B1DB4"/>
    <w:rsid w:val="006B3A58"/>
    <w:rsid w:val="006B4D97"/>
    <w:rsid w:val="006B5830"/>
    <w:rsid w:val="006B5DBD"/>
    <w:rsid w:val="006B6CEA"/>
    <w:rsid w:val="006B6F12"/>
    <w:rsid w:val="006B7382"/>
    <w:rsid w:val="006C094E"/>
    <w:rsid w:val="006C307A"/>
    <w:rsid w:val="006C3135"/>
    <w:rsid w:val="006C5563"/>
    <w:rsid w:val="006C59E1"/>
    <w:rsid w:val="006C7374"/>
    <w:rsid w:val="006D07A5"/>
    <w:rsid w:val="006D0E1B"/>
    <w:rsid w:val="006D3324"/>
    <w:rsid w:val="006D3572"/>
    <w:rsid w:val="006D366F"/>
    <w:rsid w:val="006D5513"/>
    <w:rsid w:val="006D753A"/>
    <w:rsid w:val="006E1A6F"/>
    <w:rsid w:val="006E2A40"/>
    <w:rsid w:val="006E2A99"/>
    <w:rsid w:val="006E3D51"/>
    <w:rsid w:val="006E426C"/>
    <w:rsid w:val="006E715C"/>
    <w:rsid w:val="006E75A1"/>
    <w:rsid w:val="006E7D58"/>
    <w:rsid w:val="006E7FD0"/>
    <w:rsid w:val="006F0619"/>
    <w:rsid w:val="006F08B3"/>
    <w:rsid w:val="006F0C3D"/>
    <w:rsid w:val="006F1712"/>
    <w:rsid w:val="006F1F3F"/>
    <w:rsid w:val="006F20D2"/>
    <w:rsid w:val="006F2207"/>
    <w:rsid w:val="006F287A"/>
    <w:rsid w:val="006F57B4"/>
    <w:rsid w:val="006F5CEB"/>
    <w:rsid w:val="006F5F23"/>
    <w:rsid w:val="006F7D9F"/>
    <w:rsid w:val="00700264"/>
    <w:rsid w:val="0070033A"/>
    <w:rsid w:val="007005F1"/>
    <w:rsid w:val="00700F58"/>
    <w:rsid w:val="007013B1"/>
    <w:rsid w:val="00702027"/>
    <w:rsid w:val="00703F17"/>
    <w:rsid w:val="00704778"/>
    <w:rsid w:val="00705295"/>
    <w:rsid w:val="007053B7"/>
    <w:rsid w:val="007059C5"/>
    <w:rsid w:val="00705EA8"/>
    <w:rsid w:val="007075D8"/>
    <w:rsid w:val="00713560"/>
    <w:rsid w:val="00714205"/>
    <w:rsid w:val="00720464"/>
    <w:rsid w:val="00721A10"/>
    <w:rsid w:val="00724880"/>
    <w:rsid w:val="00725DE6"/>
    <w:rsid w:val="00726105"/>
    <w:rsid w:val="00726AC5"/>
    <w:rsid w:val="00726CCD"/>
    <w:rsid w:val="007270E9"/>
    <w:rsid w:val="00731377"/>
    <w:rsid w:val="00731628"/>
    <w:rsid w:val="007318CE"/>
    <w:rsid w:val="0073228F"/>
    <w:rsid w:val="00733594"/>
    <w:rsid w:val="007340E5"/>
    <w:rsid w:val="00735391"/>
    <w:rsid w:val="007353B0"/>
    <w:rsid w:val="00740FFA"/>
    <w:rsid w:val="0074128F"/>
    <w:rsid w:val="00741B21"/>
    <w:rsid w:val="007432C1"/>
    <w:rsid w:val="00745279"/>
    <w:rsid w:val="00745D3C"/>
    <w:rsid w:val="007466EB"/>
    <w:rsid w:val="00747A43"/>
    <w:rsid w:val="00751CD4"/>
    <w:rsid w:val="00753F2D"/>
    <w:rsid w:val="00753FB0"/>
    <w:rsid w:val="0075429B"/>
    <w:rsid w:val="00754C5C"/>
    <w:rsid w:val="007550D3"/>
    <w:rsid w:val="00757A93"/>
    <w:rsid w:val="00760EF9"/>
    <w:rsid w:val="007617CE"/>
    <w:rsid w:val="00761E76"/>
    <w:rsid w:val="0076228B"/>
    <w:rsid w:val="00764B51"/>
    <w:rsid w:val="00764CE9"/>
    <w:rsid w:val="007654AD"/>
    <w:rsid w:val="00765BDA"/>
    <w:rsid w:val="00766025"/>
    <w:rsid w:val="00766441"/>
    <w:rsid w:val="00767496"/>
    <w:rsid w:val="007679D2"/>
    <w:rsid w:val="00770221"/>
    <w:rsid w:val="007706D3"/>
    <w:rsid w:val="00770B56"/>
    <w:rsid w:val="00771245"/>
    <w:rsid w:val="00771377"/>
    <w:rsid w:val="00772A5A"/>
    <w:rsid w:val="00772AA6"/>
    <w:rsid w:val="00772F44"/>
    <w:rsid w:val="00773AC4"/>
    <w:rsid w:val="00775544"/>
    <w:rsid w:val="0077665F"/>
    <w:rsid w:val="007767CB"/>
    <w:rsid w:val="007768E6"/>
    <w:rsid w:val="00776F14"/>
    <w:rsid w:val="00777BB9"/>
    <w:rsid w:val="007803EE"/>
    <w:rsid w:val="00781003"/>
    <w:rsid w:val="007827F3"/>
    <w:rsid w:val="00785299"/>
    <w:rsid w:val="007860BF"/>
    <w:rsid w:val="007874C7"/>
    <w:rsid w:val="00787BC2"/>
    <w:rsid w:val="00787FD5"/>
    <w:rsid w:val="00790CA6"/>
    <w:rsid w:val="007914B2"/>
    <w:rsid w:val="00791F3C"/>
    <w:rsid w:val="0079296C"/>
    <w:rsid w:val="0079553F"/>
    <w:rsid w:val="00795B32"/>
    <w:rsid w:val="00797C1B"/>
    <w:rsid w:val="007A00D6"/>
    <w:rsid w:val="007A0144"/>
    <w:rsid w:val="007A15B7"/>
    <w:rsid w:val="007A190E"/>
    <w:rsid w:val="007A1EEE"/>
    <w:rsid w:val="007A7697"/>
    <w:rsid w:val="007B1625"/>
    <w:rsid w:val="007B2920"/>
    <w:rsid w:val="007B3241"/>
    <w:rsid w:val="007B3B02"/>
    <w:rsid w:val="007B5319"/>
    <w:rsid w:val="007B5339"/>
    <w:rsid w:val="007B58E2"/>
    <w:rsid w:val="007B746A"/>
    <w:rsid w:val="007B7B8D"/>
    <w:rsid w:val="007C0631"/>
    <w:rsid w:val="007C12F9"/>
    <w:rsid w:val="007C1969"/>
    <w:rsid w:val="007C481E"/>
    <w:rsid w:val="007C561F"/>
    <w:rsid w:val="007C5AE3"/>
    <w:rsid w:val="007C5C34"/>
    <w:rsid w:val="007C637B"/>
    <w:rsid w:val="007C6B47"/>
    <w:rsid w:val="007D0553"/>
    <w:rsid w:val="007D0ABE"/>
    <w:rsid w:val="007D1A81"/>
    <w:rsid w:val="007D282C"/>
    <w:rsid w:val="007D2DAF"/>
    <w:rsid w:val="007D4C8B"/>
    <w:rsid w:val="007D500B"/>
    <w:rsid w:val="007D52E5"/>
    <w:rsid w:val="007D6C86"/>
    <w:rsid w:val="007D709E"/>
    <w:rsid w:val="007E0AB4"/>
    <w:rsid w:val="007E139C"/>
    <w:rsid w:val="007E2C92"/>
    <w:rsid w:val="007E40BA"/>
    <w:rsid w:val="007E4245"/>
    <w:rsid w:val="007E4B3C"/>
    <w:rsid w:val="007E69DF"/>
    <w:rsid w:val="007E7445"/>
    <w:rsid w:val="007E7592"/>
    <w:rsid w:val="007E7735"/>
    <w:rsid w:val="007F0166"/>
    <w:rsid w:val="007F08FC"/>
    <w:rsid w:val="007F10B2"/>
    <w:rsid w:val="007F151F"/>
    <w:rsid w:val="007F3577"/>
    <w:rsid w:val="007F4394"/>
    <w:rsid w:val="007F4CEA"/>
    <w:rsid w:val="007F5098"/>
    <w:rsid w:val="007F791E"/>
    <w:rsid w:val="007F7E77"/>
    <w:rsid w:val="0080042F"/>
    <w:rsid w:val="00801199"/>
    <w:rsid w:val="00802896"/>
    <w:rsid w:val="00803892"/>
    <w:rsid w:val="00803BFB"/>
    <w:rsid w:val="00803D8C"/>
    <w:rsid w:val="00804901"/>
    <w:rsid w:val="00805111"/>
    <w:rsid w:val="00806205"/>
    <w:rsid w:val="00806BE0"/>
    <w:rsid w:val="00806EEA"/>
    <w:rsid w:val="008073A9"/>
    <w:rsid w:val="00807A32"/>
    <w:rsid w:val="0081049A"/>
    <w:rsid w:val="0081076D"/>
    <w:rsid w:val="00810B94"/>
    <w:rsid w:val="008111B6"/>
    <w:rsid w:val="00811284"/>
    <w:rsid w:val="00811BCB"/>
    <w:rsid w:val="008120C5"/>
    <w:rsid w:val="008140BC"/>
    <w:rsid w:val="0081432A"/>
    <w:rsid w:val="0081441D"/>
    <w:rsid w:val="00814A70"/>
    <w:rsid w:val="00814D07"/>
    <w:rsid w:val="0081514D"/>
    <w:rsid w:val="008161F6"/>
    <w:rsid w:val="00816206"/>
    <w:rsid w:val="008176A4"/>
    <w:rsid w:val="00817A31"/>
    <w:rsid w:val="00817CC1"/>
    <w:rsid w:val="00820191"/>
    <w:rsid w:val="008201A5"/>
    <w:rsid w:val="00821580"/>
    <w:rsid w:val="008218DC"/>
    <w:rsid w:val="00822D0D"/>
    <w:rsid w:val="0082319A"/>
    <w:rsid w:val="00823F55"/>
    <w:rsid w:val="00825518"/>
    <w:rsid w:val="00825C2E"/>
    <w:rsid w:val="0083012E"/>
    <w:rsid w:val="00830DE2"/>
    <w:rsid w:val="008313FA"/>
    <w:rsid w:val="00831B7C"/>
    <w:rsid w:val="00832AC7"/>
    <w:rsid w:val="008330F8"/>
    <w:rsid w:val="00836960"/>
    <w:rsid w:val="00837628"/>
    <w:rsid w:val="00840239"/>
    <w:rsid w:val="00841BE0"/>
    <w:rsid w:val="00841BFB"/>
    <w:rsid w:val="00842384"/>
    <w:rsid w:val="00842C19"/>
    <w:rsid w:val="008432D1"/>
    <w:rsid w:val="00843C2F"/>
    <w:rsid w:val="008446BA"/>
    <w:rsid w:val="00845240"/>
    <w:rsid w:val="0084574F"/>
    <w:rsid w:val="00846468"/>
    <w:rsid w:val="00847D00"/>
    <w:rsid w:val="00850069"/>
    <w:rsid w:val="0085248F"/>
    <w:rsid w:val="00852C36"/>
    <w:rsid w:val="008536CD"/>
    <w:rsid w:val="00854EC8"/>
    <w:rsid w:val="0085514A"/>
    <w:rsid w:val="0085682F"/>
    <w:rsid w:val="00860EDF"/>
    <w:rsid w:val="00864B19"/>
    <w:rsid w:val="00864C8A"/>
    <w:rsid w:val="00865259"/>
    <w:rsid w:val="0086592A"/>
    <w:rsid w:val="00865BCC"/>
    <w:rsid w:val="00865C84"/>
    <w:rsid w:val="00866294"/>
    <w:rsid w:val="0087163A"/>
    <w:rsid w:val="00871EC6"/>
    <w:rsid w:val="00872DBB"/>
    <w:rsid w:val="00873158"/>
    <w:rsid w:val="008733C3"/>
    <w:rsid w:val="00873E55"/>
    <w:rsid w:val="00874CFD"/>
    <w:rsid w:val="008771D2"/>
    <w:rsid w:val="0087741A"/>
    <w:rsid w:val="00877857"/>
    <w:rsid w:val="00881617"/>
    <w:rsid w:val="0088322B"/>
    <w:rsid w:val="00883FA8"/>
    <w:rsid w:val="008856EA"/>
    <w:rsid w:val="00885BD9"/>
    <w:rsid w:val="008907B6"/>
    <w:rsid w:val="008918D6"/>
    <w:rsid w:val="00892EAD"/>
    <w:rsid w:val="008931E7"/>
    <w:rsid w:val="00894477"/>
    <w:rsid w:val="00895ECC"/>
    <w:rsid w:val="00896744"/>
    <w:rsid w:val="00896FAE"/>
    <w:rsid w:val="0089771F"/>
    <w:rsid w:val="00897949"/>
    <w:rsid w:val="008A0090"/>
    <w:rsid w:val="008A0AF4"/>
    <w:rsid w:val="008A287A"/>
    <w:rsid w:val="008A3307"/>
    <w:rsid w:val="008A447D"/>
    <w:rsid w:val="008A4A81"/>
    <w:rsid w:val="008A4F2D"/>
    <w:rsid w:val="008A50E5"/>
    <w:rsid w:val="008A5374"/>
    <w:rsid w:val="008A5435"/>
    <w:rsid w:val="008A755F"/>
    <w:rsid w:val="008A7A19"/>
    <w:rsid w:val="008B0B94"/>
    <w:rsid w:val="008B0D1C"/>
    <w:rsid w:val="008B30F1"/>
    <w:rsid w:val="008B37DC"/>
    <w:rsid w:val="008B4EE5"/>
    <w:rsid w:val="008B51F2"/>
    <w:rsid w:val="008B66BF"/>
    <w:rsid w:val="008B6BDA"/>
    <w:rsid w:val="008B76CE"/>
    <w:rsid w:val="008C19DE"/>
    <w:rsid w:val="008C2CAA"/>
    <w:rsid w:val="008C5457"/>
    <w:rsid w:val="008C57F9"/>
    <w:rsid w:val="008C7DD1"/>
    <w:rsid w:val="008D0994"/>
    <w:rsid w:val="008D1091"/>
    <w:rsid w:val="008D18F4"/>
    <w:rsid w:val="008D1C4B"/>
    <w:rsid w:val="008D1FAD"/>
    <w:rsid w:val="008D2CCC"/>
    <w:rsid w:val="008D3190"/>
    <w:rsid w:val="008D40EF"/>
    <w:rsid w:val="008D4FE3"/>
    <w:rsid w:val="008D5D89"/>
    <w:rsid w:val="008D7643"/>
    <w:rsid w:val="008E002F"/>
    <w:rsid w:val="008E0173"/>
    <w:rsid w:val="008E035B"/>
    <w:rsid w:val="008E06C4"/>
    <w:rsid w:val="008E26B0"/>
    <w:rsid w:val="008E2C64"/>
    <w:rsid w:val="008E386F"/>
    <w:rsid w:val="008E3A27"/>
    <w:rsid w:val="008E564D"/>
    <w:rsid w:val="008E57BC"/>
    <w:rsid w:val="008E6D1A"/>
    <w:rsid w:val="008F1AE8"/>
    <w:rsid w:val="008F1D49"/>
    <w:rsid w:val="008F335C"/>
    <w:rsid w:val="008F3EC8"/>
    <w:rsid w:val="008F418E"/>
    <w:rsid w:val="008F4B45"/>
    <w:rsid w:val="008F702C"/>
    <w:rsid w:val="008F7348"/>
    <w:rsid w:val="008F798D"/>
    <w:rsid w:val="00901BD0"/>
    <w:rsid w:val="00903D38"/>
    <w:rsid w:val="00904032"/>
    <w:rsid w:val="00904513"/>
    <w:rsid w:val="00905340"/>
    <w:rsid w:val="009058D0"/>
    <w:rsid w:val="00905AF2"/>
    <w:rsid w:val="00905E0E"/>
    <w:rsid w:val="009065EF"/>
    <w:rsid w:val="00906680"/>
    <w:rsid w:val="00907991"/>
    <w:rsid w:val="00911606"/>
    <w:rsid w:val="0091163D"/>
    <w:rsid w:val="00911AB1"/>
    <w:rsid w:val="00912C3E"/>
    <w:rsid w:val="00912CF8"/>
    <w:rsid w:val="00913922"/>
    <w:rsid w:val="009148C0"/>
    <w:rsid w:val="00914C12"/>
    <w:rsid w:val="00914E63"/>
    <w:rsid w:val="009157BB"/>
    <w:rsid w:val="00917E56"/>
    <w:rsid w:val="009201F8"/>
    <w:rsid w:val="009217AE"/>
    <w:rsid w:val="00921C58"/>
    <w:rsid w:val="00921CDA"/>
    <w:rsid w:val="00925483"/>
    <w:rsid w:val="0092560F"/>
    <w:rsid w:val="00926624"/>
    <w:rsid w:val="00927A19"/>
    <w:rsid w:val="00930192"/>
    <w:rsid w:val="0093050F"/>
    <w:rsid w:val="00930AA5"/>
    <w:rsid w:val="00932E8A"/>
    <w:rsid w:val="00933041"/>
    <w:rsid w:val="009344AC"/>
    <w:rsid w:val="00934538"/>
    <w:rsid w:val="0093563F"/>
    <w:rsid w:val="00935752"/>
    <w:rsid w:val="009368EA"/>
    <w:rsid w:val="00936F5E"/>
    <w:rsid w:val="0093712E"/>
    <w:rsid w:val="009422C8"/>
    <w:rsid w:val="009445C8"/>
    <w:rsid w:val="00946CDF"/>
    <w:rsid w:val="009478AB"/>
    <w:rsid w:val="009500FA"/>
    <w:rsid w:val="00950535"/>
    <w:rsid w:val="00952337"/>
    <w:rsid w:val="00955427"/>
    <w:rsid w:val="00956D21"/>
    <w:rsid w:val="00960C8D"/>
    <w:rsid w:val="00960ED6"/>
    <w:rsid w:val="00961ABB"/>
    <w:rsid w:val="00961E89"/>
    <w:rsid w:val="009625C4"/>
    <w:rsid w:val="00962CF5"/>
    <w:rsid w:val="00963C7E"/>
    <w:rsid w:val="0096419B"/>
    <w:rsid w:val="009643A4"/>
    <w:rsid w:val="0096443F"/>
    <w:rsid w:val="009652E4"/>
    <w:rsid w:val="00965A74"/>
    <w:rsid w:val="00967090"/>
    <w:rsid w:val="00967922"/>
    <w:rsid w:val="00967AFF"/>
    <w:rsid w:val="009723C4"/>
    <w:rsid w:val="00972498"/>
    <w:rsid w:val="00972C22"/>
    <w:rsid w:val="00972F8A"/>
    <w:rsid w:val="009748A7"/>
    <w:rsid w:val="00976298"/>
    <w:rsid w:val="00982858"/>
    <w:rsid w:val="0098346B"/>
    <w:rsid w:val="00983DFB"/>
    <w:rsid w:val="009843D4"/>
    <w:rsid w:val="00987636"/>
    <w:rsid w:val="00990158"/>
    <w:rsid w:val="0099087B"/>
    <w:rsid w:val="00990BBF"/>
    <w:rsid w:val="0099124B"/>
    <w:rsid w:val="009938E0"/>
    <w:rsid w:val="00995AEA"/>
    <w:rsid w:val="00996C72"/>
    <w:rsid w:val="009A11F4"/>
    <w:rsid w:val="009A120B"/>
    <w:rsid w:val="009A176C"/>
    <w:rsid w:val="009A1E62"/>
    <w:rsid w:val="009A228E"/>
    <w:rsid w:val="009A26FC"/>
    <w:rsid w:val="009A4566"/>
    <w:rsid w:val="009A504C"/>
    <w:rsid w:val="009A7DD7"/>
    <w:rsid w:val="009B0293"/>
    <w:rsid w:val="009B097C"/>
    <w:rsid w:val="009B148E"/>
    <w:rsid w:val="009B30B3"/>
    <w:rsid w:val="009B36D8"/>
    <w:rsid w:val="009B5314"/>
    <w:rsid w:val="009B549A"/>
    <w:rsid w:val="009B5610"/>
    <w:rsid w:val="009B68F1"/>
    <w:rsid w:val="009C1492"/>
    <w:rsid w:val="009C156F"/>
    <w:rsid w:val="009C1A91"/>
    <w:rsid w:val="009C2A98"/>
    <w:rsid w:val="009C3486"/>
    <w:rsid w:val="009C3530"/>
    <w:rsid w:val="009C3DE9"/>
    <w:rsid w:val="009C4A83"/>
    <w:rsid w:val="009C5B6E"/>
    <w:rsid w:val="009C5EB6"/>
    <w:rsid w:val="009C5EE4"/>
    <w:rsid w:val="009C639C"/>
    <w:rsid w:val="009C6C85"/>
    <w:rsid w:val="009D04B3"/>
    <w:rsid w:val="009D2227"/>
    <w:rsid w:val="009D295D"/>
    <w:rsid w:val="009D36FF"/>
    <w:rsid w:val="009D37CE"/>
    <w:rsid w:val="009D502C"/>
    <w:rsid w:val="009D50F0"/>
    <w:rsid w:val="009D55A1"/>
    <w:rsid w:val="009D5927"/>
    <w:rsid w:val="009D6B81"/>
    <w:rsid w:val="009D6D49"/>
    <w:rsid w:val="009D70E9"/>
    <w:rsid w:val="009D711B"/>
    <w:rsid w:val="009E14D8"/>
    <w:rsid w:val="009E1971"/>
    <w:rsid w:val="009E3EF5"/>
    <w:rsid w:val="009E4169"/>
    <w:rsid w:val="009E54BA"/>
    <w:rsid w:val="009E606B"/>
    <w:rsid w:val="009F074C"/>
    <w:rsid w:val="009F1816"/>
    <w:rsid w:val="009F1EE3"/>
    <w:rsid w:val="009F1FFF"/>
    <w:rsid w:val="009F2B30"/>
    <w:rsid w:val="009F3FAA"/>
    <w:rsid w:val="009F4C26"/>
    <w:rsid w:val="009F5CEA"/>
    <w:rsid w:val="009F63D3"/>
    <w:rsid w:val="009F6D18"/>
    <w:rsid w:val="009F6FD0"/>
    <w:rsid w:val="009F7597"/>
    <w:rsid w:val="009F7F65"/>
    <w:rsid w:val="00A027E5"/>
    <w:rsid w:val="00A0350C"/>
    <w:rsid w:val="00A0409E"/>
    <w:rsid w:val="00A05392"/>
    <w:rsid w:val="00A05D75"/>
    <w:rsid w:val="00A0623B"/>
    <w:rsid w:val="00A1045A"/>
    <w:rsid w:val="00A10A7F"/>
    <w:rsid w:val="00A11F9D"/>
    <w:rsid w:val="00A164AE"/>
    <w:rsid w:val="00A16CEB"/>
    <w:rsid w:val="00A20634"/>
    <w:rsid w:val="00A2164F"/>
    <w:rsid w:val="00A21C89"/>
    <w:rsid w:val="00A21F30"/>
    <w:rsid w:val="00A22B5D"/>
    <w:rsid w:val="00A254DB"/>
    <w:rsid w:val="00A2672E"/>
    <w:rsid w:val="00A26BEA"/>
    <w:rsid w:val="00A273BE"/>
    <w:rsid w:val="00A274BE"/>
    <w:rsid w:val="00A27E02"/>
    <w:rsid w:val="00A30F53"/>
    <w:rsid w:val="00A32246"/>
    <w:rsid w:val="00A332D8"/>
    <w:rsid w:val="00A33F19"/>
    <w:rsid w:val="00A34414"/>
    <w:rsid w:val="00A34505"/>
    <w:rsid w:val="00A35767"/>
    <w:rsid w:val="00A3624D"/>
    <w:rsid w:val="00A40A9E"/>
    <w:rsid w:val="00A40DD1"/>
    <w:rsid w:val="00A40F82"/>
    <w:rsid w:val="00A4237A"/>
    <w:rsid w:val="00A438B5"/>
    <w:rsid w:val="00A4414F"/>
    <w:rsid w:val="00A4468A"/>
    <w:rsid w:val="00A44FC1"/>
    <w:rsid w:val="00A4530E"/>
    <w:rsid w:val="00A45868"/>
    <w:rsid w:val="00A46B75"/>
    <w:rsid w:val="00A4769E"/>
    <w:rsid w:val="00A561D0"/>
    <w:rsid w:val="00A5641B"/>
    <w:rsid w:val="00A564F8"/>
    <w:rsid w:val="00A60EEA"/>
    <w:rsid w:val="00A6100A"/>
    <w:rsid w:val="00A61A57"/>
    <w:rsid w:val="00A62EF6"/>
    <w:rsid w:val="00A64B8E"/>
    <w:rsid w:val="00A65DB6"/>
    <w:rsid w:val="00A676A8"/>
    <w:rsid w:val="00A67EE4"/>
    <w:rsid w:val="00A7059E"/>
    <w:rsid w:val="00A70CDE"/>
    <w:rsid w:val="00A70E14"/>
    <w:rsid w:val="00A7181C"/>
    <w:rsid w:val="00A719A5"/>
    <w:rsid w:val="00A7351C"/>
    <w:rsid w:val="00A751CD"/>
    <w:rsid w:val="00A75637"/>
    <w:rsid w:val="00A75E6C"/>
    <w:rsid w:val="00A834B2"/>
    <w:rsid w:val="00A83E63"/>
    <w:rsid w:val="00A84FD6"/>
    <w:rsid w:val="00A85764"/>
    <w:rsid w:val="00A85931"/>
    <w:rsid w:val="00A863AE"/>
    <w:rsid w:val="00A86960"/>
    <w:rsid w:val="00A90665"/>
    <w:rsid w:val="00A90B02"/>
    <w:rsid w:val="00A9128F"/>
    <w:rsid w:val="00A915AD"/>
    <w:rsid w:val="00A9264C"/>
    <w:rsid w:val="00A92990"/>
    <w:rsid w:val="00A93019"/>
    <w:rsid w:val="00A938C6"/>
    <w:rsid w:val="00A93A7B"/>
    <w:rsid w:val="00A94BBC"/>
    <w:rsid w:val="00A9511F"/>
    <w:rsid w:val="00A95713"/>
    <w:rsid w:val="00A95777"/>
    <w:rsid w:val="00A965E0"/>
    <w:rsid w:val="00AA1039"/>
    <w:rsid w:val="00AA367C"/>
    <w:rsid w:val="00AA5C5F"/>
    <w:rsid w:val="00AA5C90"/>
    <w:rsid w:val="00AB1CC4"/>
    <w:rsid w:val="00AB3C34"/>
    <w:rsid w:val="00AB4424"/>
    <w:rsid w:val="00AB4646"/>
    <w:rsid w:val="00AB4686"/>
    <w:rsid w:val="00AB4EF1"/>
    <w:rsid w:val="00AB6920"/>
    <w:rsid w:val="00AB725E"/>
    <w:rsid w:val="00AB779A"/>
    <w:rsid w:val="00AB7AE8"/>
    <w:rsid w:val="00AC1922"/>
    <w:rsid w:val="00AC29C0"/>
    <w:rsid w:val="00AC39FA"/>
    <w:rsid w:val="00AC3AB9"/>
    <w:rsid w:val="00AC50E5"/>
    <w:rsid w:val="00AC560D"/>
    <w:rsid w:val="00AC5631"/>
    <w:rsid w:val="00AC6CAD"/>
    <w:rsid w:val="00AD13C5"/>
    <w:rsid w:val="00AD141C"/>
    <w:rsid w:val="00AD32C8"/>
    <w:rsid w:val="00AD3991"/>
    <w:rsid w:val="00AD3A51"/>
    <w:rsid w:val="00AD5A3F"/>
    <w:rsid w:val="00AD5BDB"/>
    <w:rsid w:val="00AD6410"/>
    <w:rsid w:val="00AD6508"/>
    <w:rsid w:val="00AE0F80"/>
    <w:rsid w:val="00AE1E73"/>
    <w:rsid w:val="00AE2A77"/>
    <w:rsid w:val="00AE2FAF"/>
    <w:rsid w:val="00AE3AAD"/>
    <w:rsid w:val="00AE3DB0"/>
    <w:rsid w:val="00AE473B"/>
    <w:rsid w:val="00AE56C3"/>
    <w:rsid w:val="00AE57A6"/>
    <w:rsid w:val="00AE60A5"/>
    <w:rsid w:val="00AE6696"/>
    <w:rsid w:val="00AE7838"/>
    <w:rsid w:val="00AE7CCC"/>
    <w:rsid w:val="00AF0F66"/>
    <w:rsid w:val="00AF173B"/>
    <w:rsid w:val="00AF18E9"/>
    <w:rsid w:val="00AF3112"/>
    <w:rsid w:val="00AF3F44"/>
    <w:rsid w:val="00AF460A"/>
    <w:rsid w:val="00AF4F70"/>
    <w:rsid w:val="00AF5298"/>
    <w:rsid w:val="00AF6317"/>
    <w:rsid w:val="00AF6537"/>
    <w:rsid w:val="00B00CD5"/>
    <w:rsid w:val="00B01204"/>
    <w:rsid w:val="00B01D3E"/>
    <w:rsid w:val="00B02A55"/>
    <w:rsid w:val="00B03B3C"/>
    <w:rsid w:val="00B05986"/>
    <w:rsid w:val="00B060B9"/>
    <w:rsid w:val="00B0671F"/>
    <w:rsid w:val="00B10605"/>
    <w:rsid w:val="00B10E09"/>
    <w:rsid w:val="00B116D0"/>
    <w:rsid w:val="00B117A7"/>
    <w:rsid w:val="00B12B7B"/>
    <w:rsid w:val="00B158BD"/>
    <w:rsid w:val="00B1648A"/>
    <w:rsid w:val="00B17111"/>
    <w:rsid w:val="00B17D78"/>
    <w:rsid w:val="00B20285"/>
    <w:rsid w:val="00B24586"/>
    <w:rsid w:val="00B2653B"/>
    <w:rsid w:val="00B2698D"/>
    <w:rsid w:val="00B26D8C"/>
    <w:rsid w:val="00B30C79"/>
    <w:rsid w:val="00B30EFF"/>
    <w:rsid w:val="00B32292"/>
    <w:rsid w:val="00B32776"/>
    <w:rsid w:val="00B3304A"/>
    <w:rsid w:val="00B333CA"/>
    <w:rsid w:val="00B33EB8"/>
    <w:rsid w:val="00B35C5F"/>
    <w:rsid w:val="00B36578"/>
    <w:rsid w:val="00B3786D"/>
    <w:rsid w:val="00B37F21"/>
    <w:rsid w:val="00B411B5"/>
    <w:rsid w:val="00B418D2"/>
    <w:rsid w:val="00B42F0B"/>
    <w:rsid w:val="00B45B82"/>
    <w:rsid w:val="00B46816"/>
    <w:rsid w:val="00B46F2E"/>
    <w:rsid w:val="00B478FA"/>
    <w:rsid w:val="00B50ECA"/>
    <w:rsid w:val="00B51102"/>
    <w:rsid w:val="00B5278E"/>
    <w:rsid w:val="00B5374C"/>
    <w:rsid w:val="00B54819"/>
    <w:rsid w:val="00B54E8B"/>
    <w:rsid w:val="00B57C65"/>
    <w:rsid w:val="00B57D19"/>
    <w:rsid w:val="00B62264"/>
    <w:rsid w:val="00B62C94"/>
    <w:rsid w:val="00B632FE"/>
    <w:rsid w:val="00B64A4F"/>
    <w:rsid w:val="00B64DDD"/>
    <w:rsid w:val="00B65DA9"/>
    <w:rsid w:val="00B6601F"/>
    <w:rsid w:val="00B66719"/>
    <w:rsid w:val="00B667A6"/>
    <w:rsid w:val="00B67C17"/>
    <w:rsid w:val="00B70C48"/>
    <w:rsid w:val="00B71762"/>
    <w:rsid w:val="00B71917"/>
    <w:rsid w:val="00B73F27"/>
    <w:rsid w:val="00B74D14"/>
    <w:rsid w:val="00B7795E"/>
    <w:rsid w:val="00B84BF3"/>
    <w:rsid w:val="00B84C9D"/>
    <w:rsid w:val="00B8632A"/>
    <w:rsid w:val="00B86973"/>
    <w:rsid w:val="00B874AA"/>
    <w:rsid w:val="00B934C3"/>
    <w:rsid w:val="00B942C8"/>
    <w:rsid w:val="00B9480A"/>
    <w:rsid w:val="00B94C17"/>
    <w:rsid w:val="00B94C56"/>
    <w:rsid w:val="00B94D2D"/>
    <w:rsid w:val="00B958CC"/>
    <w:rsid w:val="00B95C48"/>
    <w:rsid w:val="00B96CEC"/>
    <w:rsid w:val="00B97F55"/>
    <w:rsid w:val="00BA028F"/>
    <w:rsid w:val="00BA26C0"/>
    <w:rsid w:val="00BA40B5"/>
    <w:rsid w:val="00BA49A7"/>
    <w:rsid w:val="00BA5299"/>
    <w:rsid w:val="00BA6161"/>
    <w:rsid w:val="00BA6CAD"/>
    <w:rsid w:val="00BA738A"/>
    <w:rsid w:val="00BA77CC"/>
    <w:rsid w:val="00BA7F23"/>
    <w:rsid w:val="00BB1367"/>
    <w:rsid w:val="00BB14BD"/>
    <w:rsid w:val="00BB1DD4"/>
    <w:rsid w:val="00BB2CA9"/>
    <w:rsid w:val="00BB4137"/>
    <w:rsid w:val="00BB43A9"/>
    <w:rsid w:val="00BB45A1"/>
    <w:rsid w:val="00BB5392"/>
    <w:rsid w:val="00BB56CC"/>
    <w:rsid w:val="00BB5D95"/>
    <w:rsid w:val="00BB6EFF"/>
    <w:rsid w:val="00BB7156"/>
    <w:rsid w:val="00BC0360"/>
    <w:rsid w:val="00BC128A"/>
    <w:rsid w:val="00BC1661"/>
    <w:rsid w:val="00BC2096"/>
    <w:rsid w:val="00BC4936"/>
    <w:rsid w:val="00BC4AC2"/>
    <w:rsid w:val="00BC4C83"/>
    <w:rsid w:val="00BC64F4"/>
    <w:rsid w:val="00BC6526"/>
    <w:rsid w:val="00BC69C5"/>
    <w:rsid w:val="00BC70D9"/>
    <w:rsid w:val="00BC72DE"/>
    <w:rsid w:val="00BC74C9"/>
    <w:rsid w:val="00BC7C02"/>
    <w:rsid w:val="00BD1A83"/>
    <w:rsid w:val="00BD36B4"/>
    <w:rsid w:val="00BD485D"/>
    <w:rsid w:val="00BD4933"/>
    <w:rsid w:val="00BD6431"/>
    <w:rsid w:val="00BD6F92"/>
    <w:rsid w:val="00BD7018"/>
    <w:rsid w:val="00BD7739"/>
    <w:rsid w:val="00BD7E83"/>
    <w:rsid w:val="00BE0395"/>
    <w:rsid w:val="00BE04B4"/>
    <w:rsid w:val="00BE060D"/>
    <w:rsid w:val="00BE17BB"/>
    <w:rsid w:val="00BE1808"/>
    <w:rsid w:val="00BE365B"/>
    <w:rsid w:val="00BE46BA"/>
    <w:rsid w:val="00BE529F"/>
    <w:rsid w:val="00BE6291"/>
    <w:rsid w:val="00BE71D3"/>
    <w:rsid w:val="00BE7E07"/>
    <w:rsid w:val="00BE7EE1"/>
    <w:rsid w:val="00BF0F81"/>
    <w:rsid w:val="00BF263F"/>
    <w:rsid w:val="00BF4E94"/>
    <w:rsid w:val="00BF5949"/>
    <w:rsid w:val="00BF5C34"/>
    <w:rsid w:val="00BF62D6"/>
    <w:rsid w:val="00BF651D"/>
    <w:rsid w:val="00BF6546"/>
    <w:rsid w:val="00C01170"/>
    <w:rsid w:val="00C0264E"/>
    <w:rsid w:val="00C02654"/>
    <w:rsid w:val="00C029BF"/>
    <w:rsid w:val="00C03058"/>
    <w:rsid w:val="00C03FFD"/>
    <w:rsid w:val="00C04566"/>
    <w:rsid w:val="00C04660"/>
    <w:rsid w:val="00C04D2D"/>
    <w:rsid w:val="00C0584B"/>
    <w:rsid w:val="00C0619A"/>
    <w:rsid w:val="00C07E01"/>
    <w:rsid w:val="00C10B65"/>
    <w:rsid w:val="00C117C7"/>
    <w:rsid w:val="00C11CF7"/>
    <w:rsid w:val="00C132A5"/>
    <w:rsid w:val="00C135F3"/>
    <w:rsid w:val="00C1406A"/>
    <w:rsid w:val="00C14998"/>
    <w:rsid w:val="00C15A30"/>
    <w:rsid w:val="00C16D00"/>
    <w:rsid w:val="00C21148"/>
    <w:rsid w:val="00C2170D"/>
    <w:rsid w:val="00C22046"/>
    <w:rsid w:val="00C22771"/>
    <w:rsid w:val="00C22E6A"/>
    <w:rsid w:val="00C24CE1"/>
    <w:rsid w:val="00C2582A"/>
    <w:rsid w:val="00C259C5"/>
    <w:rsid w:val="00C271EC"/>
    <w:rsid w:val="00C272AD"/>
    <w:rsid w:val="00C27334"/>
    <w:rsid w:val="00C3081B"/>
    <w:rsid w:val="00C316F9"/>
    <w:rsid w:val="00C32397"/>
    <w:rsid w:val="00C32B77"/>
    <w:rsid w:val="00C3329D"/>
    <w:rsid w:val="00C33B31"/>
    <w:rsid w:val="00C33FEC"/>
    <w:rsid w:val="00C34BDC"/>
    <w:rsid w:val="00C35F2F"/>
    <w:rsid w:val="00C3600D"/>
    <w:rsid w:val="00C360A0"/>
    <w:rsid w:val="00C36285"/>
    <w:rsid w:val="00C3643A"/>
    <w:rsid w:val="00C364EE"/>
    <w:rsid w:val="00C36902"/>
    <w:rsid w:val="00C369C0"/>
    <w:rsid w:val="00C3784E"/>
    <w:rsid w:val="00C4125F"/>
    <w:rsid w:val="00C419E8"/>
    <w:rsid w:val="00C439F9"/>
    <w:rsid w:val="00C4424C"/>
    <w:rsid w:val="00C44EDC"/>
    <w:rsid w:val="00C44F4A"/>
    <w:rsid w:val="00C45EEE"/>
    <w:rsid w:val="00C47277"/>
    <w:rsid w:val="00C47619"/>
    <w:rsid w:val="00C53A34"/>
    <w:rsid w:val="00C558C0"/>
    <w:rsid w:val="00C55BDE"/>
    <w:rsid w:val="00C56982"/>
    <w:rsid w:val="00C56FF6"/>
    <w:rsid w:val="00C57324"/>
    <w:rsid w:val="00C602D5"/>
    <w:rsid w:val="00C62D5E"/>
    <w:rsid w:val="00C62E4C"/>
    <w:rsid w:val="00C63398"/>
    <w:rsid w:val="00C640CE"/>
    <w:rsid w:val="00C662AD"/>
    <w:rsid w:val="00C66A79"/>
    <w:rsid w:val="00C729F3"/>
    <w:rsid w:val="00C72AA8"/>
    <w:rsid w:val="00C72B54"/>
    <w:rsid w:val="00C73B71"/>
    <w:rsid w:val="00C757EF"/>
    <w:rsid w:val="00C75A7D"/>
    <w:rsid w:val="00C75E3C"/>
    <w:rsid w:val="00C76894"/>
    <w:rsid w:val="00C769EA"/>
    <w:rsid w:val="00C8025E"/>
    <w:rsid w:val="00C8073A"/>
    <w:rsid w:val="00C82A8A"/>
    <w:rsid w:val="00C84D01"/>
    <w:rsid w:val="00C85CAC"/>
    <w:rsid w:val="00C85E53"/>
    <w:rsid w:val="00C871E5"/>
    <w:rsid w:val="00C90B42"/>
    <w:rsid w:val="00C90EF8"/>
    <w:rsid w:val="00C919E3"/>
    <w:rsid w:val="00C91C82"/>
    <w:rsid w:val="00C9211A"/>
    <w:rsid w:val="00C92FD6"/>
    <w:rsid w:val="00C932C0"/>
    <w:rsid w:val="00C94E18"/>
    <w:rsid w:val="00C95AD9"/>
    <w:rsid w:val="00C964C6"/>
    <w:rsid w:val="00C97140"/>
    <w:rsid w:val="00CA0DDD"/>
    <w:rsid w:val="00CA1FD2"/>
    <w:rsid w:val="00CA4A1E"/>
    <w:rsid w:val="00CA5D15"/>
    <w:rsid w:val="00CA6CBC"/>
    <w:rsid w:val="00CA6E23"/>
    <w:rsid w:val="00CA7C37"/>
    <w:rsid w:val="00CB1D17"/>
    <w:rsid w:val="00CB29AC"/>
    <w:rsid w:val="00CB2CEE"/>
    <w:rsid w:val="00CB6348"/>
    <w:rsid w:val="00CB685D"/>
    <w:rsid w:val="00CC01D7"/>
    <w:rsid w:val="00CC0F20"/>
    <w:rsid w:val="00CC2842"/>
    <w:rsid w:val="00CC2A40"/>
    <w:rsid w:val="00CC4035"/>
    <w:rsid w:val="00CC4122"/>
    <w:rsid w:val="00CC4214"/>
    <w:rsid w:val="00CC58FA"/>
    <w:rsid w:val="00CC5F8F"/>
    <w:rsid w:val="00CC7239"/>
    <w:rsid w:val="00CC73E4"/>
    <w:rsid w:val="00CD204E"/>
    <w:rsid w:val="00CD2A65"/>
    <w:rsid w:val="00CD3144"/>
    <w:rsid w:val="00CD5139"/>
    <w:rsid w:val="00CD5E09"/>
    <w:rsid w:val="00CD79E5"/>
    <w:rsid w:val="00CD7B4C"/>
    <w:rsid w:val="00CE02A0"/>
    <w:rsid w:val="00CE0D54"/>
    <w:rsid w:val="00CE1641"/>
    <w:rsid w:val="00CE2C76"/>
    <w:rsid w:val="00CE40F0"/>
    <w:rsid w:val="00CE5111"/>
    <w:rsid w:val="00CE60D6"/>
    <w:rsid w:val="00CF0701"/>
    <w:rsid w:val="00CF0E60"/>
    <w:rsid w:val="00CF2735"/>
    <w:rsid w:val="00CF3A18"/>
    <w:rsid w:val="00CF3DA4"/>
    <w:rsid w:val="00CF5297"/>
    <w:rsid w:val="00CF60B4"/>
    <w:rsid w:val="00CF6DE2"/>
    <w:rsid w:val="00D017A3"/>
    <w:rsid w:val="00D048FB"/>
    <w:rsid w:val="00D063CF"/>
    <w:rsid w:val="00D06CCB"/>
    <w:rsid w:val="00D10733"/>
    <w:rsid w:val="00D116F7"/>
    <w:rsid w:val="00D11848"/>
    <w:rsid w:val="00D11E37"/>
    <w:rsid w:val="00D132D2"/>
    <w:rsid w:val="00D159F0"/>
    <w:rsid w:val="00D16A25"/>
    <w:rsid w:val="00D205F5"/>
    <w:rsid w:val="00D22A08"/>
    <w:rsid w:val="00D24348"/>
    <w:rsid w:val="00D247C7"/>
    <w:rsid w:val="00D2615B"/>
    <w:rsid w:val="00D2773F"/>
    <w:rsid w:val="00D27998"/>
    <w:rsid w:val="00D317D6"/>
    <w:rsid w:val="00D317E1"/>
    <w:rsid w:val="00D3202D"/>
    <w:rsid w:val="00D327DB"/>
    <w:rsid w:val="00D330AD"/>
    <w:rsid w:val="00D34A91"/>
    <w:rsid w:val="00D35EB2"/>
    <w:rsid w:val="00D36830"/>
    <w:rsid w:val="00D377BB"/>
    <w:rsid w:val="00D406AB"/>
    <w:rsid w:val="00D4108D"/>
    <w:rsid w:val="00D425E1"/>
    <w:rsid w:val="00D42E30"/>
    <w:rsid w:val="00D43BE7"/>
    <w:rsid w:val="00D43CD8"/>
    <w:rsid w:val="00D43D1E"/>
    <w:rsid w:val="00D44A4B"/>
    <w:rsid w:val="00D4516C"/>
    <w:rsid w:val="00D451A8"/>
    <w:rsid w:val="00D47DED"/>
    <w:rsid w:val="00D50847"/>
    <w:rsid w:val="00D51E9C"/>
    <w:rsid w:val="00D534E2"/>
    <w:rsid w:val="00D546F9"/>
    <w:rsid w:val="00D5524A"/>
    <w:rsid w:val="00D564DE"/>
    <w:rsid w:val="00D57637"/>
    <w:rsid w:val="00D577B7"/>
    <w:rsid w:val="00D60A01"/>
    <w:rsid w:val="00D619B1"/>
    <w:rsid w:val="00D624AF"/>
    <w:rsid w:val="00D63C80"/>
    <w:rsid w:val="00D63FB6"/>
    <w:rsid w:val="00D640C2"/>
    <w:rsid w:val="00D66739"/>
    <w:rsid w:val="00D66A5E"/>
    <w:rsid w:val="00D67CFD"/>
    <w:rsid w:val="00D70D57"/>
    <w:rsid w:val="00D7272D"/>
    <w:rsid w:val="00D74C1D"/>
    <w:rsid w:val="00D74ECA"/>
    <w:rsid w:val="00D75E45"/>
    <w:rsid w:val="00D765F1"/>
    <w:rsid w:val="00D76F33"/>
    <w:rsid w:val="00D772F3"/>
    <w:rsid w:val="00D808B5"/>
    <w:rsid w:val="00D80A6E"/>
    <w:rsid w:val="00D811C9"/>
    <w:rsid w:val="00D8175C"/>
    <w:rsid w:val="00D829A1"/>
    <w:rsid w:val="00D8480B"/>
    <w:rsid w:val="00D84C31"/>
    <w:rsid w:val="00D84DEC"/>
    <w:rsid w:val="00D84F71"/>
    <w:rsid w:val="00D869ED"/>
    <w:rsid w:val="00D87432"/>
    <w:rsid w:val="00D8758F"/>
    <w:rsid w:val="00D90825"/>
    <w:rsid w:val="00D910A4"/>
    <w:rsid w:val="00D92102"/>
    <w:rsid w:val="00D929E1"/>
    <w:rsid w:val="00D94467"/>
    <w:rsid w:val="00D97E91"/>
    <w:rsid w:val="00DA10D3"/>
    <w:rsid w:val="00DA1432"/>
    <w:rsid w:val="00DA15F3"/>
    <w:rsid w:val="00DA1E78"/>
    <w:rsid w:val="00DA22A4"/>
    <w:rsid w:val="00DA240E"/>
    <w:rsid w:val="00DA2EEF"/>
    <w:rsid w:val="00DA38F0"/>
    <w:rsid w:val="00DA3A36"/>
    <w:rsid w:val="00DA4FBE"/>
    <w:rsid w:val="00DA5151"/>
    <w:rsid w:val="00DA5C37"/>
    <w:rsid w:val="00DA6A14"/>
    <w:rsid w:val="00DA70B2"/>
    <w:rsid w:val="00DA7276"/>
    <w:rsid w:val="00DA7819"/>
    <w:rsid w:val="00DB04C8"/>
    <w:rsid w:val="00DB0A56"/>
    <w:rsid w:val="00DB0CFD"/>
    <w:rsid w:val="00DB1B07"/>
    <w:rsid w:val="00DB2B77"/>
    <w:rsid w:val="00DB4E4B"/>
    <w:rsid w:val="00DB5C77"/>
    <w:rsid w:val="00DB67FB"/>
    <w:rsid w:val="00DB7EC4"/>
    <w:rsid w:val="00DC00A7"/>
    <w:rsid w:val="00DC0C77"/>
    <w:rsid w:val="00DC0DDB"/>
    <w:rsid w:val="00DC12E4"/>
    <w:rsid w:val="00DC16E7"/>
    <w:rsid w:val="00DC1C6F"/>
    <w:rsid w:val="00DC211E"/>
    <w:rsid w:val="00DC318F"/>
    <w:rsid w:val="00DC4700"/>
    <w:rsid w:val="00DC49E3"/>
    <w:rsid w:val="00DD0102"/>
    <w:rsid w:val="00DD0516"/>
    <w:rsid w:val="00DD0AD7"/>
    <w:rsid w:val="00DD1EF2"/>
    <w:rsid w:val="00DD2651"/>
    <w:rsid w:val="00DD2F2D"/>
    <w:rsid w:val="00DD4B91"/>
    <w:rsid w:val="00DD4BB6"/>
    <w:rsid w:val="00DD5CB8"/>
    <w:rsid w:val="00DD5EDA"/>
    <w:rsid w:val="00DE0CA0"/>
    <w:rsid w:val="00DE177C"/>
    <w:rsid w:val="00DE1962"/>
    <w:rsid w:val="00DE2258"/>
    <w:rsid w:val="00DE2375"/>
    <w:rsid w:val="00DE3277"/>
    <w:rsid w:val="00DE5A5A"/>
    <w:rsid w:val="00DE648F"/>
    <w:rsid w:val="00DE72FA"/>
    <w:rsid w:val="00DE7ACB"/>
    <w:rsid w:val="00DF0338"/>
    <w:rsid w:val="00DF07D0"/>
    <w:rsid w:val="00DF2485"/>
    <w:rsid w:val="00DF2ACA"/>
    <w:rsid w:val="00DF4CD8"/>
    <w:rsid w:val="00DF515A"/>
    <w:rsid w:val="00DF6347"/>
    <w:rsid w:val="00DF75BB"/>
    <w:rsid w:val="00E00C46"/>
    <w:rsid w:val="00E014D2"/>
    <w:rsid w:val="00E014EC"/>
    <w:rsid w:val="00E01AAB"/>
    <w:rsid w:val="00E026EA"/>
    <w:rsid w:val="00E03708"/>
    <w:rsid w:val="00E03F4D"/>
    <w:rsid w:val="00E043A4"/>
    <w:rsid w:val="00E0542E"/>
    <w:rsid w:val="00E062E8"/>
    <w:rsid w:val="00E06AB9"/>
    <w:rsid w:val="00E07418"/>
    <w:rsid w:val="00E112A0"/>
    <w:rsid w:val="00E122E8"/>
    <w:rsid w:val="00E1358D"/>
    <w:rsid w:val="00E137C8"/>
    <w:rsid w:val="00E148B6"/>
    <w:rsid w:val="00E164CB"/>
    <w:rsid w:val="00E16A24"/>
    <w:rsid w:val="00E17F60"/>
    <w:rsid w:val="00E17FB6"/>
    <w:rsid w:val="00E2086F"/>
    <w:rsid w:val="00E217F0"/>
    <w:rsid w:val="00E21900"/>
    <w:rsid w:val="00E21D6F"/>
    <w:rsid w:val="00E226E2"/>
    <w:rsid w:val="00E24E4D"/>
    <w:rsid w:val="00E265AF"/>
    <w:rsid w:val="00E27DC9"/>
    <w:rsid w:val="00E30264"/>
    <w:rsid w:val="00E3075C"/>
    <w:rsid w:val="00E32002"/>
    <w:rsid w:val="00E33AF8"/>
    <w:rsid w:val="00E33E32"/>
    <w:rsid w:val="00E3745A"/>
    <w:rsid w:val="00E40835"/>
    <w:rsid w:val="00E41E37"/>
    <w:rsid w:val="00E4642E"/>
    <w:rsid w:val="00E46C67"/>
    <w:rsid w:val="00E4725B"/>
    <w:rsid w:val="00E50338"/>
    <w:rsid w:val="00E53AF8"/>
    <w:rsid w:val="00E54360"/>
    <w:rsid w:val="00E5481E"/>
    <w:rsid w:val="00E54C53"/>
    <w:rsid w:val="00E54DD1"/>
    <w:rsid w:val="00E55261"/>
    <w:rsid w:val="00E55C34"/>
    <w:rsid w:val="00E5644E"/>
    <w:rsid w:val="00E57447"/>
    <w:rsid w:val="00E57F34"/>
    <w:rsid w:val="00E60366"/>
    <w:rsid w:val="00E61874"/>
    <w:rsid w:val="00E61BD7"/>
    <w:rsid w:val="00E627CB"/>
    <w:rsid w:val="00E653E5"/>
    <w:rsid w:val="00E65CEC"/>
    <w:rsid w:val="00E663F4"/>
    <w:rsid w:val="00E7022B"/>
    <w:rsid w:val="00E71692"/>
    <w:rsid w:val="00E7182B"/>
    <w:rsid w:val="00E720D1"/>
    <w:rsid w:val="00E72D96"/>
    <w:rsid w:val="00E73987"/>
    <w:rsid w:val="00E74EF4"/>
    <w:rsid w:val="00E750A1"/>
    <w:rsid w:val="00E766CC"/>
    <w:rsid w:val="00E76931"/>
    <w:rsid w:val="00E80A27"/>
    <w:rsid w:val="00E8182E"/>
    <w:rsid w:val="00E82636"/>
    <w:rsid w:val="00E82AA0"/>
    <w:rsid w:val="00E82E1F"/>
    <w:rsid w:val="00E841C3"/>
    <w:rsid w:val="00E85A13"/>
    <w:rsid w:val="00E866A7"/>
    <w:rsid w:val="00E9107F"/>
    <w:rsid w:val="00E930B3"/>
    <w:rsid w:val="00E9362D"/>
    <w:rsid w:val="00E958B4"/>
    <w:rsid w:val="00E95E63"/>
    <w:rsid w:val="00E9619D"/>
    <w:rsid w:val="00EA2FD2"/>
    <w:rsid w:val="00EA35C0"/>
    <w:rsid w:val="00EA4EB0"/>
    <w:rsid w:val="00EA54FE"/>
    <w:rsid w:val="00EA5A9D"/>
    <w:rsid w:val="00EA5AF1"/>
    <w:rsid w:val="00EA5C92"/>
    <w:rsid w:val="00EA6E2E"/>
    <w:rsid w:val="00EA76A1"/>
    <w:rsid w:val="00EA76B1"/>
    <w:rsid w:val="00EA7E15"/>
    <w:rsid w:val="00EB083E"/>
    <w:rsid w:val="00EB0CE7"/>
    <w:rsid w:val="00EB0D4D"/>
    <w:rsid w:val="00EB17AA"/>
    <w:rsid w:val="00EB4D9D"/>
    <w:rsid w:val="00EB5557"/>
    <w:rsid w:val="00EB5DF1"/>
    <w:rsid w:val="00EB750D"/>
    <w:rsid w:val="00EC2AF3"/>
    <w:rsid w:val="00EC2F6B"/>
    <w:rsid w:val="00EC3CF1"/>
    <w:rsid w:val="00EC550C"/>
    <w:rsid w:val="00EC571C"/>
    <w:rsid w:val="00ED10CB"/>
    <w:rsid w:val="00ED1646"/>
    <w:rsid w:val="00ED16C1"/>
    <w:rsid w:val="00ED1CCE"/>
    <w:rsid w:val="00ED1E5E"/>
    <w:rsid w:val="00ED22EF"/>
    <w:rsid w:val="00ED2455"/>
    <w:rsid w:val="00ED5CB5"/>
    <w:rsid w:val="00ED6816"/>
    <w:rsid w:val="00ED7140"/>
    <w:rsid w:val="00EE0E7D"/>
    <w:rsid w:val="00EE163C"/>
    <w:rsid w:val="00EE1706"/>
    <w:rsid w:val="00EE270E"/>
    <w:rsid w:val="00EE2A34"/>
    <w:rsid w:val="00EE2A3B"/>
    <w:rsid w:val="00EE47D3"/>
    <w:rsid w:val="00EE4866"/>
    <w:rsid w:val="00EE5D83"/>
    <w:rsid w:val="00EE6358"/>
    <w:rsid w:val="00EF2543"/>
    <w:rsid w:val="00EF28E4"/>
    <w:rsid w:val="00EF2D0D"/>
    <w:rsid w:val="00EF2D48"/>
    <w:rsid w:val="00EF4EEE"/>
    <w:rsid w:val="00EF52B5"/>
    <w:rsid w:val="00EF5344"/>
    <w:rsid w:val="00EF576F"/>
    <w:rsid w:val="00EF5E42"/>
    <w:rsid w:val="00EF6163"/>
    <w:rsid w:val="00EF682C"/>
    <w:rsid w:val="00EF6DE5"/>
    <w:rsid w:val="00EF7502"/>
    <w:rsid w:val="00EF7B52"/>
    <w:rsid w:val="00EF7E13"/>
    <w:rsid w:val="00F01B3D"/>
    <w:rsid w:val="00F02F03"/>
    <w:rsid w:val="00F0352B"/>
    <w:rsid w:val="00F03D0A"/>
    <w:rsid w:val="00F04290"/>
    <w:rsid w:val="00F05E6D"/>
    <w:rsid w:val="00F0673C"/>
    <w:rsid w:val="00F07A58"/>
    <w:rsid w:val="00F10999"/>
    <w:rsid w:val="00F10BA0"/>
    <w:rsid w:val="00F11A63"/>
    <w:rsid w:val="00F12351"/>
    <w:rsid w:val="00F123B7"/>
    <w:rsid w:val="00F12D95"/>
    <w:rsid w:val="00F12EBA"/>
    <w:rsid w:val="00F14830"/>
    <w:rsid w:val="00F14CC6"/>
    <w:rsid w:val="00F17164"/>
    <w:rsid w:val="00F173EB"/>
    <w:rsid w:val="00F17BAB"/>
    <w:rsid w:val="00F17C8F"/>
    <w:rsid w:val="00F20CD6"/>
    <w:rsid w:val="00F24EA9"/>
    <w:rsid w:val="00F26719"/>
    <w:rsid w:val="00F26C5F"/>
    <w:rsid w:val="00F270C2"/>
    <w:rsid w:val="00F31E54"/>
    <w:rsid w:val="00F32B01"/>
    <w:rsid w:val="00F32D82"/>
    <w:rsid w:val="00F3348D"/>
    <w:rsid w:val="00F34C2F"/>
    <w:rsid w:val="00F3774E"/>
    <w:rsid w:val="00F37900"/>
    <w:rsid w:val="00F40261"/>
    <w:rsid w:val="00F41ADF"/>
    <w:rsid w:val="00F428BD"/>
    <w:rsid w:val="00F4303B"/>
    <w:rsid w:val="00F44D57"/>
    <w:rsid w:val="00F45053"/>
    <w:rsid w:val="00F451F1"/>
    <w:rsid w:val="00F45289"/>
    <w:rsid w:val="00F47077"/>
    <w:rsid w:val="00F47FD6"/>
    <w:rsid w:val="00F52BF3"/>
    <w:rsid w:val="00F5412A"/>
    <w:rsid w:val="00F55499"/>
    <w:rsid w:val="00F555C6"/>
    <w:rsid w:val="00F56406"/>
    <w:rsid w:val="00F5649C"/>
    <w:rsid w:val="00F57A21"/>
    <w:rsid w:val="00F60B17"/>
    <w:rsid w:val="00F61C60"/>
    <w:rsid w:val="00F62E5D"/>
    <w:rsid w:val="00F643DA"/>
    <w:rsid w:val="00F65B22"/>
    <w:rsid w:val="00F66BDE"/>
    <w:rsid w:val="00F67352"/>
    <w:rsid w:val="00F704B3"/>
    <w:rsid w:val="00F72C0A"/>
    <w:rsid w:val="00F74DD2"/>
    <w:rsid w:val="00F74F3B"/>
    <w:rsid w:val="00F74F85"/>
    <w:rsid w:val="00F76905"/>
    <w:rsid w:val="00F76C2B"/>
    <w:rsid w:val="00F76D60"/>
    <w:rsid w:val="00F77C46"/>
    <w:rsid w:val="00F80007"/>
    <w:rsid w:val="00F806D0"/>
    <w:rsid w:val="00F80767"/>
    <w:rsid w:val="00F81F47"/>
    <w:rsid w:val="00F83672"/>
    <w:rsid w:val="00F84FF3"/>
    <w:rsid w:val="00F85BDA"/>
    <w:rsid w:val="00F85D80"/>
    <w:rsid w:val="00F864E6"/>
    <w:rsid w:val="00F874F0"/>
    <w:rsid w:val="00F87588"/>
    <w:rsid w:val="00F9073E"/>
    <w:rsid w:val="00F920F7"/>
    <w:rsid w:val="00F92CBB"/>
    <w:rsid w:val="00F9313E"/>
    <w:rsid w:val="00F944B0"/>
    <w:rsid w:val="00F94B70"/>
    <w:rsid w:val="00F96B42"/>
    <w:rsid w:val="00F9775C"/>
    <w:rsid w:val="00F97812"/>
    <w:rsid w:val="00F97D59"/>
    <w:rsid w:val="00F97FF8"/>
    <w:rsid w:val="00FA04C6"/>
    <w:rsid w:val="00FA12E1"/>
    <w:rsid w:val="00FA12FF"/>
    <w:rsid w:val="00FA1EBD"/>
    <w:rsid w:val="00FA240F"/>
    <w:rsid w:val="00FA2A90"/>
    <w:rsid w:val="00FA2FCB"/>
    <w:rsid w:val="00FA368C"/>
    <w:rsid w:val="00FA60B4"/>
    <w:rsid w:val="00FA7923"/>
    <w:rsid w:val="00FA7B83"/>
    <w:rsid w:val="00FB2783"/>
    <w:rsid w:val="00FB3213"/>
    <w:rsid w:val="00FB3A14"/>
    <w:rsid w:val="00FB3CE1"/>
    <w:rsid w:val="00FB7C8B"/>
    <w:rsid w:val="00FB7F98"/>
    <w:rsid w:val="00FC0431"/>
    <w:rsid w:val="00FC168C"/>
    <w:rsid w:val="00FC3A6A"/>
    <w:rsid w:val="00FC3E42"/>
    <w:rsid w:val="00FC659C"/>
    <w:rsid w:val="00FC6AF1"/>
    <w:rsid w:val="00FC7335"/>
    <w:rsid w:val="00FC7A82"/>
    <w:rsid w:val="00FC7D65"/>
    <w:rsid w:val="00FD28F2"/>
    <w:rsid w:val="00FD3425"/>
    <w:rsid w:val="00FD345A"/>
    <w:rsid w:val="00FD508D"/>
    <w:rsid w:val="00FD7414"/>
    <w:rsid w:val="00FD7CF8"/>
    <w:rsid w:val="00FE00D9"/>
    <w:rsid w:val="00FE1A4B"/>
    <w:rsid w:val="00FE274A"/>
    <w:rsid w:val="00FE2DB2"/>
    <w:rsid w:val="00FE3664"/>
    <w:rsid w:val="00FE406C"/>
    <w:rsid w:val="00FE4B6C"/>
    <w:rsid w:val="00FE53A2"/>
    <w:rsid w:val="00FE680D"/>
    <w:rsid w:val="00FF11F5"/>
    <w:rsid w:val="00FF3B27"/>
    <w:rsid w:val="00FF4D49"/>
    <w:rsid w:val="00FF53D0"/>
    <w:rsid w:val="00FF6C0B"/>
    <w:rsid w:val="00FF759F"/>
    <w:rsid w:val="00FF75A9"/>
    <w:rsid w:val="014AC31C"/>
    <w:rsid w:val="01610737"/>
    <w:rsid w:val="01799629"/>
    <w:rsid w:val="019654F3"/>
    <w:rsid w:val="01D5C6D4"/>
    <w:rsid w:val="020B43B4"/>
    <w:rsid w:val="021E0D2A"/>
    <w:rsid w:val="0223A768"/>
    <w:rsid w:val="0232B730"/>
    <w:rsid w:val="02975935"/>
    <w:rsid w:val="02E21AAC"/>
    <w:rsid w:val="0365D5D9"/>
    <w:rsid w:val="03B522C6"/>
    <w:rsid w:val="03E22048"/>
    <w:rsid w:val="0411E051"/>
    <w:rsid w:val="042A7BCE"/>
    <w:rsid w:val="042E9F1B"/>
    <w:rsid w:val="046BA884"/>
    <w:rsid w:val="0498A606"/>
    <w:rsid w:val="04E324AB"/>
    <w:rsid w:val="04FDC056"/>
    <w:rsid w:val="0531FDBB"/>
    <w:rsid w:val="0643EBD1"/>
    <w:rsid w:val="0648164D"/>
    <w:rsid w:val="067A91AE"/>
    <w:rsid w:val="06C71081"/>
    <w:rsid w:val="06D432A3"/>
    <w:rsid w:val="06E08E9A"/>
    <w:rsid w:val="070494BC"/>
    <w:rsid w:val="07334D13"/>
    <w:rsid w:val="075C5248"/>
    <w:rsid w:val="07985CCB"/>
    <w:rsid w:val="081BD50F"/>
    <w:rsid w:val="08241BA9"/>
    <w:rsid w:val="08DAA167"/>
    <w:rsid w:val="08F8B75A"/>
    <w:rsid w:val="08FA7CC7"/>
    <w:rsid w:val="092E77E6"/>
    <w:rsid w:val="0935294B"/>
    <w:rsid w:val="097EF12A"/>
    <w:rsid w:val="09D8B95D"/>
    <w:rsid w:val="09E1D5D3"/>
    <w:rsid w:val="0A558519"/>
    <w:rsid w:val="0A6FB42D"/>
    <w:rsid w:val="0A7A0FF7"/>
    <w:rsid w:val="0AD181E9"/>
    <w:rsid w:val="0AE217DD"/>
    <w:rsid w:val="0BCDE2B2"/>
    <w:rsid w:val="0BD52E28"/>
    <w:rsid w:val="0C14D2DA"/>
    <w:rsid w:val="0C34B31C"/>
    <w:rsid w:val="0C5DFDF6"/>
    <w:rsid w:val="0C663E48"/>
    <w:rsid w:val="0C8988D7"/>
    <w:rsid w:val="0D02A085"/>
    <w:rsid w:val="0D7A2F34"/>
    <w:rsid w:val="0E060AB8"/>
    <w:rsid w:val="0E2CF747"/>
    <w:rsid w:val="0E509BE5"/>
    <w:rsid w:val="0E662CDA"/>
    <w:rsid w:val="0E753E04"/>
    <w:rsid w:val="0EB1D6CC"/>
    <w:rsid w:val="0EBC9C09"/>
    <w:rsid w:val="0F0192F8"/>
    <w:rsid w:val="0F0D0335"/>
    <w:rsid w:val="0F111A33"/>
    <w:rsid w:val="0F7B695C"/>
    <w:rsid w:val="10028265"/>
    <w:rsid w:val="104D4D1E"/>
    <w:rsid w:val="10668013"/>
    <w:rsid w:val="1066A751"/>
    <w:rsid w:val="107E7980"/>
    <w:rsid w:val="10A0B1C5"/>
    <w:rsid w:val="10A3A71D"/>
    <w:rsid w:val="10E58176"/>
    <w:rsid w:val="10FBA9E3"/>
    <w:rsid w:val="110AC443"/>
    <w:rsid w:val="113147A9"/>
    <w:rsid w:val="118992D5"/>
    <w:rsid w:val="119C0734"/>
    <w:rsid w:val="11B952DE"/>
    <w:rsid w:val="11BF8AC8"/>
    <w:rsid w:val="11CEEE6B"/>
    <w:rsid w:val="11DD7CE6"/>
    <w:rsid w:val="1242B3DC"/>
    <w:rsid w:val="127273E5"/>
    <w:rsid w:val="127A616B"/>
    <w:rsid w:val="137DC00B"/>
    <w:rsid w:val="138B6F0D"/>
    <w:rsid w:val="138B8A73"/>
    <w:rsid w:val="13929CE2"/>
    <w:rsid w:val="1395EA9F"/>
    <w:rsid w:val="13DB2B39"/>
    <w:rsid w:val="13E02F41"/>
    <w:rsid w:val="141C8AC0"/>
    <w:rsid w:val="14673893"/>
    <w:rsid w:val="149141B8"/>
    <w:rsid w:val="150ABE0D"/>
    <w:rsid w:val="1525ABD7"/>
    <w:rsid w:val="1527A415"/>
    <w:rsid w:val="15C40652"/>
    <w:rsid w:val="1632DC4F"/>
    <w:rsid w:val="16388A79"/>
    <w:rsid w:val="16A87FF8"/>
    <w:rsid w:val="16A96625"/>
    <w:rsid w:val="16A97C58"/>
    <w:rsid w:val="17027026"/>
    <w:rsid w:val="1721117A"/>
    <w:rsid w:val="172792A7"/>
    <w:rsid w:val="17510071"/>
    <w:rsid w:val="17594AEE"/>
    <w:rsid w:val="17998718"/>
    <w:rsid w:val="17B80C4A"/>
    <w:rsid w:val="17DF84BE"/>
    <w:rsid w:val="17FCD068"/>
    <w:rsid w:val="18122E8C"/>
    <w:rsid w:val="1816D283"/>
    <w:rsid w:val="18247BAD"/>
    <w:rsid w:val="18ED3B27"/>
    <w:rsid w:val="19003A9B"/>
    <w:rsid w:val="191D8645"/>
    <w:rsid w:val="197818C1"/>
    <w:rsid w:val="19CCF459"/>
    <w:rsid w:val="19F36616"/>
    <w:rsid w:val="1A1C404B"/>
    <w:rsid w:val="1A3434C5"/>
    <w:rsid w:val="1A4A14AF"/>
    <w:rsid w:val="1A4AF8A2"/>
    <w:rsid w:val="1A4B5D49"/>
    <w:rsid w:val="1AD1C84F"/>
    <w:rsid w:val="1B035AF3"/>
    <w:rsid w:val="1B3BBBA5"/>
    <w:rsid w:val="1B80E565"/>
    <w:rsid w:val="1B93BE6B"/>
    <w:rsid w:val="1BC05746"/>
    <w:rsid w:val="1BECFAB9"/>
    <w:rsid w:val="1C04F426"/>
    <w:rsid w:val="1C054E35"/>
    <w:rsid w:val="1C083BBC"/>
    <w:rsid w:val="1C0AE873"/>
    <w:rsid w:val="1C12BFCE"/>
    <w:rsid w:val="1C96C3F7"/>
    <w:rsid w:val="1CE15524"/>
    <w:rsid w:val="1D085E59"/>
    <w:rsid w:val="1D1045E0"/>
    <w:rsid w:val="1D42C3F9"/>
    <w:rsid w:val="1D911B46"/>
    <w:rsid w:val="1DC72BAC"/>
    <w:rsid w:val="1DE1B4CF"/>
    <w:rsid w:val="1E4CD99E"/>
    <w:rsid w:val="1E55203C"/>
    <w:rsid w:val="1E7858BC"/>
    <w:rsid w:val="1E8B065D"/>
    <w:rsid w:val="1ECF8E0D"/>
    <w:rsid w:val="1ED1EAF2"/>
    <w:rsid w:val="1EE8298A"/>
    <w:rsid w:val="1EEA151A"/>
    <w:rsid w:val="1F043AB1"/>
    <w:rsid w:val="1F313833"/>
    <w:rsid w:val="1F4E06B1"/>
    <w:rsid w:val="1F561F58"/>
    <w:rsid w:val="1F5C3D77"/>
    <w:rsid w:val="1F88CED4"/>
    <w:rsid w:val="1F8EA361"/>
    <w:rsid w:val="1FAA98DD"/>
    <w:rsid w:val="204CBA07"/>
    <w:rsid w:val="206E717E"/>
    <w:rsid w:val="20862F92"/>
    <w:rsid w:val="20B8E3F8"/>
    <w:rsid w:val="20BB9F01"/>
    <w:rsid w:val="20D3C72A"/>
    <w:rsid w:val="20FDFDB7"/>
    <w:rsid w:val="210B0F17"/>
    <w:rsid w:val="2162AD36"/>
    <w:rsid w:val="2173EFEC"/>
    <w:rsid w:val="2197D32D"/>
    <w:rsid w:val="21AD3E63"/>
    <w:rsid w:val="21BC4E2B"/>
    <w:rsid w:val="21D7A09C"/>
    <w:rsid w:val="21F23552"/>
    <w:rsid w:val="226FFC32"/>
    <w:rsid w:val="2292BADC"/>
    <w:rsid w:val="22999A34"/>
    <w:rsid w:val="22E2630D"/>
    <w:rsid w:val="22E4E5FB"/>
    <w:rsid w:val="2302DAE6"/>
    <w:rsid w:val="230C5E6F"/>
    <w:rsid w:val="2341316E"/>
    <w:rsid w:val="2353CB66"/>
    <w:rsid w:val="2383ED1E"/>
    <w:rsid w:val="238D0994"/>
    <w:rsid w:val="23B17780"/>
    <w:rsid w:val="23B9CFB9"/>
    <w:rsid w:val="23D362EA"/>
    <w:rsid w:val="2407FC76"/>
    <w:rsid w:val="24549853"/>
    <w:rsid w:val="24DBFCF4"/>
    <w:rsid w:val="24E86AFA"/>
    <w:rsid w:val="2527DCDB"/>
    <w:rsid w:val="2596F4E7"/>
    <w:rsid w:val="25A50D3E"/>
    <w:rsid w:val="25B47CC4"/>
    <w:rsid w:val="25E6501F"/>
    <w:rsid w:val="2649C1A8"/>
    <w:rsid w:val="264AFB30"/>
    <w:rsid w:val="270738CD"/>
    <w:rsid w:val="271A3911"/>
    <w:rsid w:val="2775465F"/>
    <w:rsid w:val="27BDBE8B"/>
    <w:rsid w:val="27E1091A"/>
    <w:rsid w:val="27E5BF98"/>
    <w:rsid w:val="28672E03"/>
    <w:rsid w:val="28C90AB1"/>
    <w:rsid w:val="2901277F"/>
    <w:rsid w:val="2908AF63"/>
    <w:rsid w:val="2935ACE5"/>
    <w:rsid w:val="293BD403"/>
    <w:rsid w:val="2971EBEC"/>
    <w:rsid w:val="29D4F6B8"/>
    <w:rsid w:val="2A29AD41"/>
    <w:rsid w:val="2A29E012"/>
    <w:rsid w:val="2A479AFB"/>
    <w:rsid w:val="2A50B676"/>
    <w:rsid w:val="2AECF487"/>
    <w:rsid w:val="2AF7578B"/>
    <w:rsid w:val="2B3ABAE3"/>
    <w:rsid w:val="2B993ED6"/>
    <w:rsid w:val="2BB88D56"/>
    <w:rsid w:val="2BCDC43C"/>
    <w:rsid w:val="2BE7F350"/>
    <w:rsid w:val="2C3081A7"/>
    <w:rsid w:val="2C424863"/>
    <w:rsid w:val="2C4C92CE"/>
    <w:rsid w:val="2CB30DB6"/>
    <w:rsid w:val="2D0B11A5"/>
    <w:rsid w:val="2D0B38E3"/>
    <w:rsid w:val="2D3158FA"/>
    <w:rsid w:val="2D349474"/>
    <w:rsid w:val="2D48BD1E"/>
    <w:rsid w:val="2DD6F587"/>
    <w:rsid w:val="2DF22C4D"/>
    <w:rsid w:val="2DFD8614"/>
    <w:rsid w:val="2E019624"/>
    <w:rsid w:val="2E2FFFFF"/>
    <w:rsid w:val="2E536734"/>
    <w:rsid w:val="2E76F422"/>
    <w:rsid w:val="2E7E4C22"/>
    <w:rsid w:val="2EB0D262"/>
    <w:rsid w:val="2EC36367"/>
    <w:rsid w:val="2F04A648"/>
    <w:rsid w:val="2F27442F"/>
    <w:rsid w:val="2F35069C"/>
    <w:rsid w:val="2FDB6D08"/>
    <w:rsid w:val="2FE06536"/>
    <w:rsid w:val="2FF03E4C"/>
    <w:rsid w:val="2FF900B3"/>
    <w:rsid w:val="2FFD2400"/>
    <w:rsid w:val="3036AA95"/>
    <w:rsid w:val="30E3CF69"/>
    <w:rsid w:val="30EF345A"/>
    <w:rsid w:val="310D18DD"/>
    <w:rsid w:val="31155BB7"/>
    <w:rsid w:val="311C153C"/>
    <w:rsid w:val="31C84EC8"/>
    <w:rsid w:val="3203ECD3"/>
    <w:rsid w:val="322E8D70"/>
    <w:rsid w:val="32374EDC"/>
    <w:rsid w:val="32454A2F"/>
    <w:rsid w:val="325B63B4"/>
    <w:rsid w:val="32A081E1"/>
    <w:rsid w:val="32DF029E"/>
    <w:rsid w:val="33325C4A"/>
    <w:rsid w:val="333B0243"/>
    <w:rsid w:val="33CF55FF"/>
    <w:rsid w:val="33D5E1C4"/>
    <w:rsid w:val="33D710B4"/>
    <w:rsid w:val="33DDC3B7"/>
    <w:rsid w:val="33F2C7CC"/>
    <w:rsid w:val="34195E6C"/>
    <w:rsid w:val="3477309C"/>
    <w:rsid w:val="348F02CB"/>
    <w:rsid w:val="34C4E9F2"/>
    <w:rsid w:val="34DBA8DC"/>
    <w:rsid w:val="350FE469"/>
    <w:rsid w:val="354D760F"/>
    <w:rsid w:val="354FD2F4"/>
    <w:rsid w:val="35BF37AF"/>
    <w:rsid w:val="35D763ED"/>
    <w:rsid w:val="3662EFFA"/>
    <w:rsid w:val="36946AD8"/>
    <w:rsid w:val="369DEAFA"/>
    <w:rsid w:val="36A30B61"/>
    <w:rsid w:val="36C3E57E"/>
    <w:rsid w:val="3772382F"/>
    <w:rsid w:val="37811526"/>
    <w:rsid w:val="379968A2"/>
    <w:rsid w:val="37A4D8AD"/>
    <w:rsid w:val="38236BB0"/>
    <w:rsid w:val="383FAFA8"/>
    <w:rsid w:val="387992DE"/>
    <w:rsid w:val="38B75BF8"/>
    <w:rsid w:val="38F2CEDC"/>
    <w:rsid w:val="39161C59"/>
    <w:rsid w:val="393C0AF4"/>
    <w:rsid w:val="399FE2F9"/>
    <w:rsid w:val="39C1E86D"/>
    <w:rsid w:val="3A19868C"/>
    <w:rsid w:val="3A46840E"/>
    <w:rsid w:val="3A5369C2"/>
    <w:rsid w:val="3A628408"/>
    <w:rsid w:val="3A91153B"/>
    <w:rsid w:val="3AD071EC"/>
    <w:rsid w:val="3AD12272"/>
    <w:rsid w:val="3AD56A1A"/>
    <w:rsid w:val="3AF228E4"/>
    <w:rsid w:val="3B4086CC"/>
    <w:rsid w:val="3B487245"/>
    <w:rsid w:val="3B79E11B"/>
    <w:rsid w:val="3C0D7FD5"/>
    <w:rsid w:val="3C4CFE65"/>
    <w:rsid w:val="3C6AEC1F"/>
    <w:rsid w:val="3C987681"/>
    <w:rsid w:val="3CB42D99"/>
    <w:rsid w:val="3CCA87AC"/>
    <w:rsid w:val="3CDD13AC"/>
    <w:rsid w:val="3D0B71A9"/>
    <w:rsid w:val="3D3E1B77"/>
    <w:rsid w:val="3D3FF60D"/>
    <w:rsid w:val="3D562A14"/>
    <w:rsid w:val="3D6E5652"/>
    <w:rsid w:val="3D7D3349"/>
    <w:rsid w:val="3D9B2103"/>
    <w:rsid w:val="3DAB0327"/>
    <w:rsid w:val="3E0F031A"/>
    <w:rsid w:val="3E40F8CA"/>
    <w:rsid w:val="3E6E291D"/>
    <w:rsid w:val="3E871EA9"/>
    <w:rsid w:val="3ECC1598"/>
    <w:rsid w:val="3F0E6426"/>
    <w:rsid w:val="3F108909"/>
    <w:rsid w:val="3F3F10C0"/>
    <w:rsid w:val="3F4462FD"/>
    <w:rsid w:val="3F570A2D"/>
    <w:rsid w:val="3F643E5D"/>
    <w:rsid w:val="3FAE1389"/>
    <w:rsid w:val="3FB2E60C"/>
    <w:rsid w:val="405A7460"/>
    <w:rsid w:val="406068AD"/>
    <w:rsid w:val="408F2104"/>
    <w:rsid w:val="40B25609"/>
    <w:rsid w:val="40F297CE"/>
    <w:rsid w:val="4124DC2A"/>
    <w:rsid w:val="41DDDC15"/>
    <w:rsid w:val="42118C9A"/>
    <w:rsid w:val="423E574B"/>
    <w:rsid w:val="427B6C47"/>
    <w:rsid w:val="4283810B"/>
    <w:rsid w:val="42E0B968"/>
    <w:rsid w:val="430CF1AA"/>
    <w:rsid w:val="4314CF8F"/>
    <w:rsid w:val="43CB881E"/>
    <w:rsid w:val="44104C3C"/>
    <w:rsid w:val="44117B2C"/>
    <w:rsid w:val="44357B3F"/>
    <w:rsid w:val="44503B8F"/>
    <w:rsid w:val="445DCB2A"/>
    <w:rsid w:val="44E860FB"/>
    <w:rsid w:val="44FC6D2A"/>
    <w:rsid w:val="45E4D0E3"/>
    <w:rsid w:val="45E52AF2"/>
    <w:rsid w:val="45E55CC8"/>
    <w:rsid w:val="4636FC02"/>
    <w:rsid w:val="468F6535"/>
    <w:rsid w:val="46C5E2FB"/>
    <w:rsid w:val="47A574D2"/>
    <w:rsid w:val="47A6AE5A"/>
    <w:rsid w:val="47BB7F9E"/>
    <w:rsid w:val="47D96D58"/>
    <w:rsid w:val="47F166C5"/>
    <w:rsid w:val="48258CEF"/>
    <w:rsid w:val="4828F0FC"/>
    <w:rsid w:val="486EF065"/>
    <w:rsid w:val="48AB59DD"/>
    <w:rsid w:val="495B904A"/>
    <w:rsid w:val="495FC035"/>
    <w:rsid w:val="498646BA"/>
    <w:rsid w:val="49F417DE"/>
    <w:rsid w:val="49FC85B6"/>
    <w:rsid w:val="4A12B83A"/>
    <w:rsid w:val="4A7B0505"/>
    <w:rsid w:val="4A8640C3"/>
    <w:rsid w:val="4A864C56"/>
    <w:rsid w:val="4A98C0B5"/>
    <w:rsid w:val="4ADAE867"/>
    <w:rsid w:val="4AE566C6"/>
    <w:rsid w:val="4B15F118"/>
    <w:rsid w:val="4B6F54A4"/>
    <w:rsid w:val="4B9ABE8F"/>
    <w:rsid w:val="4BC8F599"/>
    <w:rsid w:val="4BCEE9E6"/>
    <w:rsid w:val="4BD6355C"/>
    <w:rsid w:val="4CF5ACD3"/>
    <w:rsid w:val="4D3334F1"/>
    <w:rsid w:val="4D749573"/>
    <w:rsid w:val="4E6691FE"/>
    <w:rsid w:val="4E8CD0EA"/>
    <w:rsid w:val="4EC0011D"/>
    <w:rsid w:val="4EC05A31"/>
    <w:rsid w:val="4F27180C"/>
    <w:rsid w:val="4F31F58E"/>
    <w:rsid w:val="4F3E9CDE"/>
    <w:rsid w:val="4F4CD7C5"/>
    <w:rsid w:val="4F64A9F4"/>
    <w:rsid w:val="4F7ECD75"/>
    <w:rsid w:val="4FBE7227"/>
    <w:rsid w:val="50291185"/>
    <w:rsid w:val="505D27AC"/>
    <w:rsid w:val="5066A7CE"/>
    <w:rsid w:val="50B51EDF"/>
    <w:rsid w:val="50D13C44"/>
    <w:rsid w:val="5130EBE8"/>
    <w:rsid w:val="5158A459"/>
    <w:rsid w:val="516BA598"/>
    <w:rsid w:val="5198FAC0"/>
    <w:rsid w:val="51F70A67"/>
    <w:rsid w:val="522A4AB2"/>
    <w:rsid w:val="52720EC0"/>
    <w:rsid w:val="52BDEB83"/>
    <w:rsid w:val="52D05FE2"/>
    <w:rsid w:val="531D16BE"/>
    <w:rsid w:val="539DB118"/>
    <w:rsid w:val="53A6CC93"/>
    <w:rsid w:val="53A7313A"/>
    <w:rsid w:val="5465A47E"/>
    <w:rsid w:val="5490DC93"/>
    <w:rsid w:val="54979B29"/>
    <w:rsid w:val="54A84920"/>
    <w:rsid w:val="550A58E8"/>
    <w:rsid w:val="5560C817"/>
    <w:rsid w:val="556B6C91"/>
    <w:rsid w:val="559CA09B"/>
    <w:rsid w:val="563905C8"/>
    <w:rsid w:val="56698396"/>
    <w:rsid w:val="56698487"/>
    <w:rsid w:val="56847251"/>
    <w:rsid w:val="56D9FFFC"/>
    <w:rsid w:val="5722A58E"/>
    <w:rsid w:val="573C6FFB"/>
    <w:rsid w:val="5744DDD3"/>
    <w:rsid w:val="5747D32B"/>
    <w:rsid w:val="5789A1F1"/>
    <w:rsid w:val="5789AD84"/>
    <w:rsid w:val="579FD5F1"/>
    <w:rsid w:val="582DBEE3"/>
    <w:rsid w:val="5843FD7B"/>
    <w:rsid w:val="58836F5C"/>
    <w:rsid w:val="58958304"/>
    <w:rsid w:val="58D7C58A"/>
    <w:rsid w:val="58E316AC"/>
    <w:rsid w:val="5911A7C5"/>
    <w:rsid w:val="596378D5"/>
    <w:rsid w:val="59904F19"/>
    <w:rsid w:val="59BB7B9B"/>
    <w:rsid w:val="59E680DF"/>
    <w:rsid w:val="59F52168"/>
    <w:rsid w:val="5A14B7E9"/>
    <w:rsid w:val="5A1B3916"/>
    <w:rsid w:val="5A23056E"/>
    <w:rsid w:val="5A2E6D2B"/>
    <w:rsid w:val="5A3383ED"/>
    <w:rsid w:val="5A603005"/>
    <w:rsid w:val="5AAC7789"/>
    <w:rsid w:val="5AD87D6A"/>
    <w:rsid w:val="5B11A4E5"/>
    <w:rsid w:val="5B356DC6"/>
    <w:rsid w:val="5BC1EB5A"/>
    <w:rsid w:val="5BCBD023"/>
    <w:rsid w:val="5BEC0B19"/>
    <w:rsid w:val="5BEE8ECD"/>
    <w:rsid w:val="5BF2037D"/>
    <w:rsid w:val="5C1A3D16"/>
    <w:rsid w:val="5C23DD8A"/>
    <w:rsid w:val="5C48B10F"/>
    <w:rsid w:val="5CC72592"/>
    <w:rsid w:val="5CCC46A6"/>
    <w:rsid w:val="5D7169A2"/>
    <w:rsid w:val="5D759102"/>
    <w:rsid w:val="5D8FC03D"/>
    <w:rsid w:val="5D963DC7"/>
    <w:rsid w:val="5DB13616"/>
    <w:rsid w:val="5E268A7A"/>
    <w:rsid w:val="5E301B50"/>
    <w:rsid w:val="5E5B6BF9"/>
    <w:rsid w:val="5E89C1BF"/>
    <w:rsid w:val="5EA0FC76"/>
    <w:rsid w:val="5EBDBB40"/>
    <w:rsid w:val="5EE69575"/>
    <w:rsid w:val="5F22CB8D"/>
    <w:rsid w:val="5F2B8C64"/>
    <w:rsid w:val="5F5DD18B"/>
    <w:rsid w:val="5F843448"/>
    <w:rsid w:val="5FA59599"/>
    <w:rsid w:val="5FFC04C8"/>
    <w:rsid w:val="600643A0"/>
    <w:rsid w:val="6017A4E1"/>
    <w:rsid w:val="601C44CF"/>
    <w:rsid w:val="6028AEB6"/>
    <w:rsid w:val="60680F84"/>
    <w:rsid w:val="60BFCA49"/>
    <w:rsid w:val="6116F82E"/>
    <w:rsid w:val="6119927C"/>
    <w:rsid w:val="61543468"/>
    <w:rsid w:val="6179455F"/>
    <w:rsid w:val="61D8A7D0"/>
    <w:rsid w:val="61DFF346"/>
    <w:rsid w:val="625F18A7"/>
    <w:rsid w:val="6274180D"/>
    <w:rsid w:val="628FED3F"/>
    <w:rsid w:val="629B0A33"/>
    <w:rsid w:val="62A92034"/>
    <w:rsid w:val="62AAF134"/>
    <w:rsid w:val="6306374B"/>
    <w:rsid w:val="63287BA6"/>
    <w:rsid w:val="63B27EB4"/>
    <w:rsid w:val="640BA4D7"/>
    <w:rsid w:val="640E0D4F"/>
    <w:rsid w:val="64532B7C"/>
    <w:rsid w:val="646AFDAB"/>
    <w:rsid w:val="6485E0DD"/>
    <w:rsid w:val="6499995C"/>
    <w:rsid w:val="64BD28CA"/>
    <w:rsid w:val="65079938"/>
    <w:rsid w:val="651656DE"/>
    <w:rsid w:val="663A4383"/>
    <w:rsid w:val="6659FFE2"/>
    <w:rsid w:val="66670CD4"/>
    <w:rsid w:val="6677938D"/>
    <w:rsid w:val="6687B9A3"/>
    <w:rsid w:val="66B89205"/>
    <w:rsid w:val="67630453"/>
    <w:rsid w:val="6777F338"/>
    <w:rsid w:val="67C246FC"/>
    <w:rsid w:val="67F6CC62"/>
    <w:rsid w:val="68220477"/>
    <w:rsid w:val="6855B4FC"/>
    <w:rsid w:val="687BCCAA"/>
    <w:rsid w:val="688D9EF9"/>
    <w:rsid w:val="68DA1DCC"/>
    <w:rsid w:val="690A4377"/>
    <w:rsid w:val="69142840"/>
    <w:rsid w:val="693C3927"/>
    <w:rsid w:val="694C123D"/>
    <w:rsid w:val="6981D226"/>
    <w:rsid w:val="69891209"/>
    <w:rsid w:val="6996015A"/>
    <w:rsid w:val="69AE9CD7"/>
    <w:rsid w:val="6A0D15CC"/>
    <w:rsid w:val="6A0FB080"/>
    <w:rsid w:val="6A32DA51"/>
    <w:rsid w:val="6A4F7C70"/>
    <w:rsid w:val="6A55A38E"/>
    <w:rsid w:val="6B0D95A5"/>
    <w:rsid w:val="6B1416D2"/>
    <w:rsid w:val="6B2944EF"/>
    <w:rsid w:val="6B2B835F"/>
    <w:rsid w:val="6B5FC0C4"/>
    <w:rsid w:val="6C295354"/>
    <w:rsid w:val="6C42C3B2"/>
    <w:rsid w:val="6C43D92D"/>
    <w:rsid w:val="6C5A77C3"/>
    <w:rsid w:val="6C5EE06C"/>
    <w:rsid w:val="6CE454CE"/>
    <w:rsid w:val="6CF04825"/>
    <w:rsid w:val="6D181E19"/>
    <w:rsid w:val="6D1D53B0"/>
    <w:rsid w:val="6D2347FD"/>
    <w:rsid w:val="6D462DE5"/>
    <w:rsid w:val="6D47B5E9"/>
    <w:rsid w:val="6D4E9BBD"/>
    <w:rsid w:val="6D598838"/>
    <w:rsid w:val="6D5AFF29"/>
    <w:rsid w:val="6DAC2F29"/>
    <w:rsid w:val="6DC208E1"/>
    <w:rsid w:val="6DEAD6BC"/>
    <w:rsid w:val="6DF1919C"/>
    <w:rsid w:val="6E24E130"/>
    <w:rsid w:val="6E7CD863"/>
    <w:rsid w:val="6EA94A00"/>
    <w:rsid w:val="6EECD496"/>
    <w:rsid w:val="6F0473F4"/>
    <w:rsid w:val="6F20FFED"/>
    <w:rsid w:val="6F26F17B"/>
    <w:rsid w:val="6F283FD0"/>
    <w:rsid w:val="6F5D823F"/>
    <w:rsid w:val="704086DA"/>
    <w:rsid w:val="70F53C93"/>
    <w:rsid w:val="710BA269"/>
    <w:rsid w:val="710D3600"/>
    <w:rsid w:val="71606916"/>
    <w:rsid w:val="718C0492"/>
    <w:rsid w:val="71B021A7"/>
    <w:rsid w:val="71F84CB7"/>
    <w:rsid w:val="71FE4104"/>
    <w:rsid w:val="72040280"/>
    <w:rsid w:val="72127038"/>
    <w:rsid w:val="721A522B"/>
    <w:rsid w:val="7271F04A"/>
    <w:rsid w:val="729EEDCC"/>
    <w:rsid w:val="72A488CA"/>
    <w:rsid w:val="72CA07C6"/>
    <w:rsid w:val="72D0E37C"/>
    <w:rsid w:val="72DA8107"/>
    <w:rsid w:val="730D3083"/>
    <w:rsid w:val="737B278C"/>
    <w:rsid w:val="739085B0"/>
    <w:rsid w:val="73AF64F1"/>
    <w:rsid w:val="74003CF3"/>
    <w:rsid w:val="7465F642"/>
    <w:rsid w:val="74AABA60"/>
    <w:rsid w:val="74C7792A"/>
    <w:rsid w:val="75054244"/>
    <w:rsid w:val="7507C884"/>
    <w:rsid w:val="7544824F"/>
    <w:rsid w:val="75458906"/>
    <w:rsid w:val="755BC701"/>
    <w:rsid w:val="75F38AC1"/>
    <w:rsid w:val="7623B5E7"/>
    <w:rsid w:val="7627D3B9"/>
    <w:rsid w:val="7644F834"/>
    <w:rsid w:val="7682980B"/>
    <w:rsid w:val="76C4C1DB"/>
    <w:rsid w:val="76C78EFA"/>
    <w:rsid w:val="76EB9CBA"/>
    <w:rsid w:val="76F0E0A2"/>
    <w:rsid w:val="7782D078"/>
    <w:rsid w:val="77830349"/>
    <w:rsid w:val="77977A7E"/>
    <w:rsid w:val="7797D48D"/>
    <w:rsid w:val="77AFCDFA"/>
    <w:rsid w:val="77B144EB"/>
    <w:rsid w:val="77E9A59D"/>
    <w:rsid w:val="77ED71C3"/>
    <w:rsid w:val="77F4C4E9"/>
    <w:rsid w:val="780849A9"/>
    <w:rsid w:val="782E0B49"/>
    <w:rsid w:val="7868304B"/>
    <w:rsid w:val="786E413E"/>
    <w:rsid w:val="79487AC0"/>
    <w:rsid w:val="795957F5"/>
    <w:rsid w:val="79EAF4F5"/>
    <w:rsid w:val="79FBCB25"/>
    <w:rsid w:val="7A046CCF"/>
    <w:rsid w:val="7A301EB5"/>
    <w:rsid w:val="7A401ED1"/>
    <w:rsid w:val="7A5B55CF"/>
    <w:rsid w:val="7A74BB95"/>
    <w:rsid w:val="7A7A0DD2"/>
    <w:rsid w:val="7AA1E055"/>
    <w:rsid w:val="7ABA0C93"/>
    <w:rsid w:val="7B315E80"/>
    <w:rsid w:val="7B332ED9"/>
    <w:rsid w:val="7B38E477"/>
    <w:rsid w:val="7B7FD4EA"/>
    <w:rsid w:val="7B961382"/>
    <w:rsid w:val="7B9A2B3C"/>
    <w:rsid w:val="7BD58563"/>
    <w:rsid w:val="7BDF222B"/>
    <w:rsid w:val="7CEF229B"/>
    <w:rsid w:val="7D0D2CFB"/>
    <w:rsid w:val="7D0D3BDE"/>
    <w:rsid w:val="7D4FD704"/>
    <w:rsid w:val="7D80985D"/>
    <w:rsid w:val="7DC6017B"/>
    <w:rsid w:val="7E28F542"/>
    <w:rsid w:val="7E5F72E6"/>
    <w:rsid w:val="7EB33C1C"/>
    <w:rsid w:val="7EDC53D2"/>
    <w:rsid w:val="7EE3DBB6"/>
    <w:rsid w:val="7EEC9E1D"/>
    <w:rsid w:val="7F2E9FB4"/>
    <w:rsid w:val="7FB25BB8"/>
    <w:rsid w:val="7FD477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431F"/>
  <w15:chartTrackingRefBased/>
  <w15:docId w15:val="{55A8C8DD-9AB7-48D6-82ED-9CCE05A9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ListParagraph">
    <w:name w:val="List Paragraph"/>
    <w:aliases w:val="Numbered List Paragraph,Bullets,References,ReferencesCxSpLast,List Bullet Mary,List Paragraph1,WB List Paragraph,Liste 1,List Paragraph nowy,Liste Article,body bullets,ANNEX,lp1"/>
    <w:basedOn w:val="Normal"/>
    <w:uiPriority w:val="34"/>
    <w:qFormat/>
    <w:rsid w:val="000213AA"/>
    <w:pPr>
      <w:spacing w:after="0" w:line="240" w:lineRule="auto"/>
      <w:ind w:left="720"/>
      <w:contextualSpacing/>
    </w:pPr>
    <w:rPr>
      <w:rFonts w:ascii="Cambria" w:eastAsia="MS Mincho" w:hAnsi="Cambria" w:cs="Times New Roman"/>
      <w:sz w:val="24"/>
      <w:szCs w:val="24"/>
      <w:lang w:val="en-US"/>
    </w:rPr>
  </w:style>
  <w:style w:type="paragraph" w:styleId="FootnoteText">
    <w:name w:val="footnote text"/>
    <w:aliases w:val="fn Char,Footnote Text Char Char Char Char Char Char Char,single space Char,footnote text Char,FOOTNOTES Char,WB-Fußnotentext Char,Footnote Char,Fußnote Char1,ft Char,Fußnotentext Char Char,Footnote Text Char Char Char,fn,Char,Geneva 9 Char"/>
    <w:basedOn w:val="Normal"/>
    <w:link w:val="FootnoteTextChar"/>
    <w:unhideWhenUsed/>
    <w:qFormat/>
    <w:rsid w:val="004556A6"/>
    <w:pPr>
      <w:spacing w:after="0" w:line="240" w:lineRule="auto"/>
    </w:pPr>
    <w:rPr>
      <w:rFonts w:ascii="Cambria" w:eastAsia="MS Mincho" w:hAnsi="Cambria" w:cs="Times New Roman"/>
      <w:sz w:val="24"/>
      <w:szCs w:val="24"/>
      <w:lang w:val="en-US"/>
    </w:rPr>
  </w:style>
  <w:style w:type="character" w:customStyle="1" w:styleId="FootnoteTextChar">
    <w:name w:val="Footnote Text Char"/>
    <w:aliases w:val="fn Char Char,Footnote Text Char Char Char Char Char Char Char Char,single space Char Char,footnote text Char Char,FOOTNOTES Char Char,WB-Fußnotentext Char Char,Footnote Char Char,Fußnote Char1 Char,ft Char Char,fn Char1,Char Char"/>
    <w:basedOn w:val="DefaultParagraphFont"/>
    <w:link w:val="FootnoteText"/>
    <w:rsid w:val="004556A6"/>
    <w:rPr>
      <w:rFonts w:ascii="Cambria" w:eastAsia="MS Mincho" w:hAnsi="Cambria" w:cs="Times New Roman"/>
      <w:sz w:val="24"/>
      <w:szCs w:val="24"/>
    </w:rPr>
  </w:style>
  <w:style w:type="character" w:styleId="FootnoteReference">
    <w:name w:val="footnote reference"/>
    <w:aliases w:val="ftref,16 Point,Superscript 6 Point,Footnote Reference Number,Footnote symbol,footnote ref,FR,Fußnotenzeichen diss neu,Times 10 Point,Exposant 3 Point,Footnote,Voetnootverwijzing,Odwołanie przypisu, Exposant 3 Point,FO,Знак сноски-FN,R"/>
    <w:link w:val="CarattereCarattereCharCharCharCharCharCharZchn"/>
    <w:uiPriority w:val="99"/>
    <w:unhideWhenUsed/>
    <w:qFormat/>
    <w:rsid w:val="004556A6"/>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4556A6"/>
    <w:pPr>
      <w:spacing w:after="0" w:line="240" w:lineRule="exact"/>
      <w:jc w:val="both"/>
    </w:pPr>
    <w:rPr>
      <w:vertAlign w:val="superscript"/>
      <w:lang w:val="en-US"/>
    </w:rPr>
  </w:style>
  <w:style w:type="paragraph" w:styleId="BalloonText">
    <w:name w:val="Balloon Text"/>
    <w:basedOn w:val="Normal"/>
    <w:link w:val="BalloonTextChar"/>
    <w:uiPriority w:val="99"/>
    <w:semiHidden/>
    <w:unhideWhenUsed/>
    <w:rsid w:val="00803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8C"/>
    <w:rPr>
      <w:rFonts w:ascii="Segoe UI" w:hAnsi="Segoe UI" w:cs="Segoe UI"/>
      <w:sz w:val="18"/>
      <w:szCs w:val="18"/>
      <w:lang w:val="en-GB"/>
    </w:rPr>
  </w:style>
  <w:style w:type="paragraph" w:styleId="NormalWeb">
    <w:name w:val="Normal (Web)"/>
    <w:basedOn w:val="Normal"/>
    <w:uiPriority w:val="99"/>
    <w:unhideWhenUsed/>
    <w:rsid w:val="00A705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01D64"/>
    <w:rPr>
      <w:sz w:val="16"/>
      <w:szCs w:val="16"/>
    </w:rPr>
  </w:style>
  <w:style w:type="paragraph" w:styleId="CommentText">
    <w:name w:val="annotation text"/>
    <w:basedOn w:val="Normal"/>
    <w:link w:val="CommentTextChar"/>
    <w:uiPriority w:val="99"/>
    <w:semiHidden/>
    <w:unhideWhenUsed/>
    <w:rsid w:val="00001D64"/>
    <w:pPr>
      <w:spacing w:line="240" w:lineRule="auto"/>
    </w:pPr>
    <w:rPr>
      <w:sz w:val="20"/>
      <w:szCs w:val="20"/>
    </w:rPr>
  </w:style>
  <w:style w:type="character" w:customStyle="1" w:styleId="CommentTextChar">
    <w:name w:val="Comment Text Char"/>
    <w:basedOn w:val="DefaultParagraphFont"/>
    <w:link w:val="CommentText"/>
    <w:uiPriority w:val="99"/>
    <w:semiHidden/>
    <w:rsid w:val="00001D64"/>
    <w:rPr>
      <w:sz w:val="20"/>
      <w:szCs w:val="20"/>
      <w:lang w:val="en-GB"/>
    </w:rPr>
  </w:style>
  <w:style w:type="paragraph" w:styleId="CommentSubject">
    <w:name w:val="annotation subject"/>
    <w:basedOn w:val="CommentText"/>
    <w:next w:val="CommentText"/>
    <w:link w:val="CommentSubjectChar"/>
    <w:uiPriority w:val="99"/>
    <w:semiHidden/>
    <w:unhideWhenUsed/>
    <w:rsid w:val="00001D64"/>
    <w:rPr>
      <w:b/>
      <w:bCs/>
    </w:rPr>
  </w:style>
  <w:style w:type="character" w:customStyle="1" w:styleId="CommentSubjectChar">
    <w:name w:val="Comment Subject Char"/>
    <w:basedOn w:val="CommentTextChar"/>
    <w:link w:val="CommentSubject"/>
    <w:uiPriority w:val="99"/>
    <w:semiHidden/>
    <w:rsid w:val="00001D64"/>
    <w:rPr>
      <w:b/>
      <w:bCs/>
      <w:sz w:val="20"/>
      <w:szCs w:val="20"/>
      <w:lang w:val="en-GB"/>
    </w:rPr>
  </w:style>
  <w:style w:type="paragraph" w:styleId="Header">
    <w:name w:val="header"/>
    <w:basedOn w:val="Normal"/>
    <w:link w:val="HeaderChar"/>
    <w:uiPriority w:val="99"/>
    <w:semiHidden/>
    <w:unhideWhenUsed/>
    <w:rsid w:val="00270A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AC4"/>
    <w:rPr>
      <w:lang w:val="en-GB"/>
    </w:rPr>
  </w:style>
  <w:style w:type="paragraph" w:styleId="Footer">
    <w:name w:val="footer"/>
    <w:basedOn w:val="Normal"/>
    <w:link w:val="FooterChar"/>
    <w:uiPriority w:val="99"/>
    <w:semiHidden/>
    <w:unhideWhenUsed/>
    <w:rsid w:val="00270A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AC4"/>
    <w:rPr>
      <w:lang w:val="en-GB"/>
    </w:rPr>
  </w:style>
  <w:style w:type="paragraph" w:styleId="Revision">
    <w:name w:val="Revision"/>
    <w:hidden/>
    <w:uiPriority w:val="99"/>
    <w:semiHidden/>
    <w:rsid w:val="00CC403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9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521FA1192241A19781A144EA8267" ma:contentTypeVersion="13" ma:contentTypeDescription="Create a new document." ma:contentTypeScope="" ma:versionID="13973620af6eff85a356ab406b3bd480">
  <xsd:schema xmlns:xsd="http://www.w3.org/2001/XMLSchema" xmlns:xs="http://www.w3.org/2001/XMLSchema" xmlns:p="http://schemas.microsoft.com/office/2006/metadata/properties" xmlns:ns3="20c9b1a0-c39a-44a9-839b-5948a786e143" xmlns:ns4="be763fda-549d-4031-983f-5f97aeff6e9a" targetNamespace="http://schemas.microsoft.com/office/2006/metadata/properties" ma:root="true" ma:fieldsID="a59e5519a86f632862f26198cff3b683" ns3:_="" ns4:_="">
    <xsd:import namespace="20c9b1a0-c39a-44a9-839b-5948a786e143"/>
    <xsd:import namespace="be763fda-549d-4031-983f-5f97aeff6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b1a0-c39a-44a9-839b-5948a786e1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63fda-549d-4031-983f-5f97aeff6e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73351-8C53-4D5C-BC8D-8147D7533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b1a0-c39a-44a9-839b-5948a786e143"/>
    <ds:schemaRef ds:uri="be763fda-549d-4031-983f-5f97aeff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BD5C1-3D8D-4FE3-8F47-40A73BA3BFD4}">
  <ds:schemaRefs>
    <ds:schemaRef ds:uri="http://schemas.microsoft.com/sharepoint/v3/contenttype/forms"/>
  </ds:schemaRefs>
</ds:datastoreItem>
</file>

<file path=customXml/itemProps3.xml><?xml version="1.0" encoding="utf-8"?>
<ds:datastoreItem xmlns:ds="http://schemas.openxmlformats.org/officeDocument/2006/customXml" ds:itemID="{BE532F98-80DF-4A42-B13C-A7AE40D84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Anton Selitaj</cp:lastModifiedBy>
  <cp:revision>7</cp:revision>
  <dcterms:created xsi:type="dcterms:W3CDTF">2021-11-26T09:21:00Z</dcterms:created>
  <dcterms:modified xsi:type="dcterms:W3CDTF">2021-11-26T14:51:00Z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0x010100E37F521FA1192241A19781A144EA8267</vt:lpwstr>
  </property>
</Properties>
</file>