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62AB" w14:textId="11756AAB" w:rsidR="00AE5BD1" w:rsidRPr="00D60D1F" w:rsidRDefault="00AE5BD1" w:rsidP="00AE5BD1">
      <w:pPr>
        <w:pStyle w:val="G-heading2"/>
        <w:numPr>
          <w:ilvl w:val="0"/>
          <w:numId w:val="0"/>
        </w:numPr>
        <w:ind w:left="576" w:hanging="576"/>
      </w:pPr>
      <w:bookmarkStart w:id="0" w:name="_Toc71726294"/>
      <w:r w:rsidRPr="00D60D1F">
        <w:t>Management response template</w:t>
      </w:r>
      <w:bookmarkEnd w:id="0"/>
    </w:p>
    <w:p w14:paraId="0B9DFF95" w14:textId="77777777" w:rsidR="00AE5BD1" w:rsidRPr="00BF5D14" w:rsidRDefault="00AE5BD1" w:rsidP="00AE5BD1">
      <w:pPr>
        <w:spacing w:after="0" w:line="240" w:lineRule="auto"/>
        <w:jc w:val="both"/>
        <w:rPr>
          <w:rFonts w:cstheme="minorHAnsi"/>
          <w:b/>
        </w:rPr>
      </w:pPr>
    </w:p>
    <w:p w14:paraId="4762B937" w14:textId="77777777" w:rsidR="00AE5BD1" w:rsidRPr="00BF5D14" w:rsidRDefault="00AE5BD1" w:rsidP="00AE5BD1">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r>
        <w:rPr>
          <w:rFonts w:cstheme="minorHAnsi"/>
          <w:b/>
        </w:rPr>
        <w:t>t</w:t>
      </w:r>
      <w:r w:rsidRPr="00BF5D14">
        <w:rPr>
          <w:rFonts w:cstheme="minorHAnsi"/>
          <w:b/>
        </w:rPr>
        <w:t>emplate</w:t>
      </w:r>
    </w:p>
    <w:p w14:paraId="316854C3" w14:textId="39763F95" w:rsidR="00AE5BD1" w:rsidRPr="00BF5D14" w:rsidRDefault="00AE5BD1" w:rsidP="00AE5BD1">
      <w:pPr>
        <w:spacing w:after="0" w:line="240" w:lineRule="auto"/>
        <w:jc w:val="both"/>
        <w:rPr>
          <w:rFonts w:cstheme="minorHAnsi"/>
        </w:rPr>
      </w:pPr>
      <w:r w:rsidRPr="00BF5D14">
        <w:rPr>
          <w:rFonts w:cstheme="minorHAnsi"/>
          <w:b/>
        </w:rPr>
        <w:t>[</w:t>
      </w:r>
      <w:r w:rsidR="00636FF6">
        <w:rPr>
          <w:rFonts w:cstheme="minorHAnsi"/>
          <w:b/>
        </w:rPr>
        <w:t xml:space="preserve">Midterm Evaluation of </w:t>
      </w:r>
      <w:r w:rsidR="00FE2D46">
        <w:rPr>
          <w:rFonts w:cstheme="minorHAnsi"/>
          <w:b/>
        </w:rPr>
        <w:t>Decentralization, Human Rights and Local Governance Project</w:t>
      </w:r>
      <w:r w:rsidRPr="00BF5D14">
        <w:rPr>
          <w:rFonts w:cstheme="minorHAnsi"/>
          <w:b/>
        </w:rPr>
        <w:t>]</w:t>
      </w:r>
      <w:r w:rsidRPr="00BF5D14">
        <w:rPr>
          <w:rFonts w:cstheme="minorHAnsi"/>
        </w:rPr>
        <w:t xml:space="preserve"> Date:</w:t>
      </w:r>
      <w:r w:rsidR="00636FF6">
        <w:rPr>
          <w:rFonts w:cstheme="minorHAnsi"/>
        </w:rPr>
        <w:t>2</w:t>
      </w:r>
      <w:r w:rsidR="00FE2D46">
        <w:rPr>
          <w:rFonts w:cstheme="minorHAnsi"/>
        </w:rPr>
        <w:t>1</w:t>
      </w:r>
      <w:r w:rsidR="00636FF6">
        <w:rPr>
          <w:rFonts w:cstheme="minorHAnsi"/>
        </w:rPr>
        <w:t>/1</w:t>
      </w:r>
      <w:r w:rsidR="00FE2D46">
        <w:rPr>
          <w:rFonts w:cstheme="minorHAnsi"/>
        </w:rPr>
        <w:t>2</w:t>
      </w:r>
      <w:r w:rsidR="00636FF6">
        <w:rPr>
          <w:rFonts w:cstheme="minorHAnsi"/>
        </w:rPr>
        <w:t>/2021</w:t>
      </w:r>
    </w:p>
    <w:p w14:paraId="0A889842" w14:textId="77777777" w:rsidR="00AE5BD1" w:rsidRPr="00BF5D14" w:rsidRDefault="00AE5BD1" w:rsidP="00AE5BD1">
      <w:pPr>
        <w:spacing w:after="0" w:line="240" w:lineRule="auto"/>
        <w:ind w:left="5040" w:firstLine="720"/>
        <w:jc w:val="both"/>
        <w:rPr>
          <w:rFonts w:cstheme="minorHAnsi"/>
        </w:rPr>
      </w:pPr>
    </w:p>
    <w:p w14:paraId="3545C02B" w14:textId="48F3B033" w:rsidR="00AE5BD1" w:rsidRPr="00BF5D14" w:rsidRDefault="00AE5BD1" w:rsidP="00AE5BD1">
      <w:pPr>
        <w:tabs>
          <w:tab w:val="left" w:pos="4320"/>
          <w:tab w:val="left" w:pos="7200"/>
        </w:tabs>
        <w:spacing w:after="0" w:line="240" w:lineRule="auto"/>
        <w:jc w:val="both"/>
        <w:rPr>
          <w:rFonts w:cstheme="minorHAnsi"/>
        </w:rPr>
      </w:pPr>
      <w:r w:rsidRPr="00C8795F">
        <w:rPr>
          <w:rFonts w:cstheme="minorHAnsi"/>
        </w:rPr>
        <w:t xml:space="preserve">Prepared by:   </w:t>
      </w:r>
      <w:r w:rsidR="000A3F4E" w:rsidRPr="00C8795F">
        <w:rPr>
          <w:rFonts w:cstheme="minorHAnsi"/>
        </w:rPr>
        <w:t>Anita Bakhtiar</w:t>
      </w:r>
      <w:r w:rsidRPr="00C8795F">
        <w:rPr>
          <w:rFonts w:cstheme="minorHAnsi"/>
        </w:rPr>
        <w:tab/>
        <w:t>Position:</w:t>
      </w:r>
      <w:r w:rsidR="008F396F" w:rsidRPr="00C8795F">
        <w:rPr>
          <w:rFonts w:cstheme="minorHAnsi"/>
        </w:rPr>
        <w:t xml:space="preserve"> </w:t>
      </w:r>
      <w:r w:rsidR="000A3F4E" w:rsidRPr="00C8795F">
        <w:rPr>
          <w:rFonts w:cstheme="minorHAnsi"/>
        </w:rPr>
        <w:t>Programme</w:t>
      </w:r>
      <w:r w:rsidR="008F396F" w:rsidRPr="00C8795F">
        <w:rPr>
          <w:rFonts w:cstheme="minorHAnsi"/>
        </w:rPr>
        <w:t xml:space="preserve"> </w:t>
      </w:r>
      <w:r w:rsidR="00C8795F" w:rsidRPr="00C8795F">
        <w:rPr>
          <w:rFonts w:cstheme="minorHAnsi"/>
        </w:rPr>
        <w:t>Officer</w:t>
      </w:r>
      <w:r w:rsidR="008F396F" w:rsidRPr="00C8795F">
        <w:rPr>
          <w:rFonts w:cstheme="minorHAnsi"/>
        </w:rPr>
        <w:t xml:space="preserve">, </w:t>
      </w:r>
      <w:r w:rsidRPr="00C8795F">
        <w:rPr>
          <w:rFonts w:cstheme="minorHAnsi"/>
        </w:rPr>
        <w:tab/>
      </w:r>
      <w:r w:rsidRPr="00C8795F">
        <w:rPr>
          <w:rFonts w:cstheme="minorHAnsi"/>
        </w:rPr>
        <w:tab/>
        <w:t>Unit/Bureau:</w:t>
      </w:r>
      <w:r w:rsidR="008F396F" w:rsidRPr="00C8795F">
        <w:rPr>
          <w:rFonts w:cstheme="minorHAnsi"/>
        </w:rPr>
        <w:t xml:space="preserve"> </w:t>
      </w:r>
      <w:r w:rsidR="00FE2D46" w:rsidRPr="00C8795F">
        <w:rPr>
          <w:rFonts w:cstheme="minorHAnsi"/>
        </w:rPr>
        <w:t>Democratic</w:t>
      </w:r>
      <w:r w:rsidR="00FE2D46">
        <w:rPr>
          <w:rFonts w:cstheme="minorHAnsi"/>
        </w:rPr>
        <w:t xml:space="preserve"> Governance </w:t>
      </w:r>
      <w:r w:rsidR="008F396F">
        <w:rPr>
          <w:rFonts w:cstheme="minorHAnsi"/>
        </w:rPr>
        <w:t>Unit</w:t>
      </w:r>
      <w:r w:rsidR="007E5C22">
        <w:rPr>
          <w:rFonts w:cstheme="minorHAnsi"/>
        </w:rPr>
        <w:t xml:space="preserve"> (DGU)</w:t>
      </w:r>
    </w:p>
    <w:p w14:paraId="4FEA0132" w14:textId="2D67F664" w:rsidR="00AE5BD1" w:rsidRPr="00BF5D14" w:rsidRDefault="00AE5BD1" w:rsidP="00AE5BD1">
      <w:pPr>
        <w:tabs>
          <w:tab w:val="left" w:pos="4320"/>
          <w:tab w:val="left" w:pos="7200"/>
        </w:tabs>
        <w:spacing w:after="0" w:line="240" w:lineRule="auto"/>
        <w:jc w:val="both"/>
        <w:rPr>
          <w:rFonts w:cstheme="minorHAnsi"/>
        </w:rPr>
      </w:pPr>
      <w:r w:rsidRPr="00BF5D14">
        <w:rPr>
          <w:rFonts w:cstheme="minorHAnsi"/>
        </w:rPr>
        <w:t>Cleared by:</w:t>
      </w:r>
      <w:r w:rsidR="000A3F4E">
        <w:rPr>
          <w:rFonts w:cstheme="minorHAnsi"/>
        </w:rPr>
        <w:t xml:space="preserve"> Kaiser Ishaque</w:t>
      </w:r>
      <w:r w:rsidRPr="00BF5D14">
        <w:rPr>
          <w:rFonts w:cstheme="minorHAnsi"/>
        </w:rPr>
        <w:tab/>
        <w:t>Position:</w:t>
      </w:r>
      <w:r w:rsidR="008F396F">
        <w:rPr>
          <w:rFonts w:cstheme="minorHAnsi"/>
        </w:rPr>
        <w:t xml:space="preserve"> Assistant Resident Representative</w:t>
      </w:r>
      <w:r w:rsidRPr="00BF5D14">
        <w:rPr>
          <w:rFonts w:cstheme="minorHAnsi"/>
        </w:rPr>
        <w:tab/>
        <w:t>Unit/Bureau:</w:t>
      </w:r>
      <w:r w:rsidR="008F396F">
        <w:rPr>
          <w:rFonts w:cstheme="minorHAnsi"/>
        </w:rPr>
        <w:t xml:space="preserve"> </w:t>
      </w:r>
      <w:r w:rsidR="000A3F4E">
        <w:rPr>
          <w:rFonts w:cstheme="minorHAnsi"/>
        </w:rPr>
        <w:t xml:space="preserve">Democratic Governance </w:t>
      </w:r>
      <w:r w:rsidR="008F396F">
        <w:rPr>
          <w:rFonts w:cstheme="minorHAnsi"/>
        </w:rPr>
        <w:t>Unit</w:t>
      </w:r>
    </w:p>
    <w:p w14:paraId="5F3CB141" w14:textId="02CE924D" w:rsidR="00AE5BD1" w:rsidRPr="00BF5D14" w:rsidRDefault="00AE5BD1" w:rsidP="00AE5BD1">
      <w:pPr>
        <w:tabs>
          <w:tab w:val="left" w:pos="4320"/>
          <w:tab w:val="left" w:pos="7200"/>
        </w:tabs>
        <w:spacing w:after="0" w:line="240" w:lineRule="auto"/>
        <w:jc w:val="both"/>
        <w:rPr>
          <w:rFonts w:cstheme="minorHAnsi"/>
        </w:rPr>
      </w:pPr>
      <w:r w:rsidRPr="00BF5D14">
        <w:rPr>
          <w:rFonts w:cstheme="minorHAnsi"/>
        </w:rPr>
        <w:t>Input into and update in ERC:</w:t>
      </w:r>
      <w:r w:rsidR="004E7A9A">
        <w:rPr>
          <w:rFonts w:cstheme="minorHAnsi"/>
        </w:rPr>
        <w:t xml:space="preserve"> </w:t>
      </w:r>
      <w:r w:rsidR="004E7A9A" w:rsidRPr="004E7A9A">
        <w:rPr>
          <w:rFonts w:cstheme="minorHAnsi"/>
        </w:rPr>
        <w:t>Nisa Bibi</w:t>
      </w:r>
      <w:r w:rsidRPr="00BF5D14">
        <w:rPr>
          <w:rFonts w:cstheme="minorHAnsi"/>
        </w:rPr>
        <w:tab/>
        <w:t>Position:</w:t>
      </w:r>
      <w:r w:rsidR="004E7A9A">
        <w:rPr>
          <w:rFonts w:cstheme="minorHAnsi"/>
        </w:rPr>
        <w:t xml:space="preserve"> RBM Associate MSU</w:t>
      </w:r>
      <w:r w:rsidRPr="00BF5D14">
        <w:rPr>
          <w:rFonts w:cstheme="minorHAnsi"/>
        </w:rPr>
        <w:tab/>
      </w:r>
      <w:r w:rsidRPr="00BF5D14">
        <w:rPr>
          <w:rFonts w:cstheme="minorHAnsi"/>
        </w:rPr>
        <w:tab/>
        <w:t>Unit/Bureau:</w:t>
      </w:r>
      <w:r w:rsidR="000A3F4E">
        <w:rPr>
          <w:rFonts w:cstheme="minorHAnsi"/>
        </w:rPr>
        <w:t xml:space="preserve"> Pakistan Country Office</w:t>
      </w:r>
    </w:p>
    <w:p w14:paraId="3668FF81" w14:textId="77777777" w:rsidR="00AE5BD1" w:rsidRPr="00BF5D14" w:rsidRDefault="00AE5BD1" w:rsidP="00AE5BD1">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784"/>
        <w:gridCol w:w="1875"/>
        <w:gridCol w:w="1858"/>
        <w:gridCol w:w="1305"/>
        <w:gridCol w:w="1194"/>
      </w:tblGrid>
      <w:tr w:rsidR="00AE5BD1" w:rsidRPr="008711DF" w14:paraId="36B0E27B" w14:textId="77777777" w:rsidTr="000D0CCE">
        <w:tc>
          <w:tcPr>
            <w:tcW w:w="9016" w:type="dxa"/>
            <w:gridSpan w:val="5"/>
            <w:shd w:val="clear" w:color="auto" w:fill="EAF6F3"/>
          </w:tcPr>
          <w:p w14:paraId="048E5442" w14:textId="77777777" w:rsidR="00AE5BD1" w:rsidRDefault="00AE5BD1" w:rsidP="005354F4">
            <w:pPr>
              <w:spacing w:after="0" w:line="240" w:lineRule="auto"/>
              <w:jc w:val="both"/>
              <w:rPr>
                <w:b/>
                <w:bCs/>
              </w:rPr>
            </w:pPr>
            <w:r w:rsidRPr="00435F98">
              <w:rPr>
                <w:rFonts w:cstheme="minorHAnsi"/>
                <w:b/>
                <w:color w:val="185262"/>
              </w:rPr>
              <w:t xml:space="preserve">Evaluation recommendation 1. </w:t>
            </w:r>
            <w:r w:rsidR="00435F98" w:rsidRPr="00435F98">
              <w:rPr>
                <w:b/>
                <w:bCs/>
              </w:rPr>
              <w:t xml:space="preserve"> </w:t>
            </w:r>
          </w:p>
          <w:p w14:paraId="22B46977" w14:textId="7679A2B1" w:rsidR="005354F4" w:rsidRDefault="005354F4" w:rsidP="005354F4">
            <w:pPr>
              <w:spacing w:after="0" w:line="240" w:lineRule="auto"/>
              <w:jc w:val="both"/>
              <w:rPr>
                <w:b/>
                <w:bCs/>
                <w:color w:val="185262"/>
              </w:rPr>
            </w:pPr>
          </w:p>
          <w:p w14:paraId="070F7FE4" w14:textId="77777777" w:rsidR="005354F4" w:rsidRPr="005354F4" w:rsidRDefault="005354F4" w:rsidP="005354F4">
            <w:pPr>
              <w:spacing w:line="240" w:lineRule="auto"/>
              <w:rPr>
                <w:rFonts w:asciiTheme="majorBidi" w:hAnsiTheme="majorBidi" w:cstheme="majorBidi"/>
                <w:b/>
                <w:bCs/>
                <w:sz w:val="24"/>
                <w:szCs w:val="24"/>
              </w:rPr>
            </w:pPr>
            <w:r w:rsidRPr="005354F4">
              <w:rPr>
                <w:rFonts w:asciiTheme="majorBidi" w:hAnsiTheme="majorBidi" w:cstheme="majorBidi"/>
                <w:b/>
                <w:bCs/>
                <w:sz w:val="24"/>
                <w:szCs w:val="24"/>
              </w:rPr>
              <w:t>Consider financial viability while awarding contracts or provide advance payment to the implementing partners</w:t>
            </w:r>
          </w:p>
          <w:p w14:paraId="33636467" w14:textId="77777777" w:rsidR="005354F4" w:rsidRDefault="005354F4" w:rsidP="005354F4">
            <w:pPr>
              <w:spacing w:after="0" w:line="240" w:lineRule="auto"/>
              <w:jc w:val="both"/>
              <w:rPr>
                <w:b/>
                <w:bCs/>
                <w:color w:val="185262"/>
              </w:rPr>
            </w:pPr>
          </w:p>
          <w:p w14:paraId="7BAAD15D" w14:textId="5922B43C" w:rsidR="005354F4" w:rsidRPr="00992E7B" w:rsidRDefault="005354F4" w:rsidP="005354F4">
            <w:pPr>
              <w:spacing w:line="240" w:lineRule="auto"/>
              <w:rPr>
                <w:rFonts w:asciiTheme="majorBidi" w:hAnsiTheme="majorBidi" w:cstheme="majorBidi"/>
              </w:rPr>
            </w:pPr>
            <w:r w:rsidRPr="000A1E35">
              <w:rPr>
                <w:rFonts w:asciiTheme="majorBidi" w:hAnsiTheme="majorBidi" w:cstheme="majorBidi"/>
              </w:rPr>
              <w:t xml:space="preserve">All </w:t>
            </w:r>
            <w:r>
              <w:rPr>
                <w:rFonts w:asciiTheme="majorBidi" w:hAnsiTheme="majorBidi" w:cstheme="majorBidi"/>
              </w:rPr>
              <w:t>responsible parties</w:t>
            </w:r>
            <w:r w:rsidRPr="000A1E35">
              <w:rPr>
                <w:rFonts w:asciiTheme="majorBidi" w:hAnsiTheme="majorBidi" w:cstheme="majorBidi"/>
              </w:rPr>
              <w:t xml:space="preserve"> do not have enough financial resources to implement a project on their own. Since UNDP has </w:t>
            </w:r>
            <w:r>
              <w:rPr>
                <w:rFonts w:asciiTheme="majorBidi" w:hAnsiTheme="majorBidi" w:cstheme="majorBidi"/>
              </w:rPr>
              <w:t xml:space="preserve">a </w:t>
            </w:r>
            <w:r w:rsidRPr="000A1E35">
              <w:rPr>
                <w:rFonts w:asciiTheme="majorBidi" w:hAnsiTheme="majorBidi" w:cstheme="majorBidi"/>
              </w:rPr>
              <w:t>delivery</w:t>
            </w:r>
            <w:r>
              <w:rPr>
                <w:rFonts w:asciiTheme="majorBidi" w:hAnsiTheme="majorBidi" w:cstheme="majorBidi"/>
              </w:rPr>
              <w:t>-</w:t>
            </w:r>
            <w:r w:rsidRPr="000A1E35">
              <w:rPr>
                <w:rFonts w:asciiTheme="majorBidi" w:hAnsiTheme="majorBidi" w:cstheme="majorBidi"/>
              </w:rPr>
              <w:t>based payment system on completion of deliverables, some payment issues may arise due to unexpected circumstances</w:t>
            </w:r>
            <w:r>
              <w:rPr>
                <w:rFonts w:asciiTheme="majorBidi" w:hAnsiTheme="majorBidi" w:cstheme="majorBidi"/>
              </w:rPr>
              <w:t>,</w:t>
            </w:r>
            <w:r w:rsidRPr="000A1E35">
              <w:rPr>
                <w:rFonts w:asciiTheme="majorBidi" w:hAnsiTheme="majorBidi" w:cstheme="majorBidi"/>
              </w:rPr>
              <w:t xml:space="preserve"> such as COVID 19</w:t>
            </w:r>
            <w:r>
              <w:rPr>
                <w:rFonts w:asciiTheme="majorBidi" w:hAnsiTheme="majorBidi" w:cstheme="majorBidi"/>
              </w:rPr>
              <w:t>,</w:t>
            </w:r>
            <w:r w:rsidRPr="000A1E35">
              <w:rPr>
                <w:rFonts w:asciiTheme="majorBidi" w:hAnsiTheme="majorBidi" w:cstheme="majorBidi"/>
              </w:rPr>
              <w:t xml:space="preserve"> where payments may get late. This</w:t>
            </w:r>
            <w:r>
              <w:rPr>
                <w:rFonts w:asciiTheme="majorBidi" w:hAnsiTheme="majorBidi" w:cstheme="majorBidi"/>
              </w:rPr>
              <w:t>,</w:t>
            </w:r>
            <w:r w:rsidRPr="000A1E35">
              <w:rPr>
                <w:rFonts w:asciiTheme="majorBidi" w:hAnsiTheme="majorBidi" w:cstheme="majorBidi"/>
              </w:rPr>
              <w:t xml:space="preserve"> in turn</w:t>
            </w:r>
            <w:r>
              <w:rPr>
                <w:rFonts w:asciiTheme="majorBidi" w:hAnsiTheme="majorBidi" w:cstheme="majorBidi"/>
              </w:rPr>
              <w:t>,</w:t>
            </w:r>
            <w:r w:rsidRPr="000A1E35">
              <w:rPr>
                <w:rFonts w:asciiTheme="majorBidi" w:hAnsiTheme="majorBidi" w:cstheme="majorBidi"/>
              </w:rPr>
              <w:t xml:space="preserve"> may create problems for implementation partners to retain some of their human resources dedicated to the project</w:t>
            </w:r>
            <w:r>
              <w:rPr>
                <w:rFonts w:asciiTheme="majorBidi" w:hAnsiTheme="majorBidi" w:cstheme="majorBidi"/>
              </w:rPr>
              <w:t>,</w:t>
            </w:r>
            <w:r w:rsidRPr="000A1E35">
              <w:rPr>
                <w:rFonts w:asciiTheme="majorBidi" w:hAnsiTheme="majorBidi" w:cstheme="majorBidi"/>
              </w:rPr>
              <w:t xml:space="preserve"> and timely implementation of the project may also get affected. Hence, some advance payments may be transferred for the uninterrupted implementation of the projects.</w:t>
            </w:r>
            <w:r w:rsidRPr="000A1E35">
              <w:rPr>
                <w:rStyle w:val="FootnoteReference"/>
                <w:rFonts w:asciiTheme="majorBidi" w:hAnsiTheme="majorBidi" w:cstheme="majorBidi"/>
              </w:rPr>
              <w:footnoteReference w:id="1"/>
            </w:r>
            <w:r w:rsidRPr="000A1E35">
              <w:rPr>
                <w:rFonts w:asciiTheme="majorBidi" w:hAnsiTheme="majorBidi" w:cstheme="majorBidi"/>
              </w:rPr>
              <w:t xml:space="preserve"> Alternatively, </w:t>
            </w:r>
            <w:r>
              <w:rPr>
                <w:rFonts w:asciiTheme="majorBidi" w:hAnsiTheme="majorBidi" w:cstheme="majorBidi"/>
              </w:rPr>
              <w:t xml:space="preserve">the </w:t>
            </w:r>
            <w:r w:rsidRPr="000A1E35">
              <w:rPr>
                <w:rFonts w:asciiTheme="majorBidi" w:hAnsiTheme="majorBidi" w:cstheme="majorBidi"/>
              </w:rPr>
              <w:t xml:space="preserve">financial viability of the implementation partners may also be considered at the time of awarding </w:t>
            </w:r>
            <w:r>
              <w:rPr>
                <w:rFonts w:asciiTheme="majorBidi" w:hAnsiTheme="majorBidi" w:cstheme="majorBidi"/>
              </w:rPr>
              <w:t xml:space="preserve">the </w:t>
            </w:r>
            <w:r w:rsidRPr="000A1E35">
              <w:rPr>
                <w:rFonts w:asciiTheme="majorBidi" w:hAnsiTheme="majorBidi" w:cstheme="majorBidi"/>
              </w:rPr>
              <w:t>project</w:t>
            </w:r>
            <w:r w:rsidR="00BA52B6">
              <w:rPr>
                <w:rFonts w:asciiTheme="majorBidi" w:hAnsiTheme="majorBidi" w:cstheme="majorBidi"/>
              </w:rPr>
              <w:t>.</w:t>
            </w:r>
          </w:p>
          <w:p w14:paraId="751EB91F" w14:textId="63432A23" w:rsidR="005354F4" w:rsidRPr="008711DF" w:rsidRDefault="005354F4" w:rsidP="005354F4">
            <w:pPr>
              <w:spacing w:after="0" w:line="240" w:lineRule="auto"/>
              <w:jc w:val="both"/>
              <w:rPr>
                <w:rFonts w:cstheme="minorHAnsi"/>
                <w:color w:val="185262"/>
              </w:rPr>
            </w:pPr>
          </w:p>
        </w:tc>
      </w:tr>
      <w:tr w:rsidR="00AE5BD1" w:rsidRPr="008711DF" w14:paraId="4136F15A" w14:textId="77777777" w:rsidTr="000D0CCE">
        <w:tc>
          <w:tcPr>
            <w:tcW w:w="9016" w:type="dxa"/>
            <w:gridSpan w:val="5"/>
            <w:shd w:val="clear" w:color="auto" w:fill="EAF6F3"/>
          </w:tcPr>
          <w:p w14:paraId="3AED6B37" w14:textId="1AE349FF" w:rsidR="00AE5BD1" w:rsidRPr="008711DF" w:rsidRDefault="00AE5BD1" w:rsidP="00C22D4F">
            <w:pPr>
              <w:tabs>
                <w:tab w:val="left" w:pos="1080"/>
              </w:tabs>
              <w:spacing w:after="0" w:line="240" w:lineRule="auto"/>
              <w:jc w:val="both"/>
              <w:rPr>
                <w:rFonts w:cstheme="minorHAnsi"/>
                <w:color w:val="185262"/>
              </w:rPr>
            </w:pPr>
            <w:r w:rsidRPr="008711DF">
              <w:rPr>
                <w:rFonts w:cstheme="minorHAnsi"/>
                <w:b/>
                <w:color w:val="185262"/>
              </w:rPr>
              <w:t xml:space="preserve">Management response: </w:t>
            </w:r>
            <w:r w:rsidR="00A40EEC">
              <w:rPr>
                <w:rFonts w:cstheme="minorHAnsi"/>
                <w:b/>
                <w:color w:val="185262"/>
              </w:rPr>
              <w:t>Agreed with the Recommendation</w:t>
            </w:r>
          </w:p>
        </w:tc>
      </w:tr>
      <w:tr w:rsidR="00AE5BD1" w:rsidRPr="008711DF" w14:paraId="0A16791F" w14:textId="77777777" w:rsidTr="000D0CCE">
        <w:trPr>
          <w:trHeight w:val="135"/>
        </w:trPr>
        <w:tc>
          <w:tcPr>
            <w:tcW w:w="2784" w:type="dxa"/>
            <w:vMerge w:val="restart"/>
            <w:shd w:val="clear" w:color="auto" w:fill="EAF6F3"/>
          </w:tcPr>
          <w:p w14:paraId="73D5D166"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75" w:type="dxa"/>
            <w:vMerge w:val="restart"/>
            <w:shd w:val="clear" w:color="auto" w:fill="EAF6F3"/>
          </w:tcPr>
          <w:p w14:paraId="6CCF2FBC"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58" w:type="dxa"/>
            <w:vMerge w:val="restart"/>
            <w:shd w:val="clear" w:color="auto" w:fill="EAF6F3"/>
          </w:tcPr>
          <w:p w14:paraId="63673EE6"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99" w:type="dxa"/>
            <w:gridSpan w:val="2"/>
            <w:shd w:val="clear" w:color="auto" w:fill="EAF6F3"/>
          </w:tcPr>
          <w:p w14:paraId="0AE4E449"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Tracking*</w:t>
            </w:r>
          </w:p>
        </w:tc>
      </w:tr>
      <w:tr w:rsidR="00AE5BD1" w:rsidRPr="008711DF" w14:paraId="593AD82B" w14:textId="77777777" w:rsidTr="000D0CCE">
        <w:trPr>
          <w:trHeight w:val="135"/>
        </w:trPr>
        <w:tc>
          <w:tcPr>
            <w:tcW w:w="2784" w:type="dxa"/>
            <w:vMerge/>
            <w:shd w:val="clear" w:color="auto" w:fill="F3F3F3"/>
          </w:tcPr>
          <w:p w14:paraId="1B31615F" w14:textId="77777777" w:rsidR="00AE5BD1" w:rsidRPr="008711DF" w:rsidRDefault="00AE5BD1" w:rsidP="00C22D4F">
            <w:pPr>
              <w:tabs>
                <w:tab w:val="left" w:pos="1080"/>
              </w:tabs>
              <w:spacing w:after="0" w:line="240" w:lineRule="auto"/>
              <w:jc w:val="both"/>
              <w:rPr>
                <w:rFonts w:cstheme="minorHAnsi"/>
                <w:color w:val="185262"/>
              </w:rPr>
            </w:pPr>
          </w:p>
        </w:tc>
        <w:tc>
          <w:tcPr>
            <w:tcW w:w="1875" w:type="dxa"/>
            <w:vMerge/>
            <w:shd w:val="clear" w:color="auto" w:fill="F3F3F3"/>
          </w:tcPr>
          <w:p w14:paraId="50713B73" w14:textId="77777777" w:rsidR="00AE5BD1" w:rsidRPr="008711DF" w:rsidRDefault="00AE5BD1" w:rsidP="00C22D4F">
            <w:pPr>
              <w:tabs>
                <w:tab w:val="left" w:pos="1080"/>
              </w:tabs>
              <w:spacing w:after="0" w:line="240" w:lineRule="auto"/>
              <w:jc w:val="both"/>
              <w:rPr>
                <w:rFonts w:cstheme="minorHAnsi"/>
                <w:b/>
                <w:color w:val="185262"/>
              </w:rPr>
            </w:pPr>
          </w:p>
        </w:tc>
        <w:tc>
          <w:tcPr>
            <w:tcW w:w="1858" w:type="dxa"/>
            <w:vMerge/>
            <w:shd w:val="clear" w:color="auto" w:fill="F3F3F3"/>
          </w:tcPr>
          <w:p w14:paraId="23027EA0" w14:textId="77777777" w:rsidR="00AE5BD1" w:rsidRPr="008711DF" w:rsidRDefault="00AE5BD1" w:rsidP="00C22D4F">
            <w:pPr>
              <w:tabs>
                <w:tab w:val="left" w:pos="1080"/>
              </w:tabs>
              <w:spacing w:after="0" w:line="240" w:lineRule="auto"/>
              <w:jc w:val="both"/>
              <w:rPr>
                <w:rFonts w:cstheme="minorHAnsi"/>
                <w:b/>
                <w:color w:val="185262"/>
              </w:rPr>
            </w:pPr>
          </w:p>
        </w:tc>
        <w:tc>
          <w:tcPr>
            <w:tcW w:w="1305" w:type="dxa"/>
          </w:tcPr>
          <w:p w14:paraId="31C07D6B"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0983BAD" w14:textId="77777777" w:rsidR="00AE5BD1" w:rsidRPr="008711DF" w:rsidRDefault="00AE5BD1" w:rsidP="00C22D4F">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2B363277"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88354F" w:rsidRPr="008711DF" w14:paraId="0C51D927" w14:textId="77777777" w:rsidTr="000D0CCE">
        <w:tc>
          <w:tcPr>
            <w:tcW w:w="2784" w:type="dxa"/>
          </w:tcPr>
          <w:p w14:paraId="4183DAC3" w14:textId="4D2E3C18" w:rsidR="0088354F" w:rsidRPr="00C462D3" w:rsidRDefault="0088354F" w:rsidP="0088354F">
            <w:pPr>
              <w:tabs>
                <w:tab w:val="left" w:pos="1080"/>
              </w:tabs>
              <w:spacing w:after="0" w:line="240" w:lineRule="auto"/>
              <w:jc w:val="both"/>
              <w:rPr>
                <w:rFonts w:cstheme="minorHAnsi"/>
                <w:highlight w:val="yellow"/>
              </w:rPr>
            </w:pPr>
            <w:r w:rsidRPr="00C462D3">
              <w:rPr>
                <w:rFonts w:cstheme="minorHAnsi"/>
              </w:rPr>
              <w:t>T</w:t>
            </w:r>
            <w:r w:rsidRPr="0088354F">
              <w:t xml:space="preserve">ranches released to the partners (be it for a procurement contract or Agreement under HACT, are based on financial proposal and the ICE submitted by IP and RP. Project can budget as per the nature of activities for HACT and in procurement </w:t>
            </w:r>
            <w:proofErr w:type="spellStart"/>
            <w:proofErr w:type="gramStart"/>
            <w:r w:rsidRPr="0088354F">
              <w:t>plan.</w:t>
            </w:r>
            <w:r w:rsidRPr="00C462D3">
              <w:t>The</w:t>
            </w:r>
            <w:proofErr w:type="spellEnd"/>
            <w:proofErr w:type="gramEnd"/>
            <w:r w:rsidRPr="00C462D3">
              <w:t xml:space="preserve"> unit will provide inputs as per policy.</w:t>
            </w:r>
          </w:p>
        </w:tc>
        <w:tc>
          <w:tcPr>
            <w:tcW w:w="1875" w:type="dxa"/>
          </w:tcPr>
          <w:p w14:paraId="7A6C4F51" w14:textId="30939BFE" w:rsidR="0088354F" w:rsidRPr="008711DF" w:rsidRDefault="0088354F" w:rsidP="0088354F">
            <w:pPr>
              <w:tabs>
                <w:tab w:val="left" w:pos="1080"/>
              </w:tabs>
              <w:spacing w:after="0" w:line="240" w:lineRule="auto"/>
              <w:jc w:val="both"/>
              <w:rPr>
                <w:rFonts w:cstheme="minorHAnsi"/>
                <w:color w:val="185262"/>
              </w:rPr>
            </w:pPr>
            <w:r>
              <w:rPr>
                <w:rFonts w:cstheme="minorHAnsi"/>
                <w:color w:val="185262"/>
              </w:rPr>
              <w:t>31</w:t>
            </w:r>
            <w:r w:rsidRPr="00E765F9">
              <w:rPr>
                <w:rFonts w:cstheme="minorHAnsi"/>
                <w:color w:val="185262"/>
                <w:vertAlign w:val="superscript"/>
              </w:rPr>
              <w:t>st</w:t>
            </w:r>
            <w:r>
              <w:rPr>
                <w:rFonts w:cstheme="minorHAnsi"/>
                <w:color w:val="185262"/>
              </w:rPr>
              <w:t xml:space="preserve"> Dec, 2022</w:t>
            </w:r>
          </w:p>
        </w:tc>
        <w:tc>
          <w:tcPr>
            <w:tcW w:w="1858" w:type="dxa"/>
          </w:tcPr>
          <w:p w14:paraId="282BC685" w14:textId="46A7D9DC" w:rsidR="0088354F" w:rsidRPr="008711DF" w:rsidRDefault="0088354F" w:rsidP="0088354F">
            <w:pPr>
              <w:tabs>
                <w:tab w:val="left" w:pos="1080"/>
              </w:tabs>
              <w:spacing w:after="0" w:line="240" w:lineRule="auto"/>
              <w:jc w:val="both"/>
              <w:rPr>
                <w:rFonts w:cstheme="minorHAnsi"/>
                <w:color w:val="185262"/>
              </w:rPr>
            </w:pPr>
            <w:r>
              <w:rPr>
                <w:rFonts w:cstheme="minorHAnsi"/>
                <w:color w:val="185262"/>
              </w:rPr>
              <w:t>DGU</w:t>
            </w:r>
          </w:p>
        </w:tc>
        <w:tc>
          <w:tcPr>
            <w:tcW w:w="1305" w:type="dxa"/>
          </w:tcPr>
          <w:p w14:paraId="326BABF7" w14:textId="12AB514D" w:rsidR="0088354F" w:rsidRPr="008711DF" w:rsidRDefault="0088354F" w:rsidP="0088354F">
            <w:pPr>
              <w:tabs>
                <w:tab w:val="left" w:pos="1080"/>
              </w:tabs>
              <w:spacing w:after="0" w:line="240" w:lineRule="auto"/>
              <w:jc w:val="both"/>
              <w:rPr>
                <w:rFonts w:cstheme="minorHAnsi"/>
                <w:color w:val="185262"/>
              </w:rPr>
            </w:pPr>
            <w:r>
              <w:rPr>
                <w:rFonts w:cstheme="minorHAnsi"/>
                <w:color w:val="185262"/>
              </w:rPr>
              <w:t xml:space="preserve"> </w:t>
            </w:r>
          </w:p>
        </w:tc>
        <w:tc>
          <w:tcPr>
            <w:tcW w:w="1194" w:type="dxa"/>
          </w:tcPr>
          <w:p w14:paraId="67B0FFCA" w14:textId="148F5A25" w:rsidR="0088354F" w:rsidRPr="008711DF" w:rsidRDefault="0088354F" w:rsidP="0088354F">
            <w:pPr>
              <w:tabs>
                <w:tab w:val="left" w:pos="1080"/>
              </w:tabs>
              <w:spacing w:after="0" w:line="240" w:lineRule="auto"/>
              <w:jc w:val="both"/>
              <w:rPr>
                <w:rFonts w:cstheme="minorHAnsi"/>
                <w:color w:val="185262"/>
              </w:rPr>
            </w:pPr>
            <w:r>
              <w:rPr>
                <w:rFonts w:cstheme="minorHAnsi"/>
                <w:color w:val="185262"/>
              </w:rPr>
              <w:t>Initiated</w:t>
            </w:r>
          </w:p>
        </w:tc>
      </w:tr>
    </w:tbl>
    <w:p w14:paraId="00C4E836" w14:textId="77777777" w:rsidR="00AE5BD1" w:rsidRPr="008711DF" w:rsidRDefault="00AE5BD1" w:rsidP="00AE5BD1">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81"/>
        <w:gridCol w:w="1974"/>
        <w:gridCol w:w="1940"/>
        <w:gridCol w:w="1227"/>
        <w:gridCol w:w="1194"/>
      </w:tblGrid>
      <w:tr w:rsidR="00AE5BD1" w:rsidRPr="008711DF" w14:paraId="1988728F" w14:textId="77777777" w:rsidTr="000D0CCE">
        <w:tc>
          <w:tcPr>
            <w:tcW w:w="9016" w:type="dxa"/>
            <w:gridSpan w:val="5"/>
            <w:shd w:val="clear" w:color="auto" w:fill="EAF6F3"/>
          </w:tcPr>
          <w:p w14:paraId="714014E9" w14:textId="77777777" w:rsidR="00AE5BD1" w:rsidRDefault="00AE5BD1" w:rsidP="005354F4">
            <w:pPr>
              <w:spacing w:after="0" w:line="240" w:lineRule="auto"/>
              <w:jc w:val="both"/>
              <w:rPr>
                <w:rFonts w:cstheme="minorHAnsi"/>
                <w:b/>
                <w:color w:val="185262"/>
              </w:rPr>
            </w:pPr>
            <w:r w:rsidRPr="00435F98">
              <w:rPr>
                <w:rFonts w:cstheme="minorHAnsi"/>
                <w:b/>
                <w:color w:val="185262"/>
              </w:rPr>
              <w:t xml:space="preserve">Evaluation recommendation 2. </w:t>
            </w:r>
          </w:p>
          <w:p w14:paraId="3B9C2CA7" w14:textId="77777777" w:rsidR="005354F4" w:rsidRDefault="005354F4" w:rsidP="005354F4">
            <w:pPr>
              <w:spacing w:after="0" w:line="240" w:lineRule="auto"/>
              <w:jc w:val="both"/>
              <w:rPr>
                <w:rFonts w:cstheme="minorHAnsi"/>
                <w:b/>
                <w:color w:val="185262"/>
              </w:rPr>
            </w:pPr>
          </w:p>
          <w:p w14:paraId="7169D53C" w14:textId="32159E4B" w:rsidR="005354F4" w:rsidRDefault="005354F4" w:rsidP="005354F4">
            <w:pPr>
              <w:spacing w:line="240" w:lineRule="auto"/>
              <w:rPr>
                <w:rFonts w:asciiTheme="majorBidi" w:hAnsiTheme="majorBidi" w:cstheme="majorBidi"/>
                <w:b/>
                <w:bCs/>
                <w:sz w:val="24"/>
                <w:szCs w:val="24"/>
              </w:rPr>
            </w:pPr>
            <w:r w:rsidRPr="005354F4">
              <w:rPr>
                <w:rFonts w:asciiTheme="majorBidi" w:hAnsiTheme="majorBidi" w:cstheme="majorBidi"/>
                <w:b/>
                <w:bCs/>
                <w:sz w:val="24"/>
                <w:szCs w:val="24"/>
              </w:rPr>
              <w:lastRenderedPageBreak/>
              <w:t xml:space="preserve">Collect more quantitative indicators for HRIMS with built-in disaggregation and action-oriented data-driven human rights policy analysis </w:t>
            </w:r>
          </w:p>
          <w:p w14:paraId="026680FC" w14:textId="316EFFF1" w:rsidR="005354F4" w:rsidRDefault="005354F4" w:rsidP="005354F4">
            <w:pPr>
              <w:spacing w:line="240" w:lineRule="auto"/>
              <w:rPr>
                <w:rFonts w:asciiTheme="majorBidi" w:hAnsiTheme="majorBidi" w:cstheme="majorBidi"/>
                <w:b/>
                <w:bCs/>
                <w:sz w:val="24"/>
                <w:szCs w:val="24"/>
              </w:rPr>
            </w:pPr>
          </w:p>
          <w:p w14:paraId="40893E94" w14:textId="77777777" w:rsidR="005354F4" w:rsidRPr="000A1E35" w:rsidRDefault="005354F4" w:rsidP="005354F4">
            <w:pPr>
              <w:spacing w:line="240" w:lineRule="auto"/>
              <w:rPr>
                <w:rFonts w:asciiTheme="majorBidi" w:hAnsiTheme="majorBidi" w:cstheme="majorBidi"/>
              </w:rPr>
            </w:pPr>
            <w:r w:rsidRPr="000A1E35">
              <w:rPr>
                <w:rFonts w:asciiTheme="majorBidi" w:hAnsiTheme="majorBidi" w:cstheme="majorBidi"/>
              </w:rPr>
              <w:t>While the current emphasi</w:t>
            </w:r>
            <w:r>
              <w:rPr>
                <w:rFonts w:asciiTheme="majorBidi" w:hAnsiTheme="majorBidi" w:cstheme="majorBidi"/>
              </w:rPr>
              <w:t>s</w:t>
            </w:r>
            <w:r w:rsidRPr="000A1E35">
              <w:rPr>
                <w:rFonts w:asciiTheme="majorBidi" w:hAnsiTheme="majorBidi" w:cstheme="majorBidi"/>
              </w:rPr>
              <w:t xml:space="preserve"> is on collecting qualitative data for HRIMS, the database should incorporate more quantitative data</w:t>
            </w:r>
            <w:r>
              <w:rPr>
                <w:rFonts w:asciiTheme="majorBidi" w:hAnsiTheme="majorBidi" w:cstheme="majorBidi"/>
              </w:rPr>
              <w:t>,</w:t>
            </w:r>
            <w:r w:rsidRPr="000A1E35">
              <w:rPr>
                <w:rFonts w:asciiTheme="majorBidi" w:hAnsiTheme="majorBidi" w:cstheme="majorBidi"/>
              </w:rPr>
              <w:t xml:space="preserve"> which may also allow for gender (including transgender), age, child </w:t>
            </w:r>
            <w:proofErr w:type="spellStart"/>
            <w:r w:rsidRPr="000A1E35">
              <w:rPr>
                <w:rFonts w:asciiTheme="majorBidi" w:hAnsiTheme="majorBidi" w:cstheme="majorBidi"/>
              </w:rPr>
              <w:t>labor</w:t>
            </w:r>
            <w:proofErr w:type="spellEnd"/>
            <w:r w:rsidRPr="000A1E35">
              <w:rPr>
                <w:rFonts w:asciiTheme="majorBidi" w:hAnsiTheme="majorBidi" w:cstheme="majorBidi"/>
              </w:rPr>
              <w:t>, religious and ethnic minorities, disability</w:t>
            </w:r>
            <w:r>
              <w:rPr>
                <w:rFonts w:asciiTheme="majorBidi" w:hAnsiTheme="majorBidi" w:cstheme="majorBidi"/>
              </w:rPr>
              <w:t>,</w:t>
            </w:r>
            <w:r w:rsidRPr="000A1E35">
              <w:rPr>
                <w:rFonts w:asciiTheme="majorBidi" w:hAnsiTheme="majorBidi" w:cstheme="majorBidi"/>
              </w:rPr>
              <w:t xml:space="preserve"> and even district level disaggregation. </w:t>
            </w:r>
          </w:p>
          <w:p w14:paraId="6C327F24" w14:textId="77777777" w:rsidR="005354F4" w:rsidRPr="000A1E35" w:rsidRDefault="005354F4" w:rsidP="005354F4">
            <w:pPr>
              <w:spacing w:line="240" w:lineRule="auto"/>
              <w:rPr>
                <w:rFonts w:asciiTheme="majorBidi" w:hAnsiTheme="majorBidi" w:cstheme="majorBidi"/>
              </w:rPr>
            </w:pPr>
            <w:r w:rsidRPr="000A1E35">
              <w:rPr>
                <w:rFonts w:asciiTheme="majorBidi" w:hAnsiTheme="majorBidi" w:cstheme="majorBidi"/>
              </w:rPr>
              <w:t xml:space="preserve">Qualitative variables </w:t>
            </w:r>
            <w:r>
              <w:rPr>
                <w:rFonts w:asciiTheme="majorBidi" w:hAnsiTheme="majorBidi" w:cstheme="majorBidi"/>
              </w:rPr>
              <w:t>also have</w:t>
            </w:r>
            <w:r w:rsidRPr="000A1E35">
              <w:rPr>
                <w:rFonts w:asciiTheme="majorBidi" w:hAnsiTheme="majorBidi" w:cstheme="majorBidi"/>
              </w:rPr>
              <w:t xml:space="preserve"> statistical problems. Qualitative variables are often presented in numerical form, but they do not possess the essential characteristics of statistical data:  reliability (different people will come up with consistent results) and validity (being based on identifiable criteria that measure what they are intended to measure).</w:t>
            </w:r>
          </w:p>
          <w:p w14:paraId="68447DF0" w14:textId="77777777" w:rsidR="005354F4" w:rsidRPr="000A1E35" w:rsidRDefault="005354F4" w:rsidP="005354F4">
            <w:pPr>
              <w:spacing w:line="240" w:lineRule="auto"/>
              <w:rPr>
                <w:rFonts w:asciiTheme="majorBidi" w:hAnsiTheme="majorBidi" w:cstheme="majorBidi"/>
              </w:rPr>
            </w:pPr>
            <w:r w:rsidRPr="000A1E35">
              <w:rPr>
                <w:rFonts w:asciiTheme="majorBidi" w:hAnsiTheme="majorBidi" w:cstheme="majorBidi"/>
              </w:rPr>
              <w:t>Indicators, particularly quantitative ones, have long played important roles in the analysis of development policy.  Quantitative variables can show the status of a particular human rights situation, reveal whether a situation is getting better or worse owing to a policy change, and guide the formation of better policy.</w:t>
            </w:r>
          </w:p>
          <w:p w14:paraId="26A055C0" w14:textId="77777777" w:rsidR="005354F4" w:rsidRPr="000A1E35" w:rsidRDefault="005354F4" w:rsidP="005354F4">
            <w:pPr>
              <w:spacing w:line="240" w:lineRule="auto"/>
              <w:rPr>
                <w:rFonts w:asciiTheme="majorBidi" w:hAnsiTheme="majorBidi" w:cstheme="majorBidi"/>
              </w:rPr>
            </w:pPr>
            <w:r w:rsidRPr="000A1E35">
              <w:rPr>
                <w:rFonts w:asciiTheme="majorBidi" w:hAnsiTheme="majorBidi" w:cstheme="majorBidi"/>
              </w:rPr>
              <w:t xml:space="preserve">Moreover, quantitative variables can also persuade the unconvinced where opinion alone cannot.  In addition, they can also motivate policy change by revealing the ill effects of current practices, hold the state accountable for its policies, help to guide and improve policy, and would help monitor the implementation </w:t>
            </w:r>
            <w:r>
              <w:rPr>
                <w:rFonts w:asciiTheme="majorBidi" w:hAnsiTheme="majorBidi" w:cstheme="majorBidi"/>
              </w:rPr>
              <w:t xml:space="preserve">of </w:t>
            </w:r>
            <w:r w:rsidRPr="000A1E35">
              <w:rPr>
                <w:rFonts w:asciiTheme="majorBidi" w:hAnsiTheme="majorBidi" w:cstheme="majorBidi"/>
              </w:rPr>
              <w:t xml:space="preserve">various commitments.  </w:t>
            </w:r>
          </w:p>
          <w:p w14:paraId="7006805D" w14:textId="77777777" w:rsidR="005354F4" w:rsidRPr="000A1E35" w:rsidRDefault="005354F4" w:rsidP="005354F4">
            <w:pPr>
              <w:spacing w:line="240" w:lineRule="auto"/>
              <w:rPr>
                <w:rFonts w:asciiTheme="majorBidi" w:hAnsiTheme="majorBidi" w:cstheme="majorBidi"/>
              </w:rPr>
            </w:pPr>
            <w:r w:rsidRPr="000A1E35">
              <w:rPr>
                <w:rFonts w:asciiTheme="majorBidi" w:hAnsiTheme="majorBidi" w:cstheme="majorBidi"/>
              </w:rPr>
              <w:t>By including quantitative or statistical data into HRIMS, the database would have powerful statistical information related to various broad aspects of human rights</w:t>
            </w:r>
            <w:r>
              <w:rPr>
                <w:rFonts w:asciiTheme="majorBidi" w:hAnsiTheme="majorBidi" w:cstheme="majorBidi"/>
              </w:rPr>
              <w:t>,</w:t>
            </w:r>
            <w:r w:rsidRPr="000A1E35">
              <w:rPr>
                <w:rFonts w:asciiTheme="majorBidi" w:hAnsiTheme="majorBidi" w:cstheme="majorBidi"/>
              </w:rPr>
              <w:t xml:space="preserve"> which in turn may also be </w:t>
            </w:r>
            <w:proofErr w:type="spellStart"/>
            <w:r w:rsidRPr="000A1E35">
              <w:rPr>
                <w:rFonts w:asciiTheme="majorBidi" w:hAnsiTheme="majorBidi" w:cstheme="majorBidi"/>
              </w:rPr>
              <w:t>analyzed</w:t>
            </w:r>
            <w:proofErr w:type="spellEnd"/>
            <w:r w:rsidRPr="000A1E35">
              <w:rPr>
                <w:rFonts w:asciiTheme="majorBidi" w:hAnsiTheme="majorBidi" w:cstheme="majorBidi"/>
              </w:rPr>
              <w:t xml:space="preserve"> further for evidence</w:t>
            </w:r>
            <w:r>
              <w:rPr>
                <w:rFonts w:asciiTheme="majorBidi" w:hAnsiTheme="majorBidi" w:cstheme="majorBidi"/>
              </w:rPr>
              <w:t>-</w:t>
            </w:r>
            <w:r w:rsidRPr="000A1E35">
              <w:rPr>
                <w:rFonts w:asciiTheme="majorBidi" w:hAnsiTheme="majorBidi" w:cstheme="majorBidi"/>
              </w:rPr>
              <w:t>based policymaking related to human rights. The data bank can contain all types of data</w:t>
            </w:r>
            <w:r>
              <w:rPr>
                <w:rFonts w:asciiTheme="majorBidi" w:hAnsiTheme="majorBidi" w:cstheme="majorBidi"/>
              </w:rPr>
              <w:t>,</w:t>
            </w:r>
            <w:r w:rsidRPr="000A1E35">
              <w:rPr>
                <w:rFonts w:asciiTheme="majorBidi" w:hAnsiTheme="majorBidi" w:cstheme="majorBidi"/>
              </w:rPr>
              <w:t xml:space="preserve"> including quantitative data on women, health, education (out</w:t>
            </w:r>
            <w:r>
              <w:rPr>
                <w:rFonts w:asciiTheme="majorBidi" w:hAnsiTheme="majorBidi" w:cstheme="majorBidi"/>
              </w:rPr>
              <w:t>-of-</w:t>
            </w:r>
            <w:r w:rsidRPr="000A1E35">
              <w:rPr>
                <w:rFonts w:asciiTheme="majorBidi" w:hAnsiTheme="majorBidi" w:cstheme="majorBidi"/>
              </w:rPr>
              <w:t xml:space="preserve">school children, dropouts). And the data may also be </w:t>
            </w:r>
            <w:proofErr w:type="spellStart"/>
            <w:r w:rsidRPr="000A1E35">
              <w:rPr>
                <w:rFonts w:asciiTheme="majorBidi" w:hAnsiTheme="majorBidi" w:cstheme="majorBidi"/>
              </w:rPr>
              <w:t>analyzed</w:t>
            </w:r>
            <w:proofErr w:type="spellEnd"/>
            <w:r w:rsidRPr="000A1E35">
              <w:rPr>
                <w:rFonts w:asciiTheme="majorBidi" w:hAnsiTheme="majorBidi" w:cstheme="majorBidi"/>
              </w:rPr>
              <w:t xml:space="preserve"> for all kinds of policy analysis</w:t>
            </w:r>
            <w:r>
              <w:rPr>
                <w:rFonts w:asciiTheme="majorBidi" w:hAnsiTheme="majorBidi" w:cstheme="majorBidi"/>
              </w:rPr>
              <w:t>,</w:t>
            </w:r>
            <w:r w:rsidRPr="000A1E35">
              <w:rPr>
                <w:rFonts w:asciiTheme="majorBidi" w:hAnsiTheme="majorBidi" w:cstheme="majorBidi"/>
              </w:rPr>
              <w:t xml:space="preserve"> including impact evaluation and understanding reasons or drivers of a particular human rights</w:t>
            </w:r>
            <w:r>
              <w:rPr>
                <w:rFonts w:asciiTheme="majorBidi" w:hAnsiTheme="majorBidi" w:cstheme="majorBidi"/>
              </w:rPr>
              <w:t xml:space="preserve">-based phenomena. Services of an expert applied statistician may be hired to understand how quantitative data may be incorporated in HRIMS and how HRIMS data may be used to disaggregate and </w:t>
            </w:r>
            <w:proofErr w:type="spellStart"/>
            <w:r>
              <w:rPr>
                <w:rFonts w:asciiTheme="majorBidi" w:hAnsiTheme="majorBidi" w:cstheme="majorBidi"/>
              </w:rPr>
              <w:t>analyze</w:t>
            </w:r>
            <w:proofErr w:type="spellEnd"/>
            <w:r>
              <w:rPr>
                <w:rFonts w:asciiTheme="majorBidi" w:hAnsiTheme="majorBidi" w:cstheme="majorBidi"/>
              </w:rPr>
              <w:t xml:space="preserve"> human rights-related data for policymaking, monitoring, evaluation, reporting, and evidence. </w:t>
            </w:r>
          </w:p>
          <w:p w14:paraId="0A5D8378" w14:textId="77777777" w:rsidR="005354F4" w:rsidRPr="005354F4" w:rsidRDefault="005354F4" w:rsidP="005354F4">
            <w:pPr>
              <w:spacing w:line="240" w:lineRule="auto"/>
              <w:rPr>
                <w:rFonts w:asciiTheme="majorBidi" w:hAnsiTheme="majorBidi" w:cstheme="majorBidi"/>
                <w:b/>
                <w:bCs/>
                <w:sz w:val="24"/>
                <w:szCs w:val="24"/>
              </w:rPr>
            </w:pPr>
          </w:p>
          <w:p w14:paraId="1D0D126C" w14:textId="426F1C44" w:rsidR="005354F4" w:rsidRPr="008711DF" w:rsidRDefault="005354F4" w:rsidP="005354F4">
            <w:pPr>
              <w:spacing w:after="0" w:line="240" w:lineRule="auto"/>
              <w:jc w:val="both"/>
              <w:rPr>
                <w:rFonts w:cstheme="minorHAnsi"/>
                <w:color w:val="185262"/>
              </w:rPr>
            </w:pPr>
          </w:p>
        </w:tc>
      </w:tr>
      <w:tr w:rsidR="00AE5BD1" w:rsidRPr="008711DF" w14:paraId="5F2BC564" w14:textId="77777777" w:rsidTr="000D0CCE">
        <w:tc>
          <w:tcPr>
            <w:tcW w:w="9016" w:type="dxa"/>
            <w:gridSpan w:val="5"/>
            <w:shd w:val="clear" w:color="auto" w:fill="EAF6F3"/>
          </w:tcPr>
          <w:p w14:paraId="229F9535" w14:textId="77777777" w:rsidR="00AE5BD1" w:rsidRPr="008711DF" w:rsidRDefault="00AE5BD1" w:rsidP="00C22D4F">
            <w:pPr>
              <w:tabs>
                <w:tab w:val="left" w:pos="1080"/>
              </w:tabs>
              <w:spacing w:after="0" w:line="240" w:lineRule="auto"/>
              <w:jc w:val="both"/>
              <w:rPr>
                <w:rFonts w:cstheme="minorHAnsi"/>
                <w:color w:val="185262"/>
              </w:rPr>
            </w:pPr>
            <w:r w:rsidRPr="008711DF">
              <w:rPr>
                <w:rFonts w:cstheme="minorHAnsi"/>
                <w:color w:val="185262"/>
              </w:rPr>
              <w:lastRenderedPageBreak/>
              <w:t>Management response:</w:t>
            </w:r>
          </w:p>
        </w:tc>
      </w:tr>
      <w:tr w:rsidR="00F61D65" w:rsidRPr="008711DF" w14:paraId="76BF01F1" w14:textId="77777777" w:rsidTr="000D0CCE">
        <w:trPr>
          <w:trHeight w:val="135"/>
        </w:trPr>
        <w:tc>
          <w:tcPr>
            <w:tcW w:w="2681" w:type="dxa"/>
            <w:vMerge w:val="restart"/>
            <w:shd w:val="clear" w:color="auto" w:fill="EAF6F3"/>
          </w:tcPr>
          <w:p w14:paraId="2D407930"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74" w:type="dxa"/>
            <w:vMerge w:val="restart"/>
            <w:shd w:val="clear" w:color="auto" w:fill="EAF6F3"/>
          </w:tcPr>
          <w:p w14:paraId="1D75FF28"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40" w:type="dxa"/>
            <w:vMerge w:val="restart"/>
            <w:shd w:val="clear" w:color="auto" w:fill="EAF6F3"/>
          </w:tcPr>
          <w:p w14:paraId="52CA5767"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1" w:type="dxa"/>
            <w:gridSpan w:val="2"/>
            <w:shd w:val="clear" w:color="auto" w:fill="EAF6F3"/>
          </w:tcPr>
          <w:p w14:paraId="3787FB43"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Tracking</w:t>
            </w:r>
          </w:p>
        </w:tc>
      </w:tr>
      <w:tr w:rsidR="00F61D65" w:rsidRPr="008711DF" w14:paraId="0E558416" w14:textId="77777777" w:rsidTr="000D0CCE">
        <w:trPr>
          <w:trHeight w:val="135"/>
        </w:trPr>
        <w:tc>
          <w:tcPr>
            <w:tcW w:w="2681" w:type="dxa"/>
            <w:vMerge/>
            <w:shd w:val="clear" w:color="auto" w:fill="F3F3F3"/>
          </w:tcPr>
          <w:p w14:paraId="18BA7B21" w14:textId="77777777" w:rsidR="00AE5BD1" w:rsidRPr="008711DF" w:rsidRDefault="00AE5BD1" w:rsidP="00C22D4F">
            <w:pPr>
              <w:tabs>
                <w:tab w:val="left" w:pos="1080"/>
              </w:tabs>
              <w:spacing w:after="0" w:line="240" w:lineRule="auto"/>
              <w:jc w:val="both"/>
              <w:rPr>
                <w:rFonts w:cstheme="minorHAnsi"/>
                <w:color w:val="185262"/>
              </w:rPr>
            </w:pPr>
          </w:p>
        </w:tc>
        <w:tc>
          <w:tcPr>
            <w:tcW w:w="1974" w:type="dxa"/>
            <w:vMerge/>
            <w:shd w:val="clear" w:color="auto" w:fill="F3F3F3"/>
          </w:tcPr>
          <w:p w14:paraId="45126F23" w14:textId="77777777" w:rsidR="00AE5BD1" w:rsidRPr="008711DF" w:rsidRDefault="00AE5BD1" w:rsidP="00C22D4F">
            <w:pPr>
              <w:tabs>
                <w:tab w:val="left" w:pos="1080"/>
              </w:tabs>
              <w:spacing w:after="0" w:line="240" w:lineRule="auto"/>
              <w:jc w:val="both"/>
              <w:rPr>
                <w:rFonts w:cstheme="minorHAnsi"/>
                <w:b/>
                <w:color w:val="185262"/>
              </w:rPr>
            </w:pPr>
          </w:p>
        </w:tc>
        <w:tc>
          <w:tcPr>
            <w:tcW w:w="1940" w:type="dxa"/>
            <w:vMerge/>
            <w:shd w:val="clear" w:color="auto" w:fill="F3F3F3"/>
          </w:tcPr>
          <w:p w14:paraId="6F3E7CDC" w14:textId="77777777" w:rsidR="00AE5BD1" w:rsidRPr="008711DF" w:rsidRDefault="00AE5BD1" w:rsidP="00C22D4F">
            <w:pPr>
              <w:tabs>
                <w:tab w:val="left" w:pos="1080"/>
              </w:tabs>
              <w:spacing w:after="0" w:line="240" w:lineRule="auto"/>
              <w:jc w:val="both"/>
              <w:rPr>
                <w:rFonts w:cstheme="minorHAnsi"/>
                <w:b/>
                <w:color w:val="185262"/>
              </w:rPr>
            </w:pPr>
          </w:p>
        </w:tc>
        <w:tc>
          <w:tcPr>
            <w:tcW w:w="1227" w:type="dxa"/>
          </w:tcPr>
          <w:p w14:paraId="4B48FA62"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9BA622F"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F61D65" w:rsidRPr="008711DF" w14:paraId="5BE55430" w14:textId="77777777" w:rsidTr="000D0CCE">
        <w:tc>
          <w:tcPr>
            <w:tcW w:w="2681" w:type="dxa"/>
          </w:tcPr>
          <w:p w14:paraId="01B8FFC3" w14:textId="05EF5748" w:rsidR="00AE5BD1" w:rsidRPr="008711DF" w:rsidRDefault="00D868F5" w:rsidP="00C22D4F">
            <w:pPr>
              <w:tabs>
                <w:tab w:val="left" w:pos="1080"/>
              </w:tabs>
              <w:spacing w:after="0" w:line="240" w:lineRule="auto"/>
              <w:jc w:val="both"/>
              <w:rPr>
                <w:rFonts w:cstheme="minorHAnsi"/>
                <w:color w:val="185262"/>
              </w:rPr>
            </w:pPr>
            <w:r>
              <w:rPr>
                <w:rFonts w:cstheme="minorHAnsi"/>
                <w:color w:val="185262"/>
              </w:rPr>
              <w:t>The project will conduct a review of the HRIMS indicators in 2022 and include (if agreed with relevant government partners) to include more quantitative indicators, in line with OHCHR Guidelines.</w:t>
            </w:r>
            <w:r w:rsidR="00F61D65">
              <w:rPr>
                <w:rFonts w:cstheme="minorHAnsi"/>
                <w:color w:val="185262"/>
              </w:rPr>
              <w:t xml:space="preserve"> </w:t>
            </w:r>
          </w:p>
        </w:tc>
        <w:tc>
          <w:tcPr>
            <w:tcW w:w="1974" w:type="dxa"/>
          </w:tcPr>
          <w:p w14:paraId="31387F0F" w14:textId="66AEAF43" w:rsidR="00AE5BD1" w:rsidRPr="008711DF" w:rsidRDefault="009D0373" w:rsidP="00C22D4F">
            <w:pPr>
              <w:tabs>
                <w:tab w:val="left" w:pos="1080"/>
              </w:tabs>
              <w:spacing w:after="0" w:line="240" w:lineRule="auto"/>
              <w:jc w:val="both"/>
              <w:rPr>
                <w:rFonts w:cstheme="minorHAnsi"/>
                <w:color w:val="185262"/>
              </w:rPr>
            </w:pPr>
            <w:r>
              <w:rPr>
                <w:rFonts w:cstheme="minorHAnsi"/>
                <w:color w:val="185262"/>
              </w:rPr>
              <w:t xml:space="preserve">31 </w:t>
            </w:r>
            <w:r w:rsidR="00D868F5">
              <w:rPr>
                <w:rFonts w:cstheme="minorHAnsi"/>
                <w:color w:val="185262"/>
              </w:rPr>
              <w:t>Dec</w:t>
            </w:r>
            <w:r>
              <w:rPr>
                <w:rFonts w:cstheme="minorHAnsi"/>
                <w:color w:val="185262"/>
              </w:rPr>
              <w:t xml:space="preserve"> 2022</w:t>
            </w:r>
          </w:p>
        </w:tc>
        <w:tc>
          <w:tcPr>
            <w:tcW w:w="1940" w:type="dxa"/>
          </w:tcPr>
          <w:p w14:paraId="5F6F2429" w14:textId="1DE4D145" w:rsidR="00AE5BD1" w:rsidRPr="008711DF" w:rsidRDefault="00D868F5" w:rsidP="00C22D4F">
            <w:pPr>
              <w:tabs>
                <w:tab w:val="left" w:pos="1080"/>
              </w:tabs>
              <w:spacing w:after="0" w:line="240" w:lineRule="auto"/>
              <w:jc w:val="both"/>
              <w:rPr>
                <w:rFonts w:cstheme="minorHAnsi"/>
                <w:color w:val="185262"/>
              </w:rPr>
            </w:pPr>
            <w:r>
              <w:rPr>
                <w:rFonts w:cstheme="minorHAnsi"/>
                <w:color w:val="185262"/>
              </w:rPr>
              <w:t>DGU</w:t>
            </w:r>
          </w:p>
        </w:tc>
        <w:tc>
          <w:tcPr>
            <w:tcW w:w="1227" w:type="dxa"/>
          </w:tcPr>
          <w:p w14:paraId="45CB3533" w14:textId="3DDA619D" w:rsidR="00AE5BD1" w:rsidRPr="008711DF" w:rsidRDefault="00AE5BD1" w:rsidP="00C22D4F">
            <w:pPr>
              <w:tabs>
                <w:tab w:val="left" w:pos="1080"/>
              </w:tabs>
              <w:spacing w:after="0" w:line="240" w:lineRule="auto"/>
              <w:jc w:val="both"/>
              <w:rPr>
                <w:rFonts w:cstheme="minorHAnsi"/>
                <w:color w:val="185262"/>
              </w:rPr>
            </w:pPr>
          </w:p>
        </w:tc>
        <w:tc>
          <w:tcPr>
            <w:tcW w:w="1194" w:type="dxa"/>
          </w:tcPr>
          <w:p w14:paraId="1FC4CC7B" w14:textId="31981CE2" w:rsidR="00AE5BD1" w:rsidRPr="008711DF" w:rsidRDefault="009D0373" w:rsidP="00C22D4F">
            <w:pPr>
              <w:tabs>
                <w:tab w:val="left" w:pos="1080"/>
              </w:tabs>
              <w:spacing w:after="0" w:line="240" w:lineRule="auto"/>
              <w:jc w:val="both"/>
              <w:rPr>
                <w:rFonts w:cstheme="minorHAnsi"/>
                <w:color w:val="185262"/>
              </w:rPr>
            </w:pPr>
            <w:r>
              <w:rPr>
                <w:rFonts w:cstheme="minorHAnsi"/>
                <w:color w:val="185262"/>
              </w:rPr>
              <w:t>Initiated</w:t>
            </w:r>
          </w:p>
        </w:tc>
      </w:tr>
      <w:tr w:rsidR="000D0CCE" w:rsidRPr="008711DF" w14:paraId="4FB25D50" w14:textId="77777777" w:rsidTr="000D0CCE">
        <w:tc>
          <w:tcPr>
            <w:tcW w:w="2681" w:type="dxa"/>
          </w:tcPr>
          <w:p w14:paraId="6B8CC945" w14:textId="77777777" w:rsidR="000D0CCE" w:rsidRPr="008711DF" w:rsidRDefault="000D0CCE" w:rsidP="00C22D4F">
            <w:pPr>
              <w:tabs>
                <w:tab w:val="left" w:pos="1080"/>
              </w:tabs>
              <w:spacing w:after="0" w:line="240" w:lineRule="auto"/>
              <w:jc w:val="both"/>
              <w:rPr>
                <w:rFonts w:cstheme="minorHAnsi"/>
                <w:color w:val="185262"/>
              </w:rPr>
            </w:pPr>
          </w:p>
        </w:tc>
        <w:tc>
          <w:tcPr>
            <w:tcW w:w="1974" w:type="dxa"/>
          </w:tcPr>
          <w:p w14:paraId="131250F5" w14:textId="77777777" w:rsidR="000D0CCE" w:rsidRDefault="000D0CCE" w:rsidP="00C22D4F">
            <w:pPr>
              <w:tabs>
                <w:tab w:val="left" w:pos="1080"/>
              </w:tabs>
              <w:spacing w:after="0" w:line="240" w:lineRule="auto"/>
              <w:jc w:val="both"/>
              <w:rPr>
                <w:rFonts w:cstheme="minorHAnsi"/>
                <w:color w:val="185262"/>
              </w:rPr>
            </w:pPr>
          </w:p>
        </w:tc>
        <w:tc>
          <w:tcPr>
            <w:tcW w:w="1940" w:type="dxa"/>
          </w:tcPr>
          <w:p w14:paraId="40B88844" w14:textId="77777777" w:rsidR="000D0CCE" w:rsidRDefault="000D0CCE" w:rsidP="00C22D4F">
            <w:pPr>
              <w:tabs>
                <w:tab w:val="left" w:pos="1080"/>
              </w:tabs>
              <w:spacing w:after="0" w:line="240" w:lineRule="auto"/>
              <w:jc w:val="both"/>
              <w:rPr>
                <w:rFonts w:cstheme="minorHAnsi"/>
                <w:color w:val="185262"/>
              </w:rPr>
            </w:pPr>
          </w:p>
        </w:tc>
        <w:tc>
          <w:tcPr>
            <w:tcW w:w="1227" w:type="dxa"/>
          </w:tcPr>
          <w:p w14:paraId="02507A90" w14:textId="77777777" w:rsidR="000D0CCE" w:rsidRDefault="000D0CCE" w:rsidP="00C22D4F">
            <w:pPr>
              <w:tabs>
                <w:tab w:val="left" w:pos="1080"/>
              </w:tabs>
              <w:spacing w:after="0" w:line="240" w:lineRule="auto"/>
              <w:jc w:val="both"/>
              <w:rPr>
                <w:rFonts w:cstheme="minorHAnsi"/>
                <w:color w:val="185262"/>
              </w:rPr>
            </w:pPr>
          </w:p>
        </w:tc>
        <w:tc>
          <w:tcPr>
            <w:tcW w:w="1194" w:type="dxa"/>
          </w:tcPr>
          <w:p w14:paraId="647AA254" w14:textId="77777777" w:rsidR="000D0CCE" w:rsidRDefault="000D0CCE" w:rsidP="00C22D4F">
            <w:pPr>
              <w:tabs>
                <w:tab w:val="left" w:pos="1080"/>
              </w:tabs>
              <w:spacing w:after="0" w:line="240" w:lineRule="auto"/>
              <w:jc w:val="both"/>
              <w:rPr>
                <w:rFonts w:cstheme="minorHAnsi"/>
                <w:color w:val="185262"/>
              </w:rPr>
            </w:pPr>
          </w:p>
        </w:tc>
      </w:tr>
    </w:tbl>
    <w:p w14:paraId="1FB02725" w14:textId="77777777" w:rsidR="00AE5BD1" w:rsidRPr="008711DF" w:rsidRDefault="00AE5BD1" w:rsidP="00AE5BD1">
      <w:pPr>
        <w:spacing w:after="0" w:line="240" w:lineRule="auto"/>
        <w:jc w:val="both"/>
        <w:rPr>
          <w:rFonts w:cstheme="minorHAnsi"/>
          <w:vanish/>
          <w:color w:val="185262"/>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31"/>
        <w:gridCol w:w="1926"/>
        <w:gridCol w:w="1904"/>
        <w:gridCol w:w="1361"/>
        <w:gridCol w:w="1194"/>
      </w:tblGrid>
      <w:tr w:rsidR="00AE5BD1" w:rsidRPr="008711DF" w14:paraId="2DF0049B" w14:textId="77777777" w:rsidTr="000D0CCE">
        <w:tc>
          <w:tcPr>
            <w:tcW w:w="9016" w:type="dxa"/>
            <w:gridSpan w:val="5"/>
            <w:shd w:val="clear" w:color="auto" w:fill="EAF6F3"/>
          </w:tcPr>
          <w:p w14:paraId="050B44F1" w14:textId="1423EEC3" w:rsidR="00435F98" w:rsidRDefault="00AE5BD1" w:rsidP="00435F98">
            <w:pPr>
              <w:spacing w:after="0" w:line="240" w:lineRule="auto"/>
              <w:jc w:val="both"/>
              <w:rPr>
                <w:b/>
                <w:bCs/>
              </w:rPr>
            </w:pPr>
            <w:r w:rsidRPr="00435F98">
              <w:rPr>
                <w:rFonts w:cstheme="minorHAnsi"/>
                <w:b/>
                <w:color w:val="185262"/>
              </w:rPr>
              <w:t xml:space="preserve">Evaluation recommendation 3. </w:t>
            </w:r>
            <w:r w:rsidR="00435F98" w:rsidRPr="00435F98">
              <w:rPr>
                <w:b/>
                <w:bCs/>
              </w:rPr>
              <w:t xml:space="preserve"> </w:t>
            </w:r>
          </w:p>
          <w:p w14:paraId="418B6C48" w14:textId="1CC5DDE6" w:rsidR="005354F4" w:rsidRDefault="005354F4" w:rsidP="00435F98">
            <w:pPr>
              <w:spacing w:after="0" w:line="240" w:lineRule="auto"/>
              <w:jc w:val="both"/>
              <w:rPr>
                <w:b/>
                <w:bCs/>
              </w:rPr>
            </w:pPr>
          </w:p>
          <w:p w14:paraId="33DE0DFB" w14:textId="77777777" w:rsidR="005354F4" w:rsidRPr="005354F4" w:rsidRDefault="005354F4" w:rsidP="005354F4">
            <w:pPr>
              <w:spacing w:line="240" w:lineRule="auto"/>
              <w:rPr>
                <w:rFonts w:asciiTheme="majorBidi" w:hAnsiTheme="majorBidi" w:cstheme="majorBidi"/>
                <w:b/>
                <w:bCs/>
                <w:sz w:val="24"/>
                <w:szCs w:val="24"/>
              </w:rPr>
            </w:pPr>
            <w:r w:rsidRPr="005354F4">
              <w:rPr>
                <w:rFonts w:asciiTheme="majorBidi" w:hAnsiTheme="majorBidi" w:cstheme="majorBidi"/>
                <w:b/>
                <w:bCs/>
                <w:sz w:val="24"/>
                <w:szCs w:val="24"/>
              </w:rPr>
              <w:lastRenderedPageBreak/>
              <w:t xml:space="preserve">Facilitate learning trips on HRIMS to KP and Sindh for implementation of HRIMS in Balochistan and regular HRIMS coordination and implementation meetings </w:t>
            </w:r>
          </w:p>
          <w:p w14:paraId="6DDE8EED" w14:textId="305B279B" w:rsidR="005354F4" w:rsidRDefault="005354F4" w:rsidP="00435F98">
            <w:pPr>
              <w:spacing w:after="0" w:line="240" w:lineRule="auto"/>
              <w:jc w:val="both"/>
            </w:pPr>
            <w:r w:rsidRPr="000A1E35">
              <w:rPr>
                <w:rFonts w:asciiTheme="majorBidi" w:hAnsiTheme="majorBidi" w:cstheme="majorBidi"/>
              </w:rPr>
              <w:t xml:space="preserve">According to an official from Social Welfare Department in Balochistan, DHL should facilitate visits to KP to learn more about HRIMS, as KP has been </w:t>
            </w:r>
            <w:r>
              <w:rPr>
                <w:rFonts w:asciiTheme="majorBidi" w:hAnsiTheme="majorBidi" w:cstheme="majorBidi"/>
              </w:rPr>
              <w:t xml:space="preserve">a </w:t>
            </w:r>
            <w:r w:rsidRPr="000A1E35">
              <w:rPr>
                <w:rFonts w:asciiTheme="majorBidi" w:hAnsiTheme="majorBidi" w:cstheme="majorBidi"/>
              </w:rPr>
              <w:t xml:space="preserve">pioneer in </w:t>
            </w:r>
            <w:r>
              <w:rPr>
                <w:rFonts w:asciiTheme="majorBidi" w:hAnsiTheme="majorBidi" w:cstheme="majorBidi"/>
              </w:rPr>
              <w:t xml:space="preserve">the </w:t>
            </w:r>
            <w:r w:rsidRPr="000A1E35">
              <w:rPr>
                <w:rFonts w:asciiTheme="majorBidi" w:hAnsiTheme="majorBidi" w:cstheme="majorBidi"/>
              </w:rPr>
              <w:t>establishment of KPVP</w:t>
            </w:r>
            <w:r>
              <w:rPr>
                <w:rFonts w:asciiTheme="majorBidi" w:hAnsiTheme="majorBidi" w:cstheme="majorBidi"/>
              </w:rPr>
              <w:t>,</w:t>
            </w:r>
            <w:r w:rsidRPr="000A1E35">
              <w:rPr>
                <w:rFonts w:asciiTheme="majorBidi" w:hAnsiTheme="majorBidi" w:cstheme="majorBidi"/>
              </w:rPr>
              <w:t xml:space="preserve"> which was the predecessor to HRIMS at the national level and in various provinces. Similarly, learning from Sindh province on implementation of HRIMS would be very useful</w:t>
            </w:r>
            <w:r>
              <w:rPr>
                <w:rFonts w:asciiTheme="majorBidi" w:hAnsiTheme="majorBidi" w:cstheme="majorBidi"/>
              </w:rPr>
              <w:t>,</w:t>
            </w:r>
            <w:r w:rsidRPr="000A1E35">
              <w:rPr>
                <w:rFonts w:asciiTheme="majorBidi" w:hAnsiTheme="majorBidi" w:cstheme="majorBidi"/>
              </w:rPr>
              <w:t xml:space="preserve"> too</w:t>
            </w:r>
            <w:r>
              <w:rPr>
                <w:rFonts w:asciiTheme="majorBidi" w:hAnsiTheme="majorBidi" w:cstheme="majorBidi"/>
              </w:rPr>
              <w:t>,</w:t>
            </w:r>
            <w:r w:rsidRPr="000A1E35">
              <w:rPr>
                <w:rFonts w:asciiTheme="majorBidi" w:hAnsiTheme="majorBidi" w:cstheme="majorBidi"/>
              </w:rPr>
              <w:t xml:space="preserve"> as Sindh has </w:t>
            </w:r>
            <w:r>
              <w:rPr>
                <w:rFonts w:asciiTheme="majorBidi" w:hAnsiTheme="majorBidi" w:cstheme="majorBidi"/>
              </w:rPr>
              <w:t xml:space="preserve">a </w:t>
            </w:r>
            <w:r w:rsidRPr="000A1E35">
              <w:rPr>
                <w:rFonts w:asciiTheme="majorBidi" w:hAnsiTheme="majorBidi" w:cstheme="majorBidi"/>
              </w:rPr>
              <w:t xml:space="preserve">dedicated department to HRIMS, unlike Balochistan. Moreover, the consultative process with the provincial and federal government is </w:t>
            </w:r>
            <w:r>
              <w:rPr>
                <w:rFonts w:asciiTheme="majorBidi" w:hAnsiTheme="majorBidi" w:cstheme="majorBidi"/>
              </w:rPr>
              <w:t xml:space="preserve">an </w:t>
            </w:r>
            <w:r w:rsidRPr="000A1E35">
              <w:rPr>
                <w:rFonts w:asciiTheme="majorBidi" w:hAnsiTheme="majorBidi" w:cstheme="majorBidi"/>
              </w:rPr>
              <w:t>ongoing process</w:t>
            </w:r>
            <w:r>
              <w:rPr>
                <w:rFonts w:asciiTheme="majorBidi" w:hAnsiTheme="majorBidi" w:cstheme="majorBidi"/>
              </w:rPr>
              <w:t>;</w:t>
            </w:r>
            <w:r w:rsidRPr="000A1E35">
              <w:rPr>
                <w:rFonts w:asciiTheme="majorBidi" w:hAnsiTheme="majorBidi" w:cstheme="majorBidi"/>
              </w:rPr>
              <w:t xml:space="preserve"> however, these coordination and implementation meetings are not held regularly</w:t>
            </w:r>
            <w:r>
              <w:rPr>
                <w:rFonts w:asciiTheme="majorBidi" w:hAnsiTheme="majorBidi" w:cstheme="majorBidi"/>
              </w:rPr>
              <w:t>,</w:t>
            </w:r>
            <w:r w:rsidRPr="000A1E35">
              <w:rPr>
                <w:rFonts w:asciiTheme="majorBidi" w:hAnsiTheme="majorBidi" w:cstheme="majorBidi"/>
              </w:rPr>
              <w:t xml:space="preserve"> and it has been suggested by Social Welfare Department that HRIMS coordination and implementation meetings should be held regularly where UNDP should lead</w:t>
            </w:r>
            <w:r>
              <w:rPr>
                <w:rFonts w:asciiTheme="majorBidi" w:hAnsiTheme="majorBidi" w:cstheme="majorBidi"/>
              </w:rPr>
              <w:t>.</w:t>
            </w:r>
          </w:p>
          <w:p w14:paraId="43DA6F63" w14:textId="1C608D6C" w:rsidR="00AE5BD1" w:rsidRPr="008711DF" w:rsidRDefault="00AE5BD1" w:rsidP="00C22D4F">
            <w:pPr>
              <w:tabs>
                <w:tab w:val="left" w:pos="1080"/>
              </w:tabs>
              <w:spacing w:after="0" w:line="240" w:lineRule="auto"/>
              <w:jc w:val="both"/>
              <w:rPr>
                <w:rFonts w:cstheme="minorHAnsi"/>
                <w:b/>
                <w:color w:val="185262"/>
              </w:rPr>
            </w:pPr>
          </w:p>
        </w:tc>
      </w:tr>
      <w:tr w:rsidR="00AE5BD1" w:rsidRPr="008711DF" w14:paraId="0DA4C3FF" w14:textId="77777777" w:rsidTr="000D0CCE">
        <w:tc>
          <w:tcPr>
            <w:tcW w:w="9016" w:type="dxa"/>
            <w:gridSpan w:val="5"/>
            <w:shd w:val="clear" w:color="auto" w:fill="EAF6F3"/>
          </w:tcPr>
          <w:p w14:paraId="6BED6767" w14:textId="77777777" w:rsidR="00AE5BD1" w:rsidRPr="008711DF" w:rsidRDefault="00AE5BD1" w:rsidP="00C22D4F">
            <w:pPr>
              <w:tabs>
                <w:tab w:val="left" w:pos="1080"/>
              </w:tabs>
              <w:spacing w:after="0" w:line="240" w:lineRule="auto"/>
              <w:jc w:val="both"/>
              <w:rPr>
                <w:rFonts w:cstheme="minorHAnsi"/>
                <w:color w:val="185262"/>
              </w:rPr>
            </w:pPr>
            <w:r w:rsidRPr="008711DF">
              <w:rPr>
                <w:rFonts w:cstheme="minorHAnsi"/>
                <w:b/>
                <w:color w:val="185262"/>
              </w:rPr>
              <w:lastRenderedPageBreak/>
              <w:t>Management response</w:t>
            </w:r>
            <w:r w:rsidRPr="008711DF">
              <w:rPr>
                <w:rFonts w:cstheme="minorHAnsi"/>
                <w:color w:val="185262"/>
              </w:rPr>
              <w:t xml:space="preserve">: </w:t>
            </w:r>
          </w:p>
        </w:tc>
      </w:tr>
      <w:tr w:rsidR="00AE5BD1" w:rsidRPr="008711DF" w14:paraId="249707D4" w14:textId="77777777" w:rsidTr="000D0CCE">
        <w:trPr>
          <w:trHeight w:val="135"/>
        </w:trPr>
        <w:tc>
          <w:tcPr>
            <w:tcW w:w="2631" w:type="dxa"/>
            <w:vMerge w:val="restart"/>
            <w:shd w:val="clear" w:color="auto" w:fill="EAF6F3"/>
          </w:tcPr>
          <w:p w14:paraId="04FFBE92"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26" w:type="dxa"/>
            <w:vMerge w:val="restart"/>
            <w:shd w:val="clear" w:color="auto" w:fill="EAF6F3"/>
          </w:tcPr>
          <w:p w14:paraId="623E8B9A"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04" w:type="dxa"/>
            <w:vMerge w:val="restart"/>
            <w:shd w:val="clear" w:color="auto" w:fill="EAF6F3"/>
          </w:tcPr>
          <w:p w14:paraId="147E855D"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55" w:type="dxa"/>
            <w:gridSpan w:val="2"/>
            <w:shd w:val="clear" w:color="auto" w:fill="EAF6F3"/>
          </w:tcPr>
          <w:p w14:paraId="54CF0246"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Tracking</w:t>
            </w:r>
          </w:p>
        </w:tc>
      </w:tr>
      <w:tr w:rsidR="00AE5BD1" w:rsidRPr="008711DF" w14:paraId="5D411464" w14:textId="77777777" w:rsidTr="000D0CCE">
        <w:trPr>
          <w:trHeight w:val="135"/>
        </w:trPr>
        <w:tc>
          <w:tcPr>
            <w:tcW w:w="2631" w:type="dxa"/>
            <w:vMerge/>
            <w:shd w:val="clear" w:color="auto" w:fill="F3F3F3"/>
          </w:tcPr>
          <w:p w14:paraId="51142608" w14:textId="77777777" w:rsidR="00AE5BD1" w:rsidRPr="008711DF" w:rsidRDefault="00AE5BD1" w:rsidP="00C22D4F">
            <w:pPr>
              <w:tabs>
                <w:tab w:val="left" w:pos="1080"/>
              </w:tabs>
              <w:spacing w:after="0" w:line="240" w:lineRule="auto"/>
              <w:jc w:val="both"/>
              <w:rPr>
                <w:rFonts w:cstheme="minorHAnsi"/>
                <w:color w:val="185262"/>
              </w:rPr>
            </w:pPr>
          </w:p>
        </w:tc>
        <w:tc>
          <w:tcPr>
            <w:tcW w:w="1926" w:type="dxa"/>
            <w:vMerge/>
            <w:shd w:val="clear" w:color="auto" w:fill="F3F3F3"/>
          </w:tcPr>
          <w:p w14:paraId="0D03EED4" w14:textId="77777777" w:rsidR="00AE5BD1" w:rsidRPr="008711DF" w:rsidRDefault="00AE5BD1" w:rsidP="00C22D4F">
            <w:pPr>
              <w:tabs>
                <w:tab w:val="left" w:pos="1080"/>
              </w:tabs>
              <w:spacing w:after="0" w:line="240" w:lineRule="auto"/>
              <w:jc w:val="both"/>
              <w:rPr>
                <w:rFonts w:cstheme="minorHAnsi"/>
                <w:b/>
                <w:color w:val="185262"/>
              </w:rPr>
            </w:pPr>
          </w:p>
        </w:tc>
        <w:tc>
          <w:tcPr>
            <w:tcW w:w="1904" w:type="dxa"/>
            <w:vMerge/>
            <w:shd w:val="clear" w:color="auto" w:fill="F3F3F3"/>
          </w:tcPr>
          <w:p w14:paraId="6AEE0066" w14:textId="77777777" w:rsidR="00AE5BD1" w:rsidRPr="008711DF" w:rsidRDefault="00AE5BD1" w:rsidP="00C22D4F">
            <w:pPr>
              <w:tabs>
                <w:tab w:val="left" w:pos="1080"/>
              </w:tabs>
              <w:spacing w:after="0" w:line="240" w:lineRule="auto"/>
              <w:jc w:val="both"/>
              <w:rPr>
                <w:rFonts w:cstheme="minorHAnsi"/>
                <w:b/>
                <w:color w:val="185262"/>
              </w:rPr>
            </w:pPr>
          </w:p>
        </w:tc>
        <w:tc>
          <w:tcPr>
            <w:tcW w:w="1361" w:type="dxa"/>
          </w:tcPr>
          <w:p w14:paraId="47922A89"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D76AFBF"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AE5BD1" w:rsidRPr="008711DF" w14:paraId="1B142ABF" w14:textId="77777777" w:rsidTr="000D0CCE">
        <w:tc>
          <w:tcPr>
            <w:tcW w:w="2631" w:type="dxa"/>
          </w:tcPr>
          <w:p w14:paraId="24B830A6" w14:textId="4224EB90" w:rsidR="00AE5BD1" w:rsidRPr="008711DF" w:rsidRDefault="00E44AB4" w:rsidP="00C22D4F">
            <w:pPr>
              <w:tabs>
                <w:tab w:val="left" w:pos="1080"/>
              </w:tabs>
              <w:spacing w:after="0" w:line="240" w:lineRule="auto"/>
              <w:jc w:val="both"/>
              <w:rPr>
                <w:rFonts w:cstheme="minorHAnsi"/>
                <w:color w:val="185262"/>
              </w:rPr>
            </w:pPr>
            <w:r>
              <w:rPr>
                <w:rFonts w:cstheme="minorHAnsi"/>
                <w:color w:val="185262"/>
              </w:rPr>
              <w:t xml:space="preserve">Since the GMFA funded Human Rights Programme has concluded, the Project will conduct such visits to exchange best practices if new funding for HRIMS and/or Human Rights becomes available. Additionally, UNDP will convey the same to federal MoHR and Provincial Counterparts to engage more with KP to learn from their experiences. </w:t>
            </w:r>
          </w:p>
        </w:tc>
        <w:tc>
          <w:tcPr>
            <w:tcW w:w="1926" w:type="dxa"/>
          </w:tcPr>
          <w:p w14:paraId="492F0E7F" w14:textId="7A2CAB23" w:rsidR="00AE5BD1" w:rsidRPr="008711DF" w:rsidRDefault="009D0373" w:rsidP="00C22D4F">
            <w:pPr>
              <w:tabs>
                <w:tab w:val="left" w:pos="1080"/>
              </w:tabs>
              <w:spacing w:after="0" w:line="240" w:lineRule="auto"/>
              <w:jc w:val="both"/>
              <w:rPr>
                <w:rFonts w:cstheme="minorHAnsi"/>
                <w:color w:val="185262"/>
              </w:rPr>
            </w:pPr>
            <w:r>
              <w:rPr>
                <w:rFonts w:cstheme="minorHAnsi"/>
                <w:color w:val="185262"/>
              </w:rPr>
              <w:t xml:space="preserve">31 </w:t>
            </w:r>
            <w:r w:rsidR="00764C47">
              <w:rPr>
                <w:rFonts w:cstheme="minorHAnsi"/>
                <w:color w:val="185262"/>
              </w:rPr>
              <w:t xml:space="preserve">December </w:t>
            </w:r>
            <w:r>
              <w:rPr>
                <w:rFonts w:cstheme="minorHAnsi"/>
                <w:color w:val="185262"/>
              </w:rPr>
              <w:t>2021</w:t>
            </w:r>
          </w:p>
        </w:tc>
        <w:tc>
          <w:tcPr>
            <w:tcW w:w="1904" w:type="dxa"/>
          </w:tcPr>
          <w:p w14:paraId="2D4BEED6" w14:textId="4E8BE92A" w:rsidR="00AE5BD1" w:rsidRPr="008711DF" w:rsidRDefault="00E44AB4" w:rsidP="00C22D4F">
            <w:pPr>
              <w:tabs>
                <w:tab w:val="left" w:pos="1080"/>
              </w:tabs>
              <w:spacing w:after="0" w:line="240" w:lineRule="auto"/>
              <w:jc w:val="both"/>
              <w:rPr>
                <w:rFonts w:cstheme="minorHAnsi"/>
                <w:color w:val="185262"/>
              </w:rPr>
            </w:pPr>
            <w:r>
              <w:rPr>
                <w:rFonts w:cstheme="minorHAnsi"/>
                <w:color w:val="185262"/>
              </w:rPr>
              <w:t>DGU</w:t>
            </w:r>
          </w:p>
        </w:tc>
        <w:tc>
          <w:tcPr>
            <w:tcW w:w="1361" w:type="dxa"/>
          </w:tcPr>
          <w:p w14:paraId="55165345" w14:textId="687CC5AD" w:rsidR="00AE5BD1" w:rsidRPr="008711DF" w:rsidRDefault="00AE5BD1" w:rsidP="00C22D4F">
            <w:pPr>
              <w:tabs>
                <w:tab w:val="left" w:pos="1080"/>
              </w:tabs>
              <w:spacing w:after="0" w:line="240" w:lineRule="auto"/>
              <w:jc w:val="both"/>
              <w:rPr>
                <w:rFonts w:cstheme="minorHAnsi"/>
                <w:color w:val="185262"/>
              </w:rPr>
            </w:pPr>
          </w:p>
        </w:tc>
        <w:tc>
          <w:tcPr>
            <w:tcW w:w="1194" w:type="dxa"/>
          </w:tcPr>
          <w:p w14:paraId="54855B80" w14:textId="20E0674A" w:rsidR="00AE5BD1" w:rsidRPr="008711DF" w:rsidRDefault="00194547" w:rsidP="00C22D4F">
            <w:pPr>
              <w:tabs>
                <w:tab w:val="left" w:pos="1080"/>
              </w:tabs>
              <w:spacing w:after="0" w:line="240" w:lineRule="auto"/>
              <w:jc w:val="both"/>
              <w:rPr>
                <w:rFonts w:cstheme="minorHAnsi"/>
                <w:color w:val="185262"/>
              </w:rPr>
            </w:pPr>
            <w:r>
              <w:rPr>
                <w:rFonts w:cstheme="minorHAnsi"/>
                <w:color w:val="185262"/>
              </w:rPr>
              <w:t xml:space="preserve"> </w:t>
            </w:r>
            <w:r w:rsidR="00C05D82">
              <w:rPr>
                <w:rFonts w:cstheme="minorHAnsi"/>
                <w:color w:val="185262"/>
              </w:rPr>
              <w:t>Initiated</w:t>
            </w:r>
          </w:p>
        </w:tc>
      </w:tr>
    </w:tbl>
    <w:p w14:paraId="537170D3" w14:textId="50C38575" w:rsidR="00AE5BD1" w:rsidRDefault="00AE5BD1" w:rsidP="00AE5BD1">
      <w:pPr>
        <w:tabs>
          <w:tab w:val="left" w:pos="1080"/>
        </w:tabs>
        <w:spacing w:after="0" w:line="240" w:lineRule="auto"/>
        <w:jc w:val="both"/>
        <w:rPr>
          <w:rFonts w:cstheme="minorHAnsi"/>
          <w:color w:val="185262"/>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86"/>
        <w:gridCol w:w="1813"/>
        <w:gridCol w:w="1450"/>
        <w:gridCol w:w="1812"/>
        <w:gridCol w:w="1255"/>
      </w:tblGrid>
      <w:tr w:rsidR="00435F98" w:rsidRPr="008711DF" w14:paraId="03E6BC98" w14:textId="77777777" w:rsidTr="000D0CCE">
        <w:tc>
          <w:tcPr>
            <w:tcW w:w="9016" w:type="dxa"/>
            <w:gridSpan w:val="5"/>
            <w:shd w:val="clear" w:color="auto" w:fill="EAF6F3"/>
          </w:tcPr>
          <w:p w14:paraId="5F5F7F77" w14:textId="77777777" w:rsidR="00435F98" w:rsidRDefault="00435F98" w:rsidP="005354F4">
            <w:pPr>
              <w:spacing w:after="0" w:line="240" w:lineRule="auto"/>
              <w:jc w:val="both"/>
              <w:rPr>
                <w:b/>
                <w:bCs/>
              </w:rPr>
            </w:pPr>
            <w:r w:rsidRPr="00435F98">
              <w:rPr>
                <w:rFonts w:cstheme="minorHAnsi"/>
                <w:b/>
                <w:color w:val="185262"/>
              </w:rPr>
              <w:t xml:space="preserve">Evaluation recommendation </w:t>
            </w:r>
            <w:r>
              <w:rPr>
                <w:rFonts w:cstheme="minorHAnsi"/>
                <w:b/>
                <w:color w:val="185262"/>
              </w:rPr>
              <w:t>4</w:t>
            </w:r>
            <w:r w:rsidRPr="00435F98">
              <w:rPr>
                <w:rFonts w:cstheme="minorHAnsi"/>
                <w:b/>
                <w:color w:val="185262"/>
              </w:rPr>
              <w:t xml:space="preserve">. </w:t>
            </w:r>
            <w:r w:rsidRPr="00435F98">
              <w:rPr>
                <w:b/>
                <w:bCs/>
              </w:rPr>
              <w:t xml:space="preserve"> </w:t>
            </w:r>
          </w:p>
          <w:p w14:paraId="2B847951" w14:textId="77777777" w:rsidR="005354F4" w:rsidRDefault="005354F4" w:rsidP="005354F4">
            <w:pPr>
              <w:spacing w:after="0" w:line="240" w:lineRule="auto"/>
              <w:jc w:val="both"/>
              <w:rPr>
                <w:b/>
                <w:bCs/>
                <w:color w:val="185262"/>
              </w:rPr>
            </w:pPr>
          </w:p>
          <w:p w14:paraId="142EF45E" w14:textId="79B3014D" w:rsidR="005354F4" w:rsidRDefault="005354F4" w:rsidP="005354F4">
            <w:pPr>
              <w:rPr>
                <w:rFonts w:asciiTheme="majorBidi" w:hAnsiTheme="majorBidi" w:cstheme="majorBidi"/>
                <w:b/>
                <w:bCs/>
                <w:sz w:val="24"/>
                <w:szCs w:val="24"/>
              </w:rPr>
            </w:pPr>
            <w:r w:rsidRPr="005354F4">
              <w:rPr>
                <w:rFonts w:asciiTheme="majorBidi" w:hAnsiTheme="majorBidi" w:cstheme="majorBidi"/>
                <w:b/>
                <w:bCs/>
                <w:sz w:val="24"/>
                <w:szCs w:val="24"/>
              </w:rPr>
              <w:t xml:space="preserve">Conduct regular awareness campaigns and sensitization sessions for government line departments on reporting human rights and training on formats to report on human rights. Sensitize and create awareness on child sexual abuse as part of the Human Rights Component in Balochistan and other provinces </w:t>
            </w:r>
          </w:p>
          <w:p w14:paraId="6345EF7E" w14:textId="0D01A3BF" w:rsidR="005354F4" w:rsidRDefault="005354F4" w:rsidP="005354F4">
            <w:pPr>
              <w:rPr>
                <w:rFonts w:asciiTheme="majorBidi" w:hAnsiTheme="majorBidi" w:cstheme="majorBidi"/>
                <w:b/>
                <w:bCs/>
                <w:sz w:val="24"/>
                <w:szCs w:val="24"/>
              </w:rPr>
            </w:pPr>
          </w:p>
          <w:p w14:paraId="12F38A3D" w14:textId="7BD97A2C" w:rsidR="005354F4" w:rsidRPr="005354F4" w:rsidRDefault="005354F4" w:rsidP="005354F4">
            <w:pPr>
              <w:rPr>
                <w:rFonts w:asciiTheme="majorBidi" w:hAnsiTheme="majorBidi" w:cstheme="majorBidi"/>
                <w:b/>
                <w:bCs/>
                <w:sz w:val="24"/>
                <w:szCs w:val="24"/>
              </w:rPr>
            </w:pPr>
            <w:r w:rsidRPr="00A231EF">
              <w:rPr>
                <w:rFonts w:asciiTheme="majorBidi" w:hAnsiTheme="majorBidi" w:cstheme="majorBidi"/>
                <w:color w:val="000000"/>
              </w:rPr>
              <w:t xml:space="preserve">It is important for UNDP DHL to conduct awareness campaigns and sensitize government line departments on </w:t>
            </w:r>
            <w:r>
              <w:rPr>
                <w:rFonts w:asciiTheme="majorBidi" w:hAnsiTheme="majorBidi" w:cstheme="majorBidi"/>
                <w:color w:val="000000"/>
              </w:rPr>
              <w:t xml:space="preserve">the </w:t>
            </w:r>
            <w:r w:rsidRPr="00A231EF">
              <w:rPr>
                <w:rFonts w:asciiTheme="majorBidi" w:hAnsiTheme="majorBidi" w:cstheme="majorBidi"/>
                <w:color w:val="000000"/>
              </w:rPr>
              <w:t xml:space="preserve">importance of reporting on human rights. Moreover, it is also recommended for DHL to train MoHR to translate the reporting requirements on human rights to align with </w:t>
            </w:r>
            <w:r>
              <w:rPr>
                <w:rFonts w:asciiTheme="majorBidi" w:hAnsiTheme="majorBidi" w:cstheme="majorBidi"/>
                <w:color w:val="000000"/>
              </w:rPr>
              <w:t xml:space="preserve">the </w:t>
            </w:r>
            <w:r w:rsidRPr="00A231EF">
              <w:rPr>
                <w:rFonts w:asciiTheme="majorBidi" w:hAnsiTheme="majorBidi" w:cstheme="majorBidi"/>
                <w:color w:val="000000"/>
              </w:rPr>
              <w:t xml:space="preserve">mandate of other line departments. Line departments mostly do not know how to report in line with </w:t>
            </w:r>
            <w:r>
              <w:rPr>
                <w:rFonts w:asciiTheme="majorBidi" w:hAnsiTheme="majorBidi" w:cstheme="majorBidi"/>
                <w:color w:val="000000"/>
              </w:rPr>
              <w:t xml:space="preserve">the </w:t>
            </w:r>
            <w:r w:rsidRPr="00A231EF">
              <w:rPr>
                <w:rFonts w:asciiTheme="majorBidi" w:hAnsiTheme="majorBidi" w:cstheme="majorBidi"/>
                <w:color w:val="000000"/>
              </w:rPr>
              <w:t xml:space="preserve">human rights reporting format. Hence, it would be advisable for DHL to train government line departments and MoHR on human rights reporting formats and how to extract data from various </w:t>
            </w:r>
            <w:r w:rsidRPr="00A231EF">
              <w:rPr>
                <w:rFonts w:asciiTheme="majorBidi" w:hAnsiTheme="majorBidi" w:cstheme="majorBidi"/>
                <w:color w:val="000000"/>
              </w:rPr>
              <w:lastRenderedPageBreak/>
              <w:t xml:space="preserve">studies such as </w:t>
            </w:r>
            <w:proofErr w:type="spellStart"/>
            <w:r w:rsidRPr="00A231EF">
              <w:rPr>
                <w:rFonts w:asciiTheme="majorBidi" w:hAnsiTheme="majorBidi" w:cstheme="majorBidi"/>
                <w:color w:val="000000"/>
              </w:rPr>
              <w:t>labor</w:t>
            </w:r>
            <w:proofErr w:type="spellEnd"/>
            <w:r w:rsidRPr="00A231EF">
              <w:rPr>
                <w:rFonts w:asciiTheme="majorBidi" w:hAnsiTheme="majorBidi" w:cstheme="majorBidi"/>
                <w:color w:val="000000"/>
              </w:rPr>
              <w:t xml:space="preserve"> survey</w:t>
            </w:r>
            <w:r>
              <w:rPr>
                <w:rFonts w:asciiTheme="majorBidi" w:hAnsiTheme="majorBidi" w:cstheme="majorBidi"/>
                <w:color w:val="000000"/>
              </w:rPr>
              <w:t>s</w:t>
            </w:r>
            <w:r w:rsidRPr="00A231EF">
              <w:rPr>
                <w:rFonts w:asciiTheme="majorBidi" w:hAnsiTheme="majorBidi" w:cstheme="majorBidi"/>
                <w:color w:val="000000"/>
              </w:rPr>
              <w:t xml:space="preserve"> to report in line with human rights reporting formats.</w:t>
            </w:r>
            <w:r w:rsidRPr="00992E7B">
              <w:rPr>
                <w:rStyle w:val="FootnoteReference"/>
                <w:rFonts w:asciiTheme="majorBidi" w:hAnsiTheme="majorBidi" w:cstheme="majorBidi"/>
                <w:color w:val="000000"/>
              </w:rPr>
              <w:footnoteReference w:id="2"/>
            </w:r>
            <w:r w:rsidRPr="00992E7B">
              <w:rPr>
                <w:color w:val="000000"/>
              </w:rPr>
              <w:t xml:space="preserve">  </w:t>
            </w:r>
            <w:r w:rsidRPr="00992E7B">
              <w:rPr>
                <w:rFonts w:asciiTheme="majorBidi" w:hAnsiTheme="majorBidi" w:cstheme="majorBidi"/>
                <w:spacing w:val="2"/>
              </w:rPr>
              <w:t>One important area identified by Social Welfare Department official</w:t>
            </w:r>
            <w:r>
              <w:rPr>
                <w:rFonts w:asciiTheme="majorBidi" w:hAnsiTheme="majorBidi" w:cstheme="majorBidi"/>
                <w:spacing w:val="2"/>
              </w:rPr>
              <w:t>s</w:t>
            </w:r>
            <w:r w:rsidRPr="00992E7B">
              <w:rPr>
                <w:rFonts w:asciiTheme="majorBidi" w:hAnsiTheme="majorBidi" w:cstheme="majorBidi"/>
                <w:spacing w:val="2"/>
              </w:rPr>
              <w:t xml:space="preserve"> in Balochistan for DHL UNDP to work was the issue of child sexual abuse</w:t>
            </w:r>
            <w:r>
              <w:rPr>
                <w:rFonts w:asciiTheme="majorBidi" w:hAnsiTheme="majorBidi" w:cstheme="majorBidi"/>
                <w:spacing w:val="2"/>
              </w:rPr>
              <w:t>,</w:t>
            </w:r>
            <w:r w:rsidRPr="00992E7B">
              <w:rPr>
                <w:rFonts w:asciiTheme="majorBidi" w:hAnsiTheme="majorBidi" w:cstheme="majorBidi"/>
                <w:spacing w:val="2"/>
              </w:rPr>
              <w:t xml:space="preserve"> which has sharply risen in Balochistan in recent years. This issue could be a </w:t>
            </w:r>
            <w:r>
              <w:rPr>
                <w:rFonts w:asciiTheme="majorBidi" w:hAnsiTheme="majorBidi" w:cstheme="majorBidi"/>
                <w:spacing w:val="2"/>
              </w:rPr>
              <w:t>priority area for Human Rights C</w:t>
            </w:r>
            <w:r w:rsidRPr="00992E7B">
              <w:rPr>
                <w:rFonts w:asciiTheme="majorBidi" w:hAnsiTheme="majorBidi" w:cstheme="majorBidi"/>
                <w:spacing w:val="2"/>
              </w:rPr>
              <w:t xml:space="preserve">omponent in Balochistan and even other provinces. Under such </w:t>
            </w:r>
            <w:r>
              <w:rPr>
                <w:rFonts w:asciiTheme="majorBidi" w:hAnsiTheme="majorBidi" w:cstheme="majorBidi"/>
                <w:spacing w:val="2"/>
              </w:rPr>
              <w:t xml:space="preserve">a </w:t>
            </w:r>
            <w:r w:rsidRPr="00992E7B">
              <w:rPr>
                <w:rFonts w:asciiTheme="majorBidi" w:hAnsiTheme="majorBidi" w:cstheme="majorBidi"/>
                <w:spacing w:val="2"/>
              </w:rPr>
              <w:t xml:space="preserve">project, schools could be used to sensitize and create awareness on child sexual abuse through teachers and awareness as part of </w:t>
            </w:r>
            <w:r>
              <w:rPr>
                <w:rFonts w:asciiTheme="majorBidi" w:hAnsiTheme="majorBidi" w:cstheme="majorBidi"/>
                <w:spacing w:val="2"/>
              </w:rPr>
              <w:t xml:space="preserve">the </w:t>
            </w:r>
            <w:r w:rsidRPr="00992E7B">
              <w:rPr>
                <w:rFonts w:asciiTheme="majorBidi" w:hAnsiTheme="majorBidi" w:cstheme="majorBidi"/>
                <w:spacing w:val="2"/>
              </w:rPr>
              <w:t>curriculum</w:t>
            </w:r>
            <w:r>
              <w:rPr>
                <w:rFonts w:asciiTheme="majorBidi" w:hAnsiTheme="majorBidi" w:cstheme="majorBidi"/>
                <w:spacing w:val="2"/>
              </w:rPr>
              <w:t>.</w:t>
            </w:r>
          </w:p>
          <w:p w14:paraId="760DA102" w14:textId="6DA9F0B6" w:rsidR="005354F4" w:rsidRPr="008711DF" w:rsidRDefault="005354F4" w:rsidP="005354F4">
            <w:pPr>
              <w:spacing w:after="0" w:line="240" w:lineRule="auto"/>
              <w:jc w:val="both"/>
              <w:rPr>
                <w:rFonts w:cstheme="minorHAnsi"/>
                <w:color w:val="185262"/>
              </w:rPr>
            </w:pPr>
          </w:p>
        </w:tc>
      </w:tr>
      <w:tr w:rsidR="00435F98" w:rsidRPr="008711DF" w14:paraId="6ABD0E12" w14:textId="77777777" w:rsidTr="000D0CCE">
        <w:tc>
          <w:tcPr>
            <w:tcW w:w="9016" w:type="dxa"/>
            <w:gridSpan w:val="5"/>
            <w:shd w:val="clear" w:color="auto" w:fill="EAF6F3"/>
          </w:tcPr>
          <w:p w14:paraId="45DDD83A" w14:textId="77777777" w:rsidR="00435F98" w:rsidRPr="008711DF" w:rsidRDefault="00435F98" w:rsidP="00BC51AB">
            <w:pPr>
              <w:tabs>
                <w:tab w:val="left" w:pos="1080"/>
              </w:tabs>
              <w:spacing w:after="0" w:line="240" w:lineRule="auto"/>
              <w:jc w:val="both"/>
              <w:rPr>
                <w:rFonts w:cstheme="minorHAnsi"/>
                <w:color w:val="185262"/>
              </w:rPr>
            </w:pPr>
            <w:r w:rsidRPr="008711DF">
              <w:rPr>
                <w:rFonts w:cstheme="minorHAnsi"/>
                <w:b/>
                <w:color w:val="185262"/>
              </w:rPr>
              <w:lastRenderedPageBreak/>
              <w:t xml:space="preserve">Management response: </w:t>
            </w:r>
          </w:p>
        </w:tc>
      </w:tr>
      <w:tr w:rsidR="00435F98" w:rsidRPr="008711DF" w14:paraId="1FEA878E" w14:textId="77777777" w:rsidTr="00F722B8">
        <w:trPr>
          <w:trHeight w:val="135"/>
        </w:trPr>
        <w:tc>
          <w:tcPr>
            <w:tcW w:w="2686" w:type="dxa"/>
            <w:vMerge w:val="restart"/>
            <w:shd w:val="clear" w:color="auto" w:fill="EAF6F3"/>
          </w:tcPr>
          <w:p w14:paraId="71D1C30B"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13" w:type="dxa"/>
            <w:vMerge w:val="restart"/>
            <w:shd w:val="clear" w:color="auto" w:fill="EAF6F3"/>
          </w:tcPr>
          <w:p w14:paraId="17347C87"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450" w:type="dxa"/>
            <w:vMerge w:val="restart"/>
            <w:shd w:val="clear" w:color="auto" w:fill="EAF6F3"/>
          </w:tcPr>
          <w:p w14:paraId="539A0083"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067" w:type="dxa"/>
            <w:gridSpan w:val="2"/>
            <w:shd w:val="clear" w:color="auto" w:fill="EAF6F3"/>
          </w:tcPr>
          <w:p w14:paraId="561287A4"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Tracking*</w:t>
            </w:r>
          </w:p>
        </w:tc>
      </w:tr>
      <w:tr w:rsidR="00435F98" w:rsidRPr="008711DF" w14:paraId="703E4257" w14:textId="77777777" w:rsidTr="00F722B8">
        <w:trPr>
          <w:trHeight w:val="135"/>
        </w:trPr>
        <w:tc>
          <w:tcPr>
            <w:tcW w:w="2686" w:type="dxa"/>
            <w:vMerge/>
            <w:shd w:val="clear" w:color="auto" w:fill="F3F3F3"/>
          </w:tcPr>
          <w:p w14:paraId="035F186C" w14:textId="77777777" w:rsidR="00435F98" w:rsidRPr="008711DF" w:rsidRDefault="00435F98" w:rsidP="00BC51AB">
            <w:pPr>
              <w:tabs>
                <w:tab w:val="left" w:pos="1080"/>
              </w:tabs>
              <w:spacing w:after="0" w:line="240" w:lineRule="auto"/>
              <w:jc w:val="both"/>
              <w:rPr>
                <w:rFonts w:cstheme="minorHAnsi"/>
                <w:color w:val="185262"/>
              </w:rPr>
            </w:pPr>
          </w:p>
        </w:tc>
        <w:tc>
          <w:tcPr>
            <w:tcW w:w="1813" w:type="dxa"/>
            <w:vMerge/>
            <w:shd w:val="clear" w:color="auto" w:fill="F3F3F3"/>
          </w:tcPr>
          <w:p w14:paraId="7238A5CC" w14:textId="77777777" w:rsidR="00435F98" w:rsidRPr="008711DF" w:rsidRDefault="00435F98" w:rsidP="00BC51AB">
            <w:pPr>
              <w:tabs>
                <w:tab w:val="left" w:pos="1080"/>
              </w:tabs>
              <w:spacing w:after="0" w:line="240" w:lineRule="auto"/>
              <w:jc w:val="both"/>
              <w:rPr>
                <w:rFonts w:cstheme="minorHAnsi"/>
                <w:b/>
                <w:color w:val="185262"/>
              </w:rPr>
            </w:pPr>
          </w:p>
        </w:tc>
        <w:tc>
          <w:tcPr>
            <w:tcW w:w="1450" w:type="dxa"/>
            <w:vMerge/>
            <w:shd w:val="clear" w:color="auto" w:fill="F3F3F3"/>
          </w:tcPr>
          <w:p w14:paraId="023D76A7" w14:textId="77777777" w:rsidR="00435F98" w:rsidRPr="008711DF" w:rsidRDefault="00435F98" w:rsidP="00BC51AB">
            <w:pPr>
              <w:tabs>
                <w:tab w:val="left" w:pos="1080"/>
              </w:tabs>
              <w:spacing w:after="0" w:line="240" w:lineRule="auto"/>
              <w:jc w:val="both"/>
              <w:rPr>
                <w:rFonts w:cstheme="minorHAnsi"/>
                <w:b/>
                <w:color w:val="185262"/>
              </w:rPr>
            </w:pPr>
          </w:p>
        </w:tc>
        <w:tc>
          <w:tcPr>
            <w:tcW w:w="1812" w:type="dxa"/>
          </w:tcPr>
          <w:p w14:paraId="0AFD9BBE"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Comments</w:t>
            </w:r>
          </w:p>
        </w:tc>
        <w:tc>
          <w:tcPr>
            <w:tcW w:w="1255" w:type="dxa"/>
          </w:tcPr>
          <w:p w14:paraId="3E4C8EE9" w14:textId="77777777" w:rsidR="00435F98" w:rsidRPr="008711DF" w:rsidRDefault="00435F98" w:rsidP="00BC51AB">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1A1344AC"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435F98" w:rsidRPr="008711DF" w14:paraId="63593E04" w14:textId="77777777" w:rsidTr="00F722B8">
        <w:tc>
          <w:tcPr>
            <w:tcW w:w="2686" w:type="dxa"/>
          </w:tcPr>
          <w:p w14:paraId="1F83E4DD" w14:textId="629BF806" w:rsidR="00435F98" w:rsidRPr="008711DF" w:rsidRDefault="001878DD" w:rsidP="00BC51AB">
            <w:pPr>
              <w:tabs>
                <w:tab w:val="left" w:pos="1080"/>
              </w:tabs>
              <w:spacing w:after="0" w:line="240" w:lineRule="auto"/>
              <w:jc w:val="both"/>
              <w:rPr>
                <w:rFonts w:cstheme="minorHAnsi"/>
                <w:color w:val="185262"/>
              </w:rPr>
            </w:pPr>
            <w:r>
              <w:rPr>
                <w:rFonts w:cstheme="minorHAnsi"/>
                <w:color w:val="185262"/>
              </w:rPr>
              <w:t>The project will include this in its activities planned for 2022 with the Government of Balochistan, under the “Women’s Access to Justice in Balochistan” (WAJIB) Programme</w:t>
            </w:r>
            <w:r w:rsidR="008530EB">
              <w:rPr>
                <w:rFonts w:cstheme="minorHAnsi"/>
                <w:color w:val="185262"/>
              </w:rPr>
              <w:t xml:space="preserve"> </w:t>
            </w:r>
            <w:r w:rsidR="009D0373">
              <w:rPr>
                <w:rFonts w:cstheme="minorHAnsi"/>
                <w:color w:val="185262"/>
              </w:rPr>
              <w:t xml:space="preserve">  </w:t>
            </w:r>
          </w:p>
        </w:tc>
        <w:tc>
          <w:tcPr>
            <w:tcW w:w="1813" w:type="dxa"/>
          </w:tcPr>
          <w:p w14:paraId="21EFC36F" w14:textId="006608C1" w:rsidR="00435F98" w:rsidRPr="008711DF" w:rsidRDefault="009D0373" w:rsidP="00BC51AB">
            <w:pPr>
              <w:tabs>
                <w:tab w:val="left" w:pos="1080"/>
              </w:tabs>
              <w:spacing w:after="0" w:line="240" w:lineRule="auto"/>
              <w:jc w:val="both"/>
              <w:rPr>
                <w:rFonts w:cstheme="minorHAnsi"/>
                <w:color w:val="185262"/>
              </w:rPr>
            </w:pPr>
            <w:r>
              <w:rPr>
                <w:rFonts w:cstheme="minorHAnsi"/>
                <w:color w:val="185262"/>
              </w:rPr>
              <w:t xml:space="preserve">31 </w:t>
            </w:r>
            <w:r w:rsidR="001878DD">
              <w:rPr>
                <w:rFonts w:cstheme="minorHAnsi"/>
                <w:color w:val="185262"/>
              </w:rPr>
              <w:t>July</w:t>
            </w:r>
            <w:r>
              <w:rPr>
                <w:rFonts w:cstheme="minorHAnsi"/>
                <w:color w:val="185262"/>
              </w:rPr>
              <w:t xml:space="preserve"> 2022</w:t>
            </w:r>
          </w:p>
        </w:tc>
        <w:tc>
          <w:tcPr>
            <w:tcW w:w="1450" w:type="dxa"/>
          </w:tcPr>
          <w:p w14:paraId="0629484D" w14:textId="21A0B3E1" w:rsidR="00435F98" w:rsidRPr="008711DF" w:rsidRDefault="001878DD" w:rsidP="00BC51AB">
            <w:pPr>
              <w:tabs>
                <w:tab w:val="left" w:pos="1080"/>
              </w:tabs>
              <w:spacing w:after="0" w:line="240" w:lineRule="auto"/>
              <w:jc w:val="both"/>
              <w:rPr>
                <w:rFonts w:cstheme="minorHAnsi"/>
                <w:color w:val="185262"/>
              </w:rPr>
            </w:pPr>
            <w:r>
              <w:rPr>
                <w:rFonts w:cstheme="minorHAnsi"/>
                <w:color w:val="185262"/>
              </w:rPr>
              <w:t>DGU</w:t>
            </w:r>
          </w:p>
        </w:tc>
        <w:tc>
          <w:tcPr>
            <w:tcW w:w="1812" w:type="dxa"/>
          </w:tcPr>
          <w:p w14:paraId="78C776AE" w14:textId="0E5CE3F9" w:rsidR="00435F98" w:rsidRPr="008711DF" w:rsidRDefault="00435F98" w:rsidP="00BC51AB">
            <w:pPr>
              <w:tabs>
                <w:tab w:val="left" w:pos="1080"/>
              </w:tabs>
              <w:spacing w:after="0" w:line="240" w:lineRule="auto"/>
              <w:jc w:val="both"/>
              <w:rPr>
                <w:rFonts w:cstheme="minorHAnsi"/>
                <w:color w:val="185262"/>
              </w:rPr>
            </w:pPr>
          </w:p>
        </w:tc>
        <w:tc>
          <w:tcPr>
            <w:tcW w:w="1255" w:type="dxa"/>
          </w:tcPr>
          <w:p w14:paraId="1720E0B5" w14:textId="58A59F1C" w:rsidR="00435F98" w:rsidRPr="008711DF" w:rsidRDefault="00A2137D" w:rsidP="00BC51AB">
            <w:pPr>
              <w:tabs>
                <w:tab w:val="left" w:pos="1080"/>
              </w:tabs>
              <w:spacing w:after="0" w:line="240" w:lineRule="auto"/>
              <w:jc w:val="both"/>
              <w:rPr>
                <w:rFonts w:cstheme="minorHAnsi"/>
                <w:color w:val="185262"/>
              </w:rPr>
            </w:pPr>
            <w:r>
              <w:rPr>
                <w:rFonts w:cstheme="minorHAnsi"/>
                <w:color w:val="185262"/>
              </w:rPr>
              <w:t>Initiated</w:t>
            </w:r>
          </w:p>
        </w:tc>
      </w:tr>
    </w:tbl>
    <w:p w14:paraId="5E8127C2" w14:textId="77777777" w:rsidR="00435F98" w:rsidRPr="00BF5D14" w:rsidRDefault="00435F98" w:rsidP="00AE5BD1">
      <w:pPr>
        <w:tabs>
          <w:tab w:val="left" w:pos="1080"/>
        </w:tabs>
        <w:spacing w:after="0" w:line="240" w:lineRule="auto"/>
        <w:jc w:val="both"/>
        <w:rPr>
          <w:rFonts w:cstheme="minorHAnsi"/>
          <w:lang w:eastAsia="ja-JP"/>
        </w:rPr>
      </w:pPr>
      <w:r>
        <w:rPr>
          <w:rFonts w:cstheme="minorHAnsi"/>
          <w:lang w:eastAsia="ja-JP"/>
        </w:rPr>
        <w:t xml:space="preserve"> </w:t>
      </w: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16"/>
        <w:gridCol w:w="2019"/>
        <w:gridCol w:w="1962"/>
        <w:gridCol w:w="1225"/>
        <w:gridCol w:w="1194"/>
      </w:tblGrid>
      <w:tr w:rsidR="00435F98" w:rsidRPr="008711DF" w14:paraId="5C4B8508" w14:textId="77777777" w:rsidTr="000D0CCE">
        <w:tc>
          <w:tcPr>
            <w:tcW w:w="9016" w:type="dxa"/>
            <w:gridSpan w:val="5"/>
            <w:shd w:val="clear" w:color="auto" w:fill="EAF6F3"/>
          </w:tcPr>
          <w:p w14:paraId="05433AB5" w14:textId="78C15596" w:rsidR="00435F98" w:rsidRDefault="00435F98" w:rsidP="00435F98">
            <w:pPr>
              <w:spacing w:after="0" w:line="240" w:lineRule="auto"/>
              <w:jc w:val="both"/>
              <w:rPr>
                <w:rFonts w:cstheme="minorHAnsi"/>
                <w:b/>
                <w:color w:val="185262"/>
              </w:rPr>
            </w:pPr>
            <w:r w:rsidRPr="00435F98">
              <w:rPr>
                <w:rFonts w:cstheme="minorHAnsi"/>
                <w:b/>
                <w:color w:val="185262"/>
              </w:rPr>
              <w:t xml:space="preserve">Evaluation recommendation </w:t>
            </w:r>
            <w:r>
              <w:rPr>
                <w:rFonts w:cstheme="minorHAnsi"/>
                <w:b/>
                <w:color w:val="185262"/>
              </w:rPr>
              <w:t>5</w:t>
            </w:r>
            <w:r w:rsidRPr="00435F98">
              <w:rPr>
                <w:rFonts w:cstheme="minorHAnsi"/>
                <w:b/>
                <w:color w:val="185262"/>
              </w:rPr>
              <w:t xml:space="preserve">. </w:t>
            </w:r>
            <w:bookmarkStart w:id="1" w:name="_Hlk88744934"/>
          </w:p>
          <w:p w14:paraId="2BFD58EC" w14:textId="14585CBB" w:rsidR="005354F4" w:rsidRDefault="005354F4" w:rsidP="00435F98">
            <w:pPr>
              <w:spacing w:after="0" w:line="240" w:lineRule="auto"/>
              <w:jc w:val="both"/>
              <w:rPr>
                <w:b/>
                <w:color w:val="185262"/>
              </w:rPr>
            </w:pPr>
          </w:p>
          <w:p w14:paraId="32939892" w14:textId="77777777" w:rsidR="005354F4" w:rsidRPr="005354F4" w:rsidRDefault="005354F4" w:rsidP="005354F4">
            <w:pPr>
              <w:spacing w:line="240" w:lineRule="auto"/>
              <w:rPr>
                <w:rFonts w:asciiTheme="majorBidi" w:hAnsiTheme="majorBidi" w:cstheme="majorBidi"/>
                <w:b/>
                <w:bCs/>
                <w:sz w:val="24"/>
                <w:szCs w:val="24"/>
              </w:rPr>
            </w:pPr>
            <w:r w:rsidRPr="005354F4">
              <w:rPr>
                <w:rFonts w:asciiTheme="majorBidi" w:hAnsiTheme="majorBidi" w:cstheme="majorBidi"/>
                <w:b/>
                <w:bCs/>
                <w:sz w:val="24"/>
                <w:szCs w:val="24"/>
              </w:rPr>
              <w:t>Train to provide clarifications on human rights protection law to line departments where responsibilities and job description for each line department is not clear</w:t>
            </w:r>
          </w:p>
          <w:p w14:paraId="1CEA232A" w14:textId="617E6B1E" w:rsidR="005354F4" w:rsidRDefault="005354F4" w:rsidP="00435F98">
            <w:pPr>
              <w:spacing w:after="0" w:line="240" w:lineRule="auto"/>
              <w:jc w:val="both"/>
            </w:pPr>
            <w:r>
              <w:rPr>
                <w:rFonts w:asciiTheme="majorBidi" w:hAnsiTheme="majorBidi" w:cstheme="majorBidi"/>
              </w:rPr>
              <w:t>S</w:t>
            </w:r>
            <w:r w:rsidRPr="00992E7B">
              <w:rPr>
                <w:rFonts w:asciiTheme="majorBidi" w:hAnsiTheme="majorBidi" w:cstheme="majorBidi"/>
              </w:rPr>
              <w:t xml:space="preserve">ince human rights may involve many diverse line departments, the key issue and challenge sometimes </w:t>
            </w:r>
            <w:r>
              <w:rPr>
                <w:rFonts w:asciiTheme="majorBidi" w:hAnsiTheme="majorBidi" w:cstheme="majorBidi"/>
              </w:rPr>
              <w:t>are</w:t>
            </w:r>
            <w:r w:rsidRPr="00992E7B">
              <w:rPr>
                <w:rFonts w:asciiTheme="majorBidi" w:hAnsiTheme="majorBidi" w:cstheme="majorBidi"/>
              </w:rPr>
              <w:t xml:space="preserve"> drawing boundaries into </w:t>
            </w:r>
            <w:r>
              <w:rPr>
                <w:rFonts w:asciiTheme="majorBidi" w:hAnsiTheme="majorBidi" w:cstheme="majorBidi"/>
              </w:rPr>
              <w:t xml:space="preserve">the </w:t>
            </w:r>
            <w:r w:rsidRPr="00992E7B">
              <w:rPr>
                <w:rFonts w:asciiTheme="majorBidi" w:hAnsiTheme="majorBidi" w:cstheme="majorBidi"/>
              </w:rPr>
              <w:t xml:space="preserve">mandate of each line department. If one department </w:t>
            </w:r>
            <w:proofErr w:type="gramStart"/>
            <w:r w:rsidRPr="00992E7B">
              <w:rPr>
                <w:rFonts w:asciiTheme="majorBidi" w:hAnsiTheme="majorBidi" w:cstheme="majorBidi"/>
              </w:rPr>
              <w:t>takes action</w:t>
            </w:r>
            <w:proofErr w:type="gramEnd"/>
            <w:r>
              <w:rPr>
                <w:rFonts w:asciiTheme="majorBidi" w:hAnsiTheme="majorBidi" w:cstheme="majorBidi"/>
              </w:rPr>
              <w:t>,</w:t>
            </w:r>
            <w:r w:rsidRPr="00992E7B">
              <w:rPr>
                <w:rFonts w:asciiTheme="majorBidi" w:hAnsiTheme="majorBidi" w:cstheme="majorBidi"/>
              </w:rPr>
              <w:t xml:space="preserve"> such as on missing teachers from government schools or missing doctors from government clinics or hospitals, then </w:t>
            </w:r>
            <w:r>
              <w:rPr>
                <w:rFonts w:asciiTheme="majorBidi" w:hAnsiTheme="majorBidi" w:cstheme="majorBidi"/>
              </w:rPr>
              <w:t>an</w:t>
            </w:r>
            <w:r w:rsidRPr="00992E7B">
              <w:rPr>
                <w:rFonts w:asciiTheme="majorBidi" w:hAnsiTheme="majorBidi" w:cstheme="majorBidi"/>
              </w:rPr>
              <w:t xml:space="preserve">other line department may feel being transgressed. Enforcement is also </w:t>
            </w:r>
            <w:r>
              <w:rPr>
                <w:rFonts w:asciiTheme="majorBidi" w:hAnsiTheme="majorBidi" w:cstheme="majorBidi"/>
              </w:rPr>
              <w:t xml:space="preserve">a </w:t>
            </w:r>
            <w:r w:rsidRPr="00992E7B">
              <w:rPr>
                <w:rFonts w:asciiTheme="majorBidi" w:hAnsiTheme="majorBidi" w:cstheme="majorBidi"/>
              </w:rPr>
              <w:t xml:space="preserve">key challenge in such cases. Hence, it is important to enforce and provide clarifications on human rights protection law where responsibilities and job description for each line department is clear. There is </w:t>
            </w:r>
            <w:r>
              <w:rPr>
                <w:rFonts w:asciiTheme="majorBidi" w:hAnsiTheme="majorBidi" w:cstheme="majorBidi"/>
              </w:rPr>
              <w:t xml:space="preserve">a </w:t>
            </w:r>
            <w:r w:rsidRPr="00992E7B">
              <w:rPr>
                <w:rFonts w:asciiTheme="majorBidi" w:hAnsiTheme="majorBidi" w:cstheme="majorBidi"/>
              </w:rPr>
              <w:t xml:space="preserve">limitation on behalf of MoHR </w:t>
            </w:r>
            <w:proofErr w:type="gramStart"/>
            <w:r w:rsidRPr="00992E7B">
              <w:rPr>
                <w:rFonts w:asciiTheme="majorBidi" w:hAnsiTheme="majorBidi" w:cstheme="majorBidi"/>
              </w:rPr>
              <w:t>taking action</w:t>
            </w:r>
            <w:proofErr w:type="gramEnd"/>
            <w:r w:rsidRPr="00992E7B">
              <w:rPr>
                <w:rFonts w:asciiTheme="majorBidi" w:hAnsiTheme="majorBidi" w:cstheme="majorBidi"/>
              </w:rPr>
              <w:t xml:space="preserve"> where </w:t>
            </w:r>
            <w:r>
              <w:rPr>
                <w:rFonts w:asciiTheme="majorBidi" w:hAnsiTheme="majorBidi" w:cstheme="majorBidi"/>
              </w:rPr>
              <w:t xml:space="preserve">the </w:t>
            </w:r>
            <w:r w:rsidRPr="00992E7B">
              <w:rPr>
                <w:rFonts w:asciiTheme="majorBidi" w:hAnsiTheme="majorBidi" w:cstheme="majorBidi"/>
              </w:rPr>
              <w:t>action is required to resol</w:t>
            </w:r>
            <w:r>
              <w:rPr>
                <w:rFonts w:asciiTheme="majorBidi" w:hAnsiTheme="majorBidi" w:cstheme="majorBidi"/>
              </w:rPr>
              <w:t>ve a human rights issue</w:t>
            </w:r>
            <w:r w:rsidRPr="00992E7B">
              <w:rPr>
                <w:rFonts w:asciiTheme="majorBidi" w:hAnsiTheme="majorBidi" w:cstheme="majorBidi"/>
              </w:rPr>
              <w:t>.</w:t>
            </w:r>
          </w:p>
          <w:bookmarkEnd w:id="1"/>
          <w:p w14:paraId="1BDF3045" w14:textId="7F2FF184" w:rsidR="00435F98" w:rsidRPr="008711DF" w:rsidRDefault="00435F98" w:rsidP="00BC51AB">
            <w:pPr>
              <w:tabs>
                <w:tab w:val="left" w:pos="1080"/>
              </w:tabs>
              <w:spacing w:after="0" w:line="240" w:lineRule="auto"/>
              <w:jc w:val="both"/>
              <w:rPr>
                <w:rFonts w:cstheme="minorHAnsi"/>
                <w:color w:val="185262"/>
              </w:rPr>
            </w:pPr>
          </w:p>
        </w:tc>
      </w:tr>
      <w:tr w:rsidR="00435F98" w:rsidRPr="008711DF" w14:paraId="79C74BB3" w14:textId="77777777" w:rsidTr="000D0CCE">
        <w:tc>
          <w:tcPr>
            <w:tcW w:w="9016" w:type="dxa"/>
            <w:gridSpan w:val="5"/>
            <w:shd w:val="clear" w:color="auto" w:fill="EAF6F3"/>
          </w:tcPr>
          <w:p w14:paraId="583B6610" w14:textId="77777777" w:rsidR="00435F98" w:rsidRPr="008711DF" w:rsidRDefault="00435F98" w:rsidP="00BC51AB">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435F98" w:rsidRPr="008711DF" w14:paraId="3A4B1AEF" w14:textId="77777777" w:rsidTr="000D0CCE">
        <w:trPr>
          <w:trHeight w:val="135"/>
        </w:trPr>
        <w:tc>
          <w:tcPr>
            <w:tcW w:w="2616" w:type="dxa"/>
            <w:vMerge w:val="restart"/>
            <w:shd w:val="clear" w:color="auto" w:fill="EAF6F3"/>
          </w:tcPr>
          <w:p w14:paraId="6DB014B3"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19" w:type="dxa"/>
            <w:vMerge w:val="restart"/>
            <w:shd w:val="clear" w:color="auto" w:fill="EAF6F3"/>
          </w:tcPr>
          <w:p w14:paraId="17170ED7"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62" w:type="dxa"/>
            <w:vMerge w:val="restart"/>
            <w:shd w:val="clear" w:color="auto" w:fill="EAF6F3"/>
          </w:tcPr>
          <w:p w14:paraId="6AA112AA"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9" w:type="dxa"/>
            <w:gridSpan w:val="2"/>
            <w:shd w:val="clear" w:color="auto" w:fill="EAF6F3"/>
          </w:tcPr>
          <w:p w14:paraId="4055E551"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Tracking*</w:t>
            </w:r>
          </w:p>
        </w:tc>
      </w:tr>
      <w:tr w:rsidR="00435F98" w:rsidRPr="008711DF" w14:paraId="3C368631" w14:textId="77777777" w:rsidTr="000D0CCE">
        <w:trPr>
          <w:trHeight w:val="135"/>
        </w:trPr>
        <w:tc>
          <w:tcPr>
            <w:tcW w:w="2616" w:type="dxa"/>
            <w:vMerge/>
            <w:shd w:val="clear" w:color="auto" w:fill="F3F3F3"/>
          </w:tcPr>
          <w:p w14:paraId="6E5519BD" w14:textId="77777777" w:rsidR="00435F98" w:rsidRPr="008711DF" w:rsidRDefault="00435F98" w:rsidP="00BC51AB">
            <w:pPr>
              <w:tabs>
                <w:tab w:val="left" w:pos="1080"/>
              </w:tabs>
              <w:spacing w:after="0" w:line="240" w:lineRule="auto"/>
              <w:jc w:val="both"/>
              <w:rPr>
                <w:rFonts w:cstheme="minorHAnsi"/>
                <w:color w:val="185262"/>
              </w:rPr>
            </w:pPr>
          </w:p>
        </w:tc>
        <w:tc>
          <w:tcPr>
            <w:tcW w:w="2019" w:type="dxa"/>
            <w:vMerge/>
            <w:shd w:val="clear" w:color="auto" w:fill="F3F3F3"/>
          </w:tcPr>
          <w:p w14:paraId="51C95C79" w14:textId="77777777" w:rsidR="00435F98" w:rsidRPr="008711DF" w:rsidRDefault="00435F98" w:rsidP="00BC51AB">
            <w:pPr>
              <w:tabs>
                <w:tab w:val="left" w:pos="1080"/>
              </w:tabs>
              <w:spacing w:after="0" w:line="240" w:lineRule="auto"/>
              <w:jc w:val="both"/>
              <w:rPr>
                <w:rFonts w:cstheme="minorHAnsi"/>
                <w:b/>
                <w:color w:val="185262"/>
              </w:rPr>
            </w:pPr>
          </w:p>
        </w:tc>
        <w:tc>
          <w:tcPr>
            <w:tcW w:w="1962" w:type="dxa"/>
            <w:vMerge/>
            <w:shd w:val="clear" w:color="auto" w:fill="F3F3F3"/>
          </w:tcPr>
          <w:p w14:paraId="34ED6EB1" w14:textId="77777777" w:rsidR="00435F98" w:rsidRPr="008711DF" w:rsidRDefault="00435F98" w:rsidP="00BC51AB">
            <w:pPr>
              <w:tabs>
                <w:tab w:val="left" w:pos="1080"/>
              </w:tabs>
              <w:spacing w:after="0" w:line="240" w:lineRule="auto"/>
              <w:jc w:val="both"/>
              <w:rPr>
                <w:rFonts w:cstheme="minorHAnsi"/>
                <w:b/>
                <w:color w:val="185262"/>
              </w:rPr>
            </w:pPr>
          </w:p>
        </w:tc>
        <w:tc>
          <w:tcPr>
            <w:tcW w:w="1225" w:type="dxa"/>
          </w:tcPr>
          <w:p w14:paraId="13BC42E3"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385EB5FD" w14:textId="77777777" w:rsidR="00435F98" w:rsidRPr="008711DF" w:rsidRDefault="00435F98" w:rsidP="00BC51AB">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2478753E"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435F98" w:rsidRPr="008711DF" w14:paraId="771D8BBA" w14:textId="77777777" w:rsidTr="000D0CCE">
        <w:tc>
          <w:tcPr>
            <w:tcW w:w="2616" w:type="dxa"/>
          </w:tcPr>
          <w:p w14:paraId="12C6E842" w14:textId="40382D66" w:rsidR="00435F98" w:rsidRPr="008711DF" w:rsidRDefault="00D0231E" w:rsidP="00BC51AB">
            <w:pPr>
              <w:tabs>
                <w:tab w:val="left" w:pos="1080"/>
              </w:tabs>
              <w:spacing w:after="0" w:line="240" w:lineRule="auto"/>
              <w:jc w:val="both"/>
              <w:rPr>
                <w:rFonts w:cstheme="minorHAnsi"/>
                <w:color w:val="185262"/>
              </w:rPr>
            </w:pPr>
            <w:r>
              <w:t xml:space="preserve">The project will work closely with the National Commission for Human Rights (NCHR) in 2022; their work plan will be </w:t>
            </w:r>
            <w:proofErr w:type="gramStart"/>
            <w:r>
              <w:t>updated</w:t>
            </w:r>
            <w:proofErr w:type="gramEnd"/>
            <w:r>
              <w:t xml:space="preserve"> and relevant </w:t>
            </w:r>
            <w:r>
              <w:lastRenderedPageBreak/>
              <w:t>trainings will be organised (dependant on available funds).</w:t>
            </w:r>
            <w:r w:rsidR="008C5002">
              <w:t xml:space="preserve"> </w:t>
            </w:r>
          </w:p>
        </w:tc>
        <w:tc>
          <w:tcPr>
            <w:tcW w:w="2019" w:type="dxa"/>
          </w:tcPr>
          <w:p w14:paraId="73C8F960" w14:textId="44812416" w:rsidR="00435F98" w:rsidRPr="008711DF" w:rsidRDefault="00123095" w:rsidP="00BC51AB">
            <w:pPr>
              <w:tabs>
                <w:tab w:val="left" w:pos="1080"/>
              </w:tabs>
              <w:spacing w:after="0" w:line="240" w:lineRule="auto"/>
              <w:jc w:val="both"/>
              <w:rPr>
                <w:rFonts w:cstheme="minorHAnsi"/>
                <w:color w:val="185262"/>
              </w:rPr>
            </w:pPr>
            <w:r>
              <w:rPr>
                <w:rFonts w:cstheme="minorHAnsi"/>
                <w:color w:val="185262"/>
              </w:rPr>
              <w:lastRenderedPageBreak/>
              <w:t xml:space="preserve">31 </w:t>
            </w:r>
            <w:r w:rsidR="00D0231E">
              <w:rPr>
                <w:rFonts w:cstheme="minorHAnsi"/>
                <w:color w:val="185262"/>
              </w:rPr>
              <w:t>Dec</w:t>
            </w:r>
            <w:r>
              <w:rPr>
                <w:rFonts w:cstheme="minorHAnsi"/>
                <w:color w:val="185262"/>
              </w:rPr>
              <w:t xml:space="preserve"> 2022</w:t>
            </w:r>
          </w:p>
        </w:tc>
        <w:tc>
          <w:tcPr>
            <w:tcW w:w="1962" w:type="dxa"/>
          </w:tcPr>
          <w:p w14:paraId="0013CA12" w14:textId="26D4CE7F" w:rsidR="00435F98" w:rsidRPr="008711DF" w:rsidRDefault="00D0231E" w:rsidP="00BC51AB">
            <w:pPr>
              <w:tabs>
                <w:tab w:val="left" w:pos="1080"/>
              </w:tabs>
              <w:spacing w:after="0" w:line="240" w:lineRule="auto"/>
              <w:jc w:val="both"/>
              <w:rPr>
                <w:rFonts w:cstheme="minorHAnsi"/>
                <w:color w:val="185262"/>
              </w:rPr>
            </w:pPr>
            <w:r>
              <w:rPr>
                <w:rFonts w:cstheme="minorHAnsi"/>
                <w:color w:val="185262"/>
              </w:rPr>
              <w:t>DGU</w:t>
            </w:r>
          </w:p>
        </w:tc>
        <w:tc>
          <w:tcPr>
            <w:tcW w:w="1225" w:type="dxa"/>
          </w:tcPr>
          <w:p w14:paraId="123BC120" w14:textId="4D029A4E" w:rsidR="00435F98" w:rsidRPr="008711DF" w:rsidRDefault="00435F98" w:rsidP="00BC51AB">
            <w:pPr>
              <w:tabs>
                <w:tab w:val="left" w:pos="1080"/>
              </w:tabs>
              <w:spacing w:after="0" w:line="240" w:lineRule="auto"/>
              <w:jc w:val="both"/>
              <w:rPr>
                <w:rFonts w:cstheme="minorHAnsi"/>
                <w:color w:val="185262"/>
              </w:rPr>
            </w:pPr>
          </w:p>
        </w:tc>
        <w:tc>
          <w:tcPr>
            <w:tcW w:w="1194" w:type="dxa"/>
          </w:tcPr>
          <w:p w14:paraId="196C9F07" w14:textId="77E676B4" w:rsidR="00435F98" w:rsidRPr="008711DF" w:rsidRDefault="00435F98" w:rsidP="00BC51AB">
            <w:pPr>
              <w:tabs>
                <w:tab w:val="left" w:pos="1080"/>
              </w:tabs>
              <w:spacing w:after="0" w:line="240" w:lineRule="auto"/>
              <w:jc w:val="both"/>
              <w:rPr>
                <w:rFonts w:cstheme="minorHAnsi"/>
                <w:color w:val="185262"/>
              </w:rPr>
            </w:pPr>
          </w:p>
        </w:tc>
      </w:tr>
    </w:tbl>
    <w:p w14:paraId="42022485" w14:textId="3422FBE0" w:rsidR="00AE5BD1" w:rsidRDefault="00AE5BD1" w:rsidP="00AE5BD1">
      <w:pPr>
        <w:tabs>
          <w:tab w:val="left" w:pos="1080"/>
        </w:tabs>
        <w:spacing w:after="0" w:line="240" w:lineRule="auto"/>
        <w:jc w:val="both"/>
        <w:rPr>
          <w:rFonts w:cstheme="minorHAnsi"/>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31"/>
        <w:gridCol w:w="1945"/>
        <w:gridCol w:w="1908"/>
        <w:gridCol w:w="1338"/>
        <w:gridCol w:w="1194"/>
      </w:tblGrid>
      <w:tr w:rsidR="00435F98" w:rsidRPr="008711DF" w14:paraId="35E0E704" w14:textId="77777777" w:rsidTr="000D0CCE">
        <w:tc>
          <w:tcPr>
            <w:tcW w:w="9016" w:type="dxa"/>
            <w:gridSpan w:val="5"/>
            <w:shd w:val="clear" w:color="auto" w:fill="EAF6F3"/>
          </w:tcPr>
          <w:p w14:paraId="5E95CE8F" w14:textId="72E119C0" w:rsidR="00435F98" w:rsidRDefault="00435F98" w:rsidP="00435F98">
            <w:pPr>
              <w:spacing w:after="0" w:line="240" w:lineRule="auto"/>
              <w:jc w:val="both"/>
              <w:rPr>
                <w:b/>
                <w:bCs/>
              </w:rPr>
            </w:pPr>
            <w:r w:rsidRPr="00435F98">
              <w:rPr>
                <w:rFonts w:cstheme="minorHAnsi"/>
                <w:b/>
                <w:color w:val="185262"/>
              </w:rPr>
              <w:t xml:space="preserve">Evaluation recommendation </w:t>
            </w:r>
            <w:r>
              <w:rPr>
                <w:rFonts w:cstheme="minorHAnsi"/>
                <w:b/>
                <w:color w:val="185262"/>
              </w:rPr>
              <w:t>6</w:t>
            </w:r>
            <w:r w:rsidRPr="00435F98">
              <w:rPr>
                <w:rFonts w:cstheme="minorHAnsi"/>
                <w:b/>
                <w:color w:val="185262"/>
              </w:rPr>
              <w:t xml:space="preserve">. </w:t>
            </w:r>
            <w:r w:rsidRPr="00435F98">
              <w:rPr>
                <w:b/>
                <w:bCs/>
              </w:rPr>
              <w:t xml:space="preserve"> </w:t>
            </w:r>
          </w:p>
          <w:p w14:paraId="40A5D110" w14:textId="34522576" w:rsidR="005354F4" w:rsidRDefault="005354F4" w:rsidP="00435F98">
            <w:pPr>
              <w:spacing w:after="0" w:line="240" w:lineRule="auto"/>
              <w:jc w:val="both"/>
              <w:rPr>
                <w:b/>
                <w:bCs/>
              </w:rPr>
            </w:pPr>
          </w:p>
          <w:p w14:paraId="4E82317E" w14:textId="77777777" w:rsidR="005354F4" w:rsidRPr="005354F4" w:rsidRDefault="005354F4" w:rsidP="005354F4">
            <w:pPr>
              <w:spacing w:line="240" w:lineRule="auto"/>
              <w:rPr>
                <w:rFonts w:asciiTheme="majorBidi" w:hAnsiTheme="majorBidi" w:cstheme="majorBidi"/>
                <w:b/>
                <w:bCs/>
                <w:sz w:val="24"/>
                <w:szCs w:val="24"/>
              </w:rPr>
            </w:pPr>
            <w:r w:rsidRPr="005354F4">
              <w:rPr>
                <w:rFonts w:asciiTheme="majorBidi" w:hAnsiTheme="majorBidi" w:cstheme="majorBidi"/>
                <w:b/>
                <w:bCs/>
                <w:sz w:val="24"/>
                <w:szCs w:val="24"/>
              </w:rPr>
              <w:t xml:space="preserve">Engage non-traditional elements such as religious scholars to help with sensitization and advocacy of transgender rights and sensitization of various Rule of Law institutions on transgender rights </w:t>
            </w:r>
          </w:p>
          <w:p w14:paraId="4E73E0C1" w14:textId="580B8C96" w:rsidR="005354F4" w:rsidRDefault="005354F4" w:rsidP="00435F98">
            <w:pPr>
              <w:spacing w:after="0" w:line="240" w:lineRule="auto"/>
              <w:jc w:val="both"/>
            </w:pPr>
            <w:r w:rsidRPr="00992E7B">
              <w:rPr>
                <w:rFonts w:asciiTheme="majorBidi" w:hAnsiTheme="majorBidi" w:cstheme="majorBidi"/>
              </w:rPr>
              <w:t xml:space="preserve">As remarked by one of the transgender beneficiaries, it is also important to engage various non-traditional elements such as religious scholars to create evidence if they can help with </w:t>
            </w:r>
            <w:r>
              <w:rPr>
                <w:rFonts w:asciiTheme="majorBidi" w:hAnsiTheme="majorBidi" w:cstheme="majorBidi"/>
              </w:rPr>
              <w:t xml:space="preserve">the </w:t>
            </w:r>
            <w:r w:rsidRPr="00992E7B">
              <w:rPr>
                <w:rFonts w:asciiTheme="majorBidi" w:hAnsiTheme="majorBidi" w:cstheme="majorBidi"/>
              </w:rPr>
              <w:t xml:space="preserve">advocacy of transgender rights. Similarly, it would also be important to sensitize </w:t>
            </w:r>
            <w:r>
              <w:rPr>
                <w:rFonts w:asciiTheme="majorBidi" w:hAnsiTheme="majorBidi" w:cstheme="majorBidi"/>
              </w:rPr>
              <w:t xml:space="preserve">the </w:t>
            </w:r>
            <w:r w:rsidRPr="00992E7B">
              <w:rPr>
                <w:rFonts w:asciiTheme="majorBidi" w:hAnsiTheme="majorBidi" w:cstheme="majorBidi"/>
              </w:rPr>
              <w:t>various other rule of law institutions such as “Judiciary” and “Prosecution” beside</w:t>
            </w:r>
            <w:r>
              <w:rPr>
                <w:rFonts w:asciiTheme="majorBidi" w:hAnsiTheme="majorBidi" w:cstheme="majorBidi"/>
              </w:rPr>
              <w:t>s</w:t>
            </w:r>
            <w:r w:rsidRPr="00992E7B">
              <w:rPr>
                <w:rFonts w:asciiTheme="majorBidi" w:hAnsiTheme="majorBidi" w:cstheme="majorBidi"/>
              </w:rPr>
              <w:t xml:space="preserve"> </w:t>
            </w:r>
            <w:r>
              <w:rPr>
                <w:rFonts w:asciiTheme="majorBidi" w:hAnsiTheme="majorBidi" w:cstheme="majorBidi"/>
                <w:color w:val="000000" w:themeColor="text1"/>
              </w:rPr>
              <w:t>Police</w:t>
            </w:r>
          </w:p>
          <w:p w14:paraId="63866516" w14:textId="34223CA9" w:rsidR="00435F98" w:rsidRPr="008711DF" w:rsidRDefault="00435F98" w:rsidP="00BC51AB">
            <w:pPr>
              <w:tabs>
                <w:tab w:val="left" w:pos="1080"/>
              </w:tabs>
              <w:spacing w:after="0" w:line="240" w:lineRule="auto"/>
              <w:jc w:val="both"/>
              <w:rPr>
                <w:rFonts w:cstheme="minorHAnsi"/>
                <w:color w:val="185262"/>
              </w:rPr>
            </w:pPr>
          </w:p>
        </w:tc>
      </w:tr>
      <w:tr w:rsidR="00435F98" w:rsidRPr="008711DF" w14:paraId="1F4CD37F" w14:textId="77777777" w:rsidTr="000D0CCE">
        <w:tc>
          <w:tcPr>
            <w:tcW w:w="9016" w:type="dxa"/>
            <w:gridSpan w:val="5"/>
            <w:shd w:val="clear" w:color="auto" w:fill="EAF6F3"/>
          </w:tcPr>
          <w:p w14:paraId="100B5F1F" w14:textId="77777777" w:rsidR="00435F98" w:rsidRPr="008711DF" w:rsidRDefault="00435F98" w:rsidP="00BC51AB">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1C3E60" w:rsidRPr="008711DF" w14:paraId="04676F46" w14:textId="77777777" w:rsidTr="000D0CCE">
        <w:trPr>
          <w:trHeight w:val="135"/>
        </w:trPr>
        <w:tc>
          <w:tcPr>
            <w:tcW w:w="2631" w:type="dxa"/>
            <w:vMerge w:val="restart"/>
            <w:shd w:val="clear" w:color="auto" w:fill="EAF6F3"/>
          </w:tcPr>
          <w:p w14:paraId="615A818E"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5" w:type="dxa"/>
            <w:vMerge w:val="restart"/>
            <w:shd w:val="clear" w:color="auto" w:fill="EAF6F3"/>
          </w:tcPr>
          <w:p w14:paraId="68291D4B"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08" w:type="dxa"/>
            <w:vMerge w:val="restart"/>
            <w:shd w:val="clear" w:color="auto" w:fill="EAF6F3"/>
          </w:tcPr>
          <w:p w14:paraId="0C55B7FE"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32" w:type="dxa"/>
            <w:gridSpan w:val="2"/>
            <w:shd w:val="clear" w:color="auto" w:fill="EAF6F3"/>
          </w:tcPr>
          <w:p w14:paraId="4F803469"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Tracking*</w:t>
            </w:r>
          </w:p>
        </w:tc>
      </w:tr>
      <w:tr w:rsidR="001C3E60" w:rsidRPr="008711DF" w14:paraId="11505B14" w14:textId="77777777" w:rsidTr="000D0CCE">
        <w:trPr>
          <w:trHeight w:val="135"/>
        </w:trPr>
        <w:tc>
          <w:tcPr>
            <w:tcW w:w="2631" w:type="dxa"/>
            <w:vMerge/>
            <w:shd w:val="clear" w:color="auto" w:fill="F3F3F3"/>
          </w:tcPr>
          <w:p w14:paraId="0F247CB7" w14:textId="77777777" w:rsidR="00435F98" w:rsidRPr="008711DF" w:rsidRDefault="00435F98" w:rsidP="00BC51AB">
            <w:pPr>
              <w:tabs>
                <w:tab w:val="left" w:pos="1080"/>
              </w:tabs>
              <w:spacing w:after="0" w:line="240" w:lineRule="auto"/>
              <w:jc w:val="both"/>
              <w:rPr>
                <w:rFonts w:cstheme="minorHAnsi"/>
                <w:color w:val="185262"/>
              </w:rPr>
            </w:pPr>
          </w:p>
        </w:tc>
        <w:tc>
          <w:tcPr>
            <w:tcW w:w="1945" w:type="dxa"/>
            <w:vMerge/>
            <w:shd w:val="clear" w:color="auto" w:fill="F3F3F3"/>
          </w:tcPr>
          <w:p w14:paraId="05D1395F" w14:textId="77777777" w:rsidR="00435F98" w:rsidRPr="008711DF" w:rsidRDefault="00435F98" w:rsidP="00BC51AB">
            <w:pPr>
              <w:tabs>
                <w:tab w:val="left" w:pos="1080"/>
              </w:tabs>
              <w:spacing w:after="0" w:line="240" w:lineRule="auto"/>
              <w:jc w:val="both"/>
              <w:rPr>
                <w:rFonts w:cstheme="minorHAnsi"/>
                <w:b/>
                <w:color w:val="185262"/>
              </w:rPr>
            </w:pPr>
          </w:p>
        </w:tc>
        <w:tc>
          <w:tcPr>
            <w:tcW w:w="1908" w:type="dxa"/>
            <w:vMerge/>
            <w:shd w:val="clear" w:color="auto" w:fill="F3F3F3"/>
          </w:tcPr>
          <w:p w14:paraId="4692B087" w14:textId="77777777" w:rsidR="00435F98" w:rsidRPr="008711DF" w:rsidRDefault="00435F98" w:rsidP="00BC51AB">
            <w:pPr>
              <w:tabs>
                <w:tab w:val="left" w:pos="1080"/>
              </w:tabs>
              <w:spacing w:after="0" w:line="240" w:lineRule="auto"/>
              <w:jc w:val="both"/>
              <w:rPr>
                <w:rFonts w:cstheme="minorHAnsi"/>
                <w:b/>
                <w:color w:val="185262"/>
              </w:rPr>
            </w:pPr>
          </w:p>
        </w:tc>
        <w:tc>
          <w:tcPr>
            <w:tcW w:w="1338" w:type="dxa"/>
          </w:tcPr>
          <w:p w14:paraId="048AFBAB"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62E593AE" w14:textId="77777777" w:rsidR="00435F98" w:rsidRPr="008711DF" w:rsidRDefault="00435F98" w:rsidP="00BC51AB">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1C5F5BC5"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1C3E60" w:rsidRPr="008711DF" w14:paraId="6780A88D" w14:textId="77777777" w:rsidTr="000D0CCE">
        <w:tc>
          <w:tcPr>
            <w:tcW w:w="2631" w:type="dxa"/>
          </w:tcPr>
          <w:p w14:paraId="52C2BED1" w14:textId="70D08627" w:rsidR="00435F98" w:rsidRPr="008711DF" w:rsidRDefault="00A24873" w:rsidP="00BC51AB">
            <w:pPr>
              <w:tabs>
                <w:tab w:val="left" w:pos="1080"/>
              </w:tabs>
              <w:spacing w:after="0" w:line="240" w:lineRule="auto"/>
              <w:jc w:val="both"/>
              <w:rPr>
                <w:rFonts w:cstheme="minorHAnsi"/>
                <w:color w:val="185262"/>
              </w:rPr>
            </w:pPr>
            <w:r>
              <w:rPr>
                <w:rFonts w:cstheme="minorHAnsi"/>
                <w:color w:val="185262"/>
              </w:rPr>
              <w:t>The Project will increase engagement with non-traditional actors in both its WAJIB as well as Community Stabilization Project in Balochistan and the NMAs.</w:t>
            </w:r>
          </w:p>
        </w:tc>
        <w:tc>
          <w:tcPr>
            <w:tcW w:w="1945" w:type="dxa"/>
          </w:tcPr>
          <w:p w14:paraId="141F4CBE" w14:textId="331F25CB" w:rsidR="00435F98" w:rsidRPr="008711DF" w:rsidRDefault="00123095" w:rsidP="00BC51AB">
            <w:pPr>
              <w:tabs>
                <w:tab w:val="left" w:pos="1080"/>
              </w:tabs>
              <w:spacing w:after="0" w:line="240" w:lineRule="auto"/>
              <w:jc w:val="both"/>
              <w:rPr>
                <w:rFonts w:cstheme="minorHAnsi"/>
                <w:color w:val="185262"/>
              </w:rPr>
            </w:pPr>
            <w:r>
              <w:rPr>
                <w:rFonts w:cstheme="minorHAnsi"/>
                <w:color w:val="185262"/>
              </w:rPr>
              <w:t xml:space="preserve">31 </w:t>
            </w:r>
            <w:r w:rsidR="00A24873">
              <w:rPr>
                <w:rFonts w:cstheme="minorHAnsi"/>
                <w:color w:val="185262"/>
              </w:rPr>
              <w:t>May</w:t>
            </w:r>
            <w:r>
              <w:rPr>
                <w:rFonts w:cstheme="minorHAnsi"/>
                <w:color w:val="185262"/>
              </w:rPr>
              <w:t xml:space="preserve"> 2022</w:t>
            </w:r>
          </w:p>
        </w:tc>
        <w:tc>
          <w:tcPr>
            <w:tcW w:w="1908" w:type="dxa"/>
          </w:tcPr>
          <w:p w14:paraId="0FCFCF52" w14:textId="48A0228F" w:rsidR="00435F98" w:rsidRPr="008711DF" w:rsidRDefault="00A24873" w:rsidP="00BC51AB">
            <w:pPr>
              <w:tabs>
                <w:tab w:val="left" w:pos="1080"/>
              </w:tabs>
              <w:spacing w:after="0" w:line="240" w:lineRule="auto"/>
              <w:jc w:val="both"/>
              <w:rPr>
                <w:rFonts w:cstheme="minorHAnsi"/>
                <w:color w:val="185262"/>
              </w:rPr>
            </w:pPr>
            <w:r>
              <w:rPr>
                <w:rFonts w:cstheme="minorHAnsi"/>
                <w:color w:val="185262"/>
              </w:rPr>
              <w:t>DGU</w:t>
            </w:r>
          </w:p>
        </w:tc>
        <w:tc>
          <w:tcPr>
            <w:tcW w:w="1338" w:type="dxa"/>
          </w:tcPr>
          <w:p w14:paraId="32513C68" w14:textId="425A93C7" w:rsidR="00435F98" w:rsidRPr="008711DF" w:rsidRDefault="00435F98" w:rsidP="00BC51AB">
            <w:pPr>
              <w:tabs>
                <w:tab w:val="left" w:pos="1080"/>
              </w:tabs>
              <w:spacing w:after="0" w:line="240" w:lineRule="auto"/>
              <w:jc w:val="both"/>
              <w:rPr>
                <w:rFonts w:cstheme="minorHAnsi"/>
                <w:color w:val="185262"/>
              </w:rPr>
            </w:pPr>
          </w:p>
        </w:tc>
        <w:tc>
          <w:tcPr>
            <w:tcW w:w="1194" w:type="dxa"/>
          </w:tcPr>
          <w:p w14:paraId="71871D6C" w14:textId="27E40C3E" w:rsidR="00435F98" w:rsidRPr="008711DF" w:rsidRDefault="00435F98" w:rsidP="00BC51AB">
            <w:pPr>
              <w:tabs>
                <w:tab w:val="left" w:pos="1080"/>
              </w:tabs>
              <w:spacing w:after="0" w:line="240" w:lineRule="auto"/>
              <w:jc w:val="both"/>
              <w:rPr>
                <w:rFonts w:cstheme="minorHAnsi"/>
                <w:color w:val="185262"/>
              </w:rPr>
            </w:pPr>
          </w:p>
        </w:tc>
      </w:tr>
    </w:tbl>
    <w:p w14:paraId="11529147" w14:textId="77777777" w:rsidR="00435F98" w:rsidRPr="00BF5D14" w:rsidRDefault="00435F98" w:rsidP="00AE5BD1">
      <w:pPr>
        <w:tabs>
          <w:tab w:val="left" w:pos="1080"/>
        </w:tabs>
        <w:spacing w:after="0" w:line="240" w:lineRule="auto"/>
        <w:jc w:val="both"/>
        <w:rPr>
          <w:rFonts w:cstheme="minorHAnsi"/>
          <w:lang w:eastAsia="ja-JP"/>
        </w:rPr>
      </w:pPr>
      <w:r>
        <w:rPr>
          <w:rFonts w:cstheme="minorHAnsi"/>
          <w:lang w:eastAsia="ja-JP"/>
        </w:rPr>
        <w:t xml:space="preserve"> </w:t>
      </w: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589"/>
        <w:gridCol w:w="1896"/>
        <w:gridCol w:w="1873"/>
        <w:gridCol w:w="1464"/>
        <w:gridCol w:w="1194"/>
      </w:tblGrid>
      <w:tr w:rsidR="00435F98" w:rsidRPr="008711DF" w14:paraId="2A593A57" w14:textId="77777777" w:rsidTr="000D0CCE">
        <w:tc>
          <w:tcPr>
            <w:tcW w:w="9016" w:type="dxa"/>
            <w:gridSpan w:val="5"/>
            <w:shd w:val="clear" w:color="auto" w:fill="EAF6F3"/>
          </w:tcPr>
          <w:p w14:paraId="50EDF784" w14:textId="59A22F33" w:rsidR="00435F98" w:rsidRDefault="00435F98" w:rsidP="00435F98">
            <w:pPr>
              <w:spacing w:after="0" w:line="240" w:lineRule="auto"/>
              <w:jc w:val="both"/>
              <w:rPr>
                <w:b/>
                <w:bCs/>
              </w:rPr>
            </w:pPr>
            <w:r w:rsidRPr="00435F98">
              <w:rPr>
                <w:rFonts w:cstheme="minorHAnsi"/>
                <w:b/>
                <w:color w:val="185262"/>
              </w:rPr>
              <w:t xml:space="preserve">Evaluation recommendation </w:t>
            </w:r>
            <w:r>
              <w:rPr>
                <w:rFonts w:cstheme="minorHAnsi"/>
                <w:b/>
                <w:color w:val="185262"/>
              </w:rPr>
              <w:t>7</w:t>
            </w:r>
            <w:r w:rsidRPr="00435F98">
              <w:rPr>
                <w:rFonts w:cstheme="minorHAnsi"/>
                <w:b/>
                <w:color w:val="185262"/>
              </w:rPr>
              <w:t xml:space="preserve">. </w:t>
            </w:r>
            <w:r w:rsidRPr="00435F98">
              <w:rPr>
                <w:b/>
                <w:bCs/>
              </w:rPr>
              <w:t xml:space="preserve"> </w:t>
            </w:r>
          </w:p>
          <w:p w14:paraId="3DF9AAFE" w14:textId="2E21A898" w:rsidR="005354F4" w:rsidRDefault="005354F4" w:rsidP="00435F98">
            <w:pPr>
              <w:spacing w:after="0" w:line="240" w:lineRule="auto"/>
              <w:jc w:val="both"/>
              <w:rPr>
                <w:b/>
                <w:bCs/>
              </w:rPr>
            </w:pPr>
          </w:p>
          <w:p w14:paraId="260BA7C9" w14:textId="77777777" w:rsidR="005354F4" w:rsidRPr="005354F4" w:rsidRDefault="005354F4" w:rsidP="005354F4">
            <w:pPr>
              <w:spacing w:line="240" w:lineRule="auto"/>
              <w:rPr>
                <w:rFonts w:asciiTheme="majorBidi" w:hAnsiTheme="majorBidi" w:cstheme="majorBidi"/>
                <w:b/>
                <w:bCs/>
                <w:sz w:val="24"/>
                <w:szCs w:val="24"/>
              </w:rPr>
            </w:pPr>
            <w:r w:rsidRPr="005354F4">
              <w:rPr>
                <w:rFonts w:asciiTheme="majorBidi" w:hAnsiTheme="majorBidi" w:cstheme="majorBidi"/>
                <w:b/>
                <w:bCs/>
                <w:sz w:val="24"/>
                <w:szCs w:val="24"/>
              </w:rPr>
              <w:t>Train targeted officials in line departments with less chance of interdepartmental or inter-ministry transfers</w:t>
            </w:r>
          </w:p>
          <w:p w14:paraId="283086A3" w14:textId="77777777" w:rsidR="005354F4" w:rsidRPr="00992E7B" w:rsidRDefault="005354F4" w:rsidP="005354F4">
            <w:pPr>
              <w:spacing w:line="240" w:lineRule="auto"/>
              <w:rPr>
                <w:rFonts w:asciiTheme="majorBidi" w:hAnsiTheme="majorBidi" w:cstheme="majorBidi"/>
              </w:rPr>
            </w:pPr>
            <w:r w:rsidRPr="00992E7B">
              <w:rPr>
                <w:rFonts w:asciiTheme="majorBidi" w:hAnsiTheme="majorBidi" w:cstheme="majorBidi"/>
              </w:rPr>
              <w:t>To counter the effects of frequent transfers within government line departments, UNDP conducted repeat trainings and capacity building to reach a wider range of officials at different levels in each department/ institution, specifically targeting posts that were less likely to be transferred. This helped UNDP to build a base of capacitated individuals, thus accounting for risks of staff transfers (DRKP)</w:t>
            </w:r>
            <w:r w:rsidRPr="00992E7B">
              <w:rPr>
                <w:rStyle w:val="FootnoteReference"/>
                <w:rFonts w:asciiTheme="majorBidi" w:hAnsiTheme="majorBidi" w:cstheme="majorBidi"/>
              </w:rPr>
              <w:footnoteReference w:id="3"/>
            </w:r>
            <w:r w:rsidRPr="00992E7B">
              <w:rPr>
                <w:rFonts w:asciiTheme="majorBidi" w:hAnsiTheme="majorBidi" w:cstheme="majorBidi"/>
              </w:rPr>
              <w:t xml:space="preserve">. Hence, such training targeted at </w:t>
            </w:r>
            <w:r>
              <w:rPr>
                <w:rFonts w:asciiTheme="majorBidi" w:hAnsiTheme="majorBidi" w:cstheme="majorBidi"/>
              </w:rPr>
              <w:t xml:space="preserve">an </w:t>
            </w:r>
            <w:r w:rsidRPr="00992E7B">
              <w:rPr>
                <w:rFonts w:asciiTheme="majorBidi" w:hAnsiTheme="majorBidi" w:cstheme="majorBidi"/>
              </w:rPr>
              <w:t xml:space="preserve">individual with less likelihood of transfers would help to account for problems related to officials’ frequent transfers and save UNDP time and resources on multiple future training of officials with fresh line department or ministry posting. </w:t>
            </w:r>
          </w:p>
          <w:p w14:paraId="5C4D8C49" w14:textId="77777777" w:rsidR="005354F4" w:rsidRDefault="005354F4" w:rsidP="00435F98">
            <w:pPr>
              <w:spacing w:after="0" w:line="240" w:lineRule="auto"/>
              <w:jc w:val="both"/>
            </w:pPr>
          </w:p>
          <w:p w14:paraId="279C1834" w14:textId="543D5AB1" w:rsidR="00435F98" w:rsidRPr="008711DF" w:rsidRDefault="00435F98" w:rsidP="00BC51AB">
            <w:pPr>
              <w:tabs>
                <w:tab w:val="left" w:pos="1080"/>
              </w:tabs>
              <w:spacing w:after="0" w:line="240" w:lineRule="auto"/>
              <w:jc w:val="both"/>
              <w:rPr>
                <w:rFonts w:cstheme="minorHAnsi"/>
                <w:color w:val="185262"/>
              </w:rPr>
            </w:pPr>
          </w:p>
        </w:tc>
      </w:tr>
      <w:tr w:rsidR="00435F98" w:rsidRPr="008711DF" w14:paraId="2DB98EE3" w14:textId="77777777" w:rsidTr="000D0CCE">
        <w:tc>
          <w:tcPr>
            <w:tcW w:w="9016" w:type="dxa"/>
            <w:gridSpan w:val="5"/>
            <w:shd w:val="clear" w:color="auto" w:fill="EAF6F3"/>
          </w:tcPr>
          <w:p w14:paraId="3C1FDEF7" w14:textId="77777777" w:rsidR="00435F98" w:rsidRPr="008711DF" w:rsidRDefault="00435F98" w:rsidP="00BC51AB">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ED7465" w:rsidRPr="008711DF" w14:paraId="2247720B" w14:textId="77777777" w:rsidTr="000D0CCE">
        <w:trPr>
          <w:trHeight w:val="135"/>
        </w:trPr>
        <w:tc>
          <w:tcPr>
            <w:tcW w:w="2589" w:type="dxa"/>
            <w:vMerge w:val="restart"/>
            <w:shd w:val="clear" w:color="auto" w:fill="EAF6F3"/>
          </w:tcPr>
          <w:p w14:paraId="42AB562F"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96" w:type="dxa"/>
            <w:vMerge w:val="restart"/>
            <w:shd w:val="clear" w:color="auto" w:fill="EAF6F3"/>
          </w:tcPr>
          <w:p w14:paraId="421619FF"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73" w:type="dxa"/>
            <w:vMerge w:val="restart"/>
            <w:shd w:val="clear" w:color="auto" w:fill="EAF6F3"/>
          </w:tcPr>
          <w:p w14:paraId="64F02C11"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658" w:type="dxa"/>
            <w:gridSpan w:val="2"/>
            <w:shd w:val="clear" w:color="auto" w:fill="EAF6F3"/>
          </w:tcPr>
          <w:p w14:paraId="6CD77F9C"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Tracking*</w:t>
            </w:r>
          </w:p>
        </w:tc>
      </w:tr>
      <w:tr w:rsidR="00ED7465" w:rsidRPr="008711DF" w14:paraId="1A8EEF05" w14:textId="77777777" w:rsidTr="000D0CCE">
        <w:trPr>
          <w:trHeight w:val="135"/>
        </w:trPr>
        <w:tc>
          <w:tcPr>
            <w:tcW w:w="2589" w:type="dxa"/>
            <w:vMerge/>
            <w:shd w:val="clear" w:color="auto" w:fill="F3F3F3"/>
          </w:tcPr>
          <w:p w14:paraId="29EED8E7" w14:textId="77777777" w:rsidR="00435F98" w:rsidRPr="0088354F" w:rsidRDefault="00435F98" w:rsidP="00BC51AB">
            <w:pPr>
              <w:tabs>
                <w:tab w:val="left" w:pos="1080"/>
              </w:tabs>
              <w:spacing w:after="0" w:line="240" w:lineRule="auto"/>
              <w:jc w:val="both"/>
              <w:rPr>
                <w:rFonts w:cstheme="minorHAnsi"/>
                <w:color w:val="185262"/>
              </w:rPr>
            </w:pPr>
          </w:p>
        </w:tc>
        <w:tc>
          <w:tcPr>
            <w:tcW w:w="1896" w:type="dxa"/>
            <w:vMerge/>
            <w:shd w:val="clear" w:color="auto" w:fill="F3F3F3"/>
          </w:tcPr>
          <w:p w14:paraId="4B03E5A4" w14:textId="77777777" w:rsidR="00435F98" w:rsidRPr="0088354F" w:rsidRDefault="00435F98" w:rsidP="00BC51AB">
            <w:pPr>
              <w:tabs>
                <w:tab w:val="left" w:pos="1080"/>
              </w:tabs>
              <w:spacing w:after="0" w:line="240" w:lineRule="auto"/>
              <w:jc w:val="both"/>
              <w:rPr>
                <w:rFonts w:cstheme="minorHAnsi"/>
                <w:b/>
                <w:color w:val="185262"/>
              </w:rPr>
            </w:pPr>
          </w:p>
        </w:tc>
        <w:tc>
          <w:tcPr>
            <w:tcW w:w="1873" w:type="dxa"/>
            <w:vMerge/>
            <w:shd w:val="clear" w:color="auto" w:fill="F3F3F3"/>
          </w:tcPr>
          <w:p w14:paraId="6F8DA89B" w14:textId="77777777" w:rsidR="00435F98" w:rsidRPr="0088354F" w:rsidRDefault="00435F98" w:rsidP="00BC51AB">
            <w:pPr>
              <w:tabs>
                <w:tab w:val="left" w:pos="1080"/>
              </w:tabs>
              <w:spacing w:after="0" w:line="240" w:lineRule="auto"/>
              <w:jc w:val="both"/>
              <w:rPr>
                <w:rFonts w:cstheme="minorHAnsi"/>
                <w:b/>
                <w:color w:val="185262"/>
              </w:rPr>
            </w:pPr>
          </w:p>
        </w:tc>
        <w:tc>
          <w:tcPr>
            <w:tcW w:w="1464" w:type="dxa"/>
          </w:tcPr>
          <w:p w14:paraId="288A2EF5" w14:textId="77777777" w:rsidR="00435F98" w:rsidRPr="0088354F" w:rsidRDefault="00435F98" w:rsidP="00BC51AB">
            <w:pPr>
              <w:tabs>
                <w:tab w:val="left" w:pos="1080"/>
              </w:tabs>
              <w:spacing w:after="0" w:line="240" w:lineRule="auto"/>
              <w:jc w:val="both"/>
              <w:rPr>
                <w:rFonts w:cstheme="minorHAnsi"/>
                <w:b/>
                <w:color w:val="185262"/>
              </w:rPr>
            </w:pPr>
            <w:r w:rsidRPr="0088354F">
              <w:rPr>
                <w:rFonts w:cstheme="minorHAnsi"/>
                <w:b/>
                <w:color w:val="185262"/>
              </w:rPr>
              <w:t>Comments</w:t>
            </w:r>
          </w:p>
        </w:tc>
        <w:tc>
          <w:tcPr>
            <w:tcW w:w="1194" w:type="dxa"/>
          </w:tcPr>
          <w:p w14:paraId="58382F2A" w14:textId="77777777" w:rsidR="00435F98" w:rsidRPr="0088354F" w:rsidRDefault="00435F98" w:rsidP="00BC51AB">
            <w:pPr>
              <w:tabs>
                <w:tab w:val="left" w:pos="1080"/>
              </w:tabs>
              <w:spacing w:after="0" w:line="240" w:lineRule="auto"/>
              <w:jc w:val="both"/>
              <w:rPr>
                <w:rFonts w:asciiTheme="majorHAnsi" w:eastAsiaTheme="majorEastAsia" w:hAnsiTheme="majorHAnsi" w:cstheme="minorHAnsi"/>
                <w:b/>
                <w:color w:val="185262"/>
                <w:sz w:val="21"/>
                <w:szCs w:val="21"/>
              </w:rPr>
            </w:pPr>
            <w:r w:rsidRPr="0088354F">
              <w:rPr>
                <w:rFonts w:cstheme="minorHAnsi"/>
                <w:b/>
                <w:color w:val="185262"/>
              </w:rPr>
              <w:t>Status</w:t>
            </w:r>
          </w:p>
          <w:p w14:paraId="7E764701" w14:textId="77777777" w:rsidR="00435F98" w:rsidRPr="0088354F" w:rsidRDefault="00435F98" w:rsidP="00BC51AB">
            <w:pPr>
              <w:tabs>
                <w:tab w:val="left" w:pos="1080"/>
              </w:tabs>
              <w:spacing w:after="0" w:line="240" w:lineRule="auto"/>
              <w:jc w:val="both"/>
              <w:rPr>
                <w:rFonts w:cstheme="minorHAnsi"/>
                <w:b/>
                <w:color w:val="185262"/>
              </w:rPr>
            </w:pPr>
            <w:r w:rsidRPr="0088354F">
              <w:rPr>
                <w:rFonts w:cstheme="minorHAnsi"/>
                <w:b/>
                <w:color w:val="185262"/>
              </w:rPr>
              <w:t xml:space="preserve">(initiated, completed </w:t>
            </w:r>
            <w:r w:rsidRPr="0088354F">
              <w:rPr>
                <w:rFonts w:cstheme="minorHAnsi"/>
                <w:b/>
                <w:color w:val="185262"/>
              </w:rPr>
              <w:lastRenderedPageBreak/>
              <w:t>or no due date)</w:t>
            </w:r>
          </w:p>
        </w:tc>
      </w:tr>
      <w:tr w:rsidR="00ED7465" w:rsidRPr="008711DF" w14:paraId="640DECCD" w14:textId="77777777" w:rsidTr="000D0CCE">
        <w:tc>
          <w:tcPr>
            <w:tcW w:w="2589" w:type="dxa"/>
          </w:tcPr>
          <w:p w14:paraId="78745DD1" w14:textId="18AB710A" w:rsidR="00435F98" w:rsidRPr="00C462D3" w:rsidRDefault="0088354F" w:rsidP="00BC51AB">
            <w:pPr>
              <w:tabs>
                <w:tab w:val="left" w:pos="1080"/>
              </w:tabs>
              <w:spacing w:after="0" w:line="240" w:lineRule="auto"/>
              <w:jc w:val="both"/>
              <w:rPr>
                <w:rFonts w:cstheme="minorHAnsi"/>
                <w:color w:val="185262"/>
              </w:rPr>
            </w:pPr>
            <w:r w:rsidRPr="00C462D3">
              <w:rPr>
                <w:rFonts w:cstheme="minorHAnsi"/>
                <w:color w:val="185262"/>
              </w:rPr>
              <w:lastRenderedPageBreak/>
              <w:t xml:space="preserve">Contingent on donor funding and government </w:t>
            </w:r>
            <w:proofErr w:type="gramStart"/>
            <w:r w:rsidRPr="00C462D3">
              <w:rPr>
                <w:rFonts w:cstheme="minorHAnsi"/>
                <w:color w:val="185262"/>
              </w:rPr>
              <w:t>counterparts</w:t>
            </w:r>
            <w:proofErr w:type="gramEnd"/>
            <w:r w:rsidRPr="00C462D3">
              <w:rPr>
                <w:rFonts w:cstheme="minorHAnsi"/>
                <w:color w:val="185262"/>
              </w:rPr>
              <w:t xml:space="preserve"> appetite, i</w:t>
            </w:r>
            <w:r w:rsidR="00516BB8" w:rsidRPr="00C462D3">
              <w:rPr>
                <w:rFonts w:cstheme="minorHAnsi"/>
                <w:color w:val="185262"/>
              </w:rPr>
              <w:t xml:space="preserve">n 2022, and beyond, UNDP will prepare a targeted capacity development programme for </w:t>
            </w:r>
            <w:r w:rsidR="00DE5068" w:rsidRPr="00C462D3">
              <w:rPr>
                <w:rFonts w:cstheme="minorHAnsi"/>
                <w:color w:val="185262"/>
              </w:rPr>
              <w:t xml:space="preserve">relevant departments </w:t>
            </w:r>
            <w:r w:rsidR="00516BB8" w:rsidRPr="00C462D3">
              <w:rPr>
                <w:rFonts w:cstheme="minorHAnsi"/>
                <w:color w:val="185262"/>
              </w:rPr>
              <w:t>more permanent members of federal and provincial government</w:t>
            </w:r>
          </w:p>
        </w:tc>
        <w:tc>
          <w:tcPr>
            <w:tcW w:w="1896" w:type="dxa"/>
          </w:tcPr>
          <w:p w14:paraId="23401450" w14:textId="486B280E" w:rsidR="00435F98" w:rsidRPr="0088354F" w:rsidRDefault="00435F98" w:rsidP="00BC51AB">
            <w:pPr>
              <w:tabs>
                <w:tab w:val="left" w:pos="1080"/>
              </w:tabs>
              <w:spacing w:after="0" w:line="240" w:lineRule="auto"/>
              <w:jc w:val="both"/>
              <w:rPr>
                <w:rFonts w:cstheme="minorHAnsi"/>
                <w:color w:val="185262"/>
              </w:rPr>
            </w:pPr>
          </w:p>
        </w:tc>
        <w:tc>
          <w:tcPr>
            <w:tcW w:w="1873" w:type="dxa"/>
          </w:tcPr>
          <w:p w14:paraId="6C57FE6D" w14:textId="455FC492" w:rsidR="00435F98" w:rsidRPr="0088354F" w:rsidRDefault="00516BB8" w:rsidP="00BC51AB">
            <w:pPr>
              <w:tabs>
                <w:tab w:val="left" w:pos="1080"/>
              </w:tabs>
              <w:spacing w:after="0" w:line="240" w:lineRule="auto"/>
              <w:jc w:val="both"/>
              <w:rPr>
                <w:rFonts w:cstheme="minorHAnsi"/>
                <w:color w:val="185262"/>
              </w:rPr>
            </w:pPr>
            <w:r w:rsidRPr="0088354F">
              <w:rPr>
                <w:rFonts w:cstheme="minorHAnsi"/>
                <w:color w:val="185262"/>
              </w:rPr>
              <w:t>DGU</w:t>
            </w:r>
          </w:p>
        </w:tc>
        <w:tc>
          <w:tcPr>
            <w:tcW w:w="1464" w:type="dxa"/>
          </w:tcPr>
          <w:p w14:paraId="06C892BD" w14:textId="0604ED02" w:rsidR="00435F98" w:rsidRPr="0088354F" w:rsidRDefault="00435F98" w:rsidP="00BC51AB">
            <w:pPr>
              <w:tabs>
                <w:tab w:val="left" w:pos="1080"/>
              </w:tabs>
              <w:spacing w:after="0" w:line="240" w:lineRule="auto"/>
              <w:jc w:val="both"/>
              <w:rPr>
                <w:rFonts w:cstheme="minorHAnsi"/>
                <w:color w:val="185262"/>
              </w:rPr>
            </w:pPr>
          </w:p>
        </w:tc>
        <w:tc>
          <w:tcPr>
            <w:tcW w:w="1194" w:type="dxa"/>
          </w:tcPr>
          <w:p w14:paraId="57B208F1" w14:textId="060522A6" w:rsidR="00435F98" w:rsidRPr="0088354F" w:rsidRDefault="00435F98" w:rsidP="00BC51AB">
            <w:pPr>
              <w:tabs>
                <w:tab w:val="left" w:pos="1080"/>
              </w:tabs>
              <w:spacing w:after="0" w:line="240" w:lineRule="auto"/>
              <w:jc w:val="both"/>
              <w:rPr>
                <w:rFonts w:cstheme="minorHAnsi"/>
                <w:color w:val="185262"/>
              </w:rPr>
            </w:pPr>
          </w:p>
        </w:tc>
      </w:tr>
    </w:tbl>
    <w:p w14:paraId="3D2585AF" w14:textId="0E069FA1" w:rsidR="00435F98" w:rsidRDefault="00435F98" w:rsidP="00AE5BD1">
      <w:pPr>
        <w:tabs>
          <w:tab w:val="left" w:pos="1080"/>
        </w:tabs>
        <w:spacing w:after="0" w:line="240" w:lineRule="auto"/>
        <w:jc w:val="both"/>
        <w:rPr>
          <w:rFonts w:cstheme="minorHAnsi"/>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51"/>
        <w:gridCol w:w="1939"/>
        <w:gridCol w:w="1904"/>
        <w:gridCol w:w="1328"/>
        <w:gridCol w:w="1194"/>
      </w:tblGrid>
      <w:tr w:rsidR="00435F98" w:rsidRPr="008711DF" w14:paraId="142936B7" w14:textId="77777777" w:rsidTr="004A5EF5">
        <w:tc>
          <w:tcPr>
            <w:tcW w:w="9016" w:type="dxa"/>
            <w:gridSpan w:val="5"/>
            <w:shd w:val="clear" w:color="auto" w:fill="EAF6F3"/>
          </w:tcPr>
          <w:p w14:paraId="2A4277F4" w14:textId="77777777" w:rsidR="00435F98" w:rsidRDefault="00435F98" w:rsidP="005354F4">
            <w:pPr>
              <w:spacing w:after="0" w:line="240" w:lineRule="auto"/>
              <w:jc w:val="both"/>
              <w:rPr>
                <w:b/>
                <w:bCs/>
              </w:rPr>
            </w:pPr>
            <w:r w:rsidRPr="00435F98">
              <w:rPr>
                <w:rFonts w:cstheme="minorHAnsi"/>
                <w:b/>
                <w:color w:val="185262"/>
              </w:rPr>
              <w:t xml:space="preserve">Evaluation recommendation </w:t>
            </w:r>
            <w:r>
              <w:rPr>
                <w:rFonts w:cstheme="minorHAnsi"/>
                <w:b/>
                <w:color w:val="185262"/>
              </w:rPr>
              <w:t>8</w:t>
            </w:r>
            <w:r w:rsidRPr="00435F98">
              <w:rPr>
                <w:rFonts w:cstheme="minorHAnsi"/>
                <w:b/>
                <w:color w:val="185262"/>
              </w:rPr>
              <w:t xml:space="preserve">. </w:t>
            </w:r>
            <w:r w:rsidRPr="00435F98">
              <w:rPr>
                <w:b/>
                <w:bCs/>
              </w:rPr>
              <w:t xml:space="preserve"> </w:t>
            </w:r>
          </w:p>
          <w:p w14:paraId="578377C4" w14:textId="77777777" w:rsidR="005354F4" w:rsidRDefault="005354F4" w:rsidP="005354F4">
            <w:pPr>
              <w:spacing w:after="0" w:line="240" w:lineRule="auto"/>
              <w:jc w:val="both"/>
              <w:rPr>
                <w:b/>
                <w:bCs/>
                <w:color w:val="185262"/>
              </w:rPr>
            </w:pPr>
          </w:p>
          <w:p w14:paraId="69966FEB" w14:textId="77777777" w:rsidR="005354F4" w:rsidRPr="005354F4" w:rsidRDefault="005354F4" w:rsidP="005354F4">
            <w:pPr>
              <w:spacing w:line="240" w:lineRule="auto"/>
              <w:rPr>
                <w:rFonts w:asciiTheme="majorBidi" w:hAnsiTheme="majorBidi" w:cstheme="majorBidi"/>
                <w:b/>
                <w:bCs/>
                <w:sz w:val="24"/>
                <w:szCs w:val="24"/>
              </w:rPr>
            </w:pPr>
            <w:r w:rsidRPr="005354F4">
              <w:rPr>
                <w:rFonts w:asciiTheme="majorBidi" w:hAnsiTheme="majorBidi" w:cstheme="majorBidi"/>
                <w:b/>
                <w:bCs/>
                <w:sz w:val="24"/>
                <w:szCs w:val="24"/>
              </w:rPr>
              <w:t xml:space="preserve">Continue in-person psychosocial support counseling after completion of the </w:t>
            </w:r>
            <w:proofErr w:type="gramStart"/>
            <w:r w:rsidRPr="005354F4">
              <w:rPr>
                <w:rFonts w:asciiTheme="majorBidi" w:hAnsiTheme="majorBidi" w:cstheme="majorBidi"/>
                <w:b/>
                <w:bCs/>
                <w:sz w:val="24"/>
                <w:szCs w:val="24"/>
              </w:rPr>
              <w:t>short term</w:t>
            </w:r>
            <w:proofErr w:type="gramEnd"/>
            <w:r w:rsidRPr="005354F4">
              <w:rPr>
                <w:rFonts w:asciiTheme="majorBidi" w:hAnsiTheme="majorBidi" w:cstheme="majorBidi"/>
                <w:b/>
                <w:bCs/>
                <w:sz w:val="24"/>
                <w:szCs w:val="24"/>
              </w:rPr>
              <w:t xml:space="preserve"> programme</w:t>
            </w:r>
          </w:p>
          <w:p w14:paraId="7A1509E3" w14:textId="4B5082C8" w:rsidR="005354F4" w:rsidRPr="008711DF" w:rsidRDefault="005354F4" w:rsidP="005354F4">
            <w:pPr>
              <w:spacing w:after="0" w:line="240" w:lineRule="auto"/>
              <w:jc w:val="both"/>
              <w:rPr>
                <w:rFonts w:cstheme="minorHAnsi"/>
                <w:color w:val="185262"/>
              </w:rPr>
            </w:pPr>
            <w:proofErr w:type="gramStart"/>
            <w:r w:rsidRPr="00992E7B">
              <w:rPr>
                <w:rFonts w:asciiTheme="majorBidi" w:hAnsiTheme="majorBidi" w:cstheme="majorBidi"/>
              </w:rPr>
              <w:t>Both of the women beneficiaries</w:t>
            </w:r>
            <w:proofErr w:type="gramEnd"/>
            <w:r w:rsidRPr="00992E7B">
              <w:rPr>
                <w:rFonts w:asciiTheme="majorBidi" w:hAnsiTheme="majorBidi" w:cstheme="majorBidi"/>
              </w:rPr>
              <w:t xml:space="preserve"> who were interviewed believed that psycho</w:t>
            </w:r>
            <w:r>
              <w:rPr>
                <w:rFonts w:asciiTheme="majorBidi" w:hAnsiTheme="majorBidi" w:cstheme="majorBidi"/>
              </w:rPr>
              <w:t>-</w:t>
            </w:r>
            <w:r w:rsidRPr="00992E7B">
              <w:rPr>
                <w:rFonts w:asciiTheme="majorBidi" w:hAnsiTheme="majorBidi" w:cstheme="majorBidi"/>
              </w:rPr>
              <w:t>social in</w:t>
            </w:r>
            <w:r>
              <w:rPr>
                <w:rFonts w:asciiTheme="majorBidi" w:hAnsiTheme="majorBidi" w:cstheme="majorBidi"/>
              </w:rPr>
              <w:t>-</w:t>
            </w:r>
            <w:r w:rsidRPr="00992E7B">
              <w:rPr>
                <w:rFonts w:asciiTheme="majorBidi" w:hAnsiTheme="majorBidi" w:cstheme="majorBidi"/>
              </w:rPr>
              <w:t xml:space="preserve">person </w:t>
            </w:r>
            <w:proofErr w:type="spellStart"/>
            <w:r w:rsidRPr="00992E7B">
              <w:rPr>
                <w:rFonts w:asciiTheme="majorBidi" w:hAnsiTheme="majorBidi" w:cstheme="majorBidi"/>
              </w:rPr>
              <w:t>counseling</w:t>
            </w:r>
            <w:proofErr w:type="spellEnd"/>
            <w:r w:rsidRPr="00992E7B">
              <w:rPr>
                <w:rFonts w:asciiTheme="majorBidi" w:hAnsiTheme="majorBidi" w:cstheme="majorBidi"/>
              </w:rPr>
              <w:t xml:space="preserve"> should be continued and not abandoned after six months when program intervention comes to its end</w:t>
            </w:r>
          </w:p>
        </w:tc>
      </w:tr>
      <w:tr w:rsidR="00435F98" w:rsidRPr="008711DF" w14:paraId="77A6BC89" w14:textId="77777777" w:rsidTr="004A5EF5">
        <w:tc>
          <w:tcPr>
            <w:tcW w:w="9016" w:type="dxa"/>
            <w:gridSpan w:val="5"/>
            <w:shd w:val="clear" w:color="auto" w:fill="EAF6F3"/>
          </w:tcPr>
          <w:p w14:paraId="0C24B7AA" w14:textId="77777777" w:rsidR="00435F98" w:rsidRPr="008711DF" w:rsidRDefault="00435F98" w:rsidP="00BC51AB">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5951E1" w:rsidRPr="008711DF" w14:paraId="4286E866" w14:textId="77777777" w:rsidTr="004A5EF5">
        <w:trPr>
          <w:trHeight w:val="135"/>
        </w:trPr>
        <w:tc>
          <w:tcPr>
            <w:tcW w:w="2651" w:type="dxa"/>
            <w:vMerge w:val="restart"/>
            <w:shd w:val="clear" w:color="auto" w:fill="EAF6F3"/>
          </w:tcPr>
          <w:p w14:paraId="529BD46C"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39" w:type="dxa"/>
            <w:vMerge w:val="restart"/>
            <w:shd w:val="clear" w:color="auto" w:fill="EAF6F3"/>
          </w:tcPr>
          <w:p w14:paraId="3F31086E"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04" w:type="dxa"/>
            <w:vMerge w:val="restart"/>
            <w:shd w:val="clear" w:color="auto" w:fill="EAF6F3"/>
          </w:tcPr>
          <w:p w14:paraId="571D2B97"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22" w:type="dxa"/>
            <w:gridSpan w:val="2"/>
            <w:shd w:val="clear" w:color="auto" w:fill="EAF6F3"/>
          </w:tcPr>
          <w:p w14:paraId="151E3293"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Tracking*</w:t>
            </w:r>
          </w:p>
        </w:tc>
      </w:tr>
      <w:tr w:rsidR="005951E1" w:rsidRPr="008711DF" w14:paraId="31032240" w14:textId="77777777" w:rsidTr="004A5EF5">
        <w:trPr>
          <w:trHeight w:val="135"/>
        </w:trPr>
        <w:tc>
          <w:tcPr>
            <w:tcW w:w="2651" w:type="dxa"/>
            <w:vMerge/>
            <w:shd w:val="clear" w:color="auto" w:fill="F3F3F3"/>
          </w:tcPr>
          <w:p w14:paraId="4C8E7755" w14:textId="77777777" w:rsidR="00435F98" w:rsidRPr="008711DF" w:rsidRDefault="00435F98" w:rsidP="00BC51AB">
            <w:pPr>
              <w:tabs>
                <w:tab w:val="left" w:pos="1080"/>
              </w:tabs>
              <w:spacing w:after="0" w:line="240" w:lineRule="auto"/>
              <w:jc w:val="both"/>
              <w:rPr>
                <w:rFonts w:cstheme="minorHAnsi"/>
                <w:color w:val="185262"/>
              </w:rPr>
            </w:pPr>
          </w:p>
        </w:tc>
        <w:tc>
          <w:tcPr>
            <w:tcW w:w="1939" w:type="dxa"/>
            <w:vMerge/>
            <w:shd w:val="clear" w:color="auto" w:fill="F3F3F3"/>
          </w:tcPr>
          <w:p w14:paraId="1084CF66" w14:textId="77777777" w:rsidR="00435F98" w:rsidRPr="008711DF" w:rsidRDefault="00435F98" w:rsidP="00BC51AB">
            <w:pPr>
              <w:tabs>
                <w:tab w:val="left" w:pos="1080"/>
              </w:tabs>
              <w:spacing w:after="0" w:line="240" w:lineRule="auto"/>
              <w:jc w:val="both"/>
              <w:rPr>
                <w:rFonts w:cstheme="minorHAnsi"/>
                <w:b/>
                <w:color w:val="185262"/>
              </w:rPr>
            </w:pPr>
          </w:p>
        </w:tc>
        <w:tc>
          <w:tcPr>
            <w:tcW w:w="1904" w:type="dxa"/>
            <w:vMerge/>
            <w:shd w:val="clear" w:color="auto" w:fill="F3F3F3"/>
          </w:tcPr>
          <w:p w14:paraId="52153586" w14:textId="77777777" w:rsidR="00435F98" w:rsidRPr="008711DF" w:rsidRDefault="00435F98" w:rsidP="00BC51AB">
            <w:pPr>
              <w:tabs>
                <w:tab w:val="left" w:pos="1080"/>
              </w:tabs>
              <w:spacing w:after="0" w:line="240" w:lineRule="auto"/>
              <w:jc w:val="both"/>
              <w:rPr>
                <w:rFonts w:cstheme="minorHAnsi"/>
                <w:b/>
                <w:color w:val="185262"/>
              </w:rPr>
            </w:pPr>
          </w:p>
        </w:tc>
        <w:tc>
          <w:tcPr>
            <w:tcW w:w="1328" w:type="dxa"/>
          </w:tcPr>
          <w:p w14:paraId="12B33BBC"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01075DEA" w14:textId="77777777" w:rsidR="00435F98" w:rsidRPr="008711DF" w:rsidRDefault="00435F98" w:rsidP="00BC51AB">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12AA797B"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5951E1" w:rsidRPr="008711DF" w14:paraId="5BC1CC21" w14:textId="77777777" w:rsidTr="004A5EF5">
        <w:tc>
          <w:tcPr>
            <w:tcW w:w="2651" w:type="dxa"/>
          </w:tcPr>
          <w:p w14:paraId="6045C9ED" w14:textId="53599752" w:rsidR="00435F98" w:rsidRPr="008711DF" w:rsidRDefault="00516BB8" w:rsidP="00BC51AB">
            <w:pPr>
              <w:tabs>
                <w:tab w:val="left" w:pos="1080"/>
              </w:tabs>
              <w:spacing w:after="0" w:line="240" w:lineRule="auto"/>
              <w:jc w:val="both"/>
              <w:rPr>
                <w:rFonts w:cstheme="minorHAnsi"/>
                <w:color w:val="185262"/>
              </w:rPr>
            </w:pPr>
            <w:r>
              <w:rPr>
                <w:rFonts w:cstheme="minorHAnsi"/>
                <w:color w:val="185262"/>
              </w:rPr>
              <w:t>These in-person trainings will be included in the Community Stabilization Project 2022-2023, Balochistan.</w:t>
            </w:r>
          </w:p>
        </w:tc>
        <w:tc>
          <w:tcPr>
            <w:tcW w:w="1939" w:type="dxa"/>
          </w:tcPr>
          <w:p w14:paraId="70607507" w14:textId="73A17A73" w:rsidR="00435F98" w:rsidRPr="008711DF" w:rsidRDefault="00516BB8" w:rsidP="00BC51AB">
            <w:pPr>
              <w:tabs>
                <w:tab w:val="left" w:pos="1080"/>
              </w:tabs>
              <w:spacing w:after="0" w:line="240" w:lineRule="auto"/>
              <w:jc w:val="both"/>
              <w:rPr>
                <w:rFonts w:cstheme="minorHAnsi"/>
                <w:color w:val="185262"/>
              </w:rPr>
            </w:pPr>
            <w:r>
              <w:rPr>
                <w:rFonts w:cstheme="minorHAnsi"/>
                <w:color w:val="185262"/>
              </w:rPr>
              <w:t>February 2023</w:t>
            </w:r>
          </w:p>
        </w:tc>
        <w:tc>
          <w:tcPr>
            <w:tcW w:w="1904" w:type="dxa"/>
          </w:tcPr>
          <w:p w14:paraId="3F7693AA" w14:textId="1B76F1B4" w:rsidR="00435F98" w:rsidRPr="008711DF" w:rsidRDefault="00516BB8" w:rsidP="00BC51AB">
            <w:pPr>
              <w:tabs>
                <w:tab w:val="left" w:pos="1080"/>
              </w:tabs>
              <w:spacing w:after="0" w:line="240" w:lineRule="auto"/>
              <w:jc w:val="both"/>
              <w:rPr>
                <w:rFonts w:cstheme="minorHAnsi"/>
                <w:color w:val="185262"/>
              </w:rPr>
            </w:pPr>
            <w:r>
              <w:rPr>
                <w:rFonts w:cstheme="minorHAnsi"/>
                <w:color w:val="185262"/>
              </w:rPr>
              <w:t>DGU</w:t>
            </w:r>
          </w:p>
        </w:tc>
        <w:tc>
          <w:tcPr>
            <w:tcW w:w="1328" w:type="dxa"/>
          </w:tcPr>
          <w:p w14:paraId="430BBFFE" w14:textId="3D233D17" w:rsidR="00435F98" w:rsidRPr="008711DF" w:rsidRDefault="00435F98" w:rsidP="00BC51AB">
            <w:pPr>
              <w:tabs>
                <w:tab w:val="left" w:pos="1080"/>
              </w:tabs>
              <w:spacing w:after="0" w:line="240" w:lineRule="auto"/>
              <w:jc w:val="both"/>
              <w:rPr>
                <w:rFonts w:cstheme="minorHAnsi"/>
                <w:color w:val="185262"/>
              </w:rPr>
            </w:pPr>
          </w:p>
        </w:tc>
        <w:tc>
          <w:tcPr>
            <w:tcW w:w="1194" w:type="dxa"/>
          </w:tcPr>
          <w:p w14:paraId="34D147F2" w14:textId="0BEB65C3" w:rsidR="00435F98" w:rsidRPr="008711DF" w:rsidRDefault="00435F98" w:rsidP="00BC51AB">
            <w:pPr>
              <w:tabs>
                <w:tab w:val="left" w:pos="1080"/>
              </w:tabs>
              <w:spacing w:after="0" w:line="240" w:lineRule="auto"/>
              <w:jc w:val="both"/>
              <w:rPr>
                <w:rFonts w:cstheme="minorHAnsi"/>
                <w:color w:val="185262"/>
              </w:rPr>
            </w:pPr>
          </w:p>
        </w:tc>
      </w:tr>
    </w:tbl>
    <w:p w14:paraId="2F26AF04" w14:textId="53D3F74E" w:rsidR="00435F98" w:rsidRDefault="00435F98" w:rsidP="00AE5BD1">
      <w:pPr>
        <w:tabs>
          <w:tab w:val="left" w:pos="1080"/>
        </w:tabs>
        <w:spacing w:after="0" w:line="240" w:lineRule="auto"/>
        <w:jc w:val="both"/>
        <w:rPr>
          <w:rFonts w:cstheme="minorHAnsi"/>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50"/>
        <w:gridCol w:w="1949"/>
        <w:gridCol w:w="1911"/>
        <w:gridCol w:w="1312"/>
        <w:gridCol w:w="1194"/>
      </w:tblGrid>
      <w:tr w:rsidR="00435F98" w:rsidRPr="008711DF" w14:paraId="17DB04C8" w14:textId="77777777" w:rsidTr="004A5EF5">
        <w:tc>
          <w:tcPr>
            <w:tcW w:w="9016" w:type="dxa"/>
            <w:gridSpan w:val="5"/>
            <w:shd w:val="clear" w:color="auto" w:fill="EAF6F3"/>
          </w:tcPr>
          <w:p w14:paraId="7A9688C4" w14:textId="77777777" w:rsidR="00435F98" w:rsidRDefault="00435F98" w:rsidP="005354F4">
            <w:pPr>
              <w:spacing w:after="0" w:line="240" w:lineRule="auto"/>
              <w:jc w:val="both"/>
              <w:rPr>
                <w:rFonts w:cstheme="minorHAnsi"/>
                <w:b/>
                <w:bCs/>
              </w:rPr>
            </w:pPr>
            <w:r w:rsidRPr="00435F98">
              <w:rPr>
                <w:rFonts w:cstheme="minorHAnsi"/>
                <w:b/>
                <w:color w:val="185262"/>
              </w:rPr>
              <w:t xml:space="preserve">Evaluation recommendation </w:t>
            </w:r>
            <w:r>
              <w:rPr>
                <w:rFonts w:cstheme="minorHAnsi"/>
                <w:b/>
                <w:color w:val="185262"/>
              </w:rPr>
              <w:t>9</w:t>
            </w:r>
            <w:r w:rsidRPr="00435F98">
              <w:rPr>
                <w:rFonts w:cstheme="minorHAnsi"/>
                <w:b/>
                <w:color w:val="185262"/>
              </w:rPr>
              <w:t xml:space="preserve">. </w:t>
            </w:r>
            <w:r w:rsidRPr="00435F98">
              <w:rPr>
                <w:b/>
                <w:bCs/>
              </w:rPr>
              <w:t xml:space="preserve"> </w:t>
            </w:r>
            <w:r w:rsidRPr="00435F98">
              <w:rPr>
                <w:rFonts w:cstheme="minorHAnsi"/>
                <w:b/>
                <w:bCs/>
              </w:rPr>
              <w:t xml:space="preserve"> </w:t>
            </w:r>
          </w:p>
          <w:p w14:paraId="1B73724A" w14:textId="77777777" w:rsidR="005354F4" w:rsidRDefault="005354F4" w:rsidP="005354F4">
            <w:pPr>
              <w:spacing w:after="0" w:line="240" w:lineRule="auto"/>
              <w:jc w:val="both"/>
              <w:rPr>
                <w:rFonts w:cstheme="minorHAnsi"/>
                <w:b/>
                <w:bCs/>
                <w:color w:val="185262"/>
              </w:rPr>
            </w:pPr>
          </w:p>
          <w:p w14:paraId="36F44E22" w14:textId="77777777" w:rsidR="005354F4" w:rsidRPr="005354F4" w:rsidRDefault="005354F4" w:rsidP="005354F4">
            <w:pPr>
              <w:spacing w:line="240" w:lineRule="auto"/>
              <w:rPr>
                <w:rFonts w:asciiTheme="majorBidi" w:hAnsiTheme="majorBidi" w:cstheme="majorBidi"/>
                <w:b/>
                <w:bCs/>
                <w:sz w:val="24"/>
                <w:szCs w:val="24"/>
              </w:rPr>
            </w:pPr>
            <w:r w:rsidRPr="005354F4">
              <w:rPr>
                <w:rFonts w:asciiTheme="majorBidi" w:hAnsiTheme="majorBidi" w:cstheme="majorBidi"/>
                <w:b/>
                <w:bCs/>
                <w:sz w:val="24"/>
                <w:szCs w:val="24"/>
              </w:rPr>
              <w:t>Study and understand drivers of violent extremism in diverse environments for future Community Stabilization programming</w:t>
            </w:r>
          </w:p>
          <w:p w14:paraId="5566529B" w14:textId="77777777" w:rsidR="005354F4" w:rsidRDefault="005354F4" w:rsidP="005354F4">
            <w:pPr>
              <w:spacing w:line="240" w:lineRule="auto"/>
              <w:rPr>
                <w:rFonts w:asciiTheme="majorBidi" w:hAnsiTheme="majorBidi" w:cstheme="majorBidi"/>
              </w:rPr>
            </w:pPr>
            <w:r w:rsidRPr="00992E7B">
              <w:rPr>
                <w:rFonts w:asciiTheme="majorBidi" w:hAnsiTheme="majorBidi" w:cstheme="majorBidi"/>
                <w:spacing w:val="2"/>
              </w:rPr>
              <w:t>Although considering the</w:t>
            </w:r>
            <w:r w:rsidRPr="00992E7B">
              <w:rPr>
                <w:rFonts w:asciiTheme="majorBidi" w:hAnsiTheme="majorBidi" w:cstheme="majorBidi"/>
                <w:spacing w:val="-7"/>
              </w:rPr>
              <w:t xml:space="preserve"> </w:t>
            </w:r>
            <w:r w:rsidRPr="00992E7B">
              <w:rPr>
                <w:rFonts w:asciiTheme="majorBidi" w:hAnsiTheme="majorBidi" w:cstheme="majorBidi"/>
                <w:spacing w:val="2"/>
              </w:rPr>
              <w:t>d</w:t>
            </w:r>
            <w:r w:rsidRPr="00992E7B">
              <w:rPr>
                <w:rFonts w:asciiTheme="majorBidi" w:hAnsiTheme="majorBidi" w:cstheme="majorBidi"/>
                <w:spacing w:val="6"/>
              </w:rPr>
              <w:t>i</w:t>
            </w:r>
            <w:r w:rsidRPr="00992E7B">
              <w:rPr>
                <w:rFonts w:asciiTheme="majorBidi" w:hAnsiTheme="majorBidi" w:cstheme="majorBidi"/>
                <w:spacing w:val="-3"/>
              </w:rPr>
              <w:t>v</w:t>
            </w:r>
            <w:r w:rsidRPr="00992E7B">
              <w:rPr>
                <w:rFonts w:asciiTheme="majorBidi" w:hAnsiTheme="majorBidi" w:cstheme="majorBidi"/>
                <w:spacing w:val="2"/>
              </w:rPr>
              <w:t>e</w:t>
            </w:r>
            <w:r w:rsidRPr="00992E7B">
              <w:rPr>
                <w:rFonts w:asciiTheme="majorBidi" w:hAnsiTheme="majorBidi" w:cstheme="majorBidi"/>
                <w:spacing w:val="-4"/>
              </w:rPr>
              <w:t>r</w:t>
            </w:r>
            <w:r w:rsidRPr="00992E7B">
              <w:rPr>
                <w:rFonts w:asciiTheme="majorBidi" w:hAnsiTheme="majorBidi" w:cstheme="majorBidi"/>
                <w:spacing w:val="-6"/>
              </w:rPr>
              <w:t>s</w:t>
            </w:r>
            <w:r w:rsidRPr="00992E7B">
              <w:rPr>
                <w:rFonts w:asciiTheme="majorBidi" w:hAnsiTheme="majorBidi" w:cstheme="majorBidi"/>
                <w:spacing w:val="6"/>
              </w:rPr>
              <w:t>i</w:t>
            </w:r>
            <w:r w:rsidRPr="00992E7B">
              <w:rPr>
                <w:rFonts w:asciiTheme="majorBidi" w:hAnsiTheme="majorBidi" w:cstheme="majorBidi"/>
                <w:spacing w:val="-1"/>
              </w:rPr>
              <w:t>t</w:t>
            </w:r>
            <w:r w:rsidRPr="00992E7B">
              <w:rPr>
                <w:rFonts w:asciiTheme="majorBidi" w:hAnsiTheme="majorBidi" w:cstheme="majorBidi"/>
              </w:rPr>
              <w:t>y</w:t>
            </w:r>
            <w:r w:rsidRPr="00992E7B">
              <w:rPr>
                <w:rFonts w:asciiTheme="majorBidi" w:hAnsiTheme="majorBidi" w:cstheme="majorBidi"/>
                <w:spacing w:val="-5"/>
              </w:rPr>
              <w:t xml:space="preserve"> </w:t>
            </w:r>
            <w:r w:rsidRPr="00992E7B">
              <w:rPr>
                <w:rFonts w:asciiTheme="majorBidi" w:hAnsiTheme="majorBidi" w:cstheme="majorBidi"/>
                <w:spacing w:val="6"/>
              </w:rPr>
              <w:t>in the areas under Community Stabilization programming,</w:t>
            </w:r>
            <w:r w:rsidRPr="00992E7B">
              <w:rPr>
                <w:rFonts w:asciiTheme="majorBidi" w:hAnsiTheme="majorBidi" w:cstheme="majorBidi"/>
                <w:spacing w:val="-15"/>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rPr>
              <w:t>e</w:t>
            </w:r>
            <w:r w:rsidRPr="00992E7B">
              <w:rPr>
                <w:rFonts w:asciiTheme="majorBidi" w:hAnsiTheme="majorBidi" w:cstheme="majorBidi"/>
                <w:spacing w:val="1"/>
              </w:rPr>
              <w:t xml:space="preserve"> </w:t>
            </w:r>
            <w:r w:rsidRPr="00992E7B">
              <w:rPr>
                <w:rFonts w:asciiTheme="majorBidi" w:hAnsiTheme="majorBidi" w:cstheme="majorBidi"/>
                <w:spacing w:val="7"/>
              </w:rPr>
              <w:t>D</w:t>
            </w:r>
            <w:r w:rsidRPr="00992E7B">
              <w:rPr>
                <w:rFonts w:asciiTheme="majorBidi" w:hAnsiTheme="majorBidi" w:cstheme="majorBidi"/>
                <w:spacing w:val="5"/>
              </w:rPr>
              <w:t>H</w:t>
            </w:r>
            <w:r w:rsidRPr="00992E7B">
              <w:rPr>
                <w:rFonts w:asciiTheme="majorBidi" w:hAnsiTheme="majorBidi" w:cstheme="majorBidi"/>
              </w:rPr>
              <w:t>L</w:t>
            </w:r>
            <w:r w:rsidRPr="00992E7B">
              <w:rPr>
                <w:rFonts w:asciiTheme="majorBidi" w:hAnsiTheme="majorBidi" w:cstheme="majorBidi"/>
                <w:spacing w:val="-18"/>
              </w:rPr>
              <w:t xml:space="preserve"> </w:t>
            </w:r>
            <w:r w:rsidRPr="00992E7B">
              <w:rPr>
                <w:rFonts w:asciiTheme="majorBidi" w:hAnsiTheme="majorBidi" w:cstheme="majorBidi"/>
                <w:spacing w:val="-1"/>
              </w:rPr>
              <w:t>t</w:t>
            </w:r>
            <w:r w:rsidRPr="00992E7B">
              <w:rPr>
                <w:rFonts w:asciiTheme="majorBidi" w:hAnsiTheme="majorBidi" w:cstheme="majorBidi"/>
                <w:spacing w:val="2"/>
              </w:rPr>
              <w:t>e</w:t>
            </w:r>
            <w:r w:rsidRPr="00992E7B">
              <w:rPr>
                <w:rFonts w:asciiTheme="majorBidi" w:hAnsiTheme="majorBidi" w:cstheme="majorBidi"/>
                <w:spacing w:val="6"/>
              </w:rPr>
              <w:t>a</w:t>
            </w:r>
            <w:r w:rsidRPr="00992E7B">
              <w:rPr>
                <w:rFonts w:asciiTheme="majorBidi" w:hAnsiTheme="majorBidi" w:cstheme="majorBidi"/>
              </w:rPr>
              <w:t xml:space="preserve">m </w:t>
            </w:r>
            <w:r w:rsidRPr="00992E7B">
              <w:rPr>
                <w:rFonts w:asciiTheme="majorBidi" w:hAnsiTheme="majorBidi" w:cstheme="majorBidi"/>
                <w:spacing w:val="3"/>
              </w:rPr>
              <w:t>o</w:t>
            </w:r>
            <w:r w:rsidRPr="00992E7B">
              <w:rPr>
                <w:rFonts w:asciiTheme="majorBidi" w:hAnsiTheme="majorBidi" w:cstheme="majorBidi"/>
              </w:rPr>
              <w:t>f</w:t>
            </w:r>
            <w:r w:rsidRPr="00992E7B">
              <w:rPr>
                <w:rFonts w:asciiTheme="majorBidi" w:hAnsiTheme="majorBidi" w:cstheme="majorBidi"/>
                <w:spacing w:val="3"/>
              </w:rPr>
              <w:t xml:space="preserve"> </w:t>
            </w:r>
            <w:r w:rsidRPr="00992E7B">
              <w:rPr>
                <w:rFonts w:asciiTheme="majorBidi" w:hAnsiTheme="majorBidi" w:cstheme="majorBidi"/>
                <w:spacing w:val="-5"/>
              </w:rPr>
              <w:t>U</w:t>
            </w:r>
            <w:r w:rsidRPr="00992E7B">
              <w:rPr>
                <w:rFonts w:asciiTheme="majorBidi" w:hAnsiTheme="majorBidi" w:cstheme="majorBidi"/>
                <w:spacing w:val="-4"/>
              </w:rPr>
              <w:t>N</w:t>
            </w:r>
            <w:r w:rsidRPr="00992E7B">
              <w:rPr>
                <w:rFonts w:asciiTheme="majorBidi" w:hAnsiTheme="majorBidi" w:cstheme="majorBidi"/>
                <w:spacing w:val="7"/>
              </w:rPr>
              <w:t>D</w:t>
            </w:r>
            <w:r w:rsidRPr="00992E7B">
              <w:rPr>
                <w:rFonts w:asciiTheme="majorBidi" w:hAnsiTheme="majorBidi" w:cstheme="majorBidi"/>
              </w:rPr>
              <w:t>P</w:t>
            </w:r>
            <w:r w:rsidRPr="00992E7B">
              <w:rPr>
                <w:rFonts w:asciiTheme="majorBidi" w:hAnsiTheme="majorBidi" w:cstheme="majorBidi"/>
                <w:spacing w:val="-8"/>
              </w:rPr>
              <w:t xml:space="preserve"> </w:t>
            </w:r>
            <w:r w:rsidRPr="00992E7B">
              <w:rPr>
                <w:rFonts w:asciiTheme="majorBidi" w:hAnsiTheme="majorBidi" w:cstheme="majorBidi"/>
                <w:spacing w:val="-6"/>
              </w:rPr>
              <w:t>P</w:t>
            </w:r>
            <w:r w:rsidRPr="00992E7B">
              <w:rPr>
                <w:rFonts w:asciiTheme="majorBidi" w:hAnsiTheme="majorBidi" w:cstheme="majorBidi"/>
                <w:spacing w:val="6"/>
              </w:rPr>
              <w:t>a</w:t>
            </w:r>
            <w:r w:rsidRPr="00992E7B">
              <w:rPr>
                <w:rFonts w:asciiTheme="majorBidi" w:hAnsiTheme="majorBidi" w:cstheme="majorBidi"/>
                <w:spacing w:val="-7"/>
              </w:rPr>
              <w:t>k</w:t>
            </w:r>
            <w:r w:rsidRPr="00992E7B">
              <w:rPr>
                <w:rFonts w:asciiTheme="majorBidi" w:hAnsiTheme="majorBidi" w:cstheme="majorBidi"/>
                <w:spacing w:val="6"/>
              </w:rPr>
              <w:t>i</w:t>
            </w:r>
            <w:r w:rsidRPr="00992E7B">
              <w:rPr>
                <w:rFonts w:asciiTheme="majorBidi" w:hAnsiTheme="majorBidi" w:cstheme="majorBidi"/>
                <w:spacing w:val="-6"/>
              </w:rPr>
              <w:t>s</w:t>
            </w:r>
            <w:r w:rsidRPr="00992E7B">
              <w:rPr>
                <w:rFonts w:asciiTheme="majorBidi" w:hAnsiTheme="majorBidi" w:cstheme="majorBidi"/>
                <w:spacing w:val="-1"/>
              </w:rPr>
              <w:t>t</w:t>
            </w:r>
            <w:r w:rsidRPr="00992E7B">
              <w:rPr>
                <w:rFonts w:asciiTheme="majorBidi" w:hAnsiTheme="majorBidi" w:cstheme="majorBidi"/>
                <w:spacing w:val="6"/>
              </w:rPr>
              <w:t>a</w:t>
            </w:r>
            <w:r w:rsidRPr="00992E7B">
              <w:rPr>
                <w:rFonts w:asciiTheme="majorBidi" w:hAnsiTheme="majorBidi" w:cstheme="majorBidi"/>
              </w:rPr>
              <w:t>n</w:t>
            </w:r>
            <w:r w:rsidRPr="00992E7B">
              <w:rPr>
                <w:rFonts w:asciiTheme="majorBidi" w:hAnsiTheme="majorBidi" w:cstheme="majorBidi"/>
                <w:spacing w:val="6"/>
              </w:rPr>
              <w:t xml:space="preserve"> a</w:t>
            </w:r>
            <w:r w:rsidRPr="00992E7B">
              <w:rPr>
                <w:rFonts w:asciiTheme="majorBidi" w:hAnsiTheme="majorBidi" w:cstheme="majorBidi"/>
                <w:spacing w:val="2"/>
              </w:rPr>
              <w:t>d</w:t>
            </w:r>
            <w:r w:rsidRPr="00992E7B">
              <w:rPr>
                <w:rFonts w:asciiTheme="majorBidi" w:hAnsiTheme="majorBidi" w:cstheme="majorBidi"/>
                <w:spacing w:val="6"/>
              </w:rPr>
              <w:t>a</w:t>
            </w:r>
            <w:r w:rsidRPr="00992E7B">
              <w:rPr>
                <w:rFonts w:asciiTheme="majorBidi" w:hAnsiTheme="majorBidi" w:cstheme="majorBidi"/>
                <w:spacing w:val="3"/>
              </w:rPr>
              <w:t>p</w:t>
            </w:r>
            <w:r w:rsidRPr="00992E7B">
              <w:rPr>
                <w:rFonts w:asciiTheme="majorBidi" w:hAnsiTheme="majorBidi" w:cstheme="majorBidi"/>
              </w:rPr>
              <w:t>ted</w:t>
            </w:r>
            <w:r w:rsidRPr="00992E7B">
              <w:rPr>
                <w:rFonts w:asciiTheme="majorBidi" w:hAnsiTheme="majorBidi" w:cstheme="majorBidi"/>
                <w:spacing w:val="-3"/>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rPr>
              <w:t>e</w:t>
            </w:r>
            <w:r w:rsidRPr="00992E7B">
              <w:rPr>
                <w:rFonts w:asciiTheme="majorBidi" w:hAnsiTheme="majorBidi" w:cstheme="majorBidi"/>
                <w:spacing w:val="-15"/>
              </w:rPr>
              <w:t xml:space="preserve"> </w:t>
            </w:r>
            <w:r w:rsidRPr="00992E7B">
              <w:rPr>
                <w:rFonts w:asciiTheme="majorBidi" w:hAnsiTheme="majorBidi" w:cstheme="majorBidi"/>
                <w:spacing w:val="2"/>
              </w:rPr>
              <w:t>e</w:t>
            </w:r>
            <w:r w:rsidRPr="00992E7B">
              <w:rPr>
                <w:rFonts w:asciiTheme="majorBidi" w:hAnsiTheme="majorBidi" w:cstheme="majorBidi"/>
                <w:spacing w:val="-3"/>
              </w:rPr>
              <w:t>v</w:t>
            </w:r>
            <w:r w:rsidRPr="00992E7B">
              <w:rPr>
                <w:rFonts w:asciiTheme="majorBidi" w:hAnsiTheme="majorBidi" w:cstheme="majorBidi"/>
                <w:spacing w:val="3"/>
              </w:rPr>
              <w:t>o</w:t>
            </w:r>
            <w:r w:rsidRPr="00992E7B">
              <w:rPr>
                <w:rFonts w:asciiTheme="majorBidi" w:hAnsiTheme="majorBidi" w:cstheme="majorBidi"/>
                <w:spacing w:val="6"/>
              </w:rPr>
              <w:t>l</w:t>
            </w:r>
            <w:r w:rsidRPr="00992E7B">
              <w:rPr>
                <w:rFonts w:asciiTheme="majorBidi" w:hAnsiTheme="majorBidi" w:cstheme="majorBidi"/>
                <w:spacing w:val="-3"/>
              </w:rPr>
              <w:t>v</w:t>
            </w:r>
            <w:r w:rsidRPr="00992E7B">
              <w:rPr>
                <w:rFonts w:asciiTheme="majorBidi" w:hAnsiTheme="majorBidi" w:cstheme="majorBidi"/>
                <w:spacing w:val="6"/>
              </w:rPr>
              <w:t>i</w:t>
            </w:r>
            <w:r w:rsidRPr="00992E7B">
              <w:rPr>
                <w:rFonts w:asciiTheme="majorBidi" w:hAnsiTheme="majorBidi" w:cstheme="majorBidi"/>
                <w:spacing w:val="8"/>
              </w:rPr>
              <w:t>n</w:t>
            </w:r>
            <w:r w:rsidRPr="00992E7B">
              <w:rPr>
                <w:rFonts w:asciiTheme="majorBidi" w:hAnsiTheme="majorBidi" w:cstheme="majorBidi"/>
              </w:rPr>
              <w:t>g</w:t>
            </w:r>
            <w:r w:rsidRPr="00992E7B">
              <w:rPr>
                <w:rFonts w:asciiTheme="majorBidi" w:hAnsiTheme="majorBidi" w:cstheme="majorBidi"/>
                <w:spacing w:val="-15"/>
              </w:rPr>
              <w:t xml:space="preserve"> </w:t>
            </w:r>
            <w:r w:rsidRPr="00992E7B">
              <w:rPr>
                <w:rFonts w:asciiTheme="majorBidi" w:hAnsiTheme="majorBidi" w:cstheme="majorBidi"/>
                <w:spacing w:val="2"/>
              </w:rPr>
              <w:t>m</w:t>
            </w:r>
            <w:r w:rsidRPr="00992E7B">
              <w:rPr>
                <w:rFonts w:asciiTheme="majorBidi" w:hAnsiTheme="majorBidi" w:cstheme="majorBidi"/>
                <w:spacing w:val="3"/>
              </w:rPr>
              <w:t>o</w:t>
            </w:r>
            <w:r w:rsidRPr="00992E7B">
              <w:rPr>
                <w:rFonts w:asciiTheme="majorBidi" w:hAnsiTheme="majorBidi" w:cstheme="majorBidi"/>
                <w:spacing w:val="2"/>
              </w:rPr>
              <w:t>d</w:t>
            </w:r>
            <w:r w:rsidRPr="00992E7B">
              <w:rPr>
                <w:rFonts w:asciiTheme="majorBidi" w:hAnsiTheme="majorBidi" w:cstheme="majorBidi"/>
                <w:spacing w:val="-13"/>
              </w:rPr>
              <w:t>e</w:t>
            </w:r>
            <w:r w:rsidRPr="00992E7B">
              <w:rPr>
                <w:rFonts w:asciiTheme="majorBidi" w:hAnsiTheme="majorBidi" w:cstheme="majorBidi"/>
              </w:rPr>
              <w:t xml:space="preserve">l </w:t>
            </w:r>
            <w:r w:rsidRPr="00992E7B">
              <w:rPr>
                <w:rFonts w:asciiTheme="majorBidi" w:hAnsiTheme="majorBidi" w:cstheme="majorBidi"/>
                <w:spacing w:val="-1"/>
              </w:rPr>
              <w:t>t</w:t>
            </w:r>
            <w:r w:rsidRPr="00992E7B">
              <w:rPr>
                <w:rFonts w:asciiTheme="majorBidi" w:hAnsiTheme="majorBidi" w:cstheme="majorBidi"/>
              </w:rPr>
              <w:t>o</w:t>
            </w:r>
            <w:r w:rsidRPr="00992E7B">
              <w:rPr>
                <w:rFonts w:asciiTheme="majorBidi" w:hAnsiTheme="majorBidi" w:cstheme="majorBidi"/>
                <w:spacing w:val="2"/>
              </w:rPr>
              <w:t xml:space="preserve"> e</w:t>
            </w:r>
            <w:r w:rsidRPr="00992E7B">
              <w:rPr>
                <w:rFonts w:asciiTheme="majorBidi" w:hAnsiTheme="majorBidi" w:cstheme="majorBidi"/>
                <w:spacing w:val="6"/>
              </w:rPr>
              <w:t>a</w:t>
            </w:r>
            <w:r w:rsidRPr="00992E7B">
              <w:rPr>
                <w:rFonts w:asciiTheme="majorBidi" w:hAnsiTheme="majorBidi" w:cstheme="majorBidi"/>
                <w:spacing w:val="1"/>
              </w:rPr>
              <w:t>c</w:t>
            </w:r>
            <w:r w:rsidRPr="00992E7B">
              <w:rPr>
                <w:rFonts w:asciiTheme="majorBidi" w:hAnsiTheme="majorBidi" w:cstheme="majorBidi"/>
              </w:rPr>
              <w:t>h</w:t>
            </w:r>
            <w:r w:rsidRPr="00992E7B">
              <w:rPr>
                <w:rFonts w:asciiTheme="majorBidi" w:hAnsiTheme="majorBidi" w:cstheme="majorBidi"/>
                <w:spacing w:val="-7"/>
              </w:rPr>
              <w:t xml:space="preserve"> </w:t>
            </w:r>
            <w:r w:rsidRPr="00992E7B">
              <w:rPr>
                <w:rFonts w:asciiTheme="majorBidi" w:hAnsiTheme="majorBidi" w:cstheme="majorBidi"/>
                <w:spacing w:val="3"/>
              </w:rPr>
              <w:t>o</w:t>
            </w:r>
            <w:r w:rsidRPr="00992E7B">
              <w:rPr>
                <w:rFonts w:asciiTheme="majorBidi" w:hAnsiTheme="majorBidi" w:cstheme="majorBidi"/>
              </w:rPr>
              <w:t>f</w:t>
            </w:r>
            <w:r w:rsidRPr="00992E7B">
              <w:rPr>
                <w:rFonts w:asciiTheme="majorBidi" w:hAnsiTheme="majorBidi" w:cstheme="majorBidi"/>
                <w:spacing w:val="3"/>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spacing w:val="3"/>
              </w:rPr>
              <w:t>o</w:t>
            </w:r>
            <w:r w:rsidRPr="00992E7B">
              <w:rPr>
                <w:rFonts w:asciiTheme="majorBidi" w:hAnsiTheme="majorBidi" w:cstheme="majorBidi"/>
                <w:spacing w:val="-6"/>
              </w:rPr>
              <w:t>s</w:t>
            </w:r>
            <w:r w:rsidRPr="00992E7B">
              <w:rPr>
                <w:rFonts w:asciiTheme="majorBidi" w:hAnsiTheme="majorBidi" w:cstheme="majorBidi"/>
              </w:rPr>
              <w:t>e</w:t>
            </w:r>
            <w:r w:rsidRPr="00992E7B">
              <w:rPr>
                <w:rFonts w:asciiTheme="majorBidi" w:hAnsiTheme="majorBidi" w:cstheme="majorBidi"/>
                <w:spacing w:val="1"/>
              </w:rPr>
              <w:t xml:space="preserve"> </w:t>
            </w:r>
            <w:r w:rsidRPr="00992E7B">
              <w:rPr>
                <w:rFonts w:asciiTheme="majorBidi" w:hAnsiTheme="majorBidi" w:cstheme="majorBidi"/>
                <w:spacing w:val="2"/>
              </w:rPr>
              <w:t>e</w:t>
            </w:r>
            <w:r w:rsidRPr="00992E7B">
              <w:rPr>
                <w:rFonts w:asciiTheme="majorBidi" w:hAnsiTheme="majorBidi" w:cstheme="majorBidi"/>
                <w:spacing w:val="8"/>
              </w:rPr>
              <w:t>n</w:t>
            </w:r>
            <w:r w:rsidRPr="00992E7B">
              <w:rPr>
                <w:rFonts w:asciiTheme="majorBidi" w:hAnsiTheme="majorBidi" w:cstheme="majorBidi"/>
                <w:spacing w:val="-3"/>
              </w:rPr>
              <w:t>v</w:t>
            </w:r>
            <w:r w:rsidRPr="00992E7B">
              <w:rPr>
                <w:rFonts w:asciiTheme="majorBidi" w:hAnsiTheme="majorBidi" w:cstheme="majorBidi"/>
                <w:spacing w:val="6"/>
              </w:rPr>
              <w:t>i</w:t>
            </w:r>
            <w:r w:rsidRPr="00992E7B">
              <w:rPr>
                <w:rFonts w:asciiTheme="majorBidi" w:hAnsiTheme="majorBidi" w:cstheme="majorBidi"/>
                <w:spacing w:val="-4"/>
              </w:rPr>
              <w:t>r</w:t>
            </w:r>
            <w:r w:rsidRPr="00992E7B">
              <w:rPr>
                <w:rFonts w:asciiTheme="majorBidi" w:hAnsiTheme="majorBidi" w:cstheme="majorBidi"/>
                <w:spacing w:val="3"/>
              </w:rPr>
              <w:t>o</w:t>
            </w:r>
            <w:r w:rsidRPr="00992E7B">
              <w:rPr>
                <w:rFonts w:asciiTheme="majorBidi" w:hAnsiTheme="majorBidi" w:cstheme="majorBidi"/>
                <w:spacing w:val="8"/>
              </w:rPr>
              <w:t>n</w:t>
            </w:r>
            <w:r w:rsidRPr="00992E7B">
              <w:rPr>
                <w:rFonts w:asciiTheme="majorBidi" w:hAnsiTheme="majorBidi" w:cstheme="majorBidi"/>
                <w:spacing w:val="2"/>
              </w:rPr>
              <w:t>me</w:t>
            </w:r>
            <w:r w:rsidRPr="00992E7B">
              <w:rPr>
                <w:rFonts w:asciiTheme="majorBidi" w:hAnsiTheme="majorBidi" w:cstheme="majorBidi"/>
                <w:spacing w:val="8"/>
              </w:rPr>
              <w:t>n</w:t>
            </w:r>
            <w:r w:rsidRPr="00992E7B">
              <w:rPr>
                <w:rFonts w:asciiTheme="majorBidi" w:hAnsiTheme="majorBidi" w:cstheme="majorBidi"/>
                <w:spacing w:val="-1"/>
              </w:rPr>
              <w:t>t</w:t>
            </w:r>
            <w:r w:rsidRPr="00992E7B">
              <w:rPr>
                <w:rFonts w:asciiTheme="majorBidi" w:hAnsiTheme="majorBidi" w:cstheme="majorBidi"/>
                <w:spacing w:val="-6"/>
              </w:rPr>
              <w:t>s</w:t>
            </w:r>
            <w:r w:rsidRPr="00992E7B">
              <w:rPr>
                <w:rFonts w:asciiTheme="majorBidi" w:hAnsiTheme="majorBidi" w:cstheme="majorBidi"/>
              </w:rPr>
              <w:t xml:space="preserve">, it was a challenge to apply </w:t>
            </w:r>
            <w:r>
              <w:rPr>
                <w:rFonts w:asciiTheme="majorBidi" w:hAnsiTheme="majorBidi" w:cstheme="majorBidi"/>
              </w:rPr>
              <w:t xml:space="preserve">the </w:t>
            </w:r>
            <w:r w:rsidRPr="00992E7B">
              <w:rPr>
                <w:rFonts w:asciiTheme="majorBidi" w:hAnsiTheme="majorBidi" w:cstheme="majorBidi"/>
              </w:rPr>
              <w:t>similar definition to various areas with different push and pull factors and identify the right target beneficiaries for the program intervention. A study in drivers of violent extremism with different push and pull factors would have helped identify the right beneficiaries and strategies to lower violent e</w:t>
            </w:r>
            <w:r>
              <w:rPr>
                <w:rFonts w:asciiTheme="majorBidi" w:hAnsiTheme="majorBidi" w:cstheme="majorBidi"/>
              </w:rPr>
              <w:t>xtremism in diverse areas</w:t>
            </w:r>
            <w:r w:rsidRPr="00992E7B">
              <w:rPr>
                <w:rFonts w:asciiTheme="majorBidi" w:hAnsiTheme="majorBidi" w:cstheme="majorBidi"/>
              </w:rPr>
              <w:t>.</w:t>
            </w:r>
            <w:r w:rsidRPr="00992E7B">
              <w:rPr>
                <w:rStyle w:val="FootnoteReference"/>
                <w:rFonts w:asciiTheme="majorBidi" w:hAnsiTheme="majorBidi" w:cstheme="majorBidi"/>
                <w:color w:val="000000"/>
              </w:rPr>
              <w:footnoteReference w:id="4"/>
            </w:r>
            <w:r w:rsidRPr="00992E7B">
              <w:rPr>
                <w:rFonts w:asciiTheme="majorBidi" w:hAnsiTheme="majorBidi" w:cstheme="majorBidi"/>
              </w:rPr>
              <w:t xml:space="preserve"> Nevertheless, to learn about the push and pull factors that drive VE in a particular area, a study is recommen</w:t>
            </w:r>
            <w:r>
              <w:rPr>
                <w:rFonts w:asciiTheme="majorBidi" w:hAnsiTheme="majorBidi" w:cstheme="majorBidi"/>
              </w:rPr>
              <w:t>de</w:t>
            </w:r>
            <w:r w:rsidRPr="00992E7B">
              <w:rPr>
                <w:rFonts w:asciiTheme="majorBidi" w:hAnsiTheme="majorBidi" w:cstheme="majorBidi"/>
              </w:rPr>
              <w:t>d in each new programme area to identify target beneficiaries and devise the right interventions based on evidence</w:t>
            </w:r>
            <w:r>
              <w:rPr>
                <w:rFonts w:asciiTheme="majorBidi" w:hAnsiTheme="majorBidi" w:cstheme="majorBidi"/>
              </w:rPr>
              <w:t>-</w:t>
            </w:r>
            <w:r w:rsidRPr="00992E7B">
              <w:rPr>
                <w:rFonts w:asciiTheme="majorBidi" w:hAnsiTheme="majorBidi" w:cstheme="majorBidi"/>
              </w:rPr>
              <w:t>based data</w:t>
            </w:r>
            <w:r>
              <w:rPr>
                <w:rFonts w:asciiTheme="majorBidi" w:hAnsiTheme="majorBidi" w:cstheme="majorBidi"/>
              </w:rPr>
              <w:t>-</w:t>
            </w:r>
            <w:r w:rsidRPr="00992E7B">
              <w:rPr>
                <w:rFonts w:asciiTheme="majorBidi" w:hAnsiTheme="majorBidi" w:cstheme="majorBidi"/>
              </w:rPr>
              <w:t xml:space="preserve">driven research. </w:t>
            </w:r>
          </w:p>
          <w:p w14:paraId="05B1FA46" w14:textId="517BDF7F" w:rsidR="005354F4" w:rsidRPr="008711DF" w:rsidRDefault="005354F4" w:rsidP="005354F4">
            <w:pPr>
              <w:spacing w:after="0" w:line="240" w:lineRule="auto"/>
              <w:jc w:val="both"/>
              <w:rPr>
                <w:rFonts w:cstheme="minorHAnsi"/>
                <w:color w:val="185262"/>
              </w:rPr>
            </w:pPr>
            <w:r w:rsidRPr="00CC52C1">
              <w:rPr>
                <w:rFonts w:asciiTheme="majorBidi" w:hAnsiTheme="majorBidi" w:cstheme="majorBidi"/>
                <w:bCs/>
              </w:rPr>
              <w:t>Moreover, there is a general absence of baseline data to anchor Project rationales and approaches. Neverthel</w:t>
            </w:r>
            <w:r>
              <w:rPr>
                <w:rFonts w:asciiTheme="majorBidi" w:hAnsiTheme="majorBidi" w:cstheme="majorBidi"/>
                <w:bCs/>
              </w:rPr>
              <w:t>e</w:t>
            </w:r>
            <w:r w:rsidRPr="00CC52C1">
              <w:rPr>
                <w:rFonts w:asciiTheme="majorBidi" w:hAnsiTheme="majorBidi" w:cstheme="majorBidi"/>
                <w:bCs/>
              </w:rPr>
              <w:t>ss, UNDP</w:t>
            </w:r>
            <w:r>
              <w:rPr>
                <w:rFonts w:asciiTheme="majorBidi" w:hAnsiTheme="majorBidi" w:cstheme="majorBidi"/>
                <w:bCs/>
              </w:rPr>
              <w:t>,</w:t>
            </w:r>
            <w:r w:rsidRPr="00CC52C1">
              <w:rPr>
                <w:rFonts w:asciiTheme="majorBidi" w:hAnsiTheme="majorBidi" w:cstheme="majorBidi"/>
                <w:bCs/>
              </w:rPr>
              <w:t xml:space="preserve"> through its Community Stabilization Project</w:t>
            </w:r>
            <w:r>
              <w:rPr>
                <w:rFonts w:asciiTheme="majorBidi" w:hAnsiTheme="majorBidi" w:cstheme="majorBidi"/>
                <w:bCs/>
              </w:rPr>
              <w:t>,</w:t>
            </w:r>
            <w:r w:rsidRPr="00CC52C1">
              <w:rPr>
                <w:rFonts w:asciiTheme="majorBidi" w:hAnsiTheme="majorBidi" w:cstheme="majorBidi"/>
                <w:bCs/>
              </w:rPr>
              <w:t xml:space="preserve"> is working </w:t>
            </w:r>
            <w:r>
              <w:rPr>
                <w:rFonts w:asciiTheme="majorBidi" w:hAnsiTheme="majorBidi" w:cstheme="majorBidi"/>
                <w:bCs/>
              </w:rPr>
              <w:t>on setting</w:t>
            </w:r>
            <w:r w:rsidRPr="00CC52C1">
              <w:rPr>
                <w:rFonts w:asciiTheme="majorBidi" w:hAnsiTheme="majorBidi" w:cstheme="majorBidi"/>
                <w:bCs/>
              </w:rPr>
              <w:t xml:space="preserve"> up a </w:t>
            </w:r>
            <w:r w:rsidRPr="00CC52C1">
              <w:rPr>
                <w:rFonts w:asciiTheme="majorBidi" w:hAnsiTheme="majorBidi" w:cstheme="majorBidi"/>
                <w:bCs/>
              </w:rPr>
              <w:lastRenderedPageBreak/>
              <w:t>consolidated and well-ordered, accessible data set, which is sufficiently anonymous and meets UNDP’s standards of protecting beneficia</w:t>
            </w:r>
            <w:r>
              <w:rPr>
                <w:rFonts w:asciiTheme="majorBidi" w:hAnsiTheme="majorBidi" w:cstheme="majorBidi"/>
                <w:bCs/>
              </w:rPr>
              <w:t>ry identities and privacy</w:t>
            </w:r>
            <w:r w:rsidRPr="00CC52C1">
              <w:rPr>
                <w:rFonts w:asciiTheme="majorBidi" w:hAnsiTheme="majorBidi" w:cstheme="majorBidi"/>
                <w:bCs/>
              </w:rPr>
              <w:t>.</w:t>
            </w:r>
          </w:p>
        </w:tc>
      </w:tr>
      <w:tr w:rsidR="00435F98" w:rsidRPr="008711DF" w14:paraId="39E7744C" w14:textId="77777777" w:rsidTr="004A5EF5">
        <w:tc>
          <w:tcPr>
            <w:tcW w:w="9016" w:type="dxa"/>
            <w:gridSpan w:val="5"/>
            <w:shd w:val="clear" w:color="auto" w:fill="EAF6F3"/>
          </w:tcPr>
          <w:p w14:paraId="48532CB8" w14:textId="77777777" w:rsidR="00435F98" w:rsidRPr="008711DF" w:rsidRDefault="00435F98" w:rsidP="00BC51AB">
            <w:pPr>
              <w:tabs>
                <w:tab w:val="left" w:pos="1080"/>
              </w:tabs>
              <w:spacing w:after="0" w:line="240" w:lineRule="auto"/>
              <w:jc w:val="both"/>
              <w:rPr>
                <w:rFonts w:cstheme="minorHAnsi"/>
                <w:color w:val="185262"/>
              </w:rPr>
            </w:pPr>
            <w:r w:rsidRPr="008711DF">
              <w:rPr>
                <w:rFonts w:cstheme="minorHAnsi"/>
                <w:b/>
                <w:color w:val="185262"/>
              </w:rPr>
              <w:lastRenderedPageBreak/>
              <w:t xml:space="preserve">Management response: </w:t>
            </w:r>
          </w:p>
        </w:tc>
      </w:tr>
      <w:tr w:rsidR="00435F98" w:rsidRPr="008711DF" w14:paraId="5557C562" w14:textId="77777777" w:rsidTr="004A5EF5">
        <w:trPr>
          <w:trHeight w:val="135"/>
        </w:trPr>
        <w:tc>
          <w:tcPr>
            <w:tcW w:w="2650" w:type="dxa"/>
            <w:vMerge w:val="restart"/>
            <w:shd w:val="clear" w:color="auto" w:fill="EAF6F3"/>
          </w:tcPr>
          <w:p w14:paraId="7F655F32"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9" w:type="dxa"/>
            <w:vMerge w:val="restart"/>
            <w:shd w:val="clear" w:color="auto" w:fill="EAF6F3"/>
          </w:tcPr>
          <w:p w14:paraId="6F020E54"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11" w:type="dxa"/>
            <w:vMerge w:val="restart"/>
            <w:shd w:val="clear" w:color="auto" w:fill="EAF6F3"/>
          </w:tcPr>
          <w:p w14:paraId="3CEC8E73"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06" w:type="dxa"/>
            <w:gridSpan w:val="2"/>
            <w:shd w:val="clear" w:color="auto" w:fill="EAF6F3"/>
          </w:tcPr>
          <w:p w14:paraId="5A2194D6"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Tracking*</w:t>
            </w:r>
          </w:p>
        </w:tc>
      </w:tr>
      <w:tr w:rsidR="00435F98" w:rsidRPr="008711DF" w14:paraId="402EF408" w14:textId="77777777" w:rsidTr="004A5EF5">
        <w:trPr>
          <w:trHeight w:val="135"/>
        </w:trPr>
        <w:tc>
          <w:tcPr>
            <w:tcW w:w="2650" w:type="dxa"/>
            <w:vMerge/>
            <w:shd w:val="clear" w:color="auto" w:fill="F3F3F3"/>
          </w:tcPr>
          <w:p w14:paraId="233C332B" w14:textId="77777777" w:rsidR="00435F98" w:rsidRPr="008711DF" w:rsidRDefault="00435F98" w:rsidP="00BC51AB">
            <w:pPr>
              <w:tabs>
                <w:tab w:val="left" w:pos="1080"/>
              </w:tabs>
              <w:spacing w:after="0" w:line="240" w:lineRule="auto"/>
              <w:jc w:val="both"/>
              <w:rPr>
                <w:rFonts w:cstheme="minorHAnsi"/>
                <w:color w:val="185262"/>
              </w:rPr>
            </w:pPr>
          </w:p>
        </w:tc>
        <w:tc>
          <w:tcPr>
            <w:tcW w:w="1949" w:type="dxa"/>
            <w:vMerge/>
            <w:shd w:val="clear" w:color="auto" w:fill="F3F3F3"/>
          </w:tcPr>
          <w:p w14:paraId="5783C80B" w14:textId="77777777" w:rsidR="00435F98" w:rsidRPr="008711DF" w:rsidRDefault="00435F98" w:rsidP="00BC51AB">
            <w:pPr>
              <w:tabs>
                <w:tab w:val="left" w:pos="1080"/>
              </w:tabs>
              <w:spacing w:after="0" w:line="240" w:lineRule="auto"/>
              <w:jc w:val="both"/>
              <w:rPr>
                <w:rFonts w:cstheme="minorHAnsi"/>
                <w:b/>
                <w:color w:val="185262"/>
              </w:rPr>
            </w:pPr>
          </w:p>
        </w:tc>
        <w:tc>
          <w:tcPr>
            <w:tcW w:w="1911" w:type="dxa"/>
            <w:vMerge/>
            <w:shd w:val="clear" w:color="auto" w:fill="F3F3F3"/>
          </w:tcPr>
          <w:p w14:paraId="759E3C83" w14:textId="77777777" w:rsidR="00435F98" w:rsidRPr="008711DF" w:rsidRDefault="00435F98" w:rsidP="00BC51AB">
            <w:pPr>
              <w:tabs>
                <w:tab w:val="left" w:pos="1080"/>
              </w:tabs>
              <w:spacing w:after="0" w:line="240" w:lineRule="auto"/>
              <w:jc w:val="both"/>
              <w:rPr>
                <w:rFonts w:cstheme="minorHAnsi"/>
                <w:b/>
                <w:color w:val="185262"/>
              </w:rPr>
            </w:pPr>
          </w:p>
        </w:tc>
        <w:tc>
          <w:tcPr>
            <w:tcW w:w="1312" w:type="dxa"/>
          </w:tcPr>
          <w:p w14:paraId="52846AB8"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3CFEFBDF" w14:textId="77777777" w:rsidR="00435F98" w:rsidRPr="008711DF" w:rsidRDefault="00435F98" w:rsidP="00BC51AB">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1D116A7D" w14:textId="77777777" w:rsidR="00435F98" w:rsidRPr="008711DF" w:rsidRDefault="00435F98" w:rsidP="00BC51AB">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435F98" w:rsidRPr="008711DF" w14:paraId="4F7A64C5" w14:textId="77777777" w:rsidTr="004A5EF5">
        <w:tc>
          <w:tcPr>
            <w:tcW w:w="2650" w:type="dxa"/>
          </w:tcPr>
          <w:p w14:paraId="6454C0B4" w14:textId="55E122AE" w:rsidR="00435F98" w:rsidRPr="008711DF" w:rsidRDefault="00516BB8" w:rsidP="00BC51AB">
            <w:pPr>
              <w:tabs>
                <w:tab w:val="left" w:pos="1080"/>
              </w:tabs>
              <w:spacing w:after="0" w:line="240" w:lineRule="auto"/>
              <w:jc w:val="both"/>
              <w:rPr>
                <w:rFonts w:cstheme="minorHAnsi"/>
                <w:color w:val="185262"/>
              </w:rPr>
            </w:pPr>
            <w:r>
              <w:rPr>
                <w:rFonts w:cstheme="minorHAnsi"/>
                <w:color w:val="185262"/>
              </w:rPr>
              <w:t>A detailed study on drivers of violent extremism in target location (Balochistan) will be included in the implementation strategy for 2022</w:t>
            </w:r>
          </w:p>
        </w:tc>
        <w:tc>
          <w:tcPr>
            <w:tcW w:w="1949" w:type="dxa"/>
          </w:tcPr>
          <w:p w14:paraId="2271A584" w14:textId="3299D3C6" w:rsidR="00435F98" w:rsidRPr="008711DF" w:rsidRDefault="00516BB8" w:rsidP="00BC51AB">
            <w:pPr>
              <w:tabs>
                <w:tab w:val="left" w:pos="1080"/>
              </w:tabs>
              <w:spacing w:after="0" w:line="240" w:lineRule="auto"/>
              <w:jc w:val="both"/>
              <w:rPr>
                <w:rFonts w:cstheme="minorHAnsi"/>
                <w:color w:val="185262"/>
              </w:rPr>
            </w:pPr>
            <w:r>
              <w:rPr>
                <w:rFonts w:cstheme="minorHAnsi"/>
                <w:color w:val="185262"/>
              </w:rPr>
              <w:t>July 31, 2022</w:t>
            </w:r>
          </w:p>
        </w:tc>
        <w:tc>
          <w:tcPr>
            <w:tcW w:w="1911" w:type="dxa"/>
          </w:tcPr>
          <w:p w14:paraId="7CE7708C" w14:textId="0BBA1204" w:rsidR="00435F98" w:rsidRPr="008711DF" w:rsidRDefault="00516BB8" w:rsidP="00BC51AB">
            <w:pPr>
              <w:tabs>
                <w:tab w:val="left" w:pos="1080"/>
              </w:tabs>
              <w:spacing w:after="0" w:line="240" w:lineRule="auto"/>
              <w:jc w:val="both"/>
              <w:rPr>
                <w:rFonts w:cstheme="minorHAnsi"/>
                <w:color w:val="185262"/>
              </w:rPr>
            </w:pPr>
            <w:r>
              <w:rPr>
                <w:rFonts w:cstheme="minorHAnsi"/>
                <w:color w:val="185262"/>
              </w:rPr>
              <w:t>DGU</w:t>
            </w:r>
          </w:p>
        </w:tc>
        <w:tc>
          <w:tcPr>
            <w:tcW w:w="1312" w:type="dxa"/>
          </w:tcPr>
          <w:p w14:paraId="55D5A285" w14:textId="7C51D042" w:rsidR="00435F98" w:rsidRPr="008711DF" w:rsidRDefault="00435F98" w:rsidP="00BC51AB">
            <w:pPr>
              <w:tabs>
                <w:tab w:val="left" w:pos="1080"/>
              </w:tabs>
              <w:spacing w:after="0" w:line="240" w:lineRule="auto"/>
              <w:jc w:val="both"/>
              <w:rPr>
                <w:rFonts w:cstheme="minorHAnsi"/>
                <w:color w:val="185262"/>
              </w:rPr>
            </w:pPr>
          </w:p>
        </w:tc>
        <w:tc>
          <w:tcPr>
            <w:tcW w:w="1194" w:type="dxa"/>
          </w:tcPr>
          <w:p w14:paraId="7FC8A54D" w14:textId="6A79C4DE" w:rsidR="00435F98" w:rsidRPr="008711DF" w:rsidRDefault="00435F98" w:rsidP="00BC51AB">
            <w:pPr>
              <w:tabs>
                <w:tab w:val="left" w:pos="1080"/>
              </w:tabs>
              <w:spacing w:after="0" w:line="240" w:lineRule="auto"/>
              <w:jc w:val="both"/>
              <w:rPr>
                <w:rFonts w:cstheme="minorHAnsi"/>
                <w:color w:val="185262"/>
              </w:rPr>
            </w:pPr>
          </w:p>
        </w:tc>
      </w:tr>
    </w:tbl>
    <w:p w14:paraId="05C347E0" w14:textId="77777777" w:rsidR="00435F98" w:rsidRPr="00BF5D14" w:rsidRDefault="00435F98" w:rsidP="00AE5BD1">
      <w:pPr>
        <w:tabs>
          <w:tab w:val="left" w:pos="1080"/>
        </w:tabs>
        <w:spacing w:after="0" w:line="240" w:lineRule="auto"/>
        <w:jc w:val="both"/>
        <w:rPr>
          <w:rFonts w:cstheme="minorHAnsi"/>
          <w:lang w:eastAsia="ja-JP"/>
        </w:rPr>
      </w:pPr>
    </w:p>
    <w:p w14:paraId="7B10F644" w14:textId="77777777" w:rsidR="00435F98" w:rsidRDefault="00435F98" w:rsidP="00AE5BD1">
      <w:pPr>
        <w:tabs>
          <w:tab w:val="left" w:pos="1080"/>
        </w:tabs>
        <w:spacing w:after="0" w:line="240" w:lineRule="auto"/>
        <w:jc w:val="both"/>
        <w:rPr>
          <w:rFonts w:cstheme="minorHAnsi"/>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50"/>
        <w:gridCol w:w="1949"/>
        <w:gridCol w:w="1911"/>
        <w:gridCol w:w="1312"/>
        <w:gridCol w:w="1194"/>
      </w:tblGrid>
      <w:tr w:rsidR="005354F4" w:rsidRPr="008711DF" w14:paraId="4D339B54" w14:textId="77777777" w:rsidTr="00F845CD">
        <w:tc>
          <w:tcPr>
            <w:tcW w:w="9016" w:type="dxa"/>
            <w:gridSpan w:val="5"/>
            <w:shd w:val="clear" w:color="auto" w:fill="EAF6F3"/>
          </w:tcPr>
          <w:p w14:paraId="0D4A561D" w14:textId="632C1064" w:rsidR="005354F4" w:rsidRDefault="005354F4" w:rsidP="00F845CD">
            <w:pPr>
              <w:spacing w:after="0" w:line="240" w:lineRule="auto"/>
              <w:jc w:val="both"/>
              <w:rPr>
                <w:rFonts w:cstheme="minorHAnsi"/>
                <w:b/>
                <w:bCs/>
              </w:rPr>
            </w:pPr>
            <w:r w:rsidRPr="00435F98">
              <w:rPr>
                <w:rFonts w:cstheme="minorHAnsi"/>
                <w:b/>
                <w:color w:val="185262"/>
              </w:rPr>
              <w:t>Evaluation recommendation</w:t>
            </w:r>
            <w:r>
              <w:rPr>
                <w:rFonts w:cstheme="minorHAnsi"/>
                <w:b/>
                <w:color w:val="185262"/>
              </w:rPr>
              <w:t xml:space="preserve"> 10</w:t>
            </w:r>
            <w:r w:rsidRPr="00435F98">
              <w:rPr>
                <w:rFonts w:cstheme="minorHAnsi"/>
                <w:b/>
                <w:color w:val="185262"/>
              </w:rPr>
              <w:t xml:space="preserve">. </w:t>
            </w:r>
            <w:r w:rsidRPr="00435F98">
              <w:rPr>
                <w:b/>
                <w:bCs/>
              </w:rPr>
              <w:t xml:space="preserve"> </w:t>
            </w:r>
            <w:r w:rsidRPr="00435F98">
              <w:rPr>
                <w:rFonts w:cstheme="minorHAnsi"/>
                <w:b/>
                <w:bCs/>
              </w:rPr>
              <w:t xml:space="preserve"> </w:t>
            </w:r>
          </w:p>
          <w:p w14:paraId="77D6436A" w14:textId="77777777" w:rsidR="005354F4" w:rsidRDefault="005354F4" w:rsidP="00F845CD">
            <w:pPr>
              <w:spacing w:after="0" w:line="240" w:lineRule="auto"/>
              <w:jc w:val="both"/>
              <w:rPr>
                <w:rFonts w:cstheme="minorHAnsi"/>
                <w:b/>
                <w:bCs/>
                <w:color w:val="185262"/>
              </w:rPr>
            </w:pPr>
          </w:p>
          <w:p w14:paraId="2C7DAB44" w14:textId="77777777" w:rsidR="005354F4" w:rsidRPr="007A18BD" w:rsidRDefault="005354F4" w:rsidP="005354F4">
            <w:pPr>
              <w:pStyle w:val="ListParagraph"/>
              <w:numPr>
                <w:ilvl w:val="0"/>
                <w:numId w:val="3"/>
              </w:numPr>
              <w:spacing w:after="160" w:line="240" w:lineRule="auto"/>
              <w:rPr>
                <w:rFonts w:asciiTheme="majorBidi" w:hAnsiTheme="majorBidi" w:cstheme="majorBidi"/>
                <w:b/>
                <w:bCs/>
                <w:sz w:val="24"/>
                <w:szCs w:val="24"/>
              </w:rPr>
            </w:pPr>
            <w:r w:rsidRPr="007A18BD">
              <w:rPr>
                <w:rFonts w:asciiTheme="majorBidi" w:hAnsiTheme="majorBidi" w:cstheme="majorBidi"/>
                <w:b/>
                <w:bCs/>
                <w:sz w:val="24"/>
                <w:szCs w:val="24"/>
              </w:rPr>
              <w:t xml:space="preserve">Extend </w:t>
            </w:r>
            <w:r>
              <w:rPr>
                <w:rFonts w:asciiTheme="majorBidi" w:hAnsiTheme="majorBidi" w:cstheme="majorBidi"/>
                <w:b/>
                <w:bCs/>
                <w:sz w:val="24"/>
                <w:szCs w:val="24"/>
              </w:rPr>
              <w:t xml:space="preserve">the </w:t>
            </w:r>
            <w:r w:rsidRPr="007A18BD">
              <w:rPr>
                <w:rFonts w:asciiTheme="majorBidi" w:hAnsiTheme="majorBidi" w:cstheme="majorBidi"/>
                <w:b/>
                <w:bCs/>
                <w:sz w:val="24"/>
                <w:szCs w:val="24"/>
              </w:rPr>
              <w:t>duration of Community Stabilization interventions</w:t>
            </w:r>
            <w:r>
              <w:rPr>
                <w:rFonts w:asciiTheme="majorBidi" w:hAnsiTheme="majorBidi" w:cstheme="majorBidi"/>
                <w:b/>
                <w:bCs/>
                <w:sz w:val="24"/>
                <w:szCs w:val="24"/>
              </w:rPr>
              <w:t>,</w:t>
            </w:r>
            <w:r w:rsidRPr="007A18BD">
              <w:rPr>
                <w:rFonts w:asciiTheme="majorBidi" w:hAnsiTheme="majorBidi" w:cstheme="majorBidi"/>
                <w:b/>
                <w:bCs/>
                <w:sz w:val="24"/>
                <w:szCs w:val="24"/>
              </w:rPr>
              <w:t xml:space="preserve"> especially vocational training and in</w:t>
            </w:r>
            <w:r>
              <w:rPr>
                <w:rFonts w:asciiTheme="majorBidi" w:hAnsiTheme="majorBidi" w:cstheme="majorBidi"/>
                <w:b/>
                <w:bCs/>
                <w:sz w:val="24"/>
                <w:szCs w:val="24"/>
              </w:rPr>
              <w:t>-</w:t>
            </w:r>
            <w:r w:rsidRPr="007A18BD">
              <w:rPr>
                <w:rFonts w:asciiTheme="majorBidi" w:hAnsiTheme="majorBidi" w:cstheme="majorBidi"/>
                <w:b/>
                <w:bCs/>
                <w:sz w:val="24"/>
                <w:szCs w:val="24"/>
              </w:rPr>
              <w:t>person psychosocial support</w:t>
            </w:r>
          </w:p>
          <w:p w14:paraId="197233A2" w14:textId="420FD453" w:rsidR="005354F4" w:rsidRPr="008711DF" w:rsidRDefault="005354F4" w:rsidP="005354F4">
            <w:pPr>
              <w:spacing w:after="0" w:line="240" w:lineRule="auto"/>
              <w:jc w:val="both"/>
              <w:rPr>
                <w:rFonts w:cstheme="minorHAnsi"/>
                <w:color w:val="185262"/>
              </w:rPr>
            </w:pPr>
            <w:r w:rsidRPr="00992E7B">
              <w:rPr>
                <w:rFonts w:asciiTheme="majorBidi" w:hAnsiTheme="majorBidi" w:cstheme="majorBidi"/>
              </w:rPr>
              <w:t xml:space="preserve">An important issue identified by the Social Welfare Department in Swat </w:t>
            </w:r>
            <w:proofErr w:type="gramStart"/>
            <w:r w:rsidRPr="00992E7B">
              <w:rPr>
                <w:rFonts w:asciiTheme="majorBidi" w:hAnsiTheme="majorBidi" w:cstheme="majorBidi"/>
              </w:rPr>
              <w:t>and also</w:t>
            </w:r>
            <w:proofErr w:type="gramEnd"/>
            <w:r w:rsidRPr="00992E7B">
              <w:rPr>
                <w:rFonts w:asciiTheme="majorBidi" w:hAnsiTheme="majorBidi" w:cstheme="majorBidi"/>
              </w:rPr>
              <w:t xml:space="preserve"> the beneficiaries of the Community Stabilization program, was </w:t>
            </w:r>
            <w:r>
              <w:rPr>
                <w:rFonts w:asciiTheme="majorBidi" w:hAnsiTheme="majorBidi" w:cstheme="majorBidi"/>
              </w:rPr>
              <w:t xml:space="preserve">the </w:t>
            </w:r>
            <w:r w:rsidRPr="00992E7B">
              <w:rPr>
                <w:rFonts w:asciiTheme="majorBidi" w:hAnsiTheme="majorBidi" w:cstheme="majorBidi"/>
              </w:rPr>
              <w:t>short</w:t>
            </w:r>
            <w:r>
              <w:rPr>
                <w:rFonts w:asciiTheme="majorBidi" w:hAnsiTheme="majorBidi" w:cstheme="majorBidi"/>
              </w:rPr>
              <w:t>-</w:t>
            </w:r>
            <w:r w:rsidRPr="00992E7B">
              <w:rPr>
                <w:rFonts w:asciiTheme="majorBidi" w:hAnsiTheme="majorBidi" w:cstheme="majorBidi"/>
              </w:rPr>
              <w:t>term duration of the projects on average. When rapport building and intervention starts with the beneficiaries, soon it is time to end the project</w:t>
            </w:r>
            <w:r>
              <w:rPr>
                <w:rFonts w:asciiTheme="majorBidi" w:hAnsiTheme="majorBidi" w:cstheme="majorBidi"/>
              </w:rPr>
              <w:t>,</w:t>
            </w:r>
            <w:r w:rsidRPr="00992E7B">
              <w:rPr>
                <w:rFonts w:asciiTheme="majorBidi" w:hAnsiTheme="majorBidi" w:cstheme="majorBidi"/>
              </w:rPr>
              <w:t xml:space="preserve"> which lasts for </w:t>
            </w:r>
            <w:r>
              <w:rPr>
                <w:rFonts w:asciiTheme="majorBidi" w:hAnsiTheme="majorBidi" w:cstheme="majorBidi"/>
              </w:rPr>
              <w:t xml:space="preserve">a </w:t>
            </w:r>
            <w:r w:rsidRPr="00992E7B">
              <w:rPr>
                <w:rFonts w:asciiTheme="majorBidi" w:hAnsiTheme="majorBidi" w:cstheme="majorBidi"/>
              </w:rPr>
              <w:t xml:space="preserve">few months. Almost half the time is over for the project when </w:t>
            </w:r>
            <w:r>
              <w:rPr>
                <w:rFonts w:asciiTheme="majorBidi" w:hAnsiTheme="majorBidi" w:cstheme="majorBidi"/>
              </w:rPr>
              <w:t xml:space="preserve">the </w:t>
            </w:r>
            <w:r w:rsidRPr="00992E7B">
              <w:rPr>
                <w:rFonts w:asciiTheme="majorBidi" w:hAnsiTheme="majorBidi" w:cstheme="majorBidi"/>
              </w:rPr>
              <w:t xml:space="preserve">project </w:t>
            </w:r>
            <w:proofErr w:type="gramStart"/>
            <w:r w:rsidRPr="00992E7B">
              <w:rPr>
                <w:rFonts w:asciiTheme="majorBidi" w:hAnsiTheme="majorBidi" w:cstheme="majorBidi"/>
              </w:rPr>
              <w:t>actually starts</w:t>
            </w:r>
            <w:proofErr w:type="gramEnd"/>
            <w:r w:rsidRPr="00992E7B">
              <w:rPr>
                <w:rFonts w:asciiTheme="majorBidi" w:hAnsiTheme="majorBidi" w:cstheme="majorBidi"/>
              </w:rPr>
              <w:t xml:space="preserve"> getting implemented.</w:t>
            </w:r>
            <w:r w:rsidRPr="00992E7B">
              <w:rPr>
                <w:rStyle w:val="FootnoteReference"/>
                <w:rFonts w:asciiTheme="majorBidi" w:hAnsiTheme="majorBidi" w:cstheme="majorBidi"/>
                <w:color w:val="000000"/>
              </w:rPr>
              <w:footnoteReference w:id="5"/>
            </w:r>
            <w:r w:rsidRPr="00992E7B">
              <w:rPr>
                <w:rFonts w:asciiTheme="majorBidi" w:hAnsiTheme="majorBidi" w:cstheme="majorBidi"/>
              </w:rPr>
              <w:t xml:space="preserve"> Furthermore, according to women beneficiaries interviewed from Multan and Karachi, the duration of the vocational skill</w:t>
            </w:r>
            <w:r>
              <w:rPr>
                <w:rFonts w:asciiTheme="majorBidi" w:hAnsiTheme="majorBidi" w:cstheme="majorBidi"/>
              </w:rPr>
              <w:t>-</w:t>
            </w:r>
            <w:r w:rsidRPr="00992E7B">
              <w:rPr>
                <w:rFonts w:asciiTheme="majorBidi" w:hAnsiTheme="majorBidi" w:cstheme="majorBidi"/>
              </w:rPr>
              <w:t>building courses was very short. The beneficiary from Multan was trained for three months in the basic IT course</w:t>
            </w:r>
            <w:r>
              <w:rPr>
                <w:rFonts w:asciiTheme="majorBidi" w:hAnsiTheme="majorBidi" w:cstheme="majorBidi"/>
              </w:rPr>
              <w:t>,</w:t>
            </w:r>
            <w:r w:rsidRPr="00992E7B">
              <w:rPr>
                <w:rFonts w:asciiTheme="majorBidi" w:hAnsiTheme="majorBidi" w:cstheme="majorBidi"/>
              </w:rPr>
              <w:t xml:space="preserve"> which she believes should ha</w:t>
            </w:r>
            <w:r>
              <w:rPr>
                <w:rFonts w:asciiTheme="majorBidi" w:hAnsiTheme="majorBidi" w:cstheme="majorBidi"/>
              </w:rPr>
              <w:t>ve</w:t>
            </w:r>
            <w:r w:rsidRPr="00992E7B">
              <w:rPr>
                <w:rFonts w:asciiTheme="majorBidi" w:hAnsiTheme="majorBidi" w:cstheme="majorBidi"/>
              </w:rPr>
              <w:t xml:space="preserve"> been either of one</w:t>
            </w:r>
            <w:r>
              <w:rPr>
                <w:rFonts w:asciiTheme="majorBidi" w:hAnsiTheme="majorBidi" w:cstheme="majorBidi"/>
              </w:rPr>
              <w:t>-</w:t>
            </w:r>
            <w:r w:rsidRPr="00992E7B">
              <w:rPr>
                <w:rFonts w:asciiTheme="majorBidi" w:hAnsiTheme="majorBidi" w:cstheme="majorBidi"/>
              </w:rPr>
              <w:t>year duration or at least of six months duration. She believes that she was not able to learn much in just three months and moreover, it was very difficult to get a job in the field of IT with just a three</w:t>
            </w:r>
            <w:r>
              <w:rPr>
                <w:rFonts w:asciiTheme="majorBidi" w:hAnsiTheme="majorBidi" w:cstheme="majorBidi"/>
              </w:rPr>
              <w:t>-</w:t>
            </w:r>
            <w:r w:rsidRPr="00992E7B">
              <w:rPr>
                <w:rFonts w:asciiTheme="majorBidi" w:hAnsiTheme="majorBidi" w:cstheme="majorBidi"/>
              </w:rPr>
              <w:t>month basic course.</w:t>
            </w:r>
            <w:r w:rsidRPr="00992E7B">
              <w:rPr>
                <w:rStyle w:val="FootnoteReference"/>
                <w:rFonts w:asciiTheme="majorBidi" w:hAnsiTheme="majorBidi" w:cstheme="majorBidi"/>
                <w:color w:val="000000"/>
              </w:rPr>
              <w:footnoteReference w:id="6"/>
            </w:r>
            <w:r w:rsidRPr="00992E7B">
              <w:rPr>
                <w:rFonts w:asciiTheme="majorBidi" w:hAnsiTheme="majorBidi" w:cstheme="majorBidi"/>
              </w:rPr>
              <w:t xml:space="preserve"> Moreover, while psycho</w:t>
            </w:r>
            <w:r>
              <w:rPr>
                <w:rFonts w:asciiTheme="majorBidi" w:hAnsiTheme="majorBidi" w:cstheme="majorBidi"/>
              </w:rPr>
              <w:t>-</w:t>
            </w:r>
            <w:r w:rsidRPr="00992E7B">
              <w:rPr>
                <w:rFonts w:asciiTheme="majorBidi" w:hAnsiTheme="majorBidi" w:cstheme="majorBidi"/>
              </w:rPr>
              <w:t>social support has been highly appreciated, beneficiaries believe that psycho</w:t>
            </w:r>
            <w:r>
              <w:rPr>
                <w:rFonts w:asciiTheme="majorBidi" w:hAnsiTheme="majorBidi" w:cstheme="majorBidi"/>
              </w:rPr>
              <w:t>-</w:t>
            </w:r>
            <w:r w:rsidRPr="00992E7B">
              <w:rPr>
                <w:rFonts w:asciiTheme="majorBidi" w:hAnsiTheme="majorBidi" w:cstheme="majorBidi"/>
              </w:rPr>
              <w:t>social support sh</w:t>
            </w:r>
            <w:r>
              <w:rPr>
                <w:rFonts w:asciiTheme="majorBidi" w:hAnsiTheme="majorBidi" w:cstheme="majorBidi"/>
              </w:rPr>
              <w:t>ould be permanent and in person</w:t>
            </w:r>
            <w:r w:rsidRPr="00992E7B">
              <w:rPr>
                <w:rFonts w:asciiTheme="majorBidi" w:hAnsiTheme="majorBidi" w:cstheme="majorBidi"/>
              </w:rPr>
              <w:t>.</w:t>
            </w:r>
          </w:p>
        </w:tc>
      </w:tr>
      <w:tr w:rsidR="005354F4" w:rsidRPr="008711DF" w14:paraId="1696E013" w14:textId="77777777" w:rsidTr="00F845CD">
        <w:tc>
          <w:tcPr>
            <w:tcW w:w="9016" w:type="dxa"/>
            <w:gridSpan w:val="5"/>
            <w:shd w:val="clear" w:color="auto" w:fill="EAF6F3"/>
          </w:tcPr>
          <w:p w14:paraId="4FDAC3D0" w14:textId="77777777" w:rsidR="005354F4" w:rsidRPr="008711DF" w:rsidRDefault="005354F4" w:rsidP="00F845CD">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5354F4" w:rsidRPr="008711DF" w14:paraId="617689C7" w14:textId="77777777" w:rsidTr="00F845CD">
        <w:trPr>
          <w:trHeight w:val="135"/>
        </w:trPr>
        <w:tc>
          <w:tcPr>
            <w:tcW w:w="2650" w:type="dxa"/>
            <w:vMerge w:val="restart"/>
            <w:shd w:val="clear" w:color="auto" w:fill="EAF6F3"/>
          </w:tcPr>
          <w:p w14:paraId="351F06C1"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9" w:type="dxa"/>
            <w:vMerge w:val="restart"/>
            <w:shd w:val="clear" w:color="auto" w:fill="EAF6F3"/>
          </w:tcPr>
          <w:p w14:paraId="0252E964"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11" w:type="dxa"/>
            <w:vMerge w:val="restart"/>
            <w:shd w:val="clear" w:color="auto" w:fill="EAF6F3"/>
          </w:tcPr>
          <w:p w14:paraId="41D05B8C"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06" w:type="dxa"/>
            <w:gridSpan w:val="2"/>
            <w:shd w:val="clear" w:color="auto" w:fill="EAF6F3"/>
          </w:tcPr>
          <w:p w14:paraId="7154E8DE"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Tracking*</w:t>
            </w:r>
          </w:p>
        </w:tc>
      </w:tr>
      <w:tr w:rsidR="005354F4" w:rsidRPr="008711DF" w14:paraId="377F9BF7" w14:textId="77777777" w:rsidTr="00F845CD">
        <w:trPr>
          <w:trHeight w:val="135"/>
        </w:trPr>
        <w:tc>
          <w:tcPr>
            <w:tcW w:w="2650" w:type="dxa"/>
            <w:vMerge/>
            <w:shd w:val="clear" w:color="auto" w:fill="F3F3F3"/>
          </w:tcPr>
          <w:p w14:paraId="1B907E52" w14:textId="77777777" w:rsidR="005354F4" w:rsidRPr="008711DF" w:rsidRDefault="005354F4" w:rsidP="00F845CD">
            <w:pPr>
              <w:tabs>
                <w:tab w:val="left" w:pos="1080"/>
              </w:tabs>
              <w:spacing w:after="0" w:line="240" w:lineRule="auto"/>
              <w:jc w:val="both"/>
              <w:rPr>
                <w:rFonts w:cstheme="minorHAnsi"/>
                <w:color w:val="185262"/>
              </w:rPr>
            </w:pPr>
          </w:p>
        </w:tc>
        <w:tc>
          <w:tcPr>
            <w:tcW w:w="1949" w:type="dxa"/>
            <w:vMerge/>
            <w:shd w:val="clear" w:color="auto" w:fill="F3F3F3"/>
          </w:tcPr>
          <w:p w14:paraId="114AE044" w14:textId="77777777" w:rsidR="005354F4" w:rsidRPr="008711DF" w:rsidRDefault="005354F4" w:rsidP="00F845CD">
            <w:pPr>
              <w:tabs>
                <w:tab w:val="left" w:pos="1080"/>
              </w:tabs>
              <w:spacing w:after="0" w:line="240" w:lineRule="auto"/>
              <w:jc w:val="both"/>
              <w:rPr>
                <w:rFonts w:cstheme="minorHAnsi"/>
                <w:b/>
                <w:color w:val="185262"/>
              </w:rPr>
            </w:pPr>
          </w:p>
        </w:tc>
        <w:tc>
          <w:tcPr>
            <w:tcW w:w="1911" w:type="dxa"/>
            <w:vMerge/>
            <w:shd w:val="clear" w:color="auto" w:fill="F3F3F3"/>
          </w:tcPr>
          <w:p w14:paraId="008A4754" w14:textId="77777777" w:rsidR="005354F4" w:rsidRPr="008711DF" w:rsidRDefault="005354F4" w:rsidP="00F845CD">
            <w:pPr>
              <w:tabs>
                <w:tab w:val="left" w:pos="1080"/>
              </w:tabs>
              <w:spacing w:after="0" w:line="240" w:lineRule="auto"/>
              <w:jc w:val="both"/>
              <w:rPr>
                <w:rFonts w:cstheme="minorHAnsi"/>
                <w:b/>
                <w:color w:val="185262"/>
              </w:rPr>
            </w:pPr>
          </w:p>
        </w:tc>
        <w:tc>
          <w:tcPr>
            <w:tcW w:w="1312" w:type="dxa"/>
          </w:tcPr>
          <w:p w14:paraId="53DF24F3"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32996A67" w14:textId="77777777" w:rsidR="005354F4" w:rsidRPr="008711DF" w:rsidRDefault="005354F4" w:rsidP="00F845CD">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4293B47B"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5354F4" w:rsidRPr="008711DF" w14:paraId="7C2BDF45" w14:textId="77777777" w:rsidTr="00F845CD">
        <w:tc>
          <w:tcPr>
            <w:tcW w:w="2650" w:type="dxa"/>
          </w:tcPr>
          <w:p w14:paraId="358F1EEF" w14:textId="6AC7875C" w:rsidR="005354F4" w:rsidRPr="008711DF" w:rsidRDefault="00516BB8" w:rsidP="00F845CD">
            <w:pPr>
              <w:tabs>
                <w:tab w:val="left" w:pos="1080"/>
              </w:tabs>
              <w:spacing w:after="0" w:line="240" w:lineRule="auto"/>
              <w:jc w:val="both"/>
              <w:rPr>
                <w:rFonts w:cstheme="minorHAnsi"/>
                <w:color w:val="185262"/>
              </w:rPr>
            </w:pPr>
            <w:r>
              <w:rPr>
                <w:rFonts w:cstheme="minorHAnsi"/>
                <w:color w:val="185262"/>
              </w:rPr>
              <w:t>This is dependant on donor funding cycles – however, UNDP will submit multi-year proposals to donors for future programmes of a similar nature</w:t>
            </w:r>
          </w:p>
        </w:tc>
        <w:tc>
          <w:tcPr>
            <w:tcW w:w="1949" w:type="dxa"/>
          </w:tcPr>
          <w:p w14:paraId="4EA2863F" w14:textId="6F9B8DDA" w:rsidR="005354F4" w:rsidRPr="008711DF" w:rsidRDefault="00516BB8" w:rsidP="00F845CD">
            <w:pPr>
              <w:tabs>
                <w:tab w:val="left" w:pos="1080"/>
              </w:tabs>
              <w:spacing w:after="0" w:line="240" w:lineRule="auto"/>
              <w:jc w:val="both"/>
              <w:rPr>
                <w:rFonts w:cstheme="minorHAnsi"/>
                <w:color w:val="185262"/>
              </w:rPr>
            </w:pPr>
            <w:r>
              <w:rPr>
                <w:rFonts w:cstheme="minorHAnsi"/>
                <w:color w:val="185262"/>
              </w:rPr>
              <w:t>March 2023</w:t>
            </w:r>
          </w:p>
        </w:tc>
        <w:tc>
          <w:tcPr>
            <w:tcW w:w="1911" w:type="dxa"/>
          </w:tcPr>
          <w:p w14:paraId="4C050D68" w14:textId="3D9DD962" w:rsidR="005354F4" w:rsidRPr="008711DF" w:rsidRDefault="005354F4" w:rsidP="00F845CD">
            <w:pPr>
              <w:tabs>
                <w:tab w:val="left" w:pos="1080"/>
              </w:tabs>
              <w:spacing w:after="0" w:line="240" w:lineRule="auto"/>
              <w:jc w:val="both"/>
              <w:rPr>
                <w:rFonts w:cstheme="minorHAnsi"/>
                <w:color w:val="185262"/>
              </w:rPr>
            </w:pPr>
          </w:p>
        </w:tc>
        <w:tc>
          <w:tcPr>
            <w:tcW w:w="1312" w:type="dxa"/>
          </w:tcPr>
          <w:p w14:paraId="78E0258C" w14:textId="6BA961BC" w:rsidR="005354F4" w:rsidRPr="008711DF" w:rsidRDefault="005354F4" w:rsidP="00F845CD">
            <w:pPr>
              <w:tabs>
                <w:tab w:val="left" w:pos="1080"/>
              </w:tabs>
              <w:spacing w:after="0" w:line="240" w:lineRule="auto"/>
              <w:jc w:val="both"/>
              <w:rPr>
                <w:rFonts w:cstheme="minorHAnsi"/>
                <w:color w:val="185262"/>
              </w:rPr>
            </w:pPr>
          </w:p>
        </w:tc>
        <w:tc>
          <w:tcPr>
            <w:tcW w:w="1194" w:type="dxa"/>
          </w:tcPr>
          <w:p w14:paraId="4A0D52BC" w14:textId="77777777" w:rsidR="005354F4" w:rsidRPr="008711DF" w:rsidRDefault="005354F4" w:rsidP="00F845CD">
            <w:pPr>
              <w:tabs>
                <w:tab w:val="left" w:pos="1080"/>
              </w:tabs>
              <w:spacing w:after="0" w:line="240" w:lineRule="auto"/>
              <w:jc w:val="both"/>
              <w:rPr>
                <w:rFonts w:cstheme="minorHAnsi"/>
                <w:color w:val="185262"/>
              </w:rPr>
            </w:pPr>
            <w:r>
              <w:rPr>
                <w:rFonts w:cstheme="minorHAnsi"/>
                <w:color w:val="185262"/>
              </w:rPr>
              <w:t>Initiated</w:t>
            </w:r>
          </w:p>
        </w:tc>
      </w:tr>
    </w:tbl>
    <w:p w14:paraId="15FCECD4" w14:textId="29915D45" w:rsidR="00125323" w:rsidRDefault="00125323"/>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50"/>
        <w:gridCol w:w="1949"/>
        <w:gridCol w:w="1911"/>
        <w:gridCol w:w="1312"/>
        <w:gridCol w:w="1194"/>
      </w:tblGrid>
      <w:tr w:rsidR="005354F4" w:rsidRPr="008711DF" w14:paraId="638E7FD6" w14:textId="77777777" w:rsidTr="00F845CD">
        <w:tc>
          <w:tcPr>
            <w:tcW w:w="9016" w:type="dxa"/>
            <w:gridSpan w:val="5"/>
            <w:shd w:val="clear" w:color="auto" w:fill="EAF6F3"/>
          </w:tcPr>
          <w:p w14:paraId="39A140CF" w14:textId="752F2E60" w:rsidR="005354F4" w:rsidRDefault="005354F4" w:rsidP="00F845CD">
            <w:pPr>
              <w:spacing w:after="0" w:line="240" w:lineRule="auto"/>
              <w:jc w:val="both"/>
              <w:rPr>
                <w:rFonts w:cstheme="minorHAnsi"/>
                <w:b/>
                <w:bCs/>
              </w:rPr>
            </w:pPr>
            <w:r w:rsidRPr="00435F98">
              <w:rPr>
                <w:rFonts w:cstheme="minorHAnsi"/>
                <w:b/>
                <w:color w:val="185262"/>
              </w:rPr>
              <w:lastRenderedPageBreak/>
              <w:t xml:space="preserve">Evaluation recommendation </w:t>
            </w:r>
            <w:r>
              <w:rPr>
                <w:rFonts w:cstheme="minorHAnsi"/>
                <w:b/>
                <w:color w:val="185262"/>
              </w:rPr>
              <w:t>11</w:t>
            </w:r>
            <w:r w:rsidRPr="00435F98">
              <w:rPr>
                <w:rFonts w:cstheme="minorHAnsi"/>
                <w:b/>
                <w:color w:val="185262"/>
              </w:rPr>
              <w:t xml:space="preserve">. </w:t>
            </w:r>
            <w:r w:rsidRPr="00435F98">
              <w:rPr>
                <w:b/>
                <w:bCs/>
              </w:rPr>
              <w:t xml:space="preserve"> </w:t>
            </w:r>
            <w:r w:rsidRPr="00435F98">
              <w:rPr>
                <w:rFonts w:cstheme="minorHAnsi"/>
                <w:b/>
                <w:bCs/>
              </w:rPr>
              <w:t xml:space="preserve"> </w:t>
            </w:r>
          </w:p>
          <w:p w14:paraId="7A402481" w14:textId="77777777" w:rsidR="005354F4" w:rsidRDefault="005354F4" w:rsidP="00F845CD">
            <w:pPr>
              <w:spacing w:after="0" w:line="240" w:lineRule="auto"/>
              <w:jc w:val="both"/>
              <w:rPr>
                <w:rFonts w:cstheme="minorHAnsi"/>
                <w:b/>
                <w:bCs/>
                <w:color w:val="185262"/>
              </w:rPr>
            </w:pPr>
          </w:p>
          <w:p w14:paraId="53C62743" w14:textId="77777777" w:rsidR="005354F4" w:rsidRPr="005354F4" w:rsidRDefault="005354F4" w:rsidP="005354F4">
            <w:pPr>
              <w:spacing w:line="240" w:lineRule="auto"/>
              <w:rPr>
                <w:rFonts w:asciiTheme="majorBidi" w:hAnsiTheme="majorBidi" w:cstheme="majorBidi"/>
                <w:b/>
                <w:bCs/>
                <w:sz w:val="24"/>
                <w:szCs w:val="24"/>
              </w:rPr>
            </w:pPr>
            <w:r w:rsidRPr="005354F4">
              <w:rPr>
                <w:rFonts w:asciiTheme="majorBidi" w:hAnsiTheme="majorBidi" w:cstheme="majorBidi"/>
                <w:b/>
                <w:bCs/>
                <w:sz w:val="24"/>
                <w:szCs w:val="24"/>
              </w:rPr>
              <w:t xml:space="preserve">Restrict implementing partners to provide quality toolkits to program beneficiaries after vocational training </w:t>
            </w:r>
          </w:p>
          <w:p w14:paraId="73DD06EF" w14:textId="77777777" w:rsidR="005354F4" w:rsidRPr="00992E7B" w:rsidRDefault="005354F4" w:rsidP="005354F4">
            <w:pPr>
              <w:spacing w:line="240" w:lineRule="auto"/>
              <w:rPr>
                <w:rFonts w:asciiTheme="majorBidi" w:hAnsiTheme="majorBidi" w:cstheme="majorBidi"/>
              </w:rPr>
            </w:pPr>
            <w:r w:rsidRPr="00992E7B">
              <w:rPr>
                <w:rFonts w:asciiTheme="majorBidi" w:hAnsiTheme="majorBidi" w:cstheme="majorBidi"/>
              </w:rPr>
              <w:t xml:space="preserve">Problems have been reported with the provision of toolkits to secure a job or gain financial independence for the beneficiaries under </w:t>
            </w:r>
            <w:r>
              <w:rPr>
                <w:rFonts w:asciiTheme="majorBidi" w:hAnsiTheme="majorBidi" w:cstheme="majorBidi"/>
              </w:rPr>
              <w:t xml:space="preserve">the </w:t>
            </w:r>
            <w:r w:rsidRPr="00992E7B">
              <w:rPr>
                <w:rFonts w:asciiTheme="majorBidi" w:hAnsiTheme="majorBidi" w:cstheme="majorBidi"/>
              </w:rPr>
              <w:t>community stabilization component. The female beneficiary from Multan and her other beneficiary colleagues were provided laptops as toolkits to work from home</w:t>
            </w:r>
            <w:r>
              <w:rPr>
                <w:rFonts w:asciiTheme="majorBidi" w:hAnsiTheme="majorBidi" w:cstheme="majorBidi"/>
              </w:rPr>
              <w:t>;</w:t>
            </w:r>
            <w:r w:rsidRPr="00992E7B">
              <w:rPr>
                <w:rFonts w:asciiTheme="majorBidi" w:hAnsiTheme="majorBidi" w:cstheme="majorBidi"/>
              </w:rPr>
              <w:t xml:space="preserve"> however, most of these laptops were not in good working conditions. The beneficiaries complained about their toolkits</w:t>
            </w:r>
            <w:r>
              <w:rPr>
                <w:rFonts w:asciiTheme="majorBidi" w:hAnsiTheme="majorBidi" w:cstheme="majorBidi"/>
              </w:rPr>
              <w:t>,</w:t>
            </w:r>
            <w:r w:rsidRPr="00992E7B">
              <w:rPr>
                <w:rFonts w:asciiTheme="majorBidi" w:hAnsiTheme="majorBidi" w:cstheme="majorBidi"/>
              </w:rPr>
              <w:t xml:space="preserve"> but the implementing partner had already finished their implementation of the short</w:t>
            </w:r>
            <w:r>
              <w:rPr>
                <w:rFonts w:asciiTheme="majorBidi" w:hAnsiTheme="majorBidi" w:cstheme="majorBidi"/>
              </w:rPr>
              <w:t>-</w:t>
            </w:r>
            <w:r w:rsidRPr="00992E7B">
              <w:rPr>
                <w:rFonts w:asciiTheme="majorBidi" w:hAnsiTheme="majorBidi" w:cstheme="majorBidi"/>
              </w:rPr>
              <w:t>term program and had left (beneficiary from Multan).</w:t>
            </w:r>
            <w:r w:rsidRPr="00992E7B">
              <w:rPr>
                <w:rStyle w:val="FootnoteReference"/>
                <w:rFonts w:asciiTheme="majorBidi" w:hAnsiTheme="majorBidi" w:cstheme="majorBidi"/>
                <w:color w:val="000000"/>
              </w:rPr>
              <w:footnoteReference w:id="7"/>
            </w:r>
            <w:r w:rsidRPr="00992E7B">
              <w:rPr>
                <w:rFonts w:asciiTheme="majorBidi" w:hAnsiTheme="majorBidi" w:cstheme="majorBidi"/>
              </w:rPr>
              <w:t xml:space="preserve"> Similarly, the beneficiary from Karachi was provided with </w:t>
            </w:r>
            <w:r>
              <w:rPr>
                <w:rFonts w:asciiTheme="majorBidi" w:hAnsiTheme="majorBidi" w:cstheme="majorBidi"/>
              </w:rPr>
              <w:t xml:space="preserve">a </w:t>
            </w:r>
            <w:r w:rsidRPr="00992E7B">
              <w:rPr>
                <w:rFonts w:asciiTheme="majorBidi" w:hAnsiTheme="majorBidi" w:cstheme="majorBidi"/>
              </w:rPr>
              <w:t>beautician toolkit which she found to be substandard (beneficiary from Karachi).</w:t>
            </w:r>
            <w:r w:rsidRPr="00992E7B">
              <w:rPr>
                <w:rStyle w:val="FootnoteReference"/>
                <w:rFonts w:asciiTheme="majorBidi" w:hAnsiTheme="majorBidi" w:cstheme="majorBidi"/>
                <w:color w:val="000000"/>
              </w:rPr>
              <w:footnoteReference w:id="8"/>
            </w:r>
            <w:r w:rsidRPr="00992E7B">
              <w:rPr>
                <w:rFonts w:asciiTheme="majorBidi" w:hAnsiTheme="majorBidi" w:cstheme="majorBidi"/>
              </w:rPr>
              <w:t xml:space="preserve"> Hence, toolkits need improvement</w:t>
            </w:r>
            <w:r>
              <w:rPr>
                <w:rFonts w:asciiTheme="majorBidi" w:hAnsiTheme="majorBidi" w:cstheme="majorBidi"/>
              </w:rPr>
              <w:t>,</w:t>
            </w:r>
            <w:r w:rsidRPr="00992E7B">
              <w:rPr>
                <w:rFonts w:asciiTheme="majorBidi" w:hAnsiTheme="majorBidi" w:cstheme="majorBidi"/>
              </w:rPr>
              <w:t xml:space="preserve"> and DHL should consistently monitor the provision of toolkits so that implementing partners don’t supply substandard toolkits. </w:t>
            </w:r>
          </w:p>
          <w:p w14:paraId="4FB16578" w14:textId="2DEF636D" w:rsidR="005354F4" w:rsidRPr="008711DF" w:rsidRDefault="005354F4" w:rsidP="00F845CD">
            <w:pPr>
              <w:spacing w:after="0" w:line="240" w:lineRule="auto"/>
              <w:jc w:val="both"/>
              <w:rPr>
                <w:rFonts w:cstheme="minorHAnsi"/>
                <w:color w:val="185262"/>
              </w:rPr>
            </w:pPr>
          </w:p>
        </w:tc>
      </w:tr>
      <w:tr w:rsidR="005354F4" w:rsidRPr="008711DF" w14:paraId="4998A6A6" w14:textId="77777777" w:rsidTr="00F845CD">
        <w:tc>
          <w:tcPr>
            <w:tcW w:w="9016" w:type="dxa"/>
            <w:gridSpan w:val="5"/>
            <w:shd w:val="clear" w:color="auto" w:fill="EAF6F3"/>
          </w:tcPr>
          <w:p w14:paraId="6CCB2D60" w14:textId="77777777" w:rsidR="005354F4" w:rsidRPr="008711DF" w:rsidRDefault="005354F4" w:rsidP="00F845CD">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5354F4" w:rsidRPr="008711DF" w14:paraId="3A02C2D1" w14:textId="77777777" w:rsidTr="00F845CD">
        <w:trPr>
          <w:trHeight w:val="135"/>
        </w:trPr>
        <w:tc>
          <w:tcPr>
            <w:tcW w:w="2650" w:type="dxa"/>
            <w:vMerge w:val="restart"/>
            <w:shd w:val="clear" w:color="auto" w:fill="EAF6F3"/>
          </w:tcPr>
          <w:p w14:paraId="003E0201"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9" w:type="dxa"/>
            <w:vMerge w:val="restart"/>
            <w:shd w:val="clear" w:color="auto" w:fill="EAF6F3"/>
          </w:tcPr>
          <w:p w14:paraId="65DF8FB7"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11" w:type="dxa"/>
            <w:vMerge w:val="restart"/>
            <w:shd w:val="clear" w:color="auto" w:fill="EAF6F3"/>
          </w:tcPr>
          <w:p w14:paraId="4C9957E4"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06" w:type="dxa"/>
            <w:gridSpan w:val="2"/>
            <w:shd w:val="clear" w:color="auto" w:fill="EAF6F3"/>
          </w:tcPr>
          <w:p w14:paraId="31CDAA15"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Tracking*</w:t>
            </w:r>
          </w:p>
        </w:tc>
      </w:tr>
      <w:tr w:rsidR="005354F4" w:rsidRPr="008711DF" w14:paraId="1F3EA6C2" w14:textId="77777777" w:rsidTr="00F845CD">
        <w:trPr>
          <w:trHeight w:val="135"/>
        </w:trPr>
        <w:tc>
          <w:tcPr>
            <w:tcW w:w="2650" w:type="dxa"/>
            <w:vMerge/>
            <w:shd w:val="clear" w:color="auto" w:fill="F3F3F3"/>
          </w:tcPr>
          <w:p w14:paraId="16F8A7F1" w14:textId="77777777" w:rsidR="005354F4" w:rsidRPr="008711DF" w:rsidRDefault="005354F4" w:rsidP="00F845CD">
            <w:pPr>
              <w:tabs>
                <w:tab w:val="left" w:pos="1080"/>
              </w:tabs>
              <w:spacing w:after="0" w:line="240" w:lineRule="auto"/>
              <w:jc w:val="both"/>
              <w:rPr>
                <w:rFonts w:cstheme="minorHAnsi"/>
                <w:color w:val="185262"/>
              </w:rPr>
            </w:pPr>
          </w:p>
        </w:tc>
        <w:tc>
          <w:tcPr>
            <w:tcW w:w="1949" w:type="dxa"/>
            <w:vMerge/>
            <w:shd w:val="clear" w:color="auto" w:fill="F3F3F3"/>
          </w:tcPr>
          <w:p w14:paraId="5C4F7E20" w14:textId="77777777" w:rsidR="005354F4" w:rsidRPr="008711DF" w:rsidRDefault="005354F4" w:rsidP="00F845CD">
            <w:pPr>
              <w:tabs>
                <w:tab w:val="left" w:pos="1080"/>
              </w:tabs>
              <w:spacing w:after="0" w:line="240" w:lineRule="auto"/>
              <w:jc w:val="both"/>
              <w:rPr>
                <w:rFonts w:cstheme="minorHAnsi"/>
                <w:b/>
                <w:color w:val="185262"/>
              </w:rPr>
            </w:pPr>
          </w:p>
        </w:tc>
        <w:tc>
          <w:tcPr>
            <w:tcW w:w="1911" w:type="dxa"/>
            <w:vMerge/>
            <w:shd w:val="clear" w:color="auto" w:fill="F3F3F3"/>
          </w:tcPr>
          <w:p w14:paraId="70A66697" w14:textId="77777777" w:rsidR="005354F4" w:rsidRPr="008711DF" w:rsidRDefault="005354F4" w:rsidP="00F845CD">
            <w:pPr>
              <w:tabs>
                <w:tab w:val="left" w:pos="1080"/>
              </w:tabs>
              <w:spacing w:after="0" w:line="240" w:lineRule="auto"/>
              <w:jc w:val="both"/>
              <w:rPr>
                <w:rFonts w:cstheme="minorHAnsi"/>
                <w:b/>
                <w:color w:val="185262"/>
              </w:rPr>
            </w:pPr>
          </w:p>
        </w:tc>
        <w:tc>
          <w:tcPr>
            <w:tcW w:w="1312" w:type="dxa"/>
          </w:tcPr>
          <w:p w14:paraId="3ABAAE4F"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26BDE57E" w14:textId="77777777" w:rsidR="005354F4" w:rsidRPr="008711DF" w:rsidRDefault="005354F4" w:rsidP="00F845CD">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5E19CF9D"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5354F4" w:rsidRPr="008711DF" w14:paraId="0CE57FEB" w14:textId="77777777" w:rsidTr="00C462D3">
        <w:tc>
          <w:tcPr>
            <w:tcW w:w="2650" w:type="dxa"/>
            <w:shd w:val="clear" w:color="auto" w:fill="auto"/>
          </w:tcPr>
          <w:p w14:paraId="41902975" w14:textId="7FD33459" w:rsidR="005354F4" w:rsidRPr="00C462D3" w:rsidRDefault="00516BB8" w:rsidP="00F845CD">
            <w:pPr>
              <w:tabs>
                <w:tab w:val="left" w:pos="1080"/>
              </w:tabs>
              <w:spacing w:after="0" w:line="240" w:lineRule="auto"/>
              <w:jc w:val="both"/>
              <w:rPr>
                <w:rFonts w:cstheme="minorHAnsi"/>
                <w:color w:val="185262"/>
              </w:rPr>
            </w:pPr>
            <w:r w:rsidRPr="00C462D3">
              <w:rPr>
                <w:rFonts w:cstheme="minorHAnsi"/>
                <w:color w:val="185262"/>
              </w:rPr>
              <w:t>The project will conduct a quality check of all toolkits being provided</w:t>
            </w:r>
            <w:r w:rsidR="00F2567B" w:rsidRPr="00C462D3">
              <w:rPr>
                <w:rFonts w:cstheme="minorHAnsi"/>
                <w:color w:val="185262"/>
              </w:rPr>
              <w:t xml:space="preserve"> and a mechanism will be developed to seek beneficiaries feedback on sample </w:t>
            </w:r>
            <w:proofErr w:type="gramStart"/>
            <w:r w:rsidR="00F2567B" w:rsidRPr="00C462D3">
              <w:rPr>
                <w:rFonts w:cstheme="minorHAnsi"/>
                <w:color w:val="185262"/>
              </w:rPr>
              <w:t xml:space="preserve">basis </w:t>
            </w:r>
            <w:r w:rsidRPr="00C462D3">
              <w:rPr>
                <w:rFonts w:cstheme="minorHAnsi"/>
                <w:color w:val="185262"/>
              </w:rPr>
              <w:t xml:space="preserve"> to</w:t>
            </w:r>
            <w:proofErr w:type="gramEnd"/>
            <w:r w:rsidRPr="00C462D3">
              <w:rPr>
                <w:rFonts w:cstheme="minorHAnsi"/>
                <w:color w:val="185262"/>
              </w:rPr>
              <w:t xml:space="preserve"> beneficiaries in 2022 before they are handed over.</w:t>
            </w:r>
            <w:r w:rsidR="005354F4" w:rsidRPr="00C462D3">
              <w:rPr>
                <w:rFonts w:cstheme="minorHAnsi"/>
                <w:color w:val="185262"/>
              </w:rPr>
              <w:t xml:space="preserve"> </w:t>
            </w:r>
          </w:p>
        </w:tc>
        <w:tc>
          <w:tcPr>
            <w:tcW w:w="1949" w:type="dxa"/>
          </w:tcPr>
          <w:p w14:paraId="52934432" w14:textId="53812308" w:rsidR="005354F4" w:rsidRPr="008711DF" w:rsidRDefault="00516BB8" w:rsidP="00F845CD">
            <w:pPr>
              <w:tabs>
                <w:tab w:val="left" w:pos="1080"/>
              </w:tabs>
              <w:spacing w:after="0" w:line="240" w:lineRule="auto"/>
              <w:jc w:val="both"/>
              <w:rPr>
                <w:rFonts w:cstheme="minorHAnsi"/>
                <w:color w:val="185262"/>
              </w:rPr>
            </w:pPr>
            <w:r>
              <w:rPr>
                <w:rFonts w:cstheme="minorHAnsi"/>
                <w:color w:val="185262"/>
              </w:rPr>
              <w:t>Dec 31, 2022</w:t>
            </w:r>
          </w:p>
        </w:tc>
        <w:tc>
          <w:tcPr>
            <w:tcW w:w="1911" w:type="dxa"/>
          </w:tcPr>
          <w:p w14:paraId="76AC1212" w14:textId="4BAC2E09" w:rsidR="005354F4" w:rsidRPr="008711DF" w:rsidRDefault="00516BB8" w:rsidP="00F845CD">
            <w:pPr>
              <w:tabs>
                <w:tab w:val="left" w:pos="1080"/>
              </w:tabs>
              <w:spacing w:after="0" w:line="240" w:lineRule="auto"/>
              <w:jc w:val="both"/>
              <w:rPr>
                <w:rFonts w:cstheme="minorHAnsi"/>
                <w:color w:val="185262"/>
              </w:rPr>
            </w:pPr>
            <w:r>
              <w:rPr>
                <w:rFonts w:cstheme="minorHAnsi"/>
                <w:color w:val="185262"/>
              </w:rPr>
              <w:t>DGU</w:t>
            </w:r>
          </w:p>
        </w:tc>
        <w:tc>
          <w:tcPr>
            <w:tcW w:w="1312" w:type="dxa"/>
          </w:tcPr>
          <w:p w14:paraId="423E298F" w14:textId="276EEECE" w:rsidR="005354F4" w:rsidRPr="008711DF" w:rsidRDefault="005354F4" w:rsidP="00F845CD">
            <w:pPr>
              <w:tabs>
                <w:tab w:val="left" w:pos="1080"/>
              </w:tabs>
              <w:spacing w:after="0" w:line="240" w:lineRule="auto"/>
              <w:jc w:val="both"/>
              <w:rPr>
                <w:rFonts w:cstheme="minorHAnsi"/>
                <w:color w:val="185262"/>
              </w:rPr>
            </w:pPr>
          </w:p>
        </w:tc>
        <w:tc>
          <w:tcPr>
            <w:tcW w:w="1194" w:type="dxa"/>
          </w:tcPr>
          <w:p w14:paraId="65CD37E0" w14:textId="65CC1F03" w:rsidR="005354F4" w:rsidRPr="008711DF" w:rsidRDefault="005354F4" w:rsidP="00F845CD">
            <w:pPr>
              <w:tabs>
                <w:tab w:val="left" w:pos="1080"/>
              </w:tabs>
              <w:spacing w:after="0" w:line="240" w:lineRule="auto"/>
              <w:jc w:val="both"/>
              <w:rPr>
                <w:rFonts w:cstheme="minorHAnsi"/>
                <w:color w:val="185262"/>
              </w:rPr>
            </w:pPr>
          </w:p>
        </w:tc>
      </w:tr>
    </w:tbl>
    <w:p w14:paraId="48B3ED3E" w14:textId="68C9498D" w:rsidR="005354F4" w:rsidRDefault="005354F4"/>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50"/>
        <w:gridCol w:w="1949"/>
        <w:gridCol w:w="1911"/>
        <w:gridCol w:w="1312"/>
        <w:gridCol w:w="1194"/>
      </w:tblGrid>
      <w:tr w:rsidR="005354F4" w:rsidRPr="008711DF" w14:paraId="06EDDC9A" w14:textId="77777777" w:rsidTr="00F845CD">
        <w:tc>
          <w:tcPr>
            <w:tcW w:w="9016" w:type="dxa"/>
            <w:gridSpan w:val="5"/>
            <w:shd w:val="clear" w:color="auto" w:fill="EAF6F3"/>
          </w:tcPr>
          <w:p w14:paraId="5F9D722A" w14:textId="472C3B95" w:rsidR="005354F4" w:rsidRDefault="005354F4" w:rsidP="00F845CD">
            <w:pPr>
              <w:spacing w:after="0" w:line="240" w:lineRule="auto"/>
              <w:jc w:val="both"/>
              <w:rPr>
                <w:rFonts w:cstheme="minorHAnsi"/>
                <w:b/>
                <w:bCs/>
              </w:rPr>
            </w:pPr>
            <w:r w:rsidRPr="00435F98">
              <w:rPr>
                <w:rFonts w:cstheme="minorHAnsi"/>
                <w:b/>
                <w:color w:val="185262"/>
              </w:rPr>
              <w:t xml:space="preserve">Evaluation recommendation </w:t>
            </w:r>
            <w:r>
              <w:rPr>
                <w:rFonts w:cstheme="minorHAnsi"/>
                <w:b/>
                <w:color w:val="185262"/>
              </w:rPr>
              <w:t>12</w:t>
            </w:r>
            <w:r w:rsidRPr="00435F98">
              <w:rPr>
                <w:rFonts w:cstheme="minorHAnsi"/>
                <w:b/>
                <w:color w:val="185262"/>
              </w:rPr>
              <w:t xml:space="preserve">. </w:t>
            </w:r>
            <w:r w:rsidRPr="00435F98">
              <w:rPr>
                <w:b/>
                <w:bCs/>
              </w:rPr>
              <w:t xml:space="preserve"> </w:t>
            </w:r>
            <w:r w:rsidRPr="00435F98">
              <w:rPr>
                <w:rFonts w:cstheme="minorHAnsi"/>
                <w:b/>
                <w:bCs/>
              </w:rPr>
              <w:t xml:space="preserve"> </w:t>
            </w:r>
          </w:p>
          <w:p w14:paraId="36319ED5" w14:textId="77777777" w:rsidR="005354F4" w:rsidRDefault="005354F4" w:rsidP="00F845CD">
            <w:pPr>
              <w:spacing w:after="0" w:line="240" w:lineRule="auto"/>
              <w:jc w:val="both"/>
              <w:rPr>
                <w:rFonts w:cstheme="minorHAnsi"/>
                <w:b/>
                <w:bCs/>
                <w:color w:val="185262"/>
              </w:rPr>
            </w:pPr>
          </w:p>
          <w:p w14:paraId="40497833" w14:textId="77777777" w:rsidR="005354F4" w:rsidRPr="005354F4" w:rsidRDefault="005354F4" w:rsidP="005354F4">
            <w:pPr>
              <w:spacing w:line="240" w:lineRule="auto"/>
              <w:rPr>
                <w:rFonts w:asciiTheme="majorBidi" w:hAnsiTheme="majorBidi" w:cstheme="majorBidi"/>
                <w:b/>
                <w:bCs/>
                <w:sz w:val="24"/>
                <w:szCs w:val="24"/>
              </w:rPr>
            </w:pPr>
            <w:r w:rsidRPr="005354F4">
              <w:rPr>
                <w:rFonts w:asciiTheme="majorBidi" w:hAnsiTheme="majorBidi" w:cstheme="majorBidi"/>
                <w:b/>
                <w:bCs/>
                <w:sz w:val="24"/>
                <w:szCs w:val="24"/>
              </w:rPr>
              <w:t xml:space="preserve">Conduct a rigorous quantitative study using variation in the data on why women don’t approach Gender Desks, issues faced by them while approaching Gender Desks, and their satisfaction level with Gender Desk services. </w:t>
            </w:r>
          </w:p>
          <w:p w14:paraId="5D9522F4" w14:textId="77777777" w:rsidR="005354F4" w:rsidRPr="00992E7B" w:rsidRDefault="005354F4" w:rsidP="005354F4">
            <w:pPr>
              <w:spacing w:line="240" w:lineRule="auto"/>
              <w:rPr>
                <w:rFonts w:asciiTheme="majorBidi" w:hAnsiTheme="majorBidi" w:cstheme="majorBidi"/>
                <w:bCs/>
                <w:iCs/>
              </w:rPr>
            </w:pPr>
            <w:r w:rsidRPr="00992E7B">
              <w:rPr>
                <w:rFonts w:asciiTheme="majorBidi" w:hAnsiTheme="majorBidi" w:cstheme="majorBidi"/>
                <w:bCs/>
                <w:iCs/>
              </w:rPr>
              <w:t xml:space="preserve">Gender Desks are one of the most important projects being implemented by both </w:t>
            </w:r>
            <w:r>
              <w:rPr>
                <w:rFonts w:asciiTheme="majorBidi" w:hAnsiTheme="majorBidi" w:cstheme="majorBidi"/>
                <w:bCs/>
                <w:iCs/>
              </w:rPr>
              <w:t xml:space="preserve">the </w:t>
            </w:r>
            <w:r w:rsidRPr="00992E7B">
              <w:rPr>
                <w:rFonts w:asciiTheme="majorBidi" w:hAnsiTheme="majorBidi" w:cstheme="majorBidi"/>
                <w:bCs/>
                <w:iCs/>
              </w:rPr>
              <w:t xml:space="preserve">Social Inclusion and Protection </w:t>
            </w:r>
            <w:r>
              <w:rPr>
                <w:rFonts w:asciiTheme="majorBidi" w:hAnsiTheme="majorBidi" w:cstheme="majorBidi"/>
                <w:bCs/>
                <w:iCs/>
              </w:rPr>
              <w:t>C</w:t>
            </w:r>
            <w:r w:rsidRPr="00992E7B">
              <w:rPr>
                <w:rFonts w:asciiTheme="majorBidi" w:hAnsiTheme="majorBidi" w:cstheme="majorBidi"/>
                <w:bCs/>
                <w:iCs/>
              </w:rPr>
              <w:t>ompone</w:t>
            </w:r>
            <w:r>
              <w:rPr>
                <w:rFonts w:asciiTheme="majorBidi" w:hAnsiTheme="majorBidi" w:cstheme="majorBidi"/>
                <w:bCs/>
                <w:iCs/>
              </w:rPr>
              <w:t>nt and the Community Stabilization C</w:t>
            </w:r>
            <w:r w:rsidRPr="00992E7B">
              <w:rPr>
                <w:rFonts w:asciiTheme="majorBidi" w:hAnsiTheme="majorBidi" w:cstheme="majorBidi"/>
                <w:bCs/>
                <w:iCs/>
              </w:rPr>
              <w:t xml:space="preserve">omponent of </w:t>
            </w:r>
            <w:r>
              <w:rPr>
                <w:rFonts w:asciiTheme="majorBidi" w:hAnsiTheme="majorBidi" w:cstheme="majorBidi"/>
                <w:bCs/>
                <w:iCs/>
              </w:rPr>
              <w:t xml:space="preserve">the </w:t>
            </w:r>
            <w:r w:rsidRPr="00992E7B">
              <w:rPr>
                <w:rFonts w:asciiTheme="majorBidi" w:hAnsiTheme="majorBidi" w:cstheme="majorBidi"/>
                <w:bCs/>
                <w:iCs/>
              </w:rPr>
              <w:t xml:space="preserve">DHL </w:t>
            </w:r>
            <w:r>
              <w:rPr>
                <w:rFonts w:asciiTheme="majorBidi" w:hAnsiTheme="majorBidi" w:cstheme="majorBidi"/>
                <w:bCs/>
                <w:iCs/>
              </w:rPr>
              <w:t>P</w:t>
            </w:r>
            <w:r w:rsidRPr="00992E7B">
              <w:rPr>
                <w:rFonts w:asciiTheme="majorBidi" w:hAnsiTheme="majorBidi" w:cstheme="majorBidi"/>
                <w:bCs/>
                <w:iCs/>
              </w:rPr>
              <w:t xml:space="preserve">roject. </w:t>
            </w:r>
            <w:r w:rsidRPr="00992E7B">
              <w:rPr>
                <w:rFonts w:asciiTheme="majorBidi" w:eastAsia="Cambria" w:hAnsiTheme="majorBidi" w:cstheme="majorBidi"/>
              </w:rPr>
              <w:t>While the Gender Desk provides free-of-charge services and facilitates access for women in remote areas through a mobile unit</w:t>
            </w:r>
            <w:r w:rsidRPr="00992E7B">
              <w:rPr>
                <w:rFonts w:asciiTheme="majorBidi" w:hAnsiTheme="majorBidi" w:cstheme="majorBidi"/>
                <w:bCs/>
                <w:iCs/>
              </w:rPr>
              <w:t xml:space="preserve">, women in remote areas who are the most in need of its services might not report their grievances due to numerous </w:t>
            </w:r>
            <w:proofErr w:type="spellStart"/>
            <w:r w:rsidRPr="00992E7B">
              <w:rPr>
                <w:rFonts w:asciiTheme="majorBidi" w:hAnsiTheme="majorBidi" w:cstheme="majorBidi"/>
                <w:bCs/>
                <w:iCs/>
              </w:rPr>
              <w:t>behavioral</w:t>
            </w:r>
            <w:proofErr w:type="spellEnd"/>
            <w:r w:rsidRPr="00992E7B">
              <w:rPr>
                <w:rFonts w:asciiTheme="majorBidi" w:hAnsiTheme="majorBidi" w:cstheme="majorBidi"/>
                <w:bCs/>
                <w:iCs/>
              </w:rPr>
              <w:t xml:space="preserve"> bottlenecks, including lack of awareness about the Desk and the full range of its services, lack of knowledge on how to access the Desk, </w:t>
            </w:r>
            <w:r w:rsidRPr="00992E7B">
              <w:rPr>
                <w:rFonts w:asciiTheme="majorBidi" w:eastAsia="Cambria" w:hAnsiTheme="majorBidi" w:cstheme="majorBidi"/>
              </w:rPr>
              <w:t>lack of awareness on how and/or when to report a grievance</w:t>
            </w:r>
            <w:r w:rsidRPr="00992E7B">
              <w:rPr>
                <w:rFonts w:asciiTheme="majorBidi" w:eastAsia="Cambria" w:hAnsiTheme="majorBidi" w:cstheme="majorBidi"/>
                <w:bCs/>
              </w:rPr>
              <w:t>, whether it is free of charge,</w:t>
            </w:r>
            <w:r w:rsidRPr="00992E7B">
              <w:rPr>
                <w:rFonts w:asciiTheme="majorBidi" w:eastAsia="Cambria" w:hAnsiTheme="majorBidi" w:cstheme="majorBidi"/>
              </w:rPr>
              <w:t xml:space="preserve"> misperceptions about the effectiveness of the Desk, social stigma and sense of shame around reporting of culturally sensitive topics, and</w:t>
            </w:r>
            <w:r w:rsidRPr="00992E7B">
              <w:rPr>
                <w:rFonts w:asciiTheme="majorBidi" w:hAnsiTheme="majorBidi" w:cstheme="majorBidi"/>
                <w:bCs/>
                <w:iCs/>
              </w:rPr>
              <w:t xml:space="preserve"> forgetting to submit grievances when under high cognitive load that hinders decision-</w:t>
            </w:r>
            <w:r w:rsidRPr="007629BF">
              <w:rPr>
                <w:rFonts w:asciiTheme="majorBidi" w:hAnsiTheme="majorBidi" w:cstheme="majorBidi"/>
                <w:bCs/>
                <w:iCs/>
              </w:rPr>
              <w:t>making.</w:t>
            </w:r>
            <w:r w:rsidRPr="00992E7B">
              <w:rPr>
                <w:rFonts w:asciiTheme="majorBidi" w:hAnsiTheme="majorBidi" w:cstheme="majorBidi"/>
                <w:bCs/>
                <w:iCs/>
                <w:color w:val="FF0000"/>
              </w:rPr>
              <w:t xml:space="preserve"> </w:t>
            </w:r>
            <w:r w:rsidRPr="00992E7B">
              <w:rPr>
                <w:rFonts w:asciiTheme="majorBidi" w:hAnsiTheme="majorBidi" w:cstheme="majorBidi"/>
                <w:bCs/>
                <w:iCs/>
              </w:rPr>
              <w:t xml:space="preserve">A rigorous quantitative study using variation in the </w:t>
            </w:r>
            <w:r w:rsidRPr="00992E7B">
              <w:rPr>
                <w:rFonts w:asciiTheme="majorBidi" w:hAnsiTheme="majorBidi" w:cstheme="majorBidi"/>
                <w:bCs/>
                <w:iCs/>
              </w:rPr>
              <w:lastRenderedPageBreak/>
              <w:t xml:space="preserve">data on why women don’t approach Gender Desks, issues faced by them while approaching Gender Desks, and their satisfaction level with Gender Desk services need to be conducted. This information will help </w:t>
            </w:r>
            <w:r>
              <w:rPr>
                <w:rFonts w:asciiTheme="majorBidi" w:hAnsiTheme="majorBidi" w:cstheme="majorBidi"/>
                <w:bCs/>
                <w:iCs/>
              </w:rPr>
              <w:t xml:space="preserve">the </w:t>
            </w:r>
            <w:r w:rsidRPr="00992E7B">
              <w:rPr>
                <w:rFonts w:asciiTheme="majorBidi" w:hAnsiTheme="majorBidi" w:cstheme="majorBidi"/>
                <w:bCs/>
                <w:iCs/>
              </w:rPr>
              <w:t xml:space="preserve">DHL unit to improve its Gender Desk intervention by improving its access and services </w:t>
            </w:r>
            <w:proofErr w:type="gramStart"/>
            <w:r w:rsidRPr="00992E7B">
              <w:rPr>
                <w:rFonts w:asciiTheme="majorBidi" w:hAnsiTheme="majorBidi" w:cstheme="majorBidi"/>
                <w:bCs/>
                <w:iCs/>
              </w:rPr>
              <w:t>and also</w:t>
            </w:r>
            <w:proofErr w:type="gramEnd"/>
            <w:r w:rsidRPr="00992E7B">
              <w:rPr>
                <w:rFonts w:asciiTheme="majorBidi" w:hAnsiTheme="majorBidi" w:cstheme="majorBidi"/>
                <w:bCs/>
                <w:iCs/>
              </w:rPr>
              <w:t xml:space="preserve"> help an information campaign to increase Gender Desk usage by women in remote areas. </w:t>
            </w:r>
          </w:p>
          <w:p w14:paraId="6F2559AB" w14:textId="06F6ACA2" w:rsidR="005354F4" w:rsidRPr="008711DF" w:rsidRDefault="005354F4" w:rsidP="00F845CD">
            <w:pPr>
              <w:spacing w:after="0" w:line="240" w:lineRule="auto"/>
              <w:jc w:val="both"/>
              <w:rPr>
                <w:rFonts w:cstheme="minorHAnsi"/>
                <w:color w:val="185262"/>
              </w:rPr>
            </w:pPr>
          </w:p>
        </w:tc>
      </w:tr>
      <w:tr w:rsidR="005354F4" w:rsidRPr="008711DF" w14:paraId="75F3D1FE" w14:textId="77777777" w:rsidTr="00F845CD">
        <w:tc>
          <w:tcPr>
            <w:tcW w:w="9016" w:type="dxa"/>
            <w:gridSpan w:val="5"/>
            <w:shd w:val="clear" w:color="auto" w:fill="EAF6F3"/>
          </w:tcPr>
          <w:p w14:paraId="6E34AD93" w14:textId="77777777" w:rsidR="005354F4" w:rsidRPr="008711DF" w:rsidRDefault="005354F4" w:rsidP="00F845CD">
            <w:pPr>
              <w:tabs>
                <w:tab w:val="left" w:pos="1080"/>
              </w:tabs>
              <w:spacing w:after="0" w:line="240" w:lineRule="auto"/>
              <w:jc w:val="both"/>
              <w:rPr>
                <w:rFonts w:cstheme="minorHAnsi"/>
                <w:color w:val="185262"/>
              </w:rPr>
            </w:pPr>
            <w:r w:rsidRPr="008711DF">
              <w:rPr>
                <w:rFonts w:cstheme="minorHAnsi"/>
                <w:b/>
                <w:color w:val="185262"/>
              </w:rPr>
              <w:lastRenderedPageBreak/>
              <w:t xml:space="preserve">Management response: </w:t>
            </w:r>
          </w:p>
        </w:tc>
      </w:tr>
      <w:tr w:rsidR="005354F4" w:rsidRPr="008711DF" w14:paraId="0AD611F3" w14:textId="77777777" w:rsidTr="00F845CD">
        <w:trPr>
          <w:trHeight w:val="135"/>
        </w:trPr>
        <w:tc>
          <w:tcPr>
            <w:tcW w:w="2650" w:type="dxa"/>
            <w:vMerge w:val="restart"/>
            <w:shd w:val="clear" w:color="auto" w:fill="EAF6F3"/>
          </w:tcPr>
          <w:p w14:paraId="25CBE533"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9" w:type="dxa"/>
            <w:vMerge w:val="restart"/>
            <w:shd w:val="clear" w:color="auto" w:fill="EAF6F3"/>
          </w:tcPr>
          <w:p w14:paraId="1A24ACF9"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11" w:type="dxa"/>
            <w:vMerge w:val="restart"/>
            <w:shd w:val="clear" w:color="auto" w:fill="EAF6F3"/>
          </w:tcPr>
          <w:p w14:paraId="0C0C7EF6"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06" w:type="dxa"/>
            <w:gridSpan w:val="2"/>
            <w:shd w:val="clear" w:color="auto" w:fill="EAF6F3"/>
          </w:tcPr>
          <w:p w14:paraId="566F672D"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Tracking*</w:t>
            </w:r>
          </w:p>
        </w:tc>
      </w:tr>
      <w:tr w:rsidR="005354F4" w:rsidRPr="008711DF" w14:paraId="538A5232" w14:textId="77777777" w:rsidTr="00F845CD">
        <w:trPr>
          <w:trHeight w:val="135"/>
        </w:trPr>
        <w:tc>
          <w:tcPr>
            <w:tcW w:w="2650" w:type="dxa"/>
            <w:vMerge/>
            <w:shd w:val="clear" w:color="auto" w:fill="F3F3F3"/>
          </w:tcPr>
          <w:p w14:paraId="517B60A2" w14:textId="77777777" w:rsidR="005354F4" w:rsidRPr="008711DF" w:rsidRDefault="005354F4" w:rsidP="00F845CD">
            <w:pPr>
              <w:tabs>
                <w:tab w:val="left" w:pos="1080"/>
              </w:tabs>
              <w:spacing w:after="0" w:line="240" w:lineRule="auto"/>
              <w:jc w:val="both"/>
              <w:rPr>
                <w:rFonts w:cstheme="minorHAnsi"/>
                <w:color w:val="185262"/>
              </w:rPr>
            </w:pPr>
          </w:p>
        </w:tc>
        <w:tc>
          <w:tcPr>
            <w:tcW w:w="1949" w:type="dxa"/>
            <w:vMerge/>
            <w:shd w:val="clear" w:color="auto" w:fill="F3F3F3"/>
          </w:tcPr>
          <w:p w14:paraId="0536FA07" w14:textId="77777777" w:rsidR="005354F4" w:rsidRPr="008711DF" w:rsidRDefault="005354F4" w:rsidP="00F845CD">
            <w:pPr>
              <w:tabs>
                <w:tab w:val="left" w:pos="1080"/>
              </w:tabs>
              <w:spacing w:after="0" w:line="240" w:lineRule="auto"/>
              <w:jc w:val="both"/>
              <w:rPr>
                <w:rFonts w:cstheme="minorHAnsi"/>
                <w:b/>
                <w:color w:val="185262"/>
              </w:rPr>
            </w:pPr>
          </w:p>
        </w:tc>
        <w:tc>
          <w:tcPr>
            <w:tcW w:w="1911" w:type="dxa"/>
            <w:vMerge/>
            <w:shd w:val="clear" w:color="auto" w:fill="F3F3F3"/>
          </w:tcPr>
          <w:p w14:paraId="2922837C" w14:textId="77777777" w:rsidR="005354F4" w:rsidRPr="008711DF" w:rsidRDefault="005354F4" w:rsidP="00F845CD">
            <w:pPr>
              <w:tabs>
                <w:tab w:val="left" w:pos="1080"/>
              </w:tabs>
              <w:spacing w:after="0" w:line="240" w:lineRule="auto"/>
              <w:jc w:val="both"/>
              <w:rPr>
                <w:rFonts w:cstheme="minorHAnsi"/>
                <w:b/>
                <w:color w:val="185262"/>
              </w:rPr>
            </w:pPr>
          </w:p>
        </w:tc>
        <w:tc>
          <w:tcPr>
            <w:tcW w:w="1312" w:type="dxa"/>
          </w:tcPr>
          <w:p w14:paraId="2C1AF494"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2125A503" w14:textId="77777777" w:rsidR="005354F4" w:rsidRPr="008711DF" w:rsidRDefault="005354F4" w:rsidP="00F845CD">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3C38365D"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5354F4" w:rsidRPr="008711DF" w14:paraId="20C6CAE7" w14:textId="77777777" w:rsidTr="00F845CD">
        <w:tc>
          <w:tcPr>
            <w:tcW w:w="2650" w:type="dxa"/>
          </w:tcPr>
          <w:p w14:paraId="7C801BC8" w14:textId="638FE4C8" w:rsidR="005354F4" w:rsidRPr="008711DF" w:rsidRDefault="006C443D" w:rsidP="00F845CD">
            <w:pPr>
              <w:tabs>
                <w:tab w:val="left" w:pos="1080"/>
              </w:tabs>
              <w:spacing w:after="0" w:line="240" w:lineRule="auto"/>
              <w:jc w:val="both"/>
              <w:rPr>
                <w:rFonts w:cstheme="minorHAnsi"/>
                <w:color w:val="185262"/>
              </w:rPr>
            </w:pPr>
            <w:r>
              <w:rPr>
                <w:rFonts w:cstheme="minorHAnsi"/>
                <w:color w:val="185262"/>
              </w:rPr>
              <w:t>This will be included in the new project document and activities will be included as part of the Phase 2 of WAJIB Project</w:t>
            </w:r>
            <w:r w:rsidR="005354F4" w:rsidRPr="004A5EF5">
              <w:rPr>
                <w:rFonts w:cstheme="minorHAnsi"/>
                <w:color w:val="185262"/>
              </w:rPr>
              <w:t>.</w:t>
            </w:r>
            <w:r w:rsidR="005354F4">
              <w:rPr>
                <w:rFonts w:cstheme="minorHAnsi"/>
                <w:color w:val="185262"/>
                <w:highlight w:val="yellow"/>
              </w:rPr>
              <w:t xml:space="preserve"> </w:t>
            </w:r>
          </w:p>
        </w:tc>
        <w:tc>
          <w:tcPr>
            <w:tcW w:w="1949" w:type="dxa"/>
          </w:tcPr>
          <w:p w14:paraId="59B6BCC5" w14:textId="12B4EFBD" w:rsidR="005354F4" w:rsidRPr="008711DF" w:rsidRDefault="006C443D" w:rsidP="00F845CD">
            <w:pPr>
              <w:tabs>
                <w:tab w:val="left" w:pos="1080"/>
              </w:tabs>
              <w:spacing w:after="0" w:line="240" w:lineRule="auto"/>
              <w:jc w:val="both"/>
              <w:rPr>
                <w:rFonts w:cstheme="minorHAnsi"/>
                <w:color w:val="185262"/>
              </w:rPr>
            </w:pPr>
            <w:r>
              <w:rPr>
                <w:rFonts w:cstheme="minorHAnsi"/>
                <w:color w:val="185262"/>
              </w:rPr>
              <w:t>Dec 31, 2022</w:t>
            </w:r>
          </w:p>
        </w:tc>
        <w:tc>
          <w:tcPr>
            <w:tcW w:w="1911" w:type="dxa"/>
          </w:tcPr>
          <w:p w14:paraId="5274A7CF" w14:textId="0E3E6179" w:rsidR="005354F4" w:rsidRPr="008711DF" w:rsidRDefault="006C443D" w:rsidP="00F845CD">
            <w:pPr>
              <w:tabs>
                <w:tab w:val="left" w:pos="1080"/>
              </w:tabs>
              <w:spacing w:after="0" w:line="240" w:lineRule="auto"/>
              <w:jc w:val="both"/>
              <w:rPr>
                <w:rFonts w:cstheme="minorHAnsi"/>
                <w:color w:val="185262"/>
              </w:rPr>
            </w:pPr>
            <w:r>
              <w:rPr>
                <w:rFonts w:cstheme="minorHAnsi"/>
                <w:color w:val="185262"/>
              </w:rPr>
              <w:t>DGU</w:t>
            </w:r>
          </w:p>
        </w:tc>
        <w:tc>
          <w:tcPr>
            <w:tcW w:w="1312" w:type="dxa"/>
          </w:tcPr>
          <w:p w14:paraId="60568CA9" w14:textId="0A2E0A7E" w:rsidR="005354F4" w:rsidRPr="008711DF" w:rsidRDefault="005354F4" w:rsidP="00F845CD">
            <w:pPr>
              <w:tabs>
                <w:tab w:val="left" w:pos="1080"/>
              </w:tabs>
              <w:spacing w:after="0" w:line="240" w:lineRule="auto"/>
              <w:jc w:val="both"/>
              <w:rPr>
                <w:rFonts w:cstheme="minorHAnsi"/>
                <w:color w:val="185262"/>
              </w:rPr>
            </w:pPr>
          </w:p>
        </w:tc>
        <w:tc>
          <w:tcPr>
            <w:tcW w:w="1194" w:type="dxa"/>
          </w:tcPr>
          <w:p w14:paraId="735F0EC7" w14:textId="23554BB5" w:rsidR="005354F4" w:rsidRPr="008711DF" w:rsidRDefault="005354F4" w:rsidP="00F845CD">
            <w:pPr>
              <w:tabs>
                <w:tab w:val="left" w:pos="1080"/>
              </w:tabs>
              <w:spacing w:after="0" w:line="240" w:lineRule="auto"/>
              <w:jc w:val="both"/>
              <w:rPr>
                <w:rFonts w:cstheme="minorHAnsi"/>
                <w:color w:val="185262"/>
              </w:rPr>
            </w:pPr>
          </w:p>
        </w:tc>
      </w:tr>
    </w:tbl>
    <w:p w14:paraId="0D17A83A" w14:textId="36C278C7" w:rsidR="005354F4" w:rsidRDefault="005354F4"/>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50"/>
        <w:gridCol w:w="1949"/>
        <w:gridCol w:w="1911"/>
        <w:gridCol w:w="1312"/>
        <w:gridCol w:w="1194"/>
      </w:tblGrid>
      <w:tr w:rsidR="005354F4" w:rsidRPr="008711DF" w14:paraId="18D9C2E7" w14:textId="77777777" w:rsidTr="00F845CD">
        <w:tc>
          <w:tcPr>
            <w:tcW w:w="9016" w:type="dxa"/>
            <w:gridSpan w:val="5"/>
            <w:shd w:val="clear" w:color="auto" w:fill="EAF6F3"/>
          </w:tcPr>
          <w:p w14:paraId="6776E8A0" w14:textId="78965292" w:rsidR="005354F4" w:rsidRDefault="005354F4" w:rsidP="00F845CD">
            <w:pPr>
              <w:spacing w:after="0" w:line="240" w:lineRule="auto"/>
              <w:jc w:val="both"/>
              <w:rPr>
                <w:rFonts w:cstheme="minorHAnsi"/>
                <w:b/>
                <w:bCs/>
              </w:rPr>
            </w:pPr>
            <w:r w:rsidRPr="00435F98">
              <w:rPr>
                <w:rFonts w:cstheme="minorHAnsi"/>
                <w:b/>
                <w:color w:val="185262"/>
              </w:rPr>
              <w:t xml:space="preserve">Evaluation recommendation </w:t>
            </w:r>
            <w:r>
              <w:rPr>
                <w:rFonts w:cstheme="minorHAnsi"/>
                <w:b/>
                <w:color w:val="185262"/>
              </w:rPr>
              <w:t>13</w:t>
            </w:r>
            <w:r w:rsidRPr="00435F98">
              <w:rPr>
                <w:rFonts w:cstheme="minorHAnsi"/>
                <w:b/>
                <w:color w:val="185262"/>
              </w:rPr>
              <w:t xml:space="preserve">. </w:t>
            </w:r>
            <w:r w:rsidRPr="00435F98">
              <w:rPr>
                <w:b/>
                <w:bCs/>
              </w:rPr>
              <w:t xml:space="preserve"> </w:t>
            </w:r>
            <w:r w:rsidRPr="00435F98">
              <w:rPr>
                <w:rFonts w:cstheme="minorHAnsi"/>
                <w:b/>
                <w:bCs/>
              </w:rPr>
              <w:t xml:space="preserve"> </w:t>
            </w:r>
          </w:p>
          <w:p w14:paraId="57C73A89" w14:textId="5B0483EA" w:rsidR="005354F4" w:rsidRDefault="005354F4" w:rsidP="00F845CD">
            <w:pPr>
              <w:spacing w:after="0" w:line="240" w:lineRule="auto"/>
              <w:jc w:val="both"/>
              <w:rPr>
                <w:rFonts w:cstheme="minorHAnsi"/>
                <w:b/>
                <w:bCs/>
                <w:color w:val="185262"/>
              </w:rPr>
            </w:pPr>
          </w:p>
          <w:p w14:paraId="7A595F9C" w14:textId="77777777" w:rsidR="005354F4" w:rsidRPr="005354F4" w:rsidRDefault="005354F4" w:rsidP="005354F4">
            <w:pPr>
              <w:spacing w:line="240" w:lineRule="auto"/>
              <w:rPr>
                <w:rFonts w:asciiTheme="majorBidi" w:hAnsiTheme="majorBidi" w:cstheme="majorBidi"/>
                <w:b/>
                <w:bCs/>
                <w:sz w:val="24"/>
                <w:szCs w:val="24"/>
              </w:rPr>
            </w:pPr>
            <w:r w:rsidRPr="005354F4">
              <w:rPr>
                <w:rFonts w:asciiTheme="majorBidi" w:hAnsiTheme="majorBidi" w:cstheme="majorBidi"/>
                <w:b/>
                <w:bCs/>
                <w:sz w:val="24"/>
                <w:szCs w:val="24"/>
              </w:rPr>
              <w:t xml:space="preserve">Study and understand drivers of violent extremism in diverse environments for Conduct rigorous impact and process evaluations on various interventions </w:t>
            </w:r>
            <w:proofErr w:type="gramStart"/>
            <w:r w:rsidRPr="005354F4">
              <w:rPr>
                <w:rFonts w:asciiTheme="majorBidi" w:hAnsiTheme="majorBidi" w:cstheme="majorBidi"/>
                <w:b/>
                <w:bCs/>
                <w:sz w:val="24"/>
                <w:szCs w:val="24"/>
              </w:rPr>
              <w:t>in order to</w:t>
            </w:r>
            <w:proofErr w:type="gramEnd"/>
            <w:r w:rsidRPr="005354F4">
              <w:rPr>
                <w:rFonts w:asciiTheme="majorBidi" w:hAnsiTheme="majorBidi" w:cstheme="majorBidi"/>
                <w:b/>
                <w:bCs/>
                <w:sz w:val="24"/>
                <w:szCs w:val="24"/>
              </w:rPr>
              <w:t xml:space="preserve"> provide evidence of an impact or not and how an intervention or program impact may be maximized. </w:t>
            </w:r>
          </w:p>
          <w:p w14:paraId="51B5DFE7" w14:textId="77777777" w:rsidR="005354F4" w:rsidRPr="00992E7B" w:rsidRDefault="005354F4" w:rsidP="005354F4">
            <w:pPr>
              <w:spacing w:line="240" w:lineRule="auto"/>
              <w:rPr>
                <w:rFonts w:asciiTheme="majorBidi" w:hAnsiTheme="majorBidi" w:cstheme="majorBidi"/>
                <w:spacing w:val="8"/>
              </w:rPr>
            </w:pPr>
            <w:r w:rsidRPr="00992E7B">
              <w:rPr>
                <w:rFonts w:asciiTheme="majorBidi" w:hAnsiTheme="majorBidi" w:cstheme="majorBidi"/>
              </w:rPr>
              <w:t xml:space="preserve">In 2018, a rigorous impact evaluation was carried out by </w:t>
            </w:r>
            <w:r>
              <w:rPr>
                <w:rFonts w:asciiTheme="majorBidi" w:hAnsiTheme="majorBidi" w:cstheme="majorBidi"/>
              </w:rPr>
              <w:t xml:space="preserve">the </w:t>
            </w:r>
            <w:r w:rsidRPr="00992E7B">
              <w:rPr>
                <w:rFonts w:asciiTheme="majorBidi" w:hAnsiTheme="majorBidi" w:cstheme="majorBidi"/>
              </w:rPr>
              <w:t xml:space="preserve">DHL unit on Community Stabilization in Swat Valley. The study also elucidated drivers of conflict and violent extremism in Swat. </w:t>
            </w:r>
            <w:r w:rsidRPr="00992E7B">
              <w:rPr>
                <w:rFonts w:asciiTheme="majorBidi" w:hAnsiTheme="majorBidi" w:cstheme="majorBidi"/>
                <w:spacing w:val="-5"/>
              </w:rPr>
              <w:t xml:space="preserve"> C</w:t>
            </w:r>
            <w:r w:rsidRPr="00992E7B">
              <w:rPr>
                <w:rFonts w:asciiTheme="majorBidi" w:hAnsiTheme="majorBidi" w:cstheme="majorBidi"/>
                <w:spacing w:val="6"/>
              </w:rPr>
              <w:t>a</w:t>
            </w:r>
            <w:r w:rsidRPr="00992E7B">
              <w:rPr>
                <w:rFonts w:asciiTheme="majorBidi" w:hAnsiTheme="majorBidi" w:cstheme="majorBidi"/>
                <w:spacing w:val="-4"/>
              </w:rPr>
              <w:t>rry</w:t>
            </w:r>
            <w:r w:rsidRPr="00992E7B">
              <w:rPr>
                <w:rFonts w:asciiTheme="majorBidi" w:hAnsiTheme="majorBidi" w:cstheme="majorBidi"/>
                <w:spacing w:val="6"/>
              </w:rPr>
              <w:t>i</w:t>
            </w:r>
            <w:r w:rsidRPr="00992E7B">
              <w:rPr>
                <w:rFonts w:asciiTheme="majorBidi" w:hAnsiTheme="majorBidi" w:cstheme="majorBidi"/>
                <w:spacing w:val="8"/>
              </w:rPr>
              <w:t>n</w:t>
            </w:r>
            <w:r w:rsidRPr="00992E7B">
              <w:rPr>
                <w:rFonts w:asciiTheme="majorBidi" w:hAnsiTheme="majorBidi" w:cstheme="majorBidi"/>
              </w:rPr>
              <w:t>g</w:t>
            </w:r>
            <w:r w:rsidRPr="00992E7B">
              <w:rPr>
                <w:rFonts w:asciiTheme="majorBidi" w:hAnsiTheme="majorBidi" w:cstheme="majorBidi"/>
                <w:spacing w:val="1"/>
              </w:rPr>
              <w:t xml:space="preserve"> </w:t>
            </w:r>
            <w:r w:rsidRPr="00992E7B">
              <w:rPr>
                <w:rFonts w:asciiTheme="majorBidi" w:hAnsiTheme="majorBidi" w:cstheme="majorBidi"/>
                <w:spacing w:val="3"/>
              </w:rPr>
              <w:t>o</w:t>
            </w:r>
            <w:r w:rsidRPr="00992E7B">
              <w:rPr>
                <w:rFonts w:asciiTheme="majorBidi" w:hAnsiTheme="majorBidi" w:cstheme="majorBidi"/>
                <w:spacing w:val="8"/>
              </w:rPr>
              <w:t>u</w:t>
            </w:r>
            <w:r w:rsidRPr="00992E7B">
              <w:rPr>
                <w:rFonts w:asciiTheme="majorBidi" w:hAnsiTheme="majorBidi" w:cstheme="majorBidi"/>
              </w:rPr>
              <w:t>t</w:t>
            </w:r>
            <w:r w:rsidRPr="00992E7B">
              <w:rPr>
                <w:rFonts w:asciiTheme="majorBidi" w:hAnsiTheme="majorBidi" w:cstheme="majorBidi"/>
                <w:spacing w:val="-19"/>
              </w:rPr>
              <w:t xml:space="preserve"> </w:t>
            </w:r>
            <w:r w:rsidRPr="00992E7B">
              <w:rPr>
                <w:rFonts w:asciiTheme="majorBidi" w:hAnsiTheme="majorBidi" w:cstheme="majorBidi"/>
                <w:spacing w:val="6"/>
              </w:rPr>
              <w:t>a</w:t>
            </w:r>
            <w:r w:rsidRPr="00992E7B">
              <w:rPr>
                <w:rFonts w:asciiTheme="majorBidi" w:hAnsiTheme="majorBidi" w:cstheme="majorBidi"/>
              </w:rPr>
              <w:t xml:space="preserve"> rigorous impact assessment and studying drivers of violent extremism </w:t>
            </w:r>
            <w:r w:rsidRPr="00992E7B">
              <w:rPr>
                <w:rFonts w:asciiTheme="majorBidi" w:hAnsiTheme="majorBidi" w:cstheme="majorBidi"/>
                <w:spacing w:val="6"/>
              </w:rPr>
              <w:t>a</w:t>
            </w:r>
            <w:r w:rsidRPr="00992E7B">
              <w:rPr>
                <w:rFonts w:asciiTheme="majorBidi" w:hAnsiTheme="majorBidi" w:cstheme="majorBidi"/>
                <w:spacing w:val="5"/>
              </w:rPr>
              <w:t>f</w:t>
            </w:r>
            <w:r w:rsidRPr="00992E7B">
              <w:rPr>
                <w:rFonts w:asciiTheme="majorBidi" w:hAnsiTheme="majorBidi" w:cstheme="majorBidi"/>
                <w:spacing w:val="-1"/>
              </w:rPr>
              <w:t>t</w:t>
            </w:r>
            <w:r w:rsidRPr="00992E7B">
              <w:rPr>
                <w:rFonts w:asciiTheme="majorBidi" w:hAnsiTheme="majorBidi" w:cstheme="majorBidi"/>
                <w:spacing w:val="2"/>
              </w:rPr>
              <w:t>e</w:t>
            </w:r>
            <w:r w:rsidRPr="00992E7B">
              <w:rPr>
                <w:rFonts w:asciiTheme="majorBidi" w:hAnsiTheme="majorBidi" w:cstheme="majorBidi"/>
              </w:rPr>
              <w:t>r</w:t>
            </w:r>
            <w:r w:rsidRPr="00992E7B">
              <w:rPr>
                <w:rFonts w:asciiTheme="majorBidi" w:hAnsiTheme="majorBidi" w:cstheme="majorBidi"/>
                <w:spacing w:val="-21"/>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rPr>
              <w:t>e</w:t>
            </w:r>
            <w:r w:rsidRPr="00992E7B">
              <w:rPr>
                <w:rFonts w:asciiTheme="majorBidi" w:hAnsiTheme="majorBidi" w:cstheme="majorBidi"/>
                <w:spacing w:val="1"/>
              </w:rPr>
              <w:t xml:space="preserve"> first pilot in Swat</w:t>
            </w:r>
            <w:r w:rsidRPr="00992E7B">
              <w:rPr>
                <w:rFonts w:asciiTheme="majorBidi" w:hAnsiTheme="majorBidi" w:cstheme="majorBidi"/>
                <w:spacing w:val="-23"/>
              </w:rPr>
              <w:t xml:space="preserve"> </w:t>
            </w:r>
            <w:r w:rsidRPr="00992E7B">
              <w:rPr>
                <w:rFonts w:asciiTheme="majorBidi" w:hAnsiTheme="majorBidi" w:cstheme="majorBidi"/>
                <w:spacing w:val="6"/>
              </w:rPr>
              <w:t>all</w:t>
            </w:r>
            <w:r w:rsidRPr="00992E7B">
              <w:rPr>
                <w:rFonts w:asciiTheme="majorBidi" w:hAnsiTheme="majorBidi" w:cstheme="majorBidi"/>
                <w:spacing w:val="3"/>
              </w:rPr>
              <w:t>o</w:t>
            </w:r>
            <w:r w:rsidRPr="00992E7B">
              <w:rPr>
                <w:rFonts w:asciiTheme="majorBidi" w:hAnsiTheme="majorBidi" w:cstheme="majorBidi"/>
                <w:spacing w:val="2"/>
              </w:rPr>
              <w:t>we</w:t>
            </w:r>
            <w:r w:rsidRPr="00992E7B">
              <w:rPr>
                <w:rFonts w:asciiTheme="majorBidi" w:hAnsiTheme="majorBidi" w:cstheme="majorBidi"/>
              </w:rPr>
              <w:t>d</w:t>
            </w:r>
            <w:r w:rsidRPr="00992E7B">
              <w:rPr>
                <w:rFonts w:asciiTheme="majorBidi" w:hAnsiTheme="majorBidi" w:cstheme="majorBidi"/>
                <w:spacing w:val="-15"/>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rPr>
              <w:t>e</w:t>
            </w:r>
            <w:r w:rsidRPr="00992E7B">
              <w:rPr>
                <w:rFonts w:asciiTheme="majorBidi" w:hAnsiTheme="majorBidi" w:cstheme="majorBidi"/>
                <w:spacing w:val="-15"/>
              </w:rPr>
              <w:t xml:space="preserve"> </w:t>
            </w:r>
            <w:r w:rsidRPr="00992E7B">
              <w:rPr>
                <w:rFonts w:asciiTheme="majorBidi" w:hAnsiTheme="majorBidi" w:cstheme="majorBidi"/>
                <w:spacing w:val="-1"/>
              </w:rPr>
              <w:t xml:space="preserve">Community Stabilization </w:t>
            </w:r>
            <w:r>
              <w:rPr>
                <w:rFonts w:asciiTheme="majorBidi" w:hAnsiTheme="majorBidi" w:cstheme="majorBidi"/>
              </w:rPr>
              <w:t>C</w:t>
            </w:r>
            <w:r w:rsidRPr="00992E7B">
              <w:rPr>
                <w:rFonts w:asciiTheme="majorBidi" w:hAnsiTheme="majorBidi" w:cstheme="majorBidi"/>
              </w:rPr>
              <w:t>omponent</w:t>
            </w:r>
            <w:r w:rsidRPr="00992E7B">
              <w:rPr>
                <w:rFonts w:asciiTheme="majorBidi" w:hAnsiTheme="majorBidi" w:cstheme="majorBidi"/>
                <w:spacing w:val="28"/>
              </w:rPr>
              <w:t xml:space="preserve"> </w:t>
            </w:r>
            <w:r w:rsidRPr="00992E7B">
              <w:rPr>
                <w:rFonts w:asciiTheme="majorBidi" w:hAnsiTheme="majorBidi" w:cstheme="majorBidi"/>
                <w:spacing w:val="-1"/>
              </w:rPr>
              <w:t>t</w:t>
            </w:r>
            <w:r w:rsidRPr="00992E7B">
              <w:rPr>
                <w:rFonts w:asciiTheme="majorBidi" w:hAnsiTheme="majorBidi" w:cstheme="majorBidi"/>
              </w:rPr>
              <w:t>o</w:t>
            </w:r>
            <w:r w:rsidRPr="00992E7B">
              <w:rPr>
                <w:rFonts w:asciiTheme="majorBidi" w:hAnsiTheme="majorBidi" w:cstheme="majorBidi"/>
                <w:spacing w:val="30"/>
              </w:rPr>
              <w:t xml:space="preserve"> </w:t>
            </w:r>
            <w:r w:rsidRPr="00992E7B">
              <w:rPr>
                <w:rFonts w:asciiTheme="majorBidi" w:hAnsiTheme="majorBidi" w:cstheme="majorBidi"/>
                <w:spacing w:val="3"/>
              </w:rPr>
              <w:t>b</w:t>
            </w:r>
            <w:r w:rsidRPr="00992E7B">
              <w:rPr>
                <w:rFonts w:asciiTheme="majorBidi" w:hAnsiTheme="majorBidi" w:cstheme="majorBidi"/>
                <w:spacing w:val="2"/>
              </w:rPr>
              <w:t>e</w:t>
            </w:r>
            <w:r w:rsidRPr="00992E7B">
              <w:rPr>
                <w:rFonts w:asciiTheme="majorBidi" w:hAnsiTheme="majorBidi" w:cstheme="majorBidi"/>
                <w:spacing w:val="1"/>
              </w:rPr>
              <w:t>c</w:t>
            </w:r>
            <w:r w:rsidRPr="00992E7B">
              <w:rPr>
                <w:rFonts w:asciiTheme="majorBidi" w:hAnsiTheme="majorBidi" w:cstheme="majorBidi"/>
                <w:spacing w:val="3"/>
              </w:rPr>
              <w:t>o</w:t>
            </w:r>
            <w:r w:rsidRPr="00992E7B">
              <w:rPr>
                <w:rFonts w:asciiTheme="majorBidi" w:hAnsiTheme="majorBidi" w:cstheme="majorBidi"/>
                <w:spacing w:val="2"/>
              </w:rPr>
              <w:t>m</w:t>
            </w:r>
            <w:r w:rsidRPr="00992E7B">
              <w:rPr>
                <w:rFonts w:asciiTheme="majorBidi" w:hAnsiTheme="majorBidi" w:cstheme="majorBidi"/>
              </w:rPr>
              <w:t>e</w:t>
            </w:r>
            <w:r w:rsidRPr="00992E7B">
              <w:rPr>
                <w:rFonts w:asciiTheme="majorBidi" w:hAnsiTheme="majorBidi" w:cstheme="majorBidi"/>
                <w:spacing w:val="12"/>
              </w:rPr>
              <w:t xml:space="preserve"> </w:t>
            </w:r>
            <w:r w:rsidRPr="00992E7B">
              <w:rPr>
                <w:rFonts w:asciiTheme="majorBidi" w:hAnsiTheme="majorBidi" w:cstheme="majorBidi"/>
              </w:rPr>
              <w:t>a</w:t>
            </w:r>
            <w:r w:rsidRPr="00992E7B">
              <w:rPr>
                <w:rFonts w:asciiTheme="majorBidi" w:hAnsiTheme="majorBidi" w:cstheme="majorBidi"/>
                <w:spacing w:val="32"/>
              </w:rPr>
              <w:t xml:space="preserve"> </w:t>
            </w:r>
            <w:r w:rsidRPr="00992E7B">
              <w:rPr>
                <w:rFonts w:asciiTheme="majorBidi" w:hAnsiTheme="majorBidi" w:cstheme="majorBidi"/>
                <w:spacing w:val="5"/>
              </w:rPr>
              <w:t>f</w:t>
            </w:r>
            <w:r w:rsidRPr="00992E7B">
              <w:rPr>
                <w:rFonts w:asciiTheme="majorBidi" w:hAnsiTheme="majorBidi" w:cstheme="majorBidi"/>
                <w:spacing w:val="8"/>
              </w:rPr>
              <w:t>u</w:t>
            </w:r>
            <w:r w:rsidRPr="00992E7B">
              <w:rPr>
                <w:rFonts w:asciiTheme="majorBidi" w:hAnsiTheme="majorBidi" w:cstheme="majorBidi"/>
                <w:spacing w:val="6"/>
              </w:rPr>
              <w:t>l</w:t>
            </w:r>
            <w:r w:rsidRPr="00992E7B">
              <w:rPr>
                <w:rFonts w:asciiTheme="majorBidi" w:hAnsiTheme="majorBidi" w:cstheme="majorBidi"/>
                <w:spacing w:val="14"/>
              </w:rPr>
              <w:t>l</w:t>
            </w:r>
            <w:r w:rsidRPr="00992E7B">
              <w:rPr>
                <w:rFonts w:asciiTheme="majorBidi" w:hAnsiTheme="majorBidi" w:cstheme="majorBidi"/>
              </w:rPr>
              <w:t>-</w:t>
            </w:r>
            <w:r w:rsidRPr="00992E7B">
              <w:rPr>
                <w:rFonts w:asciiTheme="majorBidi" w:hAnsiTheme="majorBidi" w:cstheme="majorBidi"/>
                <w:spacing w:val="5"/>
              </w:rPr>
              <w:t>f</w:t>
            </w:r>
            <w:r w:rsidRPr="00992E7B">
              <w:rPr>
                <w:rFonts w:asciiTheme="majorBidi" w:hAnsiTheme="majorBidi" w:cstheme="majorBidi"/>
                <w:spacing w:val="6"/>
              </w:rPr>
              <w:t>l</w:t>
            </w:r>
            <w:r w:rsidRPr="00992E7B">
              <w:rPr>
                <w:rFonts w:asciiTheme="majorBidi" w:hAnsiTheme="majorBidi" w:cstheme="majorBidi"/>
                <w:spacing w:val="2"/>
              </w:rPr>
              <w:t>edge</w:t>
            </w:r>
            <w:r w:rsidRPr="00992E7B">
              <w:rPr>
                <w:rFonts w:asciiTheme="majorBidi" w:hAnsiTheme="majorBidi" w:cstheme="majorBidi"/>
              </w:rPr>
              <w:t xml:space="preserve">d </w:t>
            </w:r>
            <w:r w:rsidRPr="00992E7B">
              <w:rPr>
                <w:rFonts w:asciiTheme="majorBidi" w:hAnsiTheme="majorBidi" w:cstheme="majorBidi"/>
                <w:spacing w:val="-6"/>
              </w:rPr>
              <w:t>P</w:t>
            </w:r>
            <w:r w:rsidRPr="00992E7B">
              <w:rPr>
                <w:rFonts w:asciiTheme="majorBidi" w:hAnsiTheme="majorBidi" w:cstheme="majorBidi"/>
                <w:spacing w:val="-5"/>
              </w:rPr>
              <w:t>V</w:t>
            </w:r>
            <w:r w:rsidRPr="00992E7B">
              <w:rPr>
                <w:rFonts w:asciiTheme="majorBidi" w:hAnsiTheme="majorBidi" w:cstheme="majorBidi"/>
              </w:rPr>
              <w:t>E</w:t>
            </w:r>
            <w:r w:rsidRPr="00992E7B">
              <w:rPr>
                <w:rFonts w:asciiTheme="majorBidi" w:hAnsiTheme="majorBidi" w:cstheme="majorBidi"/>
                <w:spacing w:val="33"/>
              </w:rPr>
              <w:t xml:space="preserve"> </w:t>
            </w:r>
            <w:r w:rsidRPr="00992E7B">
              <w:rPr>
                <w:rFonts w:asciiTheme="majorBidi" w:hAnsiTheme="majorBidi" w:cstheme="majorBidi"/>
                <w:spacing w:val="2"/>
              </w:rPr>
              <w:t>m</w:t>
            </w:r>
            <w:r w:rsidRPr="00992E7B">
              <w:rPr>
                <w:rFonts w:asciiTheme="majorBidi" w:hAnsiTheme="majorBidi" w:cstheme="majorBidi"/>
                <w:spacing w:val="3"/>
              </w:rPr>
              <w:t>o</w:t>
            </w:r>
            <w:r w:rsidRPr="00992E7B">
              <w:rPr>
                <w:rFonts w:asciiTheme="majorBidi" w:hAnsiTheme="majorBidi" w:cstheme="majorBidi"/>
                <w:spacing w:val="2"/>
              </w:rPr>
              <w:t>de</w:t>
            </w:r>
            <w:r w:rsidRPr="00992E7B">
              <w:rPr>
                <w:rFonts w:asciiTheme="majorBidi" w:hAnsiTheme="majorBidi" w:cstheme="majorBidi"/>
                <w:spacing w:val="6"/>
              </w:rPr>
              <w:t>l</w:t>
            </w:r>
            <w:r w:rsidRPr="00992E7B">
              <w:rPr>
                <w:rFonts w:asciiTheme="majorBidi" w:hAnsiTheme="majorBidi" w:cstheme="majorBidi"/>
              </w:rPr>
              <w:t>.</w:t>
            </w:r>
            <w:r w:rsidRPr="00992E7B">
              <w:rPr>
                <w:rFonts w:asciiTheme="majorBidi" w:hAnsiTheme="majorBidi" w:cstheme="majorBidi"/>
                <w:spacing w:val="22"/>
              </w:rPr>
              <w:t xml:space="preserve"> </w:t>
            </w:r>
            <w:r w:rsidRPr="00992E7B">
              <w:rPr>
                <w:rFonts w:asciiTheme="majorBidi" w:hAnsiTheme="majorBidi" w:cstheme="majorBidi"/>
                <w:spacing w:val="6"/>
              </w:rPr>
              <w:t>Moreover,</w:t>
            </w:r>
            <w:r w:rsidRPr="00992E7B">
              <w:rPr>
                <w:rFonts w:asciiTheme="majorBidi" w:hAnsiTheme="majorBidi" w:cstheme="majorBidi"/>
                <w:spacing w:val="9"/>
              </w:rPr>
              <w:t xml:space="preserve"> </w:t>
            </w:r>
            <w:r w:rsidRPr="00992E7B">
              <w:rPr>
                <w:rFonts w:asciiTheme="majorBidi" w:hAnsiTheme="majorBidi" w:cstheme="majorBidi"/>
                <w:spacing w:val="6"/>
              </w:rPr>
              <w:t>i</w:t>
            </w:r>
            <w:r w:rsidRPr="00992E7B">
              <w:rPr>
                <w:rFonts w:asciiTheme="majorBidi" w:hAnsiTheme="majorBidi" w:cstheme="majorBidi"/>
              </w:rPr>
              <w:t>t</w:t>
            </w:r>
            <w:r w:rsidRPr="00992E7B">
              <w:rPr>
                <w:rFonts w:asciiTheme="majorBidi" w:hAnsiTheme="majorBidi" w:cstheme="majorBidi"/>
                <w:spacing w:val="25"/>
              </w:rPr>
              <w:t xml:space="preserve"> </w:t>
            </w:r>
            <w:r w:rsidRPr="00992E7B">
              <w:rPr>
                <w:rFonts w:asciiTheme="majorBidi" w:hAnsiTheme="majorBidi" w:cstheme="majorBidi"/>
                <w:spacing w:val="6"/>
              </w:rPr>
              <w:t>al</w:t>
            </w:r>
            <w:r w:rsidRPr="00992E7B">
              <w:rPr>
                <w:rFonts w:asciiTheme="majorBidi" w:hAnsiTheme="majorBidi" w:cstheme="majorBidi"/>
                <w:spacing w:val="-6"/>
              </w:rPr>
              <w:t>s</w:t>
            </w:r>
            <w:r w:rsidRPr="00992E7B">
              <w:rPr>
                <w:rFonts w:asciiTheme="majorBidi" w:hAnsiTheme="majorBidi" w:cstheme="majorBidi"/>
              </w:rPr>
              <w:t>o</w:t>
            </w:r>
            <w:r w:rsidRPr="00992E7B">
              <w:rPr>
                <w:rFonts w:asciiTheme="majorBidi" w:hAnsiTheme="majorBidi" w:cstheme="majorBidi"/>
                <w:spacing w:val="30"/>
              </w:rPr>
              <w:t xml:space="preserve"> </w:t>
            </w:r>
            <w:r w:rsidRPr="00992E7B">
              <w:rPr>
                <w:rFonts w:asciiTheme="majorBidi" w:hAnsiTheme="majorBidi" w:cstheme="majorBidi"/>
                <w:spacing w:val="6"/>
              </w:rPr>
              <w:t>all</w:t>
            </w:r>
            <w:r w:rsidRPr="00992E7B">
              <w:rPr>
                <w:rFonts w:asciiTheme="majorBidi" w:hAnsiTheme="majorBidi" w:cstheme="majorBidi"/>
                <w:spacing w:val="3"/>
              </w:rPr>
              <w:t>o</w:t>
            </w:r>
            <w:r w:rsidRPr="00992E7B">
              <w:rPr>
                <w:rFonts w:asciiTheme="majorBidi" w:hAnsiTheme="majorBidi" w:cstheme="majorBidi"/>
                <w:spacing w:val="2"/>
              </w:rPr>
              <w:t>we</w:t>
            </w:r>
            <w:r w:rsidRPr="00992E7B">
              <w:rPr>
                <w:rFonts w:asciiTheme="majorBidi" w:hAnsiTheme="majorBidi" w:cstheme="majorBidi"/>
              </w:rPr>
              <w:t>d</w:t>
            </w:r>
            <w:r w:rsidRPr="00992E7B">
              <w:rPr>
                <w:rFonts w:asciiTheme="majorBidi" w:hAnsiTheme="majorBidi" w:cstheme="majorBidi"/>
                <w:spacing w:val="13"/>
              </w:rPr>
              <w:t xml:space="preserve"> </w:t>
            </w:r>
            <w:r w:rsidRPr="00992E7B">
              <w:rPr>
                <w:rFonts w:asciiTheme="majorBidi" w:hAnsiTheme="majorBidi" w:cstheme="majorBidi"/>
                <w:spacing w:val="-5"/>
              </w:rPr>
              <w:t>U</w:t>
            </w:r>
            <w:r w:rsidRPr="00992E7B">
              <w:rPr>
                <w:rFonts w:asciiTheme="majorBidi" w:hAnsiTheme="majorBidi" w:cstheme="majorBidi"/>
                <w:spacing w:val="-4"/>
              </w:rPr>
              <w:t>N</w:t>
            </w:r>
            <w:r w:rsidRPr="00992E7B">
              <w:rPr>
                <w:rFonts w:asciiTheme="majorBidi" w:hAnsiTheme="majorBidi" w:cstheme="majorBidi"/>
                <w:spacing w:val="7"/>
              </w:rPr>
              <w:t>D</w:t>
            </w:r>
            <w:r w:rsidRPr="00992E7B">
              <w:rPr>
                <w:rFonts w:asciiTheme="majorBidi" w:hAnsiTheme="majorBidi" w:cstheme="majorBidi"/>
              </w:rPr>
              <w:t xml:space="preserve">P </w:t>
            </w:r>
            <w:r w:rsidRPr="00992E7B">
              <w:rPr>
                <w:rFonts w:asciiTheme="majorBidi" w:hAnsiTheme="majorBidi" w:cstheme="majorBidi"/>
                <w:spacing w:val="-6"/>
              </w:rPr>
              <w:t>P</w:t>
            </w:r>
            <w:r w:rsidRPr="00992E7B">
              <w:rPr>
                <w:rFonts w:asciiTheme="majorBidi" w:hAnsiTheme="majorBidi" w:cstheme="majorBidi"/>
                <w:spacing w:val="6"/>
              </w:rPr>
              <w:t>a</w:t>
            </w:r>
            <w:r w:rsidRPr="00992E7B">
              <w:rPr>
                <w:rFonts w:asciiTheme="majorBidi" w:hAnsiTheme="majorBidi" w:cstheme="majorBidi"/>
                <w:spacing w:val="-7"/>
              </w:rPr>
              <w:t>k</w:t>
            </w:r>
            <w:r w:rsidRPr="00992E7B">
              <w:rPr>
                <w:rFonts w:asciiTheme="majorBidi" w:hAnsiTheme="majorBidi" w:cstheme="majorBidi"/>
                <w:spacing w:val="6"/>
              </w:rPr>
              <w:t>i</w:t>
            </w:r>
            <w:r w:rsidRPr="00992E7B">
              <w:rPr>
                <w:rFonts w:asciiTheme="majorBidi" w:hAnsiTheme="majorBidi" w:cstheme="majorBidi"/>
                <w:spacing w:val="-6"/>
              </w:rPr>
              <w:t>s</w:t>
            </w:r>
            <w:r w:rsidRPr="00992E7B">
              <w:rPr>
                <w:rFonts w:asciiTheme="majorBidi" w:hAnsiTheme="majorBidi" w:cstheme="majorBidi"/>
                <w:spacing w:val="-1"/>
              </w:rPr>
              <w:t>t</w:t>
            </w:r>
            <w:r w:rsidRPr="00992E7B">
              <w:rPr>
                <w:rFonts w:asciiTheme="majorBidi" w:hAnsiTheme="majorBidi" w:cstheme="majorBidi"/>
                <w:spacing w:val="6"/>
              </w:rPr>
              <w:t>a</w:t>
            </w:r>
            <w:r w:rsidRPr="00992E7B">
              <w:rPr>
                <w:rFonts w:asciiTheme="majorBidi" w:hAnsiTheme="majorBidi" w:cstheme="majorBidi"/>
              </w:rPr>
              <w:t>n</w:t>
            </w:r>
            <w:r w:rsidRPr="00992E7B">
              <w:rPr>
                <w:rFonts w:asciiTheme="majorBidi" w:hAnsiTheme="majorBidi" w:cstheme="majorBidi"/>
                <w:spacing w:val="6"/>
              </w:rPr>
              <w:t xml:space="preserve"> </w:t>
            </w:r>
            <w:r w:rsidRPr="00992E7B">
              <w:rPr>
                <w:rFonts w:asciiTheme="majorBidi" w:hAnsiTheme="majorBidi" w:cstheme="majorBidi"/>
                <w:spacing w:val="-1"/>
              </w:rPr>
              <w:t>t</w:t>
            </w:r>
            <w:r w:rsidRPr="00992E7B">
              <w:rPr>
                <w:rFonts w:asciiTheme="majorBidi" w:hAnsiTheme="majorBidi" w:cstheme="majorBidi"/>
              </w:rPr>
              <w:t>o</w:t>
            </w:r>
            <w:r w:rsidRPr="00992E7B">
              <w:rPr>
                <w:rFonts w:asciiTheme="majorBidi" w:hAnsiTheme="majorBidi" w:cstheme="majorBidi"/>
                <w:spacing w:val="2"/>
              </w:rPr>
              <w:t xml:space="preserve"> </w:t>
            </w:r>
            <w:r w:rsidRPr="00992E7B">
              <w:rPr>
                <w:rFonts w:asciiTheme="majorBidi" w:hAnsiTheme="majorBidi" w:cstheme="majorBidi"/>
                <w:spacing w:val="3"/>
              </w:rPr>
              <w:t>p</w:t>
            </w:r>
            <w:r w:rsidRPr="00992E7B">
              <w:rPr>
                <w:rFonts w:asciiTheme="majorBidi" w:hAnsiTheme="majorBidi" w:cstheme="majorBidi"/>
                <w:spacing w:val="-4"/>
              </w:rPr>
              <w:t>r</w:t>
            </w:r>
            <w:r w:rsidRPr="00992E7B">
              <w:rPr>
                <w:rFonts w:asciiTheme="majorBidi" w:hAnsiTheme="majorBidi" w:cstheme="majorBidi"/>
                <w:spacing w:val="3"/>
              </w:rPr>
              <w:t>o</w:t>
            </w:r>
            <w:r w:rsidRPr="00992E7B">
              <w:rPr>
                <w:rFonts w:asciiTheme="majorBidi" w:hAnsiTheme="majorBidi" w:cstheme="majorBidi"/>
                <w:spacing w:val="-3"/>
              </w:rPr>
              <w:t>v</w:t>
            </w:r>
            <w:r w:rsidRPr="00992E7B">
              <w:rPr>
                <w:rFonts w:asciiTheme="majorBidi" w:hAnsiTheme="majorBidi" w:cstheme="majorBidi"/>
              </w:rPr>
              <w:t>e</w:t>
            </w:r>
            <w:r w:rsidRPr="00992E7B">
              <w:rPr>
                <w:rFonts w:asciiTheme="majorBidi" w:hAnsiTheme="majorBidi" w:cstheme="majorBidi"/>
                <w:spacing w:val="16"/>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rPr>
              <w:t>e</w:t>
            </w:r>
            <w:r w:rsidRPr="00992E7B">
              <w:rPr>
                <w:rFonts w:asciiTheme="majorBidi" w:hAnsiTheme="majorBidi" w:cstheme="majorBidi"/>
                <w:spacing w:val="1"/>
              </w:rPr>
              <w:t xml:space="preserve"> </w:t>
            </w:r>
            <w:r w:rsidRPr="00992E7B">
              <w:rPr>
                <w:rFonts w:asciiTheme="majorBidi" w:hAnsiTheme="majorBidi" w:cstheme="majorBidi"/>
                <w:spacing w:val="6"/>
              </w:rPr>
              <w:t>i</w:t>
            </w:r>
            <w:r w:rsidRPr="00992E7B">
              <w:rPr>
                <w:rFonts w:asciiTheme="majorBidi" w:hAnsiTheme="majorBidi" w:cstheme="majorBidi"/>
                <w:spacing w:val="2"/>
              </w:rPr>
              <w:t>m</w:t>
            </w:r>
            <w:r w:rsidRPr="00992E7B">
              <w:rPr>
                <w:rFonts w:asciiTheme="majorBidi" w:hAnsiTheme="majorBidi" w:cstheme="majorBidi"/>
                <w:spacing w:val="3"/>
              </w:rPr>
              <w:t>p</w:t>
            </w:r>
            <w:r w:rsidRPr="00992E7B">
              <w:rPr>
                <w:rFonts w:asciiTheme="majorBidi" w:hAnsiTheme="majorBidi" w:cstheme="majorBidi"/>
                <w:spacing w:val="6"/>
              </w:rPr>
              <w:t>a</w:t>
            </w:r>
            <w:r w:rsidRPr="00992E7B">
              <w:rPr>
                <w:rFonts w:asciiTheme="majorBidi" w:hAnsiTheme="majorBidi" w:cstheme="majorBidi"/>
                <w:spacing w:val="1"/>
              </w:rPr>
              <w:t>c</w:t>
            </w:r>
            <w:r w:rsidRPr="00992E7B">
              <w:rPr>
                <w:rFonts w:asciiTheme="majorBidi" w:hAnsiTheme="majorBidi" w:cstheme="majorBidi"/>
              </w:rPr>
              <w:t>t</w:t>
            </w:r>
            <w:r w:rsidRPr="00992E7B">
              <w:rPr>
                <w:rFonts w:asciiTheme="majorBidi" w:hAnsiTheme="majorBidi" w:cstheme="majorBidi"/>
                <w:spacing w:val="-19"/>
              </w:rPr>
              <w:t xml:space="preserve"> </w:t>
            </w:r>
            <w:r w:rsidRPr="00992E7B">
              <w:rPr>
                <w:rFonts w:asciiTheme="majorBidi" w:hAnsiTheme="majorBidi" w:cstheme="majorBidi"/>
                <w:spacing w:val="3"/>
              </w:rPr>
              <w:t>o</w:t>
            </w:r>
            <w:r w:rsidRPr="00992E7B">
              <w:rPr>
                <w:rFonts w:asciiTheme="majorBidi" w:hAnsiTheme="majorBidi" w:cstheme="majorBidi"/>
              </w:rPr>
              <w:t>f</w:t>
            </w:r>
            <w:r w:rsidRPr="00992E7B">
              <w:rPr>
                <w:rFonts w:asciiTheme="majorBidi" w:hAnsiTheme="majorBidi" w:cstheme="majorBidi"/>
                <w:spacing w:val="3"/>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rPr>
              <w:t>e</w:t>
            </w:r>
            <w:r w:rsidRPr="00992E7B">
              <w:rPr>
                <w:rFonts w:asciiTheme="majorBidi" w:hAnsiTheme="majorBidi" w:cstheme="majorBidi"/>
                <w:spacing w:val="1"/>
              </w:rPr>
              <w:t xml:space="preserve"> </w:t>
            </w:r>
            <w:r w:rsidRPr="00992E7B">
              <w:rPr>
                <w:rFonts w:asciiTheme="majorBidi" w:hAnsiTheme="majorBidi" w:cstheme="majorBidi"/>
                <w:spacing w:val="6"/>
              </w:rPr>
              <w:t>i</w:t>
            </w:r>
            <w:r w:rsidRPr="00992E7B">
              <w:rPr>
                <w:rFonts w:asciiTheme="majorBidi" w:hAnsiTheme="majorBidi" w:cstheme="majorBidi"/>
                <w:spacing w:val="8"/>
              </w:rPr>
              <w:t>n</w:t>
            </w:r>
            <w:r w:rsidRPr="00992E7B">
              <w:rPr>
                <w:rFonts w:asciiTheme="majorBidi" w:hAnsiTheme="majorBidi" w:cstheme="majorBidi"/>
                <w:spacing w:val="-1"/>
              </w:rPr>
              <w:t>t</w:t>
            </w:r>
            <w:r w:rsidRPr="00992E7B">
              <w:rPr>
                <w:rFonts w:asciiTheme="majorBidi" w:hAnsiTheme="majorBidi" w:cstheme="majorBidi"/>
                <w:spacing w:val="2"/>
              </w:rPr>
              <w:t>e</w:t>
            </w:r>
            <w:r w:rsidRPr="00992E7B">
              <w:rPr>
                <w:rFonts w:asciiTheme="majorBidi" w:hAnsiTheme="majorBidi" w:cstheme="majorBidi"/>
                <w:spacing w:val="-4"/>
              </w:rPr>
              <w:t>r</w:t>
            </w:r>
            <w:r w:rsidRPr="00992E7B">
              <w:rPr>
                <w:rFonts w:asciiTheme="majorBidi" w:hAnsiTheme="majorBidi" w:cstheme="majorBidi"/>
                <w:spacing w:val="-3"/>
              </w:rPr>
              <w:t>v</w:t>
            </w:r>
            <w:r w:rsidRPr="00992E7B">
              <w:rPr>
                <w:rFonts w:asciiTheme="majorBidi" w:hAnsiTheme="majorBidi" w:cstheme="majorBidi"/>
                <w:spacing w:val="2"/>
              </w:rPr>
              <w:t>e</w:t>
            </w:r>
            <w:r w:rsidRPr="00992E7B">
              <w:rPr>
                <w:rFonts w:asciiTheme="majorBidi" w:hAnsiTheme="majorBidi" w:cstheme="majorBidi"/>
                <w:spacing w:val="8"/>
              </w:rPr>
              <w:t>n</w:t>
            </w:r>
            <w:r w:rsidRPr="00992E7B">
              <w:rPr>
                <w:rFonts w:asciiTheme="majorBidi" w:hAnsiTheme="majorBidi" w:cstheme="majorBidi"/>
                <w:spacing w:val="-1"/>
              </w:rPr>
              <w:t>t</w:t>
            </w:r>
            <w:r w:rsidRPr="00992E7B">
              <w:rPr>
                <w:rFonts w:asciiTheme="majorBidi" w:hAnsiTheme="majorBidi" w:cstheme="majorBidi"/>
                <w:spacing w:val="6"/>
              </w:rPr>
              <w:t>i</w:t>
            </w:r>
            <w:r w:rsidRPr="00992E7B">
              <w:rPr>
                <w:rFonts w:asciiTheme="majorBidi" w:hAnsiTheme="majorBidi" w:cstheme="majorBidi"/>
                <w:spacing w:val="3"/>
              </w:rPr>
              <w:t>o</w:t>
            </w:r>
            <w:r w:rsidRPr="00992E7B">
              <w:rPr>
                <w:rFonts w:asciiTheme="majorBidi" w:hAnsiTheme="majorBidi" w:cstheme="majorBidi"/>
                <w:spacing w:val="8"/>
              </w:rPr>
              <w:t>n</w:t>
            </w:r>
            <w:r w:rsidRPr="00992E7B">
              <w:rPr>
                <w:rFonts w:asciiTheme="majorBidi" w:hAnsiTheme="majorBidi" w:cstheme="majorBidi"/>
                <w:spacing w:val="-22"/>
              </w:rPr>
              <w:t xml:space="preserve"> </w:t>
            </w:r>
            <w:r w:rsidRPr="00992E7B">
              <w:rPr>
                <w:rFonts w:asciiTheme="majorBidi" w:hAnsiTheme="majorBidi" w:cstheme="majorBidi"/>
                <w:spacing w:val="6"/>
              </w:rPr>
              <w:t>a</w:t>
            </w:r>
            <w:r w:rsidRPr="00992E7B">
              <w:rPr>
                <w:rFonts w:asciiTheme="majorBidi" w:hAnsiTheme="majorBidi" w:cstheme="majorBidi"/>
                <w:spacing w:val="8"/>
              </w:rPr>
              <w:t>n</w:t>
            </w:r>
            <w:r w:rsidRPr="00992E7B">
              <w:rPr>
                <w:rFonts w:asciiTheme="majorBidi" w:hAnsiTheme="majorBidi" w:cstheme="majorBidi"/>
              </w:rPr>
              <w:t>d</w:t>
            </w:r>
            <w:r w:rsidRPr="00992E7B">
              <w:rPr>
                <w:rFonts w:asciiTheme="majorBidi" w:hAnsiTheme="majorBidi" w:cstheme="majorBidi"/>
                <w:spacing w:val="-15"/>
              </w:rPr>
              <w:t xml:space="preserve"> </w:t>
            </w:r>
            <w:r w:rsidRPr="00992E7B">
              <w:rPr>
                <w:rFonts w:asciiTheme="majorBidi" w:hAnsiTheme="majorBidi" w:cstheme="majorBidi"/>
                <w:spacing w:val="-1"/>
              </w:rPr>
              <w:t>t</w:t>
            </w:r>
            <w:r w:rsidRPr="00992E7B">
              <w:rPr>
                <w:rFonts w:asciiTheme="majorBidi" w:hAnsiTheme="majorBidi" w:cstheme="majorBidi"/>
              </w:rPr>
              <w:t>o</w:t>
            </w:r>
            <w:r w:rsidRPr="00992E7B">
              <w:rPr>
                <w:rFonts w:asciiTheme="majorBidi" w:hAnsiTheme="majorBidi" w:cstheme="majorBidi"/>
                <w:spacing w:val="2"/>
              </w:rPr>
              <w:t xml:space="preserve"> </w:t>
            </w:r>
            <w:r w:rsidRPr="00992E7B">
              <w:rPr>
                <w:rFonts w:asciiTheme="majorBidi" w:hAnsiTheme="majorBidi" w:cstheme="majorBidi"/>
                <w:spacing w:val="1"/>
              </w:rPr>
              <w:t>c</w:t>
            </w:r>
            <w:r w:rsidRPr="00992E7B">
              <w:rPr>
                <w:rFonts w:asciiTheme="majorBidi" w:hAnsiTheme="majorBidi" w:cstheme="majorBidi"/>
                <w:spacing w:val="3"/>
              </w:rPr>
              <w:t>o</w:t>
            </w:r>
            <w:r w:rsidRPr="00992E7B">
              <w:rPr>
                <w:rFonts w:asciiTheme="majorBidi" w:hAnsiTheme="majorBidi" w:cstheme="majorBidi"/>
                <w:spacing w:val="6"/>
              </w:rPr>
              <w:t>ll</w:t>
            </w:r>
            <w:r w:rsidRPr="00992E7B">
              <w:rPr>
                <w:rFonts w:asciiTheme="majorBidi" w:hAnsiTheme="majorBidi" w:cstheme="majorBidi"/>
                <w:spacing w:val="2"/>
              </w:rPr>
              <w:t>e</w:t>
            </w:r>
            <w:r w:rsidRPr="00992E7B">
              <w:rPr>
                <w:rFonts w:asciiTheme="majorBidi" w:hAnsiTheme="majorBidi" w:cstheme="majorBidi"/>
                <w:spacing w:val="1"/>
              </w:rPr>
              <w:t>c</w:t>
            </w:r>
            <w:r w:rsidRPr="00992E7B">
              <w:rPr>
                <w:rFonts w:asciiTheme="majorBidi" w:hAnsiTheme="majorBidi" w:cstheme="majorBidi"/>
              </w:rPr>
              <w:t>t</w:t>
            </w:r>
            <w:r w:rsidRPr="00992E7B">
              <w:rPr>
                <w:rFonts w:asciiTheme="majorBidi" w:hAnsiTheme="majorBidi" w:cstheme="majorBidi"/>
                <w:spacing w:val="-19"/>
              </w:rPr>
              <w:t xml:space="preserve"> </w:t>
            </w:r>
            <w:r w:rsidRPr="00992E7B">
              <w:rPr>
                <w:rFonts w:asciiTheme="majorBidi" w:hAnsiTheme="majorBidi" w:cstheme="majorBidi"/>
                <w:spacing w:val="5"/>
              </w:rPr>
              <w:t>f</w:t>
            </w:r>
            <w:r w:rsidRPr="00992E7B">
              <w:rPr>
                <w:rFonts w:asciiTheme="majorBidi" w:hAnsiTheme="majorBidi" w:cstheme="majorBidi"/>
                <w:spacing w:val="6"/>
              </w:rPr>
              <w:t>i</w:t>
            </w:r>
            <w:r w:rsidRPr="00992E7B">
              <w:rPr>
                <w:rFonts w:asciiTheme="majorBidi" w:hAnsiTheme="majorBidi" w:cstheme="majorBidi"/>
                <w:spacing w:val="-4"/>
              </w:rPr>
              <w:t>r</w:t>
            </w:r>
            <w:r w:rsidRPr="00992E7B">
              <w:rPr>
                <w:rFonts w:asciiTheme="majorBidi" w:hAnsiTheme="majorBidi" w:cstheme="majorBidi"/>
                <w:spacing w:val="-6"/>
              </w:rPr>
              <w:t>s</w:t>
            </w:r>
            <w:r w:rsidRPr="00992E7B">
              <w:rPr>
                <w:rFonts w:asciiTheme="majorBidi" w:hAnsiTheme="majorBidi" w:cstheme="majorBidi"/>
              </w:rPr>
              <w:t>t-</w:t>
            </w:r>
            <w:r w:rsidRPr="00992E7B">
              <w:rPr>
                <w:rFonts w:asciiTheme="majorBidi" w:hAnsiTheme="majorBidi" w:cstheme="majorBidi"/>
                <w:spacing w:val="8"/>
              </w:rPr>
              <w:t>h</w:t>
            </w:r>
            <w:r w:rsidRPr="00992E7B">
              <w:rPr>
                <w:rFonts w:asciiTheme="majorBidi" w:hAnsiTheme="majorBidi" w:cstheme="majorBidi"/>
                <w:spacing w:val="6"/>
              </w:rPr>
              <w:t>a</w:t>
            </w:r>
            <w:r w:rsidRPr="00992E7B">
              <w:rPr>
                <w:rFonts w:asciiTheme="majorBidi" w:hAnsiTheme="majorBidi" w:cstheme="majorBidi"/>
                <w:spacing w:val="8"/>
              </w:rPr>
              <w:t>n</w:t>
            </w:r>
            <w:r w:rsidRPr="00992E7B">
              <w:rPr>
                <w:rFonts w:asciiTheme="majorBidi" w:hAnsiTheme="majorBidi" w:cstheme="majorBidi"/>
              </w:rPr>
              <w:t>d</w:t>
            </w:r>
            <w:r w:rsidRPr="00992E7B">
              <w:rPr>
                <w:rFonts w:asciiTheme="majorBidi" w:hAnsiTheme="majorBidi" w:cstheme="majorBidi"/>
                <w:spacing w:val="-15"/>
              </w:rPr>
              <w:t xml:space="preserve"> </w:t>
            </w:r>
            <w:r w:rsidRPr="00992E7B">
              <w:rPr>
                <w:rFonts w:asciiTheme="majorBidi" w:hAnsiTheme="majorBidi" w:cstheme="majorBidi"/>
                <w:spacing w:val="2"/>
              </w:rPr>
              <w:t>d</w:t>
            </w:r>
            <w:r w:rsidRPr="00992E7B">
              <w:rPr>
                <w:rFonts w:asciiTheme="majorBidi" w:hAnsiTheme="majorBidi" w:cstheme="majorBidi"/>
                <w:spacing w:val="6"/>
              </w:rPr>
              <w:t>a</w:t>
            </w:r>
            <w:r w:rsidRPr="00992E7B">
              <w:rPr>
                <w:rFonts w:asciiTheme="majorBidi" w:hAnsiTheme="majorBidi" w:cstheme="majorBidi"/>
                <w:spacing w:val="-17"/>
              </w:rPr>
              <w:t>t</w:t>
            </w:r>
            <w:r w:rsidRPr="00992E7B">
              <w:rPr>
                <w:rFonts w:asciiTheme="majorBidi" w:hAnsiTheme="majorBidi" w:cstheme="majorBidi"/>
              </w:rPr>
              <w:t xml:space="preserve">a </w:t>
            </w:r>
            <w:r w:rsidRPr="00992E7B">
              <w:rPr>
                <w:rFonts w:asciiTheme="majorBidi" w:hAnsiTheme="majorBidi" w:cstheme="majorBidi"/>
                <w:spacing w:val="-4"/>
              </w:rPr>
              <w:t>r</w:t>
            </w:r>
            <w:r w:rsidRPr="00992E7B">
              <w:rPr>
                <w:rFonts w:asciiTheme="majorBidi" w:hAnsiTheme="majorBidi" w:cstheme="majorBidi"/>
                <w:spacing w:val="2"/>
              </w:rPr>
              <w:t>e</w:t>
            </w:r>
            <w:r w:rsidRPr="00992E7B">
              <w:rPr>
                <w:rFonts w:asciiTheme="majorBidi" w:hAnsiTheme="majorBidi" w:cstheme="majorBidi"/>
                <w:spacing w:val="6"/>
              </w:rPr>
              <w:t>la</w:t>
            </w:r>
            <w:r w:rsidRPr="00992E7B">
              <w:rPr>
                <w:rFonts w:asciiTheme="majorBidi" w:hAnsiTheme="majorBidi" w:cstheme="majorBidi"/>
                <w:spacing w:val="-1"/>
              </w:rPr>
              <w:t>t</w:t>
            </w:r>
            <w:r w:rsidRPr="00992E7B">
              <w:rPr>
                <w:rFonts w:asciiTheme="majorBidi" w:hAnsiTheme="majorBidi" w:cstheme="majorBidi"/>
                <w:spacing w:val="2"/>
              </w:rPr>
              <w:t>e</w:t>
            </w:r>
            <w:r w:rsidRPr="00992E7B">
              <w:rPr>
                <w:rFonts w:asciiTheme="majorBidi" w:hAnsiTheme="majorBidi" w:cstheme="majorBidi"/>
              </w:rPr>
              <w:t>d</w:t>
            </w:r>
            <w:r w:rsidRPr="00992E7B">
              <w:rPr>
                <w:rFonts w:asciiTheme="majorBidi" w:hAnsiTheme="majorBidi" w:cstheme="majorBidi"/>
                <w:spacing w:val="-31"/>
              </w:rPr>
              <w:t xml:space="preserve"> </w:t>
            </w:r>
            <w:r w:rsidRPr="00992E7B">
              <w:rPr>
                <w:rFonts w:asciiTheme="majorBidi" w:hAnsiTheme="majorBidi" w:cstheme="majorBidi"/>
                <w:spacing w:val="-1"/>
              </w:rPr>
              <w:t>t</w:t>
            </w:r>
            <w:r w:rsidRPr="00992E7B">
              <w:rPr>
                <w:rFonts w:asciiTheme="majorBidi" w:hAnsiTheme="majorBidi" w:cstheme="majorBidi"/>
              </w:rPr>
              <w:t>o</w:t>
            </w:r>
            <w:r w:rsidRPr="00992E7B">
              <w:rPr>
                <w:rFonts w:asciiTheme="majorBidi" w:hAnsiTheme="majorBidi" w:cstheme="majorBidi"/>
                <w:spacing w:val="-14"/>
              </w:rPr>
              <w:t xml:space="preserve"> </w:t>
            </w:r>
            <w:r w:rsidRPr="00992E7B">
              <w:rPr>
                <w:rFonts w:asciiTheme="majorBidi" w:hAnsiTheme="majorBidi" w:cstheme="majorBidi"/>
                <w:spacing w:val="-6"/>
              </w:rPr>
              <w:t>P</w:t>
            </w:r>
            <w:r w:rsidRPr="00992E7B">
              <w:rPr>
                <w:rFonts w:asciiTheme="majorBidi" w:hAnsiTheme="majorBidi" w:cstheme="majorBidi"/>
                <w:spacing w:val="-5"/>
              </w:rPr>
              <w:t>V</w:t>
            </w:r>
            <w:r w:rsidRPr="00992E7B">
              <w:rPr>
                <w:rFonts w:asciiTheme="majorBidi" w:hAnsiTheme="majorBidi" w:cstheme="majorBidi"/>
              </w:rPr>
              <w:t>E</w:t>
            </w:r>
            <w:r w:rsidRPr="00992E7B">
              <w:rPr>
                <w:rFonts w:asciiTheme="majorBidi" w:hAnsiTheme="majorBidi" w:cstheme="majorBidi"/>
                <w:spacing w:val="5"/>
              </w:rPr>
              <w:t xml:space="preserve"> </w:t>
            </w:r>
            <w:r w:rsidRPr="00992E7B">
              <w:rPr>
                <w:rFonts w:asciiTheme="majorBidi" w:hAnsiTheme="majorBidi" w:cstheme="majorBidi"/>
                <w:spacing w:val="-6"/>
              </w:rPr>
              <w:t>P</w:t>
            </w:r>
            <w:r w:rsidRPr="00992E7B">
              <w:rPr>
                <w:rFonts w:asciiTheme="majorBidi" w:hAnsiTheme="majorBidi" w:cstheme="majorBidi"/>
                <w:spacing w:val="6"/>
              </w:rPr>
              <w:t>a</w:t>
            </w:r>
            <w:r w:rsidRPr="00992E7B">
              <w:rPr>
                <w:rFonts w:asciiTheme="majorBidi" w:hAnsiTheme="majorBidi" w:cstheme="majorBidi"/>
                <w:spacing w:val="-7"/>
              </w:rPr>
              <w:t>k</w:t>
            </w:r>
            <w:r w:rsidRPr="00992E7B">
              <w:rPr>
                <w:rFonts w:asciiTheme="majorBidi" w:hAnsiTheme="majorBidi" w:cstheme="majorBidi"/>
                <w:spacing w:val="6"/>
              </w:rPr>
              <w:t>i</w:t>
            </w:r>
            <w:r w:rsidRPr="00992E7B">
              <w:rPr>
                <w:rFonts w:asciiTheme="majorBidi" w:hAnsiTheme="majorBidi" w:cstheme="majorBidi"/>
                <w:spacing w:val="-6"/>
              </w:rPr>
              <w:t>s</w:t>
            </w:r>
            <w:r w:rsidRPr="00992E7B">
              <w:rPr>
                <w:rFonts w:asciiTheme="majorBidi" w:hAnsiTheme="majorBidi" w:cstheme="majorBidi"/>
                <w:spacing w:val="-1"/>
              </w:rPr>
              <w:t>t</w:t>
            </w:r>
            <w:r w:rsidRPr="00992E7B">
              <w:rPr>
                <w:rFonts w:asciiTheme="majorBidi" w:hAnsiTheme="majorBidi" w:cstheme="majorBidi"/>
                <w:spacing w:val="6"/>
              </w:rPr>
              <w:t>a</w:t>
            </w:r>
            <w:r w:rsidRPr="00992E7B">
              <w:rPr>
                <w:rFonts w:asciiTheme="majorBidi" w:hAnsiTheme="majorBidi" w:cstheme="majorBidi"/>
              </w:rPr>
              <w:t>n</w:t>
            </w:r>
            <w:r w:rsidRPr="00992E7B">
              <w:rPr>
                <w:rFonts w:asciiTheme="majorBidi" w:hAnsiTheme="majorBidi" w:cstheme="majorBidi"/>
                <w:spacing w:val="-3"/>
              </w:rPr>
              <w:t xml:space="preserve"> </w:t>
            </w:r>
            <w:r w:rsidRPr="00992E7B">
              <w:rPr>
                <w:rFonts w:asciiTheme="majorBidi" w:hAnsiTheme="majorBidi" w:cstheme="majorBidi"/>
              </w:rPr>
              <w:t>–</w:t>
            </w:r>
            <w:r w:rsidRPr="00992E7B">
              <w:rPr>
                <w:rFonts w:asciiTheme="majorBidi" w:hAnsiTheme="majorBidi" w:cstheme="majorBidi"/>
                <w:spacing w:val="-25"/>
              </w:rPr>
              <w:t xml:space="preserve"> </w:t>
            </w:r>
            <w:r w:rsidRPr="00992E7B">
              <w:rPr>
                <w:rFonts w:asciiTheme="majorBidi" w:hAnsiTheme="majorBidi" w:cstheme="majorBidi"/>
                <w:spacing w:val="6"/>
              </w:rPr>
              <w:t>i</w:t>
            </w:r>
            <w:r w:rsidRPr="00992E7B">
              <w:rPr>
                <w:rFonts w:asciiTheme="majorBidi" w:hAnsiTheme="majorBidi" w:cstheme="majorBidi"/>
              </w:rPr>
              <w:t>n</w:t>
            </w:r>
            <w:r w:rsidRPr="00992E7B">
              <w:rPr>
                <w:rFonts w:asciiTheme="majorBidi" w:hAnsiTheme="majorBidi" w:cstheme="majorBidi"/>
                <w:spacing w:val="-10"/>
              </w:rPr>
              <w:t xml:space="preserve"> </w:t>
            </w:r>
            <w:r w:rsidRPr="00992E7B">
              <w:rPr>
                <w:rFonts w:asciiTheme="majorBidi" w:hAnsiTheme="majorBidi" w:cstheme="majorBidi"/>
              </w:rPr>
              <w:t>a</w:t>
            </w:r>
            <w:r w:rsidRPr="00992E7B">
              <w:rPr>
                <w:rFonts w:asciiTheme="majorBidi" w:hAnsiTheme="majorBidi" w:cstheme="majorBidi"/>
                <w:spacing w:val="-12"/>
              </w:rPr>
              <w:t xml:space="preserve"> </w:t>
            </w:r>
            <w:r w:rsidRPr="00992E7B">
              <w:rPr>
                <w:rFonts w:asciiTheme="majorBidi" w:hAnsiTheme="majorBidi" w:cstheme="majorBidi"/>
                <w:spacing w:val="1"/>
              </w:rPr>
              <w:t>c</w:t>
            </w:r>
            <w:r w:rsidRPr="00992E7B">
              <w:rPr>
                <w:rFonts w:asciiTheme="majorBidi" w:hAnsiTheme="majorBidi" w:cstheme="majorBidi"/>
                <w:spacing w:val="3"/>
              </w:rPr>
              <w:t>o</w:t>
            </w:r>
            <w:r w:rsidRPr="00992E7B">
              <w:rPr>
                <w:rFonts w:asciiTheme="majorBidi" w:hAnsiTheme="majorBidi" w:cstheme="majorBidi"/>
                <w:spacing w:val="8"/>
              </w:rPr>
              <w:t>un</w:t>
            </w:r>
            <w:r w:rsidRPr="00992E7B">
              <w:rPr>
                <w:rFonts w:asciiTheme="majorBidi" w:hAnsiTheme="majorBidi" w:cstheme="majorBidi"/>
                <w:spacing w:val="-1"/>
              </w:rPr>
              <w:t>t</w:t>
            </w:r>
            <w:r w:rsidRPr="00992E7B">
              <w:rPr>
                <w:rFonts w:asciiTheme="majorBidi" w:hAnsiTheme="majorBidi" w:cstheme="majorBidi"/>
                <w:spacing w:val="-4"/>
              </w:rPr>
              <w:t>r</w:t>
            </w:r>
            <w:r w:rsidRPr="00992E7B">
              <w:rPr>
                <w:rFonts w:asciiTheme="majorBidi" w:hAnsiTheme="majorBidi" w:cstheme="majorBidi"/>
              </w:rPr>
              <w:t>y</w:t>
            </w:r>
            <w:r w:rsidRPr="00992E7B">
              <w:rPr>
                <w:rFonts w:asciiTheme="majorBidi" w:hAnsiTheme="majorBidi" w:cstheme="majorBidi"/>
                <w:spacing w:val="-38"/>
              </w:rPr>
              <w:t xml:space="preserve"> </w:t>
            </w:r>
            <w:r w:rsidRPr="00992E7B">
              <w:rPr>
                <w:rFonts w:asciiTheme="majorBidi" w:hAnsiTheme="majorBidi" w:cstheme="majorBidi"/>
                <w:spacing w:val="2"/>
              </w:rPr>
              <w:t>w</w:t>
            </w:r>
            <w:r w:rsidRPr="00992E7B">
              <w:rPr>
                <w:rFonts w:asciiTheme="majorBidi" w:hAnsiTheme="majorBidi" w:cstheme="majorBidi"/>
                <w:spacing w:val="8"/>
              </w:rPr>
              <w:t>h</w:t>
            </w:r>
            <w:r w:rsidRPr="00992E7B">
              <w:rPr>
                <w:rFonts w:asciiTheme="majorBidi" w:hAnsiTheme="majorBidi" w:cstheme="majorBidi"/>
                <w:spacing w:val="2"/>
              </w:rPr>
              <w:t>e</w:t>
            </w:r>
            <w:r w:rsidRPr="00992E7B">
              <w:rPr>
                <w:rFonts w:asciiTheme="majorBidi" w:hAnsiTheme="majorBidi" w:cstheme="majorBidi"/>
                <w:spacing w:val="-4"/>
              </w:rPr>
              <w:t>r</w:t>
            </w:r>
            <w:r w:rsidRPr="00992E7B">
              <w:rPr>
                <w:rFonts w:asciiTheme="majorBidi" w:hAnsiTheme="majorBidi" w:cstheme="majorBidi"/>
              </w:rPr>
              <w:t>e</w:t>
            </w:r>
            <w:r w:rsidRPr="00992E7B">
              <w:rPr>
                <w:rFonts w:asciiTheme="majorBidi" w:hAnsiTheme="majorBidi" w:cstheme="majorBidi"/>
                <w:spacing w:val="-31"/>
              </w:rPr>
              <w:t xml:space="preserve"> </w:t>
            </w:r>
            <w:r w:rsidRPr="00992E7B">
              <w:rPr>
                <w:rFonts w:asciiTheme="majorBidi" w:hAnsiTheme="majorBidi" w:cstheme="majorBidi"/>
                <w:spacing w:val="2"/>
              </w:rPr>
              <w:t>q</w:t>
            </w:r>
            <w:r w:rsidRPr="00992E7B">
              <w:rPr>
                <w:rFonts w:asciiTheme="majorBidi" w:hAnsiTheme="majorBidi" w:cstheme="majorBidi"/>
                <w:spacing w:val="8"/>
              </w:rPr>
              <w:t>u</w:t>
            </w:r>
            <w:r w:rsidRPr="00992E7B">
              <w:rPr>
                <w:rFonts w:asciiTheme="majorBidi" w:hAnsiTheme="majorBidi" w:cstheme="majorBidi"/>
                <w:spacing w:val="6"/>
              </w:rPr>
              <w:t>a</w:t>
            </w:r>
            <w:r w:rsidRPr="00992E7B">
              <w:rPr>
                <w:rFonts w:asciiTheme="majorBidi" w:hAnsiTheme="majorBidi" w:cstheme="majorBidi"/>
                <w:spacing w:val="8"/>
              </w:rPr>
              <w:t>n</w:t>
            </w:r>
            <w:r w:rsidRPr="00992E7B">
              <w:rPr>
                <w:rFonts w:asciiTheme="majorBidi" w:hAnsiTheme="majorBidi" w:cstheme="majorBidi"/>
                <w:spacing w:val="-1"/>
              </w:rPr>
              <w:t>t</w:t>
            </w:r>
            <w:r w:rsidRPr="00992E7B">
              <w:rPr>
                <w:rFonts w:asciiTheme="majorBidi" w:hAnsiTheme="majorBidi" w:cstheme="majorBidi"/>
                <w:spacing w:val="6"/>
              </w:rPr>
              <w:t>i</w:t>
            </w:r>
            <w:r w:rsidRPr="00992E7B">
              <w:rPr>
                <w:rFonts w:asciiTheme="majorBidi" w:hAnsiTheme="majorBidi" w:cstheme="majorBidi"/>
                <w:spacing w:val="-1"/>
              </w:rPr>
              <w:t>t</w:t>
            </w:r>
            <w:r w:rsidRPr="00992E7B">
              <w:rPr>
                <w:rFonts w:asciiTheme="majorBidi" w:hAnsiTheme="majorBidi" w:cstheme="majorBidi"/>
                <w:spacing w:val="6"/>
              </w:rPr>
              <w:t>a</w:t>
            </w:r>
            <w:r w:rsidRPr="00992E7B">
              <w:rPr>
                <w:rFonts w:asciiTheme="majorBidi" w:hAnsiTheme="majorBidi" w:cstheme="majorBidi"/>
                <w:spacing w:val="-1"/>
              </w:rPr>
              <w:t>t</w:t>
            </w:r>
            <w:r w:rsidRPr="00992E7B">
              <w:rPr>
                <w:rFonts w:asciiTheme="majorBidi" w:hAnsiTheme="majorBidi" w:cstheme="majorBidi"/>
                <w:spacing w:val="6"/>
              </w:rPr>
              <w:t>i</w:t>
            </w:r>
            <w:r w:rsidRPr="00992E7B">
              <w:rPr>
                <w:rFonts w:asciiTheme="majorBidi" w:hAnsiTheme="majorBidi" w:cstheme="majorBidi"/>
                <w:spacing w:val="-3"/>
              </w:rPr>
              <w:t>v</w:t>
            </w:r>
            <w:r w:rsidRPr="00992E7B">
              <w:rPr>
                <w:rFonts w:asciiTheme="majorBidi" w:hAnsiTheme="majorBidi" w:cstheme="majorBidi"/>
              </w:rPr>
              <w:t>e</w:t>
            </w:r>
            <w:r w:rsidRPr="00992E7B">
              <w:rPr>
                <w:rFonts w:asciiTheme="majorBidi" w:hAnsiTheme="majorBidi" w:cstheme="majorBidi"/>
                <w:spacing w:val="-31"/>
              </w:rPr>
              <w:t xml:space="preserve"> </w:t>
            </w:r>
            <w:r w:rsidRPr="00992E7B">
              <w:rPr>
                <w:rFonts w:asciiTheme="majorBidi" w:hAnsiTheme="majorBidi" w:cstheme="majorBidi"/>
                <w:spacing w:val="-4"/>
              </w:rPr>
              <w:t>r</w:t>
            </w:r>
            <w:r w:rsidRPr="00992E7B">
              <w:rPr>
                <w:rFonts w:asciiTheme="majorBidi" w:hAnsiTheme="majorBidi" w:cstheme="majorBidi"/>
                <w:spacing w:val="2"/>
              </w:rPr>
              <w:t>e</w:t>
            </w:r>
            <w:r w:rsidRPr="00992E7B">
              <w:rPr>
                <w:rFonts w:asciiTheme="majorBidi" w:hAnsiTheme="majorBidi" w:cstheme="majorBidi"/>
                <w:spacing w:val="-6"/>
              </w:rPr>
              <w:t>s</w:t>
            </w:r>
            <w:r w:rsidRPr="00992E7B">
              <w:rPr>
                <w:rFonts w:asciiTheme="majorBidi" w:hAnsiTheme="majorBidi" w:cstheme="majorBidi"/>
                <w:spacing w:val="2"/>
              </w:rPr>
              <w:t>e</w:t>
            </w:r>
            <w:r w:rsidRPr="00992E7B">
              <w:rPr>
                <w:rFonts w:asciiTheme="majorBidi" w:hAnsiTheme="majorBidi" w:cstheme="majorBidi"/>
                <w:spacing w:val="6"/>
              </w:rPr>
              <w:t>a</w:t>
            </w:r>
            <w:r w:rsidRPr="00992E7B">
              <w:rPr>
                <w:rFonts w:asciiTheme="majorBidi" w:hAnsiTheme="majorBidi" w:cstheme="majorBidi"/>
                <w:spacing w:val="-4"/>
              </w:rPr>
              <w:t>r</w:t>
            </w:r>
            <w:r w:rsidRPr="00992E7B">
              <w:rPr>
                <w:rFonts w:asciiTheme="majorBidi" w:hAnsiTheme="majorBidi" w:cstheme="majorBidi"/>
                <w:spacing w:val="1"/>
              </w:rPr>
              <w:t>c</w:t>
            </w:r>
            <w:r w:rsidRPr="00992E7B">
              <w:rPr>
                <w:rFonts w:asciiTheme="majorBidi" w:hAnsiTheme="majorBidi" w:cstheme="majorBidi"/>
              </w:rPr>
              <w:t>h</w:t>
            </w:r>
            <w:r w:rsidRPr="00992E7B">
              <w:rPr>
                <w:rFonts w:asciiTheme="majorBidi" w:hAnsiTheme="majorBidi" w:cstheme="majorBidi"/>
                <w:spacing w:val="-26"/>
              </w:rPr>
              <w:t xml:space="preserve"> </w:t>
            </w:r>
            <w:r w:rsidRPr="00992E7B">
              <w:rPr>
                <w:rFonts w:asciiTheme="majorBidi" w:hAnsiTheme="majorBidi" w:cstheme="majorBidi"/>
                <w:spacing w:val="3"/>
              </w:rPr>
              <w:t>o</w:t>
            </w:r>
            <w:r w:rsidRPr="00992E7B">
              <w:rPr>
                <w:rFonts w:asciiTheme="majorBidi" w:hAnsiTheme="majorBidi" w:cstheme="majorBidi"/>
              </w:rPr>
              <w:t>n</w:t>
            </w:r>
            <w:r w:rsidRPr="00992E7B">
              <w:rPr>
                <w:rFonts w:asciiTheme="majorBidi" w:hAnsiTheme="majorBidi" w:cstheme="majorBidi"/>
                <w:spacing w:val="-26"/>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rPr>
              <w:t>e</w:t>
            </w:r>
            <w:r w:rsidRPr="00992E7B">
              <w:rPr>
                <w:rFonts w:asciiTheme="majorBidi" w:hAnsiTheme="majorBidi" w:cstheme="majorBidi"/>
                <w:spacing w:val="-15"/>
              </w:rPr>
              <w:t xml:space="preserve"> </w:t>
            </w:r>
            <w:r w:rsidRPr="00992E7B">
              <w:rPr>
                <w:rFonts w:asciiTheme="majorBidi" w:hAnsiTheme="majorBidi" w:cstheme="majorBidi"/>
                <w:spacing w:val="-6"/>
              </w:rPr>
              <w:t>s</w:t>
            </w:r>
            <w:r w:rsidRPr="00992E7B">
              <w:rPr>
                <w:rFonts w:asciiTheme="majorBidi" w:hAnsiTheme="majorBidi" w:cstheme="majorBidi"/>
                <w:spacing w:val="8"/>
              </w:rPr>
              <w:t>u</w:t>
            </w:r>
            <w:r w:rsidRPr="00992E7B">
              <w:rPr>
                <w:rFonts w:asciiTheme="majorBidi" w:hAnsiTheme="majorBidi" w:cstheme="majorBidi"/>
                <w:spacing w:val="3"/>
              </w:rPr>
              <w:t>b</w:t>
            </w:r>
            <w:r w:rsidRPr="00992E7B">
              <w:rPr>
                <w:rFonts w:asciiTheme="majorBidi" w:hAnsiTheme="majorBidi" w:cstheme="majorBidi"/>
                <w:spacing w:val="6"/>
              </w:rPr>
              <w:t>j</w:t>
            </w:r>
            <w:r w:rsidRPr="00992E7B">
              <w:rPr>
                <w:rFonts w:asciiTheme="majorBidi" w:hAnsiTheme="majorBidi" w:cstheme="majorBidi"/>
                <w:spacing w:val="2"/>
              </w:rPr>
              <w:t>e</w:t>
            </w:r>
            <w:r w:rsidRPr="00992E7B">
              <w:rPr>
                <w:rFonts w:asciiTheme="majorBidi" w:hAnsiTheme="majorBidi" w:cstheme="majorBidi"/>
                <w:spacing w:val="-15"/>
              </w:rPr>
              <w:t>c</w:t>
            </w:r>
            <w:r w:rsidRPr="00992E7B">
              <w:rPr>
                <w:rFonts w:asciiTheme="majorBidi" w:hAnsiTheme="majorBidi" w:cstheme="majorBidi"/>
              </w:rPr>
              <w:t xml:space="preserve">t </w:t>
            </w:r>
            <w:r w:rsidRPr="00992E7B">
              <w:rPr>
                <w:rFonts w:asciiTheme="majorBidi" w:hAnsiTheme="majorBidi" w:cstheme="majorBidi"/>
                <w:spacing w:val="6"/>
              </w:rPr>
              <w:t>i</w:t>
            </w:r>
            <w:r w:rsidRPr="00992E7B">
              <w:rPr>
                <w:rFonts w:asciiTheme="majorBidi" w:hAnsiTheme="majorBidi" w:cstheme="majorBidi"/>
              </w:rPr>
              <w:t>s</w:t>
            </w:r>
            <w:r w:rsidRPr="00992E7B">
              <w:rPr>
                <w:rFonts w:asciiTheme="majorBidi" w:hAnsiTheme="majorBidi" w:cstheme="majorBidi"/>
                <w:spacing w:val="-7"/>
              </w:rPr>
              <w:t xml:space="preserve"> </w:t>
            </w:r>
            <w:r w:rsidRPr="00992E7B">
              <w:rPr>
                <w:rFonts w:asciiTheme="majorBidi" w:hAnsiTheme="majorBidi" w:cstheme="majorBidi"/>
                <w:spacing w:val="-6"/>
              </w:rPr>
              <w:t>s</w:t>
            </w:r>
            <w:r w:rsidRPr="00992E7B">
              <w:rPr>
                <w:rFonts w:asciiTheme="majorBidi" w:hAnsiTheme="majorBidi" w:cstheme="majorBidi"/>
                <w:spacing w:val="1"/>
              </w:rPr>
              <w:t>c</w:t>
            </w:r>
            <w:r w:rsidRPr="00992E7B">
              <w:rPr>
                <w:rFonts w:asciiTheme="majorBidi" w:hAnsiTheme="majorBidi" w:cstheme="majorBidi"/>
                <w:spacing w:val="6"/>
              </w:rPr>
              <w:t>a</w:t>
            </w:r>
            <w:r w:rsidRPr="00992E7B">
              <w:rPr>
                <w:rFonts w:asciiTheme="majorBidi" w:hAnsiTheme="majorBidi" w:cstheme="majorBidi"/>
                <w:spacing w:val="-4"/>
              </w:rPr>
              <w:t>r</w:t>
            </w:r>
            <w:r w:rsidRPr="00992E7B">
              <w:rPr>
                <w:rFonts w:asciiTheme="majorBidi" w:hAnsiTheme="majorBidi" w:cstheme="majorBidi"/>
                <w:spacing w:val="1"/>
              </w:rPr>
              <w:t>c</w:t>
            </w:r>
            <w:r w:rsidRPr="00992E7B">
              <w:rPr>
                <w:rFonts w:asciiTheme="majorBidi" w:hAnsiTheme="majorBidi" w:cstheme="majorBidi"/>
                <w:spacing w:val="2"/>
              </w:rPr>
              <w:t>e</w:t>
            </w:r>
            <w:r w:rsidRPr="00992E7B">
              <w:rPr>
                <w:rFonts w:asciiTheme="majorBidi" w:hAnsiTheme="majorBidi" w:cstheme="majorBidi"/>
              </w:rPr>
              <w:t>.</w:t>
            </w:r>
            <w:r w:rsidRPr="00992E7B">
              <w:rPr>
                <w:rFonts w:asciiTheme="majorBidi" w:hAnsiTheme="majorBidi" w:cstheme="majorBidi"/>
                <w:spacing w:val="-5"/>
              </w:rPr>
              <w:t xml:space="preserve"> However, a rigorous impact evaluation and contextual drivers of violent extremism in various areas under the program </w:t>
            </w:r>
            <w:r>
              <w:rPr>
                <w:rFonts w:asciiTheme="majorBidi" w:hAnsiTheme="majorBidi" w:cstheme="majorBidi"/>
                <w:spacing w:val="-5"/>
              </w:rPr>
              <w:t>are</w:t>
            </w:r>
            <w:r w:rsidRPr="00992E7B">
              <w:rPr>
                <w:rFonts w:asciiTheme="majorBidi" w:hAnsiTheme="majorBidi" w:cstheme="majorBidi"/>
                <w:spacing w:val="-5"/>
              </w:rPr>
              <w:t xml:space="preserve"> required</w:t>
            </w:r>
            <w:r>
              <w:rPr>
                <w:rFonts w:asciiTheme="majorBidi" w:hAnsiTheme="majorBidi" w:cstheme="majorBidi"/>
                <w:spacing w:val="-5"/>
              </w:rPr>
              <w:t>,</w:t>
            </w:r>
            <w:r w:rsidRPr="00992E7B">
              <w:rPr>
                <w:rFonts w:asciiTheme="majorBidi" w:hAnsiTheme="majorBidi" w:cstheme="majorBidi"/>
                <w:spacing w:val="-5"/>
              </w:rPr>
              <w:t xml:space="preserve"> which have not been undertaken after the Swat project. </w:t>
            </w:r>
            <w:r w:rsidRPr="00992E7B">
              <w:rPr>
                <w:rFonts w:asciiTheme="majorBidi" w:hAnsiTheme="majorBidi" w:cstheme="majorBidi"/>
                <w:spacing w:val="2"/>
              </w:rPr>
              <w:t>T</w:t>
            </w:r>
            <w:r w:rsidRPr="00992E7B">
              <w:rPr>
                <w:rFonts w:asciiTheme="majorBidi" w:hAnsiTheme="majorBidi" w:cstheme="majorBidi"/>
                <w:spacing w:val="8"/>
              </w:rPr>
              <w:t>h</w:t>
            </w:r>
            <w:r w:rsidRPr="00992E7B">
              <w:rPr>
                <w:rFonts w:asciiTheme="majorBidi" w:hAnsiTheme="majorBidi" w:cstheme="majorBidi"/>
              </w:rPr>
              <w:t>e</w:t>
            </w:r>
            <w:r w:rsidRPr="00992E7B">
              <w:rPr>
                <w:rFonts w:asciiTheme="majorBidi" w:hAnsiTheme="majorBidi" w:cstheme="majorBidi"/>
                <w:spacing w:val="-15"/>
              </w:rPr>
              <w:t xml:space="preserve"> </w:t>
            </w:r>
            <w:r w:rsidRPr="00992E7B">
              <w:rPr>
                <w:rFonts w:asciiTheme="majorBidi" w:hAnsiTheme="majorBidi" w:cstheme="majorBidi"/>
                <w:spacing w:val="1"/>
              </w:rPr>
              <w:t>c</w:t>
            </w:r>
            <w:r w:rsidRPr="00992E7B">
              <w:rPr>
                <w:rFonts w:asciiTheme="majorBidi" w:hAnsiTheme="majorBidi" w:cstheme="majorBidi"/>
                <w:spacing w:val="3"/>
              </w:rPr>
              <w:t>o</w:t>
            </w:r>
            <w:r w:rsidRPr="00992E7B">
              <w:rPr>
                <w:rFonts w:asciiTheme="majorBidi" w:hAnsiTheme="majorBidi" w:cstheme="majorBidi"/>
                <w:spacing w:val="8"/>
              </w:rPr>
              <w:t>n</w:t>
            </w:r>
            <w:r w:rsidRPr="00992E7B">
              <w:rPr>
                <w:rFonts w:asciiTheme="majorBidi" w:hAnsiTheme="majorBidi" w:cstheme="majorBidi"/>
                <w:spacing w:val="-6"/>
              </w:rPr>
              <w:t>s</w:t>
            </w:r>
            <w:r w:rsidRPr="00992E7B">
              <w:rPr>
                <w:rFonts w:asciiTheme="majorBidi" w:hAnsiTheme="majorBidi" w:cstheme="majorBidi"/>
                <w:spacing w:val="3"/>
              </w:rPr>
              <w:t>o</w:t>
            </w:r>
            <w:r w:rsidRPr="00992E7B">
              <w:rPr>
                <w:rFonts w:asciiTheme="majorBidi" w:hAnsiTheme="majorBidi" w:cstheme="majorBidi"/>
                <w:spacing w:val="6"/>
              </w:rPr>
              <w:t>li</w:t>
            </w:r>
            <w:r w:rsidRPr="00992E7B">
              <w:rPr>
                <w:rFonts w:asciiTheme="majorBidi" w:hAnsiTheme="majorBidi" w:cstheme="majorBidi"/>
                <w:spacing w:val="2"/>
              </w:rPr>
              <w:t>d</w:t>
            </w:r>
            <w:r w:rsidRPr="00992E7B">
              <w:rPr>
                <w:rFonts w:asciiTheme="majorBidi" w:hAnsiTheme="majorBidi" w:cstheme="majorBidi"/>
                <w:spacing w:val="6"/>
              </w:rPr>
              <w:t>a</w:t>
            </w:r>
            <w:r w:rsidRPr="00992E7B">
              <w:rPr>
                <w:rFonts w:asciiTheme="majorBidi" w:hAnsiTheme="majorBidi" w:cstheme="majorBidi"/>
                <w:spacing w:val="-1"/>
              </w:rPr>
              <w:t>t</w:t>
            </w:r>
            <w:r w:rsidRPr="00992E7B">
              <w:rPr>
                <w:rFonts w:asciiTheme="majorBidi" w:hAnsiTheme="majorBidi" w:cstheme="majorBidi"/>
                <w:spacing w:val="2"/>
              </w:rPr>
              <w:t>e</w:t>
            </w:r>
            <w:r w:rsidRPr="00992E7B">
              <w:rPr>
                <w:rFonts w:asciiTheme="majorBidi" w:hAnsiTheme="majorBidi" w:cstheme="majorBidi"/>
              </w:rPr>
              <w:t>d</w:t>
            </w:r>
            <w:r w:rsidRPr="00992E7B">
              <w:rPr>
                <w:rFonts w:asciiTheme="majorBidi" w:hAnsiTheme="majorBidi" w:cstheme="majorBidi"/>
                <w:spacing w:val="-15"/>
              </w:rPr>
              <w:t xml:space="preserve"> </w:t>
            </w:r>
            <w:r w:rsidRPr="00992E7B">
              <w:rPr>
                <w:rFonts w:asciiTheme="majorBidi" w:hAnsiTheme="majorBidi" w:cstheme="majorBidi"/>
                <w:spacing w:val="2"/>
              </w:rPr>
              <w:t>d</w:t>
            </w:r>
            <w:r w:rsidRPr="00992E7B">
              <w:rPr>
                <w:rFonts w:asciiTheme="majorBidi" w:hAnsiTheme="majorBidi" w:cstheme="majorBidi"/>
                <w:spacing w:val="6"/>
              </w:rPr>
              <w:t>a</w:t>
            </w:r>
            <w:r w:rsidRPr="00992E7B">
              <w:rPr>
                <w:rFonts w:asciiTheme="majorBidi" w:hAnsiTheme="majorBidi" w:cstheme="majorBidi"/>
                <w:spacing w:val="-1"/>
              </w:rPr>
              <w:t>t</w:t>
            </w:r>
            <w:r w:rsidRPr="00992E7B">
              <w:rPr>
                <w:rFonts w:asciiTheme="majorBidi" w:hAnsiTheme="majorBidi" w:cstheme="majorBidi"/>
              </w:rPr>
              <w:t>a</w:t>
            </w:r>
            <w:r w:rsidRPr="00992E7B">
              <w:rPr>
                <w:rFonts w:asciiTheme="majorBidi" w:hAnsiTheme="majorBidi" w:cstheme="majorBidi"/>
                <w:spacing w:val="-12"/>
              </w:rPr>
              <w:t xml:space="preserve"> </w:t>
            </w:r>
            <w:r w:rsidRPr="00992E7B">
              <w:rPr>
                <w:rFonts w:asciiTheme="majorBidi" w:hAnsiTheme="majorBidi" w:cstheme="majorBidi"/>
                <w:spacing w:val="1"/>
              </w:rPr>
              <w:t>c</w:t>
            </w:r>
            <w:r w:rsidRPr="00992E7B">
              <w:rPr>
                <w:rFonts w:asciiTheme="majorBidi" w:hAnsiTheme="majorBidi" w:cstheme="majorBidi"/>
                <w:spacing w:val="3"/>
              </w:rPr>
              <w:t>o</w:t>
            </w:r>
            <w:r w:rsidRPr="00992E7B">
              <w:rPr>
                <w:rFonts w:asciiTheme="majorBidi" w:hAnsiTheme="majorBidi" w:cstheme="majorBidi"/>
                <w:spacing w:val="6"/>
              </w:rPr>
              <w:t>ll</w:t>
            </w:r>
            <w:r w:rsidRPr="00992E7B">
              <w:rPr>
                <w:rFonts w:asciiTheme="majorBidi" w:hAnsiTheme="majorBidi" w:cstheme="majorBidi"/>
                <w:spacing w:val="2"/>
              </w:rPr>
              <w:t>e</w:t>
            </w:r>
            <w:r w:rsidRPr="00992E7B">
              <w:rPr>
                <w:rFonts w:asciiTheme="majorBidi" w:hAnsiTheme="majorBidi" w:cstheme="majorBidi"/>
                <w:spacing w:val="1"/>
              </w:rPr>
              <w:t>c</w:t>
            </w:r>
            <w:r w:rsidRPr="00992E7B">
              <w:rPr>
                <w:rFonts w:asciiTheme="majorBidi" w:hAnsiTheme="majorBidi" w:cstheme="majorBidi"/>
                <w:spacing w:val="-1"/>
              </w:rPr>
              <w:t>t</w:t>
            </w:r>
            <w:r w:rsidRPr="00992E7B">
              <w:rPr>
                <w:rFonts w:asciiTheme="majorBidi" w:hAnsiTheme="majorBidi" w:cstheme="majorBidi"/>
                <w:spacing w:val="2"/>
              </w:rPr>
              <w:t>e</w:t>
            </w:r>
            <w:r w:rsidRPr="00992E7B">
              <w:rPr>
                <w:rFonts w:asciiTheme="majorBidi" w:hAnsiTheme="majorBidi" w:cstheme="majorBidi"/>
              </w:rPr>
              <w:t>d</w:t>
            </w:r>
            <w:r w:rsidRPr="00992E7B">
              <w:rPr>
                <w:rFonts w:asciiTheme="majorBidi" w:hAnsiTheme="majorBidi" w:cstheme="majorBidi"/>
                <w:spacing w:val="-15"/>
              </w:rPr>
              <w:t xml:space="preserve"> </w:t>
            </w:r>
            <w:r w:rsidRPr="00992E7B">
              <w:rPr>
                <w:rFonts w:asciiTheme="majorBidi" w:hAnsiTheme="majorBidi" w:cstheme="majorBidi"/>
                <w:spacing w:val="3"/>
              </w:rPr>
              <w:t>b</w:t>
            </w:r>
            <w:r w:rsidRPr="00992E7B">
              <w:rPr>
                <w:rFonts w:asciiTheme="majorBidi" w:hAnsiTheme="majorBidi" w:cstheme="majorBidi"/>
              </w:rPr>
              <w:t>y</w:t>
            </w:r>
            <w:r w:rsidRPr="00992E7B">
              <w:rPr>
                <w:rFonts w:asciiTheme="majorBidi" w:hAnsiTheme="majorBidi" w:cstheme="majorBidi"/>
                <w:spacing w:val="-22"/>
              </w:rPr>
              <w:t xml:space="preserve"> </w:t>
            </w:r>
            <w:r w:rsidRPr="00992E7B">
              <w:rPr>
                <w:rFonts w:asciiTheme="majorBidi" w:hAnsiTheme="majorBidi" w:cstheme="majorBidi"/>
                <w:spacing w:val="-5"/>
              </w:rPr>
              <w:t>U</w:t>
            </w:r>
            <w:r w:rsidRPr="00992E7B">
              <w:rPr>
                <w:rFonts w:asciiTheme="majorBidi" w:hAnsiTheme="majorBidi" w:cstheme="majorBidi"/>
                <w:spacing w:val="-4"/>
              </w:rPr>
              <w:t>N</w:t>
            </w:r>
            <w:r w:rsidRPr="00992E7B">
              <w:rPr>
                <w:rFonts w:asciiTheme="majorBidi" w:hAnsiTheme="majorBidi" w:cstheme="majorBidi"/>
                <w:spacing w:val="7"/>
              </w:rPr>
              <w:t>D</w:t>
            </w:r>
            <w:r w:rsidRPr="00992E7B">
              <w:rPr>
                <w:rFonts w:asciiTheme="majorBidi" w:hAnsiTheme="majorBidi" w:cstheme="majorBidi"/>
              </w:rPr>
              <w:t>P</w:t>
            </w:r>
            <w:r w:rsidRPr="00992E7B">
              <w:rPr>
                <w:rFonts w:asciiTheme="majorBidi" w:hAnsiTheme="majorBidi" w:cstheme="majorBidi"/>
                <w:spacing w:val="-8"/>
              </w:rPr>
              <w:t xml:space="preserve"> </w:t>
            </w:r>
            <w:r w:rsidRPr="00992E7B">
              <w:rPr>
                <w:rFonts w:asciiTheme="majorBidi" w:hAnsiTheme="majorBidi" w:cstheme="majorBidi"/>
                <w:spacing w:val="6"/>
              </w:rPr>
              <w:t>a</w:t>
            </w:r>
            <w:r w:rsidRPr="00992E7B">
              <w:rPr>
                <w:rFonts w:asciiTheme="majorBidi" w:hAnsiTheme="majorBidi" w:cstheme="majorBidi"/>
              </w:rPr>
              <w:t>t</w:t>
            </w:r>
            <w:r w:rsidRPr="00992E7B">
              <w:rPr>
                <w:rFonts w:asciiTheme="majorBidi" w:hAnsiTheme="majorBidi" w:cstheme="majorBidi"/>
                <w:spacing w:val="-3"/>
              </w:rPr>
              <w:t xml:space="preserve"> </w:t>
            </w:r>
            <w:r w:rsidRPr="00992E7B">
              <w:rPr>
                <w:rFonts w:asciiTheme="majorBidi" w:hAnsiTheme="majorBidi" w:cstheme="majorBidi"/>
                <w:spacing w:val="-1"/>
              </w:rPr>
              <w:t>t</w:t>
            </w:r>
            <w:r w:rsidRPr="00992E7B">
              <w:rPr>
                <w:rFonts w:asciiTheme="majorBidi" w:hAnsiTheme="majorBidi" w:cstheme="majorBidi"/>
              </w:rPr>
              <w:t>he</w:t>
            </w:r>
            <w:r w:rsidRPr="00992E7B">
              <w:rPr>
                <w:rFonts w:asciiTheme="majorBidi" w:hAnsiTheme="majorBidi" w:cstheme="majorBidi"/>
                <w:spacing w:val="-41"/>
              </w:rPr>
              <w:t xml:space="preserve"> </w:t>
            </w:r>
            <w:r w:rsidRPr="00992E7B">
              <w:rPr>
                <w:rFonts w:asciiTheme="majorBidi" w:hAnsiTheme="majorBidi" w:cstheme="majorBidi"/>
                <w:spacing w:val="-15"/>
              </w:rPr>
              <w:t>completion</w:t>
            </w:r>
            <w:r w:rsidRPr="00992E7B">
              <w:rPr>
                <w:rFonts w:asciiTheme="majorBidi" w:hAnsiTheme="majorBidi" w:cstheme="majorBidi"/>
                <w:spacing w:val="-10"/>
              </w:rPr>
              <w:t xml:space="preserve"> </w:t>
            </w:r>
            <w:r w:rsidRPr="00992E7B">
              <w:rPr>
                <w:rFonts w:asciiTheme="majorBidi" w:hAnsiTheme="majorBidi" w:cstheme="majorBidi"/>
                <w:spacing w:val="3"/>
              </w:rPr>
              <w:t>o</w:t>
            </w:r>
            <w:r w:rsidRPr="00992E7B">
              <w:rPr>
                <w:rFonts w:asciiTheme="majorBidi" w:hAnsiTheme="majorBidi" w:cstheme="majorBidi"/>
              </w:rPr>
              <w:t>f</w:t>
            </w:r>
            <w:r w:rsidRPr="00992E7B">
              <w:rPr>
                <w:rFonts w:asciiTheme="majorBidi" w:hAnsiTheme="majorBidi" w:cstheme="majorBidi"/>
                <w:spacing w:val="-13"/>
              </w:rPr>
              <w:t xml:space="preserve"> </w:t>
            </w:r>
            <w:r w:rsidRPr="00992E7B">
              <w:rPr>
                <w:rFonts w:asciiTheme="majorBidi" w:hAnsiTheme="majorBidi" w:cstheme="majorBidi"/>
                <w:spacing w:val="6"/>
              </w:rPr>
              <w:t>al</w:t>
            </w:r>
            <w:r w:rsidRPr="00992E7B">
              <w:rPr>
                <w:rFonts w:asciiTheme="majorBidi" w:hAnsiTheme="majorBidi" w:cstheme="majorBidi"/>
              </w:rPr>
              <w:t>l</w:t>
            </w:r>
            <w:r w:rsidRPr="00992E7B">
              <w:rPr>
                <w:rFonts w:asciiTheme="majorBidi" w:hAnsiTheme="majorBidi" w:cstheme="majorBidi"/>
                <w:spacing w:val="-12"/>
              </w:rPr>
              <w:t xml:space="preserve"> </w:t>
            </w:r>
            <w:r w:rsidRPr="00992E7B">
              <w:rPr>
                <w:rFonts w:asciiTheme="majorBidi" w:hAnsiTheme="majorBidi" w:cstheme="majorBidi"/>
                <w:spacing w:val="-1"/>
              </w:rPr>
              <w:t>t</w:t>
            </w:r>
            <w:r w:rsidRPr="00992E7B">
              <w:rPr>
                <w:rFonts w:asciiTheme="majorBidi" w:hAnsiTheme="majorBidi" w:cstheme="majorBidi"/>
                <w:spacing w:val="-8"/>
              </w:rPr>
              <w:t>h</w:t>
            </w:r>
            <w:r w:rsidRPr="00992E7B">
              <w:rPr>
                <w:rFonts w:asciiTheme="majorBidi" w:hAnsiTheme="majorBidi" w:cstheme="majorBidi"/>
              </w:rPr>
              <w:t xml:space="preserve">e </w:t>
            </w:r>
            <w:r w:rsidRPr="00992E7B">
              <w:rPr>
                <w:rFonts w:asciiTheme="majorBidi" w:hAnsiTheme="majorBidi" w:cstheme="majorBidi"/>
                <w:spacing w:val="6"/>
              </w:rPr>
              <w:t>i</w:t>
            </w:r>
            <w:r w:rsidRPr="00992E7B">
              <w:rPr>
                <w:rFonts w:asciiTheme="majorBidi" w:hAnsiTheme="majorBidi" w:cstheme="majorBidi"/>
                <w:spacing w:val="2"/>
              </w:rPr>
              <w:t>m</w:t>
            </w:r>
            <w:r w:rsidRPr="00992E7B">
              <w:rPr>
                <w:rFonts w:asciiTheme="majorBidi" w:hAnsiTheme="majorBidi" w:cstheme="majorBidi"/>
                <w:spacing w:val="3"/>
              </w:rPr>
              <w:t>p</w:t>
            </w:r>
            <w:r w:rsidRPr="00992E7B">
              <w:rPr>
                <w:rFonts w:asciiTheme="majorBidi" w:hAnsiTheme="majorBidi" w:cstheme="majorBidi"/>
                <w:spacing w:val="6"/>
              </w:rPr>
              <w:t>l</w:t>
            </w:r>
            <w:r w:rsidRPr="00992E7B">
              <w:rPr>
                <w:rFonts w:asciiTheme="majorBidi" w:hAnsiTheme="majorBidi" w:cstheme="majorBidi"/>
                <w:spacing w:val="2"/>
              </w:rPr>
              <w:t>eme</w:t>
            </w:r>
            <w:r w:rsidRPr="00992E7B">
              <w:rPr>
                <w:rFonts w:asciiTheme="majorBidi" w:hAnsiTheme="majorBidi" w:cstheme="majorBidi"/>
                <w:spacing w:val="8"/>
              </w:rPr>
              <w:t>n</w:t>
            </w:r>
            <w:r w:rsidRPr="00992E7B">
              <w:rPr>
                <w:rFonts w:asciiTheme="majorBidi" w:hAnsiTheme="majorBidi" w:cstheme="majorBidi"/>
                <w:spacing w:val="-1"/>
              </w:rPr>
              <w:t>t</w:t>
            </w:r>
            <w:r w:rsidRPr="00992E7B">
              <w:rPr>
                <w:rFonts w:asciiTheme="majorBidi" w:hAnsiTheme="majorBidi" w:cstheme="majorBidi"/>
                <w:spacing w:val="6"/>
              </w:rPr>
              <w:t>a</w:t>
            </w:r>
            <w:r w:rsidRPr="00992E7B">
              <w:rPr>
                <w:rFonts w:asciiTheme="majorBidi" w:hAnsiTheme="majorBidi" w:cstheme="majorBidi"/>
                <w:spacing w:val="-1"/>
              </w:rPr>
              <w:t>t</w:t>
            </w:r>
            <w:r w:rsidRPr="00992E7B">
              <w:rPr>
                <w:rFonts w:asciiTheme="majorBidi" w:hAnsiTheme="majorBidi" w:cstheme="majorBidi"/>
                <w:spacing w:val="6"/>
              </w:rPr>
              <w:t>i</w:t>
            </w:r>
            <w:r w:rsidRPr="00992E7B">
              <w:rPr>
                <w:rFonts w:asciiTheme="majorBidi" w:hAnsiTheme="majorBidi" w:cstheme="majorBidi"/>
                <w:spacing w:val="3"/>
              </w:rPr>
              <w:t>o</w:t>
            </w:r>
            <w:r w:rsidRPr="00992E7B">
              <w:rPr>
                <w:rFonts w:asciiTheme="majorBidi" w:hAnsiTheme="majorBidi" w:cstheme="majorBidi"/>
              </w:rPr>
              <w:t>n</w:t>
            </w:r>
            <w:r w:rsidRPr="00992E7B">
              <w:rPr>
                <w:rFonts w:asciiTheme="majorBidi" w:hAnsiTheme="majorBidi" w:cstheme="majorBidi"/>
                <w:spacing w:val="-10"/>
              </w:rPr>
              <w:t xml:space="preserve"> </w:t>
            </w:r>
            <w:r w:rsidRPr="00992E7B">
              <w:rPr>
                <w:rFonts w:asciiTheme="majorBidi" w:hAnsiTheme="majorBidi" w:cstheme="majorBidi"/>
                <w:spacing w:val="3"/>
              </w:rPr>
              <w:t>p</w:t>
            </w:r>
            <w:r w:rsidRPr="00992E7B">
              <w:rPr>
                <w:rFonts w:asciiTheme="majorBidi" w:hAnsiTheme="majorBidi" w:cstheme="majorBidi"/>
                <w:spacing w:val="8"/>
              </w:rPr>
              <w:t>h</w:t>
            </w:r>
            <w:r w:rsidRPr="00992E7B">
              <w:rPr>
                <w:rFonts w:asciiTheme="majorBidi" w:hAnsiTheme="majorBidi" w:cstheme="majorBidi"/>
                <w:spacing w:val="6"/>
              </w:rPr>
              <w:t>a</w:t>
            </w:r>
            <w:r w:rsidRPr="00992E7B">
              <w:rPr>
                <w:rFonts w:asciiTheme="majorBidi" w:hAnsiTheme="majorBidi" w:cstheme="majorBidi"/>
                <w:spacing w:val="-6"/>
              </w:rPr>
              <w:t>s</w:t>
            </w:r>
            <w:r w:rsidRPr="00992E7B">
              <w:rPr>
                <w:rFonts w:asciiTheme="majorBidi" w:hAnsiTheme="majorBidi" w:cstheme="majorBidi"/>
                <w:spacing w:val="2"/>
              </w:rPr>
              <w:t>e</w:t>
            </w:r>
            <w:r w:rsidRPr="00992E7B">
              <w:rPr>
                <w:rFonts w:asciiTheme="majorBidi" w:hAnsiTheme="majorBidi" w:cstheme="majorBidi"/>
              </w:rPr>
              <w:t>s</w:t>
            </w:r>
            <w:r w:rsidRPr="00992E7B">
              <w:rPr>
                <w:rFonts w:asciiTheme="majorBidi" w:hAnsiTheme="majorBidi" w:cstheme="majorBidi"/>
                <w:spacing w:val="-23"/>
              </w:rPr>
              <w:t xml:space="preserve"> </w:t>
            </w:r>
            <w:r w:rsidRPr="00992E7B">
              <w:rPr>
                <w:rFonts w:asciiTheme="majorBidi" w:hAnsiTheme="majorBidi" w:cstheme="majorBidi"/>
                <w:spacing w:val="2"/>
              </w:rPr>
              <w:t>w</w:t>
            </w:r>
            <w:r w:rsidRPr="00992E7B">
              <w:rPr>
                <w:rFonts w:asciiTheme="majorBidi" w:hAnsiTheme="majorBidi" w:cstheme="majorBidi"/>
                <w:spacing w:val="6"/>
              </w:rPr>
              <w:t>il</w:t>
            </w:r>
            <w:r w:rsidRPr="00992E7B">
              <w:rPr>
                <w:rFonts w:asciiTheme="majorBidi" w:hAnsiTheme="majorBidi" w:cstheme="majorBidi"/>
              </w:rPr>
              <w:t>l</w:t>
            </w:r>
            <w:r w:rsidRPr="00992E7B">
              <w:rPr>
                <w:rFonts w:asciiTheme="majorBidi" w:hAnsiTheme="majorBidi" w:cstheme="majorBidi"/>
                <w:spacing w:val="-7"/>
              </w:rPr>
              <w:t xml:space="preserve"> </w:t>
            </w:r>
            <w:r w:rsidRPr="00992E7B">
              <w:rPr>
                <w:rFonts w:asciiTheme="majorBidi" w:hAnsiTheme="majorBidi" w:cstheme="majorBidi"/>
                <w:spacing w:val="3"/>
              </w:rPr>
              <w:t>b</w:t>
            </w:r>
            <w:r w:rsidRPr="00992E7B">
              <w:rPr>
                <w:rFonts w:asciiTheme="majorBidi" w:hAnsiTheme="majorBidi" w:cstheme="majorBidi"/>
              </w:rPr>
              <w:t>e</w:t>
            </w:r>
            <w:r w:rsidRPr="00992E7B">
              <w:rPr>
                <w:rFonts w:asciiTheme="majorBidi" w:hAnsiTheme="majorBidi" w:cstheme="majorBidi"/>
                <w:spacing w:val="16"/>
              </w:rPr>
              <w:t xml:space="preserve"> </w:t>
            </w:r>
            <w:r w:rsidRPr="00992E7B">
              <w:rPr>
                <w:rFonts w:asciiTheme="majorBidi" w:hAnsiTheme="majorBidi" w:cstheme="majorBidi"/>
                <w:spacing w:val="6"/>
              </w:rPr>
              <w:t>a</w:t>
            </w:r>
            <w:r w:rsidRPr="00992E7B">
              <w:rPr>
                <w:rFonts w:asciiTheme="majorBidi" w:hAnsiTheme="majorBidi" w:cstheme="majorBidi"/>
              </w:rPr>
              <w:t>n</w:t>
            </w:r>
            <w:r w:rsidRPr="00992E7B">
              <w:rPr>
                <w:rFonts w:asciiTheme="majorBidi" w:hAnsiTheme="majorBidi" w:cstheme="majorBidi"/>
                <w:spacing w:val="6"/>
              </w:rPr>
              <w:t xml:space="preserve"> i</w:t>
            </w:r>
            <w:r w:rsidRPr="00992E7B">
              <w:rPr>
                <w:rFonts w:asciiTheme="majorBidi" w:hAnsiTheme="majorBidi" w:cstheme="majorBidi"/>
                <w:spacing w:val="8"/>
              </w:rPr>
              <w:t>n</w:t>
            </w:r>
            <w:r w:rsidRPr="00992E7B">
              <w:rPr>
                <w:rFonts w:asciiTheme="majorBidi" w:hAnsiTheme="majorBidi" w:cstheme="majorBidi"/>
                <w:spacing w:val="-3"/>
              </w:rPr>
              <w:t>v</w:t>
            </w:r>
            <w:r w:rsidRPr="00992E7B">
              <w:rPr>
                <w:rFonts w:asciiTheme="majorBidi" w:hAnsiTheme="majorBidi" w:cstheme="majorBidi"/>
                <w:spacing w:val="6"/>
              </w:rPr>
              <w:t>al</w:t>
            </w:r>
            <w:r w:rsidRPr="00992E7B">
              <w:rPr>
                <w:rFonts w:asciiTheme="majorBidi" w:hAnsiTheme="majorBidi" w:cstheme="majorBidi"/>
                <w:spacing w:val="8"/>
              </w:rPr>
              <w:t>u</w:t>
            </w:r>
            <w:r w:rsidRPr="00992E7B">
              <w:rPr>
                <w:rFonts w:asciiTheme="majorBidi" w:hAnsiTheme="majorBidi" w:cstheme="majorBidi"/>
                <w:spacing w:val="6"/>
              </w:rPr>
              <w:t>a</w:t>
            </w:r>
            <w:r w:rsidRPr="00992E7B">
              <w:rPr>
                <w:rFonts w:asciiTheme="majorBidi" w:hAnsiTheme="majorBidi" w:cstheme="majorBidi"/>
                <w:spacing w:val="3"/>
              </w:rPr>
              <w:t>b</w:t>
            </w:r>
            <w:r w:rsidRPr="00992E7B">
              <w:rPr>
                <w:rFonts w:asciiTheme="majorBidi" w:hAnsiTheme="majorBidi" w:cstheme="majorBidi"/>
                <w:spacing w:val="6"/>
              </w:rPr>
              <w:t>l</w:t>
            </w:r>
            <w:r w:rsidRPr="00992E7B">
              <w:rPr>
                <w:rFonts w:asciiTheme="majorBidi" w:hAnsiTheme="majorBidi" w:cstheme="majorBidi"/>
              </w:rPr>
              <w:t>e</w:t>
            </w:r>
            <w:r w:rsidRPr="00992E7B">
              <w:rPr>
                <w:rFonts w:asciiTheme="majorBidi" w:hAnsiTheme="majorBidi" w:cstheme="majorBidi"/>
                <w:spacing w:val="-15"/>
              </w:rPr>
              <w:t xml:space="preserve"> </w:t>
            </w:r>
            <w:r w:rsidRPr="00992E7B">
              <w:rPr>
                <w:rFonts w:asciiTheme="majorBidi" w:hAnsiTheme="majorBidi" w:cstheme="majorBidi"/>
                <w:spacing w:val="6"/>
              </w:rPr>
              <w:t>a</w:t>
            </w:r>
            <w:r w:rsidRPr="00992E7B">
              <w:rPr>
                <w:rFonts w:asciiTheme="majorBidi" w:hAnsiTheme="majorBidi" w:cstheme="majorBidi"/>
                <w:spacing w:val="-6"/>
              </w:rPr>
              <w:t>ss</w:t>
            </w:r>
            <w:r w:rsidRPr="00992E7B">
              <w:rPr>
                <w:rFonts w:asciiTheme="majorBidi" w:hAnsiTheme="majorBidi" w:cstheme="majorBidi"/>
                <w:spacing w:val="2"/>
              </w:rPr>
              <w:t>e</w:t>
            </w:r>
            <w:r w:rsidRPr="00992E7B">
              <w:rPr>
                <w:rFonts w:asciiTheme="majorBidi" w:hAnsiTheme="majorBidi" w:cstheme="majorBidi"/>
              </w:rPr>
              <w:t>t</w:t>
            </w:r>
            <w:r w:rsidRPr="00992E7B">
              <w:rPr>
                <w:rFonts w:asciiTheme="majorBidi" w:hAnsiTheme="majorBidi" w:cstheme="majorBidi"/>
                <w:spacing w:val="-3"/>
              </w:rPr>
              <w:t xml:space="preserve"> </w:t>
            </w:r>
            <w:r w:rsidRPr="00992E7B">
              <w:rPr>
                <w:rFonts w:asciiTheme="majorBidi" w:hAnsiTheme="majorBidi" w:cstheme="majorBidi"/>
                <w:spacing w:val="5"/>
              </w:rPr>
              <w:t>f</w:t>
            </w:r>
            <w:r w:rsidRPr="00992E7B">
              <w:rPr>
                <w:rFonts w:asciiTheme="majorBidi" w:hAnsiTheme="majorBidi" w:cstheme="majorBidi"/>
                <w:spacing w:val="3"/>
              </w:rPr>
              <w:t>o</w:t>
            </w:r>
            <w:r w:rsidRPr="00992E7B">
              <w:rPr>
                <w:rFonts w:asciiTheme="majorBidi" w:hAnsiTheme="majorBidi" w:cstheme="majorBidi"/>
              </w:rPr>
              <w:t>r</w:t>
            </w:r>
            <w:r w:rsidRPr="00992E7B">
              <w:rPr>
                <w:rFonts w:asciiTheme="majorBidi" w:hAnsiTheme="majorBidi" w:cstheme="majorBidi"/>
                <w:spacing w:val="-5"/>
              </w:rPr>
              <w:t xml:space="preserve"> evidence</w:t>
            </w:r>
            <w:r>
              <w:rPr>
                <w:rFonts w:asciiTheme="majorBidi" w:hAnsiTheme="majorBidi" w:cstheme="majorBidi"/>
                <w:spacing w:val="-5"/>
              </w:rPr>
              <w:t>-</w:t>
            </w:r>
            <w:r w:rsidRPr="00992E7B">
              <w:rPr>
                <w:rFonts w:asciiTheme="majorBidi" w:hAnsiTheme="majorBidi" w:cstheme="majorBidi"/>
                <w:spacing w:val="-5"/>
              </w:rPr>
              <w:t>based data</w:t>
            </w:r>
            <w:r>
              <w:rPr>
                <w:rFonts w:asciiTheme="majorBidi" w:hAnsiTheme="majorBidi" w:cstheme="majorBidi"/>
                <w:spacing w:val="-5"/>
              </w:rPr>
              <w:t>-</w:t>
            </w:r>
            <w:r w:rsidRPr="00992E7B">
              <w:rPr>
                <w:rFonts w:asciiTheme="majorBidi" w:hAnsiTheme="majorBidi" w:cstheme="majorBidi"/>
                <w:spacing w:val="-5"/>
              </w:rPr>
              <w:t xml:space="preserve">driven </w:t>
            </w:r>
            <w:r w:rsidRPr="00992E7B">
              <w:rPr>
                <w:rFonts w:asciiTheme="majorBidi" w:hAnsiTheme="majorBidi" w:cstheme="majorBidi"/>
                <w:spacing w:val="3"/>
              </w:rPr>
              <w:t>po</w:t>
            </w:r>
            <w:r w:rsidRPr="00992E7B">
              <w:rPr>
                <w:rFonts w:asciiTheme="majorBidi" w:hAnsiTheme="majorBidi" w:cstheme="majorBidi"/>
                <w:spacing w:val="6"/>
              </w:rPr>
              <w:t>li</w:t>
            </w:r>
            <w:r w:rsidRPr="00992E7B">
              <w:rPr>
                <w:rFonts w:asciiTheme="majorBidi" w:hAnsiTheme="majorBidi" w:cstheme="majorBidi"/>
                <w:spacing w:val="1"/>
              </w:rPr>
              <w:t>c</w:t>
            </w:r>
            <w:r w:rsidRPr="00992E7B">
              <w:rPr>
                <w:rFonts w:asciiTheme="majorBidi" w:hAnsiTheme="majorBidi" w:cstheme="majorBidi"/>
              </w:rPr>
              <w:t>y</w:t>
            </w:r>
            <w:r w:rsidRPr="00992E7B">
              <w:rPr>
                <w:rFonts w:asciiTheme="majorBidi" w:hAnsiTheme="majorBidi" w:cstheme="majorBidi"/>
                <w:spacing w:val="2"/>
              </w:rPr>
              <w:t>m</w:t>
            </w:r>
            <w:r w:rsidRPr="00992E7B">
              <w:rPr>
                <w:rFonts w:asciiTheme="majorBidi" w:hAnsiTheme="majorBidi" w:cstheme="majorBidi"/>
                <w:spacing w:val="6"/>
              </w:rPr>
              <w:t>a</w:t>
            </w:r>
            <w:r w:rsidRPr="00992E7B">
              <w:rPr>
                <w:rFonts w:asciiTheme="majorBidi" w:hAnsiTheme="majorBidi" w:cstheme="majorBidi"/>
                <w:spacing w:val="-7"/>
              </w:rPr>
              <w:t>k</w:t>
            </w:r>
            <w:r w:rsidRPr="00992E7B">
              <w:rPr>
                <w:rFonts w:asciiTheme="majorBidi" w:hAnsiTheme="majorBidi" w:cstheme="majorBidi"/>
                <w:spacing w:val="6"/>
              </w:rPr>
              <w:t>i</w:t>
            </w:r>
            <w:r w:rsidRPr="00992E7B">
              <w:rPr>
                <w:rFonts w:asciiTheme="majorBidi" w:hAnsiTheme="majorBidi" w:cstheme="majorBidi"/>
                <w:spacing w:val="8"/>
              </w:rPr>
              <w:t>n</w:t>
            </w:r>
            <w:r w:rsidRPr="00992E7B">
              <w:rPr>
                <w:rFonts w:asciiTheme="majorBidi" w:hAnsiTheme="majorBidi" w:cstheme="majorBidi"/>
              </w:rPr>
              <w:t>g</w:t>
            </w:r>
            <w:r w:rsidRPr="00992E7B">
              <w:rPr>
                <w:rFonts w:asciiTheme="majorBidi" w:hAnsiTheme="majorBidi" w:cstheme="majorBidi"/>
                <w:spacing w:val="1"/>
              </w:rPr>
              <w:t xml:space="preserve"> </w:t>
            </w:r>
            <w:r w:rsidRPr="00992E7B">
              <w:rPr>
                <w:rFonts w:asciiTheme="majorBidi" w:hAnsiTheme="majorBidi" w:cstheme="majorBidi"/>
                <w:spacing w:val="6"/>
              </w:rPr>
              <w:t>a</w:t>
            </w:r>
            <w:r w:rsidRPr="00992E7B">
              <w:rPr>
                <w:rFonts w:asciiTheme="majorBidi" w:hAnsiTheme="majorBidi" w:cstheme="majorBidi"/>
                <w:spacing w:val="-8"/>
              </w:rPr>
              <w:t>n</w:t>
            </w:r>
            <w:r w:rsidRPr="00992E7B">
              <w:rPr>
                <w:rFonts w:asciiTheme="majorBidi" w:hAnsiTheme="majorBidi" w:cstheme="majorBidi"/>
              </w:rPr>
              <w:t xml:space="preserve">d </w:t>
            </w:r>
            <w:r w:rsidRPr="00992E7B">
              <w:rPr>
                <w:rFonts w:asciiTheme="majorBidi" w:hAnsiTheme="majorBidi" w:cstheme="majorBidi"/>
                <w:spacing w:val="3"/>
              </w:rPr>
              <w:t>p</w:t>
            </w:r>
            <w:r w:rsidRPr="00992E7B">
              <w:rPr>
                <w:rFonts w:asciiTheme="majorBidi" w:hAnsiTheme="majorBidi" w:cstheme="majorBidi"/>
                <w:spacing w:val="-4"/>
              </w:rPr>
              <w:t>r</w:t>
            </w:r>
            <w:r w:rsidRPr="00992E7B">
              <w:rPr>
                <w:rFonts w:asciiTheme="majorBidi" w:hAnsiTheme="majorBidi" w:cstheme="majorBidi"/>
                <w:spacing w:val="3"/>
              </w:rPr>
              <w:t>o</w:t>
            </w:r>
            <w:r w:rsidRPr="00992E7B">
              <w:rPr>
                <w:rFonts w:asciiTheme="majorBidi" w:hAnsiTheme="majorBidi" w:cstheme="majorBidi"/>
                <w:spacing w:val="2"/>
              </w:rPr>
              <w:t>g</w:t>
            </w:r>
            <w:r w:rsidRPr="00992E7B">
              <w:rPr>
                <w:rFonts w:asciiTheme="majorBidi" w:hAnsiTheme="majorBidi" w:cstheme="majorBidi"/>
                <w:spacing w:val="-4"/>
              </w:rPr>
              <w:t>r</w:t>
            </w:r>
            <w:r w:rsidRPr="00992E7B">
              <w:rPr>
                <w:rFonts w:asciiTheme="majorBidi" w:hAnsiTheme="majorBidi" w:cstheme="majorBidi"/>
                <w:spacing w:val="6"/>
              </w:rPr>
              <w:t>a</w:t>
            </w:r>
            <w:r w:rsidRPr="00992E7B">
              <w:rPr>
                <w:rFonts w:asciiTheme="majorBidi" w:hAnsiTheme="majorBidi" w:cstheme="majorBidi"/>
                <w:spacing w:val="2"/>
              </w:rPr>
              <w:t>mm</w:t>
            </w:r>
            <w:r w:rsidRPr="00992E7B">
              <w:rPr>
                <w:rFonts w:asciiTheme="majorBidi" w:hAnsiTheme="majorBidi" w:cstheme="majorBidi"/>
              </w:rPr>
              <w:t>e</w:t>
            </w:r>
            <w:r w:rsidRPr="00992E7B">
              <w:rPr>
                <w:rFonts w:asciiTheme="majorBidi" w:hAnsiTheme="majorBidi" w:cstheme="majorBidi"/>
                <w:spacing w:val="-15"/>
              </w:rPr>
              <w:t xml:space="preserve"> </w:t>
            </w:r>
            <w:r w:rsidRPr="00992E7B">
              <w:rPr>
                <w:rFonts w:asciiTheme="majorBidi" w:hAnsiTheme="majorBidi" w:cstheme="majorBidi"/>
                <w:spacing w:val="2"/>
              </w:rPr>
              <w:t>de</w:t>
            </w:r>
            <w:r w:rsidRPr="00992E7B">
              <w:rPr>
                <w:rFonts w:asciiTheme="majorBidi" w:hAnsiTheme="majorBidi" w:cstheme="majorBidi"/>
                <w:spacing w:val="-6"/>
              </w:rPr>
              <w:t>s</w:t>
            </w:r>
            <w:r w:rsidRPr="00992E7B">
              <w:rPr>
                <w:rFonts w:asciiTheme="majorBidi" w:hAnsiTheme="majorBidi" w:cstheme="majorBidi"/>
                <w:spacing w:val="6"/>
              </w:rPr>
              <w:t>i</w:t>
            </w:r>
            <w:r w:rsidRPr="00992E7B">
              <w:rPr>
                <w:rFonts w:asciiTheme="majorBidi" w:hAnsiTheme="majorBidi" w:cstheme="majorBidi"/>
                <w:spacing w:val="2"/>
              </w:rPr>
              <w:t>g</w:t>
            </w:r>
            <w:r w:rsidRPr="00992E7B">
              <w:rPr>
                <w:rFonts w:asciiTheme="majorBidi" w:hAnsiTheme="majorBidi" w:cstheme="majorBidi"/>
                <w:spacing w:val="8"/>
              </w:rPr>
              <w:t>n.</w:t>
            </w:r>
          </w:p>
          <w:p w14:paraId="495B810D" w14:textId="77777777" w:rsidR="005354F4" w:rsidRPr="00992E7B" w:rsidRDefault="005354F4" w:rsidP="005354F4">
            <w:pPr>
              <w:spacing w:line="240" w:lineRule="auto"/>
              <w:rPr>
                <w:rFonts w:asciiTheme="majorBidi" w:hAnsiTheme="majorBidi" w:cstheme="majorBidi"/>
              </w:rPr>
            </w:pPr>
            <w:r w:rsidRPr="00992E7B">
              <w:rPr>
                <w:rFonts w:asciiTheme="majorBidi" w:hAnsiTheme="majorBidi" w:cstheme="majorBidi"/>
              </w:rPr>
              <w:t xml:space="preserve">Since 2019, such evaluation and studies should have </w:t>
            </w:r>
            <w:r>
              <w:rPr>
                <w:rFonts w:asciiTheme="majorBidi" w:hAnsiTheme="majorBidi" w:cstheme="majorBidi"/>
              </w:rPr>
              <w:t>also been</w:t>
            </w:r>
            <w:r w:rsidRPr="00992E7B">
              <w:rPr>
                <w:rFonts w:asciiTheme="majorBidi" w:hAnsiTheme="majorBidi" w:cstheme="majorBidi"/>
              </w:rPr>
              <w:t xml:space="preserve"> conducted in Karachi and Multan with proper baselines and end lines, providing evidence to what worked and what did not and how such interventions may be made even more productive through process evaluation in addition to impact evaluation. Still, various end</w:t>
            </w:r>
            <w:r>
              <w:rPr>
                <w:rFonts w:asciiTheme="majorBidi" w:hAnsiTheme="majorBidi" w:cstheme="majorBidi"/>
              </w:rPr>
              <w:t>-</w:t>
            </w:r>
            <w:r w:rsidRPr="00992E7B">
              <w:rPr>
                <w:rFonts w:asciiTheme="majorBidi" w:hAnsiTheme="majorBidi" w:cstheme="majorBidi"/>
              </w:rPr>
              <w:t xml:space="preserve">line evaluations may be conducted for recently concluded interventions or programs or the programs starting in the future. Such evaluations may also be extended to interventions under Human Rights and Social Inclusion and Protection components. Gender Desks is an important intervention </w:t>
            </w:r>
            <w:r>
              <w:rPr>
                <w:rFonts w:asciiTheme="majorBidi" w:hAnsiTheme="majorBidi" w:cstheme="majorBidi"/>
              </w:rPr>
              <w:t>that</w:t>
            </w:r>
            <w:r w:rsidRPr="00992E7B">
              <w:rPr>
                <w:rFonts w:asciiTheme="majorBidi" w:hAnsiTheme="majorBidi" w:cstheme="majorBidi"/>
              </w:rPr>
              <w:t xml:space="preserve"> may be evaluated in the future.  </w:t>
            </w:r>
          </w:p>
          <w:p w14:paraId="7D1E9226" w14:textId="5672AB49" w:rsidR="005354F4" w:rsidRPr="008711DF" w:rsidRDefault="005354F4" w:rsidP="00F845CD">
            <w:pPr>
              <w:spacing w:after="0" w:line="240" w:lineRule="auto"/>
              <w:jc w:val="both"/>
              <w:rPr>
                <w:rFonts w:cstheme="minorHAnsi"/>
                <w:color w:val="185262"/>
              </w:rPr>
            </w:pPr>
          </w:p>
        </w:tc>
      </w:tr>
      <w:tr w:rsidR="005354F4" w:rsidRPr="008711DF" w14:paraId="09659242" w14:textId="77777777" w:rsidTr="00F845CD">
        <w:tc>
          <w:tcPr>
            <w:tcW w:w="9016" w:type="dxa"/>
            <w:gridSpan w:val="5"/>
            <w:shd w:val="clear" w:color="auto" w:fill="EAF6F3"/>
          </w:tcPr>
          <w:p w14:paraId="7516DE93" w14:textId="77777777" w:rsidR="005354F4" w:rsidRPr="008711DF" w:rsidRDefault="005354F4" w:rsidP="00F845CD">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5354F4" w:rsidRPr="008711DF" w14:paraId="69C9CB63" w14:textId="77777777" w:rsidTr="00F845CD">
        <w:trPr>
          <w:trHeight w:val="135"/>
        </w:trPr>
        <w:tc>
          <w:tcPr>
            <w:tcW w:w="2650" w:type="dxa"/>
            <w:vMerge w:val="restart"/>
            <w:shd w:val="clear" w:color="auto" w:fill="EAF6F3"/>
          </w:tcPr>
          <w:p w14:paraId="18A8B456"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9" w:type="dxa"/>
            <w:vMerge w:val="restart"/>
            <w:shd w:val="clear" w:color="auto" w:fill="EAF6F3"/>
          </w:tcPr>
          <w:p w14:paraId="1B1B103A"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11" w:type="dxa"/>
            <w:vMerge w:val="restart"/>
            <w:shd w:val="clear" w:color="auto" w:fill="EAF6F3"/>
          </w:tcPr>
          <w:p w14:paraId="784A3165"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06" w:type="dxa"/>
            <w:gridSpan w:val="2"/>
            <w:shd w:val="clear" w:color="auto" w:fill="EAF6F3"/>
          </w:tcPr>
          <w:p w14:paraId="5155F5F6"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Tracking*</w:t>
            </w:r>
          </w:p>
        </w:tc>
      </w:tr>
      <w:tr w:rsidR="005354F4" w:rsidRPr="008711DF" w14:paraId="75226895" w14:textId="77777777" w:rsidTr="00F845CD">
        <w:trPr>
          <w:trHeight w:val="135"/>
        </w:trPr>
        <w:tc>
          <w:tcPr>
            <w:tcW w:w="2650" w:type="dxa"/>
            <w:vMerge/>
            <w:shd w:val="clear" w:color="auto" w:fill="F3F3F3"/>
          </w:tcPr>
          <w:p w14:paraId="7D8C79D1" w14:textId="77777777" w:rsidR="005354F4" w:rsidRPr="008711DF" w:rsidRDefault="005354F4" w:rsidP="00F845CD">
            <w:pPr>
              <w:tabs>
                <w:tab w:val="left" w:pos="1080"/>
              </w:tabs>
              <w:spacing w:after="0" w:line="240" w:lineRule="auto"/>
              <w:jc w:val="both"/>
              <w:rPr>
                <w:rFonts w:cstheme="minorHAnsi"/>
                <w:color w:val="185262"/>
              </w:rPr>
            </w:pPr>
          </w:p>
        </w:tc>
        <w:tc>
          <w:tcPr>
            <w:tcW w:w="1949" w:type="dxa"/>
            <w:vMerge/>
            <w:shd w:val="clear" w:color="auto" w:fill="F3F3F3"/>
          </w:tcPr>
          <w:p w14:paraId="112A3380" w14:textId="77777777" w:rsidR="005354F4" w:rsidRPr="008711DF" w:rsidRDefault="005354F4" w:rsidP="00F845CD">
            <w:pPr>
              <w:tabs>
                <w:tab w:val="left" w:pos="1080"/>
              </w:tabs>
              <w:spacing w:after="0" w:line="240" w:lineRule="auto"/>
              <w:jc w:val="both"/>
              <w:rPr>
                <w:rFonts w:cstheme="minorHAnsi"/>
                <w:b/>
                <w:color w:val="185262"/>
              </w:rPr>
            </w:pPr>
          </w:p>
        </w:tc>
        <w:tc>
          <w:tcPr>
            <w:tcW w:w="1911" w:type="dxa"/>
            <w:vMerge/>
            <w:shd w:val="clear" w:color="auto" w:fill="F3F3F3"/>
          </w:tcPr>
          <w:p w14:paraId="1B06709F" w14:textId="77777777" w:rsidR="005354F4" w:rsidRPr="008711DF" w:rsidRDefault="005354F4" w:rsidP="00F845CD">
            <w:pPr>
              <w:tabs>
                <w:tab w:val="left" w:pos="1080"/>
              </w:tabs>
              <w:spacing w:after="0" w:line="240" w:lineRule="auto"/>
              <w:jc w:val="both"/>
              <w:rPr>
                <w:rFonts w:cstheme="minorHAnsi"/>
                <w:b/>
                <w:color w:val="185262"/>
              </w:rPr>
            </w:pPr>
          </w:p>
        </w:tc>
        <w:tc>
          <w:tcPr>
            <w:tcW w:w="1312" w:type="dxa"/>
          </w:tcPr>
          <w:p w14:paraId="611B434D"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6DF1BC02" w14:textId="77777777" w:rsidR="005354F4" w:rsidRPr="008711DF" w:rsidRDefault="005354F4" w:rsidP="00F845CD">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6DC68D2A"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5354F4" w:rsidRPr="008711DF" w14:paraId="76029874" w14:textId="77777777" w:rsidTr="00F845CD">
        <w:tc>
          <w:tcPr>
            <w:tcW w:w="2650" w:type="dxa"/>
          </w:tcPr>
          <w:p w14:paraId="441324B9" w14:textId="0D2F00E5" w:rsidR="005354F4" w:rsidRPr="008711DF" w:rsidRDefault="0088354F" w:rsidP="00F845CD">
            <w:pPr>
              <w:tabs>
                <w:tab w:val="left" w:pos="1080"/>
              </w:tabs>
              <w:spacing w:after="0" w:line="240" w:lineRule="auto"/>
              <w:jc w:val="both"/>
              <w:rPr>
                <w:rFonts w:cstheme="minorHAnsi"/>
                <w:color w:val="185262"/>
              </w:rPr>
            </w:pPr>
            <w:r>
              <w:rPr>
                <w:rFonts w:cstheme="minorHAnsi"/>
                <w:color w:val="185262"/>
              </w:rPr>
              <w:lastRenderedPageBreak/>
              <w:t>These components, and all other project components, will be evaluated in the UNDP internal end term evaluation. If donor funding is available, this activity will also be included in next year’s AWP.</w:t>
            </w:r>
            <w:r w:rsidR="00CA4D34">
              <w:rPr>
                <w:rFonts w:cstheme="minorHAnsi"/>
                <w:color w:val="185262"/>
              </w:rPr>
              <w:t xml:space="preserve"> </w:t>
            </w:r>
          </w:p>
        </w:tc>
        <w:tc>
          <w:tcPr>
            <w:tcW w:w="1949" w:type="dxa"/>
          </w:tcPr>
          <w:p w14:paraId="2D74AC25" w14:textId="23678FE8" w:rsidR="005354F4" w:rsidRPr="008711DF" w:rsidRDefault="00734BDA" w:rsidP="00F845CD">
            <w:pPr>
              <w:tabs>
                <w:tab w:val="left" w:pos="1080"/>
              </w:tabs>
              <w:spacing w:after="0" w:line="240" w:lineRule="auto"/>
              <w:jc w:val="both"/>
              <w:rPr>
                <w:rFonts w:cstheme="minorHAnsi"/>
                <w:color w:val="185262"/>
              </w:rPr>
            </w:pPr>
            <w:r>
              <w:rPr>
                <w:rFonts w:cstheme="minorHAnsi"/>
                <w:color w:val="185262"/>
              </w:rPr>
              <w:t xml:space="preserve">Dec </w:t>
            </w:r>
            <w:r w:rsidR="00CA4D34">
              <w:rPr>
                <w:rFonts w:cstheme="minorHAnsi"/>
                <w:color w:val="185262"/>
              </w:rPr>
              <w:t>31, 202</w:t>
            </w:r>
            <w:r>
              <w:rPr>
                <w:rFonts w:cstheme="minorHAnsi"/>
                <w:color w:val="185262"/>
              </w:rPr>
              <w:t>2</w:t>
            </w:r>
          </w:p>
        </w:tc>
        <w:tc>
          <w:tcPr>
            <w:tcW w:w="1911" w:type="dxa"/>
          </w:tcPr>
          <w:p w14:paraId="6FFCC03C" w14:textId="29436559" w:rsidR="005354F4" w:rsidRPr="008711DF" w:rsidRDefault="005354F4" w:rsidP="00F845CD">
            <w:pPr>
              <w:tabs>
                <w:tab w:val="left" w:pos="1080"/>
              </w:tabs>
              <w:spacing w:after="0" w:line="240" w:lineRule="auto"/>
              <w:jc w:val="both"/>
              <w:rPr>
                <w:rFonts w:cstheme="minorHAnsi"/>
                <w:color w:val="185262"/>
              </w:rPr>
            </w:pPr>
          </w:p>
        </w:tc>
        <w:tc>
          <w:tcPr>
            <w:tcW w:w="1312" w:type="dxa"/>
          </w:tcPr>
          <w:p w14:paraId="4E67B1DC" w14:textId="1993D63C" w:rsidR="005354F4" w:rsidRPr="008711DF" w:rsidRDefault="005354F4" w:rsidP="00F845CD">
            <w:pPr>
              <w:tabs>
                <w:tab w:val="left" w:pos="1080"/>
              </w:tabs>
              <w:spacing w:after="0" w:line="240" w:lineRule="auto"/>
              <w:jc w:val="both"/>
              <w:rPr>
                <w:rFonts w:cstheme="minorHAnsi"/>
                <w:color w:val="185262"/>
              </w:rPr>
            </w:pPr>
          </w:p>
        </w:tc>
        <w:tc>
          <w:tcPr>
            <w:tcW w:w="1194" w:type="dxa"/>
          </w:tcPr>
          <w:p w14:paraId="7B1F2CB2" w14:textId="578E7989" w:rsidR="005354F4" w:rsidRPr="008711DF" w:rsidRDefault="005354F4" w:rsidP="00F845CD">
            <w:pPr>
              <w:tabs>
                <w:tab w:val="left" w:pos="1080"/>
              </w:tabs>
              <w:spacing w:after="0" w:line="240" w:lineRule="auto"/>
              <w:jc w:val="both"/>
              <w:rPr>
                <w:rFonts w:cstheme="minorHAnsi"/>
                <w:color w:val="185262"/>
              </w:rPr>
            </w:pPr>
          </w:p>
        </w:tc>
      </w:tr>
    </w:tbl>
    <w:p w14:paraId="5DA03DFD" w14:textId="71FC7332" w:rsidR="005354F4" w:rsidRDefault="005354F4"/>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50"/>
        <w:gridCol w:w="1949"/>
        <w:gridCol w:w="1911"/>
        <w:gridCol w:w="1312"/>
        <w:gridCol w:w="1194"/>
      </w:tblGrid>
      <w:tr w:rsidR="005354F4" w:rsidRPr="008711DF" w14:paraId="6D2DB710" w14:textId="77777777" w:rsidTr="00F845CD">
        <w:tc>
          <w:tcPr>
            <w:tcW w:w="9016" w:type="dxa"/>
            <w:gridSpan w:val="5"/>
            <w:shd w:val="clear" w:color="auto" w:fill="EAF6F3"/>
          </w:tcPr>
          <w:p w14:paraId="27DFAA2C" w14:textId="66CA6C30" w:rsidR="005354F4" w:rsidRDefault="005354F4" w:rsidP="00F845CD">
            <w:pPr>
              <w:spacing w:after="0" w:line="240" w:lineRule="auto"/>
              <w:jc w:val="both"/>
              <w:rPr>
                <w:rFonts w:cstheme="minorHAnsi"/>
                <w:b/>
                <w:bCs/>
              </w:rPr>
            </w:pPr>
            <w:r w:rsidRPr="00435F98">
              <w:rPr>
                <w:rFonts w:cstheme="minorHAnsi"/>
                <w:b/>
                <w:color w:val="185262"/>
              </w:rPr>
              <w:t xml:space="preserve">Evaluation recommendation </w:t>
            </w:r>
            <w:r>
              <w:rPr>
                <w:rFonts w:cstheme="minorHAnsi"/>
                <w:b/>
                <w:color w:val="185262"/>
              </w:rPr>
              <w:t>14</w:t>
            </w:r>
          </w:p>
          <w:p w14:paraId="4A902609" w14:textId="77777777" w:rsidR="005354F4" w:rsidRDefault="005354F4" w:rsidP="00F845CD">
            <w:pPr>
              <w:spacing w:after="0" w:line="240" w:lineRule="auto"/>
              <w:jc w:val="both"/>
              <w:rPr>
                <w:rFonts w:cstheme="minorHAnsi"/>
                <w:b/>
                <w:bCs/>
                <w:color w:val="185262"/>
              </w:rPr>
            </w:pPr>
          </w:p>
          <w:p w14:paraId="2755AD54" w14:textId="77777777" w:rsidR="005354F4" w:rsidRPr="005354F4" w:rsidRDefault="005354F4" w:rsidP="005354F4">
            <w:pPr>
              <w:spacing w:line="240" w:lineRule="auto"/>
              <w:rPr>
                <w:rFonts w:asciiTheme="majorBidi" w:hAnsiTheme="majorBidi" w:cstheme="majorBidi"/>
                <w:b/>
                <w:bCs/>
                <w:sz w:val="24"/>
                <w:szCs w:val="24"/>
              </w:rPr>
            </w:pPr>
            <w:r w:rsidRPr="005354F4">
              <w:rPr>
                <w:rFonts w:asciiTheme="majorBidi" w:hAnsiTheme="majorBidi" w:cstheme="majorBidi"/>
                <w:b/>
                <w:bCs/>
                <w:sz w:val="24"/>
                <w:szCs w:val="24"/>
              </w:rPr>
              <w:t xml:space="preserve">Conduct regular monitoring spot checks for increased transparency and accountability and review meetings with implementing partners to understand implementing issues, gaps, and problems. </w:t>
            </w:r>
          </w:p>
          <w:p w14:paraId="1CE72697" w14:textId="77777777" w:rsidR="005354F4" w:rsidRPr="00992E7B" w:rsidRDefault="005354F4" w:rsidP="005354F4">
            <w:pPr>
              <w:spacing w:line="240" w:lineRule="auto"/>
              <w:rPr>
                <w:rFonts w:asciiTheme="majorBidi" w:hAnsiTheme="majorBidi" w:cstheme="majorBidi"/>
              </w:rPr>
            </w:pPr>
            <w:r w:rsidRPr="00992E7B">
              <w:rPr>
                <w:rFonts w:asciiTheme="majorBidi" w:hAnsiTheme="majorBidi" w:cstheme="majorBidi"/>
              </w:rPr>
              <w:t xml:space="preserve"> For Community Stabilization and other programs, regular spot checks at the field level </w:t>
            </w:r>
            <w:r>
              <w:rPr>
                <w:rFonts w:asciiTheme="majorBidi" w:hAnsiTheme="majorBidi" w:cstheme="majorBidi"/>
              </w:rPr>
              <w:t>are</w:t>
            </w:r>
            <w:r w:rsidRPr="00992E7B">
              <w:rPr>
                <w:rFonts w:asciiTheme="majorBidi" w:hAnsiTheme="majorBidi" w:cstheme="majorBidi"/>
              </w:rPr>
              <w:t xml:space="preserve"> recommended periodically. This could also include observing and monitoring training programs, meetings with community organizations such as ISGs</w:t>
            </w:r>
            <w:r>
              <w:rPr>
                <w:rFonts w:asciiTheme="majorBidi" w:hAnsiTheme="majorBidi" w:cstheme="majorBidi"/>
              </w:rPr>
              <w:t>,</w:t>
            </w:r>
            <w:r w:rsidRPr="00992E7B">
              <w:rPr>
                <w:rFonts w:asciiTheme="majorBidi" w:hAnsiTheme="majorBidi" w:cstheme="majorBidi"/>
              </w:rPr>
              <w:t xml:space="preserve"> etc., </w:t>
            </w:r>
            <w:proofErr w:type="gramStart"/>
            <w:r w:rsidRPr="00992E7B">
              <w:rPr>
                <w:rFonts w:asciiTheme="majorBidi" w:hAnsiTheme="majorBidi" w:cstheme="majorBidi"/>
              </w:rPr>
              <w:t>and also</w:t>
            </w:r>
            <w:proofErr w:type="gramEnd"/>
            <w:r w:rsidRPr="00992E7B">
              <w:rPr>
                <w:rFonts w:asciiTheme="majorBidi" w:hAnsiTheme="majorBidi" w:cstheme="majorBidi"/>
              </w:rPr>
              <w:t xml:space="preserve"> conducting regular review meetings with implementing partners for financial spot checks. Regular feedback from implementing partners would also be of great help </w:t>
            </w:r>
            <w:proofErr w:type="gramStart"/>
            <w:r w:rsidRPr="00992E7B">
              <w:rPr>
                <w:rFonts w:asciiTheme="majorBidi" w:hAnsiTheme="majorBidi" w:cstheme="majorBidi"/>
              </w:rPr>
              <w:t>in order to</w:t>
            </w:r>
            <w:proofErr w:type="gramEnd"/>
            <w:r w:rsidRPr="00992E7B">
              <w:rPr>
                <w:rFonts w:asciiTheme="majorBidi" w:hAnsiTheme="majorBidi" w:cstheme="majorBidi"/>
              </w:rPr>
              <w:t xml:space="preserve"> understand implementing issues, gaps</w:t>
            </w:r>
            <w:r>
              <w:rPr>
                <w:rFonts w:asciiTheme="majorBidi" w:hAnsiTheme="majorBidi" w:cstheme="majorBidi"/>
              </w:rPr>
              <w:t>,</w:t>
            </w:r>
            <w:r w:rsidRPr="00992E7B">
              <w:rPr>
                <w:rFonts w:asciiTheme="majorBidi" w:hAnsiTheme="majorBidi" w:cstheme="majorBidi"/>
              </w:rPr>
              <w:t xml:space="preserve"> and problems. </w:t>
            </w:r>
          </w:p>
          <w:p w14:paraId="2F8A716A" w14:textId="7EA5525D" w:rsidR="005354F4" w:rsidRPr="008711DF" w:rsidRDefault="005354F4" w:rsidP="00F845CD">
            <w:pPr>
              <w:spacing w:after="0" w:line="240" w:lineRule="auto"/>
              <w:jc w:val="both"/>
              <w:rPr>
                <w:rFonts w:cstheme="minorHAnsi"/>
                <w:color w:val="185262"/>
              </w:rPr>
            </w:pPr>
          </w:p>
        </w:tc>
      </w:tr>
      <w:tr w:rsidR="005354F4" w:rsidRPr="008711DF" w14:paraId="37B86B95" w14:textId="77777777" w:rsidTr="00F845CD">
        <w:tc>
          <w:tcPr>
            <w:tcW w:w="9016" w:type="dxa"/>
            <w:gridSpan w:val="5"/>
            <w:shd w:val="clear" w:color="auto" w:fill="EAF6F3"/>
          </w:tcPr>
          <w:p w14:paraId="0DD4CC90" w14:textId="77777777" w:rsidR="005354F4" w:rsidRPr="008711DF" w:rsidRDefault="005354F4" w:rsidP="00F845CD">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5354F4" w:rsidRPr="008711DF" w14:paraId="632FDD48" w14:textId="77777777" w:rsidTr="00F845CD">
        <w:trPr>
          <w:trHeight w:val="135"/>
        </w:trPr>
        <w:tc>
          <w:tcPr>
            <w:tcW w:w="2650" w:type="dxa"/>
            <w:vMerge w:val="restart"/>
            <w:shd w:val="clear" w:color="auto" w:fill="EAF6F3"/>
          </w:tcPr>
          <w:p w14:paraId="3904009B"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9" w:type="dxa"/>
            <w:vMerge w:val="restart"/>
            <w:shd w:val="clear" w:color="auto" w:fill="EAF6F3"/>
          </w:tcPr>
          <w:p w14:paraId="69980D1A"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11" w:type="dxa"/>
            <w:vMerge w:val="restart"/>
            <w:shd w:val="clear" w:color="auto" w:fill="EAF6F3"/>
          </w:tcPr>
          <w:p w14:paraId="093B93A3"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06" w:type="dxa"/>
            <w:gridSpan w:val="2"/>
            <w:shd w:val="clear" w:color="auto" w:fill="EAF6F3"/>
          </w:tcPr>
          <w:p w14:paraId="4D9B8AFD"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Tracking*</w:t>
            </w:r>
          </w:p>
        </w:tc>
      </w:tr>
      <w:tr w:rsidR="005354F4" w:rsidRPr="008711DF" w14:paraId="42D8F1D8" w14:textId="77777777" w:rsidTr="00F845CD">
        <w:trPr>
          <w:trHeight w:val="135"/>
        </w:trPr>
        <w:tc>
          <w:tcPr>
            <w:tcW w:w="2650" w:type="dxa"/>
            <w:vMerge/>
            <w:shd w:val="clear" w:color="auto" w:fill="F3F3F3"/>
          </w:tcPr>
          <w:p w14:paraId="3E48F709" w14:textId="77777777" w:rsidR="005354F4" w:rsidRPr="008711DF" w:rsidRDefault="005354F4" w:rsidP="00F845CD">
            <w:pPr>
              <w:tabs>
                <w:tab w:val="left" w:pos="1080"/>
              </w:tabs>
              <w:spacing w:after="0" w:line="240" w:lineRule="auto"/>
              <w:jc w:val="both"/>
              <w:rPr>
                <w:rFonts w:cstheme="minorHAnsi"/>
                <w:color w:val="185262"/>
              </w:rPr>
            </w:pPr>
          </w:p>
        </w:tc>
        <w:tc>
          <w:tcPr>
            <w:tcW w:w="1949" w:type="dxa"/>
            <w:vMerge/>
            <w:shd w:val="clear" w:color="auto" w:fill="F3F3F3"/>
          </w:tcPr>
          <w:p w14:paraId="1039F2FB" w14:textId="77777777" w:rsidR="005354F4" w:rsidRPr="008711DF" w:rsidRDefault="005354F4" w:rsidP="00F845CD">
            <w:pPr>
              <w:tabs>
                <w:tab w:val="left" w:pos="1080"/>
              </w:tabs>
              <w:spacing w:after="0" w:line="240" w:lineRule="auto"/>
              <w:jc w:val="both"/>
              <w:rPr>
                <w:rFonts w:cstheme="minorHAnsi"/>
                <w:b/>
                <w:color w:val="185262"/>
              </w:rPr>
            </w:pPr>
          </w:p>
        </w:tc>
        <w:tc>
          <w:tcPr>
            <w:tcW w:w="1911" w:type="dxa"/>
            <w:vMerge/>
            <w:shd w:val="clear" w:color="auto" w:fill="F3F3F3"/>
          </w:tcPr>
          <w:p w14:paraId="1A2B5171" w14:textId="77777777" w:rsidR="005354F4" w:rsidRPr="008711DF" w:rsidRDefault="005354F4" w:rsidP="00F845CD">
            <w:pPr>
              <w:tabs>
                <w:tab w:val="left" w:pos="1080"/>
              </w:tabs>
              <w:spacing w:after="0" w:line="240" w:lineRule="auto"/>
              <w:jc w:val="both"/>
              <w:rPr>
                <w:rFonts w:cstheme="minorHAnsi"/>
                <w:b/>
                <w:color w:val="185262"/>
              </w:rPr>
            </w:pPr>
          </w:p>
        </w:tc>
        <w:tc>
          <w:tcPr>
            <w:tcW w:w="1312" w:type="dxa"/>
          </w:tcPr>
          <w:p w14:paraId="0AE00FC1"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50C91F53" w14:textId="77777777" w:rsidR="005354F4" w:rsidRPr="008711DF" w:rsidRDefault="005354F4" w:rsidP="00F845CD">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4EC3A68B"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5354F4" w:rsidRPr="008711DF" w14:paraId="515E7705" w14:textId="77777777" w:rsidTr="00F845CD">
        <w:tc>
          <w:tcPr>
            <w:tcW w:w="2650" w:type="dxa"/>
          </w:tcPr>
          <w:p w14:paraId="17C2D306" w14:textId="29DE48CF" w:rsidR="005354F4" w:rsidRPr="00C462D3" w:rsidRDefault="00734BDA" w:rsidP="00F845CD">
            <w:pPr>
              <w:tabs>
                <w:tab w:val="left" w:pos="1080"/>
              </w:tabs>
              <w:spacing w:after="0" w:line="240" w:lineRule="auto"/>
              <w:jc w:val="both"/>
              <w:rPr>
                <w:rFonts w:cstheme="minorHAnsi"/>
                <w:color w:val="185262"/>
              </w:rPr>
            </w:pPr>
            <w:r w:rsidRPr="00C462D3">
              <w:rPr>
                <w:rFonts w:cstheme="minorHAnsi"/>
                <w:color w:val="185262"/>
              </w:rPr>
              <w:t xml:space="preserve">The project evaluation covered a large period where activities were impacted by COVID-19. As a </w:t>
            </w:r>
            <w:proofErr w:type="gramStart"/>
            <w:r w:rsidRPr="00C462D3">
              <w:rPr>
                <w:rFonts w:cstheme="minorHAnsi"/>
                <w:color w:val="185262"/>
              </w:rPr>
              <w:t>result</w:t>
            </w:r>
            <w:proofErr w:type="gramEnd"/>
            <w:r w:rsidRPr="00C462D3">
              <w:rPr>
                <w:rFonts w:cstheme="minorHAnsi"/>
                <w:color w:val="185262"/>
              </w:rPr>
              <w:t xml:space="preserve"> field visits for monitoring and spot checks were not possible. These will be continued, in line with WHO and Government of Pakistan Covid-19 SOPs.</w:t>
            </w:r>
            <w:r w:rsidR="005354F4" w:rsidRPr="00C462D3">
              <w:rPr>
                <w:rFonts w:cstheme="minorHAnsi"/>
                <w:color w:val="185262"/>
              </w:rPr>
              <w:t xml:space="preserve"> </w:t>
            </w:r>
          </w:p>
        </w:tc>
        <w:tc>
          <w:tcPr>
            <w:tcW w:w="1949" w:type="dxa"/>
          </w:tcPr>
          <w:p w14:paraId="282641B5" w14:textId="1371677B" w:rsidR="005354F4" w:rsidRPr="008711DF" w:rsidRDefault="00734BDA" w:rsidP="00F845CD">
            <w:pPr>
              <w:tabs>
                <w:tab w:val="left" w:pos="1080"/>
              </w:tabs>
              <w:spacing w:after="0" w:line="240" w:lineRule="auto"/>
              <w:jc w:val="both"/>
              <w:rPr>
                <w:rFonts w:cstheme="minorHAnsi"/>
                <w:color w:val="185262"/>
              </w:rPr>
            </w:pPr>
            <w:r>
              <w:rPr>
                <w:rFonts w:cstheme="minorHAnsi"/>
                <w:color w:val="185262"/>
              </w:rPr>
              <w:t>March 31,</w:t>
            </w:r>
            <w:r w:rsidR="005354F4">
              <w:rPr>
                <w:rFonts w:cstheme="minorHAnsi"/>
                <w:color w:val="185262"/>
              </w:rPr>
              <w:t xml:space="preserve"> 2022</w:t>
            </w:r>
          </w:p>
        </w:tc>
        <w:tc>
          <w:tcPr>
            <w:tcW w:w="1911" w:type="dxa"/>
          </w:tcPr>
          <w:p w14:paraId="5EB37CE4" w14:textId="317B51AD" w:rsidR="005354F4" w:rsidRPr="008711DF" w:rsidRDefault="00734BDA" w:rsidP="00F845CD">
            <w:pPr>
              <w:tabs>
                <w:tab w:val="left" w:pos="1080"/>
              </w:tabs>
              <w:spacing w:after="0" w:line="240" w:lineRule="auto"/>
              <w:jc w:val="both"/>
              <w:rPr>
                <w:rFonts w:cstheme="minorHAnsi"/>
                <w:color w:val="185262"/>
              </w:rPr>
            </w:pPr>
            <w:r>
              <w:rPr>
                <w:rFonts w:cstheme="minorHAnsi"/>
                <w:color w:val="185262"/>
              </w:rPr>
              <w:t>DGU</w:t>
            </w:r>
          </w:p>
        </w:tc>
        <w:tc>
          <w:tcPr>
            <w:tcW w:w="1312" w:type="dxa"/>
          </w:tcPr>
          <w:p w14:paraId="26CB2340" w14:textId="62F935EF" w:rsidR="005354F4" w:rsidRPr="008711DF" w:rsidRDefault="005354F4" w:rsidP="00F845CD">
            <w:pPr>
              <w:tabs>
                <w:tab w:val="left" w:pos="1080"/>
              </w:tabs>
              <w:spacing w:after="0" w:line="240" w:lineRule="auto"/>
              <w:jc w:val="both"/>
              <w:rPr>
                <w:rFonts w:cstheme="minorHAnsi"/>
                <w:color w:val="185262"/>
              </w:rPr>
            </w:pPr>
          </w:p>
        </w:tc>
        <w:tc>
          <w:tcPr>
            <w:tcW w:w="1194" w:type="dxa"/>
          </w:tcPr>
          <w:p w14:paraId="5A1421B8" w14:textId="77777777" w:rsidR="005354F4" w:rsidRPr="008711DF" w:rsidRDefault="005354F4" w:rsidP="00F845CD">
            <w:pPr>
              <w:tabs>
                <w:tab w:val="left" w:pos="1080"/>
              </w:tabs>
              <w:spacing w:after="0" w:line="240" w:lineRule="auto"/>
              <w:jc w:val="both"/>
              <w:rPr>
                <w:rFonts w:cstheme="minorHAnsi"/>
                <w:color w:val="185262"/>
              </w:rPr>
            </w:pPr>
            <w:r>
              <w:rPr>
                <w:rFonts w:cstheme="minorHAnsi"/>
                <w:color w:val="185262"/>
              </w:rPr>
              <w:t>Initiated</w:t>
            </w:r>
          </w:p>
        </w:tc>
      </w:tr>
    </w:tbl>
    <w:p w14:paraId="7CDC3B66" w14:textId="5E825AD0" w:rsidR="005354F4" w:rsidRDefault="005354F4"/>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50"/>
        <w:gridCol w:w="1949"/>
        <w:gridCol w:w="1911"/>
        <w:gridCol w:w="1312"/>
        <w:gridCol w:w="1194"/>
      </w:tblGrid>
      <w:tr w:rsidR="005354F4" w:rsidRPr="008711DF" w14:paraId="2B9103C0" w14:textId="77777777" w:rsidTr="00F845CD">
        <w:tc>
          <w:tcPr>
            <w:tcW w:w="9016" w:type="dxa"/>
            <w:gridSpan w:val="5"/>
            <w:shd w:val="clear" w:color="auto" w:fill="EAF6F3"/>
          </w:tcPr>
          <w:p w14:paraId="1C23BF41" w14:textId="217C4660" w:rsidR="005354F4" w:rsidRDefault="005354F4" w:rsidP="00F845CD">
            <w:pPr>
              <w:spacing w:after="0" w:line="240" w:lineRule="auto"/>
              <w:jc w:val="both"/>
              <w:rPr>
                <w:rFonts w:cstheme="minorHAnsi"/>
                <w:b/>
                <w:bCs/>
              </w:rPr>
            </w:pPr>
            <w:r w:rsidRPr="00435F98">
              <w:rPr>
                <w:rFonts w:cstheme="minorHAnsi"/>
                <w:b/>
                <w:color w:val="185262"/>
              </w:rPr>
              <w:t xml:space="preserve">Evaluation recommendation </w:t>
            </w:r>
            <w:r>
              <w:rPr>
                <w:rFonts w:cstheme="minorHAnsi"/>
                <w:b/>
                <w:color w:val="185262"/>
              </w:rPr>
              <w:t>15</w:t>
            </w:r>
            <w:r w:rsidRPr="00435F98">
              <w:rPr>
                <w:rFonts w:cstheme="minorHAnsi"/>
                <w:b/>
                <w:color w:val="185262"/>
              </w:rPr>
              <w:t xml:space="preserve">. </w:t>
            </w:r>
            <w:r w:rsidRPr="00435F98">
              <w:rPr>
                <w:b/>
                <w:bCs/>
              </w:rPr>
              <w:t xml:space="preserve"> </w:t>
            </w:r>
            <w:r w:rsidRPr="00435F98">
              <w:rPr>
                <w:rFonts w:cstheme="minorHAnsi"/>
                <w:b/>
                <w:bCs/>
              </w:rPr>
              <w:t xml:space="preserve"> </w:t>
            </w:r>
          </w:p>
          <w:p w14:paraId="226CD55D" w14:textId="77777777" w:rsidR="005354F4" w:rsidRDefault="005354F4" w:rsidP="00F845CD">
            <w:pPr>
              <w:spacing w:after="0" w:line="240" w:lineRule="auto"/>
              <w:jc w:val="both"/>
              <w:rPr>
                <w:rFonts w:cstheme="minorHAnsi"/>
                <w:b/>
                <w:bCs/>
                <w:color w:val="185262"/>
              </w:rPr>
            </w:pPr>
          </w:p>
          <w:p w14:paraId="1BC79EFD" w14:textId="77777777" w:rsidR="005354F4" w:rsidRPr="005354F4" w:rsidRDefault="005354F4" w:rsidP="005354F4">
            <w:pPr>
              <w:spacing w:line="240" w:lineRule="auto"/>
              <w:rPr>
                <w:rFonts w:asciiTheme="majorBidi" w:hAnsiTheme="majorBidi" w:cstheme="majorBidi"/>
                <w:b/>
                <w:bCs/>
                <w:sz w:val="24"/>
                <w:szCs w:val="24"/>
              </w:rPr>
            </w:pPr>
            <w:r w:rsidRPr="005354F4">
              <w:rPr>
                <w:rFonts w:asciiTheme="majorBidi" w:hAnsiTheme="majorBidi" w:cstheme="majorBidi"/>
                <w:b/>
                <w:bCs/>
                <w:sz w:val="24"/>
                <w:szCs w:val="24"/>
              </w:rPr>
              <w:t xml:space="preserve">Diversify future funding opportunities for project sustainability </w:t>
            </w:r>
          </w:p>
          <w:p w14:paraId="2305AB80" w14:textId="542B216E" w:rsidR="005354F4" w:rsidRPr="008711DF" w:rsidRDefault="005354F4" w:rsidP="005354F4">
            <w:pPr>
              <w:spacing w:after="0" w:line="240" w:lineRule="auto"/>
              <w:jc w:val="both"/>
              <w:rPr>
                <w:rFonts w:cstheme="minorHAnsi"/>
                <w:color w:val="185262"/>
              </w:rPr>
            </w:pPr>
            <w:r w:rsidRPr="00992E7B">
              <w:rPr>
                <w:rFonts w:asciiTheme="majorBidi" w:hAnsiTheme="majorBidi" w:cstheme="majorBidi"/>
              </w:rPr>
              <w:t>A challenge for some DHL sub</w:t>
            </w:r>
            <w:r>
              <w:rPr>
                <w:rFonts w:asciiTheme="majorBidi" w:hAnsiTheme="majorBidi" w:cstheme="majorBidi"/>
              </w:rPr>
              <w:t>-</w:t>
            </w:r>
            <w:r w:rsidRPr="00992E7B">
              <w:rPr>
                <w:rFonts w:asciiTheme="majorBidi" w:hAnsiTheme="majorBidi" w:cstheme="majorBidi"/>
              </w:rPr>
              <w:t xml:space="preserve">components or projects may be funding in the future. Instead of relying on a single donor, the project needs to diversify </w:t>
            </w:r>
            <w:proofErr w:type="gramStart"/>
            <w:r w:rsidRPr="00992E7B">
              <w:rPr>
                <w:rFonts w:asciiTheme="majorBidi" w:hAnsiTheme="majorBidi" w:cstheme="majorBidi"/>
              </w:rPr>
              <w:t>and also</w:t>
            </w:r>
            <w:proofErr w:type="gramEnd"/>
            <w:r w:rsidRPr="00992E7B">
              <w:rPr>
                <w:rFonts w:asciiTheme="majorBidi" w:hAnsiTheme="majorBidi" w:cstheme="majorBidi"/>
              </w:rPr>
              <w:t xml:space="preserve"> look towards other donors such as </w:t>
            </w:r>
            <w:r>
              <w:rPr>
                <w:rFonts w:asciiTheme="majorBidi" w:hAnsiTheme="majorBidi" w:cstheme="majorBidi"/>
              </w:rPr>
              <w:t xml:space="preserve">the </w:t>
            </w:r>
            <w:r w:rsidRPr="00992E7B">
              <w:rPr>
                <w:rFonts w:asciiTheme="majorBidi" w:hAnsiTheme="majorBidi" w:cstheme="majorBidi"/>
              </w:rPr>
              <w:t xml:space="preserve">EU and other diverse donor pool. </w:t>
            </w:r>
            <w:r>
              <w:rPr>
                <w:rFonts w:asciiTheme="majorBidi" w:hAnsiTheme="majorBidi" w:cstheme="majorBidi"/>
              </w:rPr>
              <w:t>A s</w:t>
            </w:r>
            <w:r w:rsidRPr="00992E7B">
              <w:rPr>
                <w:rFonts w:asciiTheme="majorBidi" w:hAnsiTheme="majorBidi" w:cstheme="majorBidi"/>
              </w:rPr>
              <w:t xml:space="preserve">imilar challenge may also be faced with Gender Desks in the merged areas or newly merged districts in KP, where women record their issues, problems, and grievances. There needs to be a mechanism to sustain Gender Desks once funding runs out. In this </w:t>
            </w:r>
            <w:r w:rsidRPr="00992E7B">
              <w:rPr>
                <w:rFonts w:asciiTheme="majorBidi" w:hAnsiTheme="majorBidi" w:cstheme="majorBidi"/>
              </w:rPr>
              <w:lastRenderedPageBreak/>
              <w:t xml:space="preserve">case, DHL can enhance the capacity of </w:t>
            </w:r>
            <w:r>
              <w:rPr>
                <w:rFonts w:asciiTheme="majorBidi" w:hAnsiTheme="majorBidi" w:cstheme="majorBidi"/>
              </w:rPr>
              <w:t xml:space="preserve">the </w:t>
            </w:r>
            <w:r w:rsidRPr="00992E7B">
              <w:rPr>
                <w:rFonts w:asciiTheme="majorBidi" w:hAnsiTheme="majorBidi" w:cstheme="majorBidi"/>
              </w:rPr>
              <w:t xml:space="preserve">Social Welfare Department enough to sustain Gender Desks once funding for gender desks runs </w:t>
            </w:r>
            <w:proofErr w:type="spellStart"/>
            <w:r>
              <w:rPr>
                <w:rFonts w:asciiTheme="majorBidi" w:hAnsiTheme="majorBidi" w:cstheme="majorBidi"/>
              </w:rPr>
              <w:t>ou</w:t>
            </w:r>
            <w:proofErr w:type="spellEnd"/>
          </w:p>
        </w:tc>
      </w:tr>
      <w:tr w:rsidR="005354F4" w:rsidRPr="008711DF" w14:paraId="251A311F" w14:textId="77777777" w:rsidTr="00F845CD">
        <w:tc>
          <w:tcPr>
            <w:tcW w:w="9016" w:type="dxa"/>
            <w:gridSpan w:val="5"/>
            <w:shd w:val="clear" w:color="auto" w:fill="EAF6F3"/>
          </w:tcPr>
          <w:p w14:paraId="7549A3B4" w14:textId="77777777" w:rsidR="005354F4" w:rsidRPr="008711DF" w:rsidRDefault="005354F4" w:rsidP="00F845CD">
            <w:pPr>
              <w:tabs>
                <w:tab w:val="left" w:pos="1080"/>
              </w:tabs>
              <w:spacing w:after="0" w:line="240" w:lineRule="auto"/>
              <w:jc w:val="both"/>
              <w:rPr>
                <w:rFonts w:cstheme="minorHAnsi"/>
                <w:color w:val="185262"/>
              </w:rPr>
            </w:pPr>
            <w:r w:rsidRPr="008711DF">
              <w:rPr>
                <w:rFonts w:cstheme="minorHAnsi"/>
                <w:b/>
                <w:color w:val="185262"/>
              </w:rPr>
              <w:lastRenderedPageBreak/>
              <w:t xml:space="preserve">Management response: </w:t>
            </w:r>
          </w:p>
        </w:tc>
      </w:tr>
      <w:tr w:rsidR="005354F4" w:rsidRPr="008711DF" w14:paraId="7634E896" w14:textId="77777777" w:rsidTr="00F845CD">
        <w:trPr>
          <w:trHeight w:val="135"/>
        </w:trPr>
        <w:tc>
          <w:tcPr>
            <w:tcW w:w="2650" w:type="dxa"/>
            <w:vMerge w:val="restart"/>
            <w:shd w:val="clear" w:color="auto" w:fill="EAF6F3"/>
          </w:tcPr>
          <w:p w14:paraId="78DB2822"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9" w:type="dxa"/>
            <w:vMerge w:val="restart"/>
            <w:shd w:val="clear" w:color="auto" w:fill="EAF6F3"/>
          </w:tcPr>
          <w:p w14:paraId="0A9F9132"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11" w:type="dxa"/>
            <w:vMerge w:val="restart"/>
            <w:shd w:val="clear" w:color="auto" w:fill="EAF6F3"/>
          </w:tcPr>
          <w:p w14:paraId="2691F3EC"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06" w:type="dxa"/>
            <w:gridSpan w:val="2"/>
            <w:shd w:val="clear" w:color="auto" w:fill="EAF6F3"/>
          </w:tcPr>
          <w:p w14:paraId="48476685"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Tracking*</w:t>
            </w:r>
          </w:p>
        </w:tc>
      </w:tr>
      <w:tr w:rsidR="005354F4" w:rsidRPr="008711DF" w14:paraId="65B2ABA9" w14:textId="77777777" w:rsidTr="00F845CD">
        <w:trPr>
          <w:trHeight w:val="135"/>
        </w:trPr>
        <w:tc>
          <w:tcPr>
            <w:tcW w:w="2650" w:type="dxa"/>
            <w:vMerge/>
            <w:shd w:val="clear" w:color="auto" w:fill="F3F3F3"/>
          </w:tcPr>
          <w:p w14:paraId="66CBAE63" w14:textId="77777777" w:rsidR="005354F4" w:rsidRPr="008711DF" w:rsidRDefault="005354F4" w:rsidP="00F845CD">
            <w:pPr>
              <w:tabs>
                <w:tab w:val="left" w:pos="1080"/>
              </w:tabs>
              <w:spacing w:after="0" w:line="240" w:lineRule="auto"/>
              <w:jc w:val="both"/>
              <w:rPr>
                <w:rFonts w:cstheme="minorHAnsi"/>
                <w:color w:val="185262"/>
              </w:rPr>
            </w:pPr>
          </w:p>
        </w:tc>
        <w:tc>
          <w:tcPr>
            <w:tcW w:w="1949" w:type="dxa"/>
            <w:vMerge/>
            <w:shd w:val="clear" w:color="auto" w:fill="F3F3F3"/>
          </w:tcPr>
          <w:p w14:paraId="2EEDFB62" w14:textId="77777777" w:rsidR="005354F4" w:rsidRPr="008711DF" w:rsidRDefault="005354F4" w:rsidP="00F845CD">
            <w:pPr>
              <w:tabs>
                <w:tab w:val="left" w:pos="1080"/>
              </w:tabs>
              <w:spacing w:after="0" w:line="240" w:lineRule="auto"/>
              <w:jc w:val="both"/>
              <w:rPr>
                <w:rFonts w:cstheme="minorHAnsi"/>
                <w:b/>
                <w:color w:val="185262"/>
              </w:rPr>
            </w:pPr>
          </w:p>
        </w:tc>
        <w:tc>
          <w:tcPr>
            <w:tcW w:w="1911" w:type="dxa"/>
            <w:vMerge/>
            <w:shd w:val="clear" w:color="auto" w:fill="F3F3F3"/>
          </w:tcPr>
          <w:p w14:paraId="7AD1BC42" w14:textId="77777777" w:rsidR="005354F4" w:rsidRPr="008711DF" w:rsidRDefault="005354F4" w:rsidP="00F845CD">
            <w:pPr>
              <w:tabs>
                <w:tab w:val="left" w:pos="1080"/>
              </w:tabs>
              <w:spacing w:after="0" w:line="240" w:lineRule="auto"/>
              <w:jc w:val="both"/>
              <w:rPr>
                <w:rFonts w:cstheme="minorHAnsi"/>
                <w:b/>
                <w:color w:val="185262"/>
              </w:rPr>
            </w:pPr>
          </w:p>
        </w:tc>
        <w:tc>
          <w:tcPr>
            <w:tcW w:w="1312" w:type="dxa"/>
          </w:tcPr>
          <w:p w14:paraId="5B303220"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62FFE318" w14:textId="77777777" w:rsidR="005354F4" w:rsidRPr="008711DF" w:rsidRDefault="005354F4" w:rsidP="00F845CD">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0DB7F806"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5354F4" w:rsidRPr="008711DF" w14:paraId="006AD54D" w14:textId="77777777" w:rsidTr="00F845CD">
        <w:tc>
          <w:tcPr>
            <w:tcW w:w="2650" w:type="dxa"/>
          </w:tcPr>
          <w:p w14:paraId="1270560D" w14:textId="41A816C0" w:rsidR="005354F4" w:rsidRPr="00C462D3" w:rsidRDefault="000A74CA" w:rsidP="00F845CD">
            <w:pPr>
              <w:tabs>
                <w:tab w:val="left" w:pos="1080"/>
              </w:tabs>
              <w:spacing w:after="0" w:line="240" w:lineRule="auto"/>
              <w:jc w:val="both"/>
              <w:rPr>
                <w:rFonts w:cstheme="minorHAnsi"/>
                <w:color w:val="185262"/>
              </w:rPr>
            </w:pPr>
            <w:r w:rsidRPr="00C462D3">
              <w:rPr>
                <w:rFonts w:cstheme="minorHAnsi"/>
                <w:color w:val="185262"/>
              </w:rPr>
              <w:t xml:space="preserve">The Unit will support the DHL Project in drafting and submitting a </w:t>
            </w:r>
            <w:proofErr w:type="gramStart"/>
            <w:r w:rsidRPr="00C462D3">
              <w:rPr>
                <w:rFonts w:cstheme="minorHAnsi"/>
                <w:color w:val="185262"/>
              </w:rPr>
              <w:t>wide-range</w:t>
            </w:r>
            <w:proofErr w:type="gramEnd"/>
            <w:r w:rsidRPr="00C462D3">
              <w:rPr>
                <w:rFonts w:cstheme="minorHAnsi"/>
                <w:color w:val="185262"/>
              </w:rPr>
              <w:t xml:space="preserve"> of concept notes and project proposals to a more diverse donor pool </w:t>
            </w:r>
          </w:p>
        </w:tc>
        <w:tc>
          <w:tcPr>
            <w:tcW w:w="1949" w:type="dxa"/>
          </w:tcPr>
          <w:p w14:paraId="7AA1FA86" w14:textId="0E390E42" w:rsidR="005354F4" w:rsidRPr="008711DF" w:rsidRDefault="000A74CA" w:rsidP="00F845CD">
            <w:pPr>
              <w:tabs>
                <w:tab w:val="left" w:pos="1080"/>
              </w:tabs>
              <w:spacing w:after="0" w:line="240" w:lineRule="auto"/>
              <w:jc w:val="both"/>
              <w:rPr>
                <w:rFonts w:cstheme="minorHAnsi"/>
                <w:color w:val="185262"/>
              </w:rPr>
            </w:pPr>
            <w:r>
              <w:rPr>
                <w:rFonts w:cstheme="minorHAnsi"/>
                <w:color w:val="185262"/>
              </w:rPr>
              <w:t>June 30, 2021</w:t>
            </w:r>
          </w:p>
        </w:tc>
        <w:tc>
          <w:tcPr>
            <w:tcW w:w="1911" w:type="dxa"/>
          </w:tcPr>
          <w:p w14:paraId="3314E3A9" w14:textId="2809B6D5" w:rsidR="005354F4" w:rsidRPr="008711DF" w:rsidRDefault="000A74CA" w:rsidP="00F845CD">
            <w:pPr>
              <w:tabs>
                <w:tab w:val="left" w:pos="1080"/>
              </w:tabs>
              <w:spacing w:after="0" w:line="240" w:lineRule="auto"/>
              <w:jc w:val="both"/>
              <w:rPr>
                <w:rFonts w:cstheme="minorHAnsi"/>
                <w:color w:val="185262"/>
              </w:rPr>
            </w:pPr>
            <w:r>
              <w:rPr>
                <w:rFonts w:cstheme="minorHAnsi"/>
                <w:color w:val="185262"/>
              </w:rPr>
              <w:t>DGU</w:t>
            </w:r>
          </w:p>
        </w:tc>
        <w:tc>
          <w:tcPr>
            <w:tcW w:w="1312" w:type="dxa"/>
          </w:tcPr>
          <w:p w14:paraId="436EA356" w14:textId="17B7C83F" w:rsidR="005354F4" w:rsidRPr="008711DF" w:rsidRDefault="005354F4" w:rsidP="00F845CD">
            <w:pPr>
              <w:tabs>
                <w:tab w:val="left" w:pos="1080"/>
              </w:tabs>
              <w:spacing w:after="0" w:line="240" w:lineRule="auto"/>
              <w:jc w:val="both"/>
              <w:rPr>
                <w:rFonts w:cstheme="minorHAnsi"/>
                <w:color w:val="185262"/>
              </w:rPr>
            </w:pPr>
          </w:p>
        </w:tc>
        <w:tc>
          <w:tcPr>
            <w:tcW w:w="1194" w:type="dxa"/>
          </w:tcPr>
          <w:p w14:paraId="067CE506" w14:textId="0089DB94" w:rsidR="005354F4" w:rsidRPr="008711DF" w:rsidRDefault="005354F4" w:rsidP="00F845CD">
            <w:pPr>
              <w:tabs>
                <w:tab w:val="left" w:pos="1080"/>
              </w:tabs>
              <w:spacing w:after="0" w:line="240" w:lineRule="auto"/>
              <w:jc w:val="both"/>
              <w:rPr>
                <w:rFonts w:cstheme="minorHAnsi"/>
                <w:color w:val="185262"/>
              </w:rPr>
            </w:pPr>
          </w:p>
        </w:tc>
      </w:tr>
      <w:tr w:rsidR="000A74CA" w:rsidRPr="008711DF" w14:paraId="78F55006" w14:textId="77777777" w:rsidTr="00F845CD">
        <w:tc>
          <w:tcPr>
            <w:tcW w:w="2650" w:type="dxa"/>
          </w:tcPr>
          <w:p w14:paraId="09B4DBB6" w14:textId="4300AA78" w:rsidR="000A74CA" w:rsidRDefault="000A74CA" w:rsidP="00F845CD">
            <w:pPr>
              <w:tabs>
                <w:tab w:val="left" w:pos="1080"/>
              </w:tabs>
              <w:spacing w:after="0" w:line="240" w:lineRule="auto"/>
              <w:jc w:val="both"/>
              <w:rPr>
                <w:rFonts w:cstheme="minorHAnsi"/>
                <w:color w:val="185262"/>
              </w:rPr>
            </w:pPr>
          </w:p>
        </w:tc>
        <w:tc>
          <w:tcPr>
            <w:tcW w:w="1949" w:type="dxa"/>
          </w:tcPr>
          <w:p w14:paraId="7A5D7AE1" w14:textId="77777777" w:rsidR="000A74CA" w:rsidRDefault="000A74CA" w:rsidP="00F845CD">
            <w:pPr>
              <w:tabs>
                <w:tab w:val="left" w:pos="1080"/>
              </w:tabs>
              <w:spacing w:after="0" w:line="240" w:lineRule="auto"/>
              <w:jc w:val="both"/>
              <w:rPr>
                <w:rFonts w:cstheme="minorHAnsi"/>
                <w:color w:val="185262"/>
              </w:rPr>
            </w:pPr>
          </w:p>
        </w:tc>
        <w:tc>
          <w:tcPr>
            <w:tcW w:w="1911" w:type="dxa"/>
          </w:tcPr>
          <w:p w14:paraId="6F3FF88E" w14:textId="77777777" w:rsidR="000A74CA" w:rsidRDefault="000A74CA" w:rsidP="00F845CD">
            <w:pPr>
              <w:tabs>
                <w:tab w:val="left" w:pos="1080"/>
              </w:tabs>
              <w:spacing w:after="0" w:line="240" w:lineRule="auto"/>
              <w:jc w:val="both"/>
              <w:rPr>
                <w:rFonts w:cstheme="minorHAnsi"/>
                <w:color w:val="185262"/>
              </w:rPr>
            </w:pPr>
          </w:p>
        </w:tc>
        <w:tc>
          <w:tcPr>
            <w:tcW w:w="1312" w:type="dxa"/>
          </w:tcPr>
          <w:p w14:paraId="042F524E" w14:textId="77777777" w:rsidR="000A74CA" w:rsidRPr="008711DF" w:rsidRDefault="000A74CA" w:rsidP="00F845CD">
            <w:pPr>
              <w:tabs>
                <w:tab w:val="left" w:pos="1080"/>
              </w:tabs>
              <w:spacing w:after="0" w:line="240" w:lineRule="auto"/>
              <w:jc w:val="both"/>
              <w:rPr>
                <w:rFonts w:cstheme="minorHAnsi"/>
                <w:color w:val="185262"/>
              </w:rPr>
            </w:pPr>
          </w:p>
        </w:tc>
        <w:tc>
          <w:tcPr>
            <w:tcW w:w="1194" w:type="dxa"/>
          </w:tcPr>
          <w:p w14:paraId="26753169" w14:textId="77777777" w:rsidR="000A74CA" w:rsidRPr="008711DF" w:rsidRDefault="000A74CA" w:rsidP="00F845CD">
            <w:pPr>
              <w:tabs>
                <w:tab w:val="left" w:pos="1080"/>
              </w:tabs>
              <w:spacing w:after="0" w:line="240" w:lineRule="auto"/>
              <w:jc w:val="both"/>
              <w:rPr>
                <w:rFonts w:cstheme="minorHAnsi"/>
                <w:color w:val="185262"/>
              </w:rPr>
            </w:pPr>
          </w:p>
        </w:tc>
      </w:tr>
    </w:tbl>
    <w:p w14:paraId="49E2C81C" w14:textId="27B26F42" w:rsidR="005354F4" w:rsidRDefault="005354F4"/>
    <w:p w14:paraId="0362F92E" w14:textId="06FE0C67" w:rsidR="005354F4" w:rsidRDefault="005354F4"/>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50"/>
        <w:gridCol w:w="1949"/>
        <w:gridCol w:w="1911"/>
        <w:gridCol w:w="1312"/>
        <w:gridCol w:w="1194"/>
      </w:tblGrid>
      <w:tr w:rsidR="005354F4" w:rsidRPr="008711DF" w14:paraId="4A04E656" w14:textId="77777777" w:rsidTr="00F845CD">
        <w:tc>
          <w:tcPr>
            <w:tcW w:w="9016" w:type="dxa"/>
            <w:gridSpan w:val="5"/>
            <w:shd w:val="clear" w:color="auto" w:fill="EAF6F3"/>
          </w:tcPr>
          <w:p w14:paraId="23F5FFB6" w14:textId="000A8480" w:rsidR="005354F4" w:rsidRDefault="005354F4" w:rsidP="00F845CD">
            <w:pPr>
              <w:spacing w:after="0" w:line="240" w:lineRule="auto"/>
              <w:jc w:val="both"/>
              <w:rPr>
                <w:rFonts w:cstheme="minorHAnsi"/>
                <w:b/>
                <w:bCs/>
              </w:rPr>
            </w:pPr>
            <w:r w:rsidRPr="00435F98">
              <w:rPr>
                <w:rFonts w:cstheme="minorHAnsi"/>
                <w:b/>
                <w:color w:val="185262"/>
              </w:rPr>
              <w:t xml:space="preserve">Evaluation recommendation </w:t>
            </w:r>
            <w:r>
              <w:rPr>
                <w:rFonts w:cstheme="minorHAnsi"/>
                <w:b/>
                <w:color w:val="185262"/>
              </w:rPr>
              <w:t>16</w:t>
            </w:r>
            <w:r w:rsidRPr="00435F98">
              <w:rPr>
                <w:rFonts w:cstheme="minorHAnsi"/>
                <w:b/>
                <w:color w:val="185262"/>
              </w:rPr>
              <w:t xml:space="preserve"> </w:t>
            </w:r>
            <w:r w:rsidRPr="00435F98">
              <w:rPr>
                <w:b/>
                <w:bCs/>
              </w:rPr>
              <w:t xml:space="preserve"> </w:t>
            </w:r>
            <w:r w:rsidRPr="00435F98">
              <w:rPr>
                <w:rFonts w:cstheme="minorHAnsi"/>
                <w:b/>
                <w:bCs/>
              </w:rPr>
              <w:t xml:space="preserve"> </w:t>
            </w:r>
          </w:p>
          <w:p w14:paraId="2F5FB373" w14:textId="77777777" w:rsidR="005354F4" w:rsidRDefault="005354F4" w:rsidP="00F845CD">
            <w:pPr>
              <w:spacing w:after="0" w:line="240" w:lineRule="auto"/>
              <w:jc w:val="both"/>
              <w:rPr>
                <w:rFonts w:cstheme="minorHAnsi"/>
                <w:b/>
                <w:bCs/>
                <w:color w:val="185262"/>
              </w:rPr>
            </w:pPr>
          </w:p>
          <w:p w14:paraId="7A1BFB65" w14:textId="77777777" w:rsidR="005354F4" w:rsidRPr="005354F4" w:rsidRDefault="005354F4" w:rsidP="005354F4">
            <w:pPr>
              <w:spacing w:line="240" w:lineRule="auto"/>
              <w:rPr>
                <w:rFonts w:asciiTheme="majorBidi" w:hAnsiTheme="majorBidi" w:cstheme="majorBidi"/>
                <w:b/>
                <w:bCs/>
                <w:sz w:val="24"/>
                <w:szCs w:val="24"/>
              </w:rPr>
            </w:pPr>
            <w:r w:rsidRPr="005354F4">
              <w:rPr>
                <w:rFonts w:asciiTheme="majorBidi" w:hAnsiTheme="majorBidi" w:cstheme="majorBidi"/>
                <w:b/>
                <w:bCs/>
                <w:sz w:val="24"/>
                <w:szCs w:val="24"/>
              </w:rPr>
              <w:t>Make various DHL projects sustainable through a partnership with the government based on a similar model as of HRIMS</w:t>
            </w:r>
          </w:p>
          <w:p w14:paraId="1495986A" w14:textId="1E8843E2" w:rsidR="005354F4" w:rsidRPr="008711DF" w:rsidRDefault="005354F4" w:rsidP="005354F4">
            <w:pPr>
              <w:spacing w:after="0" w:line="240" w:lineRule="auto"/>
              <w:jc w:val="both"/>
              <w:rPr>
                <w:rFonts w:cstheme="minorHAnsi"/>
                <w:color w:val="185262"/>
              </w:rPr>
            </w:pPr>
            <w:r w:rsidRPr="00992E7B">
              <w:rPr>
                <w:rFonts w:asciiTheme="majorBidi" w:hAnsiTheme="majorBidi" w:cstheme="majorBidi"/>
              </w:rPr>
              <w:t>Just like HRIMS</w:t>
            </w:r>
            <w:r>
              <w:rPr>
                <w:rFonts w:asciiTheme="majorBidi" w:hAnsiTheme="majorBidi" w:cstheme="majorBidi"/>
              </w:rPr>
              <w:t>,</w:t>
            </w:r>
            <w:r w:rsidRPr="00992E7B">
              <w:rPr>
                <w:rFonts w:asciiTheme="majorBidi" w:hAnsiTheme="majorBidi" w:cstheme="majorBidi"/>
              </w:rPr>
              <w:t xml:space="preserve"> where the government (MoHR) has taken over the ownership</w:t>
            </w:r>
            <w:r>
              <w:rPr>
                <w:rFonts w:asciiTheme="majorBidi" w:hAnsiTheme="majorBidi" w:cstheme="majorBidi"/>
              </w:rPr>
              <w:t>,</w:t>
            </w:r>
            <w:r w:rsidRPr="00992E7B">
              <w:rPr>
                <w:rFonts w:asciiTheme="majorBidi" w:hAnsiTheme="majorBidi" w:cstheme="majorBidi"/>
              </w:rPr>
              <w:t xml:space="preserve"> and hence it has become sustainable, various other components of DHL should strive to become sustainable as well</w:t>
            </w:r>
          </w:p>
        </w:tc>
      </w:tr>
      <w:tr w:rsidR="005354F4" w:rsidRPr="008711DF" w14:paraId="1A15C234" w14:textId="77777777" w:rsidTr="00F845CD">
        <w:tc>
          <w:tcPr>
            <w:tcW w:w="9016" w:type="dxa"/>
            <w:gridSpan w:val="5"/>
            <w:shd w:val="clear" w:color="auto" w:fill="EAF6F3"/>
          </w:tcPr>
          <w:p w14:paraId="39054430" w14:textId="77777777" w:rsidR="005354F4" w:rsidRPr="008711DF" w:rsidRDefault="005354F4" w:rsidP="00F845CD">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5354F4" w:rsidRPr="008711DF" w14:paraId="0CCC5F17" w14:textId="77777777" w:rsidTr="00F845CD">
        <w:trPr>
          <w:trHeight w:val="135"/>
        </w:trPr>
        <w:tc>
          <w:tcPr>
            <w:tcW w:w="2650" w:type="dxa"/>
            <w:vMerge w:val="restart"/>
            <w:shd w:val="clear" w:color="auto" w:fill="EAF6F3"/>
          </w:tcPr>
          <w:p w14:paraId="4FC7F36C"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9" w:type="dxa"/>
            <w:vMerge w:val="restart"/>
            <w:shd w:val="clear" w:color="auto" w:fill="EAF6F3"/>
          </w:tcPr>
          <w:p w14:paraId="44D2485B"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11" w:type="dxa"/>
            <w:vMerge w:val="restart"/>
            <w:shd w:val="clear" w:color="auto" w:fill="EAF6F3"/>
          </w:tcPr>
          <w:p w14:paraId="522EA7E5"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06" w:type="dxa"/>
            <w:gridSpan w:val="2"/>
            <w:shd w:val="clear" w:color="auto" w:fill="EAF6F3"/>
          </w:tcPr>
          <w:p w14:paraId="62EBD80D"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Tracking*</w:t>
            </w:r>
          </w:p>
        </w:tc>
      </w:tr>
      <w:tr w:rsidR="005354F4" w:rsidRPr="008711DF" w14:paraId="01CDC5E5" w14:textId="77777777" w:rsidTr="00F845CD">
        <w:trPr>
          <w:trHeight w:val="135"/>
        </w:trPr>
        <w:tc>
          <w:tcPr>
            <w:tcW w:w="2650" w:type="dxa"/>
            <w:vMerge/>
            <w:shd w:val="clear" w:color="auto" w:fill="F3F3F3"/>
          </w:tcPr>
          <w:p w14:paraId="1768AC35" w14:textId="77777777" w:rsidR="005354F4" w:rsidRPr="008711DF" w:rsidRDefault="005354F4" w:rsidP="00F845CD">
            <w:pPr>
              <w:tabs>
                <w:tab w:val="left" w:pos="1080"/>
              </w:tabs>
              <w:spacing w:after="0" w:line="240" w:lineRule="auto"/>
              <w:jc w:val="both"/>
              <w:rPr>
                <w:rFonts w:cstheme="minorHAnsi"/>
                <w:color w:val="185262"/>
              </w:rPr>
            </w:pPr>
          </w:p>
        </w:tc>
        <w:tc>
          <w:tcPr>
            <w:tcW w:w="1949" w:type="dxa"/>
            <w:vMerge/>
            <w:shd w:val="clear" w:color="auto" w:fill="F3F3F3"/>
          </w:tcPr>
          <w:p w14:paraId="25A31F3C" w14:textId="77777777" w:rsidR="005354F4" w:rsidRPr="008711DF" w:rsidRDefault="005354F4" w:rsidP="00F845CD">
            <w:pPr>
              <w:tabs>
                <w:tab w:val="left" w:pos="1080"/>
              </w:tabs>
              <w:spacing w:after="0" w:line="240" w:lineRule="auto"/>
              <w:jc w:val="both"/>
              <w:rPr>
                <w:rFonts w:cstheme="minorHAnsi"/>
                <w:b/>
                <w:color w:val="185262"/>
              </w:rPr>
            </w:pPr>
          </w:p>
        </w:tc>
        <w:tc>
          <w:tcPr>
            <w:tcW w:w="1911" w:type="dxa"/>
            <w:vMerge/>
            <w:shd w:val="clear" w:color="auto" w:fill="F3F3F3"/>
          </w:tcPr>
          <w:p w14:paraId="7DF1FA30" w14:textId="77777777" w:rsidR="005354F4" w:rsidRPr="008711DF" w:rsidRDefault="005354F4" w:rsidP="00F845CD">
            <w:pPr>
              <w:tabs>
                <w:tab w:val="left" w:pos="1080"/>
              </w:tabs>
              <w:spacing w:after="0" w:line="240" w:lineRule="auto"/>
              <w:jc w:val="both"/>
              <w:rPr>
                <w:rFonts w:cstheme="minorHAnsi"/>
                <w:b/>
                <w:color w:val="185262"/>
              </w:rPr>
            </w:pPr>
          </w:p>
        </w:tc>
        <w:tc>
          <w:tcPr>
            <w:tcW w:w="1312" w:type="dxa"/>
          </w:tcPr>
          <w:p w14:paraId="471808E2"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0019B347" w14:textId="77777777" w:rsidR="005354F4" w:rsidRPr="008711DF" w:rsidRDefault="005354F4" w:rsidP="00F845CD">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74FF50DB"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5354F4" w:rsidRPr="008711DF" w14:paraId="2A252CD5" w14:textId="77777777" w:rsidTr="00F845CD">
        <w:tc>
          <w:tcPr>
            <w:tcW w:w="2650" w:type="dxa"/>
          </w:tcPr>
          <w:p w14:paraId="4E2D8555" w14:textId="1D56998F" w:rsidR="005354F4" w:rsidRPr="00C462D3" w:rsidRDefault="0041183D" w:rsidP="00F845CD">
            <w:pPr>
              <w:tabs>
                <w:tab w:val="left" w:pos="1080"/>
              </w:tabs>
              <w:spacing w:after="0" w:line="240" w:lineRule="auto"/>
              <w:jc w:val="both"/>
              <w:rPr>
                <w:rFonts w:cstheme="minorHAnsi"/>
                <w:color w:val="185262"/>
              </w:rPr>
            </w:pPr>
            <w:r w:rsidRPr="00C462D3">
              <w:rPr>
                <w:rFonts w:cstheme="minorHAnsi"/>
                <w:color w:val="185262"/>
              </w:rPr>
              <w:t>The project will include sustainability plans in all its components to ensure increased government ownership of its interventions</w:t>
            </w:r>
            <w:r w:rsidR="005354F4" w:rsidRPr="00C462D3">
              <w:rPr>
                <w:rFonts w:cstheme="minorHAnsi"/>
                <w:color w:val="185262"/>
              </w:rPr>
              <w:t xml:space="preserve"> </w:t>
            </w:r>
          </w:p>
        </w:tc>
        <w:tc>
          <w:tcPr>
            <w:tcW w:w="1949" w:type="dxa"/>
          </w:tcPr>
          <w:p w14:paraId="4360EEFD" w14:textId="17E1CA97" w:rsidR="005354F4" w:rsidRPr="008711DF" w:rsidRDefault="0041183D" w:rsidP="00F845CD">
            <w:pPr>
              <w:tabs>
                <w:tab w:val="left" w:pos="1080"/>
              </w:tabs>
              <w:spacing w:after="0" w:line="240" w:lineRule="auto"/>
              <w:jc w:val="both"/>
              <w:rPr>
                <w:rFonts w:cstheme="minorHAnsi"/>
                <w:color w:val="185262"/>
              </w:rPr>
            </w:pPr>
            <w:r>
              <w:rPr>
                <w:rFonts w:cstheme="minorHAnsi"/>
                <w:color w:val="185262"/>
              </w:rPr>
              <w:t>June 30, 2021</w:t>
            </w:r>
          </w:p>
        </w:tc>
        <w:tc>
          <w:tcPr>
            <w:tcW w:w="1911" w:type="dxa"/>
          </w:tcPr>
          <w:p w14:paraId="78BD39F9" w14:textId="035B09FE" w:rsidR="005354F4" w:rsidRPr="008711DF" w:rsidRDefault="0041183D" w:rsidP="00F845CD">
            <w:pPr>
              <w:tabs>
                <w:tab w:val="left" w:pos="1080"/>
              </w:tabs>
              <w:spacing w:after="0" w:line="240" w:lineRule="auto"/>
              <w:jc w:val="both"/>
              <w:rPr>
                <w:rFonts w:cstheme="minorHAnsi"/>
                <w:color w:val="185262"/>
              </w:rPr>
            </w:pPr>
            <w:r>
              <w:rPr>
                <w:rFonts w:cstheme="minorHAnsi"/>
                <w:color w:val="185262"/>
              </w:rPr>
              <w:t>DGU</w:t>
            </w:r>
          </w:p>
        </w:tc>
        <w:tc>
          <w:tcPr>
            <w:tcW w:w="1312" w:type="dxa"/>
          </w:tcPr>
          <w:p w14:paraId="0E65EC0A" w14:textId="569B0CA5" w:rsidR="005354F4" w:rsidRPr="008711DF" w:rsidRDefault="005354F4" w:rsidP="00F845CD">
            <w:pPr>
              <w:tabs>
                <w:tab w:val="left" w:pos="1080"/>
              </w:tabs>
              <w:spacing w:after="0" w:line="240" w:lineRule="auto"/>
              <w:jc w:val="both"/>
              <w:rPr>
                <w:rFonts w:cstheme="minorHAnsi"/>
                <w:color w:val="185262"/>
              </w:rPr>
            </w:pPr>
          </w:p>
        </w:tc>
        <w:tc>
          <w:tcPr>
            <w:tcW w:w="1194" w:type="dxa"/>
          </w:tcPr>
          <w:p w14:paraId="771CE25E" w14:textId="1540F8B3" w:rsidR="005354F4" w:rsidRPr="008711DF" w:rsidRDefault="005354F4" w:rsidP="00F845CD">
            <w:pPr>
              <w:tabs>
                <w:tab w:val="left" w:pos="1080"/>
              </w:tabs>
              <w:spacing w:after="0" w:line="240" w:lineRule="auto"/>
              <w:jc w:val="both"/>
              <w:rPr>
                <w:rFonts w:cstheme="minorHAnsi"/>
                <w:color w:val="185262"/>
              </w:rPr>
            </w:pPr>
          </w:p>
        </w:tc>
      </w:tr>
    </w:tbl>
    <w:p w14:paraId="5B2E8D77" w14:textId="77F284AC" w:rsidR="005354F4" w:rsidRDefault="005354F4"/>
    <w:p w14:paraId="2DD8C3FB" w14:textId="6FE333A5" w:rsidR="005354F4" w:rsidRDefault="005354F4"/>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50"/>
        <w:gridCol w:w="1949"/>
        <w:gridCol w:w="1911"/>
        <w:gridCol w:w="1312"/>
        <w:gridCol w:w="1194"/>
      </w:tblGrid>
      <w:tr w:rsidR="005354F4" w:rsidRPr="008711DF" w14:paraId="0789119E" w14:textId="77777777" w:rsidTr="00F845CD">
        <w:tc>
          <w:tcPr>
            <w:tcW w:w="9016" w:type="dxa"/>
            <w:gridSpan w:val="5"/>
            <w:shd w:val="clear" w:color="auto" w:fill="EAF6F3"/>
          </w:tcPr>
          <w:p w14:paraId="338FA439" w14:textId="749B3B59" w:rsidR="005354F4" w:rsidRDefault="005354F4" w:rsidP="00F845CD">
            <w:pPr>
              <w:spacing w:after="0" w:line="240" w:lineRule="auto"/>
              <w:jc w:val="both"/>
              <w:rPr>
                <w:rFonts w:cstheme="minorHAnsi"/>
                <w:b/>
                <w:bCs/>
              </w:rPr>
            </w:pPr>
            <w:r w:rsidRPr="00435F98">
              <w:rPr>
                <w:rFonts w:cstheme="minorHAnsi"/>
                <w:b/>
                <w:color w:val="185262"/>
              </w:rPr>
              <w:t xml:space="preserve">Evaluation recommendation </w:t>
            </w:r>
            <w:r>
              <w:rPr>
                <w:rFonts w:cstheme="minorHAnsi"/>
                <w:b/>
                <w:color w:val="185262"/>
              </w:rPr>
              <w:t>17</w:t>
            </w:r>
            <w:r w:rsidRPr="00435F98">
              <w:rPr>
                <w:rFonts w:cstheme="minorHAnsi"/>
                <w:b/>
                <w:color w:val="185262"/>
              </w:rPr>
              <w:t xml:space="preserve">. </w:t>
            </w:r>
            <w:r w:rsidRPr="00435F98">
              <w:rPr>
                <w:b/>
                <w:bCs/>
              </w:rPr>
              <w:t xml:space="preserve"> </w:t>
            </w:r>
            <w:r w:rsidRPr="00435F98">
              <w:rPr>
                <w:rFonts w:cstheme="minorHAnsi"/>
                <w:b/>
                <w:bCs/>
              </w:rPr>
              <w:t xml:space="preserve"> </w:t>
            </w:r>
          </w:p>
          <w:p w14:paraId="289BEA29" w14:textId="77777777" w:rsidR="005354F4" w:rsidRDefault="005354F4" w:rsidP="00F845CD">
            <w:pPr>
              <w:spacing w:after="0" w:line="240" w:lineRule="auto"/>
              <w:jc w:val="both"/>
              <w:rPr>
                <w:rFonts w:cstheme="minorHAnsi"/>
                <w:b/>
                <w:bCs/>
                <w:color w:val="185262"/>
              </w:rPr>
            </w:pPr>
          </w:p>
          <w:p w14:paraId="06FB8C25" w14:textId="77777777" w:rsidR="005354F4" w:rsidRPr="005354F4" w:rsidRDefault="005354F4" w:rsidP="005354F4">
            <w:pPr>
              <w:spacing w:line="240" w:lineRule="auto"/>
              <w:rPr>
                <w:rFonts w:asciiTheme="majorBidi" w:hAnsiTheme="majorBidi" w:cstheme="majorBidi"/>
                <w:b/>
                <w:bCs/>
                <w:sz w:val="24"/>
                <w:szCs w:val="24"/>
              </w:rPr>
            </w:pPr>
            <w:r w:rsidRPr="005354F4">
              <w:rPr>
                <w:rFonts w:asciiTheme="majorBidi" w:hAnsiTheme="majorBidi" w:cstheme="majorBidi"/>
                <w:b/>
                <w:bCs/>
                <w:sz w:val="24"/>
                <w:szCs w:val="24"/>
              </w:rPr>
              <w:t>Improve methodology for Programme Quality Control Assessments</w:t>
            </w:r>
          </w:p>
          <w:p w14:paraId="6D8E4F67" w14:textId="7B3C1EBD" w:rsidR="005354F4" w:rsidRPr="008711DF" w:rsidRDefault="005354F4" w:rsidP="005354F4">
            <w:pPr>
              <w:spacing w:after="0" w:line="240" w:lineRule="auto"/>
              <w:jc w:val="both"/>
              <w:rPr>
                <w:rFonts w:cstheme="minorHAnsi"/>
                <w:color w:val="185262"/>
              </w:rPr>
            </w:pPr>
            <w:r w:rsidRPr="00992E7B">
              <w:rPr>
                <w:rFonts w:asciiTheme="majorBidi" w:hAnsiTheme="majorBidi" w:cstheme="majorBidi"/>
              </w:rPr>
              <w:t xml:space="preserve">Very few quality control assessments have been conducted for the DHL </w:t>
            </w:r>
            <w:r>
              <w:rPr>
                <w:rFonts w:asciiTheme="majorBidi" w:hAnsiTheme="majorBidi" w:cstheme="majorBidi"/>
              </w:rPr>
              <w:t>P</w:t>
            </w:r>
            <w:r w:rsidRPr="00992E7B">
              <w:rPr>
                <w:rFonts w:asciiTheme="majorBidi" w:hAnsiTheme="majorBidi" w:cstheme="majorBidi"/>
              </w:rPr>
              <w:t xml:space="preserve">roject. These assessments have also used a single </w:t>
            </w:r>
            <w:proofErr w:type="spellStart"/>
            <w:r w:rsidRPr="00992E7B">
              <w:rPr>
                <w:rFonts w:asciiTheme="majorBidi" w:hAnsiTheme="majorBidi" w:cstheme="majorBidi"/>
              </w:rPr>
              <w:t>rater</w:t>
            </w:r>
            <w:proofErr w:type="spellEnd"/>
            <w:r w:rsidRPr="00992E7B">
              <w:rPr>
                <w:rFonts w:asciiTheme="majorBidi" w:hAnsiTheme="majorBidi" w:cstheme="majorBidi"/>
              </w:rPr>
              <w:t xml:space="preserve">/ratings to assess </w:t>
            </w:r>
            <w:r>
              <w:rPr>
                <w:rFonts w:asciiTheme="majorBidi" w:hAnsiTheme="majorBidi" w:cstheme="majorBidi"/>
              </w:rPr>
              <w:t xml:space="preserve">the </w:t>
            </w:r>
            <w:r w:rsidRPr="00992E7B">
              <w:rPr>
                <w:rFonts w:asciiTheme="majorBidi" w:hAnsiTheme="majorBidi" w:cstheme="majorBidi"/>
              </w:rPr>
              <w:t>quality of various attributes. Nevertheless, such single</w:t>
            </w:r>
            <w:r>
              <w:rPr>
                <w:rFonts w:asciiTheme="majorBidi" w:hAnsiTheme="majorBidi" w:cstheme="majorBidi"/>
              </w:rPr>
              <w:t>-</w:t>
            </w:r>
            <w:r w:rsidRPr="00992E7B">
              <w:rPr>
                <w:rFonts w:asciiTheme="majorBidi" w:hAnsiTheme="majorBidi" w:cstheme="majorBidi"/>
              </w:rPr>
              <w:t xml:space="preserve">person ratings could be subjective and lower in reliability (different ratings from different people may be inconsistent). Hence, it would be better methodologically to have more than one </w:t>
            </w:r>
            <w:proofErr w:type="spellStart"/>
            <w:r w:rsidRPr="00992E7B">
              <w:rPr>
                <w:rFonts w:asciiTheme="majorBidi" w:hAnsiTheme="majorBidi" w:cstheme="majorBidi"/>
              </w:rPr>
              <w:t>rater</w:t>
            </w:r>
            <w:proofErr w:type="spellEnd"/>
            <w:r w:rsidRPr="00992E7B">
              <w:rPr>
                <w:rFonts w:asciiTheme="majorBidi" w:hAnsiTheme="majorBidi" w:cstheme="majorBidi"/>
              </w:rPr>
              <w:t xml:space="preserve"> for ratings of an attribute and inter</w:t>
            </w:r>
            <w:r>
              <w:rPr>
                <w:rFonts w:asciiTheme="majorBidi" w:hAnsiTheme="majorBidi" w:cstheme="majorBidi"/>
              </w:rPr>
              <w:t>-</w:t>
            </w:r>
            <w:r w:rsidRPr="00992E7B">
              <w:rPr>
                <w:rFonts w:asciiTheme="majorBidi" w:hAnsiTheme="majorBidi" w:cstheme="majorBidi"/>
              </w:rPr>
              <w:t xml:space="preserve">rater reliability be calculated using such statistical methods as intraclass correlations for continuous variables and Kappa Cohen statistics for categorical variables. </w:t>
            </w:r>
            <w:r w:rsidRPr="00992E7B">
              <w:rPr>
                <w:rFonts w:asciiTheme="majorBidi" w:hAnsiTheme="majorBidi" w:cstheme="majorBidi"/>
              </w:rPr>
              <w:lastRenderedPageBreak/>
              <w:t>And then</w:t>
            </w:r>
            <w:r>
              <w:rPr>
                <w:rFonts w:asciiTheme="majorBidi" w:hAnsiTheme="majorBidi" w:cstheme="majorBidi"/>
              </w:rPr>
              <w:t>,</w:t>
            </w:r>
            <w:r w:rsidRPr="00992E7B">
              <w:rPr>
                <w:rFonts w:asciiTheme="majorBidi" w:hAnsiTheme="majorBidi" w:cstheme="majorBidi"/>
              </w:rPr>
              <w:t xml:space="preserve"> </w:t>
            </w:r>
            <w:r>
              <w:rPr>
                <w:rFonts w:asciiTheme="majorBidi" w:hAnsiTheme="majorBidi" w:cstheme="majorBidi"/>
              </w:rPr>
              <w:t xml:space="preserve">the </w:t>
            </w:r>
            <w:r w:rsidRPr="00992E7B">
              <w:rPr>
                <w:rFonts w:asciiTheme="majorBidi" w:hAnsiTheme="majorBidi" w:cstheme="majorBidi"/>
              </w:rPr>
              <w:t xml:space="preserve">average of the ratings may be calculated for any </w:t>
            </w:r>
            <w:proofErr w:type="gramStart"/>
            <w:r w:rsidRPr="00992E7B">
              <w:rPr>
                <w:rFonts w:asciiTheme="majorBidi" w:hAnsiTheme="majorBidi" w:cstheme="majorBidi"/>
              </w:rPr>
              <w:t>particular attribute</w:t>
            </w:r>
            <w:proofErr w:type="gramEnd"/>
            <w:r w:rsidRPr="00992E7B">
              <w:rPr>
                <w:rFonts w:asciiTheme="majorBidi" w:hAnsiTheme="majorBidi" w:cstheme="majorBidi"/>
              </w:rPr>
              <w:t xml:space="preserve"> if the intraclass correlation or reliability is found as adequate or high. This strategy would give much more credible and reliable quality control ratings of various attributes of any intervention</w:t>
            </w:r>
            <w:r w:rsidRPr="00CC52C1">
              <w:rPr>
                <w:rFonts w:asciiTheme="majorBidi" w:hAnsiTheme="majorBidi" w:cstheme="majorBidi"/>
                <w:bCs/>
              </w:rPr>
              <w:t>.</w:t>
            </w:r>
          </w:p>
        </w:tc>
      </w:tr>
      <w:tr w:rsidR="005354F4" w:rsidRPr="008711DF" w14:paraId="26413989" w14:textId="77777777" w:rsidTr="00F845CD">
        <w:tc>
          <w:tcPr>
            <w:tcW w:w="9016" w:type="dxa"/>
            <w:gridSpan w:val="5"/>
            <w:shd w:val="clear" w:color="auto" w:fill="EAF6F3"/>
          </w:tcPr>
          <w:p w14:paraId="30757CCB" w14:textId="77777777" w:rsidR="005354F4" w:rsidRPr="008711DF" w:rsidRDefault="005354F4" w:rsidP="00F845CD">
            <w:pPr>
              <w:tabs>
                <w:tab w:val="left" w:pos="1080"/>
              </w:tabs>
              <w:spacing w:after="0" w:line="240" w:lineRule="auto"/>
              <w:jc w:val="both"/>
              <w:rPr>
                <w:rFonts w:cstheme="minorHAnsi"/>
                <w:color w:val="185262"/>
              </w:rPr>
            </w:pPr>
            <w:r w:rsidRPr="008711DF">
              <w:rPr>
                <w:rFonts w:cstheme="minorHAnsi"/>
                <w:b/>
                <w:color w:val="185262"/>
              </w:rPr>
              <w:lastRenderedPageBreak/>
              <w:t xml:space="preserve">Management response: </w:t>
            </w:r>
          </w:p>
        </w:tc>
      </w:tr>
      <w:tr w:rsidR="005354F4" w:rsidRPr="008711DF" w14:paraId="0178BFE9" w14:textId="77777777" w:rsidTr="00F845CD">
        <w:trPr>
          <w:trHeight w:val="135"/>
        </w:trPr>
        <w:tc>
          <w:tcPr>
            <w:tcW w:w="2650" w:type="dxa"/>
            <w:vMerge w:val="restart"/>
            <w:shd w:val="clear" w:color="auto" w:fill="EAF6F3"/>
          </w:tcPr>
          <w:p w14:paraId="2F4902AE"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9" w:type="dxa"/>
            <w:vMerge w:val="restart"/>
            <w:shd w:val="clear" w:color="auto" w:fill="EAF6F3"/>
          </w:tcPr>
          <w:p w14:paraId="1EF892BF"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11" w:type="dxa"/>
            <w:vMerge w:val="restart"/>
            <w:shd w:val="clear" w:color="auto" w:fill="EAF6F3"/>
          </w:tcPr>
          <w:p w14:paraId="41227271"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06" w:type="dxa"/>
            <w:gridSpan w:val="2"/>
            <w:shd w:val="clear" w:color="auto" w:fill="EAF6F3"/>
          </w:tcPr>
          <w:p w14:paraId="618D36B6"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Tracking*</w:t>
            </w:r>
          </w:p>
        </w:tc>
      </w:tr>
      <w:tr w:rsidR="005354F4" w:rsidRPr="008711DF" w14:paraId="4A58E88B" w14:textId="77777777" w:rsidTr="00F845CD">
        <w:trPr>
          <w:trHeight w:val="135"/>
        </w:trPr>
        <w:tc>
          <w:tcPr>
            <w:tcW w:w="2650" w:type="dxa"/>
            <w:vMerge/>
            <w:shd w:val="clear" w:color="auto" w:fill="F3F3F3"/>
          </w:tcPr>
          <w:p w14:paraId="1066EE51" w14:textId="77777777" w:rsidR="005354F4" w:rsidRPr="008711DF" w:rsidRDefault="005354F4" w:rsidP="00F845CD">
            <w:pPr>
              <w:tabs>
                <w:tab w:val="left" w:pos="1080"/>
              </w:tabs>
              <w:spacing w:after="0" w:line="240" w:lineRule="auto"/>
              <w:jc w:val="both"/>
              <w:rPr>
                <w:rFonts w:cstheme="minorHAnsi"/>
                <w:color w:val="185262"/>
              </w:rPr>
            </w:pPr>
          </w:p>
        </w:tc>
        <w:tc>
          <w:tcPr>
            <w:tcW w:w="1949" w:type="dxa"/>
            <w:vMerge/>
            <w:shd w:val="clear" w:color="auto" w:fill="F3F3F3"/>
          </w:tcPr>
          <w:p w14:paraId="57D15465" w14:textId="77777777" w:rsidR="005354F4" w:rsidRPr="008711DF" w:rsidRDefault="005354F4" w:rsidP="00F845CD">
            <w:pPr>
              <w:tabs>
                <w:tab w:val="left" w:pos="1080"/>
              </w:tabs>
              <w:spacing w:after="0" w:line="240" w:lineRule="auto"/>
              <w:jc w:val="both"/>
              <w:rPr>
                <w:rFonts w:cstheme="minorHAnsi"/>
                <w:b/>
                <w:color w:val="185262"/>
              </w:rPr>
            </w:pPr>
          </w:p>
        </w:tc>
        <w:tc>
          <w:tcPr>
            <w:tcW w:w="1911" w:type="dxa"/>
            <w:vMerge/>
            <w:shd w:val="clear" w:color="auto" w:fill="F3F3F3"/>
          </w:tcPr>
          <w:p w14:paraId="149F8A29" w14:textId="77777777" w:rsidR="005354F4" w:rsidRPr="008711DF" w:rsidRDefault="005354F4" w:rsidP="00F845CD">
            <w:pPr>
              <w:tabs>
                <w:tab w:val="left" w:pos="1080"/>
              </w:tabs>
              <w:spacing w:after="0" w:line="240" w:lineRule="auto"/>
              <w:jc w:val="both"/>
              <w:rPr>
                <w:rFonts w:cstheme="minorHAnsi"/>
                <w:b/>
                <w:color w:val="185262"/>
              </w:rPr>
            </w:pPr>
          </w:p>
        </w:tc>
        <w:tc>
          <w:tcPr>
            <w:tcW w:w="1312" w:type="dxa"/>
          </w:tcPr>
          <w:p w14:paraId="4784126C"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30C396AC" w14:textId="77777777" w:rsidR="005354F4" w:rsidRPr="008711DF" w:rsidRDefault="005354F4" w:rsidP="00F845CD">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5A780B5E" w14:textId="77777777" w:rsidR="005354F4" w:rsidRPr="008711DF" w:rsidRDefault="005354F4" w:rsidP="00F845CD">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5354F4" w:rsidRPr="008711DF" w14:paraId="1D2B419E" w14:textId="77777777" w:rsidTr="00F845CD">
        <w:tc>
          <w:tcPr>
            <w:tcW w:w="2650" w:type="dxa"/>
          </w:tcPr>
          <w:p w14:paraId="4FDDFCB4" w14:textId="733D47BF" w:rsidR="005354F4" w:rsidRPr="00C462D3" w:rsidRDefault="002A0AAC" w:rsidP="00F845CD">
            <w:pPr>
              <w:tabs>
                <w:tab w:val="left" w:pos="1080"/>
              </w:tabs>
              <w:spacing w:after="0" w:line="240" w:lineRule="auto"/>
              <w:jc w:val="both"/>
              <w:rPr>
                <w:rFonts w:cstheme="minorHAnsi"/>
                <w:color w:val="185262"/>
              </w:rPr>
            </w:pPr>
            <w:r w:rsidRPr="00C462D3">
              <w:rPr>
                <w:rFonts w:cstheme="minorHAnsi"/>
                <w:color w:val="185262"/>
              </w:rPr>
              <w:t>The Unit will conduct quality assurance exercises in line with its regular policies; some were halted due to COVID-19.</w:t>
            </w:r>
          </w:p>
        </w:tc>
        <w:tc>
          <w:tcPr>
            <w:tcW w:w="1949" w:type="dxa"/>
          </w:tcPr>
          <w:p w14:paraId="123467ED" w14:textId="7904123B" w:rsidR="005354F4" w:rsidRPr="008711DF" w:rsidRDefault="002A0AAC" w:rsidP="00F845CD">
            <w:pPr>
              <w:tabs>
                <w:tab w:val="left" w:pos="1080"/>
              </w:tabs>
              <w:spacing w:after="0" w:line="240" w:lineRule="auto"/>
              <w:jc w:val="both"/>
              <w:rPr>
                <w:rFonts w:cstheme="minorHAnsi"/>
                <w:color w:val="185262"/>
              </w:rPr>
            </w:pPr>
            <w:r>
              <w:rPr>
                <w:rFonts w:cstheme="minorHAnsi"/>
                <w:color w:val="185262"/>
              </w:rPr>
              <w:t>March 2022</w:t>
            </w:r>
          </w:p>
        </w:tc>
        <w:tc>
          <w:tcPr>
            <w:tcW w:w="1911" w:type="dxa"/>
          </w:tcPr>
          <w:p w14:paraId="7F839D1A" w14:textId="590EE599" w:rsidR="005354F4" w:rsidRPr="008711DF" w:rsidRDefault="002A0AAC" w:rsidP="00F845CD">
            <w:pPr>
              <w:tabs>
                <w:tab w:val="left" w:pos="1080"/>
              </w:tabs>
              <w:spacing w:after="0" w:line="240" w:lineRule="auto"/>
              <w:jc w:val="both"/>
              <w:rPr>
                <w:rFonts w:cstheme="minorHAnsi"/>
                <w:color w:val="185262"/>
              </w:rPr>
            </w:pPr>
            <w:r>
              <w:rPr>
                <w:rFonts w:cstheme="minorHAnsi"/>
                <w:color w:val="185262"/>
              </w:rPr>
              <w:t>DGU</w:t>
            </w:r>
          </w:p>
        </w:tc>
        <w:tc>
          <w:tcPr>
            <w:tcW w:w="1312" w:type="dxa"/>
          </w:tcPr>
          <w:p w14:paraId="772EDC83" w14:textId="2B8B1160" w:rsidR="005354F4" w:rsidRPr="008711DF" w:rsidRDefault="005354F4" w:rsidP="00F845CD">
            <w:pPr>
              <w:tabs>
                <w:tab w:val="left" w:pos="1080"/>
              </w:tabs>
              <w:spacing w:after="0" w:line="240" w:lineRule="auto"/>
              <w:jc w:val="both"/>
              <w:rPr>
                <w:rFonts w:cstheme="minorHAnsi"/>
                <w:color w:val="185262"/>
              </w:rPr>
            </w:pPr>
          </w:p>
        </w:tc>
        <w:tc>
          <w:tcPr>
            <w:tcW w:w="1194" w:type="dxa"/>
          </w:tcPr>
          <w:p w14:paraId="5BCE8759" w14:textId="11264DD8" w:rsidR="005354F4" w:rsidRPr="008711DF" w:rsidRDefault="005354F4" w:rsidP="00F845CD">
            <w:pPr>
              <w:tabs>
                <w:tab w:val="left" w:pos="1080"/>
              </w:tabs>
              <w:spacing w:after="0" w:line="240" w:lineRule="auto"/>
              <w:jc w:val="both"/>
              <w:rPr>
                <w:rFonts w:cstheme="minorHAnsi"/>
                <w:color w:val="185262"/>
              </w:rPr>
            </w:pPr>
          </w:p>
        </w:tc>
      </w:tr>
    </w:tbl>
    <w:p w14:paraId="7A413B5F" w14:textId="77777777" w:rsidR="005354F4" w:rsidRDefault="005354F4"/>
    <w:sectPr w:rsidR="005354F4" w:rsidSect="008504C3">
      <w:footerReference w:type="first" r:id="rId11"/>
      <w:pgSz w:w="11906" w:h="16838"/>
      <w:pgMar w:top="1170" w:right="1440" w:bottom="1440" w:left="1440" w:header="720" w:footer="720" w:gutter="0"/>
      <w:pgNumType w:start="5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5592" w14:textId="77777777" w:rsidR="00D65A4A" w:rsidRDefault="00D65A4A" w:rsidP="00AE5BD1">
      <w:pPr>
        <w:spacing w:after="0" w:line="240" w:lineRule="auto"/>
      </w:pPr>
      <w:r>
        <w:separator/>
      </w:r>
    </w:p>
  </w:endnote>
  <w:endnote w:type="continuationSeparator" w:id="0">
    <w:p w14:paraId="1ACBD76F" w14:textId="77777777" w:rsidR="00D65A4A" w:rsidRDefault="00D65A4A" w:rsidP="00AE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597182"/>
      <w:docPartObj>
        <w:docPartGallery w:val="Page Numbers (Bottom of Page)"/>
        <w:docPartUnique/>
      </w:docPartObj>
    </w:sdtPr>
    <w:sdtEndPr>
      <w:rPr>
        <w:noProof/>
      </w:rPr>
    </w:sdtEndPr>
    <w:sdtContent>
      <w:p w14:paraId="6F468716" w14:textId="5E42950B" w:rsidR="00AE5BD1" w:rsidRDefault="00AE5BD1">
        <w:pPr>
          <w:pStyle w:val="Footer"/>
          <w:jc w:val="center"/>
        </w:pPr>
        <w:r>
          <w:t>1</w:t>
        </w:r>
      </w:p>
    </w:sdtContent>
  </w:sdt>
  <w:p w14:paraId="3892B56A" w14:textId="77777777" w:rsidR="00AE5BD1" w:rsidRDefault="00AE5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B976" w14:textId="77777777" w:rsidR="00D65A4A" w:rsidRDefault="00D65A4A" w:rsidP="00AE5BD1">
      <w:pPr>
        <w:spacing w:after="0" w:line="240" w:lineRule="auto"/>
      </w:pPr>
      <w:r>
        <w:separator/>
      </w:r>
    </w:p>
  </w:footnote>
  <w:footnote w:type="continuationSeparator" w:id="0">
    <w:p w14:paraId="464D837F" w14:textId="77777777" w:rsidR="00D65A4A" w:rsidRDefault="00D65A4A" w:rsidP="00AE5BD1">
      <w:pPr>
        <w:spacing w:after="0" w:line="240" w:lineRule="auto"/>
      </w:pPr>
      <w:r>
        <w:continuationSeparator/>
      </w:r>
    </w:p>
  </w:footnote>
  <w:footnote w:id="1">
    <w:p w14:paraId="6DE26BA8" w14:textId="77777777" w:rsidR="005354F4" w:rsidRPr="00182E5C" w:rsidRDefault="005354F4" w:rsidP="005354F4">
      <w:pPr>
        <w:pStyle w:val="FootnoteText"/>
        <w:rPr>
          <w:rFonts w:asciiTheme="majorBidi" w:hAnsiTheme="majorBidi" w:cstheme="majorBidi"/>
        </w:rPr>
      </w:pPr>
      <w:r w:rsidRPr="00182E5C">
        <w:rPr>
          <w:rStyle w:val="FootnoteReference"/>
          <w:rFonts w:asciiTheme="majorBidi" w:hAnsiTheme="majorBidi" w:cstheme="majorBidi"/>
        </w:rPr>
        <w:footnoteRef/>
      </w:r>
      <w:r w:rsidRPr="00182E5C">
        <w:rPr>
          <w:rFonts w:asciiTheme="majorBidi" w:hAnsiTheme="majorBidi" w:cstheme="majorBidi"/>
        </w:rPr>
        <w:t xml:space="preserve"> Key Informant Interview with Representative of Implementing Partner “Bestpak”</w:t>
      </w:r>
    </w:p>
  </w:footnote>
  <w:footnote w:id="2">
    <w:p w14:paraId="7CAA3272" w14:textId="77777777" w:rsidR="005354F4" w:rsidRPr="00BF54BD" w:rsidRDefault="005354F4" w:rsidP="005354F4">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Additional Secretary, Department of Law, Parliamentary Affairs and Human Rights, KPK</w:t>
      </w:r>
    </w:p>
  </w:footnote>
  <w:footnote w:id="3">
    <w:p w14:paraId="68A9F307" w14:textId="77777777" w:rsidR="005354F4" w:rsidRPr="00A13B82" w:rsidRDefault="005354F4" w:rsidP="005354F4">
      <w:pPr>
        <w:pStyle w:val="FootnoteText"/>
        <w:rPr>
          <w:rFonts w:cstheme="minorHAnsi"/>
        </w:rPr>
      </w:pPr>
      <w:r w:rsidRPr="00BF54BD">
        <w:rPr>
          <w:rStyle w:val="FootnoteReference"/>
          <w:rFonts w:asciiTheme="majorBidi" w:hAnsiTheme="majorBidi" w:cstheme="majorBidi"/>
        </w:rPr>
        <w:footnoteRef/>
      </w:r>
      <w:r w:rsidRPr="00BF54BD">
        <w:rPr>
          <w:rFonts w:asciiTheme="majorBidi" w:hAnsiTheme="majorBidi" w:cstheme="majorBidi"/>
        </w:rPr>
        <w:t xml:space="preserve"> Devolving Rights in Khyber Pakhtunkhwa, Islamic Republic of Pakistan; Project Completion Report. July 2016 – December 2019, UNDP/SDC. P.38</w:t>
      </w:r>
    </w:p>
  </w:footnote>
  <w:footnote w:id="4">
    <w:p w14:paraId="1839E727" w14:textId="77777777" w:rsidR="005354F4" w:rsidRPr="00BF54BD" w:rsidRDefault="005354F4" w:rsidP="005354F4">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Representative of Implementing Partner “Bestpak”</w:t>
      </w:r>
    </w:p>
  </w:footnote>
  <w:footnote w:id="5">
    <w:p w14:paraId="23F2E434" w14:textId="77777777" w:rsidR="005354F4" w:rsidRPr="00BF54BD" w:rsidRDefault="005354F4" w:rsidP="005354F4">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Women Beneficiary from Multan</w:t>
      </w:r>
    </w:p>
  </w:footnote>
  <w:footnote w:id="6">
    <w:p w14:paraId="3829604E" w14:textId="77777777" w:rsidR="005354F4" w:rsidRPr="00BF54BD" w:rsidRDefault="005354F4" w:rsidP="005354F4">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Women Beneficiary from Multan and Key Informant Interview with Women Beneficiary from Karachi</w:t>
      </w:r>
    </w:p>
  </w:footnote>
  <w:footnote w:id="7">
    <w:p w14:paraId="015FF79D" w14:textId="77777777" w:rsidR="005354F4" w:rsidRPr="00BF54BD" w:rsidRDefault="005354F4" w:rsidP="005354F4">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Women Beneficiary from Multan</w:t>
      </w:r>
    </w:p>
  </w:footnote>
  <w:footnote w:id="8">
    <w:p w14:paraId="59AAEE04" w14:textId="77777777" w:rsidR="005354F4" w:rsidRPr="00BF54BD" w:rsidRDefault="005354F4" w:rsidP="005354F4">
      <w:pPr>
        <w:pStyle w:val="FootnoteText"/>
        <w:rPr>
          <w:rFonts w:asciiTheme="majorBidi" w:hAnsiTheme="majorBidi" w:cstheme="majorBidi"/>
        </w:rPr>
      </w:pPr>
      <w:r w:rsidRPr="00BF54BD">
        <w:rPr>
          <w:rStyle w:val="FootnoteReference"/>
          <w:rFonts w:asciiTheme="majorBidi" w:hAnsiTheme="majorBidi" w:cstheme="majorBidi"/>
        </w:rPr>
        <w:footnoteRef/>
      </w:r>
      <w:r w:rsidRPr="00BF54BD">
        <w:rPr>
          <w:rFonts w:asciiTheme="majorBidi" w:hAnsiTheme="majorBidi" w:cstheme="majorBidi"/>
        </w:rPr>
        <w:t xml:space="preserve"> Key Informant Interview with Women Beneficiary from Karachi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2486423"/>
    <w:multiLevelType w:val="hybridMultilevel"/>
    <w:tmpl w:val="5866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E2758"/>
    <w:multiLevelType w:val="hybridMultilevel"/>
    <w:tmpl w:val="5866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F5B3E"/>
    <w:multiLevelType w:val="hybridMultilevel"/>
    <w:tmpl w:val="5866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B6D9F"/>
    <w:multiLevelType w:val="hybridMultilevel"/>
    <w:tmpl w:val="5866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B4B33"/>
    <w:multiLevelType w:val="hybridMultilevel"/>
    <w:tmpl w:val="470E6FE0"/>
    <w:lvl w:ilvl="0" w:tplc="8D0CB1B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FA02813"/>
    <w:multiLevelType w:val="hybridMultilevel"/>
    <w:tmpl w:val="5866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1363A"/>
    <w:multiLevelType w:val="hybridMultilevel"/>
    <w:tmpl w:val="5866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F2504"/>
    <w:multiLevelType w:val="hybridMultilevel"/>
    <w:tmpl w:val="5866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D689C"/>
    <w:multiLevelType w:val="hybridMultilevel"/>
    <w:tmpl w:val="5866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9"/>
  </w:num>
  <w:num w:numId="7">
    <w:abstractNumId w:val="8"/>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D1"/>
    <w:rsid w:val="00011A4A"/>
    <w:rsid w:val="00047A23"/>
    <w:rsid w:val="000807EE"/>
    <w:rsid w:val="000A3F4E"/>
    <w:rsid w:val="000A74CA"/>
    <w:rsid w:val="000D0CCE"/>
    <w:rsid w:val="000E4710"/>
    <w:rsid w:val="00123095"/>
    <w:rsid w:val="00125323"/>
    <w:rsid w:val="0016225F"/>
    <w:rsid w:val="00170333"/>
    <w:rsid w:val="001759C4"/>
    <w:rsid w:val="001878DD"/>
    <w:rsid w:val="00194547"/>
    <w:rsid w:val="001A085A"/>
    <w:rsid w:val="001A2BCA"/>
    <w:rsid w:val="001C3E60"/>
    <w:rsid w:val="001F2052"/>
    <w:rsid w:val="00205696"/>
    <w:rsid w:val="00230E96"/>
    <w:rsid w:val="00250AE3"/>
    <w:rsid w:val="00250E4D"/>
    <w:rsid w:val="00270F61"/>
    <w:rsid w:val="00275F91"/>
    <w:rsid w:val="002A0AAC"/>
    <w:rsid w:val="002A6DE2"/>
    <w:rsid w:val="002E3DEE"/>
    <w:rsid w:val="002F07A2"/>
    <w:rsid w:val="002F6F98"/>
    <w:rsid w:val="00324E0C"/>
    <w:rsid w:val="0039688D"/>
    <w:rsid w:val="003F012F"/>
    <w:rsid w:val="0041183D"/>
    <w:rsid w:val="00435F98"/>
    <w:rsid w:val="004A1E1B"/>
    <w:rsid w:val="004A5EF5"/>
    <w:rsid w:val="004E7A9A"/>
    <w:rsid w:val="00500306"/>
    <w:rsid w:val="00516BB8"/>
    <w:rsid w:val="00534FF9"/>
    <w:rsid w:val="005354F4"/>
    <w:rsid w:val="005415EF"/>
    <w:rsid w:val="00547F4D"/>
    <w:rsid w:val="00567462"/>
    <w:rsid w:val="005951E1"/>
    <w:rsid w:val="005A5412"/>
    <w:rsid w:val="005B5224"/>
    <w:rsid w:val="005E7733"/>
    <w:rsid w:val="005E7C4F"/>
    <w:rsid w:val="005E7E38"/>
    <w:rsid w:val="00636FF6"/>
    <w:rsid w:val="00642C19"/>
    <w:rsid w:val="00670422"/>
    <w:rsid w:val="0067603C"/>
    <w:rsid w:val="00696FF3"/>
    <w:rsid w:val="006C443D"/>
    <w:rsid w:val="006D3005"/>
    <w:rsid w:val="006D7D75"/>
    <w:rsid w:val="007114B3"/>
    <w:rsid w:val="00734BDA"/>
    <w:rsid w:val="00764C47"/>
    <w:rsid w:val="007C1B44"/>
    <w:rsid w:val="007E5C22"/>
    <w:rsid w:val="008220F6"/>
    <w:rsid w:val="00845E44"/>
    <w:rsid w:val="008530EB"/>
    <w:rsid w:val="00853C03"/>
    <w:rsid w:val="00874A76"/>
    <w:rsid w:val="0088354F"/>
    <w:rsid w:val="008A6084"/>
    <w:rsid w:val="008B339F"/>
    <w:rsid w:val="008B6383"/>
    <w:rsid w:val="008C5002"/>
    <w:rsid w:val="008C7E36"/>
    <w:rsid w:val="008F396F"/>
    <w:rsid w:val="0090588B"/>
    <w:rsid w:val="00997B49"/>
    <w:rsid w:val="009D0373"/>
    <w:rsid w:val="009D492F"/>
    <w:rsid w:val="009D6CEA"/>
    <w:rsid w:val="009E3DD1"/>
    <w:rsid w:val="00A2137D"/>
    <w:rsid w:val="00A24873"/>
    <w:rsid w:val="00A40EEC"/>
    <w:rsid w:val="00AE5BD1"/>
    <w:rsid w:val="00AE7A22"/>
    <w:rsid w:val="00B275CC"/>
    <w:rsid w:val="00B52043"/>
    <w:rsid w:val="00B80781"/>
    <w:rsid w:val="00BA52B6"/>
    <w:rsid w:val="00BA7D1E"/>
    <w:rsid w:val="00BC42C1"/>
    <w:rsid w:val="00BF27A5"/>
    <w:rsid w:val="00BF4570"/>
    <w:rsid w:val="00C05D82"/>
    <w:rsid w:val="00C31563"/>
    <w:rsid w:val="00C335F8"/>
    <w:rsid w:val="00C462D3"/>
    <w:rsid w:val="00C8795F"/>
    <w:rsid w:val="00CA4D34"/>
    <w:rsid w:val="00CC7BC0"/>
    <w:rsid w:val="00D0231E"/>
    <w:rsid w:val="00D65A4A"/>
    <w:rsid w:val="00D75D07"/>
    <w:rsid w:val="00D868F5"/>
    <w:rsid w:val="00DE5068"/>
    <w:rsid w:val="00E17F04"/>
    <w:rsid w:val="00E44AB4"/>
    <w:rsid w:val="00E714F0"/>
    <w:rsid w:val="00E765F9"/>
    <w:rsid w:val="00EB3684"/>
    <w:rsid w:val="00EC25DE"/>
    <w:rsid w:val="00ED4D66"/>
    <w:rsid w:val="00ED7465"/>
    <w:rsid w:val="00F2567B"/>
    <w:rsid w:val="00F42FF3"/>
    <w:rsid w:val="00F56E7B"/>
    <w:rsid w:val="00F61D65"/>
    <w:rsid w:val="00F722B8"/>
    <w:rsid w:val="00F83712"/>
    <w:rsid w:val="00F91254"/>
    <w:rsid w:val="00FA1823"/>
    <w:rsid w:val="00FC7439"/>
    <w:rsid w:val="00FE2D46"/>
    <w:rsid w:val="00FE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9246"/>
  <w15:chartTrackingRefBased/>
  <w15:docId w15:val="{A3E784AA-E6F3-4F43-8DBC-EFC9974F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D1"/>
    <w:rPr>
      <w:lang w:val="en-GB"/>
    </w:rPr>
  </w:style>
  <w:style w:type="paragraph" w:styleId="Heading1">
    <w:name w:val="heading 1"/>
    <w:basedOn w:val="Normal"/>
    <w:next w:val="Normal"/>
    <w:link w:val="Heading1Char"/>
    <w:uiPriority w:val="9"/>
    <w:qFormat/>
    <w:rsid w:val="00AE5BD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5BD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5BD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5BD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5BD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5BD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E5BD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5BD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5BD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BD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E5BD1"/>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AE5BD1"/>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AE5BD1"/>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AE5BD1"/>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AE5BD1"/>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AE5BD1"/>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AE5BD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E5BD1"/>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AE5BD1"/>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AE5BD1"/>
    <w:rPr>
      <w:rFonts w:ascii="Calibri" w:eastAsia="Calibri" w:hAnsi="Calibri" w:cs="Calibri"/>
      <w:b/>
      <w:color w:val="185262"/>
      <w:sz w:val="26"/>
      <w:szCs w:val="26"/>
      <w:u w:color="374C80"/>
      <w:bdr w:val="nil"/>
      <w:lang w:val="en-GB" w:eastAsia="zh-CN"/>
    </w:rPr>
  </w:style>
  <w:style w:type="paragraph" w:styleId="Header">
    <w:name w:val="header"/>
    <w:basedOn w:val="Normal"/>
    <w:link w:val="HeaderChar"/>
    <w:uiPriority w:val="99"/>
    <w:unhideWhenUsed/>
    <w:rsid w:val="00AE5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BD1"/>
    <w:rPr>
      <w:lang w:val="en-GB"/>
    </w:rPr>
  </w:style>
  <w:style w:type="paragraph" w:styleId="Footer">
    <w:name w:val="footer"/>
    <w:basedOn w:val="Normal"/>
    <w:link w:val="FooterChar"/>
    <w:uiPriority w:val="99"/>
    <w:unhideWhenUsed/>
    <w:rsid w:val="00AE5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BD1"/>
    <w:rPr>
      <w:lang w:val="en-GB"/>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Bullets,List 100s,L"/>
    <w:basedOn w:val="Normal"/>
    <w:link w:val="ListParagraphChar"/>
    <w:uiPriority w:val="34"/>
    <w:qFormat/>
    <w:rsid w:val="00435F98"/>
    <w:pPr>
      <w:spacing w:after="200" w:line="276" w:lineRule="auto"/>
      <w:ind w:left="720"/>
      <w:contextualSpacing/>
    </w:pPr>
    <w:rPr>
      <w:lang w:val="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435F98"/>
  </w:style>
  <w:style w:type="character" w:styleId="CommentReference">
    <w:name w:val="annotation reference"/>
    <w:basedOn w:val="DefaultParagraphFont"/>
    <w:uiPriority w:val="99"/>
    <w:semiHidden/>
    <w:unhideWhenUsed/>
    <w:rsid w:val="003F012F"/>
    <w:rPr>
      <w:sz w:val="16"/>
      <w:szCs w:val="16"/>
    </w:rPr>
  </w:style>
  <w:style w:type="paragraph" w:styleId="CommentText">
    <w:name w:val="annotation text"/>
    <w:basedOn w:val="Normal"/>
    <w:link w:val="CommentTextChar"/>
    <w:uiPriority w:val="99"/>
    <w:unhideWhenUsed/>
    <w:rsid w:val="003F012F"/>
    <w:pPr>
      <w:spacing w:line="240" w:lineRule="auto"/>
    </w:pPr>
    <w:rPr>
      <w:sz w:val="20"/>
      <w:szCs w:val="20"/>
    </w:rPr>
  </w:style>
  <w:style w:type="character" w:customStyle="1" w:styleId="CommentTextChar">
    <w:name w:val="Comment Text Char"/>
    <w:basedOn w:val="DefaultParagraphFont"/>
    <w:link w:val="CommentText"/>
    <w:uiPriority w:val="99"/>
    <w:rsid w:val="003F012F"/>
    <w:rPr>
      <w:sz w:val="20"/>
      <w:szCs w:val="20"/>
      <w:lang w:val="en-GB"/>
    </w:rPr>
  </w:style>
  <w:style w:type="paragraph" w:styleId="CommentSubject">
    <w:name w:val="annotation subject"/>
    <w:basedOn w:val="CommentText"/>
    <w:next w:val="CommentText"/>
    <w:link w:val="CommentSubjectChar"/>
    <w:uiPriority w:val="99"/>
    <w:semiHidden/>
    <w:unhideWhenUsed/>
    <w:rsid w:val="003F012F"/>
    <w:rPr>
      <w:b/>
      <w:bCs/>
    </w:rPr>
  </w:style>
  <w:style w:type="character" w:customStyle="1" w:styleId="CommentSubjectChar">
    <w:name w:val="Comment Subject Char"/>
    <w:basedOn w:val="CommentTextChar"/>
    <w:link w:val="CommentSubject"/>
    <w:uiPriority w:val="99"/>
    <w:semiHidden/>
    <w:rsid w:val="003F012F"/>
    <w:rPr>
      <w:b/>
      <w:bCs/>
      <w:sz w:val="20"/>
      <w:szCs w:val="20"/>
      <w:lang w:val="en-GB"/>
    </w:rPr>
  </w:style>
  <w:style w:type="paragraph" w:styleId="FootnoteText">
    <w:name w:val="footnote text"/>
    <w:basedOn w:val="Normal"/>
    <w:link w:val="FootnoteTextChar"/>
    <w:uiPriority w:val="99"/>
    <w:unhideWhenUsed/>
    <w:rsid w:val="005354F4"/>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354F4"/>
    <w:rPr>
      <w:sz w:val="20"/>
      <w:szCs w:val="20"/>
    </w:rPr>
  </w:style>
  <w:style w:type="character" w:styleId="FootnoteReference">
    <w:name w:val="footnote reference"/>
    <w:aliases w:val="4_G,Footnote text,ftref,16 Point,Superscript 6 Point,Footnote Reference Number,Ref,de nota al pie,ftref1,16 Point1,Superscript 6 Point1,ftref2,16 Point2,Superscript 6 Point2,Знак сноски-FN,Footnote Reference Char Char Char,16 Poin,fr"/>
    <w:basedOn w:val="DefaultParagraphFont"/>
    <w:link w:val="BVIfnrCharCharCharChar"/>
    <w:uiPriority w:val="99"/>
    <w:unhideWhenUsed/>
    <w:qFormat/>
    <w:rsid w:val="005354F4"/>
    <w:rPr>
      <w:vertAlign w:val="superscript"/>
    </w:rPr>
  </w:style>
  <w:style w:type="paragraph" w:customStyle="1" w:styleId="BVIfnrCharCharCharChar">
    <w:name w:val="BVI fnr Char Char Char Char"/>
    <w:aliases w:val="BVI fnr Car Car Char Char Char Char,BVI fnr Car Char Char Char Char,BVI fnr Car Car Car Car Char Char Char1 Char,BVI fnr Car Car Car Char Char Char Char,BVI fnr Car Car Car Car Car Char Char Char Char"/>
    <w:basedOn w:val="Normal"/>
    <w:link w:val="FootnoteReference"/>
    <w:uiPriority w:val="99"/>
    <w:rsid w:val="005354F4"/>
    <w:pPr>
      <w:spacing w:line="240" w:lineRule="exact"/>
    </w:pPr>
    <w:rPr>
      <w:vertAlign w:val="superscript"/>
      <w:lang w:val="en-US"/>
    </w:rPr>
  </w:style>
  <w:style w:type="paragraph" w:styleId="Revision">
    <w:name w:val="Revision"/>
    <w:hidden/>
    <w:uiPriority w:val="99"/>
    <w:semiHidden/>
    <w:rsid w:val="00DE506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08EDB049F6E44095997D6C674AFBAF" ma:contentTypeVersion="12" ma:contentTypeDescription="Create a new document." ma:contentTypeScope="" ma:versionID="640edf02edfc2bbbfc5ab24e89ee4404">
  <xsd:schema xmlns:xsd="http://www.w3.org/2001/XMLSchema" xmlns:xs="http://www.w3.org/2001/XMLSchema" xmlns:p="http://schemas.microsoft.com/office/2006/metadata/properties" xmlns:ns2="0f0b6468-ec67-43f0-a745-0a8ce3deb54a" xmlns:ns3="7ed52d46-cf8d-4fdd-9d59-901c39e16bcd" targetNamespace="http://schemas.microsoft.com/office/2006/metadata/properties" ma:root="true" ma:fieldsID="77d7e29324dcdc5a9c3d0437eab91192" ns2:_="" ns3:_="">
    <xsd:import namespace="0f0b6468-ec67-43f0-a745-0a8ce3deb54a"/>
    <xsd:import namespace="7ed52d46-cf8d-4fdd-9d59-901c39e16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b6468-ec67-43f0-a745-0a8ce3deb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d52d46-cf8d-4fdd-9d59-901c39e16b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F9147-7540-4C23-B6C6-9BDF284E88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6694C1-0B42-48D2-B1EC-8873A7011BAF}">
  <ds:schemaRefs>
    <ds:schemaRef ds:uri="http://schemas.microsoft.com/sharepoint/v3/contenttype/forms"/>
  </ds:schemaRefs>
</ds:datastoreItem>
</file>

<file path=customXml/itemProps3.xml><?xml version="1.0" encoding="utf-8"?>
<ds:datastoreItem xmlns:ds="http://schemas.openxmlformats.org/officeDocument/2006/customXml" ds:itemID="{440ACBB0-6DFD-480A-85E5-71B50C92168C}">
  <ds:schemaRefs>
    <ds:schemaRef ds:uri="http://schemas.openxmlformats.org/officeDocument/2006/bibliography"/>
  </ds:schemaRefs>
</ds:datastoreItem>
</file>

<file path=customXml/itemProps4.xml><?xml version="1.0" encoding="utf-8"?>
<ds:datastoreItem xmlns:ds="http://schemas.openxmlformats.org/officeDocument/2006/customXml" ds:itemID="{2A65501B-ECA3-4806-93B5-8D192A4E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b6468-ec67-43f0-a745-0a8ce3deb54a"/>
    <ds:schemaRef ds:uri="7ed52d46-cf8d-4fdd-9d59-901c39e16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Zhang</dc:creator>
  <cp:keywords/>
  <dc:description/>
  <cp:lastModifiedBy>Nisa </cp:lastModifiedBy>
  <cp:revision>2</cp:revision>
  <dcterms:created xsi:type="dcterms:W3CDTF">2021-12-30T09:51:00Z</dcterms:created>
  <dcterms:modified xsi:type="dcterms:W3CDTF">2021-12-30T09:51:00Z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0x0101004308EDB049F6E44095997D6C674AFBAF</vt:lpwstr>
  </property>
</Properties>
</file>