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6AC87" w14:textId="77777777" w:rsidR="00E61BD7" w:rsidRPr="00D60D1F" w:rsidRDefault="00E61BD7" w:rsidP="00E61BD7">
      <w:pPr>
        <w:pStyle w:val="G-heading2"/>
        <w:numPr>
          <w:ilvl w:val="0"/>
          <w:numId w:val="0"/>
        </w:numPr>
      </w:pPr>
      <w:bookmarkStart w:id="0" w:name="_Toc533099722"/>
      <w:r w:rsidRPr="00D60D1F">
        <w:t>Management response template</w:t>
      </w:r>
      <w:bookmarkEnd w:id="0"/>
    </w:p>
    <w:p w14:paraId="0A158EF0" w14:textId="77777777" w:rsidR="00E61BD7" w:rsidRPr="00BF5D14" w:rsidRDefault="00E61BD7" w:rsidP="00E61BD7">
      <w:pPr>
        <w:spacing w:after="0" w:line="240" w:lineRule="auto"/>
        <w:jc w:val="both"/>
        <w:rPr>
          <w:rFonts w:cstheme="minorHAnsi"/>
          <w:b/>
        </w:rPr>
      </w:pPr>
    </w:p>
    <w:p w14:paraId="78194322" w14:textId="77777777" w:rsidR="00E61BD7" w:rsidRPr="00BF5D14" w:rsidRDefault="00E61BD7" w:rsidP="00E61BD7">
      <w:pPr>
        <w:spacing w:after="0" w:line="240" w:lineRule="auto"/>
        <w:jc w:val="both"/>
        <w:rPr>
          <w:rFonts w:cstheme="minorHAnsi"/>
          <w:b/>
        </w:rPr>
      </w:pPr>
      <w:r w:rsidRPr="00BF5D14">
        <w:rPr>
          <w:rFonts w:cstheme="minorHAnsi"/>
          <w:b/>
        </w:rPr>
        <w:t xml:space="preserve">UNDP </w:t>
      </w:r>
      <w:r>
        <w:rPr>
          <w:rFonts w:cstheme="minorHAnsi"/>
          <w:b/>
        </w:rPr>
        <w:t>m</w:t>
      </w:r>
      <w:r w:rsidRPr="00BF5D14">
        <w:rPr>
          <w:rFonts w:cstheme="minorHAnsi"/>
          <w:b/>
        </w:rPr>
        <w:t xml:space="preserve">anagement </w:t>
      </w:r>
      <w:r>
        <w:rPr>
          <w:rFonts w:cstheme="minorHAnsi"/>
          <w:b/>
        </w:rPr>
        <w:t>r</w:t>
      </w:r>
      <w:r w:rsidRPr="00BF5D14">
        <w:rPr>
          <w:rFonts w:cstheme="minorHAnsi"/>
          <w:b/>
        </w:rPr>
        <w:t xml:space="preserve">esponse </w:t>
      </w:r>
      <w:r>
        <w:rPr>
          <w:rFonts w:cstheme="minorHAnsi"/>
          <w:b/>
        </w:rPr>
        <w:t>t</w:t>
      </w:r>
      <w:r w:rsidRPr="00BF5D14">
        <w:rPr>
          <w:rFonts w:cstheme="minorHAnsi"/>
          <w:b/>
        </w:rPr>
        <w:t>emplate</w:t>
      </w:r>
    </w:p>
    <w:p w14:paraId="7C316729" w14:textId="7D386932" w:rsidR="00E61BD7" w:rsidRPr="00BF5D14" w:rsidRDefault="00E61BD7" w:rsidP="00E61BD7">
      <w:pPr>
        <w:spacing w:after="0" w:line="240" w:lineRule="auto"/>
        <w:jc w:val="both"/>
        <w:rPr>
          <w:rFonts w:cstheme="minorHAnsi"/>
        </w:rPr>
      </w:pPr>
      <w:r w:rsidRPr="00BF5D14">
        <w:rPr>
          <w:rFonts w:cstheme="minorHAnsi"/>
          <w:b/>
        </w:rPr>
        <w:t>[Name of the Evaluation]</w:t>
      </w:r>
      <w:r w:rsidRPr="00BF5D14">
        <w:rPr>
          <w:rFonts w:cstheme="minorHAnsi"/>
        </w:rPr>
        <w:t xml:space="preserve"> Date:</w:t>
      </w:r>
      <w:r w:rsidR="005071E3">
        <w:rPr>
          <w:rFonts w:cstheme="minorHAnsi"/>
        </w:rPr>
        <w:t xml:space="preserve"> 31 December 2021</w:t>
      </w:r>
    </w:p>
    <w:p w14:paraId="0E4F7AD2" w14:textId="77777777" w:rsidR="00E61BD7" w:rsidRPr="00BF5D14" w:rsidRDefault="00E61BD7" w:rsidP="00E61BD7">
      <w:pPr>
        <w:spacing w:after="0" w:line="240" w:lineRule="auto"/>
        <w:ind w:left="5040" w:firstLine="720"/>
        <w:jc w:val="both"/>
        <w:rPr>
          <w:rFonts w:cstheme="minorHAnsi"/>
        </w:rPr>
      </w:pPr>
    </w:p>
    <w:p w14:paraId="1A27858F" w14:textId="3387EF02" w:rsidR="00E61BD7" w:rsidRPr="00BF5D14" w:rsidRDefault="00E61BD7" w:rsidP="00E61BD7">
      <w:pPr>
        <w:tabs>
          <w:tab w:val="left" w:pos="4320"/>
          <w:tab w:val="left" w:pos="7200"/>
        </w:tabs>
        <w:spacing w:after="0" w:line="240" w:lineRule="auto"/>
        <w:jc w:val="both"/>
        <w:rPr>
          <w:rFonts w:cstheme="minorHAnsi"/>
        </w:rPr>
      </w:pPr>
      <w:r w:rsidRPr="00BF5D14">
        <w:rPr>
          <w:rFonts w:cstheme="minorHAnsi"/>
        </w:rPr>
        <w:t xml:space="preserve">Prepared by:  </w:t>
      </w:r>
      <w:r w:rsidR="00EA3897">
        <w:rPr>
          <w:rFonts w:cstheme="minorHAnsi"/>
        </w:rPr>
        <w:t xml:space="preserve">Miao </w:t>
      </w:r>
      <w:proofErr w:type="spellStart"/>
      <w:proofErr w:type="gramStart"/>
      <w:r w:rsidR="00EA3897">
        <w:rPr>
          <w:rFonts w:cstheme="minorHAnsi"/>
        </w:rPr>
        <w:t>Weijie</w:t>
      </w:r>
      <w:proofErr w:type="spellEnd"/>
      <w:r w:rsidR="00EA3897">
        <w:rPr>
          <w:rFonts w:cstheme="minorHAnsi"/>
        </w:rPr>
        <w:t xml:space="preserve"> </w:t>
      </w:r>
      <w:r w:rsidR="005071E3">
        <w:rPr>
          <w:rFonts w:cstheme="minorHAnsi"/>
        </w:rPr>
        <w:t xml:space="preserve"> </w:t>
      </w:r>
      <w:r w:rsidRPr="00BF5D14">
        <w:rPr>
          <w:rFonts w:cstheme="minorHAnsi"/>
        </w:rPr>
        <w:tab/>
      </w:r>
      <w:proofErr w:type="gramEnd"/>
      <w:r w:rsidRPr="00BF5D14">
        <w:rPr>
          <w:rFonts w:cstheme="minorHAnsi"/>
        </w:rPr>
        <w:t>Position:</w:t>
      </w:r>
      <w:r w:rsidR="00EA3897">
        <w:rPr>
          <w:rFonts w:cstheme="minorHAnsi"/>
        </w:rPr>
        <w:t xml:space="preserve"> Project Coordinator </w:t>
      </w:r>
      <w:r w:rsidRPr="00BF5D14">
        <w:rPr>
          <w:rFonts w:cstheme="minorHAnsi"/>
        </w:rPr>
        <w:tab/>
      </w:r>
      <w:r w:rsidRPr="00BF5D14">
        <w:rPr>
          <w:rFonts w:cstheme="minorHAnsi"/>
        </w:rPr>
        <w:tab/>
        <w:t>Unit/Bureau:</w:t>
      </w:r>
      <w:r w:rsidR="005071E3">
        <w:rPr>
          <w:rFonts w:cstheme="minorHAnsi"/>
        </w:rPr>
        <w:t xml:space="preserve"> </w:t>
      </w:r>
      <w:r w:rsidR="00EA3897">
        <w:rPr>
          <w:rFonts w:cstheme="minorHAnsi"/>
        </w:rPr>
        <w:t>Department of Climate Change, MEE</w:t>
      </w:r>
    </w:p>
    <w:p w14:paraId="793B8C6C" w14:textId="11B9755B" w:rsidR="00E61BD7" w:rsidRPr="00BF5D14" w:rsidRDefault="00E61BD7" w:rsidP="00E61BD7">
      <w:pPr>
        <w:tabs>
          <w:tab w:val="left" w:pos="4320"/>
          <w:tab w:val="left" w:pos="7200"/>
        </w:tabs>
        <w:spacing w:after="0" w:line="240" w:lineRule="auto"/>
        <w:jc w:val="both"/>
        <w:rPr>
          <w:rFonts w:cstheme="minorHAnsi"/>
        </w:rPr>
      </w:pPr>
      <w:r w:rsidRPr="00BF5D14">
        <w:rPr>
          <w:rFonts w:cstheme="minorHAnsi"/>
        </w:rPr>
        <w:t>Cleared by:</w:t>
      </w:r>
      <w:r w:rsidR="005071E3">
        <w:rPr>
          <w:rFonts w:cstheme="minorHAnsi"/>
        </w:rPr>
        <w:t xml:space="preserve"> </w:t>
      </w:r>
      <w:r w:rsidR="00EA3897">
        <w:rPr>
          <w:rFonts w:cstheme="minorHAnsi"/>
        </w:rPr>
        <w:t>Sun Zhen</w:t>
      </w:r>
      <w:r w:rsidR="005071E3">
        <w:rPr>
          <w:rFonts w:cstheme="minorHAnsi"/>
        </w:rPr>
        <w:t xml:space="preserve"> </w:t>
      </w:r>
      <w:r w:rsidRPr="00BF5D14">
        <w:rPr>
          <w:rFonts w:cstheme="minorHAnsi"/>
        </w:rPr>
        <w:tab/>
        <w:t>Position:</w:t>
      </w:r>
      <w:r w:rsidR="005071E3">
        <w:rPr>
          <w:rFonts w:cstheme="minorHAnsi"/>
        </w:rPr>
        <w:t xml:space="preserve"> </w:t>
      </w:r>
      <w:r w:rsidR="00EA3897">
        <w:rPr>
          <w:rFonts w:cstheme="minorHAnsi"/>
        </w:rPr>
        <w:t xml:space="preserve">Deputy Director </w:t>
      </w:r>
      <w:proofErr w:type="gramStart"/>
      <w:r w:rsidR="00EA3897">
        <w:rPr>
          <w:rFonts w:cstheme="minorHAnsi"/>
        </w:rPr>
        <w:t xml:space="preserve">General </w:t>
      </w:r>
      <w:r w:rsidR="005071E3">
        <w:rPr>
          <w:rFonts w:cstheme="minorHAnsi"/>
        </w:rPr>
        <w:t xml:space="preserve"> </w:t>
      </w:r>
      <w:r w:rsidRPr="00BF5D14">
        <w:rPr>
          <w:rFonts w:cstheme="minorHAnsi"/>
        </w:rPr>
        <w:tab/>
      </w:r>
      <w:proofErr w:type="gramEnd"/>
      <w:r w:rsidRPr="00BF5D14">
        <w:rPr>
          <w:rFonts w:cstheme="minorHAnsi"/>
        </w:rPr>
        <w:tab/>
        <w:t>Unit/Bureau:</w:t>
      </w:r>
      <w:r w:rsidR="005071E3">
        <w:rPr>
          <w:rFonts w:cstheme="minorHAnsi"/>
        </w:rPr>
        <w:t xml:space="preserve"> </w:t>
      </w:r>
      <w:r w:rsidR="00EA3897">
        <w:rPr>
          <w:rFonts w:cstheme="minorHAnsi"/>
        </w:rPr>
        <w:t>Department of Climate Change, MEE</w:t>
      </w:r>
    </w:p>
    <w:p w14:paraId="7C870464" w14:textId="77777777" w:rsidR="00E61BD7" w:rsidRPr="00BF5D14" w:rsidRDefault="00E61BD7" w:rsidP="00E61BD7">
      <w:pPr>
        <w:tabs>
          <w:tab w:val="left" w:pos="4320"/>
          <w:tab w:val="left" w:pos="7200"/>
        </w:tabs>
        <w:spacing w:after="0" w:line="240" w:lineRule="auto"/>
        <w:jc w:val="both"/>
        <w:rPr>
          <w:rFonts w:cstheme="minorHAnsi"/>
        </w:rPr>
      </w:pPr>
      <w:r w:rsidRPr="00BF5D14">
        <w:rPr>
          <w:rFonts w:cstheme="minorHAnsi"/>
        </w:rPr>
        <w:t>Input into and update in ERC:</w:t>
      </w:r>
      <w:r w:rsidRPr="00BF5D14">
        <w:rPr>
          <w:rFonts w:cstheme="minorHAnsi"/>
        </w:rPr>
        <w:tab/>
        <w:t>Position:</w:t>
      </w:r>
      <w:r w:rsidRPr="00BF5D14">
        <w:rPr>
          <w:rFonts w:cstheme="minorHAnsi"/>
        </w:rPr>
        <w:tab/>
      </w:r>
      <w:r w:rsidRPr="00BF5D14">
        <w:rPr>
          <w:rFonts w:cstheme="minorHAnsi"/>
        </w:rPr>
        <w:tab/>
        <w:t>Unit/Bureau:</w:t>
      </w:r>
    </w:p>
    <w:p w14:paraId="62C06597" w14:textId="77777777" w:rsidR="00E61BD7" w:rsidRPr="00BF5D14" w:rsidRDefault="00E61BD7" w:rsidP="00E61BD7">
      <w:pPr>
        <w:spacing w:after="0" w:line="240" w:lineRule="auto"/>
        <w:jc w:val="both"/>
        <w:rPr>
          <w:rFonts w:cstheme="minorHAnsi"/>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87"/>
        <w:gridCol w:w="1976"/>
        <w:gridCol w:w="1868"/>
        <w:gridCol w:w="1223"/>
        <w:gridCol w:w="1262"/>
      </w:tblGrid>
      <w:tr w:rsidR="00E61BD7" w:rsidRPr="008711DF" w14:paraId="2B53CB7E" w14:textId="77777777" w:rsidTr="005071E3">
        <w:tc>
          <w:tcPr>
            <w:tcW w:w="9016" w:type="dxa"/>
            <w:gridSpan w:val="5"/>
            <w:shd w:val="clear" w:color="auto" w:fill="EAF6F3"/>
          </w:tcPr>
          <w:p w14:paraId="0A06360A" w14:textId="645C16A7" w:rsidR="00E61BD7" w:rsidRPr="008711DF" w:rsidRDefault="00E61BD7" w:rsidP="00260FE5">
            <w:pPr>
              <w:tabs>
                <w:tab w:val="left" w:pos="1080"/>
              </w:tabs>
              <w:spacing w:after="0" w:line="240" w:lineRule="auto"/>
              <w:jc w:val="both"/>
              <w:rPr>
                <w:rFonts w:cstheme="minorHAnsi"/>
                <w:color w:val="185262"/>
              </w:rPr>
            </w:pPr>
            <w:r w:rsidRPr="008711DF">
              <w:rPr>
                <w:rFonts w:cstheme="minorHAnsi"/>
                <w:b/>
                <w:color w:val="185262"/>
              </w:rPr>
              <w:t xml:space="preserve">Evaluation recommendation 1. </w:t>
            </w:r>
            <w:r w:rsidR="00810886">
              <w:t xml:space="preserve"> </w:t>
            </w:r>
            <w:r w:rsidR="00810886" w:rsidRPr="00810886">
              <w:rPr>
                <w:rFonts w:cstheme="minorHAnsi"/>
                <w:b/>
                <w:color w:val="185262"/>
              </w:rPr>
              <w:t>More specific plan on risk control and adaptive management</w:t>
            </w:r>
          </w:p>
        </w:tc>
      </w:tr>
      <w:tr w:rsidR="00E61BD7" w:rsidRPr="008711DF" w14:paraId="7D48620E" w14:textId="77777777" w:rsidTr="005071E3">
        <w:tc>
          <w:tcPr>
            <w:tcW w:w="9016" w:type="dxa"/>
            <w:gridSpan w:val="5"/>
            <w:shd w:val="clear" w:color="auto" w:fill="EAF6F3"/>
          </w:tcPr>
          <w:p w14:paraId="48B25A8B" w14:textId="351EF237" w:rsidR="00E61BD7" w:rsidRPr="008711DF" w:rsidRDefault="00E61BD7" w:rsidP="00260FE5">
            <w:pPr>
              <w:tabs>
                <w:tab w:val="left" w:pos="1080"/>
              </w:tabs>
              <w:spacing w:after="0" w:line="240" w:lineRule="auto"/>
              <w:jc w:val="both"/>
              <w:rPr>
                <w:rFonts w:cstheme="minorHAnsi"/>
                <w:color w:val="185262"/>
              </w:rPr>
            </w:pPr>
            <w:r w:rsidRPr="008711DF">
              <w:rPr>
                <w:rFonts w:cstheme="minorHAnsi"/>
                <w:b/>
                <w:color w:val="185262"/>
              </w:rPr>
              <w:t xml:space="preserve">Management response: </w:t>
            </w:r>
            <w:r w:rsidR="003603EF">
              <w:rPr>
                <w:rFonts w:cstheme="minorHAnsi"/>
                <w:b/>
                <w:color w:val="185262"/>
              </w:rPr>
              <w:t>Agree. A more specific risk control and adaptive management plan has been developed in 4NC project design.</w:t>
            </w:r>
          </w:p>
        </w:tc>
      </w:tr>
      <w:tr w:rsidR="00E61BD7" w:rsidRPr="008711DF" w14:paraId="550C9FAC" w14:textId="77777777" w:rsidTr="005071E3">
        <w:trPr>
          <w:trHeight w:val="135"/>
        </w:trPr>
        <w:tc>
          <w:tcPr>
            <w:tcW w:w="2687" w:type="dxa"/>
            <w:vMerge w:val="restart"/>
            <w:shd w:val="clear" w:color="auto" w:fill="EAF6F3"/>
          </w:tcPr>
          <w:p w14:paraId="5CE6B1F0"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76" w:type="dxa"/>
            <w:vMerge w:val="restart"/>
            <w:shd w:val="clear" w:color="auto" w:fill="EAF6F3"/>
          </w:tcPr>
          <w:p w14:paraId="194531F6"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868" w:type="dxa"/>
            <w:vMerge w:val="restart"/>
            <w:shd w:val="clear" w:color="auto" w:fill="EAF6F3"/>
          </w:tcPr>
          <w:p w14:paraId="0E9A61D1"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85" w:type="dxa"/>
            <w:gridSpan w:val="2"/>
            <w:shd w:val="clear" w:color="auto" w:fill="EAF6F3"/>
          </w:tcPr>
          <w:p w14:paraId="53A75249"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E61BD7" w:rsidRPr="008711DF" w14:paraId="694C0C8B" w14:textId="77777777" w:rsidTr="005071E3">
        <w:trPr>
          <w:trHeight w:val="135"/>
        </w:trPr>
        <w:tc>
          <w:tcPr>
            <w:tcW w:w="2687" w:type="dxa"/>
            <w:vMerge/>
            <w:shd w:val="clear" w:color="auto" w:fill="F3F3F3"/>
          </w:tcPr>
          <w:p w14:paraId="60566B90" w14:textId="77777777" w:rsidR="00E61BD7" w:rsidRPr="008711DF" w:rsidRDefault="00E61BD7" w:rsidP="00260FE5">
            <w:pPr>
              <w:tabs>
                <w:tab w:val="left" w:pos="1080"/>
              </w:tabs>
              <w:spacing w:after="0" w:line="240" w:lineRule="auto"/>
              <w:jc w:val="both"/>
              <w:rPr>
                <w:rFonts w:cstheme="minorHAnsi"/>
                <w:color w:val="185262"/>
              </w:rPr>
            </w:pPr>
          </w:p>
        </w:tc>
        <w:tc>
          <w:tcPr>
            <w:tcW w:w="1976" w:type="dxa"/>
            <w:vMerge/>
            <w:shd w:val="clear" w:color="auto" w:fill="F3F3F3"/>
          </w:tcPr>
          <w:p w14:paraId="6E696A99" w14:textId="77777777" w:rsidR="00E61BD7" w:rsidRPr="008711DF" w:rsidRDefault="00E61BD7" w:rsidP="00260FE5">
            <w:pPr>
              <w:tabs>
                <w:tab w:val="left" w:pos="1080"/>
              </w:tabs>
              <w:spacing w:after="0" w:line="240" w:lineRule="auto"/>
              <w:jc w:val="both"/>
              <w:rPr>
                <w:rFonts w:cstheme="minorHAnsi"/>
                <w:b/>
                <w:color w:val="185262"/>
              </w:rPr>
            </w:pPr>
          </w:p>
        </w:tc>
        <w:tc>
          <w:tcPr>
            <w:tcW w:w="1868" w:type="dxa"/>
            <w:vMerge/>
            <w:shd w:val="clear" w:color="auto" w:fill="F3F3F3"/>
          </w:tcPr>
          <w:p w14:paraId="5D2B5003" w14:textId="77777777" w:rsidR="00E61BD7" w:rsidRPr="008711DF" w:rsidRDefault="00E61BD7" w:rsidP="00260FE5">
            <w:pPr>
              <w:tabs>
                <w:tab w:val="left" w:pos="1080"/>
              </w:tabs>
              <w:spacing w:after="0" w:line="240" w:lineRule="auto"/>
              <w:jc w:val="both"/>
              <w:rPr>
                <w:rFonts w:cstheme="minorHAnsi"/>
                <w:b/>
                <w:color w:val="185262"/>
              </w:rPr>
            </w:pPr>
          </w:p>
        </w:tc>
        <w:tc>
          <w:tcPr>
            <w:tcW w:w="1223" w:type="dxa"/>
          </w:tcPr>
          <w:p w14:paraId="61A97A99"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Comments</w:t>
            </w:r>
          </w:p>
        </w:tc>
        <w:tc>
          <w:tcPr>
            <w:tcW w:w="1262" w:type="dxa"/>
          </w:tcPr>
          <w:p w14:paraId="3DD134EC" w14:textId="77777777" w:rsidR="00E61BD7" w:rsidRPr="008711DF" w:rsidRDefault="00E61BD7" w:rsidP="00260FE5">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1DE80672"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w:t>
            </w:r>
            <w:proofErr w:type="gramStart"/>
            <w:r w:rsidRPr="008711DF">
              <w:rPr>
                <w:rFonts w:cstheme="minorHAnsi"/>
                <w:b/>
                <w:color w:val="185262"/>
              </w:rPr>
              <w:t>initiated</w:t>
            </w:r>
            <w:proofErr w:type="gramEnd"/>
            <w:r w:rsidRPr="008711DF">
              <w:rPr>
                <w:rFonts w:cstheme="minorHAnsi"/>
                <w:b/>
                <w:color w:val="185262"/>
              </w:rPr>
              <w:t>, completed)</w:t>
            </w:r>
          </w:p>
        </w:tc>
      </w:tr>
      <w:tr w:rsidR="00E61BD7" w:rsidRPr="008711DF" w14:paraId="13B85127" w14:textId="77777777" w:rsidTr="005071E3">
        <w:tc>
          <w:tcPr>
            <w:tcW w:w="2687" w:type="dxa"/>
          </w:tcPr>
          <w:p w14:paraId="258A1520" w14:textId="1AB05999"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t xml:space="preserve">1.1 </w:t>
            </w:r>
            <w:r w:rsidR="009D7FBD">
              <w:rPr>
                <w:rFonts w:cstheme="minorHAnsi"/>
                <w:color w:val="185262"/>
              </w:rPr>
              <w:t xml:space="preserve">More </w:t>
            </w:r>
            <w:r w:rsidR="009D7FBD" w:rsidRPr="009D7FBD">
              <w:rPr>
                <w:rFonts w:cstheme="minorHAnsi"/>
                <w:color w:val="185262"/>
              </w:rPr>
              <w:t>specific risk control and adaptive management plan has been developed in 4NC project design</w:t>
            </w:r>
          </w:p>
        </w:tc>
        <w:tc>
          <w:tcPr>
            <w:tcW w:w="1976" w:type="dxa"/>
          </w:tcPr>
          <w:p w14:paraId="3D59444B" w14:textId="59C5ABAB" w:rsidR="00E61BD7" w:rsidRPr="009D7FBD" w:rsidRDefault="00603B49" w:rsidP="00260FE5">
            <w:pPr>
              <w:tabs>
                <w:tab w:val="left" w:pos="1080"/>
              </w:tabs>
              <w:spacing w:after="0" w:line="240" w:lineRule="auto"/>
              <w:jc w:val="both"/>
              <w:rPr>
                <w:rFonts w:cstheme="minorHAnsi"/>
                <w:color w:val="185262"/>
                <w:lang w:eastAsia="zh-CN"/>
              </w:rPr>
            </w:pPr>
            <w:r>
              <w:rPr>
                <w:rFonts w:cstheme="minorHAnsi" w:hint="eastAsia"/>
                <w:color w:val="185262"/>
                <w:lang w:eastAsia="zh-CN"/>
              </w:rPr>
              <w:t>D</w:t>
            </w:r>
            <w:r>
              <w:rPr>
                <w:rFonts w:cstheme="minorHAnsi"/>
                <w:color w:val="185262"/>
                <w:lang w:eastAsia="zh-CN"/>
              </w:rPr>
              <w:t>ecember, 2021</w:t>
            </w:r>
          </w:p>
        </w:tc>
        <w:tc>
          <w:tcPr>
            <w:tcW w:w="1868" w:type="dxa"/>
          </w:tcPr>
          <w:p w14:paraId="55E27E9C" w14:textId="77777777" w:rsidR="009D7FBD" w:rsidRDefault="009D7FBD" w:rsidP="009D7FBD">
            <w:pPr>
              <w:rPr>
                <w:rFonts w:eastAsia="Segoe UI" w:cs="Segoe UI"/>
                <w:i/>
                <w:color w:val="808080"/>
                <w:sz w:val="20"/>
              </w:rPr>
            </w:pPr>
            <w:r>
              <w:rPr>
                <w:rFonts w:eastAsia="Segoe UI" w:cs="Segoe UI"/>
                <w:i/>
                <w:color w:val="808080"/>
                <w:sz w:val="20"/>
              </w:rPr>
              <w:t xml:space="preserve">MEE, </w:t>
            </w:r>
          </w:p>
          <w:p w14:paraId="249DB8A8" w14:textId="6D201005" w:rsidR="00E61BD7" w:rsidRPr="008711DF" w:rsidRDefault="009D7FBD" w:rsidP="009D7FBD">
            <w:pPr>
              <w:tabs>
                <w:tab w:val="left" w:pos="1080"/>
              </w:tabs>
              <w:spacing w:after="0" w:line="240" w:lineRule="auto"/>
              <w:jc w:val="both"/>
              <w:rPr>
                <w:rFonts w:cstheme="minorHAnsi"/>
                <w:color w:val="185262"/>
              </w:rPr>
            </w:pPr>
            <w:r>
              <w:rPr>
                <w:rFonts w:eastAsia="Segoe UI" w:cs="Segoe UI"/>
                <w:i/>
                <w:color w:val="808080"/>
                <w:sz w:val="20"/>
              </w:rPr>
              <w:t>UNDP CO</w:t>
            </w:r>
          </w:p>
        </w:tc>
        <w:tc>
          <w:tcPr>
            <w:tcW w:w="1223" w:type="dxa"/>
          </w:tcPr>
          <w:p w14:paraId="51C1BC7A" w14:textId="20EF8A72" w:rsidR="00E61BD7" w:rsidRPr="008711DF" w:rsidRDefault="005071E3" w:rsidP="00260FE5">
            <w:pPr>
              <w:tabs>
                <w:tab w:val="left" w:pos="1080"/>
              </w:tabs>
              <w:spacing w:after="0" w:line="240" w:lineRule="auto"/>
              <w:jc w:val="both"/>
              <w:rPr>
                <w:rFonts w:cstheme="minorHAnsi"/>
                <w:color w:val="185262"/>
              </w:rPr>
            </w:pPr>
            <w:r>
              <w:rPr>
                <w:rFonts w:cstheme="minorHAnsi"/>
                <w:color w:val="185262"/>
              </w:rPr>
              <w:t>N/A</w:t>
            </w:r>
          </w:p>
        </w:tc>
        <w:tc>
          <w:tcPr>
            <w:tcW w:w="1262" w:type="dxa"/>
          </w:tcPr>
          <w:p w14:paraId="10687E0C" w14:textId="2D8A5C4F" w:rsidR="00E61BD7" w:rsidRPr="008711DF" w:rsidRDefault="005071E3" w:rsidP="00260FE5">
            <w:pPr>
              <w:tabs>
                <w:tab w:val="left" w:pos="1080"/>
              </w:tabs>
              <w:spacing w:after="0" w:line="240" w:lineRule="auto"/>
              <w:jc w:val="both"/>
              <w:rPr>
                <w:rFonts w:cstheme="minorHAnsi"/>
                <w:color w:val="185262"/>
              </w:rPr>
            </w:pPr>
            <w:r>
              <w:rPr>
                <w:rFonts w:cstheme="minorHAnsi"/>
                <w:color w:val="185262"/>
              </w:rPr>
              <w:t xml:space="preserve">Completed </w:t>
            </w:r>
          </w:p>
        </w:tc>
      </w:tr>
    </w:tbl>
    <w:p w14:paraId="2E6E9ED2" w14:textId="77777777" w:rsidR="00E61BD7" w:rsidRPr="008711DF" w:rsidRDefault="00E61BD7" w:rsidP="00E61BD7">
      <w:pPr>
        <w:spacing w:after="0" w:line="240" w:lineRule="auto"/>
        <w:jc w:val="both"/>
        <w:rPr>
          <w:rFonts w:cstheme="minorHAnsi"/>
          <w:vanish/>
          <w:color w:val="185262"/>
        </w:rPr>
      </w:pPr>
    </w:p>
    <w:tbl>
      <w:tblPr>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60"/>
        <w:gridCol w:w="1982"/>
        <w:gridCol w:w="1885"/>
        <w:gridCol w:w="1227"/>
        <w:gridCol w:w="1262"/>
      </w:tblGrid>
      <w:tr w:rsidR="00E61BD7" w:rsidRPr="008711DF" w14:paraId="0B934CCF" w14:textId="77777777" w:rsidTr="005071E3">
        <w:tc>
          <w:tcPr>
            <w:tcW w:w="9016" w:type="dxa"/>
            <w:gridSpan w:val="5"/>
            <w:shd w:val="clear" w:color="auto" w:fill="EAF6F3"/>
          </w:tcPr>
          <w:p w14:paraId="17AAA2AC" w14:textId="77777777" w:rsidR="000B5DD3" w:rsidRPr="000B5DD3" w:rsidRDefault="00E61BD7" w:rsidP="000B5DD3">
            <w:pPr>
              <w:tabs>
                <w:tab w:val="left" w:pos="1080"/>
              </w:tabs>
              <w:spacing w:after="0" w:line="240" w:lineRule="auto"/>
              <w:jc w:val="both"/>
              <w:rPr>
                <w:rFonts w:cstheme="minorHAnsi"/>
                <w:b/>
                <w:color w:val="185262"/>
              </w:rPr>
            </w:pPr>
            <w:r w:rsidRPr="008711DF">
              <w:rPr>
                <w:rFonts w:cstheme="minorHAnsi"/>
                <w:b/>
                <w:color w:val="185262"/>
              </w:rPr>
              <w:t xml:space="preserve">Evaluation recommendation 2. </w:t>
            </w:r>
            <w:r w:rsidR="000B5DD3" w:rsidRPr="000B5DD3">
              <w:rPr>
                <w:rFonts w:cstheme="minorHAnsi" w:hint="eastAsia"/>
                <w:b/>
                <w:color w:val="185262"/>
              </w:rPr>
              <w:t>–</w:t>
            </w:r>
            <w:r w:rsidR="000B5DD3" w:rsidRPr="000B5DD3">
              <w:rPr>
                <w:rFonts w:cstheme="minorHAnsi"/>
                <w:b/>
                <w:color w:val="185262"/>
              </w:rPr>
              <w:t>More inclusive stakeholder engagement plan</w:t>
            </w:r>
          </w:p>
          <w:p w14:paraId="082F6400" w14:textId="774DE092" w:rsidR="000B5DD3" w:rsidRPr="000B5DD3" w:rsidRDefault="000B5DD3" w:rsidP="00660E63">
            <w:pPr>
              <w:tabs>
                <w:tab w:val="left" w:pos="1080"/>
              </w:tabs>
              <w:spacing w:after="0" w:line="240" w:lineRule="auto"/>
              <w:jc w:val="both"/>
              <w:rPr>
                <w:rFonts w:cstheme="minorHAnsi"/>
                <w:b/>
                <w:color w:val="185262"/>
              </w:rPr>
            </w:pPr>
            <w:proofErr w:type="gramStart"/>
            <w:r w:rsidRPr="000B5DD3">
              <w:rPr>
                <w:rFonts w:cstheme="minorHAnsi"/>
                <w:b/>
                <w:color w:val="185262"/>
              </w:rPr>
              <w:t>1</w:t>
            </w:r>
            <w:r>
              <w:rPr>
                <w:rFonts w:cstheme="minorHAnsi"/>
                <w:b/>
                <w:color w:val="185262"/>
              </w:rPr>
              <w:t>)</w:t>
            </w:r>
            <w:r w:rsidR="00660E63">
              <w:rPr>
                <w:rFonts w:cstheme="minorHAnsi"/>
                <w:b/>
                <w:color w:val="185262"/>
              </w:rPr>
              <w:t>.</w:t>
            </w:r>
            <w:r w:rsidRPr="000B5DD3">
              <w:rPr>
                <w:rFonts w:cstheme="minorHAnsi"/>
                <w:b/>
                <w:color w:val="185262"/>
              </w:rPr>
              <w:t>More</w:t>
            </w:r>
            <w:proofErr w:type="gramEnd"/>
            <w:r w:rsidRPr="000B5DD3">
              <w:rPr>
                <w:rFonts w:cstheme="minorHAnsi"/>
                <w:b/>
                <w:color w:val="185262"/>
              </w:rPr>
              <w:t xml:space="preserve"> stakeholders could be involved in the future NC project, for instance, the industrial associations could be involved in 1) project design; 2) substantial inventory development.</w:t>
            </w:r>
          </w:p>
          <w:p w14:paraId="1D1BFA5E" w14:textId="57ABDD19" w:rsidR="000B5DD3" w:rsidRPr="000B5DD3" w:rsidRDefault="000B5DD3" w:rsidP="00660E63">
            <w:pPr>
              <w:tabs>
                <w:tab w:val="left" w:pos="1080"/>
              </w:tabs>
              <w:spacing w:after="0" w:line="240" w:lineRule="auto"/>
              <w:jc w:val="both"/>
              <w:rPr>
                <w:rFonts w:cstheme="minorHAnsi"/>
                <w:b/>
                <w:color w:val="185262"/>
              </w:rPr>
            </w:pPr>
            <w:proofErr w:type="gramStart"/>
            <w:r w:rsidRPr="000B5DD3">
              <w:rPr>
                <w:rFonts w:cstheme="minorHAnsi"/>
                <w:b/>
                <w:color w:val="185262"/>
              </w:rPr>
              <w:t>2</w:t>
            </w:r>
            <w:r>
              <w:rPr>
                <w:rFonts w:cstheme="minorHAnsi"/>
                <w:b/>
                <w:color w:val="185262"/>
              </w:rPr>
              <w:t>)</w:t>
            </w:r>
            <w:r w:rsidR="00660E63">
              <w:rPr>
                <w:rFonts w:cstheme="minorHAnsi"/>
                <w:b/>
                <w:color w:val="185262"/>
              </w:rPr>
              <w:t>.</w:t>
            </w:r>
            <w:r w:rsidRPr="000B5DD3">
              <w:rPr>
                <w:rFonts w:cstheme="minorHAnsi"/>
                <w:b/>
                <w:color w:val="185262"/>
              </w:rPr>
              <w:t>PSC</w:t>
            </w:r>
            <w:proofErr w:type="gramEnd"/>
            <w:r w:rsidRPr="000B5DD3">
              <w:rPr>
                <w:rFonts w:cstheme="minorHAnsi"/>
                <w:b/>
                <w:color w:val="185262"/>
              </w:rPr>
              <w:t xml:space="preserve"> members could be more inclusive, to involve more industrial partners (such as more industrial associations) </w:t>
            </w:r>
          </w:p>
          <w:p w14:paraId="64CF9BA7" w14:textId="13277DC4" w:rsidR="00E61BD7" w:rsidRPr="008711DF" w:rsidRDefault="000B5DD3" w:rsidP="00660E63">
            <w:pPr>
              <w:tabs>
                <w:tab w:val="left" w:pos="1080"/>
              </w:tabs>
              <w:spacing w:after="0" w:line="240" w:lineRule="auto"/>
              <w:jc w:val="both"/>
              <w:rPr>
                <w:rFonts w:cstheme="minorHAnsi"/>
                <w:color w:val="185262"/>
              </w:rPr>
            </w:pPr>
            <w:proofErr w:type="gramStart"/>
            <w:r w:rsidRPr="000B5DD3">
              <w:rPr>
                <w:rFonts w:cstheme="minorHAnsi"/>
                <w:b/>
                <w:color w:val="185262"/>
              </w:rPr>
              <w:t>3</w:t>
            </w:r>
            <w:r>
              <w:rPr>
                <w:rFonts w:cstheme="minorHAnsi"/>
                <w:b/>
                <w:color w:val="185262"/>
              </w:rPr>
              <w:t>)</w:t>
            </w:r>
            <w:r w:rsidR="00660E63">
              <w:rPr>
                <w:rFonts w:cstheme="minorHAnsi"/>
                <w:b/>
                <w:color w:val="185262"/>
              </w:rPr>
              <w:t>.</w:t>
            </w:r>
            <w:r w:rsidRPr="000B5DD3">
              <w:rPr>
                <w:rFonts w:cstheme="minorHAnsi"/>
                <w:b/>
                <w:color w:val="185262"/>
              </w:rPr>
              <w:t>The</w:t>
            </w:r>
            <w:proofErr w:type="gramEnd"/>
            <w:r w:rsidRPr="000B5DD3">
              <w:rPr>
                <w:rFonts w:cstheme="minorHAnsi"/>
                <w:b/>
                <w:color w:val="185262"/>
              </w:rPr>
              <w:t xml:space="preserve"> PSC members could play more active role, not only in annual project planning and meeting, but also more project daily management decision-making activitie</w:t>
            </w:r>
            <w:r w:rsidR="004C7BB9">
              <w:rPr>
                <w:rFonts w:cstheme="minorHAnsi"/>
                <w:b/>
                <w:color w:val="185262"/>
              </w:rPr>
              <w:t>s.</w:t>
            </w:r>
          </w:p>
        </w:tc>
      </w:tr>
      <w:tr w:rsidR="00E61BD7" w:rsidRPr="008711DF" w14:paraId="00018F33" w14:textId="77777777" w:rsidTr="005071E3">
        <w:tc>
          <w:tcPr>
            <w:tcW w:w="9016" w:type="dxa"/>
            <w:gridSpan w:val="5"/>
            <w:shd w:val="clear" w:color="auto" w:fill="EAF6F3"/>
          </w:tcPr>
          <w:p w14:paraId="2CF64D55" w14:textId="0F0EDFED"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t>Management response:</w:t>
            </w:r>
            <w:r w:rsidR="004C7BB9">
              <w:rPr>
                <w:rFonts w:cstheme="minorHAnsi"/>
                <w:color w:val="185262"/>
              </w:rPr>
              <w:t xml:space="preserve"> </w:t>
            </w:r>
            <w:r w:rsidR="00593900">
              <w:rPr>
                <w:rFonts w:cstheme="minorHAnsi" w:hint="eastAsia"/>
                <w:color w:val="185262"/>
                <w:lang w:eastAsia="zh-CN"/>
              </w:rPr>
              <w:t>Agree</w:t>
            </w:r>
            <w:r w:rsidR="00593900">
              <w:rPr>
                <w:rFonts w:cstheme="minorHAnsi"/>
                <w:color w:val="185262"/>
                <w:lang w:eastAsia="zh-CN"/>
              </w:rPr>
              <w:t>.</w:t>
            </w:r>
            <w:r w:rsidR="004C7BB9">
              <w:rPr>
                <w:rFonts w:cstheme="minorHAnsi"/>
                <w:color w:val="185262"/>
                <w:lang w:eastAsia="zh-CN"/>
              </w:rPr>
              <w:t xml:space="preserve"> 4NC PSC will include more government departments, which is broader than before. The relevant industry associations will also be invited to participate in the </w:t>
            </w:r>
            <w:proofErr w:type="gramStart"/>
            <w:r w:rsidR="004C7BB9">
              <w:rPr>
                <w:rFonts w:cstheme="minorHAnsi"/>
                <w:color w:val="185262"/>
                <w:lang w:eastAsia="zh-CN"/>
              </w:rPr>
              <w:t>4NC, and</w:t>
            </w:r>
            <w:proofErr w:type="gramEnd"/>
            <w:r w:rsidR="004C7BB9">
              <w:rPr>
                <w:rFonts w:cstheme="minorHAnsi"/>
                <w:color w:val="185262"/>
                <w:lang w:eastAsia="zh-CN"/>
              </w:rPr>
              <w:t xml:space="preserve"> provide suggestions for developing GHG inventories.</w:t>
            </w:r>
            <w:r w:rsidR="004C2B0D">
              <w:rPr>
                <w:rFonts w:cstheme="minorHAnsi"/>
                <w:color w:val="185262"/>
                <w:lang w:eastAsia="zh-CN"/>
              </w:rPr>
              <w:t xml:space="preserve">  4</w:t>
            </w:r>
            <w:r w:rsidR="004C2B0D">
              <w:rPr>
                <w:rFonts w:cstheme="minorHAnsi" w:hint="eastAsia"/>
                <w:color w:val="185262"/>
                <w:lang w:eastAsia="zh-CN"/>
              </w:rPr>
              <w:t>NC</w:t>
            </w:r>
            <w:r w:rsidR="004C2B0D">
              <w:rPr>
                <w:rFonts w:cstheme="minorHAnsi"/>
                <w:color w:val="185262"/>
                <w:lang w:eastAsia="zh-CN"/>
              </w:rPr>
              <w:t xml:space="preserve"> PMO will cooperate with the PSC for the annual planning and</w:t>
            </w:r>
            <w:r w:rsidR="00F57A0D">
              <w:rPr>
                <w:rFonts w:cstheme="minorHAnsi"/>
                <w:color w:val="185262"/>
                <w:lang w:eastAsia="zh-CN"/>
              </w:rPr>
              <w:t xml:space="preserve"> carry out the daily management under the guide from PSC.</w:t>
            </w:r>
          </w:p>
        </w:tc>
      </w:tr>
      <w:tr w:rsidR="00E61BD7" w:rsidRPr="008711DF" w14:paraId="217FD3C7" w14:textId="77777777" w:rsidTr="005071E3">
        <w:trPr>
          <w:trHeight w:val="135"/>
        </w:trPr>
        <w:tc>
          <w:tcPr>
            <w:tcW w:w="2660" w:type="dxa"/>
            <w:vMerge w:val="restart"/>
            <w:shd w:val="clear" w:color="auto" w:fill="EAF6F3"/>
          </w:tcPr>
          <w:p w14:paraId="56DF386B" w14:textId="1F705D72"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82" w:type="dxa"/>
            <w:vMerge w:val="restart"/>
            <w:shd w:val="clear" w:color="auto" w:fill="EAF6F3"/>
          </w:tcPr>
          <w:p w14:paraId="4C84571C"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885" w:type="dxa"/>
            <w:vMerge w:val="restart"/>
            <w:shd w:val="clear" w:color="auto" w:fill="EAF6F3"/>
          </w:tcPr>
          <w:p w14:paraId="0C0EA6A4"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89" w:type="dxa"/>
            <w:gridSpan w:val="2"/>
            <w:shd w:val="clear" w:color="auto" w:fill="EAF6F3"/>
          </w:tcPr>
          <w:p w14:paraId="291B9069"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E61BD7" w:rsidRPr="008711DF" w14:paraId="5366D853" w14:textId="77777777" w:rsidTr="005071E3">
        <w:trPr>
          <w:trHeight w:val="135"/>
        </w:trPr>
        <w:tc>
          <w:tcPr>
            <w:tcW w:w="2660" w:type="dxa"/>
            <w:vMerge/>
            <w:shd w:val="clear" w:color="auto" w:fill="F3F3F3"/>
          </w:tcPr>
          <w:p w14:paraId="3FEC45A5" w14:textId="77777777" w:rsidR="00E61BD7" w:rsidRPr="008711DF" w:rsidRDefault="00E61BD7" w:rsidP="00260FE5">
            <w:pPr>
              <w:tabs>
                <w:tab w:val="left" w:pos="1080"/>
              </w:tabs>
              <w:spacing w:after="0" w:line="240" w:lineRule="auto"/>
              <w:jc w:val="both"/>
              <w:rPr>
                <w:rFonts w:cstheme="minorHAnsi"/>
                <w:color w:val="185262"/>
              </w:rPr>
            </w:pPr>
          </w:p>
        </w:tc>
        <w:tc>
          <w:tcPr>
            <w:tcW w:w="1982" w:type="dxa"/>
            <w:vMerge/>
            <w:shd w:val="clear" w:color="auto" w:fill="F3F3F3"/>
          </w:tcPr>
          <w:p w14:paraId="6638A84D" w14:textId="77777777" w:rsidR="00E61BD7" w:rsidRPr="008711DF" w:rsidRDefault="00E61BD7" w:rsidP="00260FE5">
            <w:pPr>
              <w:tabs>
                <w:tab w:val="left" w:pos="1080"/>
              </w:tabs>
              <w:spacing w:after="0" w:line="240" w:lineRule="auto"/>
              <w:jc w:val="both"/>
              <w:rPr>
                <w:rFonts w:cstheme="minorHAnsi"/>
                <w:b/>
                <w:color w:val="185262"/>
              </w:rPr>
            </w:pPr>
          </w:p>
        </w:tc>
        <w:tc>
          <w:tcPr>
            <w:tcW w:w="1885" w:type="dxa"/>
            <w:vMerge/>
            <w:shd w:val="clear" w:color="auto" w:fill="F3F3F3"/>
          </w:tcPr>
          <w:p w14:paraId="269D7840" w14:textId="77777777" w:rsidR="00E61BD7" w:rsidRPr="008711DF" w:rsidRDefault="00E61BD7" w:rsidP="00260FE5">
            <w:pPr>
              <w:tabs>
                <w:tab w:val="left" w:pos="1080"/>
              </w:tabs>
              <w:spacing w:after="0" w:line="240" w:lineRule="auto"/>
              <w:jc w:val="both"/>
              <w:rPr>
                <w:rFonts w:cstheme="minorHAnsi"/>
                <w:b/>
                <w:color w:val="185262"/>
              </w:rPr>
            </w:pPr>
          </w:p>
        </w:tc>
        <w:tc>
          <w:tcPr>
            <w:tcW w:w="1227" w:type="dxa"/>
          </w:tcPr>
          <w:p w14:paraId="021B06C5"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Comments</w:t>
            </w:r>
          </w:p>
        </w:tc>
        <w:tc>
          <w:tcPr>
            <w:tcW w:w="1262" w:type="dxa"/>
          </w:tcPr>
          <w:p w14:paraId="61DF6D09"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Status (initiated, completed)</w:t>
            </w:r>
          </w:p>
        </w:tc>
      </w:tr>
      <w:tr w:rsidR="00E61BD7" w:rsidRPr="008711DF" w14:paraId="62184C6F" w14:textId="77777777" w:rsidTr="005071E3">
        <w:tc>
          <w:tcPr>
            <w:tcW w:w="2660" w:type="dxa"/>
          </w:tcPr>
          <w:p w14:paraId="2B85C1C5" w14:textId="51E69143"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t>2.1</w:t>
            </w:r>
            <w:r w:rsidR="00BB2EC6">
              <w:rPr>
                <w:rFonts w:cstheme="minorHAnsi"/>
                <w:color w:val="185262"/>
              </w:rPr>
              <w:t xml:space="preserve"> PSC include more stakeholder </w:t>
            </w:r>
          </w:p>
        </w:tc>
        <w:tc>
          <w:tcPr>
            <w:tcW w:w="1982" w:type="dxa"/>
          </w:tcPr>
          <w:p w14:paraId="45675F55" w14:textId="544E10C7" w:rsidR="00E61BD7" w:rsidRPr="008711DF" w:rsidRDefault="00BB2EC6" w:rsidP="00260FE5">
            <w:pPr>
              <w:tabs>
                <w:tab w:val="left" w:pos="1080"/>
              </w:tabs>
              <w:spacing w:after="0" w:line="240" w:lineRule="auto"/>
              <w:jc w:val="both"/>
              <w:rPr>
                <w:rFonts w:cstheme="minorHAnsi"/>
                <w:color w:val="185262"/>
                <w:lang w:eastAsia="zh-CN"/>
              </w:rPr>
            </w:pPr>
            <w:r>
              <w:rPr>
                <w:rFonts w:cstheme="minorHAnsi" w:hint="eastAsia"/>
                <w:color w:val="185262"/>
                <w:lang w:eastAsia="zh-CN"/>
              </w:rPr>
              <w:t>D</w:t>
            </w:r>
            <w:r>
              <w:rPr>
                <w:rFonts w:cstheme="minorHAnsi"/>
                <w:color w:val="185262"/>
                <w:lang w:eastAsia="zh-CN"/>
              </w:rPr>
              <w:t>ecember, 2021</w:t>
            </w:r>
          </w:p>
        </w:tc>
        <w:tc>
          <w:tcPr>
            <w:tcW w:w="1885" w:type="dxa"/>
          </w:tcPr>
          <w:p w14:paraId="0213787F" w14:textId="77777777" w:rsidR="009D7FBD" w:rsidRDefault="009D7FBD" w:rsidP="009D7FBD">
            <w:pPr>
              <w:rPr>
                <w:rFonts w:eastAsia="Segoe UI" w:cs="Segoe UI"/>
                <w:i/>
                <w:color w:val="808080"/>
                <w:sz w:val="20"/>
              </w:rPr>
            </w:pPr>
            <w:r>
              <w:rPr>
                <w:rFonts w:eastAsia="Segoe UI" w:cs="Segoe UI"/>
                <w:i/>
                <w:color w:val="808080"/>
                <w:sz w:val="20"/>
              </w:rPr>
              <w:t xml:space="preserve">MEE, </w:t>
            </w:r>
          </w:p>
          <w:p w14:paraId="29C125A2" w14:textId="40024A2C" w:rsidR="00E61BD7" w:rsidRPr="008711DF" w:rsidRDefault="009D7FBD" w:rsidP="009D7FBD">
            <w:pPr>
              <w:tabs>
                <w:tab w:val="left" w:pos="1080"/>
              </w:tabs>
              <w:spacing w:after="0" w:line="240" w:lineRule="auto"/>
              <w:jc w:val="both"/>
              <w:rPr>
                <w:rFonts w:cstheme="minorHAnsi"/>
                <w:color w:val="185262"/>
              </w:rPr>
            </w:pPr>
            <w:r>
              <w:rPr>
                <w:rFonts w:eastAsia="Segoe UI" w:cs="Segoe UI"/>
                <w:i/>
                <w:color w:val="808080"/>
                <w:sz w:val="20"/>
              </w:rPr>
              <w:t>UNDP CO</w:t>
            </w:r>
          </w:p>
        </w:tc>
        <w:tc>
          <w:tcPr>
            <w:tcW w:w="1227" w:type="dxa"/>
          </w:tcPr>
          <w:p w14:paraId="71CD84F3" w14:textId="1B8E78F1" w:rsidR="00E61BD7" w:rsidRPr="008711DF" w:rsidRDefault="005071E3" w:rsidP="00260FE5">
            <w:pPr>
              <w:tabs>
                <w:tab w:val="left" w:pos="1080"/>
              </w:tabs>
              <w:spacing w:after="0" w:line="240" w:lineRule="auto"/>
              <w:jc w:val="both"/>
              <w:rPr>
                <w:rFonts w:cstheme="minorHAnsi"/>
                <w:color w:val="185262"/>
              </w:rPr>
            </w:pPr>
            <w:r>
              <w:rPr>
                <w:rFonts w:cstheme="minorHAnsi"/>
                <w:color w:val="185262"/>
              </w:rPr>
              <w:t>n/a</w:t>
            </w:r>
          </w:p>
        </w:tc>
        <w:tc>
          <w:tcPr>
            <w:tcW w:w="1262" w:type="dxa"/>
          </w:tcPr>
          <w:p w14:paraId="74725AF5" w14:textId="21EB7783" w:rsidR="00E61BD7" w:rsidRPr="008711DF" w:rsidRDefault="00EA3897" w:rsidP="00260FE5">
            <w:pPr>
              <w:tabs>
                <w:tab w:val="left" w:pos="1080"/>
              </w:tabs>
              <w:spacing w:after="0" w:line="240" w:lineRule="auto"/>
              <w:jc w:val="both"/>
              <w:rPr>
                <w:rFonts w:cstheme="minorHAnsi"/>
                <w:color w:val="185262"/>
              </w:rPr>
            </w:pPr>
            <w:r>
              <w:rPr>
                <w:rFonts w:cstheme="minorHAnsi"/>
                <w:color w:val="185262"/>
              </w:rPr>
              <w:t xml:space="preserve">Completed </w:t>
            </w:r>
          </w:p>
        </w:tc>
      </w:tr>
    </w:tbl>
    <w:p w14:paraId="1BD5F9B0" w14:textId="77777777" w:rsidR="00E61BD7" w:rsidRPr="008711DF" w:rsidRDefault="00E61BD7" w:rsidP="00E61BD7">
      <w:pPr>
        <w:spacing w:after="0" w:line="240" w:lineRule="auto"/>
        <w:jc w:val="both"/>
        <w:rPr>
          <w:rFonts w:cstheme="minorHAnsi"/>
          <w:vanish/>
          <w:color w:val="185262"/>
        </w:rPr>
      </w:pPr>
    </w:p>
    <w:tbl>
      <w:tblPr>
        <w:tblpPr w:leftFromText="180" w:rightFromText="180" w:vertAnchor="text" w:horzAnchor="margin" w:tblpY="1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590"/>
        <w:gridCol w:w="2020"/>
        <w:gridCol w:w="1915"/>
        <w:gridCol w:w="1229"/>
        <w:gridCol w:w="1262"/>
      </w:tblGrid>
      <w:tr w:rsidR="00E61BD7" w:rsidRPr="008711DF" w14:paraId="63375AB3" w14:textId="77777777" w:rsidTr="00440970">
        <w:tc>
          <w:tcPr>
            <w:tcW w:w="9016" w:type="dxa"/>
            <w:gridSpan w:val="5"/>
            <w:shd w:val="clear" w:color="auto" w:fill="EAF6F3"/>
          </w:tcPr>
          <w:p w14:paraId="7AD89E21" w14:textId="6FC4EEC4" w:rsidR="00E61BD7" w:rsidRPr="008711DF" w:rsidRDefault="00E61BD7" w:rsidP="00260FE5">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3. </w:t>
            </w:r>
            <w:r w:rsidR="00810886">
              <w:t xml:space="preserve"> </w:t>
            </w:r>
            <w:r w:rsidR="000B5DD3">
              <w:t xml:space="preserve"> </w:t>
            </w:r>
            <w:r w:rsidR="000B5DD3" w:rsidRPr="000B5DD3">
              <w:rPr>
                <w:rFonts w:cstheme="minorHAnsi"/>
                <w:b/>
                <w:color w:val="185262"/>
              </w:rPr>
              <w:t>Feasibility study to move the PMO to the outside of MEE</w:t>
            </w:r>
          </w:p>
        </w:tc>
      </w:tr>
      <w:tr w:rsidR="00E61BD7" w:rsidRPr="008711DF" w14:paraId="482F237D" w14:textId="77777777" w:rsidTr="00440970">
        <w:tc>
          <w:tcPr>
            <w:tcW w:w="9016" w:type="dxa"/>
            <w:gridSpan w:val="5"/>
            <w:shd w:val="clear" w:color="auto" w:fill="EAF6F3"/>
          </w:tcPr>
          <w:p w14:paraId="5D9F6D40" w14:textId="2930B592" w:rsidR="00E61BD7" w:rsidRPr="008711DF" w:rsidRDefault="00E61BD7" w:rsidP="00260FE5">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007D5908">
              <w:rPr>
                <w:rFonts w:cstheme="minorHAnsi"/>
                <w:color w:val="185262"/>
              </w:rPr>
              <w:t xml:space="preserve">Agree. 4NC PMO has been transferred to the Foreign Cooperation and Exchange Center (FECO) rather than the inner departments of MEE. FECO will provide sufficient professional and technical personnel for PMO and project management. </w:t>
            </w:r>
          </w:p>
        </w:tc>
      </w:tr>
      <w:tr w:rsidR="00E61BD7" w:rsidRPr="008711DF" w14:paraId="4E5DC995" w14:textId="77777777" w:rsidTr="00440970">
        <w:trPr>
          <w:trHeight w:val="135"/>
        </w:trPr>
        <w:tc>
          <w:tcPr>
            <w:tcW w:w="2590" w:type="dxa"/>
            <w:vMerge w:val="restart"/>
            <w:shd w:val="clear" w:color="auto" w:fill="EAF6F3"/>
          </w:tcPr>
          <w:p w14:paraId="53715A2F"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Key action(s)</w:t>
            </w:r>
          </w:p>
        </w:tc>
        <w:tc>
          <w:tcPr>
            <w:tcW w:w="2020" w:type="dxa"/>
            <w:vMerge w:val="restart"/>
            <w:shd w:val="clear" w:color="auto" w:fill="EAF6F3"/>
          </w:tcPr>
          <w:p w14:paraId="3E9DACDE"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15" w:type="dxa"/>
            <w:vMerge w:val="restart"/>
            <w:shd w:val="clear" w:color="auto" w:fill="EAF6F3"/>
          </w:tcPr>
          <w:p w14:paraId="41FD9ACA"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91" w:type="dxa"/>
            <w:gridSpan w:val="2"/>
            <w:shd w:val="clear" w:color="auto" w:fill="EAF6F3"/>
          </w:tcPr>
          <w:p w14:paraId="3927FE91"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E61BD7" w:rsidRPr="008711DF" w14:paraId="26174C82" w14:textId="77777777" w:rsidTr="00440970">
        <w:trPr>
          <w:trHeight w:val="135"/>
        </w:trPr>
        <w:tc>
          <w:tcPr>
            <w:tcW w:w="2590" w:type="dxa"/>
            <w:vMerge/>
            <w:shd w:val="clear" w:color="auto" w:fill="F3F3F3"/>
          </w:tcPr>
          <w:p w14:paraId="7F0B28D9" w14:textId="77777777" w:rsidR="00E61BD7" w:rsidRPr="008711DF" w:rsidRDefault="00E61BD7" w:rsidP="00260FE5">
            <w:pPr>
              <w:tabs>
                <w:tab w:val="left" w:pos="1080"/>
              </w:tabs>
              <w:spacing w:after="0" w:line="240" w:lineRule="auto"/>
              <w:jc w:val="both"/>
              <w:rPr>
                <w:rFonts w:cstheme="minorHAnsi"/>
                <w:color w:val="185262"/>
              </w:rPr>
            </w:pPr>
          </w:p>
        </w:tc>
        <w:tc>
          <w:tcPr>
            <w:tcW w:w="2020" w:type="dxa"/>
            <w:vMerge/>
            <w:shd w:val="clear" w:color="auto" w:fill="F3F3F3"/>
          </w:tcPr>
          <w:p w14:paraId="6A2B1739" w14:textId="77777777" w:rsidR="00E61BD7" w:rsidRPr="008711DF" w:rsidRDefault="00E61BD7" w:rsidP="00260FE5">
            <w:pPr>
              <w:tabs>
                <w:tab w:val="left" w:pos="1080"/>
              </w:tabs>
              <w:spacing w:after="0" w:line="240" w:lineRule="auto"/>
              <w:jc w:val="both"/>
              <w:rPr>
                <w:rFonts w:cstheme="minorHAnsi"/>
                <w:b/>
                <w:color w:val="185262"/>
              </w:rPr>
            </w:pPr>
          </w:p>
        </w:tc>
        <w:tc>
          <w:tcPr>
            <w:tcW w:w="1915" w:type="dxa"/>
            <w:vMerge/>
            <w:shd w:val="clear" w:color="auto" w:fill="F3F3F3"/>
          </w:tcPr>
          <w:p w14:paraId="1226D26E" w14:textId="77777777" w:rsidR="00E61BD7" w:rsidRPr="008711DF" w:rsidRDefault="00E61BD7" w:rsidP="00260FE5">
            <w:pPr>
              <w:tabs>
                <w:tab w:val="left" w:pos="1080"/>
              </w:tabs>
              <w:spacing w:after="0" w:line="240" w:lineRule="auto"/>
              <w:jc w:val="both"/>
              <w:rPr>
                <w:rFonts w:cstheme="minorHAnsi"/>
                <w:b/>
                <w:color w:val="185262"/>
              </w:rPr>
            </w:pPr>
          </w:p>
        </w:tc>
        <w:tc>
          <w:tcPr>
            <w:tcW w:w="1229" w:type="dxa"/>
          </w:tcPr>
          <w:p w14:paraId="76638EF0"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Comments</w:t>
            </w:r>
          </w:p>
        </w:tc>
        <w:tc>
          <w:tcPr>
            <w:tcW w:w="1262" w:type="dxa"/>
          </w:tcPr>
          <w:p w14:paraId="646F8A3E"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Status (initiated, completed)</w:t>
            </w:r>
          </w:p>
        </w:tc>
      </w:tr>
      <w:tr w:rsidR="00E61BD7" w:rsidRPr="008711DF" w14:paraId="643B03FE" w14:textId="77777777" w:rsidTr="00440970">
        <w:tc>
          <w:tcPr>
            <w:tcW w:w="2590" w:type="dxa"/>
          </w:tcPr>
          <w:p w14:paraId="66DEE4DA" w14:textId="7C4D3DB2"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lastRenderedPageBreak/>
              <w:t xml:space="preserve">3.1 </w:t>
            </w:r>
            <w:r w:rsidR="00BB2EC6">
              <w:rPr>
                <w:rFonts w:cstheme="minorHAnsi"/>
                <w:color w:val="185262"/>
              </w:rPr>
              <w:t xml:space="preserve">4NC PMO has </w:t>
            </w:r>
            <w:proofErr w:type="gramStart"/>
            <w:r w:rsidR="00BB2EC6">
              <w:rPr>
                <w:rFonts w:cstheme="minorHAnsi"/>
                <w:color w:val="185262"/>
              </w:rPr>
              <w:t>been located in</w:t>
            </w:r>
            <w:proofErr w:type="gramEnd"/>
            <w:r w:rsidR="00BB2EC6">
              <w:rPr>
                <w:rFonts w:cstheme="minorHAnsi"/>
                <w:color w:val="185262"/>
              </w:rPr>
              <w:t xml:space="preserve"> FECO rather than the inner departments of MEE</w:t>
            </w:r>
          </w:p>
        </w:tc>
        <w:tc>
          <w:tcPr>
            <w:tcW w:w="2020" w:type="dxa"/>
          </w:tcPr>
          <w:p w14:paraId="0FFE5FEE" w14:textId="73E9800E" w:rsidR="00E61BD7" w:rsidRPr="008711DF" w:rsidRDefault="00BB2EC6" w:rsidP="00260FE5">
            <w:pPr>
              <w:tabs>
                <w:tab w:val="left" w:pos="1080"/>
              </w:tabs>
              <w:spacing w:after="0" w:line="240" w:lineRule="auto"/>
              <w:jc w:val="both"/>
              <w:rPr>
                <w:rFonts w:cstheme="minorHAnsi"/>
                <w:color w:val="185262"/>
                <w:lang w:eastAsia="zh-CN"/>
              </w:rPr>
            </w:pPr>
            <w:r>
              <w:rPr>
                <w:rFonts w:cstheme="minorHAnsi" w:hint="eastAsia"/>
                <w:color w:val="185262"/>
                <w:lang w:eastAsia="zh-CN"/>
              </w:rPr>
              <w:t>J</w:t>
            </w:r>
            <w:r>
              <w:rPr>
                <w:rFonts w:cstheme="minorHAnsi"/>
                <w:color w:val="185262"/>
                <w:lang w:eastAsia="zh-CN"/>
              </w:rPr>
              <w:t>uly, 2022</w:t>
            </w:r>
          </w:p>
        </w:tc>
        <w:tc>
          <w:tcPr>
            <w:tcW w:w="1915" w:type="dxa"/>
          </w:tcPr>
          <w:p w14:paraId="32E45001" w14:textId="77777777" w:rsidR="009D7FBD" w:rsidRDefault="009D7FBD" w:rsidP="009D7FBD">
            <w:pPr>
              <w:rPr>
                <w:rFonts w:eastAsia="Segoe UI" w:cs="Segoe UI"/>
                <w:i/>
                <w:color w:val="808080"/>
                <w:sz w:val="20"/>
              </w:rPr>
            </w:pPr>
            <w:r>
              <w:rPr>
                <w:rFonts w:eastAsia="Segoe UI" w:cs="Segoe UI"/>
                <w:i/>
                <w:color w:val="808080"/>
                <w:sz w:val="20"/>
              </w:rPr>
              <w:t xml:space="preserve">MEE, </w:t>
            </w:r>
          </w:p>
          <w:p w14:paraId="2CB2F40B" w14:textId="7BDE14EB" w:rsidR="00E61BD7" w:rsidRPr="008711DF" w:rsidRDefault="009D7FBD" w:rsidP="009D7FBD">
            <w:pPr>
              <w:tabs>
                <w:tab w:val="left" w:pos="1080"/>
              </w:tabs>
              <w:spacing w:after="0" w:line="240" w:lineRule="auto"/>
              <w:jc w:val="both"/>
              <w:rPr>
                <w:rFonts w:cstheme="minorHAnsi"/>
                <w:color w:val="185262"/>
              </w:rPr>
            </w:pPr>
            <w:r>
              <w:rPr>
                <w:rFonts w:eastAsia="Segoe UI" w:cs="Segoe UI"/>
                <w:i/>
                <w:color w:val="808080"/>
                <w:sz w:val="20"/>
              </w:rPr>
              <w:t>UNDP CO</w:t>
            </w:r>
          </w:p>
        </w:tc>
        <w:tc>
          <w:tcPr>
            <w:tcW w:w="1229" w:type="dxa"/>
          </w:tcPr>
          <w:p w14:paraId="684927E1" w14:textId="5F3D1A5B" w:rsidR="00E61BD7" w:rsidRPr="008711DF" w:rsidRDefault="005071E3" w:rsidP="00260FE5">
            <w:pPr>
              <w:tabs>
                <w:tab w:val="left" w:pos="1080"/>
              </w:tabs>
              <w:spacing w:after="0" w:line="240" w:lineRule="auto"/>
              <w:jc w:val="both"/>
              <w:rPr>
                <w:rFonts w:cstheme="minorHAnsi"/>
                <w:color w:val="185262"/>
              </w:rPr>
            </w:pPr>
            <w:r>
              <w:rPr>
                <w:rFonts w:cstheme="minorHAnsi"/>
                <w:color w:val="185262"/>
              </w:rPr>
              <w:t>n/a</w:t>
            </w:r>
          </w:p>
        </w:tc>
        <w:tc>
          <w:tcPr>
            <w:tcW w:w="1262" w:type="dxa"/>
          </w:tcPr>
          <w:p w14:paraId="598BD36E" w14:textId="74E04441" w:rsidR="00E61BD7" w:rsidRPr="008711DF" w:rsidRDefault="005071E3" w:rsidP="00260FE5">
            <w:pPr>
              <w:tabs>
                <w:tab w:val="left" w:pos="1080"/>
              </w:tabs>
              <w:spacing w:after="0" w:line="240" w:lineRule="auto"/>
              <w:jc w:val="both"/>
              <w:rPr>
                <w:rFonts w:cstheme="minorHAnsi"/>
                <w:color w:val="185262"/>
              </w:rPr>
            </w:pPr>
            <w:r>
              <w:rPr>
                <w:rFonts w:cstheme="minorHAnsi"/>
                <w:color w:val="185262"/>
              </w:rPr>
              <w:t xml:space="preserve">Initiated </w:t>
            </w:r>
          </w:p>
        </w:tc>
      </w:tr>
      <w:tr w:rsidR="00440970" w:rsidRPr="008711DF" w14:paraId="6B4F7CF4" w14:textId="77777777" w:rsidTr="00E66804">
        <w:tc>
          <w:tcPr>
            <w:tcW w:w="9016" w:type="dxa"/>
            <w:gridSpan w:val="5"/>
            <w:tcBorders>
              <w:top w:val="single" w:sz="6" w:space="0" w:color="1E687C"/>
              <w:bottom w:val="single" w:sz="6" w:space="0" w:color="1E687C"/>
            </w:tcBorders>
            <w:shd w:val="clear" w:color="auto" w:fill="E2EFD9" w:themeFill="accent6" w:themeFillTint="33"/>
          </w:tcPr>
          <w:p w14:paraId="078A9A56" w14:textId="2F318348" w:rsidR="00440970" w:rsidRPr="00F254FB" w:rsidRDefault="00440970" w:rsidP="00440970">
            <w:pPr>
              <w:tabs>
                <w:tab w:val="left" w:pos="1080"/>
              </w:tabs>
              <w:spacing w:after="0" w:line="240" w:lineRule="auto"/>
              <w:jc w:val="both"/>
              <w:rPr>
                <w:rFonts w:cstheme="minorHAnsi"/>
                <w:b/>
                <w:bCs/>
                <w:color w:val="185262"/>
              </w:rPr>
            </w:pPr>
            <w:r w:rsidRPr="00F254FB">
              <w:rPr>
                <w:rFonts w:cstheme="minorHAnsi"/>
                <w:b/>
                <w:bCs/>
                <w:color w:val="185262"/>
              </w:rPr>
              <w:br w:type="page"/>
              <w:t xml:space="preserve">Evaluation recommendation </w:t>
            </w:r>
            <w:r w:rsidR="005F4698" w:rsidRPr="00F254FB">
              <w:rPr>
                <w:rFonts w:cstheme="minorHAnsi"/>
                <w:b/>
                <w:bCs/>
                <w:color w:val="185262"/>
              </w:rPr>
              <w:t>4</w:t>
            </w:r>
            <w:r w:rsidRPr="00F254FB">
              <w:rPr>
                <w:rFonts w:cstheme="minorHAnsi"/>
                <w:b/>
                <w:bCs/>
                <w:color w:val="185262"/>
              </w:rPr>
              <w:t xml:space="preserve">. </w:t>
            </w:r>
            <w:r w:rsidRPr="00F254FB">
              <w:rPr>
                <w:b/>
                <w:bCs/>
              </w:rPr>
              <w:t xml:space="preserve">  </w:t>
            </w:r>
            <w:r w:rsidR="005F4698" w:rsidRPr="00F254FB">
              <w:rPr>
                <w:b/>
                <w:bCs/>
              </w:rPr>
              <w:t xml:space="preserve"> </w:t>
            </w:r>
            <w:r w:rsidR="005F4698" w:rsidRPr="00F254FB">
              <w:rPr>
                <w:rFonts w:cstheme="minorHAnsi"/>
                <w:b/>
                <w:bCs/>
                <w:color w:val="185262"/>
              </w:rPr>
              <w:t>Documentation, and Dissemination of Success Stories, as well as more knowledge sharing actions</w:t>
            </w:r>
          </w:p>
        </w:tc>
      </w:tr>
      <w:tr w:rsidR="00FB53F6" w:rsidRPr="008711DF" w14:paraId="007D6BB0" w14:textId="77777777" w:rsidTr="00E66804">
        <w:tc>
          <w:tcPr>
            <w:tcW w:w="9016" w:type="dxa"/>
            <w:gridSpan w:val="5"/>
            <w:tcBorders>
              <w:top w:val="single" w:sz="6" w:space="0" w:color="1E687C"/>
              <w:bottom w:val="single" w:sz="6" w:space="0" w:color="1E687C"/>
            </w:tcBorders>
            <w:shd w:val="clear" w:color="auto" w:fill="E2EFD9" w:themeFill="accent6" w:themeFillTint="33"/>
          </w:tcPr>
          <w:p w14:paraId="22285624" w14:textId="633C5466" w:rsidR="00911B70" w:rsidRPr="00911B70" w:rsidRDefault="00FB53F6" w:rsidP="00440970">
            <w:pPr>
              <w:tabs>
                <w:tab w:val="left" w:pos="1080"/>
              </w:tabs>
              <w:spacing w:after="0" w:line="240" w:lineRule="auto"/>
              <w:jc w:val="both"/>
              <w:rPr>
                <w:rFonts w:cstheme="minorHAnsi"/>
                <w:color w:val="185262"/>
                <w:lang w:eastAsia="zh-CN"/>
              </w:rPr>
            </w:pPr>
            <w:r w:rsidRPr="00F254FB">
              <w:rPr>
                <w:rFonts w:cstheme="minorHAnsi"/>
                <w:b/>
                <w:bCs/>
                <w:color w:val="185262"/>
              </w:rPr>
              <w:t xml:space="preserve">Management response: </w:t>
            </w:r>
            <w:r w:rsidR="00143709" w:rsidRPr="00143709">
              <w:rPr>
                <w:rFonts w:cstheme="minorHAnsi"/>
                <w:color w:val="185262"/>
              </w:rPr>
              <w:t>Agree.</w:t>
            </w:r>
            <w:r w:rsidR="00143709">
              <w:rPr>
                <w:rFonts w:cstheme="minorHAnsi"/>
                <w:color w:val="185262"/>
              </w:rPr>
              <w:t xml:space="preserve"> The important outcomes from 3NC project will be published and disseminated to share the China’s experience in developing GHG inventories as well as NC and BUR.</w:t>
            </w:r>
            <w:r w:rsidR="00911B70">
              <w:rPr>
                <w:rFonts w:cstheme="minorHAnsi" w:hint="eastAsia"/>
                <w:color w:val="185262"/>
                <w:lang w:eastAsia="zh-CN"/>
              </w:rPr>
              <w:t xml:space="preserve"> </w:t>
            </w:r>
            <w:r w:rsidR="00911B70">
              <w:rPr>
                <w:rFonts w:cstheme="minorHAnsi"/>
                <w:color w:val="185262"/>
                <w:lang w:eastAsia="zh-CN"/>
              </w:rPr>
              <w:t xml:space="preserve">4NC project will further strengthen propaganda and exchange on China’s mitigation and </w:t>
            </w:r>
            <w:r w:rsidR="00146CAC">
              <w:rPr>
                <w:rFonts w:cstheme="minorHAnsi"/>
                <w:color w:val="185262"/>
                <w:lang w:eastAsia="zh-CN"/>
              </w:rPr>
              <w:t>adaptation measures as well as south-south cooperation on climate change through meeting, workshop, brochures</w:t>
            </w:r>
            <w:r w:rsidR="00146CAC">
              <w:rPr>
                <w:rFonts w:cstheme="minorHAnsi" w:hint="eastAsia"/>
                <w:color w:val="185262"/>
                <w:lang w:eastAsia="zh-CN"/>
              </w:rPr>
              <w:t>,</w:t>
            </w:r>
            <w:r w:rsidR="00146CAC">
              <w:rPr>
                <w:rFonts w:cstheme="minorHAnsi"/>
                <w:color w:val="185262"/>
                <w:lang w:eastAsia="zh-CN"/>
              </w:rPr>
              <w:t xml:space="preserve"> </w:t>
            </w:r>
            <w:proofErr w:type="gramStart"/>
            <w:r w:rsidR="00146CAC">
              <w:rPr>
                <w:rFonts w:cstheme="minorHAnsi"/>
                <w:color w:val="185262"/>
                <w:lang w:eastAsia="zh-CN"/>
              </w:rPr>
              <w:t>reports</w:t>
            </w:r>
            <w:proofErr w:type="gramEnd"/>
            <w:r w:rsidR="00146CAC">
              <w:rPr>
                <w:rFonts w:cstheme="minorHAnsi"/>
                <w:color w:val="185262"/>
                <w:lang w:eastAsia="zh-CN"/>
              </w:rPr>
              <w:t xml:space="preserve"> and international exchanges.</w:t>
            </w:r>
          </w:p>
        </w:tc>
      </w:tr>
      <w:tr w:rsidR="00440970" w:rsidRPr="008711DF" w14:paraId="27EF6A6A" w14:textId="77777777" w:rsidTr="00E66804">
        <w:tc>
          <w:tcPr>
            <w:tcW w:w="2590" w:type="dxa"/>
            <w:tcBorders>
              <w:top w:val="single" w:sz="6" w:space="0" w:color="1E687C"/>
              <w:bottom w:val="single" w:sz="6" w:space="0" w:color="1E687C"/>
            </w:tcBorders>
            <w:shd w:val="clear" w:color="auto" w:fill="E2EFD9" w:themeFill="accent6" w:themeFillTint="33"/>
          </w:tcPr>
          <w:p w14:paraId="3BA176B2" w14:textId="320D67E5" w:rsidR="00440970" w:rsidRPr="00F254FB" w:rsidRDefault="00440970" w:rsidP="00440970">
            <w:pPr>
              <w:tabs>
                <w:tab w:val="left" w:pos="1080"/>
              </w:tabs>
              <w:spacing w:after="0" w:line="240" w:lineRule="auto"/>
              <w:jc w:val="both"/>
              <w:rPr>
                <w:rFonts w:cstheme="minorHAnsi"/>
                <w:b/>
                <w:bCs/>
                <w:color w:val="185262"/>
              </w:rPr>
            </w:pPr>
            <w:r w:rsidRPr="00F254FB">
              <w:rPr>
                <w:rFonts w:cstheme="minorHAnsi"/>
                <w:b/>
                <w:bCs/>
                <w:color w:val="185262"/>
              </w:rPr>
              <w:t>Key action(s)</w:t>
            </w:r>
          </w:p>
        </w:tc>
        <w:tc>
          <w:tcPr>
            <w:tcW w:w="2020" w:type="dxa"/>
            <w:tcBorders>
              <w:top w:val="single" w:sz="6" w:space="0" w:color="1E687C"/>
              <w:bottom w:val="single" w:sz="6" w:space="0" w:color="1E687C"/>
            </w:tcBorders>
            <w:shd w:val="clear" w:color="auto" w:fill="E2EFD9" w:themeFill="accent6" w:themeFillTint="33"/>
          </w:tcPr>
          <w:p w14:paraId="3C534CD4" w14:textId="47577B0E" w:rsidR="00440970" w:rsidRPr="00F254FB" w:rsidDel="0081599E" w:rsidRDefault="00440970" w:rsidP="00440970">
            <w:pPr>
              <w:tabs>
                <w:tab w:val="left" w:pos="1080"/>
              </w:tabs>
              <w:spacing w:after="0" w:line="240" w:lineRule="auto"/>
              <w:jc w:val="both"/>
              <w:rPr>
                <w:rFonts w:cstheme="minorHAnsi"/>
                <w:b/>
                <w:bCs/>
                <w:color w:val="185262"/>
              </w:rPr>
            </w:pPr>
            <w:r w:rsidRPr="00F254FB">
              <w:rPr>
                <w:rFonts w:cstheme="minorHAnsi"/>
                <w:b/>
                <w:bCs/>
                <w:color w:val="185262"/>
              </w:rPr>
              <w:t>Completion date</w:t>
            </w:r>
          </w:p>
        </w:tc>
        <w:tc>
          <w:tcPr>
            <w:tcW w:w="1915" w:type="dxa"/>
            <w:tcBorders>
              <w:top w:val="single" w:sz="6" w:space="0" w:color="1E687C"/>
              <w:bottom w:val="single" w:sz="6" w:space="0" w:color="1E687C"/>
            </w:tcBorders>
            <w:shd w:val="clear" w:color="auto" w:fill="E2EFD9" w:themeFill="accent6" w:themeFillTint="33"/>
          </w:tcPr>
          <w:p w14:paraId="62B72366" w14:textId="0218B124" w:rsidR="00440970" w:rsidRPr="00F254FB" w:rsidDel="0081599E" w:rsidRDefault="00440970" w:rsidP="00440970">
            <w:pPr>
              <w:tabs>
                <w:tab w:val="left" w:pos="1080"/>
              </w:tabs>
              <w:spacing w:after="0" w:line="240" w:lineRule="auto"/>
              <w:jc w:val="both"/>
              <w:rPr>
                <w:rFonts w:cstheme="minorHAnsi"/>
                <w:b/>
                <w:bCs/>
                <w:color w:val="185262"/>
              </w:rPr>
            </w:pPr>
            <w:r w:rsidRPr="00F254FB">
              <w:rPr>
                <w:rFonts w:cstheme="minorHAnsi"/>
                <w:b/>
                <w:bCs/>
                <w:color w:val="185262"/>
              </w:rPr>
              <w:t>Responsible unit(s)</w:t>
            </w:r>
          </w:p>
        </w:tc>
        <w:tc>
          <w:tcPr>
            <w:tcW w:w="1229" w:type="dxa"/>
            <w:tcBorders>
              <w:top w:val="single" w:sz="6" w:space="0" w:color="1E687C"/>
              <w:bottom w:val="single" w:sz="6" w:space="0" w:color="1E687C"/>
            </w:tcBorders>
            <w:shd w:val="clear" w:color="auto" w:fill="E2EFD9" w:themeFill="accent6" w:themeFillTint="33"/>
          </w:tcPr>
          <w:p w14:paraId="26D5FDB6" w14:textId="08505885" w:rsidR="00440970" w:rsidRPr="008711DF" w:rsidRDefault="00440970" w:rsidP="00440970">
            <w:pPr>
              <w:tabs>
                <w:tab w:val="left" w:pos="1080"/>
              </w:tabs>
              <w:spacing w:after="0" w:line="240" w:lineRule="auto"/>
              <w:jc w:val="both"/>
              <w:rPr>
                <w:rFonts w:cstheme="minorHAnsi"/>
                <w:color w:val="185262"/>
              </w:rPr>
            </w:pPr>
            <w:r w:rsidRPr="008711DF">
              <w:rPr>
                <w:rFonts w:cstheme="minorHAnsi"/>
                <w:b/>
                <w:color w:val="185262"/>
              </w:rPr>
              <w:t>Tracking</w:t>
            </w:r>
          </w:p>
        </w:tc>
        <w:tc>
          <w:tcPr>
            <w:tcW w:w="1262" w:type="dxa"/>
            <w:tcBorders>
              <w:top w:val="single" w:sz="6" w:space="0" w:color="1E687C"/>
              <w:bottom w:val="single" w:sz="6" w:space="0" w:color="1E687C"/>
            </w:tcBorders>
            <w:shd w:val="clear" w:color="auto" w:fill="E2EFD9" w:themeFill="accent6" w:themeFillTint="33"/>
          </w:tcPr>
          <w:p w14:paraId="7A72FA0B" w14:textId="77777777" w:rsidR="00440970" w:rsidRPr="008711DF" w:rsidRDefault="00440970" w:rsidP="00440970">
            <w:pPr>
              <w:tabs>
                <w:tab w:val="left" w:pos="1080"/>
              </w:tabs>
              <w:spacing w:after="0" w:line="240" w:lineRule="auto"/>
              <w:jc w:val="both"/>
              <w:rPr>
                <w:rFonts w:cstheme="minorHAnsi"/>
                <w:color w:val="185262"/>
              </w:rPr>
            </w:pPr>
          </w:p>
        </w:tc>
      </w:tr>
      <w:tr w:rsidR="00440970" w:rsidRPr="008711DF" w14:paraId="60E8B259" w14:textId="77777777" w:rsidTr="00E66804">
        <w:tc>
          <w:tcPr>
            <w:tcW w:w="2590" w:type="dxa"/>
            <w:tcBorders>
              <w:top w:val="single" w:sz="6" w:space="0" w:color="1E687C"/>
            </w:tcBorders>
          </w:tcPr>
          <w:p w14:paraId="0BDA5BB7" w14:textId="77777777" w:rsidR="00440970" w:rsidRPr="00F254FB" w:rsidRDefault="00440970" w:rsidP="00440970">
            <w:pPr>
              <w:tabs>
                <w:tab w:val="left" w:pos="1080"/>
              </w:tabs>
              <w:spacing w:after="0" w:line="240" w:lineRule="auto"/>
              <w:jc w:val="both"/>
              <w:rPr>
                <w:rFonts w:cstheme="minorHAnsi"/>
                <w:b/>
                <w:bCs/>
                <w:color w:val="185262"/>
              </w:rPr>
            </w:pPr>
          </w:p>
        </w:tc>
        <w:tc>
          <w:tcPr>
            <w:tcW w:w="2020" w:type="dxa"/>
            <w:tcBorders>
              <w:top w:val="single" w:sz="6" w:space="0" w:color="1E687C"/>
            </w:tcBorders>
          </w:tcPr>
          <w:p w14:paraId="52FD3CE4" w14:textId="77777777" w:rsidR="00440970" w:rsidRPr="00F254FB" w:rsidDel="0081599E" w:rsidRDefault="00440970" w:rsidP="00440970">
            <w:pPr>
              <w:tabs>
                <w:tab w:val="left" w:pos="1080"/>
              </w:tabs>
              <w:spacing w:after="0" w:line="240" w:lineRule="auto"/>
              <w:jc w:val="both"/>
              <w:rPr>
                <w:rFonts w:cstheme="minorHAnsi"/>
                <w:b/>
                <w:bCs/>
                <w:color w:val="185262"/>
              </w:rPr>
            </w:pPr>
          </w:p>
        </w:tc>
        <w:tc>
          <w:tcPr>
            <w:tcW w:w="1915" w:type="dxa"/>
            <w:tcBorders>
              <w:top w:val="single" w:sz="6" w:space="0" w:color="1E687C"/>
            </w:tcBorders>
          </w:tcPr>
          <w:p w14:paraId="5815E69F" w14:textId="77777777" w:rsidR="00440970" w:rsidRPr="00F254FB" w:rsidDel="0081599E" w:rsidRDefault="00440970" w:rsidP="00440970">
            <w:pPr>
              <w:tabs>
                <w:tab w:val="left" w:pos="1080"/>
              </w:tabs>
              <w:spacing w:after="0" w:line="240" w:lineRule="auto"/>
              <w:jc w:val="both"/>
              <w:rPr>
                <w:rFonts w:cstheme="minorHAnsi"/>
                <w:b/>
                <w:bCs/>
                <w:color w:val="185262"/>
              </w:rPr>
            </w:pPr>
          </w:p>
        </w:tc>
        <w:tc>
          <w:tcPr>
            <w:tcW w:w="1229" w:type="dxa"/>
            <w:tcBorders>
              <w:top w:val="single" w:sz="6" w:space="0" w:color="1E687C"/>
            </w:tcBorders>
          </w:tcPr>
          <w:p w14:paraId="5B3D3BE6" w14:textId="0D60A0C4" w:rsidR="00440970" w:rsidRPr="008711DF" w:rsidRDefault="00440970" w:rsidP="00440970">
            <w:pPr>
              <w:tabs>
                <w:tab w:val="left" w:pos="1080"/>
              </w:tabs>
              <w:spacing w:after="0" w:line="240" w:lineRule="auto"/>
              <w:jc w:val="both"/>
              <w:rPr>
                <w:rFonts w:cstheme="minorHAnsi"/>
                <w:color w:val="185262"/>
              </w:rPr>
            </w:pPr>
            <w:r w:rsidRPr="008711DF">
              <w:rPr>
                <w:rFonts w:cstheme="minorHAnsi"/>
                <w:b/>
                <w:color w:val="185262"/>
              </w:rPr>
              <w:t>Comments</w:t>
            </w:r>
          </w:p>
        </w:tc>
        <w:tc>
          <w:tcPr>
            <w:tcW w:w="1262" w:type="dxa"/>
            <w:tcBorders>
              <w:top w:val="single" w:sz="6" w:space="0" w:color="1E687C"/>
            </w:tcBorders>
          </w:tcPr>
          <w:p w14:paraId="572FD419" w14:textId="4F043D62" w:rsidR="00440970" w:rsidRPr="008711DF" w:rsidRDefault="00440970" w:rsidP="00440970">
            <w:pPr>
              <w:tabs>
                <w:tab w:val="left" w:pos="1080"/>
              </w:tabs>
              <w:spacing w:after="0" w:line="240" w:lineRule="auto"/>
              <w:jc w:val="both"/>
              <w:rPr>
                <w:rFonts w:cstheme="minorHAnsi"/>
                <w:color w:val="185262"/>
              </w:rPr>
            </w:pPr>
            <w:r w:rsidRPr="008711DF">
              <w:rPr>
                <w:rFonts w:cstheme="minorHAnsi"/>
                <w:b/>
                <w:color w:val="185262"/>
              </w:rPr>
              <w:t>Status (initiated, completed)</w:t>
            </w:r>
          </w:p>
        </w:tc>
      </w:tr>
      <w:tr w:rsidR="003A30CF" w:rsidRPr="008711DF" w14:paraId="1E909E34" w14:textId="77777777" w:rsidTr="00440970">
        <w:tc>
          <w:tcPr>
            <w:tcW w:w="2590" w:type="dxa"/>
          </w:tcPr>
          <w:p w14:paraId="39D4C778" w14:textId="556A4CA6" w:rsidR="003A30CF" w:rsidRPr="00F254FB" w:rsidRDefault="00DA4072" w:rsidP="003A30CF">
            <w:pPr>
              <w:tabs>
                <w:tab w:val="left" w:pos="1080"/>
              </w:tabs>
              <w:spacing w:after="0" w:line="240" w:lineRule="auto"/>
              <w:jc w:val="both"/>
              <w:rPr>
                <w:rFonts w:cstheme="minorHAnsi"/>
                <w:b/>
                <w:bCs/>
                <w:color w:val="185262"/>
              </w:rPr>
            </w:pPr>
            <w:r>
              <w:rPr>
                <w:rFonts w:cstheme="minorHAnsi"/>
                <w:b/>
                <w:bCs/>
                <w:color w:val="185262"/>
              </w:rPr>
              <w:t>4</w:t>
            </w:r>
            <w:r w:rsidR="003A30CF" w:rsidRPr="00F254FB">
              <w:rPr>
                <w:rFonts w:cstheme="minorHAnsi"/>
                <w:b/>
                <w:bCs/>
                <w:color w:val="185262"/>
              </w:rPr>
              <w:t xml:space="preserve">.1 </w:t>
            </w:r>
            <w:r w:rsidR="00BB2EC6">
              <w:rPr>
                <w:rFonts w:cstheme="minorHAnsi"/>
                <w:b/>
                <w:bCs/>
                <w:color w:val="185262"/>
              </w:rPr>
              <w:t xml:space="preserve">The important outcome from 3NC has </w:t>
            </w:r>
            <w:proofErr w:type="gramStart"/>
            <w:r w:rsidR="00BB2EC6">
              <w:rPr>
                <w:rFonts w:cstheme="minorHAnsi"/>
                <w:b/>
                <w:bCs/>
                <w:color w:val="185262"/>
              </w:rPr>
              <w:t xml:space="preserve">been  </w:t>
            </w:r>
            <w:r w:rsidR="00CC2DE4">
              <w:rPr>
                <w:rFonts w:cstheme="minorHAnsi"/>
                <w:b/>
                <w:bCs/>
                <w:color w:val="185262"/>
              </w:rPr>
              <w:t>publishing</w:t>
            </w:r>
            <w:proofErr w:type="gramEnd"/>
          </w:p>
        </w:tc>
        <w:tc>
          <w:tcPr>
            <w:tcW w:w="2020" w:type="dxa"/>
          </w:tcPr>
          <w:p w14:paraId="32F510C6" w14:textId="265F80BC" w:rsidR="003A30CF" w:rsidRPr="00F254FB" w:rsidDel="0081599E" w:rsidRDefault="00BB2EC6" w:rsidP="003A30CF">
            <w:pPr>
              <w:tabs>
                <w:tab w:val="left" w:pos="1080"/>
              </w:tabs>
              <w:spacing w:after="0" w:line="240" w:lineRule="auto"/>
              <w:jc w:val="both"/>
              <w:rPr>
                <w:rFonts w:cstheme="minorHAnsi"/>
                <w:b/>
                <w:bCs/>
                <w:color w:val="185262"/>
                <w:lang w:eastAsia="zh-CN"/>
              </w:rPr>
            </w:pPr>
            <w:r>
              <w:rPr>
                <w:rFonts w:cstheme="minorHAnsi" w:hint="eastAsia"/>
                <w:b/>
                <w:bCs/>
                <w:color w:val="185262"/>
                <w:lang w:eastAsia="zh-CN"/>
              </w:rPr>
              <w:t>T</w:t>
            </w:r>
            <w:r>
              <w:rPr>
                <w:rFonts w:cstheme="minorHAnsi"/>
                <w:b/>
                <w:bCs/>
                <w:color w:val="185262"/>
                <w:lang w:eastAsia="zh-CN"/>
              </w:rPr>
              <w:t>he first quarter of 2022</w:t>
            </w:r>
          </w:p>
        </w:tc>
        <w:tc>
          <w:tcPr>
            <w:tcW w:w="1915" w:type="dxa"/>
          </w:tcPr>
          <w:p w14:paraId="0B9DA9C0" w14:textId="77777777" w:rsidR="00CC2DE4" w:rsidRDefault="00CC2DE4" w:rsidP="00CC2DE4">
            <w:pPr>
              <w:rPr>
                <w:rFonts w:eastAsia="Segoe UI" w:cs="Segoe UI"/>
                <w:i/>
                <w:color w:val="808080"/>
                <w:sz w:val="20"/>
              </w:rPr>
            </w:pPr>
            <w:r>
              <w:rPr>
                <w:rFonts w:eastAsia="Segoe UI" w:cs="Segoe UI"/>
                <w:i/>
                <w:color w:val="808080"/>
                <w:sz w:val="20"/>
              </w:rPr>
              <w:t xml:space="preserve">MEE, </w:t>
            </w:r>
          </w:p>
          <w:p w14:paraId="7E914F06" w14:textId="3A85CFFD" w:rsidR="003A30CF" w:rsidRPr="00F254FB" w:rsidDel="0081599E" w:rsidRDefault="00CC2DE4" w:rsidP="00CC2DE4">
            <w:pPr>
              <w:tabs>
                <w:tab w:val="left" w:pos="1080"/>
              </w:tabs>
              <w:spacing w:after="0" w:line="240" w:lineRule="auto"/>
              <w:jc w:val="both"/>
              <w:rPr>
                <w:rFonts w:cstheme="minorHAnsi"/>
                <w:b/>
                <w:bCs/>
                <w:color w:val="185262"/>
              </w:rPr>
            </w:pPr>
            <w:r>
              <w:rPr>
                <w:rFonts w:eastAsia="Segoe UI" w:cs="Segoe UI"/>
                <w:i/>
                <w:color w:val="808080"/>
                <w:sz w:val="20"/>
              </w:rPr>
              <w:t>UNDP CO</w:t>
            </w:r>
          </w:p>
        </w:tc>
        <w:tc>
          <w:tcPr>
            <w:tcW w:w="1229" w:type="dxa"/>
          </w:tcPr>
          <w:p w14:paraId="279183E1" w14:textId="21240325" w:rsidR="003A30CF" w:rsidRPr="008711DF" w:rsidRDefault="005071E3" w:rsidP="003A30CF">
            <w:pPr>
              <w:tabs>
                <w:tab w:val="left" w:pos="1080"/>
              </w:tabs>
              <w:spacing w:after="0" w:line="240" w:lineRule="auto"/>
              <w:jc w:val="both"/>
              <w:rPr>
                <w:rFonts w:cstheme="minorHAnsi"/>
                <w:color w:val="185262"/>
              </w:rPr>
            </w:pPr>
            <w:r>
              <w:rPr>
                <w:rFonts w:cstheme="minorHAnsi"/>
                <w:color w:val="185262"/>
              </w:rPr>
              <w:t xml:space="preserve">n/a </w:t>
            </w:r>
          </w:p>
        </w:tc>
        <w:tc>
          <w:tcPr>
            <w:tcW w:w="1262" w:type="dxa"/>
          </w:tcPr>
          <w:p w14:paraId="147D1B65" w14:textId="78A1F9CD" w:rsidR="003A30CF" w:rsidRPr="008711DF" w:rsidRDefault="005071E3" w:rsidP="003A30CF">
            <w:pPr>
              <w:tabs>
                <w:tab w:val="left" w:pos="1080"/>
              </w:tabs>
              <w:spacing w:after="0" w:line="240" w:lineRule="auto"/>
              <w:jc w:val="both"/>
              <w:rPr>
                <w:rFonts w:cstheme="minorHAnsi"/>
                <w:color w:val="185262"/>
              </w:rPr>
            </w:pPr>
            <w:r>
              <w:rPr>
                <w:rFonts w:cstheme="minorHAnsi"/>
                <w:color w:val="185262"/>
              </w:rPr>
              <w:t xml:space="preserve">Initiated </w:t>
            </w:r>
          </w:p>
        </w:tc>
      </w:tr>
      <w:tr w:rsidR="003A30CF" w:rsidRPr="008711DF" w14:paraId="59BD48EE" w14:textId="77777777" w:rsidTr="00440970">
        <w:tc>
          <w:tcPr>
            <w:tcW w:w="2590" w:type="dxa"/>
          </w:tcPr>
          <w:p w14:paraId="0AF34B15" w14:textId="3C0B2913" w:rsidR="003A30CF" w:rsidRPr="00F254FB" w:rsidRDefault="00DA4072" w:rsidP="003A30CF">
            <w:pPr>
              <w:tabs>
                <w:tab w:val="left" w:pos="1080"/>
              </w:tabs>
              <w:spacing w:after="0" w:line="240" w:lineRule="auto"/>
              <w:jc w:val="both"/>
              <w:rPr>
                <w:rFonts w:cstheme="minorHAnsi"/>
                <w:b/>
                <w:bCs/>
                <w:color w:val="185262"/>
              </w:rPr>
            </w:pPr>
            <w:proofErr w:type="gramStart"/>
            <w:r>
              <w:rPr>
                <w:rFonts w:cstheme="minorHAnsi"/>
                <w:b/>
                <w:bCs/>
                <w:color w:val="185262"/>
              </w:rPr>
              <w:t>4</w:t>
            </w:r>
            <w:r w:rsidR="003A30CF" w:rsidRPr="00F254FB">
              <w:rPr>
                <w:rFonts w:cstheme="minorHAnsi"/>
                <w:b/>
                <w:bCs/>
                <w:color w:val="185262"/>
              </w:rPr>
              <w:t xml:space="preserve">.2 </w:t>
            </w:r>
            <w:r w:rsidR="00CC2DE4">
              <w:rPr>
                <w:rFonts w:cstheme="minorHAnsi"/>
                <w:b/>
                <w:bCs/>
                <w:color w:val="185262"/>
              </w:rPr>
              <w:t xml:space="preserve"> New</w:t>
            </w:r>
            <w:proofErr w:type="gramEnd"/>
            <w:r w:rsidR="00CC2DE4">
              <w:rPr>
                <w:rFonts w:cstheme="minorHAnsi"/>
                <w:b/>
                <w:bCs/>
                <w:color w:val="185262"/>
              </w:rPr>
              <w:t xml:space="preserve"> propaganda plan has been design</w:t>
            </w:r>
            <w:r w:rsidR="00EA3897">
              <w:rPr>
                <w:rFonts w:cstheme="minorHAnsi"/>
                <w:b/>
                <w:bCs/>
                <w:color w:val="185262"/>
              </w:rPr>
              <w:t>ed</w:t>
            </w:r>
            <w:r w:rsidR="00CC2DE4">
              <w:rPr>
                <w:rFonts w:cstheme="minorHAnsi"/>
                <w:b/>
                <w:bCs/>
                <w:color w:val="185262"/>
              </w:rPr>
              <w:t xml:space="preserve"> in 4NC workplan.</w:t>
            </w:r>
          </w:p>
        </w:tc>
        <w:tc>
          <w:tcPr>
            <w:tcW w:w="2020" w:type="dxa"/>
          </w:tcPr>
          <w:p w14:paraId="32942D16" w14:textId="035AB4F9" w:rsidR="003A30CF" w:rsidRPr="00F254FB" w:rsidDel="0081599E" w:rsidRDefault="00CC2DE4" w:rsidP="003A30CF">
            <w:pPr>
              <w:tabs>
                <w:tab w:val="left" w:pos="1080"/>
              </w:tabs>
              <w:spacing w:after="0" w:line="240" w:lineRule="auto"/>
              <w:jc w:val="both"/>
              <w:rPr>
                <w:rFonts w:cstheme="minorHAnsi"/>
                <w:b/>
                <w:bCs/>
                <w:color w:val="185262"/>
                <w:lang w:eastAsia="zh-CN"/>
              </w:rPr>
            </w:pPr>
            <w:r>
              <w:rPr>
                <w:rFonts w:cstheme="minorHAnsi" w:hint="eastAsia"/>
                <w:b/>
                <w:bCs/>
                <w:color w:val="185262"/>
                <w:lang w:eastAsia="zh-CN"/>
              </w:rPr>
              <w:t>December,</w:t>
            </w:r>
            <w:r>
              <w:rPr>
                <w:rFonts w:cstheme="minorHAnsi"/>
                <w:b/>
                <w:bCs/>
                <w:color w:val="185262"/>
                <w:lang w:eastAsia="zh-CN"/>
              </w:rPr>
              <w:t xml:space="preserve"> 2021</w:t>
            </w:r>
          </w:p>
        </w:tc>
        <w:tc>
          <w:tcPr>
            <w:tcW w:w="1915" w:type="dxa"/>
          </w:tcPr>
          <w:p w14:paraId="3A890151" w14:textId="77777777" w:rsidR="00CC2DE4" w:rsidRDefault="00CC2DE4" w:rsidP="00CC2DE4">
            <w:pPr>
              <w:rPr>
                <w:rFonts w:eastAsia="Segoe UI" w:cs="Segoe UI"/>
                <w:i/>
                <w:color w:val="808080"/>
                <w:sz w:val="20"/>
              </w:rPr>
            </w:pPr>
            <w:r>
              <w:rPr>
                <w:rFonts w:eastAsia="Segoe UI" w:cs="Segoe UI"/>
                <w:i/>
                <w:color w:val="808080"/>
                <w:sz w:val="20"/>
              </w:rPr>
              <w:t xml:space="preserve">MEE, </w:t>
            </w:r>
          </w:p>
          <w:p w14:paraId="79927144" w14:textId="35044330" w:rsidR="003A30CF" w:rsidRPr="00F254FB" w:rsidDel="0081599E" w:rsidRDefault="00CC2DE4" w:rsidP="00CC2DE4">
            <w:pPr>
              <w:tabs>
                <w:tab w:val="left" w:pos="1080"/>
              </w:tabs>
              <w:spacing w:after="0" w:line="240" w:lineRule="auto"/>
              <w:jc w:val="both"/>
              <w:rPr>
                <w:rFonts w:cstheme="minorHAnsi"/>
                <w:b/>
                <w:bCs/>
                <w:color w:val="185262"/>
              </w:rPr>
            </w:pPr>
            <w:r>
              <w:rPr>
                <w:rFonts w:eastAsia="Segoe UI" w:cs="Segoe UI"/>
                <w:i/>
                <w:color w:val="808080"/>
                <w:sz w:val="20"/>
              </w:rPr>
              <w:t>UNDP CO</w:t>
            </w:r>
          </w:p>
        </w:tc>
        <w:tc>
          <w:tcPr>
            <w:tcW w:w="1229" w:type="dxa"/>
          </w:tcPr>
          <w:p w14:paraId="02103A76" w14:textId="5E0BB045" w:rsidR="003A30CF" w:rsidRPr="008711DF" w:rsidRDefault="005071E3" w:rsidP="003A30CF">
            <w:pPr>
              <w:tabs>
                <w:tab w:val="left" w:pos="1080"/>
              </w:tabs>
              <w:spacing w:after="0" w:line="240" w:lineRule="auto"/>
              <w:jc w:val="both"/>
              <w:rPr>
                <w:rFonts w:cstheme="minorHAnsi"/>
                <w:color w:val="185262"/>
              </w:rPr>
            </w:pPr>
            <w:r>
              <w:rPr>
                <w:rFonts w:cstheme="minorHAnsi"/>
                <w:color w:val="185262"/>
              </w:rPr>
              <w:t xml:space="preserve">n/a </w:t>
            </w:r>
          </w:p>
        </w:tc>
        <w:tc>
          <w:tcPr>
            <w:tcW w:w="1262" w:type="dxa"/>
          </w:tcPr>
          <w:p w14:paraId="439F84FA" w14:textId="3E660797" w:rsidR="003A30CF" w:rsidRPr="008711DF" w:rsidRDefault="005071E3" w:rsidP="003A30CF">
            <w:pPr>
              <w:tabs>
                <w:tab w:val="left" w:pos="1080"/>
              </w:tabs>
              <w:spacing w:after="0" w:line="240" w:lineRule="auto"/>
              <w:jc w:val="both"/>
              <w:rPr>
                <w:rFonts w:cstheme="minorHAnsi"/>
                <w:color w:val="185262"/>
              </w:rPr>
            </w:pPr>
            <w:r>
              <w:rPr>
                <w:rFonts w:cstheme="minorHAnsi"/>
                <w:color w:val="185262"/>
              </w:rPr>
              <w:t xml:space="preserve">Completed </w:t>
            </w:r>
          </w:p>
        </w:tc>
      </w:tr>
      <w:tr w:rsidR="00F254FB" w:rsidRPr="008711DF" w14:paraId="052925C3" w14:textId="77777777" w:rsidTr="00E66804">
        <w:tc>
          <w:tcPr>
            <w:tcW w:w="9016" w:type="dxa"/>
            <w:gridSpan w:val="5"/>
            <w:tcBorders>
              <w:top w:val="single" w:sz="6" w:space="0" w:color="1E687C"/>
              <w:bottom w:val="single" w:sz="6" w:space="0" w:color="1E687C"/>
            </w:tcBorders>
            <w:shd w:val="clear" w:color="auto" w:fill="E2EFD9" w:themeFill="accent6" w:themeFillTint="33"/>
          </w:tcPr>
          <w:p w14:paraId="2AB9EF66" w14:textId="77777777" w:rsidR="00E66804" w:rsidRPr="00E66804" w:rsidRDefault="00F254FB" w:rsidP="00E66804">
            <w:pPr>
              <w:tabs>
                <w:tab w:val="left" w:pos="1080"/>
              </w:tabs>
              <w:spacing w:after="0" w:line="240" w:lineRule="auto"/>
              <w:jc w:val="both"/>
              <w:rPr>
                <w:b/>
                <w:bCs/>
              </w:rPr>
            </w:pPr>
            <w:r w:rsidRPr="00F254FB">
              <w:rPr>
                <w:rFonts w:cstheme="minorHAnsi"/>
                <w:b/>
                <w:bCs/>
                <w:color w:val="185262"/>
              </w:rPr>
              <w:br w:type="page"/>
              <w:t xml:space="preserve">Evaluation recommendation </w:t>
            </w:r>
            <w:r w:rsidR="00E66804">
              <w:rPr>
                <w:rFonts w:cstheme="minorHAnsi"/>
                <w:b/>
                <w:bCs/>
                <w:color w:val="185262"/>
              </w:rPr>
              <w:t>5</w:t>
            </w:r>
            <w:r w:rsidRPr="00F254FB">
              <w:rPr>
                <w:rFonts w:cstheme="minorHAnsi"/>
                <w:b/>
                <w:bCs/>
                <w:color w:val="185262"/>
              </w:rPr>
              <w:t xml:space="preserve">. </w:t>
            </w:r>
            <w:r w:rsidRPr="00F254FB">
              <w:rPr>
                <w:b/>
                <w:bCs/>
              </w:rPr>
              <w:t xml:space="preserve">   </w:t>
            </w:r>
            <w:r w:rsidR="00E66804" w:rsidRPr="00E66804">
              <w:rPr>
                <w:b/>
                <w:bCs/>
              </w:rPr>
              <w:t>Seek new South-South cooperation project under the coordination of UNDP</w:t>
            </w:r>
          </w:p>
          <w:p w14:paraId="72FD9424" w14:textId="3A21D8F9" w:rsidR="00F254FB" w:rsidRPr="008711DF" w:rsidRDefault="00E66804" w:rsidP="00E66804">
            <w:pPr>
              <w:tabs>
                <w:tab w:val="left" w:pos="1080"/>
              </w:tabs>
              <w:spacing w:after="0" w:line="240" w:lineRule="auto"/>
              <w:jc w:val="both"/>
              <w:rPr>
                <w:rFonts w:cstheme="minorHAnsi"/>
                <w:color w:val="185262"/>
              </w:rPr>
            </w:pPr>
            <w:r w:rsidRPr="00E66804">
              <w:rPr>
                <w:b/>
                <w:bCs/>
              </w:rPr>
              <w:t>During the TE process, in consultation with MEE and NPD, it was found that there were extensive South-South cooperation activities on climate change are being conducted by MEE with other countries under the framework of BRI, and MEE is very interested in seeking opportunities to develop NC related cooperation under its BRI program, so, is suggested by TE, during the preparation of 4NC, the preparation team could hold special consultative meetings with MEE and UNDP reginal office to discuss the feasibilities of these kind of cooperation under 4NC</w:t>
            </w:r>
          </w:p>
        </w:tc>
      </w:tr>
      <w:tr w:rsidR="00F254FB" w:rsidRPr="008711DF" w14:paraId="1E8DAF16" w14:textId="77777777" w:rsidTr="00E66804">
        <w:tc>
          <w:tcPr>
            <w:tcW w:w="9016" w:type="dxa"/>
            <w:gridSpan w:val="5"/>
            <w:tcBorders>
              <w:top w:val="single" w:sz="6" w:space="0" w:color="1E687C"/>
              <w:bottom w:val="single" w:sz="6" w:space="0" w:color="1E687C"/>
            </w:tcBorders>
            <w:shd w:val="clear" w:color="auto" w:fill="E2EFD9" w:themeFill="accent6" w:themeFillTint="33"/>
          </w:tcPr>
          <w:p w14:paraId="5B9FDA7C" w14:textId="058524C2" w:rsidR="00F254FB" w:rsidRPr="008711DF" w:rsidRDefault="00F254FB" w:rsidP="00F254FB">
            <w:pPr>
              <w:tabs>
                <w:tab w:val="left" w:pos="1080"/>
              </w:tabs>
              <w:spacing w:after="0" w:line="240" w:lineRule="auto"/>
              <w:jc w:val="both"/>
              <w:rPr>
                <w:rFonts w:cstheme="minorHAnsi"/>
                <w:color w:val="185262"/>
                <w:lang w:eastAsia="zh-CN"/>
              </w:rPr>
            </w:pPr>
            <w:r w:rsidRPr="00F254FB">
              <w:rPr>
                <w:rFonts w:cstheme="minorHAnsi"/>
                <w:b/>
                <w:bCs/>
                <w:color w:val="185262"/>
              </w:rPr>
              <w:t xml:space="preserve">Management response: </w:t>
            </w:r>
            <w:r w:rsidR="008824E4">
              <w:rPr>
                <w:rFonts w:cstheme="minorHAnsi"/>
                <w:b/>
                <w:bCs/>
                <w:color w:val="185262"/>
              </w:rPr>
              <w:t xml:space="preserve"> </w:t>
            </w:r>
            <w:r w:rsidR="008824E4" w:rsidRPr="008824E4">
              <w:rPr>
                <w:rFonts w:cstheme="minorHAnsi"/>
                <w:color w:val="185262"/>
              </w:rPr>
              <w:t>Agree</w:t>
            </w:r>
            <w:r w:rsidR="008824E4">
              <w:rPr>
                <w:rFonts w:cstheme="minorHAnsi" w:hint="eastAsia"/>
                <w:color w:val="185262"/>
                <w:lang w:eastAsia="zh-CN"/>
              </w:rPr>
              <w:t>.</w:t>
            </w:r>
            <w:r w:rsidR="008824E4">
              <w:rPr>
                <w:rFonts w:cstheme="minorHAnsi"/>
                <w:color w:val="185262"/>
                <w:lang w:eastAsia="zh-CN"/>
              </w:rPr>
              <w:t xml:space="preserve"> We are willing to communicate with UNDP on the NC reports development under BRI</w:t>
            </w:r>
            <w:r w:rsidR="004D309E">
              <w:rPr>
                <w:rFonts w:cstheme="minorHAnsi"/>
                <w:color w:val="185262"/>
                <w:lang w:eastAsia="zh-CN"/>
              </w:rPr>
              <w:t>, will discuss the possible time for meeting or workshop.</w:t>
            </w:r>
          </w:p>
        </w:tc>
      </w:tr>
      <w:tr w:rsidR="00F254FB" w:rsidRPr="008711DF" w14:paraId="08569CBD" w14:textId="77777777" w:rsidTr="00E66804">
        <w:tc>
          <w:tcPr>
            <w:tcW w:w="2590" w:type="dxa"/>
            <w:tcBorders>
              <w:top w:val="single" w:sz="6" w:space="0" w:color="1E687C"/>
              <w:bottom w:val="single" w:sz="6" w:space="0" w:color="1E687C"/>
            </w:tcBorders>
            <w:shd w:val="clear" w:color="auto" w:fill="E2EFD9" w:themeFill="accent6" w:themeFillTint="33"/>
          </w:tcPr>
          <w:p w14:paraId="79B2EDB9" w14:textId="1F90D457" w:rsidR="00F254FB" w:rsidRPr="008711DF" w:rsidRDefault="00F254FB" w:rsidP="00F254FB">
            <w:pPr>
              <w:tabs>
                <w:tab w:val="left" w:pos="1080"/>
              </w:tabs>
              <w:spacing w:after="0" w:line="240" w:lineRule="auto"/>
              <w:jc w:val="both"/>
              <w:rPr>
                <w:rFonts w:cstheme="minorHAnsi"/>
                <w:color w:val="185262"/>
              </w:rPr>
            </w:pPr>
            <w:r w:rsidRPr="00F254FB">
              <w:rPr>
                <w:rFonts w:cstheme="minorHAnsi"/>
                <w:b/>
                <w:bCs/>
                <w:color w:val="185262"/>
              </w:rPr>
              <w:t>Key action(s)</w:t>
            </w:r>
          </w:p>
        </w:tc>
        <w:tc>
          <w:tcPr>
            <w:tcW w:w="2020" w:type="dxa"/>
            <w:tcBorders>
              <w:top w:val="single" w:sz="6" w:space="0" w:color="1E687C"/>
              <w:bottom w:val="single" w:sz="6" w:space="0" w:color="1E687C"/>
            </w:tcBorders>
            <w:shd w:val="clear" w:color="auto" w:fill="E2EFD9" w:themeFill="accent6" w:themeFillTint="33"/>
          </w:tcPr>
          <w:p w14:paraId="6056C25F" w14:textId="122EE354" w:rsidR="00F254FB" w:rsidRPr="008711DF" w:rsidDel="0081599E" w:rsidRDefault="00F254FB" w:rsidP="00F254FB">
            <w:pPr>
              <w:tabs>
                <w:tab w:val="left" w:pos="1080"/>
              </w:tabs>
              <w:spacing w:after="0" w:line="240" w:lineRule="auto"/>
              <w:jc w:val="both"/>
              <w:rPr>
                <w:rFonts w:cstheme="minorHAnsi"/>
                <w:color w:val="185262"/>
              </w:rPr>
            </w:pPr>
            <w:r w:rsidRPr="00F254FB">
              <w:rPr>
                <w:rFonts w:cstheme="minorHAnsi"/>
                <w:b/>
                <w:bCs/>
                <w:color w:val="185262"/>
              </w:rPr>
              <w:t>Completion date</w:t>
            </w:r>
          </w:p>
        </w:tc>
        <w:tc>
          <w:tcPr>
            <w:tcW w:w="1915" w:type="dxa"/>
            <w:tcBorders>
              <w:top w:val="single" w:sz="6" w:space="0" w:color="1E687C"/>
              <w:bottom w:val="single" w:sz="6" w:space="0" w:color="1E687C"/>
            </w:tcBorders>
            <w:shd w:val="clear" w:color="auto" w:fill="E2EFD9" w:themeFill="accent6" w:themeFillTint="33"/>
          </w:tcPr>
          <w:p w14:paraId="7B6BB390" w14:textId="2BD3B933" w:rsidR="00F254FB" w:rsidRPr="008711DF" w:rsidDel="0081599E" w:rsidRDefault="00F254FB" w:rsidP="00F254FB">
            <w:pPr>
              <w:tabs>
                <w:tab w:val="left" w:pos="1080"/>
              </w:tabs>
              <w:spacing w:after="0" w:line="240" w:lineRule="auto"/>
              <w:jc w:val="both"/>
              <w:rPr>
                <w:rFonts w:cstheme="minorHAnsi"/>
                <w:color w:val="185262"/>
              </w:rPr>
            </w:pPr>
            <w:r w:rsidRPr="00F254FB">
              <w:rPr>
                <w:rFonts w:cstheme="minorHAnsi"/>
                <w:b/>
                <w:bCs/>
                <w:color w:val="185262"/>
              </w:rPr>
              <w:t>Responsible unit(s)</w:t>
            </w:r>
          </w:p>
        </w:tc>
        <w:tc>
          <w:tcPr>
            <w:tcW w:w="1229" w:type="dxa"/>
            <w:tcBorders>
              <w:top w:val="single" w:sz="6" w:space="0" w:color="1E687C"/>
              <w:bottom w:val="single" w:sz="6" w:space="0" w:color="1E687C"/>
            </w:tcBorders>
            <w:shd w:val="clear" w:color="auto" w:fill="E2EFD9" w:themeFill="accent6" w:themeFillTint="33"/>
          </w:tcPr>
          <w:p w14:paraId="6DD4A195" w14:textId="7474AF64" w:rsidR="00F254FB" w:rsidRPr="008711DF" w:rsidRDefault="00F254FB" w:rsidP="00F254FB">
            <w:pPr>
              <w:tabs>
                <w:tab w:val="left" w:pos="1080"/>
              </w:tabs>
              <w:spacing w:after="0" w:line="240" w:lineRule="auto"/>
              <w:jc w:val="both"/>
              <w:rPr>
                <w:rFonts w:cstheme="minorHAnsi"/>
                <w:color w:val="185262"/>
              </w:rPr>
            </w:pPr>
            <w:r w:rsidRPr="008711DF">
              <w:rPr>
                <w:rFonts w:cstheme="minorHAnsi"/>
                <w:b/>
                <w:color w:val="185262"/>
              </w:rPr>
              <w:t>Tracking</w:t>
            </w:r>
          </w:p>
        </w:tc>
        <w:tc>
          <w:tcPr>
            <w:tcW w:w="1262" w:type="dxa"/>
            <w:tcBorders>
              <w:top w:val="single" w:sz="6" w:space="0" w:color="1E687C"/>
              <w:bottom w:val="single" w:sz="6" w:space="0" w:color="1E687C"/>
            </w:tcBorders>
            <w:shd w:val="clear" w:color="auto" w:fill="E2EFD9" w:themeFill="accent6" w:themeFillTint="33"/>
          </w:tcPr>
          <w:p w14:paraId="1147BE27" w14:textId="77777777" w:rsidR="00F254FB" w:rsidRPr="008711DF" w:rsidRDefault="00F254FB" w:rsidP="00F254FB">
            <w:pPr>
              <w:tabs>
                <w:tab w:val="left" w:pos="1080"/>
              </w:tabs>
              <w:spacing w:after="0" w:line="240" w:lineRule="auto"/>
              <w:jc w:val="both"/>
              <w:rPr>
                <w:rFonts w:cstheme="minorHAnsi"/>
                <w:color w:val="185262"/>
              </w:rPr>
            </w:pPr>
          </w:p>
        </w:tc>
      </w:tr>
      <w:tr w:rsidR="00F254FB" w:rsidRPr="008711DF" w14:paraId="3C37CEC4" w14:textId="77777777" w:rsidTr="00E66804">
        <w:tc>
          <w:tcPr>
            <w:tcW w:w="2590" w:type="dxa"/>
            <w:tcBorders>
              <w:top w:val="single" w:sz="6" w:space="0" w:color="1E687C"/>
            </w:tcBorders>
          </w:tcPr>
          <w:p w14:paraId="12E82251" w14:textId="77777777" w:rsidR="00F254FB" w:rsidRPr="008711DF" w:rsidRDefault="00F254FB" w:rsidP="00F254FB">
            <w:pPr>
              <w:tabs>
                <w:tab w:val="left" w:pos="1080"/>
              </w:tabs>
              <w:spacing w:after="0" w:line="240" w:lineRule="auto"/>
              <w:jc w:val="both"/>
              <w:rPr>
                <w:rFonts w:cstheme="minorHAnsi"/>
                <w:color w:val="185262"/>
              </w:rPr>
            </w:pPr>
          </w:p>
        </w:tc>
        <w:tc>
          <w:tcPr>
            <w:tcW w:w="2020" w:type="dxa"/>
            <w:tcBorders>
              <w:top w:val="single" w:sz="6" w:space="0" w:color="1E687C"/>
            </w:tcBorders>
          </w:tcPr>
          <w:p w14:paraId="6E792B21" w14:textId="77777777" w:rsidR="00F254FB" w:rsidRPr="008711DF" w:rsidDel="0081599E" w:rsidRDefault="00F254FB" w:rsidP="00F254FB">
            <w:pPr>
              <w:tabs>
                <w:tab w:val="left" w:pos="1080"/>
              </w:tabs>
              <w:spacing w:after="0" w:line="240" w:lineRule="auto"/>
              <w:jc w:val="both"/>
              <w:rPr>
                <w:rFonts w:cstheme="minorHAnsi"/>
                <w:color w:val="185262"/>
              </w:rPr>
            </w:pPr>
          </w:p>
        </w:tc>
        <w:tc>
          <w:tcPr>
            <w:tcW w:w="1915" w:type="dxa"/>
            <w:tcBorders>
              <w:top w:val="single" w:sz="6" w:space="0" w:color="1E687C"/>
            </w:tcBorders>
          </w:tcPr>
          <w:p w14:paraId="3978898C" w14:textId="77777777" w:rsidR="00F254FB" w:rsidRPr="008711DF" w:rsidDel="0081599E" w:rsidRDefault="00F254FB" w:rsidP="00F254FB">
            <w:pPr>
              <w:tabs>
                <w:tab w:val="left" w:pos="1080"/>
              </w:tabs>
              <w:spacing w:after="0" w:line="240" w:lineRule="auto"/>
              <w:jc w:val="both"/>
              <w:rPr>
                <w:rFonts w:cstheme="minorHAnsi"/>
                <w:color w:val="185262"/>
              </w:rPr>
            </w:pPr>
          </w:p>
        </w:tc>
        <w:tc>
          <w:tcPr>
            <w:tcW w:w="1229" w:type="dxa"/>
            <w:tcBorders>
              <w:top w:val="single" w:sz="6" w:space="0" w:color="1E687C"/>
            </w:tcBorders>
          </w:tcPr>
          <w:p w14:paraId="6041A3BD" w14:textId="3B7995AD" w:rsidR="00F254FB" w:rsidRPr="008711DF" w:rsidRDefault="00F254FB" w:rsidP="00F254FB">
            <w:pPr>
              <w:tabs>
                <w:tab w:val="left" w:pos="1080"/>
              </w:tabs>
              <w:spacing w:after="0" w:line="240" w:lineRule="auto"/>
              <w:jc w:val="both"/>
              <w:rPr>
                <w:rFonts w:cstheme="minorHAnsi"/>
                <w:color w:val="185262"/>
              </w:rPr>
            </w:pPr>
            <w:r w:rsidRPr="008711DF">
              <w:rPr>
                <w:rFonts w:cstheme="minorHAnsi"/>
                <w:b/>
                <w:color w:val="185262"/>
              </w:rPr>
              <w:t>Comments</w:t>
            </w:r>
          </w:p>
        </w:tc>
        <w:tc>
          <w:tcPr>
            <w:tcW w:w="1262" w:type="dxa"/>
            <w:tcBorders>
              <w:top w:val="single" w:sz="6" w:space="0" w:color="1E687C"/>
            </w:tcBorders>
          </w:tcPr>
          <w:p w14:paraId="5133685E" w14:textId="426FDB8C" w:rsidR="00F254FB" w:rsidRPr="008711DF" w:rsidRDefault="00F254FB" w:rsidP="00F254FB">
            <w:pPr>
              <w:tabs>
                <w:tab w:val="left" w:pos="1080"/>
              </w:tabs>
              <w:spacing w:after="0" w:line="240" w:lineRule="auto"/>
              <w:jc w:val="both"/>
              <w:rPr>
                <w:rFonts w:cstheme="minorHAnsi"/>
                <w:color w:val="185262"/>
              </w:rPr>
            </w:pPr>
            <w:r w:rsidRPr="008711DF">
              <w:rPr>
                <w:rFonts w:cstheme="minorHAnsi"/>
                <w:b/>
                <w:color w:val="185262"/>
              </w:rPr>
              <w:t>Status (initiated, completed)</w:t>
            </w:r>
          </w:p>
        </w:tc>
      </w:tr>
      <w:tr w:rsidR="00F254FB" w:rsidRPr="008711DF" w14:paraId="58CBB285" w14:textId="77777777" w:rsidTr="00440970">
        <w:tc>
          <w:tcPr>
            <w:tcW w:w="2590" w:type="dxa"/>
          </w:tcPr>
          <w:p w14:paraId="2DD99EC8" w14:textId="31BB3FBB" w:rsidR="00F254FB" w:rsidRPr="008711DF" w:rsidRDefault="00603B49" w:rsidP="00F254FB">
            <w:pPr>
              <w:tabs>
                <w:tab w:val="left" w:pos="1080"/>
              </w:tabs>
              <w:spacing w:after="0" w:line="240" w:lineRule="auto"/>
              <w:jc w:val="both"/>
              <w:rPr>
                <w:rFonts w:cstheme="minorHAnsi"/>
                <w:color w:val="185262"/>
                <w:lang w:eastAsia="zh-CN"/>
              </w:rPr>
            </w:pPr>
            <w:r>
              <w:rPr>
                <w:rFonts w:cstheme="minorHAnsi" w:hint="eastAsia"/>
                <w:color w:val="185262"/>
                <w:lang w:eastAsia="zh-CN"/>
              </w:rPr>
              <w:t>5</w:t>
            </w:r>
            <w:r>
              <w:rPr>
                <w:rFonts w:cstheme="minorHAnsi"/>
                <w:color w:val="185262"/>
                <w:lang w:eastAsia="zh-CN"/>
              </w:rPr>
              <w:t>.1 Communicate with UNDP for the possible meeting time</w:t>
            </w:r>
          </w:p>
        </w:tc>
        <w:tc>
          <w:tcPr>
            <w:tcW w:w="2020" w:type="dxa"/>
          </w:tcPr>
          <w:p w14:paraId="10AD1AAD" w14:textId="1BC868E0" w:rsidR="00F254FB" w:rsidRPr="008711DF" w:rsidDel="0081599E" w:rsidRDefault="00603B49" w:rsidP="00F254FB">
            <w:pPr>
              <w:tabs>
                <w:tab w:val="left" w:pos="1080"/>
              </w:tabs>
              <w:spacing w:after="0" w:line="240" w:lineRule="auto"/>
              <w:jc w:val="both"/>
              <w:rPr>
                <w:rFonts w:cstheme="minorHAnsi"/>
                <w:color w:val="185262"/>
                <w:lang w:eastAsia="zh-CN"/>
              </w:rPr>
            </w:pPr>
            <w:r>
              <w:rPr>
                <w:rFonts w:cstheme="minorHAnsi" w:hint="eastAsia"/>
                <w:color w:val="185262"/>
                <w:lang w:eastAsia="zh-CN"/>
              </w:rPr>
              <w:t>T</w:t>
            </w:r>
            <w:r>
              <w:rPr>
                <w:rFonts w:cstheme="minorHAnsi"/>
                <w:color w:val="185262"/>
                <w:lang w:eastAsia="zh-CN"/>
              </w:rPr>
              <w:t>he first quarter of 2022.</w:t>
            </w:r>
          </w:p>
        </w:tc>
        <w:tc>
          <w:tcPr>
            <w:tcW w:w="1915" w:type="dxa"/>
          </w:tcPr>
          <w:p w14:paraId="58D2C942" w14:textId="77777777" w:rsidR="009D7FBD" w:rsidRDefault="009D7FBD" w:rsidP="009D7FBD">
            <w:pPr>
              <w:rPr>
                <w:rFonts w:eastAsia="Segoe UI" w:cs="Segoe UI"/>
                <w:i/>
                <w:color w:val="808080"/>
                <w:sz w:val="20"/>
              </w:rPr>
            </w:pPr>
            <w:r>
              <w:rPr>
                <w:rFonts w:eastAsia="Segoe UI" w:cs="Segoe UI"/>
                <w:i/>
                <w:color w:val="808080"/>
                <w:sz w:val="20"/>
              </w:rPr>
              <w:t xml:space="preserve">MEE, </w:t>
            </w:r>
          </w:p>
          <w:p w14:paraId="5BE52547" w14:textId="297FDF4A" w:rsidR="00F254FB" w:rsidRPr="008711DF" w:rsidDel="0081599E" w:rsidRDefault="009D7FBD" w:rsidP="009D7FBD">
            <w:pPr>
              <w:tabs>
                <w:tab w:val="left" w:pos="1080"/>
              </w:tabs>
              <w:spacing w:after="0" w:line="240" w:lineRule="auto"/>
              <w:jc w:val="both"/>
              <w:rPr>
                <w:rFonts w:cstheme="minorHAnsi"/>
                <w:color w:val="185262"/>
              </w:rPr>
            </w:pPr>
            <w:r>
              <w:rPr>
                <w:rFonts w:eastAsia="Segoe UI" w:cs="Segoe UI"/>
                <w:i/>
                <w:color w:val="808080"/>
                <w:sz w:val="20"/>
              </w:rPr>
              <w:t>UNDP CO</w:t>
            </w:r>
          </w:p>
        </w:tc>
        <w:tc>
          <w:tcPr>
            <w:tcW w:w="1229" w:type="dxa"/>
          </w:tcPr>
          <w:p w14:paraId="00D40B1C" w14:textId="7AEF6F50" w:rsidR="00F254FB" w:rsidRPr="008711DF" w:rsidRDefault="005071E3" w:rsidP="00F254FB">
            <w:pPr>
              <w:tabs>
                <w:tab w:val="left" w:pos="1080"/>
              </w:tabs>
              <w:spacing w:after="0" w:line="240" w:lineRule="auto"/>
              <w:jc w:val="both"/>
              <w:rPr>
                <w:rFonts w:cstheme="minorHAnsi"/>
                <w:color w:val="185262"/>
              </w:rPr>
            </w:pPr>
            <w:r>
              <w:rPr>
                <w:rFonts w:cstheme="minorHAnsi"/>
                <w:color w:val="185262"/>
              </w:rPr>
              <w:t>n/a</w:t>
            </w:r>
          </w:p>
        </w:tc>
        <w:tc>
          <w:tcPr>
            <w:tcW w:w="1262" w:type="dxa"/>
          </w:tcPr>
          <w:p w14:paraId="61BADD61" w14:textId="2F8A08EC" w:rsidR="00F254FB" w:rsidRPr="008711DF" w:rsidRDefault="005071E3" w:rsidP="00F254FB">
            <w:pPr>
              <w:tabs>
                <w:tab w:val="left" w:pos="1080"/>
              </w:tabs>
              <w:spacing w:after="0" w:line="240" w:lineRule="auto"/>
              <w:jc w:val="both"/>
              <w:rPr>
                <w:rFonts w:cstheme="minorHAnsi"/>
                <w:color w:val="185262"/>
              </w:rPr>
            </w:pPr>
            <w:r>
              <w:rPr>
                <w:rFonts w:cstheme="minorHAnsi"/>
                <w:color w:val="185262"/>
              </w:rPr>
              <w:t xml:space="preserve">Initiated </w:t>
            </w:r>
          </w:p>
        </w:tc>
      </w:tr>
    </w:tbl>
    <w:p w14:paraId="59AF6969" w14:textId="77777777" w:rsidR="00E61BD7" w:rsidRPr="008711DF" w:rsidRDefault="00E61BD7" w:rsidP="00E61BD7">
      <w:pPr>
        <w:tabs>
          <w:tab w:val="left" w:pos="1080"/>
        </w:tabs>
        <w:spacing w:after="0" w:line="240" w:lineRule="auto"/>
        <w:jc w:val="both"/>
        <w:rPr>
          <w:rFonts w:cstheme="minorHAnsi"/>
          <w:color w:val="185262"/>
          <w:lang w:eastAsia="ja-JP"/>
        </w:rPr>
      </w:pPr>
    </w:p>
    <w:p w14:paraId="396BD595" w14:textId="77777777" w:rsidR="00E61BD7" w:rsidRPr="00BF5D14" w:rsidRDefault="00E61BD7" w:rsidP="00E61BD7">
      <w:pPr>
        <w:tabs>
          <w:tab w:val="left" w:pos="1080"/>
        </w:tabs>
        <w:spacing w:after="0" w:line="240" w:lineRule="auto"/>
        <w:jc w:val="both"/>
        <w:rPr>
          <w:rFonts w:cstheme="minorHAnsi"/>
          <w:lang w:eastAsia="ja-JP"/>
        </w:rPr>
      </w:pPr>
    </w:p>
    <w:p w14:paraId="78ED994E" w14:textId="77777777" w:rsidR="00E61BD7" w:rsidRPr="006F61DE" w:rsidRDefault="00E61BD7" w:rsidP="00E61BD7">
      <w:pPr>
        <w:tabs>
          <w:tab w:val="left" w:pos="1080"/>
        </w:tabs>
        <w:spacing w:after="0" w:line="240" w:lineRule="auto"/>
        <w:jc w:val="both"/>
        <w:rPr>
          <w:rFonts w:eastAsiaTheme="majorEastAsia" w:cstheme="minorHAnsi"/>
          <w:color w:val="2E74B5" w:themeColor="accent1" w:themeShade="BF"/>
        </w:rPr>
      </w:pPr>
      <w:r w:rsidRPr="00BF5D14">
        <w:rPr>
          <w:rFonts w:cstheme="minorHAnsi"/>
          <w:lang w:eastAsia="ja-JP"/>
        </w:rPr>
        <w:t xml:space="preserve">* </w:t>
      </w:r>
      <w:r w:rsidRPr="00BF5D14">
        <w:rPr>
          <w:rFonts w:cstheme="minorHAnsi"/>
        </w:rPr>
        <w:t xml:space="preserve">Status of implementation is tracked electronically in the </w:t>
      </w:r>
      <w:r>
        <w:rPr>
          <w:rFonts w:cstheme="minorHAnsi"/>
        </w:rPr>
        <w:t>ERC</w:t>
      </w:r>
      <w:r w:rsidRPr="00BF5D14">
        <w:rPr>
          <w:rFonts w:cstheme="minorHAnsi"/>
        </w:rPr>
        <w:t xml:space="preserve"> database.</w:t>
      </w:r>
    </w:p>
    <w:p w14:paraId="4E1F3FEB" w14:textId="77777777" w:rsidR="00DE19DA" w:rsidRDefault="00EA3897"/>
    <w:sectPr w:rsidR="00DE19DA" w:rsidSect="00E66804">
      <w:pgSz w:w="11906" w:h="16838"/>
      <w:pgMar w:top="1170" w:right="1440" w:bottom="1440" w:left="1440" w:header="720" w:footer="720" w:gutter="0"/>
      <w:pgNumType w:start="49"/>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416802BF"/>
    <w:multiLevelType w:val="multilevel"/>
    <w:tmpl w:val="416802BF"/>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D7"/>
    <w:rsid w:val="000B5DD3"/>
    <w:rsid w:val="00143709"/>
    <w:rsid w:val="00146CAC"/>
    <w:rsid w:val="003603EF"/>
    <w:rsid w:val="003A30CF"/>
    <w:rsid w:val="00417FD7"/>
    <w:rsid w:val="00440970"/>
    <w:rsid w:val="00442F2A"/>
    <w:rsid w:val="00464DDA"/>
    <w:rsid w:val="004C2B0D"/>
    <w:rsid w:val="004C7BB9"/>
    <w:rsid w:val="004D309E"/>
    <w:rsid w:val="004D74E2"/>
    <w:rsid w:val="004E1378"/>
    <w:rsid w:val="005071E3"/>
    <w:rsid w:val="00566B2C"/>
    <w:rsid w:val="00593900"/>
    <w:rsid w:val="005F4698"/>
    <w:rsid w:val="00603B49"/>
    <w:rsid w:val="00660E63"/>
    <w:rsid w:val="00737B5A"/>
    <w:rsid w:val="007D5908"/>
    <w:rsid w:val="00810886"/>
    <w:rsid w:val="00827D8B"/>
    <w:rsid w:val="008824E4"/>
    <w:rsid w:val="00911B70"/>
    <w:rsid w:val="00913922"/>
    <w:rsid w:val="009D7FBD"/>
    <w:rsid w:val="00BB2EC6"/>
    <w:rsid w:val="00CC2DE4"/>
    <w:rsid w:val="00D84AB5"/>
    <w:rsid w:val="00DA4072"/>
    <w:rsid w:val="00E61BD7"/>
    <w:rsid w:val="00E66804"/>
    <w:rsid w:val="00EA3897"/>
    <w:rsid w:val="00F13789"/>
    <w:rsid w:val="00F254FB"/>
    <w:rsid w:val="00F57A0D"/>
    <w:rsid w:val="00FA7B83"/>
    <w:rsid w:val="00FB5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026E"/>
  <w15:chartTrackingRefBased/>
  <w15:docId w15:val="{3F69541E-0FFC-4BAE-9028-FAE2D1D6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BD7"/>
    <w:rPr>
      <w:lang w:val="en-GB"/>
    </w:rPr>
  </w:style>
  <w:style w:type="paragraph" w:styleId="Heading1">
    <w:name w:val="heading 1"/>
    <w:basedOn w:val="Normal"/>
    <w:next w:val="Normal"/>
    <w:link w:val="Heading1Char"/>
    <w:uiPriority w:val="9"/>
    <w:qFormat/>
    <w:rsid w:val="00E61BD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1BD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1BD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61BD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61BD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61BD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61BD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61BD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1BD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BD7"/>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E61BD7"/>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E61BD7"/>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E61BD7"/>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E61BD7"/>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E61BD7"/>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E61BD7"/>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E61B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61BD7"/>
    <w:rPr>
      <w:rFonts w:asciiTheme="majorHAnsi" w:eastAsiaTheme="majorEastAsia" w:hAnsiTheme="majorHAnsi" w:cstheme="majorBidi"/>
      <w:i/>
      <w:iCs/>
      <w:color w:val="272727" w:themeColor="text1" w:themeTint="D8"/>
      <w:sz w:val="21"/>
      <w:szCs w:val="21"/>
      <w:lang w:val="en-GB"/>
    </w:rPr>
  </w:style>
  <w:style w:type="paragraph" w:customStyle="1" w:styleId="G-heading2">
    <w:name w:val="G-heading2"/>
    <w:basedOn w:val="Heading2"/>
    <w:link w:val="G-heading2Char"/>
    <w:qFormat/>
    <w:rsid w:val="00E61BD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E61BD7"/>
    <w:rPr>
      <w:rFonts w:ascii="Calibri" w:eastAsia="Calibri" w:hAnsi="Calibri" w:cs="Calibri"/>
      <w:b/>
      <w:color w:val="185262"/>
      <w:sz w:val="26"/>
      <w:szCs w:val="26"/>
      <w:u w:color="374C80"/>
      <w:bdr w:val="nil"/>
      <w:lang w:val="en-GB" w:eastAsia="zh-CN"/>
    </w:rPr>
  </w:style>
  <w:style w:type="paragraph" w:styleId="ListParagraph">
    <w:name w:val="List Paragraph"/>
    <w:basedOn w:val="Normal"/>
    <w:uiPriority w:val="34"/>
    <w:qFormat/>
    <w:rsid w:val="000B5DD3"/>
    <w:pPr>
      <w:spacing w:before="240" w:after="0" w:line="240" w:lineRule="auto"/>
      <w:ind w:left="720"/>
      <w:contextualSpacing/>
      <w:jc w:val="both"/>
    </w:pPr>
    <w:rPr>
      <w:rFonts w:ascii="Segoe UI" w:hAnsi="Segoe U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FAC84983E31643BADEC86197C7350C" ma:contentTypeVersion="13" ma:contentTypeDescription="Create a new document." ma:contentTypeScope="" ma:versionID="c06e58a1ebf46573beb9da337ac11aba">
  <xsd:schema xmlns:xsd="http://www.w3.org/2001/XMLSchema" xmlns:xs="http://www.w3.org/2001/XMLSchema" xmlns:p="http://schemas.microsoft.com/office/2006/metadata/properties" xmlns:ns2="221fabaa-0c01-46bc-8cb3-58a89e185ab3" xmlns:ns3="56209c98-9801-4930-86ea-3d463fa62743" targetNamespace="http://schemas.microsoft.com/office/2006/metadata/properties" ma:root="true" ma:fieldsID="f65335d87cd5888999f4acb8a23c84ac" ns2:_="" ns3:_="">
    <xsd:import namespace="221fabaa-0c01-46bc-8cb3-58a89e185ab3"/>
    <xsd:import namespace="56209c98-9801-4930-86ea-3d463fa627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fabaa-0c01-46bc-8cb3-58a89e185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09c98-9801-4930-86ea-3d463fa627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A58B5-62BE-46F2-8CED-E9E4E93B5A3F}">
  <ds:schemaRefs>
    <ds:schemaRef ds:uri="http://schemas.microsoft.com/sharepoint/v3/contenttype/forms"/>
  </ds:schemaRefs>
</ds:datastoreItem>
</file>

<file path=customXml/itemProps2.xml><?xml version="1.0" encoding="utf-8"?>
<ds:datastoreItem xmlns:ds="http://schemas.openxmlformats.org/officeDocument/2006/customXml" ds:itemID="{4A1914C8-814D-4337-B57F-38F4479641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21FDDE-9806-45AC-ACE3-4021457C7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fabaa-0c01-46bc-8cb3-58a89e185ab3"/>
    <ds:schemaRef ds:uri="56209c98-9801-4930-86ea-3d463fa62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Danny.Li</cp:lastModifiedBy>
  <cp:revision>2</cp:revision>
  <dcterms:created xsi:type="dcterms:W3CDTF">2022-01-04T02:26:00Z</dcterms:created>
  <dcterms:modified xsi:type="dcterms:W3CDTF">2022-01-04T02:26:00Z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0x010100D0FAC84983E31643BADEC86197C7350C</vt:lpwstr>
  </property>
</Properties>
</file>