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2266"/>
        <w:gridCol w:w="4890"/>
        <w:gridCol w:w="2265"/>
        <w:gridCol w:w="2265"/>
        <w:gridCol w:w="2262"/>
      </w:tblGrid>
      <w:tr w:rsidR="00723DA1" w14:paraId="5BFB82EC" w14:textId="77777777" w:rsidTr="00723DA1">
        <w:tc>
          <w:tcPr>
            <w:tcW w:w="812" w:type="pct"/>
          </w:tcPr>
          <w:p w14:paraId="2C5C275D" w14:textId="77777777" w:rsidR="00723DA1" w:rsidRDefault="00723DA1" w:rsidP="00C21867">
            <w:pPr>
              <w:jc w:val="center"/>
              <w:rPr>
                <w:rFonts w:ascii="Helvetica" w:hAnsi="Helvetica"/>
                <w:b/>
                <w:bCs/>
                <w:color w:val="222222"/>
                <w:shd w:val="clear" w:color="auto" w:fill="F3F3F3"/>
              </w:rPr>
            </w:pPr>
          </w:p>
        </w:tc>
        <w:tc>
          <w:tcPr>
            <w:tcW w:w="4188" w:type="pct"/>
            <w:gridSpan w:val="4"/>
          </w:tcPr>
          <w:p w14:paraId="20399450" w14:textId="03BAB270" w:rsidR="00723DA1" w:rsidRDefault="00723DA1" w:rsidP="00C21867">
            <w:pPr>
              <w:jc w:val="center"/>
            </w:pPr>
            <w:r>
              <w:rPr>
                <w:rFonts w:ascii="Helvetica" w:hAnsi="Helvetica"/>
                <w:b/>
                <w:bCs/>
                <w:color w:val="222222"/>
                <w:shd w:val="clear" w:color="auto" w:fill="F3F3F3"/>
              </w:rPr>
              <w:t>Recommendations and Management Responses</w:t>
            </w:r>
          </w:p>
        </w:tc>
      </w:tr>
      <w:tr w:rsidR="00723DA1" w14:paraId="141C793B" w14:textId="77777777" w:rsidTr="00723DA1">
        <w:tc>
          <w:tcPr>
            <w:tcW w:w="812" w:type="pct"/>
          </w:tcPr>
          <w:p w14:paraId="62182419" w14:textId="77777777" w:rsidR="00723DA1" w:rsidRDefault="00723DA1" w:rsidP="00C3728A"/>
        </w:tc>
        <w:tc>
          <w:tcPr>
            <w:tcW w:w="3377" w:type="pct"/>
            <w:gridSpan w:val="3"/>
          </w:tcPr>
          <w:p w14:paraId="5ADA8AF9" w14:textId="665EE8DC" w:rsidR="00723DA1" w:rsidRDefault="00723DA1" w:rsidP="00C3728A"/>
        </w:tc>
        <w:tc>
          <w:tcPr>
            <w:tcW w:w="811" w:type="pct"/>
          </w:tcPr>
          <w:p w14:paraId="0D125A3C" w14:textId="77777777" w:rsidR="00723DA1" w:rsidRDefault="00723DA1"/>
        </w:tc>
      </w:tr>
      <w:tr w:rsidR="00723DA1" w14:paraId="294903F7" w14:textId="77777777" w:rsidTr="00723DA1">
        <w:tc>
          <w:tcPr>
            <w:tcW w:w="2565" w:type="pct"/>
            <w:gridSpan w:val="2"/>
          </w:tcPr>
          <w:p w14:paraId="23638036" w14:textId="77777777" w:rsidR="00723DA1" w:rsidRDefault="00723DA1">
            <w:r>
              <w:rPr>
                <w:rFonts w:ascii="Helvetica" w:hAnsi="Helvetica"/>
                <w:b/>
                <w:bCs/>
                <w:color w:val="222222"/>
                <w:sz w:val="20"/>
                <w:szCs w:val="20"/>
                <w:shd w:val="clear" w:color="auto" w:fill="FFFFFF"/>
              </w:rPr>
              <w:t>Key action(s)</w:t>
            </w:r>
          </w:p>
        </w:tc>
        <w:tc>
          <w:tcPr>
            <w:tcW w:w="812" w:type="pct"/>
          </w:tcPr>
          <w:p w14:paraId="1F37D2E5" w14:textId="5FE32253" w:rsidR="00723DA1" w:rsidRDefault="00723DA1">
            <w:pPr>
              <w:rPr>
                <w:rFonts w:ascii="Helvetica" w:hAnsi="Helvetica"/>
                <w:b/>
                <w:bCs/>
                <w:color w:val="222222"/>
                <w:sz w:val="20"/>
                <w:szCs w:val="20"/>
                <w:shd w:val="clear" w:color="auto" w:fill="FFFFFF"/>
              </w:rPr>
            </w:pPr>
            <w:r>
              <w:rPr>
                <w:rFonts w:ascii="Helvetica" w:hAnsi="Helvetica"/>
                <w:b/>
                <w:bCs/>
                <w:color w:val="222222"/>
                <w:sz w:val="20"/>
                <w:szCs w:val="20"/>
                <w:shd w:val="clear" w:color="auto" w:fill="FFFFFF"/>
              </w:rPr>
              <w:t>Management Response</w:t>
            </w:r>
          </w:p>
        </w:tc>
        <w:tc>
          <w:tcPr>
            <w:tcW w:w="812" w:type="pct"/>
          </w:tcPr>
          <w:p w14:paraId="3B3A5ECD" w14:textId="532DCDAA" w:rsidR="00723DA1" w:rsidRDefault="00723DA1">
            <w:r>
              <w:rPr>
                <w:rFonts w:ascii="Helvetica" w:hAnsi="Helvetica"/>
                <w:b/>
                <w:bCs/>
                <w:color w:val="222222"/>
                <w:sz w:val="20"/>
                <w:szCs w:val="20"/>
                <w:shd w:val="clear" w:color="auto" w:fill="FFFFFF"/>
              </w:rPr>
              <w:t>Time frame</w:t>
            </w:r>
          </w:p>
        </w:tc>
        <w:tc>
          <w:tcPr>
            <w:tcW w:w="811" w:type="pct"/>
          </w:tcPr>
          <w:p w14:paraId="4953A761" w14:textId="77777777" w:rsidR="00723DA1" w:rsidRDefault="00723DA1">
            <w:r>
              <w:rPr>
                <w:rFonts w:ascii="Helvetica" w:hAnsi="Helvetica"/>
                <w:b/>
                <w:bCs/>
                <w:color w:val="222222"/>
                <w:sz w:val="20"/>
                <w:szCs w:val="20"/>
                <w:shd w:val="clear" w:color="auto" w:fill="FFFFFF"/>
              </w:rPr>
              <w:t>Responsible unit(s)</w:t>
            </w:r>
          </w:p>
        </w:tc>
      </w:tr>
      <w:tr w:rsidR="00723DA1" w14:paraId="04D7D6C5" w14:textId="77777777" w:rsidTr="00723DA1">
        <w:tc>
          <w:tcPr>
            <w:tcW w:w="812" w:type="pct"/>
          </w:tcPr>
          <w:p w14:paraId="5CF2E4D1" w14:textId="77777777" w:rsidR="00723DA1" w:rsidRPr="00C3728A" w:rsidRDefault="00723DA1">
            <w:pPr>
              <w:rPr>
                <w:rFonts w:ascii="Arial" w:hAnsi="Arial" w:cs="Arial"/>
                <w:b/>
              </w:rPr>
            </w:pPr>
          </w:p>
        </w:tc>
        <w:tc>
          <w:tcPr>
            <w:tcW w:w="3377" w:type="pct"/>
            <w:gridSpan w:val="3"/>
          </w:tcPr>
          <w:p w14:paraId="7129D865" w14:textId="3BA25064" w:rsidR="00723DA1" w:rsidRPr="00C3728A" w:rsidRDefault="00723DA1">
            <w:pPr>
              <w:rPr>
                <w:rFonts w:ascii="Arial" w:hAnsi="Arial" w:cs="Arial"/>
              </w:rPr>
            </w:pPr>
            <w:r w:rsidRPr="00C3728A">
              <w:rPr>
                <w:rFonts w:ascii="Arial" w:hAnsi="Arial" w:cs="Arial"/>
                <w:b/>
              </w:rPr>
              <w:t>Recommendation to</w:t>
            </w:r>
            <w:r w:rsidRPr="00C3728A">
              <w:rPr>
                <w:rFonts w:ascii="Arial" w:hAnsi="Arial" w:cs="Arial"/>
              </w:rPr>
              <w:t>: Government of Eswatini, NAMBoard, UNDP</w:t>
            </w:r>
          </w:p>
        </w:tc>
        <w:tc>
          <w:tcPr>
            <w:tcW w:w="811" w:type="pct"/>
          </w:tcPr>
          <w:p w14:paraId="6D5F8756" w14:textId="77777777" w:rsidR="00723DA1" w:rsidRDefault="00723DA1"/>
        </w:tc>
      </w:tr>
      <w:tr w:rsidR="00723DA1" w14:paraId="2AA9037B" w14:textId="77777777" w:rsidTr="00723DA1">
        <w:tc>
          <w:tcPr>
            <w:tcW w:w="2565" w:type="pct"/>
            <w:gridSpan w:val="2"/>
          </w:tcPr>
          <w:p w14:paraId="67570607" w14:textId="77777777" w:rsidR="00723DA1" w:rsidRDefault="00723DA1" w:rsidP="00650E95">
            <w:pPr>
              <w:spacing w:after="240"/>
              <w:rPr>
                <w:rFonts w:ascii="Times New Roman" w:hAnsi="Times New Roman" w:cs="Times New Roman"/>
                <w:i/>
              </w:rPr>
            </w:pPr>
            <w:r>
              <w:rPr>
                <w:rFonts w:cstheme="minorHAnsi"/>
                <w:b/>
              </w:rPr>
              <w:t xml:space="preserve">Recommendation 1: </w:t>
            </w:r>
            <w:r w:rsidRPr="00F805BB">
              <w:rPr>
                <w:rFonts w:ascii="Times New Roman" w:hAnsi="Times New Roman" w:cs="Times New Roman"/>
                <w:i/>
              </w:rPr>
              <w:t>Based on project results, adoption at national level and scale is possible, however, caution should be taken not to try and achieve too much in a limited time and resources frame. Stakeholders and resources are pooled together to achieve a common goal.</w:t>
            </w:r>
          </w:p>
          <w:p w14:paraId="108F18CE" w14:textId="77777777" w:rsidR="00723DA1" w:rsidRDefault="00723DA1">
            <w:r w:rsidRPr="00C3728A">
              <w:rPr>
                <w:rFonts w:ascii="Arial" w:hAnsi="Arial" w:cs="Arial"/>
                <w:b/>
              </w:rPr>
              <w:t>Recommendation to</w:t>
            </w:r>
            <w:r w:rsidRPr="00C3728A">
              <w:rPr>
                <w:rFonts w:ascii="Arial" w:hAnsi="Arial" w:cs="Arial"/>
              </w:rPr>
              <w:t>:</w:t>
            </w:r>
            <w:r>
              <w:rPr>
                <w:rFonts w:ascii="Helvetica" w:hAnsi="Helvetica"/>
                <w:color w:val="000000"/>
                <w:sz w:val="20"/>
                <w:szCs w:val="20"/>
                <w:shd w:val="clear" w:color="auto" w:fill="F3F3F3"/>
              </w:rPr>
              <w:t xml:space="preserve"> PMU, UNDP</w:t>
            </w:r>
          </w:p>
        </w:tc>
        <w:tc>
          <w:tcPr>
            <w:tcW w:w="812" w:type="pct"/>
          </w:tcPr>
          <w:p w14:paraId="749A919A" w14:textId="325FC99A" w:rsidR="00723DA1" w:rsidRDefault="00723DA1">
            <w:r>
              <w:t>Recommendation accepted</w:t>
            </w:r>
          </w:p>
        </w:tc>
        <w:tc>
          <w:tcPr>
            <w:tcW w:w="812" w:type="pct"/>
          </w:tcPr>
          <w:p w14:paraId="5CB75DA4" w14:textId="6D41139E" w:rsidR="00723DA1" w:rsidRDefault="00723DA1">
            <w:r>
              <w:t>Within 6 months from project Initiation.</w:t>
            </w:r>
          </w:p>
        </w:tc>
        <w:tc>
          <w:tcPr>
            <w:tcW w:w="811" w:type="pct"/>
          </w:tcPr>
          <w:p w14:paraId="01904F5F" w14:textId="77777777" w:rsidR="00723DA1" w:rsidRDefault="00723DA1">
            <w:r>
              <w:t>NAMBoard Project Management Unit</w:t>
            </w:r>
          </w:p>
          <w:p w14:paraId="1841AD7B" w14:textId="77777777" w:rsidR="00723DA1" w:rsidRDefault="00723DA1">
            <w:r>
              <w:t>UNDP</w:t>
            </w:r>
          </w:p>
        </w:tc>
      </w:tr>
      <w:tr w:rsidR="00723DA1" w14:paraId="70E4BBB7" w14:textId="77777777" w:rsidTr="00723DA1">
        <w:tc>
          <w:tcPr>
            <w:tcW w:w="2565" w:type="pct"/>
            <w:gridSpan w:val="2"/>
          </w:tcPr>
          <w:p w14:paraId="30F742B7" w14:textId="77777777" w:rsidR="00723DA1" w:rsidRDefault="00723DA1" w:rsidP="00650E95">
            <w:pPr>
              <w:spacing w:after="240"/>
              <w:rPr>
                <w:rFonts w:ascii="Times New Roman" w:hAnsi="Times New Roman" w:cs="Times New Roman"/>
                <w:i/>
              </w:rPr>
            </w:pPr>
            <w:r>
              <w:rPr>
                <w:rFonts w:cstheme="minorHAnsi"/>
                <w:b/>
              </w:rPr>
              <w:t xml:space="preserve">Recommendation 2: </w:t>
            </w:r>
            <w:r w:rsidRPr="00F805BB">
              <w:rPr>
                <w:rFonts w:ascii="Times New Roman" w:hAnsi="Times New Roman" w:cs="Times New Roman"/>
                <w:i/>
              </w:rPr>
              <w:t xml:space="preserve">There is need to ensure that the </w:t>
            </w:r>
            <w:r>
              <w:rPr>
                <w:rFonts w:ascii="Times New Roman" w:hAnsi="Times New Roman" w:cs="Times New Roman"/>
                <w:i/>
              </w:rPr>
              <w:t xml:space="preserve">implementing </w:t>
            </w:r>
            <w:r w:rsidRPr="00F805BB">
              <w:rPr>
                <w:rFonts w:ascii="Times New Roman" w:hAnsi="Times New Roman" w:cs="Times New Roman"/>
                <w:i/>
              </w:rPr>
              <w:t xml:space="preserve">institution </w:t>
            </w:r>
            <w:r>
              <w:rPr>
                <w:rFonts w:ascii="Times New Roman" w:hAnsi="Times New Roman" w:cs="Times New Roman"/>
                <w:i/>
              </w:rPr>
              <w:t xml:space="preserve">(NAMBoard in this case) </w:t>
            </w:r>
            <w:r w:rsidRPr="00F805BB">
              <w:rPr>
                <w:rFonts w:ascii="Times New Roman" w:hAnsi="Times New Roman" w:cs="Times New Roman"/>
                <w:i/>
              </w:rPr>
              <w:t>itself is up to the pace of project implementation to avoid slowing down the rate of i</w:t>
            </w:r>
            <w:r>
              <w:rPr>
                <w:rFonts w:ascii="Times New Roman" w:hAnsi="Times New Roman" w:cs="Times New Roman"/>
                <w:i/>
              </w:rPr>
              <w:t>mplementation and deliverables.</w:t>
            </w:r>
          </w:p>
          <w:p w14:paraId="18C72B14" w14:textId="77777777" w:rsidR="00723DA1" w:rsidRDefault="00723DA1">
            <w:r w:rsidRPr="00C3728A">
              <w:rPr>
                <w:rFonts w:ascii="Arial" w:hAnsi="Arial" w:cs="Arial"/>
                <w:b/>
              </w:rPr>
              <w:t>Recommendation to</w:t>
            </w:r>
            <w:r w:rsidRPr="00C3728A">
              <w:rPr>
                <w:rFonts w:ascii="Arial" w:hAnsi="Arial" w:cs="Arial"/>
              </w:rPr>
              <w:t>:</w:t>
            </w:r>
            <w:r>
              <w:rPr>
                <w:rFonts w:ascii="Helvetica" w:hAnsi="Helvetica"/>
                <w:color w:val="000000"/>
                <w:sz w:val="20"/>
                <w:szCs w:val="20"/>
                <w:shd w:val="clear" w:color="auto" w:fill="F3F3F3"/>
              </w:rPr>
              <w:t xml:space="preserve"> </w:t>
            </w:r>
            <w:r w:rsidRPr="00C3728A">
              <w:rPr>
                <w:rFonts w:ascii="Arial" w:hAnsi="Arial" w:cs="Arial"/>
              </w:rPr>
              <w:t>Government of Eswatini, NAMBoard</w:t>
            </w:r>
            <w:r>
              <w:rPr>
                <w:rFonts w:ascii="Helvetica" w:hAnsi="Helvetica"/>
                <w:color w:val="000000"/>
                <w:sz w:val="20"/>
                <w:szCs w:val="20"/>
                <w:shd w:val="clear" w:color="auto" w:fill="F3F3F3"/>
              </w:rPr>
              <w:t>, UNDP</w:t>
            </w:r>
          </w:p>
        </w:tc>
        <w:tc>
          <w:tcPr>
            <w:tcW w:w="812" w:type="pct"/>
          </w:tcPr>
          <w:p w14:paraId="28D1401C" w14:textId="6358EE23" w:rsidR="00723DA1" w:rsidRDefault="002453AC">
            <w:r>
              <w:t xml:space="preserve">Recommendation </w:t>
            </w:r>
            <w:r w:rsidR="003B5F47">
              <w:t>a</w:t>
            </w:r>
            <w:r>
              <w:t>ccepted</w:t>
            </w:r>
          </w:p>
        </w:tc>
        <w:tc>
          <w:tcPr>
            <w:tcW w:w="812" w:type="pct"/>
          </w:tcPr>
          <w:p w14:paraId="2BCC7020" w14:textId="68D0AEDD" w:rsidR="00723DA1" w:rsidRDefault="00723DA1">
            <w:r>
              <w:t>PMU will be set up immediately after project approval</w:t>
            </w:r>
          </w:p>
        </w:tc>
        <w:tc>
          <w:tcPr>
            <w:tcW w:w="811" w:type="pct"/>
          </w:tcPr>
          <w:p w14:paraId="5CF65341" w14:textId="77777777" w:rsidR="00723DA1" w:rsidRDefault="00723DA1">
            <w:r>
              <w:t>NAMBoard Project Management Unit, Finance Department and Human Resources department</w:t>
            </w:r>
          </w:p>
        </w:tc>
      </w:tr>
      <w:tr w:rsidR="00723DA1" w14:paraId="749717BC" w14:textId="77777777" w:rsidTr="00723DA1">
        <w:tc>
          <w:tcPr>
            <w:tcW w:w="2565" w:type="pct"/>
            <w:gridSpan w:val="2"/>
          </w:tcPr>
          <w:p w14:paraId="12024E93" w14:textId="77777777" w:rsidR="00723DA1" w:rsidRDefault="00723DA1" w:rsidP="00650E95">
            <w:pPr>
              <w:spacing w:after="240"/>
              <w:rPr>
                <w:rFonts w:ascii="Times New Roman" w:hAnsi="Times New Roman" w:cs="Times New Roman"/>
                <w:i/>
              </w:rPr>
            </w:pPr>
            <w:r>
              <w:rPr>
                <w:rFonts w:cstheme="minorHAnsi"/>
                <w:b/>
              </w:rPr>
              <w:t>Sub-Recommendation 2.1:</w:t>
            </w:r>
            <w:r w:rsidRPr="00F805BB">
              <w:rPr>
                <w:rFonts w:ascii="Times New Roman" w:hAnsi="Times New Roman" w:cs="Times New Roman"/>
                <w:i/>
              </w:rPr>
              <w:t xml:space="preserve"> NAMBoard as an implementer needs to set up a PMU for all their projects, and projects should work within their PMU to reduce friction of systems and knowledge gaps from both ends.</w:t>
            </w:r>
          </w:p>
          <w:p w14:paraId="7D8D10E0" w14:textId="77777777" w:rsidR="00723DA1" w:rsidRDefault="00723DA1" w:rsidP="00B21CD4">
            <w:r w:rsidRPr="00C3728A">
              <w:rPr>
                <w:rFonts w:ascii="Arial" w:hAnsi="Arial" w:cs="Arial"/>
                <w:b/>
              </w:rPr>
              <w:t>Recommendation to</w:t>
            </w:r>
            <w:r w:rsidRPr="00C3728A">
              <w:rPr>
                <w:rFonts w:ascii="Arial" w:hAnsi="Arial" w:cs="Arial"/>
              </w:rPr>
              <w:t>: Government of Eswatini, NAMBoard</w:t>
            </w:r>
          </w:p>
        </w:tc>
        <w:tc>
          <w:tcPr>
            <w:tcW w:w="812" w:type="pct"/>
          </w:tcPr>
          <w:p w14:paraId="3D02A9C2" w14:textId="016C98E8" w:rsidR="00723DA1" w:rsidRDefault="00723DA1">
            <w:r>
              <w:t>Due to limited number of projects it would be costly to have a standing PMU</w:t>
            </w:r>
          </w:p>
        </w:tc>
        <w:tc>
          <w:tcPr>
            <w:tcW w:w="812" w:type="pct"/>
          </w:tcPr>
          <w:p w14:paraId="27CD5969" w14:textId="11D5BA3C" w:rsidR="00723DA1" w:rsidRDefault="00723DA1">
            <w:r>
              <w:t>PMU will be set up immediately after project approval</w:t>
            </w:r>
            <w:r>
              <w:t xml:space="preserve"> </w:t>
            </w:r>
          </w:p>
        </w:tc>
        <w:tc>
          <w:tcPr>
            <w:tcW w:w="811" w:type="pct"/>
          </w:tcPr>
          <w:p w14:paraId="0BEBEAB0" w14:textId="77777777" w:rsidR="00723DA1" w:rsidRDefault="00723DA1">
            <w:r>
              <w:t>NAMBoard Management / Executive</w:t>
            </w:r>
          </w:p>
        </w:tc>
      </w:tr>
      <w:tr w:rsidR="00723DA1" w14:paraId="00AF0A72" w14:textId="77777777" w:rsidTr="00723DA1">
        <w:tc>
          <w:tcPr>
            <w:tcW w:w="2565" w:type="pct"/>
            <w:gridSpan w:val="2"/>
          </w:tcPr>
          <w:p w14:paraId="6376712B" w14:textId="488278F0" w:rsidR="00723DA1" w:rsidRDefault="00723DA1" w:rsidP="00650E95">
            <w:pPr>
              <w:spacing w:after="240"/>
              <w:rPr>
                <w:rFonts w:ascii="Times New Roman" w:hAnsi="Times New Roman" w:cs="Times New Roman"/>
                <w:i/>
              </w:rPr>
            </w:pPr>
            <w:r>
              <w:rPr>
                <w:rFonts w:cstheme="minorHAnsi"/>
                <w:b/>
              </w:rPr>
              <w:t xml:space="preserve">Recommendation 3: </w:t>
            </w:r>
            <w:r w:rsidRPr="00F805BB">
              <w:rPr>
                <w:rFonts w:ascii="Times New Roman" w:hAnsi="Times New Roman" w:cs="Times New Roman"/>
                <w:i/>
              </w:rPr>
              <w:t>C</w:t>
            </w:r>
            <w:r>
              <w:rPr>
                <w:rFonts w:ascii="Times New Roman" w:hAnsi="Times New Roman" w:cs="Times New Roman"/>
                <w:i/>
              </w:rPr>
              <w:t xml:space="preserve">limate </w:t>
            </w:r>
            <w:r w:rsidRPr="00F805BB">
              <w:rPr>
                <w:rFonts w:ascii="Times New Roman" w:hAnsi="Times New Roman" w:cs="Times New Roman"/>
                <w:i/>
              </w:rPr>
              <w:t>S</w:t>
            </w:r>
            <w:r>
              <w:rPr>
                <w:rFonts w:ascii="Times New Roman" w:hAnsi="Times New Roman" w:cs="Times New Roman"/>
                <w:i/>
              </w:rPr>
              <w:t>mart Agriculture</w:t>
            </w:r>
            <w:r w:rsidRPr="00F805BB">
              <w:rPr>
                <w:rFonts w:ascii="Times New Roman" w:hAnsi="Times New Roman" w:cs="Times New Roman"/>
                <w:i/>
              </w:rPr>
              <w:t xml:space="preserve"> activities </w:t>
            </w:r>
            <w:r>
              <w:rPr>
                <w:rFonts w:ascii="Times New Roman" w:hAnsi="Times New Roman" w:cs="Times New Roman"/>
                <w:i/>
              </w:rPr>
              <w:t>should</w:t>
            </w:r>
            <w:r w:rsidRPr="00F805BB">
              <w:rPr>
                <w:rFonts w:ascii="Times New Roman" w:hAnsi="Times New Roman" w:cs="Times New Roman"/>
                <w:i/>
              </w:rPr>
              <w:t xml:space="preserve"> get the timing right</w:t>
            </w:r>
            <w:r>
              <w:rPr>
                <w:rFonts w:ascii="Times New Roman" w:hAnsi="Times New Roman" w:cs="Times New Roman"/>
                <w:i/>
              </w:rPr>
              <w:t>.</w:t>
            </w:r>
          </w:p>
          <w:p w14:paraId="51E071C9" w14:textId="77777777" w:rsidR="00723DA1" w:rsidRDefault="00723DA1" w:rsidP="00B21CD4">
            <w:r w:rsidRPr="00C3728A">
              <w:rPr>
                <w:rFonts w:ascii="Arial" w:hAnsi="Arial" w:cs="Arial"/>
                <w:b/>
              </w:rPr>
              <w:t>Recommendation to</w:t>
            </w:r>
            <w:r w:rsidRPr="00C3728A">
              <w:rPr>
                <w:rFonts w:ascii="Arial" w:hAnsi="Arial" w:cs="Arial"/>
              </w:rPr>
              <w:t>: Government of Eswatini, NAMBoard</w:t>
            </w:r>
          </w:p>
        </w:tc>
        <w:tc>
          <w:tcPr>
            <w:tcW w:w="812" w:type="pct"/>
          </w:tcPr>
          <w:p w14:paraId="27769F41" w14:textId="17F34362" w:rsidR="00723DA1" w:rsidRDefault="00723DA1">
            <w:r>
              <w:t>PMU to ensure that there is a proper implementation plan and is adhered to.</w:t>
            </w:r>
          </w:p>
        </w:tc>
        <w:tc>
          <w:tcPr>
            <w:tcW w:w="812" w:type="pct"/>
          </w:tcPr>
          <w:p w14:paraId="2A7A0CD4" w14:textId="2A3752F7" w:rsidR="00723DA1" w:rsidRDefault="00723DA1">
            <w:r>
              <w:t>Immediately</w:t>
            </w:r>
          </w:p>
        </w:tc>
        <w:tc>
          <w:tcPr>
            <w:tcW w:w="811" w:type="pct"/>
          </w:tcPr>
          <w:p w14:paraId="6CA64F56" w14:textId="77777777" w:rsidR="00723DA1" w:rsidRDefault="00723DA1">
            <w:r>
              <w:t>Department of Agriculture in the MoA</w:t>
            </w:r>
          </w:p>
          <w:p w14:paraId="274AEE91" w14:textId="1920C222" w:rsidR="00723DA1" w:rsidRDefault="00723DA1">
            <w:r>
              <w:t>NAMBoard</w:t>
            </w:r>
          </w:p>
        </w:tc>
      </w:tr>
      <w:tr w:rsidR="00723DA1" w14:paraId="5488A7A6" w14:textId="77777777" w:rsidTr="00723DA1">
        <w:tc>
          <w:tcPr>
            <w:tcW w:w="2565" w:type="pct"/>
            <w:gridSpan w:val="2"/>
          </w:tcPr>
          <w:p w14:paraId="56305BC1" w14:textId="3457559C" w:rsidR="00723DA1" w:rsidRPr="00217298" w:rsidRDefault="00723DA1" w:rsidP="005C27BE">
            <w:pPr>
              <w:jc w:val="both"/>
              <w:rPr>
                <w:rFonts w:ascii="Times New Roman" w:hAnsi="Times New Roman" w:cs="Times New Roman"/>
                <w:i/>
              </w:rPr>
            </w:pPr>
            <w:r>
              <w:rPr>
                <w:rFonts w:cstheme="minorHAnsi"/>
                <w:b/>
              </w:rPr>
              <w:t xml:space="preserve">Recommendation 4: Resource Allocation </w:t>
            </w:r>
            <w:r w:rsidRPr="00217298">
              <w:rPr>
                <w:rFonts w:ascii="Times New Roman" w:hAnsi="Times New Roman" w:cs="Times New Roman"/>
                <w:i/>
              </w:rPr>
              <w:t xml:space="preserve">To avoid improper allocation of resources, all projects should involve the Ministry at planning level, including the relevant department, this will enable identification of efforts and resources that are duplicated </w:t>
            </w:r>
            <w:r w:rsidR="002453AC">
              <w:rPr>
                <w:rFonts w:ascii="Times New Roman" w:hAnsi="Times New Roman" w:cs="Times New Roman"/>
                <w:i/>
              </w:rPr>
              <w:t>to be</w:t>
            </w:r>
            <w:r w:rsidRPr="00217298">
              <w:rPr>
                <w:rFonts w:ascii="Times New Roman" w:hAnsi="Times New Roman" w:cs="Times New Roman"/>
                <w:i/>
              </w:rPr>
              <w:t xml:space="preserve"> deployed somewhere else</w:t>
            </w:r>
          </w:p>
          <w:p w14:paraId="183CD8A1" w14:textId="77777777" w:rsidR="00723DA1" w:rsidRDefault="00723DA1" w:rsidP="005C27BE">
            <w:pPr>
              <w:jc w:val="both"/>
              <w:rPr>
                <w:rFonts w:cstheme="minorHAnsi"/>
                <w:b/>
              </w:rPr>
            </w:pPr>
          </w:p>
        </w:tc>
        <w:tc>
          <w:tcPr>
            <w:tcW w:w="812" w:type="pct"/>
          </w:tcPr>
          <w:p w14:paraId="7B1AFEA4" w14:textId="40DE2B9C" w:rsidR="00723DA1" w:rsidRDefault="002453AC" w:rsidP="005C27BE">
            <w:pPr>
              <w:jc w:val="both"/>
            </w:pPr>
            <w:r>
              <w:t xml:space="preserve">Recommendation </w:t>
            </w:r>
            <w:r w:rsidR="003B5F47">
              <w:t>a</w:t>
            </w:r>
            <w:r>
              <w:t>ccepted</w:t>
            </w:r>
          </w:p>
        </w:tc>
        <w:tc>
          <w:tcPr>
            <w:tcW w:w="812" w:type="pct"/>
          </w:tcPr>
          <w:p w14:paraId="714F4B70" w14:textId="0CC84C12" w:rsidR="00723DA1" w:rsidRDefault="00723DA1" w:rsidP="005C27BE">
            <w:pPr>
              <w:jc w:val="both"/>
            </w:pPr>
            <w:r>
              <w:t xml:space="preserve">Immediately </w:t>
            </w:r>
          </w:p>
        </w:tc>
        <w:tc>
          <w:tcPr>
            <w:tcW w:w="811" w:type="pct"/>
          </w:tcPr>
          <w:p w14:paraId="34784EA8" w14:textId="0F726C49" w:rsidR="00723DA1" w:rsidRDefault="00723DA1">
            <w:r>
              <w:t>Ministry of Agriculture, PSs Office</w:t>
            </w:r>
            <w:r w:rsidR="002453AC">
              <w:t xml:space="preserve"> and Heads of Department</w:t>
            </w:r>
          </w:p>
          <w:p w14:paraId="0A0DF550" w14:textId="744C76D9" w:rsidR="002453AC" w:rsidRDefault="002453AC"/>
        </w:tc>
      </w:tr>
      <w:tr w:rsidR="00723DA1" w14:paraId="635B2A1C" w14:textId="77777777" w:rsidTr="00723DA1">
        <w:tc>
          <w:tcPr>
            <w:tcW w:w="2565" w:type="pct"/>
            <w:gridSpan w:val="2"/>
          </w:tcPr>
          <w:p w14:paraId="19945DE1" w14:textId="77777777" w:rsidR="00723DA1" w:rsidRDefault="00723DA1" w:rsidP="00650E95">
            <w:pPr>
              <w:spacing w:after="240"/>
              <w:jc w:val="both"/>
              <w:rPr>
                <w:rFonts w:ascii="Times New Roman" w:hAnsi="Times New Roman" w:cs="Times New Roman"/>
                <w:i/>
              </w:rPr>
            </w:pPr>
            <w:r>
              <w:rPr>
                <w:rFonts w:cstheme="minorHAnsi"/>
                <w:b/>
              </w:rPr>
              <w:t>Recommendation 5.1:</w:t>
            </w:r>
            <w:r>
              <w:t xml:space="preserve"> </w:t>
            </w:r>
            <w:r w:rsidRPr="00B36BD8">
              <w:rPr>
                <w:rFonts w:ascii="Times New Roman" w:hAnsi="Times New Roman" w:cs="Times New Roman"/>
                <w:i/>
              </w:rPr>
              <w:t>Address</w:t>
            </w:r>
            <w:r w:rsidRPr="009359E0">
              <w:rPr>
                <w:rFonts w:ascii="Times New Roman" w:hAnsi="Times New Roman" w:cs="Times New Roman"/>
                <w:i/>
              </w:rPr>
              <w:t xml:space="preserve"> </w:t>
            </w:r>
            <w:r>
              <w:rPr>
                <w:rFonts w:ascii="Times New Roman" w:hAnsi="Times New Roman" w:cs="Times New Roman"/>
                <w:i/>
              </w:rPr>
              <w:t>system failures associated with f</w:t>
            </w:r>
            <w:r w:rsidRPr="009359E0">
              <w:rPr>
                <w:rFonts w:ascii="Times New Roman" w:hAnsi="Times New Roman" w:cs="Times New Roman"/>
                <w:i/>
              </w:rPr>
              <w:t>armers</w:t>
            </w:r>
            <w:r>
              <w:rPr>
                <w:rFonts w:ascii="Times New Roman" w:hAnsi="Times New Roman" w:cs="Times New Roman"/>
                <w:i/>
              </w:rPr>
              <w:t>’</w:t>
            </w:r>
            <w:r w:rsidRPr="009359E0">
              <w:rPr>
                <w:rFonts w:ascii="Times New Roman" w:hAnsi="Times New Roman" w:cs="Times New Roman"/>
                <w:i/>
              </w:rPr>
              <w:t xml:space="preserve"> cash-flow constraints that resulted from payment cycles by NAMBoard and the lack of clarity on how to sell to other markets and more importantly, how to recover the funds from sales made outside the NAMBoard route.</w:t>
            </w:r>
          </w:p>
          <w:p w14:paraId="6BE23AA8" w14:textId="77777777" w:rsidR="00723DA1" w:rsidRDefault="00723DA1" w:rsidP="005C27BE">
            <w:pPr>
              <w:jc w:val="both"/>
              <w:rPr>
                <w:rFonts w:ascii="Times New Roman" w:hAnsi="Times New Roman" w:cs="Times New Roman"/>
                <w:i/>
              </w:rPr>
            </w:pPr>
            <w:r w:rsidRPr="00C3728A">
              <w:rPr>
                <w:rFonts w:ascii="Arial" w:hAnsi="Arial" w:cs="Arial"/>
                <w:b/>
              </w:rPr>
              <w:t>Recommendation to</w:t>
            </w:r>
            <w:r w:rsidRPr="00C3728A">
              <w:rPr>
                <w:rFonts w:ascii="Arial" w:hAnsi="Arial" w:cs="Arial"/>
              </w:rPr>
              <w:t>: Government</w:t>
            </w:r>
          </w:p>
        </w:tc>
        <w:tc>
          <w:tcPr>
            <w:tcW w:w="812" w:type="pct"/>
          </w:tcPr>
          <w:p w14:paraId="21217903" w14:textId="52EB797E" w:rsidR="00723DA1" w:rsidRDefault="001D6267" w:rsidP="005C27BE">
            <w:pPr>
              <w:jc w:val="both"/>
            </w:pPr>
            <w:r>
              <w:t xml:space="preserve">Recommendation </w:t>
            </w:r>
            <w:r w:rsidR="006B56F3">
              <w:t>accepted</w:t>
            </w:r>
          </w:p>
        </w:tc>
        <w:tc>
          <w:tcPr>
            <w:tcW w:w="812" w:type="pct"/>
          </w:tcPr>
          <w:p w14:paraId="60F12887" w14:textId="55A7CAF2" w:rsidR="00723DA1" w:rsidRDefault="00723DA1" w:rsidP="005C27BE">
            <w:pPr>
              <w:jc w:val="both"/>
            </w:pPr>
            <w:r>
              <w:t>Address within next 3 months</w:t>
            </w:r>
          </w:p>
        </w:tc>
        <w:tc>
          <w:tcPr>
            <w:tcW w:w="811" w:type="pct"/>
          </w:tcPr>
          <w:p w14:paraId="1EACB9A8" w14:textId="77777777" w:rsidR="00723DA1" w:rsidRDefault="00723DA1">
            <w:r>
              <w:t xml:space="preserve">NAMBoard Management </w:t>
            </w:r>
          </w:p>
        </w:tc>
      </w:tr>
      <w:tr w:rsidR="00723DA1" w14:paraId="5D062C6A" w14:textId="77777777" w:rsidTr="00723DA1">
        <w:tc>
          <w:tcPr>
            <w:tcW w:w="2565" w:type="pct"/>
            <w:gridSpan w:val="2"/>
          </w:tcPr>
          <w:p w14:paraId="3B6B6A56" w14:textId="77777777" w:rsidR="00723DA1" w:rsidRDefault="00723DA1" w:rsidP="00650E95">
            <w:pPr>
              <w:spacing w:after="240"/>
              <w:jc w:val="both"/>
              <w:rPr>
                <w:rFonts w:ascii="Times New Roman" w:hAnsi="Times New Roman" w:cs="Times New Roman"/>
                <w:i/>
              </w:rPr>
            </w:pPr>
            <w:r>
              <w:rPr>
                <w:rFonts w:cstheme="minorHAnsi"/>
                <w:b/>
              </w:rPr>
              <w:t xml:space="preserve">Recommendation 5.2: </w:t>
            </w:r>
            <w:r w:rsidRPr="009359E0">
              <w:rPr>
                <w:rFonts w:ascii="Times New Roman" w:hAnsi="Times New Roman" w:cs="Times New Roman"/>
                <w:i/>
              </w:rPr>
              <w:t>Collaboration with existing financial service providers (Eswatini Bank has indicated keenness) needs to be explored to ensure linkages of farmers who benefitted from the revolving loan fund to more structured and conventional funding.</w:t>
            </w:r>
          </w:p>
          <w:p w14:paraId="22DB29E1" w14:textId="77777777" w:rsidR="00723DA1" w:rsidRDefault="00723DA1" w:rsidP="00A1323B">
            <w:pPr>
              <w:jc w:val="both"/>
            </w:pPr>
            <w:r w:rsidRPr="00C3728A">
              <w:rPr>
                <w:rFonts w:ascii="Arial" w:hAnsi="Arial" w:cs="Arial"/>
                <w:b/>
              </w:rPr>
              <w:t>Recommendation to</w:t>
            </w:r>
            <w:r w:rsidRPr="00C3728A">
              <w:rPr>
                <w:rFonts w:ascii="Arial" w:hAnsi="Arial" w:cs="Arial"/>
              </w:rPr>
              <w:t>: Government of Eswatini, NAMBoard</w:t>
            </w:r>
          </w:p>
        </w:tc>
        <w:tc>
          <w:tcPr>
            <w:tcW w:w="812" w:type="pct"/>
          </w:tcPr>
          <w:p w14:paraId="65B11E3F" w14:textId="3BCD9CBE" w:rsidR="00723DA1" w:rsidRDefault="00C64BB8" w:rsidP="00A1323B">
            <w:pPr>
              <w:jc w:val="both"/>
            </w:pPr>
            <w:r>
              <w:t xml:space="preserve">Recommendation </w:t>
            </w:r>
            <w:r w:rsidR="003B5F47">
              <w:t>a</w:t>
            </w:r>
            <w:r>
              <w:t xml:space="preserve">ccepted </w:t>
            </w:r>
          </w:p>
        </w:tc>
        <w:tc>
          <w:tcPr>
            <w:tcW w:w="812" w:type="pct"/>
          </w:tcPr>
          <w:p w14:paraId="4CE25EE6" w14:textId="1C2C2C6D" w:rsidR="00723DA1" w:rsidRDefault="00723DA1" w:rsidP="00A1323B">
            <w:pPr>
              <w:jc w:val="both"/>
            </w:pPr>
            <w:r>
              <w:t>Immediately</w:t>
            </w:r>
          </w:p>
        </w:tc>
        <w:tc>
          <w:tcPr>
            <w:tcW w:w="811" w:type="pct"/>
          </w:tcPr>
          <w:p w14:paraId="22B035A1" w14:textId="547A004E" w:rsidR="00723DA1" w:rsidRPr="00A1323B" w:rsidRDefault="00723DA1" w:rsidP="00A1323B">
            <w:pPr>
              <w:rPr>
                <w:rFonts w:cstheme="minorHAnsi"/>
                <w:color w:val="000000" w:themeColor="text1"/>
              </w:rPr>
            </w:pPr>
            <w:r>
              <w:t>NAMBoard</w:t>
            </w:r>
            <w:r w:rsidR="00C64BB8">
              <w:t xml:space="preserve">, </w:t>
            </w:r>
            <w:r w:rsidR="00B92E43">
              <w:t>Ministry of Finance</w:t>
            </w:r>
          </w:p>
        </w:tc>
      </w:tr>
      <w:tr w:rsidR="00723DA1" w14:paraId="6F4C8F63" w14:textId="77777777" w:rsidTr="00723DA1">
        <w:tc>
          <w:tcPr>
            <w:tcW w:w="2565" w:type="pct"/>
            <w:gridSpan w:val="2"/>
          </w:tcPr>
          <w:p w14:paraId="1E0B84DE" w14:textId="77777777" w:rsidR="00723DA1" w:rsidRDefault="00723DA1" w:rsidP="00A53582">
            <w:pPr>
              <w:spacing w:after="240"/>
              <w:jc w:val="both"/>
              <w:rPr>
                <w:rFonts w:ascii="Times New Roman" w:hAnsi="Times New Roman" w:cs="Times New Roman"/>
                <w:i/>
              </w:rPr>
            </w:pPr>
            <w:r>
              <w:rPr>
                <w:rFonts w:cstheme="minorHAnsi"/>
                <w:b/>
              </w:rPr>
              <w:t xml:space="preserve">Recommendation 6.1: </w:t>
            </w:r>
            <w:r>
              <w:rPr>
                <w:rFonts w:ascii="Times New Roman" w:hAnsi="Times New Roman" w:cs="Times New Roman"/>
                <w:i/>
              </w:rPr>
              <w:t>U</w:t>
            </w:r>
            <w:r w:rsidRPr="009359E0">
              <w:rPr>
                <w:rFonts w:ascii="Times New Roman" w:hAnsi="Times New Roman" w:cs="Times New Roman"/>
                <w:i/>
              </w:rPr>
              <w:t>p-scaling of CSA in the country considers mechanization more than hand held operations.</w:t>
            </w:r>
          </w:p>
          <w:p w14:paraId="2875D596" w14:textId="05EE3247" w:rsidR="00723DA1" w:rsidRDefault="00723DA1" w:rsidP="00A53582">
            <w:pPr>
              <w:spacing w:after="240"/>
              <w:jc w:val="both"/>
            </w:pPr>
            <w:r w:rsidRPr="00C3728A">
              <w:rPr>
                <w:rFonts w:ascii="Arial" w:hAnsi="Arial" w:cs="Arial"/>
                <w:b/>
              </w:rPr>
              <w:t>Recommendation to</w:t>
            </w:r>
            <w:r w:rsidRPr="00C3728A">
              <w:rPr>
                <w:rFonts w:ascii="Arial" w:hAnsi="Arial" w:cs="Arial"/>
              </w:rPr>
              <w:t>: Government of Eswatini,</w:t>
            </w:r>
          </w:p>
        </w:tc>
        <w:tc>
          <w:tcPr>
            <w:tcW w:w="812" w:type="pct"/>
          </w:tcPr>
          <w:p w14:paraId="43288B0E" w14:textId="40A53B0F" w:rsidR="00723DA1" w:rsidRDefault="00325389">
            <w:r>
              <w:t>Recommendation accepted.</w:t>
            </w:r>
          </w:p>
        </w:tc>
        <w:tc>
          <w:tcPr>
            <w:tcW w:w="812" w:type="pct"/>
          </w:tcPr>
          <w:p w14:paraId="4B8FABE4" w14:textId="56E2501F" w:rsidR="00723DA1" w:rsidRDefault="00723DA1">
            <w:r>
              <w:t>Next Budget year</w:t>
            </w:r>
          </w:p>
        </w:tc>
        <w:tc>
          <w:tcPr>
            <w:tcW w:w="811" w:type="pct"/>
          </w:tcPr>
          <w:p w14:paraId="61C21FD8" w14:textId="77777777" w:rsidR="00723DA1" w:rsidRDefault="00723DA1">
            <w:r>
              <w:t>Department of Agriculture - MoA</w:t>
            </w:r>
          </w:p>
        </w:tc>
      </w:tr>
      <w:tr w:rsidR="00723DA1" w14:paraId="4210CC79" w14:textId="77777777" w:rsidTr="00723DA1">
        <w:tc>
          <w:tcPr>
            <w:tcW w:w="2565" w:type="pct"/>
            <w:gridSpan w:val="2"/>
          </w:tcPr>
          <w:p w14:paraId="6725B4B6" w14:textId="77777777" w:rsidR="00723DA1" w:rsidRDefault="00723DA1" w:rsidP="00650E95">
            <w:pPr>
              <w:spacing w:after="240"/>
              <w:jc w:val="both"/>
              <w:rPr>
                <w:rFonts w:cstheme="minorHAnsi"/>
              </w:rPr>
            </w:pPr>
            <w:r>
              <w:rPr>
                <w:rFonts w:cstheme="minorHAnsi"/>
                <w:b/>
              </w:rPr>
              <w:t xml:space="preserve">Recommendation 6.2: </w:t>
            </w:r>
            <w:r w:rsidRPr="009359E0">
              <w:rPr>
                <w:rFonts w:ascii="Times New Roman" w:hAnsi="Times New Roman" w:cs="Times New Roman"/>
                <w:b/>
                <w:i/>
              </w:rPr>
              <w:t>E</w:t>
            </w:r>
            <w:r w:rsidRPr="009359E0">
              <w:rPr>
                <w:rFonts w:ascii="Times New Roman" w:hAnsi="Times New Roman" w:cs="Times New Roman"/>
                <w:i/>
              </w:rPr>
              <w:t>nsure that the whole extension system is able to drive their message to farmers to engage in CSA, and ensure that the machinery is kept in a useable and well serviced condition to enable farmers to take full advantage of its availability in the RDA and increase reliance on CSA for their livelihoods.</w:t>
            </w:r>
          </w:p>
          <w:p w14:paraId="2C928BC0" w14:textId="77777777" w:rsidR="00723DA1" w:rsidRDefault="00723DA1">
            <w:r w:rsidRPr="00C3728A">
              <w:rPr>
                <w:rFonts w:ascii="Arial" w:hAnsi="Arial" w:cs="Arial"/>
                <w:b/>
              </w:rPr>
              <w:t>Recommendation to</w:t>
            </w:r>
            <w:r>
              <w:rPr>
                <w:rFonts w:ascii="Arial" w:hAnsi="Arial" w:cs="Arial"/>
              </w:rPr>
              <w:t>: Government of Eswatini</w:t>
            </w:r>
          </w:p>
        </w:tc>
        <w:tc>
          <w:tcPr>
            <w:tcW w:w="812" w:type="pct"/>
          </w:tcPr>
          <w:p w14:paraId="05DEC432" w14:textId="60F1CC9E" w:rsidR="00723DA1" w:rsidRDefault="00325389">
            <w:r>
              <w:t>Recommendation accepted.</w:t>
            </w:r>
          </w:p>
        </w:tc>
        <w:tc>
          <w:tcPr>
            <w:tcW w:w="812" w:type="pct"/>
          </w:tcPr>
          <w:p w14:paraId="0D08123B" w14:textId="056B711B" w:rsidR="00723DA1" w:rsidRDefault="00723DA1">
            <w:r>
              <w:t>Progressively train and orient officers over the next 12 months</w:t>
            </w:r>
          </w:p>
        </w:tc>
        <w:tc>
          <w:tcPr>
            <w:tcW w:w="811" w:type="pct"/>
          </w:tcPr>
          <w:p w14:paraId="09B00DDF" w14:textId="77777777" w:rsidR="00723DA1" w:rsidRDefault="00723DA1" w:rsidP="00217298">
            <w:r>
              <w:t>NMC, Department of Agriculture MoA</w:t>
            </w:r>
          </w:p>
        </w:tc>
      </w:tr>
      <w:tr w:rsidR="00723DA1" w14:paraId="0670D47C" w14:textId="77777777" w:rsidTr="00723DA1">
        <w:tc>
          <w:tcPr>
            <w:tcW w:w="2565" w:type="pct"/>
            <w:gridSpan w:val="2"/>
          </w:tcPr>
          <w:p w14:paraId="19811B18" w14:textId="77777777" w:rsidR="00723DA1" w:rsidRDefault="00723DA1" w:rsidP="00CE3FF9">
            <w:pPr>
              <w:spacing w:after="240"/>
              <w:jc w:val="both"/>
              <w:rPr>
                <w:rFonts w:cstheme="minorHAnsi"/>
                <w:b/>
              </w:rPr>
            </w:pPr>
            <w:r>
              <w:rPr>
                <w:rFonts w:cstheme="minorHAnsi"/>
                <w:b/>
              </w:rPr>
              <w:t xml:space="preserve">Recommendation 7.1: </w:t>
            </w:r>
            <w:r w:rsidRPr="009359E0">
              <w:rPr>
                <w:rFonts w:ascii="Times New Roman" w:hAnsi="Times New Roman" w:cs="Times New Roman"/>
                <w:i/>
              </w:rPr>
              <w:t>Synchronization of value chain development process and critical infrastructure in implementation.</w:t>
            </w:r>
          </w:p>
          <w:p w14:paraId="08F93918" w14:textId="77777777" w:rsidR="00723DA1" w:rsidRDefault="00723DA1">
            <w:r w:rsidRPr="00C3728A">
              <w:rPr>
                <w:rFonts w:ascii="Arial" w:hAnsi="Arial" w:cs="Arial"/>
                <w:b/>
              </w:rPr>
              <w:t>Recommendation to</w:t>
            </w:r>
            <w:r w:rsidRPr="00C3728A">
              <w:rPr>
                <w:rFonts w:ascii="Arial" w:hAnsi="Arial" w:cs="Arial"/>
              </w:rPr>
              <w:t>: Government of Eswatini, NAMBoard</w:t>
            </w:r>
          </w:p>
        </w:tc>
        <w:tc>
          <w:tcPr>
            <w:tcW w:w="812" w:type="pct"/>
          </w:tcPr>
          <w:p w14:paraId="40572B00" w14:textId="432A3088" w:rsidR="00723DA1" w:rsidRDefault="00325389">
            <w:r>
              <w:t>Recommendation accepted.</w:t>
            </w:r>
          </w:p>
        </w:tc>
        <w:tc>
          <w:tcPr>
            <w:tcW w:w="812" w:type="pct"/>
          </w:tcPr>
          <w:p w14:paraId="5C100B3C" w14:textId="4E196C28" w:rsidR="00723DA1" w:rsidRDefault="00723DA1">
            <w:r>
              <w:t xml:space="preserve">Start immediately and implement over next twelve months </w:t>
            </w:r>
          </w:p>
        </w:tc>
        <w:tc>
          <w:tcPr>
            <w:tcW w:w="811" w:type="pct"/>
          </w:tcPr>
          <w:p w14:paraId="6E8BDB81" w14:textId="7F0E35C2" w:rsidR="00723DA1" w:rsidRDefault="00723DA1">
            <w:r>
              <w:t xml:space="preserve">NAMBoard, </w:t>
            </w:r>
            <w:r w:rsidR="00325389">
              <w:t>Marketing</w:t>
            </w:r>
            <w:r>
              <w:t xml:space="preserve"> unit in MoA</w:t>
            </w:r>
          </w:p>
        </w:tc>
      </w:tr>
      <w:tr w:rsidR="00723DA1" w14:paraId="43740F93" w14:textId="77777777" w:rsidTr="00723DA1">
        <w:tc>
          <w:tcPr>
            <w:tcW w:w="2565" w:type="pct"/>
            <w:gridSpan w:val="2"/>
          </w:tcPr>
          <w:p w14:paraId="31944CD3" w14:textId="77777777" w:rsidR="00723DA1" w:rsidRDefault="00723DA1" w:rsidP="00C21867">
            <w:pPr>
              <w:spacing w:after="240"/>
              <w:jc w:val="both"/>
              <w:rPr>
                <w:rFonts w:cstheme="minorHAnsi"/>
              </w:rPr>
            </w:pPr>
            <w:r>
              <w:rPr>
                <w:rFonts w:cstheme="minorHAnsi"/>
                <w:b/>
              </w:rPr>
              <w:t xml:space="preserve">Recommendation 7.2: </w:t>
            </w:r>
            <w:r w:rsidRPr="00A028CA">
              <w:rPr>
                <w:rFonts w:ascii="Times New Roman" w:hAnsi="Times New Roman" w:cs="Times New Roman"/>
                <w:i/>
              </w:rPr>
              <w:t>NAMBoard should consider completing the packhouse structures to fully fledged cold storage facilities, to ensure that they benefit from the work that has been started. NAMBoard revisits all these structures and ensure they are completed and utilized to the full before moving on to engage in any new infrastructure.</w:t>
            </w:r>
          </w:p>
          <w:p w14:paraId="215401D6" w14:textId="77777777" w:rsidR="00723DA1" w:rsidRDefault="00723DA1">
            <w:r w:rsidRPr="00C3728A">
              <w:rPr>
                <w:rFonts w:ascii="Arial" w:hAnsi="Arial" w:cs="Arial"/>
                <w:b/>
              </w:rPr>
              <w:t>Recommendation to</w:t>
            </w:r>
            <w:r w:rsidRPr="00C3728A">
              <w:rPr>
                <w:rFonts w:ascii="Arial" w:hAnsi="Arial" w:cs="Arial"/>
              </w:rPr>
              <w:t xml:space="preserve">: </w:t>
            </w:r>
            <w:r>
              <w:rPr>
                <w:rFonts w:ascii="Arial" w:hAnsi="Arial" w:cs="Arial"/>
              </w:rPr>
              <w:t>NAMBoard, Government of Eswatini</w:t>
            </w:r>
          </w:p>
        </w:tc>
        <w:tc>
          <w:tcPr>
            <w:tcW w:w="812" w:type="pct"/>
          </w:tcPr>
          <w:p w14:paraId="492F9972" w14:textId="36F1D637" w:rsidR="00723DA1" w:rsidRDefault="00942753">
            <w:r>
              <w:t>Recommendation accepted.</w:t>
            </w:r>
          </w:p>
        </w:tc>
        <w:tc>
          <w:tcPr>
            <w:tcW w:w="812" w:type="pct"/>
          </w:tcPr>
          <w:p w14:paraId="2ED737A6" w14:textId="6B196B20" w:rsidR="00723DA1" w:rsidRDefault="00723DA1">
            <w:r>
              <w:t xml:space="preserve">Include in next financial year budget </w:t>
            </w:r>
          </w:p>
        </w:tc>
        <w:tc>
          <w:tcPr>
            <w:tcW w:w="811" w:type="pct"/>
          </w:tcPr>
          <w:p w14:paraId="117EAB08" w14:textId="77777777" w:rsidR="00723DA1" w:rsidRDefault="00723DA1">
            <w:r>
              <w:t>NAMBoard Management</w:t>
            </w:r>
          </w:p>
        </w:tc>
      </w:tr>
    </w:tbl>
    <w:p w14:paraId="568640AF" w14:textId="6A13C5F7" w:rsidR="008F1EE4" w:rsidRDefault="008F1EE4"/>
    <w:p w14:paraId="139E8919" w14:textId="7D72CFED" w:rsidR="00836B04" w:rsidRPr="00836B04" w:rsidRDefault="00836B04">
      <w:pPr>
        <w:rPr>
          <w:b/>
          <w:bCs/>
        </w:rPr>
      </w:pPr>
      <w:r w:rsidRPr="00836B04">
        <w:rPr>
          <w:b/>
          <w:bCs/>
        </w:rPr>
        <w:t xml:space="preserve">Signed: </w:t>
      </w:r>
    </w:p>
    <w:p w14:paraId="3C40134C" w14:textId="5CE9B28B" w:rsidR="00836B04" w:rsidRDefault="00836B04" w:rsidP="00836B04">
      <w:pPr>
        <w:spacing w:after="0" w:line="240" w:lineRule="auto"/>
      </w:pPr>
      <w:r>
        <w:t xml:space="preserve">Ministry of Agriculture: </w:t>
      </w:r>
      <w:r>
        <w:tab/>
      </w:r>
      <w:r>
        <w:tab/>
        <w:t>__________________________________</w:t>
      </w:r>
      <w:r>
        <w:tab/>
      </w:r>
      <w:r>
        <w:tab/>
        <w:t>_______________________________</w:t>
      </w:r>
    </w:p>
    <w:p w14:paraId="79D3173B" w14:textId="00D904FD" w:rsidR="00836B04" w:rsidRDefault="00836B04" w:rsidP="00836B04">
      <w:pPr>
        <w:spacing w:after="0" w:line="240" w:lineRule="auto"/>
      </w:pPr>
      <w:r>
        <w:tab/>
      </w:r>
      <w:r>
        <w:tab/>
      </w:r>
      <w:r>
        <w:tab/>
      </w:r>
      <w:r>
        <w:tab/>
      </w:r>
      <w:r>
        <w:tab/>
        <w:t>Principal Secretary</w:t>
      </w:r>
      <w:r>
        <w:tab/>
      </w:r>
      <w:r>
        <w:tab/>
      </w:r>
      <w:r>
        <w:tab/>
      </w:r>
      <w:r>
        <w:tab/>
      </w:r>
      <w:r>
        <w:tab/>
        <w:t>Date</w:t>
      </w:r>
    </w:p>
    <w:p w14:paraId="60FE72BF" w14:textId="77777777" w:rsidR="00836B04" w:rsidRDefault="00836B04"/>
    <w:p w14:paraId="5753BFFE" w14:textId="77777777" w:rsidR="00DF5B66" w:rsidRDefault="00DF5B66" w:rsidP="00836B04">
      <w:pPr>
        <w:spacing w:after="0"/>
      </w:pPr>
    </w:p>
    <w:p w14:paraId="578E2AC5" w14:textId="5440DC64" w:rsidR="00836B04" w:rsidRDefault="00836B04" w:rsidP="00836B04">
      <w:pPr>
        <w:spacing w:after="0"/>
      </w:pPr>
      <w:r>
        <w:t xml:space="preserve">NAMBoard: </w:t>
      </w:r>
      <w:r>
        <w:tab/>
      </w:r>
      <w:r>
        <w:tab/>
      </w:r>
      <w:r>
        <w:tab/>
        <w:t>__________________________________</w:t>
      </w:r>
      <w:r>
        <w:tab/>
      </w:r>
      <w:r>
        <w:tab/>
        <w:t>_______________________________</w:t>
      </w:r>
    </w:p>
    <w:p w14:paraId="5E8C9DEE" w14:textId="333A3218" w:rsidR="00836B04" w:rsidRDefault="00836B04" w:rsidP="00836B04">
      <w:pPr>
        <w:spacing w:after="0"/>
      </w:pPr>
      <w:r>
        <w:tab/>
      </w:r>
      <w:r>
        <w:tab/>
      </w:r>
      <w:r>
        <w:tab/>
      </w:r>
      <w:r>
        <w:tab/>
      </w:r>
      <w:r>
        <w:tab/>
        <w:t>Chief Executive Officer</w:t>
      </w:r>
      <w:r>
        <w:tab/>
      </w:r>
      <w:r>
        <w:tab/>
      </w:r>
      <w:r>
        <w:tab/>
      </w:r>
      <w:r>
        <w:tab/>
      </w:r>
      <w:r>
        <w:tab/>
        <w:t>Date</w:t>
      </w:r>
    </w:p>
    <w:p w14:paraId="2C6A2C93" w14:textId="77777777" w:rsidR="00DF5B66" w:rsidRDefault="00DF5B66" w:rsidP="00836B04">
      <w:pPr>
        <w:spacing w:after="0"/>
      </w:pPr>
    </w:p>
    <w:p w14:paraId="378DC164" w14:textId="77777777" w:rsidR="00DF5B66" w:rsidRDefault="00DF5B66" w:rsidP="00836B04">
      <w:pPr>
        <w:spacing w:after="0"/>
      </w:pPr>
    </w:p>
    <w:p w14:paraId="040B4527" w14:textId="003CCCE9" w:rsidR="00836B04" w:rsidRDefault="00836B04" w:rsidP="00836B04">
      <w:pPr>
        <w:spacing w:after="0"/>
      </w:pPr>
      <w:r>
        <w:t xml:space="preserve">UNDP: </w:t>
      </w:r>
      <w:r>
        <w:tab/>
      </w:r>
      <w:r>
        <w:tab/>
      </w:r>
      <w:r>
        <w:tab/>
      </w:r>
      <w:r>
        <w:tab/>
        <w:t>__________________________________</w:t>
      </w:r>
      <w:r>
        <w:tab/>
      </w:r>
      <w:r>
        <w:tab/>
      </w:r>
      <w:r>
        <w:tab/>
        <w:t>____________________________</w:t>
      </w:r>
    </w:p>
    <w:p w14:paraId="290C719C" w14:textId="42EBF8BE" w:rsidR="00836B04" w:rsidRDefault="00836B04" w:rsidP="00836B04">
      <w:pPr>
        <w:spacing w:after="0"/>
      </w:pPr>
      <w:r>
        <w:tab/>
      </w:r>
      <w:r>
        <w:tab/>
      </w:r>
      <w:r>
        <w:tab/>
      </w:r>
      <w:r>
        <w:tab/>
      </w:r>
      <w:r>
        <w:tab/>
        <w:t>Programmes Manager</w:t>
      </w:r>
      <w:r>
        <w:tab/>
      </w:r>
      <w:r>
        <w:tab/>
      </w:r>
      <w:r>
        <w:tab/>
      </w:r>
      <w:r>
        <w:tab/>
      </w:r>
      <w:r>
        <w:tab/>
      </w:r>
      <w:r>
        <w:tab/>
        <w:t>Date</w:t>
      </w:r>
    </w:p>
    <w:p w14:paraId="539E14FA" w14:textId="77777777" w:rsidR="00836B04" w:rsidRDefault="00836B04"/>
    <w:sectPr w:rsidR="00836B04" w:rsidSect="00C3728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33A"/>
    <w:rsid w:val="000C2CFF"/>
    <w:rsid w:val="001D6267"/>
    <w:rsid w:val="00217298"/>
    <w:rsid w:val="002453AC"/>
    <w:rsid w:val="00246206"/>
    <w:rsid w:val="00325389"/>
    <w:rsid w:val="003B5F47"/>
    <w:rsid w:val="005C27BE"/>
    <w:rsid w:val="005F10A1"/>
    <w:rsid w:val="0064433A"/>
    <w:rsid w:val="00650E95"/>
    <w:rsid w:val="006B56F3"/>
    <w:rsid w:val="00721227"/>
    <w:rsid w:val="00723DA1"/>
    <w:rsid w:val="007914B9"/>
    <w:rsid w:val="007D713A"/>
    <w:rsid w:val="00836B04"/>
    <w:rsid w:val="008F1EE4"/>
    <w:rsid w:val="00924A03"/>
    <w:rsid w:val="00942753"/>
    <w:rsid w:val="009C5954"/>
    <w:rsid w:val="00A1323B"/>
    <w:rsid w:val="00A53582"/>
    <w:rsid w:val="00A8432D"/>
    <w:rsid w:val="00B21CD4"/>
    <w:rsid w:val="00B7239C"/>
    <w:rsid w:val="00B92E43"/>
    <w:rsid w:val="00BB14EC"/>
    <w:rsid w:val="00C21867"/>
    <w:rsid w:val="00C3728A"/>
    <w:rsid w:val="00C64BB8"/>
    <w:rsid w:val="00CE3FF9"/>
    <w:rsid w:val="00D14FB5"/>
    <w:rsid w:val="00D60B9F"/>
    <w:rsid w:val="00DF5B66"/>
    <w:rsid w:val="00E64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8218"/>
  <w15:chartTrackingRefBased/>
  <w15:docId w15:val="{DDEC258E-A966-4268-8DCD-952A33FB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1323B"/>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1323B"/>
    <w:rPr>
      <w:rFonts w:ascii="Times New Roman" w:eastAsia="Times New Roman" w:hAnsi="Times New Roman" w:cs="Times New Roman"/>
      <w:b/>
      <w:bCs/>
      <w:sz w:val="27"/>
      <w:szCs w:val="27"/>
      <w:lang w:eastAsia="en-ZA"/>
    </w:rPr>
  </w:style>
  <w:style w:type="character" w:styleId="Hyperlink">
    <w:name w:val="Hyperlink"/>
    <w:basedOn w:val="DefaultParagraphFont"/>
    <w:uiPriority w:val="99"/>
    <w:semiHidden/>
    <w:unhideWhenUsed/>
    <w:rsid w:val="00A13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Qandelihle G. Simelane, PhD</dc:creator>
  <cp:keywords/>
  <dc:description/>
  <cp:lastModifiedBy>Sydney Dladla</cp:lastModifiedBy>
  <cp:revision>6</cp:revision>
  <dcterms:created xsi:type="dcterms:W3CDTF">2022-01-12T06:30:00Z</dcterms:created>
  <dcterms:modified xsi:type="dcterms:W3CDTF">2022-01-12T11:42:00Z</dcterms:modified>
</cp:coreProperties>
</file>