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2AB" w14:textId="0BFEBAC7" w:rsidR="00AE5BD1" w:rsidRPr="00D60D1F" w:rsidRDefault="00AE5BD1" w:rsidP="005F6FE3">
      <w:pPr>
        <w:pStyle w:val="G-heading2"/>
        <w:numPr>
          <w:ilvl w:val="0"/>
          <w:numId w:val="0"/>
        </w:numPr>
      </w:pPr>
      <w:bookmarkStart w:id="0" w:name="_Toc71726294"/>
      <w:r w:rsidRPr="00D60D1F">
        <w:t>Management response template</w:t>
      </w:r>
      <w:bookmarkEnd w:id="0"/>
    </w:p>
    <w:p w14:paraId="316854C3" w14:textId="2D6CEEAA" w:rsidR="00AE5BD1" w:rsidRPr="00BF5D14" w:rsidRDefault="005F6FE3" w:rsidP="00AE5BD1">
      <w:pPr>
        <w:spacing w:after="0" w:line="240" w:lineRule="auto"/>
        <w:jc w:val="both"/>
        <w:rPr>
          <w:rFonts w:cstheme="minorHAnsi"/>
        </w:rPr>
      </w:pPr>
      <w:r>
        <w:rPr>
          <w:rFonts w:cstheme="minorHAnsi"/>
          <w:b/>
        </w:rPr>
        <w:t>CCAM-II Mid-Term Evaluation 2021</w:t>
      </w:r>
    </w:p>
    <w:p w14:paraId="0A889842" w14:textId="77777777" w:rsidR="00AE5BD1" w:rsidRPr="00BF5D14" w:rsidRDefault="00AE5BD1" w:rsidP="00AE5BD1">
      <w:pPr>
        <w:spacing w:after="0" w:line="240" w:lineRule="auto"/>
        <w:ind w:left="5040" w:firstLine="720"/>
        <w:jc w:val="both"/>
        <w:rPr>
          <w:rFonts w:cstheme="minorHAnsi"/>
        </w:rPr>
      </w:pPr>
    </w:p>
    <w:p w14:paraId="2874DEA7" w14:textId="38D5AD2E" w:rsidR="000B668D" w:rsidRDefault="00AE5BD1" w:rsidP="00AE5BD1">
      <w:pPr>
        <w:tabs>
          <w:tab w:val="left" w:pos="4320"/>
          <w:tab w:val="left" w:pos="7200"/>
        </w:tabs>
        <w:spacing w:after="0" w:line="240" w:lineRule="auto"/>
        <w:jc w:val="both"/>
        <w:rPr>
          <w:rFonts w:cstheme="minorHAnsi"/>
        </w:rPr>
      </w:pPr>
      <w:r w:rsidRPr="00BF5D14">
        <w:rPr>
          <w:rFonts w:cstheme="minorHAnsi"/>
        </w:rPr>
        <w:t>Prepared by:</w:t>
      </w:r>
      <w:r w:rsidR="000B668D">
        <w:rPr>
          <w:rFonts w:cstheme="minorHAnsi"/>
        </w:rPr>
        <w:t xml:space="preserve"> Usman Manzoor</w:t>
      </w:r>
    </w:p>
    <w:p w14:paraId="3FF9D261" w14:textId="5145505D" w:rsidR="000B668D" w:rsidRDefault="00AE5BD1" w:rsidP="00AE5BD1">
      <w:pPr>
        <w:tabs>
          <w:tab w:val="left" w:pos="4320"/>
          <w:tab w:val="left" w:pos="7200"/>
        </w:tabs>
        <w:spacing w:after="0" w:line="240" w:lineRule="auto"/>
        <w:jc w:val="both"/>
        <w:rPr>
          <w:rFonts w:cstheme="minorHAnsi"/>
        </w:rPr>
      </w:pPr>
      <w:r w:rsidRPr="00BF5D14">
        <w:rPr>
          <w:rFonts w:cstheme="minorHAnsi"/>
        </w:rPr>
        <w:t>Position:</w:t>
      </w:r>
      <w:r w:rsidR="00387087">
        <w:rPr>
          <w:rFonts w:cstheme="minorHAnsi"/>
        </w:rPr>
        <w:t xml:space="preserve"> </w:t>
      </w:r>
      <w:r w:rsidR="007533DD">
        <w:rPr>
          <w:rFonts w:cstheme="minorHAnsi"/>
        </w:rPr>
        <w:t>Project Manager, CCAM-II</w:t>
      </w:r>
    </w:p>
    <w:p w14:paraId="3545C02B" w14:textId="6C412A8B"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Unit/Bureau:</w:t>
      </w:r>
      <w:r w:rsidR="00DA4AC1">
        <w:rPr>
          <w:rFonts w:cstheme="minorHAnsi"/>
        </w:rPr>
        <w:t xml:space="preserve"> </w:t>
      </w:r>
      <w:r w:rsidR="000B668D">
        <w:rPr>
          <w:rFonts w:cstheme="minorHAnsi"/>
        </w:rPr>
        <w:t>ECCU</w:t>
      </w:r>
    </w:p>
    <w:p w14:paraId="318DE157" w14:textId="77777777" w:rsidR="000B668D" w:rsidRDefault="000B668D" w:rsidP="00AE5BD1">
      <w:pPr>
        <w:tabs>
          <w:tab w:val="left" w:pos="4320"/>
          <w:tab w:val="left" w:pos="7200"/>
        </w:tabs>
        <w:spacing w:after="0" w:line="240" w:lineRule="auto"/>
        <w:jc w:val="both"/>
        <w:rPr>
          <w:rFonts w:cstheme="minorHAnsi"/>
        </w:rPr>
      </w:pPr>
    </w:p>
    <w:p w14:paraId="0BAFAE91" w14:textId="65945FB8" w:rsidR="000B668D" w:rsidRDefault="00AE5BD1" w:rsidP="00AE5BD1">
      <w:pPr>
        <w:tabs>
          <w:tab w:val="left" w:pos="4320"/>
          <w:tab w:val="left" w:pos="7200"/>
        </w:tabs>
        <w:spacing w:after="0" w:line="240" w:lineRule="auto"/>
        <w:jc w:val="both"/>
        <w:rPr>
          <w:rFonts w:cstheme="minorHAnsi"/>
        </w:rPr>
      </w:pPr>
      <w:r w:rsidRPr="00BF5D14">
        <w:rPr>
          <w:rFonts w:cstheme="minorHAnsi"/>
        </w:rPr>
        <w:t>Cleared by:</w:t>
      </w:r>
      <w:r w:rsidR="000B668D">
        <w:rPr>
          <w:rFonts w:cstheme="minorHAnsi"/>
        </w:rPr>
        <w:t xml:space="preserve"> </w:t>
      </w:r>
      <w:r w:rsidR="00376EDD">
        <w:rPr>
          <w:rFonts w:cstheme="minorHAnsi"/>
        </w:rPr>
        <w:t xml:space="preserve">Nisa </w:t>
      </w:r>
      <w:proofErr w:type="spellStart"/>
      <w:r w:rsidR="00376EDD">
        <w:rPr>
          <w:rFonts w:cstheme="minorHAnsi"/>
        </w:rPr>
        <w:t>bibi</w:t>
      </w:r>
      <w:proofErr w:type="spellEnd"/>
    </w:p>
    <w:p w14:paraId="59E1BFDD" w14:textId="5C6DD50F" w:rsidR="000B668D" w:rsidRDefault="00AE5BD1" w:rsidP="00AE5BD1">
      <w:pPr>
        <w:tabs>
          <w:tab w:val="left" w:pos="4320"/>
          <w:tab w:val="left" w:pos="7200"/>
        </w:tabs>
        <w:spacing w:after="0" w:line="240" w:lineRule="auto"/>
        <w:jc w:val="both"/>
        <w:rPr>
          <w:rFonts w:cstheme="minorHAnsi"/>
        </w:rPr>
      </w:pPr>
      <w:proofErr w:type="spellStart"/>
      <w:proofErr w:type="gramStart"/>
      <w:r w:rsidRPr="00BF5D14">
        <w:rPr>
          <w:rFonts w:cstheme="minorHAnsi"/>
        </w:rPr>
        <w:t>Position:</w:t>
      </w:r>
      <w:r w:rsidR="00376EDD">
        <w:rPr>
          <w:rFonts w:cstheme="minorHAnsi"/>
        </w:rPr>
        <w:t>RBM</w:t>
      </w:r>
      <w:proofErr w:type="spellEnd"/>
      <w:proofErr w:type="gramEnd"/>
      <w:r w:rsidR="00376EDD">
        <w:rPr>
          <w:rFonts w:cstheme="minorHAnsi"/>
        </w:rPr>
        <w:t xml:space="preserve"> Associate</w:t>
      </w:r>
    </w:p>
    <w:p w14:paraId="4FEA0132" w14:textId="4C1529E7"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Unit/</w:t>
      </w:r>
      <w:proofErr w:type="spellStart"/>
      <w:proofErr w:type="gramStart"/>
      <w:r w:rsidRPr="00BF5D14">
        <w:rPr>
          <w:rFonts w:cstheme="minorHAnsi"/>
        </w:rPr>
        <w:t>Bureau:</w:t>
      </w:r>
      <w:r w:rsidR="00376EDD">
        <w:rPr>
          <w:rFonts w:cstheme="minorHAnsi"/>
        </w:rPr>
        <w:t>MSU</w:t>
      </w:r>
      <w:proofErr w:type="gramEnd"/>
      <w:r w:rsidR="00376EDD">
        <w:rPr>
          <w:rFonts w:cstheme="minorHAnsi"/>
        </w:rPr>
        <w:t>-UNDP</w:t>
      </w:r>
      <w:proofErr w:type="spellEnd"/>
    </w:p>
    <w:p w14:paraId="0E350581" w14:textId="77777777" w:rsidR="000B668D" w:rsidRDefault="000B668D" w:rsidP="00AE5BD1">
      <w:pPr>
        <w:tabs>
          <w:tab w:val="left" w:pos="4320"/>
          <w:tab w:val="left" w:pos="7200"/>
        </w:tabs>
        <w:spacing w:after="0" w:line="240" w:lineRule="auto"/>
        <w:jc w:val="both"/>
        <w:rPr>
          <w:rFonts w:cstheme="minorHAnsi"/>
        </w:rPr>
      </w:pPr>
    </w:p>
    <w:p w14:paraId="786EF685" w14:textId="6EA0EEEE" w:rsidR="000B668D" w:rsidRDefault="00AE5BD1" w:rsidP="00AE5BD1">
      <w:pPr>
        <w:tabs>
          <w:tab w:val="left" w:pos="4320"/>
          <w:tab w:val="left" w:pos="7200"/>
        </w:tabs>
        <w:spacing w:after="0" w:line="240" w:lineRule="auto"/>
        <w:jc w:val="both"/>
        <w:rPr>
          <w:rFonts w:cstheme="minorHAnsi"/>
        </w:rPr>
      </w:pPr>
      <w:r w:rsidRPr="00BF5D14">
        <w:rPr>
          <w:rFonts w:cstheme="minorHAnsi"/>
        </w:rPr>
        <w:t>Input into and update in ERC:</w:t>
      </w:r>
      <w:r w:rsidR="00ED38C6">
        <w:rPr>
          <w:rFonts w:cstheme="minorHAnsi"/>
        </w:rPr>
        <w:t xml:space="preserve"> </w:t>
      </w:r>
    </w:p>
    <w:p w14:paraId="3D7B32AE" w14:textId="77777777" w:rsidR="000B668D" w:rsidRDefault="00AE5BD1" w:rsidP="00AE5BD1">
      <w:pPr>
        <w:tabs>
          <w:tab w:val="left" w:pos="4320"/>
          <w:tab w:val="left" w:pos="7200"/>
        </w:tabs>
        <w:spacing w:after="0" w:line="240" w:lineRule="auto"/>
        <w:jc w:val="both"/>
        <w:rPr>
          <w:rFonts w:cstheme="minorHAnsi"/>
        </w:rPr>
      </w:pPr>
      <w:r w:rsidRPr="00BF5D14">
        <w:rPr>
          <w:rFonts w:cstheme="minorHAnsi"/>
        </w:rPr>
        <w:t>Position:</w:t>
      </w:r>
    </w:p>
    <w:p w14:paraId="5F3CB141" w14:textId="51CCEBB4" w:rsidR="00AE5BD1" w:rsidRPr="00BF5D14" w:rsidRDefault="00AE5BD1" w:rsidP="00AE5BD1">
      <w:pPr>
        <w:tabs>
          <w:tab w:val="left" w:pos="4320"/>
          <w:tab w:val="left" w:pos="7200"/>
        </w:tabs>
        <w:spacing w:after="0" w:line="240" w:lineRule="auto"/>
        <w:jc w:val="both"/>
        <w:rPr>
          <w:rFonts w:cstheme="minorHAnsi"/>
        </w:rPr>
      </w:pPr>
      <w:r w:rsidRPr="00BF5D14">
        <w:rPr>
          <w:rFonts w:cstheme="minorHAnsi"/>
        </w:rPr>
        <w:t>Unit/Bureau:</w:t>
      </w:r>
    </w:p>
    <w:p w14:paraId="3668FF81" w14:textId="62621548" w:rsidR="00AE5BD1" w:rsidRDefault="00AE5BD1" w:rsidP="00AE5BD1">
      <w:pPr>
        <w:spacing w:after="0" w:line="240" w:lineRule="auto"/>
        <w:jc w:val="both"/>
        <w:rPr>
          <w:rFonts w:cstheme="minorHAnsi"/>
        </w:rPr>
      </w:pPr>
    </w:p>
    <w:p w14:paraId="67D76789" w14:textId="77777777" w:rsidR="00DA4AC1" w:rsidRPr="00BF5D14" w:rsidRDefault="00DA4AC1" w:rsidP="00AE5BD1">
      <w:pPr>
        <w:spacing w:after="0" w:line="240" w:lineRule="auto"/>
        <w:jc w:val="both"/>
        <w:rPr>
          <w:rFonts w:cstheme="minorHAnsi"/>
        </w:rPr>
      </w:pPr>
    </w:p>
    <w:tbl>
      <w:tblPr>
        <w:tblpPr w:leftFromText="180" w:rightFromText="180" w:vertAnchor="text" w:tblpY="31"/>
        <w:tblW w:w="9016" w:type="dxa"/>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07"/>
        <w:gridCol w:w="2046"/>
        <w:gridCol w:w="1924"/>
        <w:gridCol w:w="1245"/>
        <w:gridCol w:w="1194"/>
      </w:tblGrid>
      <w:tr w:rsidR="00DA4AC1" w:rsidRPr="008711DF" w14:paraId="4DE23A0E" w14:textId="77777777" w:rsidTr="7477AA40">
        <w:tc>
          <w:tcPr>
            <w:tcW w:w="9016" w:type="dxa"/>
            <w:gridSpan w:val="5"/>
            <w:shd w:val="clear" w:color="auto" w:fill="EAF6F3"/>
          </w:tcPr>
          <w:p w14:paraId="55D7ABAF" w14:textId="20A151C6" w:rsidR="00DA4AC1" w:rsidRPr="7477AA40" w:rsidRDefault="00DA4AC1" w:rsidP="00DA4AC1">
            <w:pPr>
              <w:spacing w:after="0" w:line="360" w:lineRule="auto"/>
              <w:ind w:left="720" w:hanging="720"/>
              <w:jc w:val="center"/>
              <w:rPr>
                <w:b/>
                <w:bCs/>
                <w:color w:val="185262"/>
              </w:rPr>
            </w:pPr>
            <w:r>
              <w:rPr>
                <w:b/>
                <w:bCs/>
                <w:color w:val="185262"/>
              </w:rPr>
              <w:t>SHORT TERM RECOMMENDATIONS (6 months to 1 year)</w:t>
            </w:r>
          </w:p>
        </w:tc>
      </w:tr>
      <w:tr w:rsidR="00AE5BD1" w:rsidRPr="008711DF" w14:paraId="36B0E27B" w14:textId="77777777" w:rsidTr="7477AA40">
        <w:tc>
          <w:tcPr>
            <w:tcW w:w="9016" w:type="dxa"/>
            <w:gridSpan w:val="5"/>
            <w:shd w:val="clear" w:color="auto" w:fill="EAF6F3"/>
          </w:tcPr>
          <w:p w14:paraId="0115FF8F" w14:textId="77777777" w:rsidR="00E41C02" w:rsidRDefault="00AE5BD1" w:rsidP="00F11F7F">
            <w:pPr>
              <w:spacing w:after="0" w:line="360" w:lineRule="auto"/>
              <w:ind w:left="720" w:hanging="720"/>
              <w:jc w:val="both"/>
              <w:rPr>
                <w:b/>
                <w:bCs/>
                <w:color w:val="185262"/>
              </w:rPr>
            </w:pPr>
            <w:r w:rsidRPr="7477AA40">
              <w:rPr>
                <w:b/>
                <w:bCs/>
                <w:color w:val="185262"/>
              </w:rPr>
              <w:t>Evaluation recommendation 1</w:t>
            </w:r>
            <w:r w:rsidR="7634E4E5" w:rsidRPr="7477AA40">
              <w:rPr>
                <w:b/>
                <w:bCs/>
                <w:color w:val="185262"/>
              </w:rPr>
              <w:t xml:space="preserve"> </w:t>
            </w:r>
          </w:p>
          <w:p w14:paraId="751EB91F" w14:textId="4E7480E0" w:rsidR="00AE5BD1" w:rsidRPr="00E41C02" w:rsidRDefault="12135A8E" w:rsidP="00E41C02">
            <w:pPr>
              <w:spacing w:after="0" w:line="240" w:lineRule="auto"/>
              <w:rPr>
                <w:rFonts w:eastAsia="Arial" w:cstheme="minorHAnsi"/>
                <w:color w:val="000000" w:themeColor="text1"/>
              </w:rPr>
            </w:pPr>
            <w:r w:rsidRPr="00E41C02">
              <w:rPr>
                <w:rFonts w:eastAsia="Arial" w:cstheme="minorHAnsi"/>
              </w:rPr>
              <w:t>Review the project TOC, particularly change pathways, to clarify the results chain an</w:t>
            </w:r>
            <w:r w:rsidR="00E41C02" w:rsidRPr="00E41C02">
              <w:rPr>
                <w:rFonts w:eastAsia="Arial" w:cstheme="minorHAnsi"/>
              </w:rPr>
              <w:t xml:space="preserve">d </w:t>
            </w:r>
            <w:r w:rsidRPr="00E41C02">
              <w:rPr>
                <w:rFonts w:eastAsia="Arial" w:cstheme="minorHAnsi"/>
              </w:rPr>
              <w:t>outcomes sought. Refine indicators to remove duplication and clarify the difference between outcomes and outputs. Ensure alignment between the TOC and RF for more clarity on the project strategy and the manner in which outcomes sought are to be monitored, tracked and achieved.</w:t>
            </w:r>
          </w:p>
        </w:tc>
      </w:tr>
      <w:tr w:rsidR="00AE5BD1" w:rsidRPr="008711DF" w14:paraId="4136F15A" w14:textId="77777777" w:rsidTr="7477AA40">
        <w:tc>
          <w:tcPr>
            <w:tcW w:w="9016" w:type="dxa"/>
            <w:gridSpan w:val="5"/>
            <w:shd w:val="clear" w:color="auto" w:fill="EAF6F3"/>
          </w:tcPr>
          <w:p w14:paraId="59AB08A2" w14:textId="77777777" w:rsidR="00E41C02" w:rsidRDefault="00AE5BD1" w:rsidP="7477AA40">
            <w:pPr>
              <w:tabs>
                <w:tab w:val="left" w:pos="1080"/>
              </w:tabs>
              <w:spacing w:after="0" w:line="240" w:lineRule="auto"/>
              <w:jc w:val="both"/>
              <w:rPr>
                <w:b/>
                <w:bCs/>
                <w:color w:val="185262"/>
              </w:rPr>
            </w:pPr>
            <w:r w:rsidRPr="7477AA40">
              <w:rPr>
                <w:b/>
                <w:bCs/>
                <w:color w:val="185262"/>
              </w:rPr>
              <w:t>Management response</w:t>
            </w:r>
          </w:p>
          <w:p w14:paraId="3AED6B37" w14:textId="42873FE5" w:rsidR="00AE5BD1" w:rsidRPr="008711DF" w:rsidRDefault="3F594667" w:rsidP="7477AA40">
            <w:pPr>
              <w:tabs>
                <w:tab w:val="left" w:pos="1080"/>
              </w:tabs>
              <w:spacing w:after="0" w:line="240" w:lineRule="auto"/>
              <w:jc w:val="both"/>
              <w:rPr>
                <w:rFonts w:ascii="Arial" w:eastAsia="Arial" w:hAnsi="Arial" w:cs="Arial"/>
              </w:rPr>
            </w:pPr>
            <w:r w:rsidRPr="00E41C02">
              <w:rPr>
                <w:color w:val="185262"/>
              </w:rPr>
              <w:t>TOC has already been modified after inclusion of construction activities under Tsunami component</w:t>
            </w:r>
            <w:r w:rsidR="2DDCD6CA" w:rsidRPr="00E41C02">
              <w:rPr>
                <w:color w:val="185262"/>
              </w:rPr>
              <w:t xml:space="preserve">. </w:t>
            </w:r>
            <w:r w:rsidR="00E41C02" w:rsidRPr="00E41C02">
              <w:rPr>
                <w:color w:val="185262"/>
              </w:rPr>
              <w:t>However, it</w:t>
            </w:r>
            <w:r w:rsidR="2DDCD6CA" w:rsidRPr="00E41C02">
              <w:rPr>
                <w:color w:val="185262"/>
              </w:rPr>
              <w:t xml:space="preserve"> will further be modified to be more aligned with the outcomes and indicators. </w:t>
            </w:r>
            <w:r w:rsidR="00E41C02" w:rsidRPr="00E41C02">
              <w:rPr>
                <w:color w:val="185262"/>
              </w:rPr>
              <w:t xml:space="preserve">Additionally, alignment with UNDP SP 2022-25 will be ensured. </w:t>
            </w:r>
          </w:p>
        </w:tc>
      </w:tr>
      <w:tr w:rsidR="00AE5BD1" w:rsidRPr="008711DF" w14:paraId="0A16791F" w14:textId="77777777" w:rsidTr="00E41C02">
        <w:trPr>
          <w:trHeight w:val="135"/>
        </w:trPr>
        <w:tc>
          <w:tcPr>
            <w:tcW w:w="2607" w:type="dxa"/>
            <w:vMerge w:val="restart"/>
            <w:shd w:val="clear" w:color="auto" w:fill="EAF6F3"/>
          </w:tcPr>
          <w:p w14:paraId="73D5D16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46" w:type="dxa"/>
            <w:vMerge w:val="restart"/>
            <w:shd w:val="clear" w:color="auto" w:fill="EAF6F3"/>
          </w:tcPr>
          <w:p w14:paraId="6CCF2FBC"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924" w:type="dxa"/>
            <w:vMerge w:val="restart"/>
            <w:shd w:val="clear" w:color="auto" w:fill="EAF6F3"/>
          </w:tcPr>
          <w:p w14:paraId="63673EE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39" w:type="dxa"/>
            <w:gridSpan w:val="2"/>
            <w:shd w:val="clear" w:color="auto" w:fill="EAF6F3"/>
          </w:tcPr>
          <w:p w14:paraId="0AE4E44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93AD82B" w14:textId="77777777" w:rsidTr="00E41C02">
        <w:trPr>
          <w:trHeight w:val="135"/>
        </w:trPr>
        <w:tc>
          <w:tcPr>
            <w:tcW w:w="2607" w:type="dxa"/>
            <w:vMerge/>
          </w:tcPr>
          <w:p w14:paraId="1B31615F" w14:textId="77777777" w:rsidR="00AE5BD1" w:rsidRPr="008711DF" w:rsidRDefault="00AE5BD1" w:rsidP="00C22D4F">
            <w:pPr>
              <w:tabs>
                <w:tab w:val="left" w:pos="1080"/>
              </w:tabs>
              <w:spacing w:after="0" w:line="240" w:lineRule="auto"/>
              <w:jc w:val="both"/>
              <w:rPr>
                <w:rFonts w:cstheme="minorHAnsi"/>
                <w:color w:val="185262"/>
              </w:rPr>
            </w:pPr>
          </w:p>
        </w:tc>
        <w:tc>
          <w:tcPr>
            <w:tcW w:w="2046" w:type="dxa"/>
            <w:vMerge/>
          </w:tcPr>
          <w:p w14:paraId="50713B73" w14:textId="77777777" w:rsidR="00AE5BD1" w:rsidRPr="008711DF" w:rsidRDefault="00AE5BD1" w:rsidP="00C22D4F">
            <w:pPr>
              <w:tabs>
                <w:tab w:val="left" w:pos="1080"/>
              </w:tabs>
              <w:spacing w:after="0" w:line="240" w:lineRule="auto"/>
              <w:jc w:val="both"/>
              <w:rPr>
                <w:rFonts w:cstheme="minorHAnsi"/>
                <w:b/>
                <w:color w:val="185262"/>
              </w:rPr>
            </w:pPr>
          </w:p>
        </w:tc>
        <w:tc>
          <w:tcPr>
            <w:tcW w:w="1924" w:type="dxa"/>
            <w:vMerge/>
          </w:tcPr>
          <w:p w14:paraId="23027EA0" w14:textId="77777777" w:rsidR="00AE5BD1" w:rsidRPr="008711DF" w:rsidRDefault="00AE5BD1" w:rsidP="00C22D4F">
            <w:pPr>
              <w:tabs>
                <w:tab w:val="left" w:pos="1080"/>
              </w:tabs>
              <w:spacing w:after="0" w:line="240" w:lineRule="auto"/>
              <w:jc w:val="both"/>
              <w:rPr>
                <w:rFonts w:cstheme="minorHAnsi"/>
                <w:b/>
                <w:color w:val="185262"/>
              </w:rPr>
            </w:pPr>
          </w:p>
        </w:tc>
        <w:tc>
          <w:tcPr>
            <w:tcW w:w="1245" w:type="dxa"/>
          </w:tcPr>
          <w:p w14:paraId="31C07D6B"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0983BAD" w14:textId="77777777" w:rsidR="00AE5BD1" w:rsidRPr="008711DF" w:rsidRDefault="00AE5BD1" w:rsidP="00C22D4F">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2B36327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AE5BD1" w:rsidRPr="008711DF" w14:paraId="0C51D927" w14:textId="77777777" w:rsidTr="00E41C02">
        <w:tc>
          <w:tcPr>
            <w:tcW w:w="2607" w:type="dxa"/>
          </w:tcPr>
          <w:p w14:paraId="4183DAC3" w14:textId="17FA6B71" w:rsidR="00AE5BD1" w:rsidRPr="008711DF" w:rsidRDefault="00AE5BD1" w:rsidP="7477AA40">
            <w:pPr>
              <w:tabs>
                <w:tab w:val="left" w:pos="1080"/>
              </w:tabs>
              <w:spacing w:after="0" w:line="240" w:lineRule="auto"/>
              <w:jc w:val="both"/>
              <w:rPr>
                <w:rFonts w:ascii="Arial" w:eastAsia="Arial" w:hAnsi="Arial" w:cs="Arial"/>
                <w:color w:val="000000" w:themeColor="text1"/>
              </w:rPr>
            </w:pPr>
            <w:r w:rsidRPr="7477AA40">
              <w:rPr>
                <w:color w:val="185262"/>
              </w:rPr>
              <w:t xml:space="preserve">1.1 </w:t>
            </w:r>
            <w:r w:rsidR="421702E6" w:rsidRPr="00E41C02">
              <w:rPr>
                <w:color w:val="185262"/>
              </w:rPr>
              <w:t xml:space="preserve">Review the project </w:t>
            </w:r>
            <w:r w:rsidR="7D67682E" w:rsidRPr="00E41C02">
              <w:rPr>
                <w:color w:val="185262"/>
              </w:rPr>
              <w:t>TOC</w:t>
            </w:r>
            <w:r w:rsidR="421702E6" w:rsidRPr="7477AA40">
              <w:rPr>
                <w:rFonts w:ascii="Arial" w:eastAsia="Arial" w:hAnsi="Arial" w:cs="Arial"/>
                <w:color w:val="000000" w:themeColor="text1"/>
              </w:rPr>
              <w:t xml:space="preserve"> </w:t>
            </w:r>
            <w:r w:rsidR="00AE3BB1">
              <w:rPr>
                <w:rFonts w:ascii="Arial" w:eastAsia="Arial" w:hAnsi="Arial" w:cs="Arial"/>
                <w:color w:val="000000" w:themeColor="text1"/>
              </w:rPr>
              <w:t xml:space="preserve"> </w:t>
            </w:r>
            <w:r w:rsidR="00AE3BB1" w:rsidRPr="00E41C02">
              <w:rPr>
                <w:rFonts w:eastAsia="Arial" w:cstheme="minorHAnsi"/>
              </w:rPr>
              <w:t xml:space="preserve"> </w:t>
            </w:r>
            <w:r w:rsidR="00AE3BB1" w:rsidRPr="007533DD">
              <w:rPr>
                <w:color w:val="185262"/>
              </w:rPr>
              <w:t>particularly change pathways, to clarify the results chain and outcomes sought</w:t>
            </w:r>
          </w:p>
        </w:tc>
        <w:tc>
          <w:tcPr>
            <w:tcW w:w="2046" w:type="dxa"/>
          </w:tcPr>
          <w:p w14:paraId="7A6C4F51" w14:textId="59910F71" w:rsidR="00AE5BD1" w:rsidRPr="00E41C02" w:rsidRDefault="00E41C02" w:rsidP="7477AA40">
            <w:pPr>
              <w:tabs>
                <w:tab w:val="left" w:pos="1080"/>
              </w:tabs>
              <w:spacing w:after="0" w:line="240" w:lineRule="auto"/>
              <w:jc w:val="both"/>
              <w:rPr>
                <w:color w:val="185262"/>
              </w:rPr>
            </w:pPr>
            <w:r w:rsidRPr="00E41C02">
              <w:rPr>
                <w:color w:val="185262"/>
              </w:rPr>
              <w:t>Feb 28, 2022</w:t>
            </w:r>
          </w:p>
        </w:tc>
        <w:tc>
          <w:tcPr>
            <w:tcW w:w="1924" w:type="dxa"/>
          </w:tcPr>
          <w:p w14:paraId="282BC685" w14:textId="0B82A853" w:rsidR="00AE5BD1" w:rsidRPr="008711DF" w:rsidRDefault="42C557FD" w:rsidP="7477AA40">
            <w:pPr>
              <w:tabs>
                <w:tab w:val="left" w:pos="1080"/>
              </w:tabs>
              <w:spacing w:after="0" w:line="240" w:lineRule="auto"/>
              <w:jc w:val="both"/>
              <w:rPr>
                <w:color w:val="185262"/>
              </w:rPr>
            </w:pPr>
            <w:r w:rsidRPr="00E41C02">
              <w:rPr>
                <w:color w:val="185262"/>
              </w:rPr>
              <w:t>ECCU</w:t>
            </w:r>
          </w:p>
        </w:tc>
        <w:tc>
          <w:tcPr>
            <w:tcW w:w="1245" w:type="dxa"/>
          </w:tcPr>
          <w:p w14:paraId="326BABF7" w14:textId="77777777" w:rsidR="00AE5BD1" w:rsidRPr="008711DF" w:rsidRDefault="00AE5BD1" w:rsidP="00C22D4F">
            <w:pPr>
              <w:tabs>
                <w:tab w:val="left" w:pos="1080"/>
              </w:tabs>
              <w:spacing w:after="0" w:line="240" w:lineRule="auto"/>
              <w:jc w:val="both"/>
              <w:rPr>
                <w:rFonts w:cstheme="minorHAnsi"/>
                <w:color w:val="185262"/>
              </w:rPr>
            </w:pPr>
          </w:p>
        </w:tc>
        <w:tc>
          <w:tcPr>
            <w:tcW w:w="1194" w:type="dxa"/>
          </w:tcPr>
          <w:p w14:paraId="67B0FFCA" w14:textId="38868818" w:rsidR="00AE5BD1" w:rsidRPr="008711DF" w:rsidRDefault="009C2095" w:rsidP="00C22D4F">
            <w:pPr>
              <w:tabs>
                <w:tab w:val="left" w:pos="1080"/>
              </w:tabs>
              <w:spacing w:after="0" w:line="240" w:lineRule="auto"/>
              <w:jc w:val="both"/>
              <w:rPr>
                <w:rFonts w:cstheme="minorHAnsi"/>
                <w:color w:val="185262"/>
              </w:rPr>
            </w:pPr>
            <w:r>
              <w:rPr>
                <w:rFonts w:cstheme="minorHAnsi"/>
                <w:color w:val="185262"/>
              </w:rPr>
              <w:t xml:space="preserve">To be </w:t>
            </w:r>
            <w:r w:rsidR="006806D7">
              <w:rPr>
                <w:rFonts w:cstheme="minorHAnsi"/>
                <w:color w:val="185262"/>
              </w:rPr>
              <w:t>initiated</w:t>
            </w:r>
          </w:p>
        </w:tc>
      </w:tr>
      <w:tr w:rsidR="00AE5BD1" w:rsidRPr="008711DF" w14:paraId="4007FF13" w14:textId="77777777" w:rsidTr="00E41C02">
        <w:tc>
          <w:tcPr>
            <w:tcW w:w="2607" w:type="dxa"/>
          </w:tcPr>
          <w:p w14:paraId="3B046ECE" w14:textId="34D9E821" w:rsidR="00AE5BD1" w:rsidRPr="008711DF" w:rsidRDefault="00AE5BD1" w:rsidP="7477AA40">
            <w:pPr>
              <w:tabs>
                <w:tab w:val="left" w:pos="1080"/>
              </w:tabs>
              <w:spacing w:after="0" w:line="240" w:lineRule="auto"/>
              <w:jc w:val="both"/>
              <w:rPr>
                <w:rFonts w:ascii="Arial" w:eastAsia="Arial" w:hAnsi="Arial" w:cs="Arial"/>
                <w:color w:val="000000" w:themeColor="text1"/>
              </w:rPr>
            </w:pPr>
            <w:r w:rsidRPr="7477AA40">
              <w:rPr>
                <w:color w:val="185262"/>
              </w:rPr>
              <w:t xml:space="preserve">1.2 </w:t>
            </w:r>
            <w:r w:rsidR="00E41C02" w:rsidRPr="00E41C02">
              <w:rPr>
                <w:color w:val="185262"/>
              </w:rPr>
              <w:t>Alignment of indicators with UNDP SP 2022-25</w:t>
            </w:r>
            <w:r w:rsidR="00AE3BB1">
              <w:rPr>
                <w:color w:val="185262"/>
              </w:rPr>
              <w:t>/CPD 2022-2027</w:t>
            </w:r>
            <w:r w:rsidR="007533DD">
              <w:rPr>
                <w:color w:val="185262"/>
              </w:rPr>
              <w:t xml:space="preserve"> </w:t>
            </w:r>
            <w:r w:rsidR="006806D7" w:rsidRPr="007533DD">
              <w:rPr>
                <w:color w:val="185262"/>
              </w:rPr>
              <w:t xml:space="preserve">for </w:t>
            </w:r>
            <w:r w:rsidR="00AE3BB1" w:rsidRPr="007533DD">
              <w:rPr>
                <w:color w:val="185262"/>
              </w:rPr>
              <w:t>more clarity on the project strategy and the manner in which outcomes sought are to be monitored, tracked and achieved.</w:t>
            </w:r>
          </w:p>
        </w:tc>
        <w:tc>
          <w:tcPr>
            <w:tcW w:w="2046" w:type="dxa"/>
          </w:tcPr>
          <w:p w14:paraId="341BB32C" w14:textId="2E33129A" w:rsidR="00AE5BD1" w:rsidRPr="00E41C02" w:rsidRDefault="00E41C02" w:rsidP="7477AA40">
            <w:pPr>
              <w:tabs>
                <w:tab w:val="left" w:pos="1080"/>
              </w:tabs>
              <w:spacing w:after="0" w:line="240" w:lineRule="auto"/>
              <w:jc w:val="both"/>
              <w:rPr>
                <w:color w:val="185262"/>
              </w:rPr>
            </w:pPr>
            <w:r w:rsidRPr="00E41C02">
              <w:rPr>
                <w:color w:val="185262"/>
              </w:rPr>
              <w:t>Feb 28</w:t>
            </w:r>
            <w:r w:rsidR="3895D17E" w:rsidRPr="00E41C02">
              <w:rPr>
                <w:color w:val="185262"/>
              </w:rPr>
              <w:t>, 2022</w:t>
            </w:r>
          </w:p>
        </w:tc>
        <w:tc>
          <w:tcPr>
            <w:tcW w:w="1924" w:type="dxa"/>
          </w:tcPr>
          <w:p w14:paraId="25B56CC3" w14:textId="104FC72E" w:rsidR="00AE5BD1" w:rsidRPr="008711DF" w:rsidRDefault="0117C8F6" w:rsidP="7477AA40">
            <w:pPr>
              <w:tabs>
                <w:tab w:val="left" w:pos="1080"/>
              </w:tabs>
              <w:spacing w:after="0" w:line="240" w:lineRule="auto"/>
              <w:jc w:val="both"/>
              <w:rPr>
                <w:color w:val="185262"/>
              </w:rPr>
            </w:pPr>
            <w:r w:rsidRPr="00E41C02">
              <w:rPr>
                <w:color w:val="185262"/>
              </w:rPr>
              <w:t>ECCU</w:t>
            </w:r>
          </w:p>
        </w:tc>
        <w:tc>
          <w:tcPr>
            <w:tcW w:w="1245" w:type="dxa"/>
          </w:tcPr>
          <w:p w14:paraId="3C1A3D25" w14:textId="0D570D40" w:rsidR="00AE5BD1" w:rsidRPr="008711DF" w:rsidRDefault="41EEB1A2" w:rsidP="7477AA40">
            <w:pPr>
              <w:tabs>
                <w:tab w:val="left" w:pos="1080"/>
              </w:tabs>
              <w:spacing w:after="0" w:line="240" w:lineRule="auto"/>
              <w:jc w:val="both"/>
              <w:rPr>
                <w:color w:val="185262"/>
              </w:rPr>
            </w:pPr>
            <w:r w:rsidRPr="7477AA40">
              <w:rPr>
                <w:color w:val="185262"/>
              </w:rPr>
              <w:t xml:space="preserve"> </w:t>
            </w:r>
          </w:p>
        </w:tc>
        <w:tc>
          <w:tcPr>
            <w:tcW w:w="1194" w:type="dxa"/>
          </w:tcPr>
          <w:p w14:paraId="55A89925" w14:textId="4CCA1FC6" w:rsidR="00AE5BD1" w:rsidRPr="008711DF" w:rsidRDefault="009C2095" w:rsidP="00C22D4F">
            <w:pPr>
              <w:tabs>
                <w:tab w:val="left" w:pos="1080"/>
              </w:tabs>
              <w:spacing w:after="0" w:line="240" w:lineRule="auto"/>
              <w:jc w:val="both"/>
              <w:rPr>
                <w:rFonts w:cstheme="minorHAnsi"/>
                <w:color w:val="185262"/>
              </w:rPr>
            </w:pPr>
            <w:r>
              <w:rPr>
                <w:rFonts w:cstheme="minorHAnsi"/>
                <w:color w:val="185262"/>
              </w:rPr>
              <w:t xml:space="preserve">To </w:t>
            </w:r>
            <w:proofErr w:type="gramStart"/>
            <w:r>
              <w:rPr>
                <w:rFonts w:cstheme="minorHAnsi"/>
                <w:color w:val="185262"/>
              </w:rPr>
              <w:t xml:space="preserve">be </w:t>
            </w:r>
            <w:r w:rsidR="006806D7">
              <w:rPr>
                <w:rFonts w:cstheme="minorHAnsi"/>
                <w:color w:val="185262"/>
              </w:rPr>
              <w:t xml:space="preserve"> initiated</w:t>
            </w:r>
            <w:proofErr w:type="gramEnd"/>
          </w:p>
        </w:tc>
      </w:tr>
    </w:tbl>
    <w:p w14:paraId="00C4E836" w14:textId="77777777" w:rsidR="00AE5BD1" w:rsidRPr="008711DF" w:rsidRDefault="00AE5BD1" w:rsidP="00AE5BD1">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32"/>
        <w:gridCol w:w="2034"/>
        <w:gridCol w:w="1927"/>
        <w:gridCol w:w="1229"/>
        <w:gridCol w:w="1194"/>
      </w:tblGrid>
      <w:tr w:rsidR="00AE5BD1" w:rsidRPr="008711DF" w14:paraId="1988728F" w14:textId="77777777" w:rsidTr="00E41C02">
        <w:tc>
          <w:tcPr>
            <w:tcW w:w="9016" w:type="dxa"/>
            <w:gridSpan w:val="5"/>
            <w:shd w:val="clear" w:color="auto" w:fill="EAF6F3"/>
          </w:tcPr>
          <w:p w14:paraId="22A8B108" w14:textId="77777777" w:rsidR="00E41C02" w:rsidRDefault="00AE5BD1" w:rsidP="7477AA40">
            <w:pPr>
              <w:tabs>
                <w:tab w:val="left" w:pos="1080"/>
              </w:tabs>
              <w:spacing w:after="0" w:line="240" w:lineRule="auto"/>
              <w:jc w:val="both"/>
              <w:rPr>
                <w:b/>
                <w:bCs/>
                <w:color w:val="185262"/>
              </w:rPr>
            </w:pPr>
            <w:r w:rsidRPr="7477AA40">
              <w:rPr>
                <w:b/>
                <w:bCs/>
                <w:color w:val="185262"/>
              </w:rPr>
              <w:t>Evaluation recommendation 2</w:t>
            </w:r>
            <w:r w:rsidR="6CEB78D8" w:rsidRPr="7477AA40">
              <w:rPr>
                <w:b/>
                <w:bCs/>
                <w:color w:val="185262"/>
              </w:rPr>
              <w:t xml:space="preserve"> </w:t>
            </w:r>
          </w:p>
          <w:p w14:paraId="1D0D126C" w14:textId="713E23E9" w:rsidR="00AE5BD1" w:rsidRPr="00E41C02" w:rsidRDefault="26869408" w:rsidP="7477AA40">
            <w:pPr>
              <w:tabs>
                <w:tab w:val="left" w:pos="1080"/>
              </w:tabs>
              <w:spacing w:after="0" w:line="240" w:lineRule="auto"/>
              <w:jc w:val="both"/>
              <w:rPr>
                <w:rFonts w:eastAsia="Arial" w:cstheme="minorHAnsi"/>
              </w:rPr>
            </w:pPr>
            <w:r w:rsidRPr="00E41C02">
              <w:rPr>
                <w:rFonts w:eastAsia="Arial" w:cstheme="minorHAnsi"/>
              </w:rPr>
              <w:t>Develop a work plan narrative to tie together thematic threads and activity level details, and to capture synergies from different workstreams, project partners and responsible parties. This will help to re</w:t>
            </w:r>
            <w:r w:rsidR="00DA4AC1">
              <w:rPr>
                <w:rFonts w:eastAsia="Arial" w:cstheme="minorHAnsi"/>
              </w:rPr>
              <w:t>-</w:t>
            </w:r>
            <w:r w:rsidRPr="00E41C02">
              <w:rPr>
                <w:rFonts w:eastAsia="Arial" w:cstheme="minorHAnsi"/>
              </w:rPr>
              <w:t>centre the work plan as the driver for implementation.</w:t>
            </w:r>
          </w:p>
        </w:tc>
      </w:tr>
      <w:tr w:rsidR="00AE5BD1" w:rsidRPr="008711DF" w14:paraId="5F2BC564" w14:textId="77777777" w:rsidTr="00E41C02">
        <w:tc>
          <w:tcPr>
            <w:tcW w:w="9016" w:type="dxa"/>
            <w:gridSpan w:val="5"/>
            <w:shd w:val="clear" w:color="auto" w:fill="EAF6F3"/>
          </w:tcPr>
          <w:p w14:paraId="4F6368A9" w14:textId="77777777" w:rsidR="00E41C02" w:rsidRPr="00E41C02" w:rsidRDefault="00AE5BD1" w:rsidP="7477AA40">
            <w:pPr>
              <w:tabs>
                <w:tab w:val="left" w:pos="1080"/>
              </w:tabs>
              <w:spacing w:after="0" w:line="240" w:lineRule="auto"/>
              <w:jc w:val="both"/>
              <w:rPr>
                <w:b/>
                <w:color w:val="185262"/>
              </w:rPr>
            </w:pPr>
            <w:r w:rsidRPr="00E41C02">
              <w:rPr>
                <w:b/>
                <w:color w:val="185262"/>
              </w:rPr>
              <w:lastRenderedPageBreak/>
              <w:t>Management response:</w:t>
            </w:r>
            <w:r w:rsidR="6CB33634" w:rsidRPr="00E41C02">
              <w:rPr>
                <w:b/>
                <w:color w:val="185262"/>
              </w:rPr>
              <w:t xml:space="preserve"> </w:t>
            </w:r>
          </w:p>
          <w:p w14:paraId="229F9535" w14:textId="3E01AD7F" w:rsidR="00AE5BD1" w:rsidRPr="007533DD" w:rsidRDefault="007533DD" w:rsidP="007533DD">
            <w:pPr>
              <w:rPr>
                <w:lang w:val="en-US"/>
              </w:rPr>
            </w:pPr>
            <w:r>
              <w:rPr>
                <w:color w:val="185262"/>
              </w:rPr>
              <w:t>An a</w:t>
            </w:r>
            <w:r w:rsidR="001721E1">
              <w:rPr>
                <w:color w:val="185262"/>
              </w:rPr>
              <w:t>ction</w:t>
            </w:r>
            <w:r>
              <w:rPr>
                <w:color w:val="185262"/>
              </w:rPr>
              <w:t xml:space="preserve"> has already been</w:t>
            </w:r>
            <w:r w:rsidR="001721E1">
              <w:rPr>
                <w:color w:val="185262"/>
              </w:rPr>
              <w:t xml:space="preserve"> initiated </w:t>
            </w:r>
            <w:r>
              <w:rPr>
                <w:color w:val="185262"/>
              </w:rPr>
              <w:t>in the work plan (</w:t>
            </w:r>
            <w:r w:rsidRPr="007533DD">
              <w:rPr>
                <w:color w:val="185262"/>
              </w:rPr>
              <w:t xml:space="preserve">Action 1.1.3c) </w:t>
            </w:r>
            <w:r w:rsidR="001721E1">
              <w:rPr>
                <w:color w:val="185262"/>
              </w:rPr>
              <w:t xml:space="preserve">on </w:t>
            </w:r>
            <w:r>
              <w:rPr>
                <w:color w:val="185262"/>
              </w:rPr>
              <w:t xml:space="preserve">jointly carrying out </w:t>
            </w:r>
            <w:r w:rsidR="001721E1">
              <w:rPr>
                <w:color w:val="185262"/>
              </w:rPr>
              <w:t>thematic area interventions</w:t>
            </w:r>
            <w:r>
              <w:rPr>
                <w:color w:val="185262"/>
              </w:rPr>
              <w:t xml:space="preserve"> in collaboration with partners. In addition, the </w:t>
            </w:r>
            <w:r w:rsidR="001721E1">
              <w:rPr>
                <w:color w:val="185262"/>
              </w:rPr>
              <w:t xml:space="preserve">project will develop a </w:t>
            </w:r>
            <w:r>
              <w:rPr>
                <w:color w:val="185262"/>
              </w:rPr>
              <w:t>narrative</w:t>
            </w:r>
            <w:r w:rsidR="001721E1">
              <w:rPr>
                <w:color w:val="185262"/>
              </w:rPr>
              <w:t xml:space="preserve"> demonstrating </w:t>
            </w:r>
            <w:r w:rsidR="00B80307">
              <w:rPr>
                <w:color w:val="185262"/>
              </w:rPr>
              <w:t xml:space="preserve">the </w:t>
            </w:r>
            <w:r w:rsidR="001721E1">
              <w:rPr>
                <w:color w:val="185262"/>
              </w:rPr>
              <w:t xml:space="preserve">engagement of partners </w:t>
            </w:r>
            <w:r w:rsidR="00B80307">
              <w:rPr>
                <w:color w:val="185262"/>
              </w:rPr>
              <w:t xml:space="preserve">in different thematic interventions </w:t>
            </w:r>
            <w:r w:rsidR="001721E1">
              <w:rPr>
                <w:color w:val="185262"/>
              </w:rPr>
              <w:t>and linking activities in various geographic areas</w:t>
            </w:r>
            <w:r>
              <w:rPr>
                <w:color w:val="185262"/>
              </w:rPr>
              <w:t xml:space="preserve">. </w:t>
            </w:r>
          </w:p>
        </w:tc>
      </w:tr>
      <w:tr w:rsidR="00AE5BD1" w:rsidRPr="008711DF" w14:paraId="76BF01F1" w14:textId="77777777" w:rsidTr="00E41C02">
        <w:trPr>
          <w:trHeight w:val="135"/>
        </w:trPr>
        <w:tc>
          <w:tcPr>
            <w:tcW w:w="2632" w:type="dxa"/>
            <w:vMerge w:val="restart"/>
            <w:shd w:val="clear" w:color="auto" w:fill="EAF6F3"/>
          </w:tcPr>
          <w:p w14:paraId="2D407930"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2034" w:type="dxa"/>
            <w:vMerge w:val="restart"/>
            <w:shd w:val="clear" w:color="auto" w:fill="EAF6F3"/>
          </w:tcPr>
          <w:p w14:paraId="6A5BDBC2" w14:textId="45271DFD" w:rsidR="00AE5BD1" w:rsidRPr="008711DF" w:rsidRDefault="00AE5BD1" w:rsidP="7477AA40">
            <w:pPr>
              <w:tabs>
                <w:tab w:val="left" w:pos="1080"/>
              </w:tabs>
              <w:spacing w:after="0" w:line="240" w:lineRule="auto"/>
              <w:jc w:val="both"/>
              <w:rPr>
                <w:b/>
                <w:bCs/>
                <w:color w:val="185262"/>
              </w:rPr>
            </w:pPr>
            <w:r w:rsidRPr="7477AA40">
              <w:rPr>
                <w:b/>
                <w:bCs/>
                <w:color w:val="185262"/>
              </w:rPr>
              <w:t>Completion date</w:t>
            </w:r>
          </w:p>
          <w:p w14:paraId="347B1374" w14:textId="58E6FEAB" w:rsidR="00AE5BD1" w:rsidRPr="008711DF" w:rsidRDefault="00AE5BD1" w:rsidP="7477AA40">
            <w:pPr>
              <w:tabs>
                <w:tab w:val="left" w:pos="1080"/>
              </w:tabs>
              <w:spacing w:after="0" w:line="240" w:lineRule="auto"/>
              <w:jc w:val="both"/>
              <w:rPr>
                <w:b/>
                <w:bCs/>
                <w:color w:val="185262"/>
              </w:rPr>
            </w:pPr>
          </w:p>
          <w:p w14:paraId="1D75FF28" w14:textId="611600E0" w:rsidR="00AE5BD1" w:rsidRPr="008711DF" w:rsidRDefault="00AE5BD1" w:rsidP="7477AA40">
            <w:pPr>
              <w:tabs>
                <w:tab w:val="left" w:pos="1080"/>
              </w:tabs>
              <w:spacing w:after="0" w:line="240" w:lineRule="auto"/>
              <w:jc w:val="both"/>
              <w:rPr>
                <w:b/>
                <w:bCs/>
                <w:color w:val="185262"/>
              </w:rPr>
            </w:pPr>
          </w:p>
        </w:tc>
        <w:tc>
          <w:tcPr>
            <w:tcW w:w="1927" w:type="dxa"/>
            <w:vMerge w:val="restart"/>
            <w:shd w:val="clear" w:color="auto" w:fill="EAF6F3"/>
          </w:tcPr>
          <w:p w14:paraId="52CA5767"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3" w:type="dxa"/>
            <w:gridSpan w:val="2"/>
            <w:shd w:val="clear" w:color="auto" w:fill="EAF6F3"/>
          </w:tcPr>
          <w:p w14:paraId="3787FB43"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0E558416" w14:textId="77777777" w:rsidTr="00E41C02">
        <w:trPr>
          <w:trHeight w:val="135"/>
        </w:trPr>
        <w:tc>
          <w:tcPr>
            <w:tcW w:w="2632" w:type="dxa"/>
            <w:vMerge/>
          </w:tcPr>
          <w:p w14:paraId="18BA7B21" w14:textId="77777777" w:rsidR="00AE5BD1" w:rsidRPr="008711DF" w:rsidRDefault="00AE5BD1" w:rsidP="00C22D4F">
            <w:pPr>
              <w:tabs>
                <w:tab w:val="left" w:pos="1080"/>
              </w:tabs>
              <w:spacing w:after="0" w:line="240" w:lineRule="auto"/>
              <w:jc w:val="both"/>
              <w:rPr>
                <w:rFonts w:cstheme="minorHAnsi"/>
                <w:color w:val="185262"/>
              </w:rPr>
            </w:pPr>
          </w:p>
        </w:tc>
        <w:tc>
          <w:tcPr>
            <w:tcW w:w="2034" w:type="dxa"/>
            <w:vMerge/>
          </w:tcPr>
          <w:p w14:paraId="45126F23" w14:textId="77777777" w:rsidR="00AE5BD1" w:rsidRPr="008711DF" w:rsidRDefault="00AE5BD1" w:rsidP="00C22D4F">
            <w:pPr>
              <w:tabs>
                <w:tab w:val="left" w:pos="1080"/>
              </w:tabs>
              <w:spacing w:after="0" w:line="240" w:lineRule="auto"/>
              <w:jc w:val="both"/>
              <w:rPr>
                <w:rFonts w:cstheme="minorHAnsi"/>
                <w:b/>
                <w:color w:val="185262"/>
              </w:rPr>
            </w:pPr>
          </w:p>
        </w:tc>
        <w:tc>
          <w:tcPr>
            <w:tcW w:w="1927" w:type="dxa"/>
            <w:vMerge/>
          </w:tcPr>
          <w:p w14:paraId="6F3E7CDC" w14:textId="77777777" w:rsidR="00AE5BD1" w:rsidRPr="008711DF" w:rsidRDefault="00AE5BD1" w:rsidP="00C22D4F">
            <w:pPr>
              <w:tabs>
                <w:tab w:val="left" w:pos="1080"/>
              </w:tabs>
              <w:spacing w:after="0" w:line="240" w:lineRule="auto"/>
              <w:jc w:val="both"/>
              <w:rPr>
                <w:rFonts w:cstheme="minorHAnsi"/>
                <w:b/>
                <w:color w:val="185262"/>
              </w:rPr>
            </w:pPr>
          </w:p>
        </w:tc>
        <w:tc>
          <w:tcPr>
            <w:tcW w:w="1229" w:type="dxa"/>
          </w:tcPr>
          <w:p w14:paraId="4B48FA6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9BA622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AE5BD1" w:rsidRPr="008711DF" w14:paraId="5BE55430" w14:textId="77777777" w:rsidTr="00E41C02">
        <w:tc>
          <w:tcPr>
            <w:tcW w:w="2632" w:type="dxa"/>
          </w:tcPr>
          <w:p w14:paraId="4BBDBB76" w14:textId="27174415" w:rsidR="001721E1" w:rsidRDefault="7C285F7F" w:rsidP="7477AA40">
            <w:pPr>
              <w:tabs>
                <w:tab w:val="left" w:pos="1080"/>
              </w:tabs>
              <w:spacing w:after="0" w:line="240" w:lineRule="auto"/>
              <w:jc w:val="both"/>
              <w:rPr>
                <w:color w:val="185262"/>
              </w:rPr>
            </w:pPr>
            <w:r w:rsidRPr="7477AA40">
              <w:rPr>
                <w:color w:val="185262"/>
              </w:rPr>
              <w:t xml:space="preserve">2.1 </w:t>
            </w:r>
            <w:r w:rsidRPr="00E41C02">
              <w:rPr>
                <w:color w:val="185262"/>
              </w:rPr>
              <w:t>Develo</w:t>
            </w:r>
            <w:r w:rsidR="00E41C02" w:rsidRPr="00E41C02">
              <w:rPr>
                <w:color w:val="185262"/>
              </w:rPr>
              <w:t xml:space="preserve">p a </w:t>
            </w:r>
            <w:r w:rsidR="0067355B">
              <w:rPr>
                <w:color w:val="185262"/>
              </w:rPr>
              <w:t xml:space="preserve">comprehensive </w:t>
            </w:r>
            <w:r w:rsidR="00E41C02" w:rsidRPr="00E41C02">
              <w:rPr>
                <w:color w:val="185262"/>
              </w:rPr>
              <w:t>narrative</w:t>
            </w:r>
            <w:r w:rsidR="00B80307">
              <w:rPr>
                <w:color w:val="185262"/>
              </w:rPr>
              <w:t xml:space="preserve">, </w:t>
            </w:r>
            <w:r w:rsidR="001721E1">
              <w:rPr>
                <w:color w:val="185262"/>
              </w:rPr>
              <w:t>review</w:t>
            </w:r>
            <w:r w:rsidR="00B80307">
              <w:rPr>
                <w:color w:val="185262"/>
              </w:rPr>
              <w:t>ing</w:t>
            </w:r>
            <w:r w:rsidR="001721E1">
              <w:rPr>
                <w:color w:val="185262"/>
              </w:rPr>
              <w:t xml:space="preserve"> the ongoing enga</w:t>
            </w:r>
            <w:r w:rsidR="00B80307">
              <w:rPr>
                <w:color w:val="185262"/>
              </w:rPr>
              <w:t>gements</w:t>
            </w:r>
            <w:r w:rsidR="001721E1">
              <w:rPr>
                <w:color w:val="185262"/>
              </w:rPr>
              <w:t xml:space="preserve"> and planned </w:t>
            </w:r>
            <w:r w:rsidR="00B80307">
              <w:rPr>
                <w:color w:val="185262"/>
              </w:rPr>
              <w:t xml:space="preserve">interventions </w:t>
            </w:r>
            <w:r w:rsidR="001721E1">
              <w:rPr>
                <w:color w:val="185262"/>
              </w:rPr>
              <w:t>of other development partners which are as per the mandate of the govt and ha</w:t>
            </w:r>
            <w:r w:rsidR="00B80307">
              <w:rPr>
                <w:color w:val="185262"/>
              </w:rPr>
              <w:t>ve</w:t>
            </w:r>
            <w:r w:rsidR="001721E1">
              <w:rPr>
                <w:color w:val="185262"/>
              </w:rPr>
              <w:t xml:space="preserve"> the potential for govt ownership</w:t>
            </w:r>
          </w:p>
          <w:p w14:paraId="01B8FFC3" w14:textId="1B043F5F" w:rsidR="006806D7" w:rsidRPr="008711DF" w:rsidRDefault="006806D7" w:rsidP="7477AA40">
            <w:pPr>
              <w:tabs>
                <w:tab w:val="left" w:pos="1080"/>
              </w:tabs>
              <w:spacing w:after="0" w:line="240" w:lineRule="auto"/>
              <w:jc w:val="both"/>
              <w:rPr>
                <w:color w:val="185262"/>
              </w:rPr>
            </w:pPr>
          </w:p>
        </w:tc>
        <w:tc>
          <w:tcPr>
            <w:tcW w:w="2034" w:type="dxa"/>
          </w:tcPr>
          <w:p w14:paraId="31387F0F" w14:textId="376F01D6" w:rsidR="00AE5BD1" w:rsidRPr="008711DF" w:rsidRDefault="00E41C02" w:rsidP="7477AA40">
            <w:pPr>
              <w:tabs>
                <w:tab w:val="left" w:pos="1080"/>
              </w:tabs>
              <w:spacing w:after="0" w:line="240" w:lineRule="auto"/>
              <w:jc w:val="both"/>
              <w:rPr>
                <w:color w:val="185262"/>
              </w:rPr>
            </w:pPr>
            <w:r w:rsidRPr="00E41C02">
              <w:rPr>
                <w:color w:val="185262"/>
              </w:rPr>
              <w:t xml:space="preserve">March </w:t>
            </w:r>
            <w:r w:rsidR="001721E1">
              <w:rPr>
                <w:color w:val="185262"/>
              </w:rPr>
              <w:t>15</w:t>
            </w:r>
            <w:r w:rsidR="7C285F7F" w:rsidRPr="00E41C02">
              <w:rPr>
                <w:color w:val="185262"/>
              </w:rPr>
              <w:t>, 2022</w:t>
            </w:r>
          </w:p>
        </w:tc>
        <w:tc>
          <w:tcPr>
            <w:tcW w:w="1927" w:type="dxa"/>
          </w:tcPr>
          <w:p w14:paraId="5F6F2429" w14:textId="3FB1A6C2" w:rsidR="00AE5BD1" w:rsidRPr="008711DF" w:rsidRDefault="7C285F7F" w:rsidP="7477AA40">
            <w:pPr>
              <w:tabs>
                <w:tab w:val="left" w:pos="1080"/>
              </w:tabs>
              <w:spacing w:after="0" w:line="240" w:lineRule="auto"/>
              <w:jc w:val="both"/>
              <w:rPr>
                <w:color w:val="185262"/>
              </w:rPr>
            </w:pPr>
            <w:r w:rsidRPr="00E41C02">
              <w:rPr>
                <w:color w:val="185262"/>
              </w:rPr>
              <w:t xml:space="preserve">ECCU </w:t>
            </w:r>
          </w:p>
        </w:tc>
        <w:tc>
          <w:tcPr>
            <w:tcW w:w="1229" w:type="dxa"/>
          </w:tcPr>
          <w:p w14:paraId="45CB3533" w14:textId="77777777" w:rsidR="00AE5BD1" w:rsidRPr="008711DF" w:rsidRDefault="00AE5BD1" w:rsidP="00C22D4F">
            <w:pPr>
              <w:tabs>
                <w:tab w:val="left" w:pos="1080"/>
              </w:tabs>
              <w:spacing w:after="0" w:line="240" w:lineRule="auto"/>
              <w:jc w:val="both"/>
              <w:rPr>
                <w:rFonts w:cstheme="minorHAnsi"/>
                <w:color w:val="185262"/>
              </w:rPr>
            </w:pPr>
          </w:p>
        </w:tc>
        <w:tc>
          <w:tcPr>
            <w:tcW w:w="1194" w:type="dxa"/>
          </w:tcPr>
          <w:p w14:paraId="753FDBE7" w14:textId="77777777" w:rsidR="00AE5BD1" w:rsidRDefault="00AE5BD1" w:rsidP="00C22D4F">
            <w:pPr>
              <w:tabs>
                <w:tab w:val="left" w:pos="1080"/>
              </w:tabs>
              <w:spacing w:after="0" w:line="240" w:lineRule="auto"/>
              <w:jc w:val="both"/>
              <w:rPr>
                <w:rFonts w:cstheme="minorHAnsi"/>
                <w:color w:val="185262"/>
              </w:rPr>
            </w:pPr>
          </w:p>
          <w:p w14:paraId="251CB604" w14:textId="6A603110" w:rsidR="00E41C02" w:rsidRDefault="00AB1C69" w:rsidP="00C22D4F">
            <w:pPr>
              <w:tabs>
                <w:tab w:val="left" w:pos="1080"/>
              </w:tabs>
              <w:spacing w:after="0" w:line="240" w:lineRule="auto"/>
              <w:jc w:val="both"/>
              <w:rPr>
                <w:rFonts w:cstheme="minorHAnsi"/>
                <w:color w:val="185262"/>
              </w:rPr>
            </w:pPr>
            <w:r>
              <w:rPr>
                <w:rFonts w:cstheme="minorHAnsi"/>
                <w:color w:val="185262"/>
              </w:rPr>
              <w:t xml:space="preserve">To be </w:t>
            </w:r>
            <w:r w:rsidR="006806D7">
              <w:rPr>
                <w:rFonts w:cstheme="minorHAnsi"/>
                <w:color w:val="185262"/>
              </w:rPr>
              <w:t>initiated</w:t>
            </w:r>
          </w:p>
          <w:p w14:paraId="1FC4CC7B" w14:textId="2DE4299A" w:rsidR="00E41C02" w:rsidRPr="008711DF" w:rsidRDefault="00E41C02" w:rsidP="00C22D4F">
            <w:pPr>
              <w:tabs>
                <w:tab w:val="left" w:pos="1080"/>
              </w:tabs>
              <w:spacing w:after="0" w:line="240" w:lineRule="auto"/>
              <w:jc w:val="both"/>
              <w:rPr>
                <w:rFonts w:cstheme="minorHAnsi"/>
                <w:color w:val="185262"/>
              </w:rPr>
            </w:pPr>
          </w:p>
        </w:tc>
      </w:tr>
    </w:tbl>
    <w:p w14:paraId="1FB02725" w14:textId="77777777" w:rsidR="00AE5BD1" w:rsidRPr="008711DF" w:rsidRDefault="00AE5BD1" w:rsidP="00AE5BD1">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731"/>
        <w:gridCol w:w="1980"/>
        <w:gridCol w:w="1884"/>
        <w:gridCol w:w="1227"/>
        <w:gridCol w:w="1194"/>
      </w:tblGrid>
      <w:tr w:rsidR="00AE5BD1" w:rsidRPr="008711DF" w14:paraId="2DF0049B" w14:textId="77777777" w:rsidTr="001A29CD">
        <w:tc>
          <w:tcPr>
            <w:tcW w:w="9016" w:type="dxa"/>
            <w:gridSpan w:val="5"/>
            <w:shd w:val="clear" w:color="auto" w:fill="EAF6F3"/>
          </w:tcPr>
          <w:p w14:paraId="499D13AA" w14:textId="77777777" w:rsidR="00E41C02" w:rsidRDefault="00AE5BD1" w:rsidP="7477AA40">
            <w:pPr>
              <w:tabs>
                <w:tab w:val="left" w:pos="1080"/>
              </w:tabs>
              <w:spacing w:after="0" w:line="240" w:lineRule="auto"/>
              <w:jc w:val="both"/>
              <w:rPr>
                <w:b/>
                <w:bCs/>
                <w:color w:val="185262"/>
              </w:rPr>
            </w:pPr>
            <w:r w:rsidRPr="7477AA40">
              <w:rPr>
                <w:color w:val="185262"/>
              </w:rPr>
              <w:br w:type="page"/>
            </w:r>
            <w:r w:rsidRPr="7477AA40">
              <w:rPr>
                <w:b/>
                <w:bCs/>
                <w:color w:val="185262"/>
              </w:rPr>
              <w:t>Evaluation recommendation 3</w:t>
            </w:r>
          </w:p>
          <w:p w14:paraId="43DA6F63" w14:textId="086C9BAE" w:rsidR="00AE5BD1" w:rsidRPr="00E41C02" w:rsidRDefault="04C829BD" w:rsidP="7477AA40">
            <w:pPr>
              <w:tabs>
                <w:tab w:val="left" w:pos="1080"/>
              </w:tabs>
              <w:spacing w:after="0" w:line="240" w:lineRule="auto"/>
              <w:jc w:val="both"/>
              <w:rPr>
                <w:rFonts w:eastAsia="Arial" w:cstheme="minorHAnsi"/>
              </w:rPr>
            </w:pPr>
            <w:r w:rsidRPr="00E41C02">
              <w:rPr>
                <w:rFonts w:eastAsia="Arial" w:cstheme="minorHAnsi"/>
              </w:rPr>
              <w:t>Develop a comprehensive value</w:t>
            </w:r>
            <w:r w:rsidR="00E41C02" w:rsidRPr="00E41C02">
              <w:rPr>
                <w:rFonts w:eastAsia="Arial" w:cstheme="minorHAnsi"/>
              </w:rPr>
              <w:t>-</w:t>
            </w:r>
            <w:r w:rsidRPr="00E41C02">
              <w:rPr>
                <w:rFonts w:eastAsia="Arial" w:cstheme="minorHAnsi"/>
              </w:rPr>
              <w:t xml:space="preserve">added MEL plan </w:t>
            </w:r>
            <w:r w:rsidRPr="00B80307">
              <w:rPr>
                <w:rFonts w:eastAsia="Arial" w:cstheme="minorHAnsi"/>
              </w:rPr>
              <w:t>incorporating the following elements: (</w:t>
            </w:r>
            <w:proofErr w:type="spellStart"/>
            <w:r w:rsidRPr="00B80307">
              <w:rPr>
                <w:rFonts w:eastAsia="Arial" w:cstheme="minorHAnsi"/>
              </w:rPr>
              <w:t>i</w:t>
            </w:r>
            <w:proofErr w:type="spellEnd"/>
            <w:r w:rsidRPr="00B80307">
              <w:rPr>
                <w:rFonts w:eastAsia="Arial" w:cstheme="minorHAnsi"/>
              </w:rPr>
              <w:t>) direct beneficiary feedback tools, (ii) systems and tools to collect</w:t>
            </w:r>
            <w:r w:rsidRPr="00E41C02">
              <w:rPr>
                <w:rFonts w:eastAsia="Arial" w:cstheme="minorHAnsi"/>
              </w:rPr>
              <w:t xml:space="preserve"> information and data on outcome level indicators (i.e., not restricting regular reporting to activities and outputs), and (iii) explicitly integrating learning into M&amp;E.</w:t>
            </w:r>
          </w:p>
        </w:tc>
      </w:tr>
      <w:tr w:rsidR="00AE5BD1" w:rsidRPr="008711DF" w14:paraId="0DA4C3FF" w14:textId="77777777" w:rsidTr="001A29CD">
        <w:tc>
          <w:tcPr>
            <w:tcW w:w="9016" w:type="dxa"/>
            <w:gridSpan w:val="5"/>
            <w:shd w:val="clear" w:color="auto" w:fill="EAF6F3"/>
          </w:tcPr>
          <w:p w14:paraId="18105904" w14:textId="77777777" w:rsidR="00E41C02" w:rsidRDefault="00AE5BD1" w:rsidP="7477AA40">
            <w:pPr>
              <w:tabs>
                <w:tab w:val="left" w:pos="1080"/>
              </w:tabs>
              <w:spacing w:after="0" w:line="240" w:lineRule="auto"/>
              <w:jc w:val="both"/>
              <w:rPr>
                <w:color w:val="185262"/>
              </w:rPr>
            </w:pPr>
            <w:r w:rsidRPr="7477AA40">
              <w:rPr>
                <w:b/>
                <w:bCs/>
                <w:color w:val="185262"/>
              </w:rPr>
              <w:t>Management response</w:t>
            </w:r>
            <w:r w:rsidRPr="7477AA40">
              <w:rPr>
                <w:color w:val="185262"/>
              </w:rPr>
              <w:t xml:space="preserve">: </w:t>
            </w:r>
          </w:p>
          <w:p w14:paraId="6BED6767" w14:textId="52EC0BB8" w:rsidR="00FF38B0" w:rsidRPr="008711DF" w:rsidRDefault="00B80307" w:rsidP="7477AA40">
            <w:pPr>
              <w:tabs>
                <w:tab w:val="left" w:pos="1080"/>
              </w:tabs>
              <w:spacing w:after="0" w:line="240" w:lineRule="auto"/>
              <w:jc w:val="both"/>
              <w:rPr>
                <w:color w:val="185262"/>
              </w:rPr>
            </w:pPr>
            <w:r>
              <w:rPr>
                <w:color w:val="185262"/>
              </w:rPr>
              <w:t>Outcome level reporting is done annually in the project’s APR. This dat</w:t>
            </w:r>
            <w:r w:rsidR="00AB1C69">
              <w:rPr>
                <w:color w:val="185262"/>
              </w:rPr>
              <w:t>a</w:t>
            </w:r>
            <w:r>
              <w:rPr>
                <w:color w:val="185262"/>
              </w:rPr>
              <w:t xml:space="preserve"> is reported by the CO in ROAR (Result Oriented Action Report). However, to further address the recommendation, t</w:t>
            </w:r>
            <w:r w:rsidR="00FF38B0">
              <w:rPr>
                <w:color w:val="185262"/>
              </w:rPr>
              <w:t>he project will ensure that all learning emanating from field visits and</w:t>
            </w:r>
            <w:r w:rsidR="00457AB4">
              <w:rPr>
                <w:color w:val="185262"/>
              </w:rPr>
              <w:t xml:space="preserve"> direct beneficiary tracking is</w:t>
            </w:r>
            <w:r w:rsidR="00FF38B0">
              <w:rPr>
                <w:color w:val="185262"/>
              </w:rPr>
              <w:t xml:space="preserve"> in monitoring </w:t>
            </w:r>
            <w:r>
              <w:rPr>
                <w:color w:val="185262"/>
              </w:rPr>
              <w:t>r</w:t>
            </w:r>
            <w:r w:rsidR="00FF38B0">
              <w:rPr>
                <w:color w:val="185262"/>
              </w:rPr>
              <w:t xml:space="preserve">eports, and success stories are developed </w:t>
            </w:r>
            <w:r>
              <w:rPr>
                <w:color w:val="185262"/>
              </w:rPr>
              <w:t>biannually and</w:t>
            </w:r>
            <w:r w:rsidR="00FF38B0">
              <w:rPr>
                <w:color w:val="185262"/>
              </w:rPr>
              <w:t xml:space="preserve"> disseminated through relevant c</w:t>
            </w:r>
            <w:r>
              <w:rPr>
                <w:color w:val="185262"/>
              </w:rPr>
              <w:t>ommunication</w:t>
            </w:r>
            <w:r w:rsidR="00FF38B0">
              <w:rPr>
                <w:color w:val="185262"/>
              </w:rPr>
              <w:t xml:space="preserve"> channels </w:t>
            </w:r>
          </w:p>
        </w:tc>
      </w:tr>
      <w:tr w:rsidR="00AE5BD1" w:rsidRPr="008711DF" w14:paraId="249707D4" w14:textId="77777777" w:rsidTr="001A29CD">
        <w:trPr>
          <w:trHeight w:val="135"/>
        </w:trPr>
        <w:tc>
          <w:tcPr>
            <w:tcW w:w="2731" w:type="dxa"/>
            <w:vMerge w:val="restart"/>
            <w:shd w:val="clear" w:color="auto" w:fill="EAF6F3"/>
          </w:tcPr>
          <w:p w14:paraId="04FFBE92"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Key action(s)</w:t>
            </w:r>
          </w:p>
        </w:tc>
        <w:tc>
          <w:tcPr>
            <w:tcW w:w="1980" w:type="dxa"/>
            <w:vMerge w:val="restart"/>
            <w:shd w:val="clear" w:color="auto" w:fill="EAF6F3"/>
          </w:tcPr>
          <w:p w14:paraId="623E8B9A"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1884" w:type="dxa"/>
            <w:vMerge w:val="restart"/>
            <w:shd w:val="clear" w:color="auto" w:fill="EAF6F3"/>
          </w:tcPr>
          <w:p w14:paraId="147E855D"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21" w:type="dxa"/>
            <w:gridSpan w:val="2"/>
            <w:shd w:val="clear" w:color="auto" w:fill="EAF6F3"/>
          </w:tcPr>
          <w:p w14:paraId="54CF0246"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Tracking</w:t>
            </w:r>
          </w:p>
        </w:tc>
      </w:tr>
      <w:tr w:rsidR="00AE5BD1" w:rsidRPr="008711DF" w14:paraId="5D411464" w14:textId="77777777" w:rsidTr="001A29CD">
        <w:trPr>
          <w:trHeight w:val="135"/>
        </w:trPr>
        <w:tc>
          <w:tcPr>
            <w:tcW w:w="2731" w:type="dxa"/>
            <w:vMerge/>
          </w:tcPr>
          <w:p w14:paraId="51142608" w14:textId="77777777" w:rsidR="00AE5BD1" w:rsidRPr="008711DF" w:rsidRDefault="00AE5BD1" w:rsidP="00C22D4F">
            <w:pPr>
              <w:tabs>
                <w:tab w:val="left" w:pos="1080"/>
              </w:tabs>
              <w:spacing w:after="0" w:line="240" w:lineRule="auto"/>
              <w:jc w:val="both"/>
              <w:rPr>
                <w:rFonts w:cstheme="minorHAnsi"/>
                <w:color w:val="185262"/>
              </w:rPr>
            </w:pPr>
          </w:p>
        </w:tc>
        <w:tc>
          <w:tcPr>
            <w:tcW w:w="1980" w:type="dxa"/>
            <w:vMerge/>
          </w:tcPr>
          <w:p w14:paraId="0D03EED4" w14:textId="77777777" w:rsidR="00AE5BD1" w:rsidRPr="008711DF" w:rsidRDefault="00AE5BD1" w:rsidP="00C22D4F">
            <w:pPr>
              <w:tabs>
                <w:tab w:val="left" w:pos="1080"/>
              </w:tabs>
              <w:spacing w:after="0" w:line="240" w:lineRule="auto"/>
              <w:jc w:val="both"/>
              <w:rPr>
                <w:rFonts w:cstheme="minorHAnsi"/>
                <w:b/>
                <w:color w:val="185262"/>
              </w:rPr>
            </w:pPr>
          </w:p>
        </w:tc>
        <w:tc>
          <w:tcPr>
            <w:tcW w:w="1884" w:type="dxa"/>
            <w:vMerge/>
          </w:tcPr>
          <w:p w14:paraId="6AEE0066" w14:textId="77777777" w:rsidR="00AE5BD1" w:rsidRPr="008711DF" w:rsidRDefault="00AE5BD1" w:rsidP="00C22D4F">
            <w:pPr>
              <w:tabs>
                <w:tab w:val="left" w:pos="1080"/>
              </w:tabs>
              <w:spacing w:after="0" w:line="240" w:lineRule="auto"/>
              <w:jc w:val="both"/>
              <w:rPr>
                <w:rFonts w:cstheme="minorHAnsi"/>
                <w:b/>
                <w:color w:val="185262"/>
              </w:rPr>
            </w:pPr>
          </w:p>
        </w:tc>
        <w:tc>
          <w:tcPr>
            <w:tcW w:w="1227" w:type="dxa"/>
          </w:tcPr>
          <w:p w14:paraId="47922A89"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D76AFBF" w14:textId="77777777" w:rsidR="00AE5BD1" w:rsidRPr="008711DF" w:rsidRDefault="00AE5BD1" w:rsidP="00C22D4F">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7477AA40" w14:paraId="3FFB548C" w14:textId="77777777" w:rsidTr="001A29CD">
        <w:tc>
          <w:tcPr>
            <w:tcW w:w="2731" w:type="dxa"/>
          </w:tcPr>
          <w:p w14:paraId="0781B967" w14:textId="0E9C7B60" w:rsidR="70D729D6" w:rsidRPr="00E41C02" w:rsidRDefault="70D729D6" w:rsidP="00E41C02">
            <w:pPr>
              <w:spacing w:line="240" w:lineRule="auto"/>
              <w:jc w:val="both"/>
              <w:rPr>
                <w:color w:val="185262"/>
              </w:rPr>
            </w:pPr>
            <w:r w:rsidRPr="00E41C02">
              <w:rPr>
                <w:color w:val="185262"/>
              </w:rPr>
              <w:t>3.</w:t>
            </w:r>
            <w:r w:rsidR="00AB1C69">
              <w:rPr>
                <w:color w:val="185262"/>
              </w:rPr>
              <w:t>1</w:t>
            </w:r>
            <w:r w:rsidRPr="00E41C02">
              <w:rPr>
                <w:color w:val="185262"/>
              </w:rPr>
              <w:t xml:space="preserve"> </w:t>
            </w:r>
            <w:r w:rsidR="25EBB02C" w:rsidRPr="00E41C02">
              <w:rPr>
                <w:color w:val="185262"/>
              </w:rPr>
              <w:t>Develop success stories of</w:t>
            </w:r>
            <w:r w:rsidR="005A3AB8">
              <w:rPr>
                <w:color w:val="185262"/>
              </w:rPr>
              <w:t xml:space="preserve"> project i</w:t>
            </w:r>
            <w:r w:rsidR="25EBB02C" w:rsidRPr="00E41C02">
              <w:rPr>
                <w:color w:val="185262"/>
              </w:rPr>
              <w:t>nterventions</w:t>
            </w:r>
            <w:r w:rsidR="0067355B">
              <w:rPr>
                <w:color w:val="185262"/>
              </w:rPr>
              <w:t xml:space="preserve"> </w:t>
            </w:r>
            <w:r w:rsidR="008822DC">
              <w:rPr>
                <w:color w:val="185262"/>
              </w:rPr>
              <w:t>biannually</w:t>
            </w:r>
            <w:r w:rsidR="0067355B">
              <w:rPr>
                <w:color w:val="185262"/>
              </w:rPr>
              <w:t xml:space="preserve">. </w:t>
            </w:r>
          </w:p>
        </w:tc>
        <w:tc>
          <w:tcPr>
            <w:tcW w:w="1980" w:type="dxa"/>
          </w:tcPr>
          <w:p w14:paraId="55C151EF" w14:textId="77777777" w:rsidR="7477AA40" w:rsidRDefault="00405CAD" w:rsidP="00E41C02">
            <w:pPr>
              <w:tabs>
                <w:tab w:val="left" w:pos="1080"/>
              </w:tabs>
              <w:spacing w:after="0" w:line="240" w:lineRule="auto"/>
              <w:jc w:val="both"/>
              <w:rPr>
                <w:color w:val="185262"/>
              </w:rPr>
            </w:pPr>
            <w:r>
              <w:rPr>
                <w:color w:val="185262"/>
              </w:rPr>
              <w:t>June 30, 2022</w:t>
            </w:r>
          </w:p>
          <w:p w14:paraId="7246AAD3" w14:textId="4FEE82D8" w:rsidR="00D403A6" w:rsidRDefault="00DF2CA8" w:rsidP="00E41C02">
            <w:pPr>
              <w:tabs>
                <w:tab w:val="left" w:pos="1080"/>
              </w:tabs>
              <w:spacing w:after="0" w:line="240" w:lineRule="auto"/>
              <w:jc w:val="both"/>
              <w:rPr>
                <w:color w:val="185262"/>
              </w:rPr>
            </w:pPr>
            <w:r>
              <w:rPr>
                <w:color w:val="185262"/>
              </w:rPr>
              <w:t>Dec 31, 2021</w:t>
            </w:r>
          </w:p>
        </w:tc>
        <w:tc>
          <w:tcPr>
            <w:tcW w:w="1884" w:type="dxa"/>
          </w:tcPr>
          <w:p w14:paraId="4836D4C9" w14:textId="6F20AD1C" w:rsidR="25EBB02C" w:rsidRPr="00E41C02" w:rsidRDefault="25EBB02C" w:rsidP="00E41C02">
            <w:pPr>
              <w:tabs>
                <w:tab w:val="left" w:pos="1080"/>
              </w:tabs>
              <w:spacing w:after="0" w:line="240" w:lineRule="auto"/>
              <w:jc w:val="both"/>
              <w:rPr>
                <w:color w:val="185262"/>
              </w:rPr>
            </w:pPr>
            <w:r w:rsidRPr="00E41C02">
              <w:rPr>
                <w:color w:val="185262"/>
              </w:rPr>
              <w:t>ECCU</w:t>
            </w:r>
          </w:p>
        </w:tc>
        <w:tc>
          <w:tcPr>
            <w:tcW w:w="1227" w:type="dxa"/>
          </w:tcPr>
          <w:p w14:paraId="4632E896" w14:textId="55E9EC6A" w:rsidR="7477AA40" w:rsidRDefault="7477AA40" w:rsidP="7477AA40">
            <w:pPr>
              <w:spacing w:line="240" w:lineRule="auto"/>
              <w:jc w:val="both"/>
              <w:rPr>
                <w:color w:val="185262"/>
              </w:rPr>
            </w:pPr>
          </w:p>
        </w:tc>
        <w:tc>
          <w:tcPr>
            <w:tcW w:w="1194" w:type="dxa"/>
          </w:tcPr>
          <w:p w14:paraId="702A2F7C" w14:textId="6E4B1F1A" w:rsidR="7477AA40" w:rsidRDefault="00AB1C69" w:rsidP="7477AA40">
            <w:pPr>
              <w:spacing w:line="240" w:lineRule="auto"/>
              <w:jc w:val="both"/>
              <w:rPr>
                <w:color w:val="185262"/>
              </w:rPr>
            </w:pPr>
            <w:r>
              <w:rPr>
                <w:color w:val="185262"/>
              </w:rPr>
              <w:t>To be</w:t>
            </w:r>
            <w:r w:rsidR="00457AB4">
              <w:rPr>
                <w:color w:val="185262"/>
              </w:rPr>
              <w:t xml:space="preserve"> initiated </w:t>
            </w:r>
          </w:p>
        </w:tc>
      </w:tr>
      <w:tr w:rsidR="0028329D" w14:paraId="1A86968E" w14:textId="77777777" w:rsidTr="001A29CD">
        <w:tc>
          <w:tcPr>
            <w:tcW w:w="2731" w:type="dxa"/>
          </w:tcPr>
          <w:p w14:paraId="3713874E" w14:textId="3CBB97DD" w:rsidR="0028329D" w:rsidRPr="00E41C02" w:rsidRDefault="00405CAD" w:rsidP="00E41C02">
            <w:pPr>
              <w:spacing w:line="240" w:lineRule="auto"/>
              <w:jc w:val="both"/>
              <w:rPr>
                <w:color w:val="185262"/>
              </w:rPr>
            </w:pPr>
            <w:r>
              <w:rPr>
                <w:color w:val="185262"/>
              </w:rPr>
              <w:t>3.</w:t>
            </w:r>
            <w:r w:rsidR="00AB1C69">
              <w:rPr>
                <w:color w:val="185262"/>
              </w:rPr>
              <w:t>2</w:t>
            </w:r>
            <w:r w:rsidR="00F55049">
              <w:rPr>
                <w:color w:val="185262"/>
              </w:rPr>
              <w:t xml:space="preserve"> D</w:t>
            </w:r>
            <w:r w:rsidR="00B80307">
              <w:rPr>
                <w:color w:val="185262"/>
              </w:rPr>
              <w:t>evelop a t</w:t>
            </w:r>
            <w:r w:rsidR="00FF38B0">
              <w:rPr>
                <w:color w:val="185262"/>
              </w:rPr>
              <w:t xml:space="preserve">racking system </w:t>
            </w:r>
            <w:r w:rsidR="00F55049">
              <w:rPr>
                <w:color w:val="185262"/>
              </w:rPr>
              <w:t xml:space="preserve">to </w:t>
            </w:r>
            <w:r w:rsidR="00457AB4">
              <w:rPr>
                <w:color w:val="185262"/>
              </w:rPr>
              <w:t xml:space="preserve">track and </w:t>
            </w:r>
            <w:r w:rsidR="00F55049">
              <w:rPr>
                <w:color w:val="185262"/>
              </w:rPr>
              <w:t>record beneficiary data a</w:t>
            </w:r>
            <w:r w:rsidR="00AB1C69">
              <w:rPr>
                <w:color w:val="185262"/>
              </w:rPr>
              <w:t xml:space="preserve">s and when </w:t>
            </w:r>
            <w:r w:rsidR="00457AB4">
              <w:rPr>
                <w:color w:val="185262"/>
              </w:rPr>
              <w:t xml:space="preserve">required </w:t>
            </w:r>
          </w:p>
        </w:tc>
        <w:tc>
          <w:tcPr>
            <w:tcW w:w="1980" w:type="dxa"/>
          </w:tcPr>
          <w:p w14:paraId="033A84B2" w14:textId="06168A3B" w:rsidR="0028329D" w:rsidRDefault="00FF38B0" w:rsidP="00E41C02">
            <w:pPr>
              <w:tabs>
                <w:tab w:val="left" w:pos="1080"/>
              </w:tabs>
              <w:spacing w:after="0" w:line="240" w:lineRule="auto"/>
              <w:jc w:val="both"/>
              <w:rPr>
                <w:color w:val="185262"/>
              </w:rPr>
            </w:pPr>
            <w:r>
              <w:rPr>
                <w:color w:val="185262"/>
              </w:rPr>
              <w:t>March</w:t>
            </w:r>
            <w:r w:rsidR="00405CAD">
              <w:rPr>
                <w:color w:val="185262"/>
              </w:rPr>
              <w:t xml:space="preserve"> 30, 2022</w:t>
            </w:r>
          </w:p>
        </w:tc>
        <w:tc>
          <w:tcPr>
            <w:tcW w:w="1884" w:type="dxa"/>
          </w:tcPr>
          <w:p w14:paraId="77014D78" w14:textId="6994AA20" w:rsidR="0028329D" w:rsidRPr="00E41C02" w:rsidRDefault="007B08EA" w:rsidP="00E41C02">
            <w:pPr>
              <w:tabs>
                <w:tab w:val="left" w:pos="1080"/>
              </w:tabs>
              <w:spacing w:after="0" w:line="240" w:lineRule="auto"/>
              <w:jc w:val="both"/>
              <w:rPr>
                <w:color w:val="185262"/>
              </w:rPr>
            </w:pPr>
            <w:r>
              <w:rPr>
                <w:color w:val="185262"/>
              </w:rPr>
              <w:t>ECCU</w:t>
            </w:r>
          </w:p>
        </w:tc>
        <w:tc>
          <w:tcPr>
            <w:tcW w:w="1227" w:type="dxa"/>
          </w:tcPr>
          <w:p w14:paraId="0805E644" w14:textId="77777777" w:rsidR="0028329D" w:rsidRDefault="0028329D" w:rsidP="7477AA40">
            <w:pPr>
              <w:spacing w:line="240" w:lineRule="auto"/>
              <w:jc w:val="both"/>
              <w:rPr>
                <w:color w:val="185262"/>
              </w:rPr>
            </w:pPr>
          </w:p>
        </w:tc>
        <w:tc>
          <w:tcPr>
            <w:tcW w:w="1194" w:type="dxa"/>
          </w:tcPr>
          <w:p w14:paraId="655F77DF" w14:textId="1C523631" w:rsidR="0028329D" w:rsidRDefault="00AB1C69" w:rsidP="7477AA40">
            <w:pPr>
              <w:spacing w:line="240" w:lineRule="auto"/>
              <w:jc w:val="both"/>
              <w:rPr>
                <w:color w:val="185262"/>
              </w:rPr>
            </w:pPr>
            <w:r>
              <w:rPr>
                <w:color w:val="185262"/>
              </w:rPr>
              <w:t>To be i</w:t>
            </w:r>
            <w:r w:rsidR="00457AB4">
              <w:rPr>
                <w:color w:val="185262"/>
              </w:rPr>
              <w:t>nitiated</w:t>
            </w:r>
          </w:p>
        </w:tc>
      </w:tr>
    </w:tbl>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4"/>
        <w:gridCol w:w="2035"/>
        <w:gridCol w:w="1927"/>
        <w:gridCol w:w="1230"/>
        <w:gridCol w:w="1200"/>
      </w:tblGrid>
      <w:tr w:rsidR="7477AA40" w14:paraId="77D3E471" w14:textId="77777777" w:rsidTr="7477AA40">
        <w:tc>
          <w:tcPr>
            <w:tcW w:w="9016" w:type="dxa"/>
            <w:gridSpan w:val="5"/>
            <w:shd w:val="clear" w:color="auto" w:fill="EAF6F3"/>
          </w:tcPr>
          <w:p w14:paraId="4BC2F2A5" w14:textId="77777777" w:rsidR="00E41C02" w:rsidRDefault="7477AA40" w:rsidP="00E41C02">
            <w:pPr>
              <w:spacing w:line="240" w:lineRule="auto"/>
              <w:ind w:left="720" w:hanging="720"/>
              <w:jc w:val="both"/>
              <w:rPr>
                <w:b/>
                <w:bCs/>
                <w:color w:val="185262"/>
              </w:rPr>
            </w:pPr>
            <w:r w:rsidRPr="7477AA40">
              <w:rPr>
                <w:b/>
                <w:bCs/>
                <w:color w:val="185262"/>
              </w:rPr>
              <w:t xml:space="preserve">Evaluation recommendation </w:t>
            </w:r>
            <w:r w:rsidR="54AC3DC2" w:rsidRPr="7477AA40">
              <w:rPr>
                <w:b/>
                <w:bCs/>
                <w:color w:val="185262"/>
              </w:rPr>
              <w:t>4</w:t>
            </w:r>
          </w:p>
          <w:p w14:paraId="40DAA291" w14:textId="5919BF0B" w:rsidR="7477AA40" w:rsidRPr="00E41C02" w:rsidRDefault="3B433DB9" w:rsidP="00E41C02">
            <w:pPr>
              <w:spacing w:line="240" w:lineRule="auto"/>
              <w:jc w:val="both"/>
              <w:rPr>
                <w:b/>
                <w:bCs/>
                <w:color w:val="185262"/>
              </w:rPr>
            </w:pPr>
            <w:r w:rsidRPr="00E41C02">
              <w:rPr>
                <w:rFonts w:eastAsia="Arial" w:cstheme="minorHAnsi"/>
              </w:rPr>
              <w:lastRenderedPageBreak/>
              <w:t>Conduct climate and disaster vulnerability risk assessments related to gender, vulnerable groups and youth (see Finding 23 on gender disaggregated data)</w:t>
            </w:r>
          </w:p>
        </w:tc>
      </w:tr>
      <w:tr w:rsidR="7477AA40" w14:paraId="22E22B67" w14:textId="77777777" w:rsidTr="7477AA40">
        <w:tc>
          <w:tcPr>
            <w:tcW w:w="9016" w:type="dxa"/>
            <w:gridSpan w:val="5"/>
            <w:shd w:val="clear" w:color="auto" w:fill="EAF6F3"/>
          </w:tcPr>
          <w:p w14:paraId="4DB9C685" w14:textId="77777777" w:rsidR="00E41C02" w:rsidRDefault="7477AA40" w:rsidP="00E41C02">
            <w:pPr>
              <w:tabs>
                <w:tab w:val="left" w:pos="1080"/>
              </w:tabs>
              <w:spacing w:after="0" w:line="240" w:lineRule="auto"/>
              <w:jc w:val="both"/>
              <w:rPr>
                <w:color w:val="185262"/>
              </w:rPr>
            </w:pPr>
            <w:r w:rsidRPr="7477AA40">
              <w:rPr>
                <w:b/>
                <w:bCs/>
                <w:color w:val="185262"/>
              </w:rPr>
              <w:lastRenderedPageBreak/>
              <w:t>Management response</w:t>
            </w:r>
            <w:r w:rsidRPr="7477AA40">
              <w:rPr>
                <w:color w:val="185262"/>
              </w:rPr>
              <w:t>:</w:t>
            </w:r>
            <w:r w:rsidR="52A25F10" w:rsidRPr="7477AA40">
              <w:rPr>
                <w:color w:val="185262"/>
              </w:rPr>
              <w:t xml:space="preserve"> </w:t>
            </w:r>
          </w:p>
          <w:p w14:paraId="31EF1C6A" w14:textId="07F62298" w:rsidR="7477AA40" w:rsidRPr="00E41C02" w:rsidRDefault="52A25F10" w:rsidP="00E41C02">
            <w:pPr>
              <w:tabs>
                <w:tab w:val="left" w:pos="1080"/>
              </w:tabs>
              <w:spacing w:after="0" w:line="240" w:lineRule="auto"/>
              <w:jc w:val="both"/>
              <w:rPr>
                <w:color w:val="185262"/>
              </w:rPr>
            </w:pPr>
            <w:r w:rsidRPr="00E41C02">
              <w:rPr>
                <w:color w:val="185262"/>
              </w:rPr>
              <w:t>A risk assessment has already been conducted in Q1 of 2020 in the target distric</w:t>
            </w:r>
            <w:r w:rsidR="00AD7027">
              <w:rPr>
                <w:color w:val="185262"/>
              </w:rPr>
              <w:t xml:space="preserve">ts </w:t>
            </w:r>
            <w:r w:rsidRPr="00E41C02">
              <w:rPr>
                <w:color w:val="185262"/>
              </w:rPr>
              <w:t>using the specified eight tools for data collection related to hazards, vulnerability and the coping capacities of communities.</w:t>
            </w:r>
            <w:r w:rsidR="00E41C02" w:rsidRPr="00E41C02">
              <w:rPr>
                <w:color w:val="185262"/>
              </w:rPr>
              <w:t xml:space="preserve"> Based on the findings, </w:t>
            </w:r>
            <w:r w:rsidR="00093A6C">
              <w:rPr>
                <w:color w:val="185262"/>
              </w:rPr>
              <w:t xml:space="preserve">targeted interventions will be carried out in areas most vulnerable </w:t>
            </w:r>
            <w:r w:rsidR="00E41C02" w:rsidRPr="00E41C02">
              <w:rPr>
                <w:color w:val="185262"/>
              </w:rPr>
              <w:t xml:space="preserve">to address the </w:t>
            </w:r>
            <w:r w:rsidR="00093A6C">
              <w:rPr>
                <w:color w:val="185262"/>
              </w:rPr>
              <w:t xml:space="preserve">identified gaps. </w:t>
            </w:r>
          </w:p>
        </w:tc>
      </w:tr>
      <w:tr w:rsidR="00457AB4" w14:paraId="289161EF" w14:textId="77777777" w:rsidTr="7477AA40">
        <w:trPr>
          <w:trHeight w:val="135"/>
        </w:trPr>
        <w:tc>
          <w:tcPr>
            <w:tcW w:w="2627" w:type="dxa"/>
            <w:vMerge w:val="restart"/>
            <w:shd w:val="clear" w:color="auto" w:fill="EAF6F3"/>
          </w:tcPr>
          <w:p w14:paraId="6D259D58" w14:textId="77777777" w:rsidR="7477AA40" w:rsidRDefault="7477AA40" w:rsidP="7477AA40">
            <w:pPr>
              <w:tabs>
                <w:tab w:val="left" w:pos="1080"/>
              </w:tabs>
              <w:spacing w:after="0" w:line="240" w:lineRule="auto"/>
              <w:jc w:val="both"/>
              <w:rPr>
                <w:b/>
                <w:bCs/>
                <w:color w:val="185262"/>
              </w:rPr>
            </w:pPr>
            <w:r w:rsidRPr="7477AA40">
              <w:rPr>
                <w:b/>
                <w:bCs/>
                <w:color w:val="185262"/>
              </w:rPr>
              <w:t>Key action(s)</w:t>
            </w:r>
          </w:p>
        </w:tc>
        <w:tc>
          <w:tcPr>
            <w:tcW w:w="2037" w:type="dxa"/>
            <w:vMerge w:val="restart"/>
            <w:shd w:val="clear" w:color="auto" w:fill="EAF6F3"/>
          </w:tcPr>
          <w:p w14:paraId="74534DD1" w14:textId="77777777" w:rsidR="7477AA40" w:rsidRDefault="7477AA40" w:rsidP="7477AA40">
            <w:pPr>
              <w:tabs>
                <w:tab w:val="left" w:pos="1080"/>
              </w:tabs>
              <w:spacing w:after="0" w:line="240" w:lineRule="auto"/>
              <w:jc w:val="both"/>
              <w:rPr>
                <w:b/>
                <w:bCs/>
                <w:color w:val="185262"/>
              </w:rPr>
            </w:pPr>
            <w:r w:rsidRPr="7477AA40">
              <w:rPr>
                <w:b/>
                <w:bCs/>
                <w:color w:val="185262"/>
              </w:rPr>
              <w:t>Completion date</w:t>
            </w:r>
          </w:p>
        </w:tc>
        <w:tc>
          <w:tcPr>
            <w:tcW w:w="1929" w:type="dxa"/>
            <w:vMerge w:val="restart"/>
            <w:shd w:val="clear" w:color="auto" w:fill="EAF6F3"/>
          </w:tcPr>
          <w:p w14:paraId="54B04F49" w14:textId="77777777" w:rsidR="7477AA40" w:rsidRDefault="7477AA40" w:rsidP="7477AA40">
            <w:pPr>
              <w:tabs>
                <w:tab w:val="left" w:pos="1080"/>
              </w:tabs>
              <w:spacing w:after="0" w:line="240" w:lineRule="auto"/>
              <w:jc w:val="both"/>
              <w:rPr>
                <w:b/>
                <w:bCs/>
                <w:color w:val="185262"/>
              </w:rPr>
            </w:pPr>
            <w:r w:rsidRPr="7477AA40">
              <w:rPr>
                <w:b/>
                <w:bCs/>
                <w:color w:val="185262"/>
              </w:rPr>
              <w:t>Responsible unit(s)</w:t>
            </w:r>
          </w:p>
        </w:tc>
        <w:tc>
          <w:tcPr>
            <w:tcW w:w="2423" w:type="dxa"/>
            <w:gridSpan w:val="2"/>
            <w:shd w:val="clear" w:color="auto" w:fill="EAF6F3"/>
          </w:tcPr>
          <w:p w14:paraId="2ED68765" w14:textId="77777777" w:rsidR="7477AA40" w:rsidRDefault="7477AA40" w:rsidP="7477AA40">
            <w:pPr>
              <w:tabs>
                <w:tab w:val="left" w:pos="1080"/>
              </w:tabs>
              <w:spacing w:after="0" w:line="240" w:lineRule="auto"/>
              <w:jc w:val="both"/>
              <w:rPr>
                <w:b/>
                <w:bCs/>
                <w:color w:val="185262"/>
              </w:rPr>
            </w:pPr>
            <w:r w:rsidRPr="7477AA40">
              <w:rPr>
                <w:b/>
                <w:bCs/>
                <w:color w:val="185262"/>
              </w:rPr>
              <w:t>Tracking</w:t>
            </w:r>
          </w:p>
        </w:tc>
      </w:tr>
      <w:tr w:rsidR="7477AA40" w14:paraId="0F3F11CF" w14:textId="77777777" w:rsidTr="7477AA40">
        <w:trPr>
          <w:trHeight w:val="135"/>
        </w:trPr>
        <w:tc>
          <w:tcPr>
            <w:tcW w:w="2627" w:type="dxa"/>
            <w:vMerge/>
          </w:tcPr>
          <w:p w14:paraId="1BA82A72" w14:textId="77777777" w:rsidR="00072050" w:rsidRDefault="00072050"/>
        </w:tc>
        <w:tc>
          <w:tcPr>
            <w:tcW w:w="2037" w:type="dxa"/>
            <w:vMerge/>
          </w:tcPr>
          <w:p w14:paraId="22AF2A5F" w14:textId="77777777" w:rsidR="00072050" w:rsidRDefault="00072050"/>
        </w:tc>
        <w:tc>
          <w:tcPr>
            <w:tcW w:w="1929" w:type="dxa"/>
            <w:vMerge/>
          </w:tcPr>
          <w:p w14:paraId="72126669" w14:textId="77777777" w:rsidR="00072050" w:rsidRDefault="00072050"/>
        </w:tc>
        <w:tc>
          <w:tcPr>
            <w:tcW w:w="1229" w:type="dxa"/>
          </w:tcPr>
          <w:p w14:paraId="20087358" w14:textId="77777777" w:rsidR="7477AA40" w:rsidRDefault="7477AA40" w:rsidP="7477AA40">
            <w:pPr>
              <w:tabs>
                <w:tab w:val="left" w:pos="1080"/>
              </w:tabs>
              <w:spacing w:after="0" w:line="240" w:lineRule="auto"/>
              <w:jc w:val="both"/>
              <w:rPr>
                <w:b/>
                <w:bCs/>
                <w:color w:val="185262"/>
              </w:rPr>
            </w:pPr>
            <w:r w:rsidRPr="7477AA40">
              <w:rPr>
                <w:b/>
                <w:bCs/>
                <w:color w:val="185262"/>
              </w:rPr>
              <w:t>Comments</w:t>
            </w:r>
          </w:p>
        </w:tc>
        <w:tc>
          <w:tcPr>
            <w:tcW w:w="1194" w:type="dxa"/>
          </w:tcPr>
          <w:p w14:paraId="6F7ED98E" w14:textId="77777777" w:rsidR="7477AA40" w:rsidRDefault="7477AA40" w:rsidP="7477AA40">
            <w:pPr>
              <w:tabs>
                <w:tab w:val="left" w:pos="1080"/>
              </w:tabs>
              <w:spacing w:after="0" w:line="240" w:lineRule="auto"/>
              <w:jc w:val="both"/>
              <w:rPr>
                <w:b/>
                <w:bCs/>
                <w:color w:val="185262"/>
              </w:rPr>
            </w:pPr>
            <w:r w:rsidRPr="7477AA40">
              <w:rPr>
                <w:b/>
                <w:bCs/>
                <w:color w:val="185262"/>
              </w:rPr>
              <w:t>Status (initiated, completed or no due date)</w:t>
            </w:r>
          </w:p>
        </w:tc>
      </w:tr>
      <w:tr w:rsidR="7477AA40" w14:paraId="261E694F" w14:textId="77777777" w:rsidTr="7477AA40">
        <w:tc>
          <w:tcPr>
            <w:tcW w:w="2627" w:type="dxa"/>
          </w:tcPr>
          <w:p w14:paraId="1B5392CB" w14:textId="6B05DA58" w:rsidR="52A1FB53" w:rsidRDefault="52A1FB53" w:rsidP="00E41C02">
            <w:pPr>
              <w:spacing w:line="240" w:lineRule="auto"/>
              <w:jc w:val="both"/>
              <w:rPr>
                <w:color w:val="185262"/>
              </w:rPr>
            </w:pPr>
            <w:r w:rsidRPr="7477AA40">
              <w:rPr>
                <w:color w:val="185262"/>
              </w:rPr>
              <w:t>4</w:t>
            </w:r>
            <w:r w:rsidR="7477AA40" w:rsidRPr="7477AA40">
              <w:rPr>
                <w:color w:val="185262"/>
              </w:rPr>
              <w:t xml:space="preserve">.1 </w:t>
            </w:r>
            <w:r w:rsidR="0AF61756" w:rsidRPr="00E41C02">
              <w:rPr>
                <w:color w:val="185262"/>
              </w:rPr>
              <w:t>Conduct Climate and</w:t>
            </w:r>
            <w:r w:rsidR="1D19E223" w:rsidRPr="00E41C02">
              <w:rPr>
                <w:color w:val="185262"/>
              </w:rPr>
              <w:t xml:space="preserve"> </w:t>
            </w:r>
            <w:r w:rsidR="0AF61756" w:rsidRPr="00E41C02">
              <w:rPr>
                <w:color w:val="185262"/>
              </w:rPr>
              <w:t>Disaster Vulnerability Risk</w:t>
            </w:r>
            <w:r w:rsidR="750B222D" w:rsidRPr="00E41C02">
              <w:rPr>
                <w:color w:val="185262"/>
              </w:rPr>
              <w:t xml:space="preserve"> </w:t>
            </w:r>
            <w:r w:rsidR="0504EE9B" w:rsidRPr="00E41C02">
              <w:rPr>
                <w:color w:val="185262"/>
              </w:rPr>
              <w:t>Assessment</w:t>
            </w:r>
          </w:p>
        </w:tc>
        <w:tc>
          <w:tcPr>
            <w:tcW w:w="2037" w:type="dxa"/>
          </w:tcPr>
          <w:p w14:paraId="3708F2AC" w14:textId="7B4F2690" w:rsidR="0AF61756" w:rsidRPr="00E41C02" w:rsidRDefault="0AF61756" w:rsidP="7477AA40">
            <w:pPr>
              <w:tabs>
                <w:tab w:val="left" w:pos="1080"/>
              </w:tabs>
              <w:spacing w:after="0" w:line="240" w:lineRule="auto"/>
              <w:jc w:val="both"/>
              <w:rPr>
                <w:color w:val="185262"/>
              </w:rPr>
            </w:pPr>
            <w:r w:rsidRPr="00E41C02">
              <w:rPr>
                <w:color w:val="185262"/>
              </w:rPr>
              <w:t>Completed (2020)</w:t>
            </w:r>
          </w:p>
        </w:tc>
        <w:tc>
          <w:tcPr>
            <w:tcW w:w="1929" w:type="dxa"/>
          </w:tcPr>
          <w:p w14:paraId="37EC9B30" w14:textId="30C22956" w:rsidR="0AF61756" w:rsidRPr="00E41C02" w:rsidRDefault="0AF61756" w:rsidP="7477AA40">
            <w:pPr>
              <w:tabs>
                <w:tab w:val="left" w:pos="1080"/>
              </w:tabs>
              <w:spacing w:after="0" w:line="240" w:lineRule="auto"/>
              <w:jc w:val="both"/>
              <w:rPr>
                <w:color w:val="185262"/>
              </w:rPr>
            </w:pPr>
            <w:r w:rsidRPr="00E41C02">
              <w:rPr>
                <w:color w:val="185262"/>
              </w:rPr>
              <w:t>ECCU</w:t>
            </w:r>
          </w:p>
        </w:tc>
        <w:tc>
          <w:tcPr>
            <w:tcW w:w="1229" w:type="dxa"/>
          </w:tcPr>
          <w:p w14:paraId="071C85C3" w14:textId="1B232C38" w:rsidR="7477AA40" w:rsidRDefault="00E35A2C" w:rsidP="7477AA40">
            <w:pPr>
              <w:tabs>
                <w:tab w:val="left" w:pos="1080"/>
              </w:tabs>
              <w:spacing w:after="0" w:line="240" w:lineRule="auto"/>
              <w:jc w:val="both"/>
              <w:rPr>
                <w:color w:val="185262"/>
              </w:rPr>
            </w:pPr>
            <w:r>
              <w:rPr>
                <w:color w:val="185262"/>
              </w:rPr>
              <w:t xml:space="preserve">Target areas were Malir and </w:t>
            </w:r>
            <w:proofErr w:type="spellStart"/>
            <w:r>
              <w:rPr>
                <w:color w:val="185262"/>
              </w:rPr>
              <w:t>Keamari</w:t>
            </w:r>
            <w:proofErr w:type="spellEnd"/>
            <w:r>
              <w:rPr>
                <w:color w:val="185262"/>
              </w:rPr>
              <w:t xml:space="preserve"> in Sindh and Gwadar in </w:t>
            </w:r>
            <w:proofErr w:type="spellStart"/>
            <w:r>
              <w:rPr>
                <w:color w:val="185262"/>
              </w:rPr>
              <w:t>Balochisan</w:t>
            </w:r>
            <w:proofErr w:type="spellEnd"/>
            <w:r w:rsidR="00457AB4">
              <w:rPr>
                <w:color w:val="185262"/>
              </w:rPr>
              <w:t xml:space="preserve">. The report is attached as evidence. </w:t>
            </w:r>
          </w:p>
        </w:tc>
        <w:tc>
          <w:tcPr>
            <w:tcW w:w="1194" w:type="dxa"/>
          </w:tcPr>
          <w:p w14:paraId="5DCDB1C0" w14:textId="48A1A51B" w:rsidR="7477AA40" w:rsidRDefault="0030299F" w:rsidP="7477AA40">
            <w:pPr>
              <w:tabs>
                <w:tab w:val="left" w:pos="1080"/>
              </w:tabs>
              <w:spacing w:after="0" w:line="240" w:lineRule="auto"/>
              <w:jc w:val="both"/>
              <w:rPr>
                <w:color w:val="185262"/>
              </w:rPr>
            </w:pPr>
            <w:r>
              <w:rPr>
                <w:color w:val="185262"/>
              </w:rPr>
              <w:t xml:space="preserve">Completed </w:t>
            </w:r>
          </w:p>
        </w:tc>
      </w:tr>
      <w:tr w:rsidR="00E41C02" w14:paraId="16AAED1E" w14:textId="77777777" w:rsidTr="7477AA40">
        <w:tc>
          <w:tcPr>
            <w:tcW w:w="2627" w:type="dxa"/>
          </w:tcPr>
          <w:p w14:paraId="1EB87B64" w14:textId="6CAF343D" w:rsidR="00E41C02" w:rsidRPr="7477AA40" w:rsidRDefault="00E41C02" w:rsidP="00E41C02">
            <w:pPr>
              <w:spacing w:line="240" w:lineRule="auto"/>
              <w:jc w:val="both"/>
              <w:rPr>
                <w:color w:val="185262"/>
              </w:rPr>
            </w:pPr>
            <w:r>
              <w:rPr>
                <w:color w:val="185262"/>
              </w:rPr>
              <w:t xml:space="preserve">4.2 </w:t>
            </w:r>
            <w:r w:rsidR="00093A6C">
              <w:rPr>
                <w:color w:val="185262"/>
              </w:rPr>
              <w:t xml:space="preserve">Carry out targeted interventions in identified areas </w:t>
            </w:r>
            <w:r w:rsidR="00C83D04">
              <w:rPr>
                <w:color w:val="185262"/>
              </w:rPr>
              <w:t xml:space="preserve">(i.e. installation of early warning systems, capacity building of target population, develop a DRM plans) </w:t>
            </w:r>
            <w:r w:rsidR="00093A6C">
              <w:rPr>
                <w:color w:val="185262"/>
              </w:rPr>
              <w:t>based on assessment findings</w:t>
            </w:r>
            <w:r w:rsidR="00243A2E">
              <w:rPr>
                <w:color w:val="185262"/>
              </w:rPr>
              <w:t xml:space="preserve">. This is contingent upon availability of funds. In case of no funds, the activities will be earmarked for compliance in 2023. </w:t>
            </w:r>
          </w:p>
        </w:tc>
        <w:tc>
          <w:tcPr>
            <w:tcW w:w="2037" w:type="dxa"/>
          </w:tcPr>
          <w:p w14:paraId="2662701D" w14:textId="102B4638" w:rsidR="00E41C02" w:rsidRPr="7477AA40" w:rsidRDefault="00243A2E" w:rsidP="7477AA40">
            <w:pPr>
              <w:tabs>
                <w:tab w:val="left" w:pos="1080"/>
              </w:tabs>
              <w:spacing w:after="0" w:line="240" w:lineRule="auto"/>
              <w:jc w:val="both"/>
              <w:rPr>
                <w:rFonts w:ascii="Arial" w:eastAsia="Arial" w:hAnsi="Arial" w:cs="Arial"/>
                <w:color w:val="000000" w:themeColor="text1"/>
              </w:rPr>
            </w:pPr>
            <w:r>
              <w:rPr>
                <w:color w:val="185262"/>
              </w:rPr>
              <w:t>July 31, 2022</w:t>
            </w:r>
          </w:p>
        </w:tc>
        <w:tc>
          <w:tcPr>
            <w:tcW w:w="1929" w:type="dxa"/>
          </w:tcPr>
          <w:p w14:paraId="2973D8A3" w14:textId="0E944152" w:rsidR="00E41C02" w:rsidRPr="7477AA40" w:rsidRDefault="00093A6C" w:rsidP="7477AA40">
            <w:pPr>
              <w:tabs>
                <w:tab w:val="left" w:pos="1080"/>
              </w:tabs>
              <w:spacing w:after="0" w:line="240" w:lineRule="auto"/>
              <w:jc w:val="both"/>
              <w:rPr>
                <w:rFonts w:ascii="Arial" w:eastAsia="Arial" w:hAnsi="Arial" w:cs="Arial"/>
                <w:color w:val="000000" w:themeColor="text1"/>
              </w:rPr>
            </w:pPr>
            <w:r w:rsidRPr="00093A6C">
              <w:rPr>
                <w:color w:val="185262"/>
              </w:rPr>
              <w:t>ECCU</w:t>
            </w:r>
          </w:p>
        </w:tc>
        <w:tc>
          <w:tcPr>
            <w:tcW w:w="1229" w:type="dxa"/>
          </w:tcPr>
          <w:p w14:paraId="5C4A9F5C" w14:textId="77777777" w:rsidR="00E41C02" w:rsidRDefault="00E41C02" w:rsidP="7477AA40">
            <w:pPr>
              <w:tabs>
                <w:tab w:val="left" w:pos="1080"/>
              </w:tabs>
              <w:spacing w:after="0" w:line="240" w:lineRule="auto"/>
              <w:jc w:val="both"/>
              <w:rPr>
                <w:color w:val="185262"/>
              </w:rPr>
            </w:pPr>
          </w:p>
        </w:tc>
        <w:tc>
          <w:tcPr>
            <w:tcW w:w="1194" w:type="dxa"/>
          </w:tcPr>
          <w:p w14:paraId="35D06477" w14:textId="02227368" w:rsidR="00E41C02" w:rsidRDefault="00AB1C69" w:rsidP="7477AA40">
            <w:pPr>
              <w:tabs>
                <w:tab w:val="left" w:pos="1080"/>
              </w:tabs>
              <w:spacing w:after="0" w:line="240" w:lineRule="auto"/>
              <w:jc w:val="both"/>
              <w:rPr>
                <w:color w:val="185262"/>
              </w:rPr>
            </w:pPr>
            <w:r>
              <w:rPr>
                <w:color w:val="185262"/>
              </w:rPr>
              <w:t>To be</w:t>
            </w:r>
            <w:r w:rsidR="00457AB4">
              <w:rPr>
                <w:color w:val="185262"/>
              </w:rPr>
              <w:t xml:space="preserve"> initiated</w:t>
            </w:r>
          </w:p>
        </w:tc>
      </w:tr>
    </w:tbl>
    <w:p w14:paraId="78246367" w14:textId="6B01B015" w:rsidR="7477AA40" w:rsidRDefault="7477AA40" w:rsidP="7477AA40"/>
    <w:p w14:paraId="3B5A89D4" w14:textId="10E38221" w:rsidR="00E41C02" w:rsidRDefault="00E41C02" w:rsidP="7477AA40"/>
    <w:p w14:paraId="0303EBD5" w14:textId="487AF490" w:rsidR="00E41C02" w:rsidRDefault="00E41C02" w:rsidP="7477AA40"/>
    <w:p w14:paraId="30051C45" w14:textId="4F1A5962" w:rsidR="00E41C02" w:rsidRDefault="00E41C02" w:rsidP="7477AA40"/>
    <w:p w14:paraId="40E3E808" w14:textId="2F79CA7D" w:rsidR="00E41C02" w:rsidRDefault="00E41C02" w:rsidP="7477AA40"/>
    <w:p w14:paraId="6E59ED48" w14:textId="7A3F8B8B" w:rsidR="00DA4AC1" w:rsidRDefault="00DA4AC1" w:rsidP="7477AA40"/>
    <w:p w14:paraId="72D94FE0" w14:textId="15DA324C" w:rsidR="00457AB4" w:rsidRDefault="00457AB4" w:rsidP="7477AA40"/>
    <w:p w14:paraId="6EC85311" w14:textId="77777777" w:rsidR="00457AB4" w:rsidRDefault="00457AB4" w:rsidP="7477AA40"/>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2627"/>
        <w:gridCol w:w="2037"/>
        <w:gridCol w:w="1929"/>
        <w:gridCol w:w="1229"/>
        <w:gridCol w:w="1194"/>
      </w:tblGrid>
      <w:tr w:rsidR="00DA4AC1" w14:paraId="5A3644C0" w14:textId="77777777" w:rsidTr="7477AA40">
        <w:tc>
          <w:tcPr>
            <w:tcW w:w="9016" w:type="dxa"/>
            <w:gridSpan w:val="5"/>
            <w:shd w:val="clear" w:color="auto" w:fill="EAF6F3"/>
          </w:tcPr>
          <w:p w14:paraId="542CEABD" w14:textId="5DFD952B" w:rsidR="00DA4AC1" w:rsidRPr="7477AA40" w:rsidRDefault="00DA4AC1" w:rsidP="00DA4AC1">
            <w:pPr>
              <w:tabs>
                <w:tab w:val="left" w:pos="1080"/>
              </w:tabs>
              <w:spacing w:after="0" w:line="240" w:lineRule="auto"/>
              <w:jc w:val="center"/>
              <w:rPr>
                <w:b/>
                <w:bCs/>
                <w:color w:val="185262"/>
              </w:rPr>
            </w:pPr>
            <w:r>
              <w:rPr>
                <w:b/>
                <w:bCs/>
                <w:color w:val="185262"/>
              </w:rPr>
              <w:lastRenderedPageBreak/>
              <w:t>MEDIUM TERM RECOMMENDATIONS (1 to 3 years)</w:t>
            </w:r>
          </w:p>
        </w:tc>
      </w:tr>
      <w:tr w:rsidR="7477AA40" w14:paraId="08E2DA2C" w14:textId="77777777" w:rsidTr="7477AA40">
        <w:tc>
          <w:tcPr>
            <w:tcW w:w="9016" w:type="dxa"/>
            <w:gridSpan w:val="5"/>
            <w:shd w:val="clear" w:color="auto" w:fill="EAF6F3"/>
          </w:tcPr>
          <w:p w14:paraId="0748CA90" w14:textId="77777777" w:rsidR="00E41C02" w:rsidRDefault="7477AA40" w:rsidP="7477AA40">
            <w:pPr>
              <w:tabs>
                <w:tab w:val="left" w:pos="1080"/>
              </w:tabs>
              <w:spacing w:after="0" w:line="240" w:lineRule="auto"/>
              <w:jc w:val="both"/>
              <w:rPr>
                <w:b/>
                <w:bCs/>
                <w:color w:val="185262"/>
              </w:rPr>
            </w:pPr>
            <w:r w:rsidRPr="7477AA40">
              <w:rPr>
                <w:b/>
                <w:bCs/>
                <w:color w:val="185262"/>
              </w:rPr>
              <w:t xml:space="preserve">Evaluation recommendation </w:t>
            </w:r>
            <w:r w:rsidR="59208AFE" w:rsidRPr="7477AA40">
              <w:rPr>
                <w:b/>
                <w:bCs/>
                <w:color w:val="185262"/>
              </w:rPr>
              <w:t>5</w:t>
            </w:r>
          </w:p>
          <w:p w14:paraId="6DB8C523" w14:textId="22F40AA3" w:rsidR="7477AA40" w:rsidRPr="00E41C02" w:rsidRDefault="2C27D6DF" w:rsidP="7477AA40">
            <w:pPr>
              <w:tabs>
                <w:tab w:val="left" w:pos="1080"/>
              </w:tabs>
              <w:spacing w:after="0" w:line="240" w:lineRule="auto"/>
              <w:jc w:val="both"/>
              <w:rPr>
                <w:rFonts w:eastAsia="Arial" w:cstheme="minorHAnsi"/>
                <w:color w:val="000000" w:themeColor="text1"/>
              </w:rPr>
            </w:pPr>
            <w:r w:rsidRPr="00E41C02">
              <w:rPr>
                <w:rFonts w:eastAsia="Arial" w:cstheme="minorHAnsi"/>
                <w:color w:val="000000" w:themeColor="text1"/>
              </w:rPr>
              <w:t>Continue support provided under CCAM-II to fill critical gaps identified by project stakeholders. This support will be essential to consolidate the gains of the project in the current phase and help UNDP position itself better as the emphasis on climate resilience increases in Pakistan</w:t>
            </w:r>
          </w:p>
        </w:tc>
      </w:tr>
      <w:tr w:rsidR="7477AA40" w14:paraId="3974CD3A" w14:textId="77777777" w:rsidTr="7477AA40">
        <w:trPr>
          <w:trHeight w:val="300"/>
        </w:trPr>
        <w:tc>
          <w:tcPr>
            <w:tcW w:w="9016" w:type="dxa"/>
            <w:gridSpan w:val="5"/>
            <w:shd w:val="clear" w:color="auto" w:fill="EAF6F3"/>
          </w:tcPr>
          <w:p w14:paraId="37A2855E" w14:textId="77777777" w:rsidR="00E41C02" w:rsidRDefault="7477AA40" w:rsidP="00E41C02">
            <w:pPr>
              <w:tabs>
                <w:tab w:val="left" w:pos="1080"/>
              </w:tabs>
              <w:spacing w:after="0" w:line="240" w:lineRule="auto"/>
              <w:jc w:val="both"/>
              <w:rPr>
                <w:color w:val="185262"/>
              </w:rPr>
            </w:pPr>
            <w:r w:rsidRPr="7477AA40">
              <w:rPr>
                <w:b/>
                <w:bCs/>
                <w:color w:val="185262"/>
              </w:rPr>
              <w:t>Management response</w:t>
            </w:r>
            <w:r w:rsidRPr="7477AA40">
              <w:rPr>
                <w:color w:val="185262"/>
              </w:rPr>
              <w:t>:</w:t>
            </w:r>
            <w:r w:rsidR="00E41C02">
              <w:rPr>
                <w:color w:val="185262"/>
              </w:rPr>
              <w:t xml:space="preserve"> </w:t>
            </w:r>
          </w:p>
          <w:p w14:paraId="22AAAC01" w14:textId="7C9A19EE" w:rsidR="00E41C02" w:rsidRPr="00E41C02" w:rsidRDefault="00243A2E" w:rsidP="00E41C02">
            <w:pPr>
              <w:tabs>
                <w:tab w:val="left" w:pos="1080"/>
              </w:tabs>
              <w:spacing w:after="0" w:line="240" w:lineRule="auto"/>
              <w:jc w:val="both"/>
              <w:rPr>
                <w:color w:val="185262"/>
              </w:rPr>
            </w:pPr>
            <w:r>
              <w:rPr>
                <w:color w:val="185262"/>
              </w:rPr>
              <w:t>Since the rec</w:t>
            </w:r>
            <w:r w:rsidR="00457AB4">
              <w:rPr>
                <w:color w:val="185262"/>
              </w:rPr>
              <w:t>ommendation</w:t>
            </w:r>
            <w:r>
              <w:rPr>
                <w:color w:val="185262"/>
              </w:rPr>
              <w:t xml:space="preserve"> </w:t>
            </w:r>
            <w:r w:rsidR="00457AB4">
              <w:rPr>
                <w:color w:val="185262"/>
              </w:rPr>
              <w:t xml:space="preserve">is </w:t>
            </w:r>
            <w:r w:rsidR="00773ABE">
              <w:rPr>
                <w:color w:val="185262"/>
              </w:rPr>
              <w:t xml:space="preserve">to continue the institutional support to the government for another 1-3 years therefore </w:t>
            </w:r>
            <w:r>
              <w:rPr>
                <w:color w:val="185262"/>
              </w:rPr>
              <w:t xml:space="preserve">the project will </w:t>
            </w:r>
            <w:r w:rsidR="00773ABE">
              <w:rPr>
                <w:color w:val="185262"/>
              </w:rPr>
              <w:t xml:space="preserve">revise </w:t>
            </w:r>
            <w:r>
              <w:rPr>
                <w:color w:val="185262"/>
              </w:rPr>
              <w:t xml:space="preserve">its strategy and </w:t>
            </w:r>
            <w:r w:rsidR="00773ABE">
              <w:rPr>
                <w:color w:val="185262"/>
              </w:rPr>
              <w:t xml:space="preserve">align the </w:t>
            </w:r>
            <w:r>
              <w:rPr>
                <w:color w:val="185262"/>
              </w:rPr>
              <w:t>work plans for the next 3 y</w:t>
            </w:r>
            <w:r w:rsidR="00457AB4">
              <w:rPr>
                <w:color w:val="185262"/>
              </w:rPr>
              <w:t>ea</w:t>
            </w:r>
            <w:r>
              <w:rPr>
                <w:color w:val="185262"/>
              </w:rPr>
              <w:t xml:space="preserve">rs </w:t>
            </w:r>
            <w:r w:rsidR="00773ABE">
              <w:rPr>
                <w:color w:val="185262"/>
              </w:rPr>
              <w:t xml:space="preserve">with the new CPD. </w:t>
            </w:r>
          </w:p>
        </w:tc>
      </w:tr>
      <w:tr w:rsidR="7477AA40" w14:paraId="044AD172" w14:textId="77777777" w:rsidTr="7477AA40">
        <w:trPr>
          <w:trHeight w:val="135"/>
        </w:trPr>
        <w:tc>
          <w:tcPr>
            <w:tcW w:w="2627" w:type="dxa"/>
            <w:vMerge w:val="restart"/>
            <w:shd w:val="clear" w:color="auto" w:fill="EAF6F3"/>
          </w:tcPr>
          <w:p w14:paraId="516D1F9C" w14:textId="77777777" w:rsidR="7477AA40" w:rsidRDefault="7477AA40" w:rsidP="7477AA40">
            <w:pPr>
              <w:tabs>
                <w:tab w:val="left" w:pos="1080"/>
              </w:tabs>
              <w:spacing w:after="0" w:line="240" w:lineRule="auto"/>
              <w:jc w:val="both"/>
              <w:rPr>
                <w:b/>
                <w:bCs/>
                <w:color w:val="185262"/>
              </w:rPr>
            </w:pPr>
            <w:r w:rsidRPr="7477AA40">
              <w:rPr>
                <w:b/>
                <w:bCs/>
                <w:color w:val="185262"/>
              </w:rPr>
              <w:t>Key action(s)</w:t>
            </w:r>
          </w:p>
        </w:tc>
        <w:tc>
          <w:tcPr>
            <w:tcW w:w="2037" w:type="dxa"/>
            <w:vMerge w:val="restart"/>
            <w:shd w:val="clear" w:color="auto" w:fill="EAF6F3"/>
          </w:tcPr>
          <w:p w14:paraId="302882C0" w14:textId="77777777" w:rsidR="7477AA40" w:rsidRDefault="7477AA40" w:rsidP="7477AA40">
            <w:pPr>
              <w:tabs>
                <w:tab w:val="left" w:pos="1080"/>
              </w:tabs>
              <w:spacing w:after="0" w:line="240" w:lineRule="auto"/>
              <w:jc w:val="both"/>
              <w:rPr>
                <w:b/>
                <w:bCs/>
                <w:color w:val="185262"/>
              </w:rPr>
            </w:pPr>
            <w:r w:rsidRPr="7477AA40">
              <w:rPr>
                <w:b/>
                <w:bCs/>
                <w:color w:val="185262"/>
              </w:rPr>
              <w:t>Completion date</w:t>
            </w:r>
          </w:p>
        </w:tc>
        <w:tc>
          <w:tcPr>
            <w:tcW w:w="1929" w:type="dxa"/>
            <w:vMerge w:val="restart"/>
            <w:shd w:val="clear" w:color="auto" w:fill="EAF6F3"/>
          </w:tcPr>
          <w:p w14:paraId="25BEF0FB" w14:textId="77777777" w:rsidR="7477AA40" w:rsidRDefault="7477AA40" w:rsidP="7477AA40">
            <w:pPr>
              <w:tabs>
                <w:tab w:val="left" w:pos="1080"/>
              </w:tabs>
              <w:spacing w:after="0" w:line="240" w:lineRule="auto"/>
              <w:jc w:val="both"/>
              <w:rPr>
                <w:b/>
                <w:bCs/>
                <w:color w:val="185262"/>
              </w:rPr>
            </w:pPr>
            <w:r w:rsidRPr="7477AA40">
              <w:rPr>
                <w:b/>
                <w:bCs/>
                <w:color w:val="185262"/>
              </w:rPr>
              <w:t>Responsible unit(s)</w:t>
            </w:r>
          </w:p>
        </w:tc>
        <w:tc>
          <w:tcPr>
            <w:tcW w:w="2423" w:type="dxa"/>
            <w:gridSpan w:val="2"/>
            <w:shd w:val="clear" w:color="auto" w:fill="EAF6F3"/>
          </w:tcPr>
          <w:p w14:paraId="548AD8FE" w14:textId="77777777" w:rsidR="7477AA40" w:rsidRDefault="7477AA40" w:rsidP="7477AA40">
            <w:pPr>
              <w:tabs>
                <w:tab w:val="left" w:pos="1080"/>
              </w:tabs>
              <w:spacing w:after="0" w:line="240" w:lineRule="auto"/>
              <w:jc w:val="both"/>
              <w:rPr>
                <w:b/>
                <w:bCs/>
                <w:color w:val="185262"/>
              </w:rPr>
            </w:pPr>
            <w:r w:rsidRPr="7477AA40">
              <w:rPr>
                <w:b/>
                <w:bCs/>
                <w:color w:val="185262"/>
              </w:rPr>
              <w:t>Tracking</w:t>
            </w:r>
          </w:p>
        </w:tc>
      </w:tr>
      <w:tr w:rsidR="7477AA40" w14:paraId="29683BFF" w14:textId="77777777" w:rsidTr="7477AA40">
        <w:trPr>
          <w:trHeight w:val="135"/>
        </w:trPr>
        <w:tc>
          <w:tcPr>
            <w:tcW w:w="2627" w:type="dxa"/>
            <w:vMerge/>
          </w:tcPr>
          <w:p w14:paraId="59271B6B" w14:textId="77777777" w:rsidR="00072050" w:rsidRDefault="00072050"/>
        </w:tc>
        <w:tc>
          <w:tcPr>
            <w:tcW w:w="2037" w:type="dxa"/>
            <w:vMerge/>
          </w:tcPr>
          <w:p w14:paraId="5E229FDC" w14:textId="77777777" w:rsidR="00072050" w:rsidRDefault="00072050"/>
        </w:tc>
        <w:tc>
          <w:tcPr>
            <w:tcW w:w="1929" w:type="dxa"/>
            <w:vMerge/>
          </w:tcPr>
          <w:p w14:paraId="4F6FD6CC" w14:textId="77777777" w:rsidR="00072050" w:rsidRDefault="00072050"/>
        </w:tc>
        <w:tc>
          <w:tcPr>
            <w:tcW w:w="1229" w:type="dxa"/>
          </w:tcPr>
          <w:p w14:paraId="723F628D" w14:textId="77777777" w:rsidR="7477AA40" w:rsidRDefault="7477AA40" w:rsidP="7477AA40">
            <w:pPr>
              <w:tabs>
                <w:tab w:val="left" w:pos="1080"/>
              </w:tabs>
              <w:spacing w:after="0" w:line="240" w:lineRule="auto"/>
              <w:jc w:val="both"/>
              <w:rPr>
                <w:b/>
                <w:bCs/>
                <w:color w:val="185262"/>
              </w:rPr>
            </w:pPr>
            <w:r w:rsidRPr="7477AA40">
              <w:rPr>
                <w:b/>
                <w:bCs/>
                <w:color w:val="185262"/>
              </w:rPr>
              <w:t>Comments</w:t>
            </w:r>
          </w:p>
        </w:tc>
        <w:tc>
          <w:tcPr>
            <w:tcW w:w="1194" w:type="dxa"/>
          </w:tcPr>
          <w:p w14:paraId="00D691E7" w14:textId="77777777" w:rsidR="7477AA40" w:rsidRDefault="7477AA40" w:rsidP="7477AA40">
            <w:pPr>
              <w:tabs>
                <w:tab w:val="left" w:pos="1080"/>
              </w:tabs>
              <w:spacing w:after="0" w:line="240" w:lineRule="auto"/>
              <w:jc w:val="both"/>
              <w:rPr>
                <w:b/>
                <w:bCs/>
                <w:color w:val="185262"/>
              </w:rPr>
            </w:pPr>
            <w:r w:rsidRPr="7477AA40">
              <w:rPr>
                <w:b/>
                <w:bCs/>
                <w:color w:val="185262"/>
              </w:rPr>
              <w:t>Status (initiated, completed or no due date)</w:t>
            </w:r>
          </w:p>
        </w:tc>
      </w:tr>
      <w:tr w:rsidR="00457AB4" w14:paraId="2E821107" w14:textId="77777777" w:rsidTr="00A703A1">
        <w:tc>
          <w:tcPr>
            <w:tcW w:w="2627" w:type="dxa"/>
          </w:tcPr>
          <w:p w14:paraId="5AF35793" w14:textId="382691B7" w:rsidR="00457AB4" w:rsidRPr="7477AA40" w:rsidRDefault="00457AB4" w:rsidP="00A703A1">
            <w:pPr>
              <w:tabs>
                <w:tab w:val="left" w:pos="1080"/>
              </w:tabs>
              <w:spacing w:after="0" w:line="240" w:lineRule="auto"/>
              <w:jc w:val="both"/>
              <w:rPr>
                <w:color w:val="185262"/>
              </w:rPr>
            </w:pPr>
            <w:r>
              <w:rPr>
                <w:color w:val="185262"/>
              </w:rPr>
              <w:t>5.1 Finalize strategy for the next phase of the project with a focused scope, in line with the new CPD</w:t>
            </w:r>
          </w:p>
        </w:tc>
        <w:tc>
          <w:tcPr>
            <w:tcW w:w="2037" w:type="dxa"/>
          </w:tcPr>
          <w:p w14:paraId="44737FD7" w14:textId="77777777" w:rsidR="00457AB4" w:rsidRPr="00E41C02" w:rsidRDefault="00457AB4" w:rsidP="00A703A1">
            <w:pPr>
              <w:tabs>
                <w:tab w:val="left" w:pos="1080"/>
              </w:tabs>
              <w:spacing w:after="0" w:line="240" w:lineRule="auto"/>
              <w:jc w:val="both"/>
              <w:rPr>
                <w:color w:val="185262"/>
              </w:rPr>
            </w:pPr>
            <w:r w:rsidRPr="00E41C02">
              <w:rPr>
                <w:color w:val="185262"/>
              </w:rPr>
              <w:t xml:space="preserve">March </w:t>
            </w:r>
            <w:r>
              <w:rPr>
                <w:color w:val="185262"/>
              </w:rPr>
              <w:t>04</w:t>
            </w:r>
            <w:r w:rsidRPr="00E41C02">
              <w:rPr>
                <w:color w:val="185262"/>
              </w:rPr>
              <w:t>, 2022</w:t>
            </w:r>
          </w:p>
        </w:tc>
        <w:tc>
          <w:tcPr>
            <w:tcW w:w="1929" w:type="dxa"/>
          </w:tcPr>
          <w:p w14:paraId="1DFC21FD" w14:textId="77777777" w:rsidR="00457AB4" w:rsidRPr="00E41C02" w:rsidRDefault="00457AB4" w:rsidP="00A703A1">
            <w:pPr>
              <w:tabs>
                <w:tab w:val="left" w:pos="1080"/>
              </w:tabs>
              <w:spacing w:after="0" w:line="240" w:lineRule="auto"/>
              <w:jc w:val="both"/>
              <w:rPr>
                <w:color w:val="185262"/>
              </w:rPr>
            </w:pPr>
            <w:r w:rsidRPr="00E41C02">
              <w:rPr>
                <w:color w:val="185262"/>
              </w:rPr>
              <w:t>ECCU</w:t>
            </w:r>
          </w:p>
        </w:tc>
        <w:tc>
          <w:tcPr>
            <w:tcW w:w="1229" w:type="dxa"/>
          </w:tcPr>
          <w:p w14:paraId="6CB0BA4E" w14:textId="77777777" w:rsidR="00457AB4" w:rsidRDefault="00457AB4" w:rsidP="00A703A1">
            <w:pPr>
              <w:tabs>
                <w:tab w:val="left" w:pos="1080"/>
              </w:tabs>
              <w:spacing w:after="0" w:line="240" w:lineRule="auto"/>
              <w:jc w:val="both"/>
              <w:rPr>
                <w:color w:val="185262"/>
              </w:rPr>
            </w:pPr>
          </w:p>
        </w:tc>
        <w:tc>
          <w:tcPr>
            <w:tcW w:w="1194" w:type="dxa"/>
          </w:tcPr>
          <w:p w14:paraId="52E8228B" w14:textId="03BADD52" w:rsidR="00457AB4" w:rsidRDefault="00AB1C69" w:rsidP="00A703A1">
            <w:pPr>
              <w:tabs>
                <w:tab w:val="left" w:pos="1080"/>
              </w:tabs>
              <w:spacing w:after="0" w:line="240" w:lineRule="auto"/>
              <w:jc w:val="both"/>
              <w:rPr>
                <w:color w:val="185262"/>
              </w:rPr>
            </w:pPr>
            <w:r>
              <w:rPr>
                <w:color w:val="185262"/>
              </w:rPr>
              <w:t xml:space="preserve">To be </w:t>
            </w:r>
            <w:r w:rsidR="00457AB4">
              <w:rPr>
                <w:color w:val="185262"/>
              </w:rPr>
              <w:t>initiated</w:t>
            </w:r>
          </w:p>
        </w:tc>
      </w:tr>
      <w:tr w:rsidR="7477AA40" w14:paraId="6ABC1E8A" w14:textId="77777777" w:rsidTr="7477AA40">
        <w:tc>
          <w:tcPr>
            <w:tcW w:w="2627" w:type="dxa"/>
          </w:tcPr>
          <w:p w14:paraId="5A4FB6D3" w14:textId="4BF946CB" w:rsidR="00E41C02" w:rsidRPr="00E41C02" w:rsidRDefault="28731E0A" w:rsidP="7477AA40">
            <w:pPr>
              <w:tabs>
                <w:tab w:val="left" w:pos="1080"/>
              </w:tabs>
              <w:spacing w:after="0" w:line="240" w:lineRule="auto"/>
              <w:jc w:val="both"/>
              <w:rPr>
                <w:rFonts w:ascii="Arial" w:eastAsia="Arial" w:hAnsi="Arial" w:cs="Arial"/>
                <w:color w:val="000000" w:themeColor="text1"/>
              </w:rPr>
            </w:pPr>
            <w:r w:rsidRPr="7477AA40">
              <w:rPr>
                <w:color w:val="185262"/>
              </w:rPr>
              <w:t>5</w:t>
            </w:r>
            <w:r w:rsidR="7477AA40" w:rsidRPr="7477AA40">
              <w:rPr>
                <w:color w:val="185262"/>
              </w:rPr>
              <w:t>.</w:t>
            </w:r>
            <w:r w:rsidR="00457AB4">
              <w:rPr>
                <w:color w:val="185262"/>
              </w:rPr>
              <w:t>2</w:t>
            </w:r>
            <w:r w:rsidR="7477AA40" w:rsidRPr="7477AA40">
              <w:rPr>
                <w:color w:val="185262"/>
              </w:rPr>
              <w:t xml:space="preserve"> </w:t>
            </w:r>
            <w:r w:rsidR="00E41C02">
              <w:rPr>
                <w:color w:val="185262"/>
              </w:rPr>
              <w:t xml:space="preserve">Process extension of CCAM-II project </w:t>
            </w:r>
            <w:r w:rsidR="00773ABE">
              <w:rPr>
                <w:color w:val="185262"/>
              </w:rPr>
              <w:t xml:space="preserve">for another three years and </w:t>
            </w:r>
            <w:r w:rsidR="00E41C02">
              <w:rPr>
                <w:color w:val="185262"/>
              </w:rPr>
              <w:t>align it with SP 2022-2025</w:t>
            </w:r>
          </w:p>
        </w:tc>
        <w:tc>
          <w:tcPr>
            <w:tcW w:w="2037" w:type="dxa"/>
          </w:tcPr>
          <w:p w14:paraId="6C548A96" w14:textId="67318DE9" w:rsidR="2A6CF85B" w:rsidRDefault="00243A2E" w:rsidP="7477AA40">
            <w:pPr>
              <w:tabs>
                <w:tab w:val="left" w:pos="1080"/>
              </w:tabs>
              <w:spacing w:after="0" w:line="240" w:lineRule="auto"/>
              <w:jc w:val="both"/>
              <w:rPr>
                <w:color w:val="185262"/>
              </w:rPr>
            </w:pPr>
            <w:r>
              <w:rPr>
                <w:color w:val="185262"/>
              </w:rPr>
              <w:t>April</w:t>
            </w:r>
            <w:r w:rsidR="00E41C02" w:rsidRPr="00E41C02">
              <w:rPr>
                <w:color w:val="185262"/>
              </w:rPr>
              <w:t xml:space="preserve"> 15, 2022</w:t>
            </w:r>
          </w:p>
        </w:tc>
        <w:tc>
          <w:tcPr>
            <w:tcW w:w="1929" w:type="dxa"/>
          </w:tcPr>
          <w:p w14:paraId="251111A7" w14:textId="0B89DEC6" w:rsidR="2A6CF85B" w:rsidRPr="00E41C02" w:rsidRDefault="2A6CF85B" w:rsidP="7477AA40">
            <w:pPr>
              <w:tabs>
                <w:tab w:val="left" w:pos="1080"/>
              </w:tabs>
              <w:spacing w:after="0" w:line="240" w:lineRule="auto"/>
              <w:jc w:val="both"/>
              <w:rPr>
                <w:color w:val="185262"/>
              </w:rPr>
            </w:pPr>
            <w:r w:rsidRPr="00E41C02">
              <w:rPr>
                <w:color w:val="185262"/>
              </w:rPr>
              <w:t>ECCU</w:t>
            </w:r>
          </w:p>
        </w:tc>
        <w:tc>
          <w:tcPr>
            <w:tcW w:w="1229" w:type="dxa"/>
          </w:tcPr>
          <w:p w14:paraId="6EAE7D20" w14:textId="77777777" w:rsidR="7477AA40" w:rsidRDefault="7477AA40" w:rsidP="7477AA40">
            <w:pPr>
              <w:tabs>
                <w:tab w:val="left" w:pos="1080"/>
              </w:tabs>
              <w:spacing w:after="0" w:line="240" w:lineRule="auto"/>
              <w:jc w:val="both"/>
              <w:rPr>
                <w:color w:val="185262"/>
              </w:rPr>
            </w:pPr>
          </w:p>
        </w:tc>
        <w:tc>
          <w:tcPr>
            <w:tcW w:w="1194" w:type="dxa"/>
          </w:tcPr>
          <w:p w14:paraId="0732B1F6" w14:textId="64DF6E1E" w:rsidR="7477AA40" w:rsidRDefault="00AB1C69" w:rsidP="7477AA40">
            <w:pPr>
              <w:tabs>
                <w:tab w:val="left" w:pos="1080"/>
              </w:tabs>
              <w:spacing w:after="0" w:line="240" w:lineRule="auto"/>
              <w:jc w:val="both"/>
              <w:rPr>
                <w:color w:val="185262"/>
              </w:rPr>
            </w:pPr>
            <w:r>
              <w:rPr>
                <w:color w:val="185262"/>
              </w:rPr>
              <w:t xml:space="preserve">To be </w:t>
            </w:r>
            <w:r w:rsidR="00457AB4">
              <w:rPr>
                <w:color w:val="185262"/>
              </w:rPr>
              <w:t>initiated</w:t>
            </w:r>
          </w:p>
        </w:tc>
      </w:tr>
      <w:tr w:rsidR="7477AA40" w14:paraId="4453AFB2" w14:textId="77777777" w:rsidTr="7477AA40">
        <w:tc>
          <w:tcPr>
            <w:tcW w:w="9016" w:type="dxa"/>
            <w:gridSpan w:val="5"/>
            <w:shd w:val="clear" w:color="auto" w:fill="EAF6F3"/>
          </w:tcPr>
          <w:p w14:paraId="0B587AF6" w14:textId="77777777" w:rsidR="00E41C02" w:rsidRDefault="7477AA40" w:rsidP="00E41C02">
            <w:pPr>
              <w:spacing w:line="240" w:lineRule="auto"/>
              <w:ind w:left="720" w:hanging="720"/>
              <w:jc w:val="both"/>
              <w:rPr>
                <w:b/>
                <w:bCs/>
                <w:color w:val="185262"/>
              </w:rPr>
            </w:pPr>
            <w:r w:rsidRPr="7477AA40">
              <w:rPr>
                <w:b/>
                <w:bCs/>
                <w:color w:val="185262"/>
              </w:rPr>
              <w:t xml:space="preserve">Evaluation recommendation </w:t>
            </w:r>
            <w:r w:rsidR="6955BA39" w:rsidRPr="7477AA40">
              <w:rPr>
                <w:b/>
                <w:bCs/>
                <w:color w:val="185262"/>
              </w:rPr>
              <w:t>6</w:t>
            </w:r>
          </w:p>
          <w:p w14:paraId="58FEA7D4" w14:textId="6976BDB3" w:rsidR="7477AA40" w:rsidRPr="00E41C02" w:rsidRDefault="376F9D9F" w:rsidP="00E41C02">
            <w:pPr>
              <w:spacing w:line="240" w:lineRule="auto"/>
              <w:jc w:val="both"/>
              <w:rPr>
                <w:rFonts w:cstheme="minorHAnsi"/>
                <w:b/>
                <w:bCs/>
                <w:color w:val="185262"/>
              </w:rPr>
            </w:pPr>
            <w:r w:rsidRPr="00E41C02">
              <w:rPr>
                <w:rFonts w:eastAsia="Arial" w:cstheme="minorHAnsi"/>
              </w:rPr>
              <w:t>Refine the criteria for selection of thematic areas to focus on fewer, more strategic workstreams so as not to dilute the project’s impact in adaptation and resilience related work, particularly if UNDP seeks to emerge as a key player and thought leader on climate resilience in Pakistan.</w:t>
            </w:r>
          </w:p>
        </w:tc>
      </w:tr>
      <w:tr w:rsidR="7477AA40" w14:paraId="374AA2D9" w14:textId="77777777" w:rsidTr="7477AA40">
        <w:tc>
          <w:tcPr>
            <w:tcW w:w="9016" w:type="dxa"/>
            <w:gridSpan w:val="5"/>
            <w:shd w:val="clear" w:color="auto" w:fill="EAF6F3"/>
          </w:tcPr>
          <w:p w14:paraId="20856D4F" w14:textId="77777777" w:rsidR="00E41C02" w:rsidRDefault="7477AA40" w:rsidP="7477AA40">
            <w:pPr>
              <w:tabs>
                <w:tab w:val="left" w:pos="1080"/>
              </w:tabs>
              <w:spacing w:after="0" w:line="240" w:lineRule="auto"/>
              <w:jc w:val="both"/>
              <w:rPr>
                <w:color w:val="185262"/>
              </w:rPr>
            </w:pPr>
            <w:r w:rsidRPr="7477AA40">
              <w:rPr>
                <w:b/>
                <w:bCs/>
                <w:color w:val="185262"/>
              </w:rPr>
              <w:t>Management response</w:t>
            </w:r>
            <w:r w:rsidRPr="7477AA40">
              <w:rPr>
                <w:color w:val="185262"/>
              </w:rPr>
              <w:t>:</w:t>
            </w:r>
          </w:p>
          <w:p w14:paraId="23F21393" w14:textId="328F5617" w:rsidR="00E41C02" w:rsidRPr="00E41C02" w:rsidRDefault="76ED3A7E" w:rsidP="7477AA40">
            <w:pPr>
              <w:tabs>
                <w:tab w:val="left" w:pos="1080"/>
              </w:tabs>
              <w:spacing w:after="0" w:line="240" w:lineRule="auto"/>
              <w:jc w:val="both"/>
              <w:rPr>
                <w:rFonts w:ascii="Arial" w:eastAsia="Arial" w:hAnsi="Arial" w:cs="Arial"/>
              </w:rPr>
            </w:pPr>
            <w:r w:rsidRPr="00E41C02">
              <w:rPr>
                <w:color w:val="185262"/>
              </w:rPr>
              <w:t>This recommendation will be taken into consideration</w:t>
            </w:r>
            <w:r w:rsidR="00E41C02" w:rsidRPr="00E41C02">
              <w:rPr>
                <w:color w:val="185262"/>
              </w:rPr>
              <w:t xml:space="preserve"> when</w:t>
            </w:r>
            <w:r w:rsidRPr="00E41C02">
              <w:rPr>
                <w:color w:val="185262"/>
              </w:rPr>
              <w:t xml:space="preserve"> designing the next phase of the project</w:t>
            </w:r>
            <w:r w:rsidR="00E41C02" w:rsidRPr="00E41C02">
              <w:rPr>
                <w:color w:val="185262"/>
              </w:rPr>
              <w:t>. The strategy document to be prepared at that stage</w:t>
            </w:r>
            <w:r w:rsidR="00457AB4">
              <w:rPr>
                <w:color w:val="185262"/>
              </w:rPr>
              <w:t xml:space="preserve"> </w:t>
            </w:r>
            <w:r w:rsidR="00E41C02" w:rsidRPr="00E41C02">
              <w:rPr>
                <w:color w:val="185262"/>
              </w:rPr>
              <w:t xml:space="preserve">will </w:t>
            </w:r>
            <w:r w:rsidR="00243A2E">
              <w:rPr>
                <w:color w:val="185262"/>
              </w:rPr>
              <w:t xml:space="preserve">also </w:t>
            </w:r>
            <w:r w:rsidR="00E41C02" w:rsidRPr="00E41C02">
              <w:rPr>
                <w:color w:val="185262"/>
              </w:rPr>
              <w:t>outline a refined criterion for selection of themes.</w:t>
            </w:r>
            <w:r w:rsidR="00E41C02" w:rsidRPr="00457AB4">
              <w:rPr>
                <w:color w:val="185262"/>
              </w:rPr>
              <w:t xml:space="preserve"> </w:t>
            </w:r>
            <w:r w:rsidR="00243A2E" w:rsidRPr="00457AB4">
              <w:rPr>
                <w:color w:val="185262"/>
              </w:rPr>
              <w:t>Action against this rec</w:t>
            </w:r>
            <w:r w:rsidR="00457AB4" w:rsidRPr="00457AB4">
              <w:rPr>
                <w:color w:val="185262"/>
              </w:rPr>
              <w:t xml:space="preserve">ommendation </w:t>
            </w:r>
            <w:r w:rsidR="00457AB4">
              <w:rPr>
                <w:color w:val="185262"/>
              </w:rPr>
              <w:t>will</w:t>
            </w:r>
            <w:r w:rsidR="00457AB4" w:rsidRPr="00457AB4">
              <w:rPr>
                <w:color w:val="185262"/>
              </w:rPr>
              <w:t xml:space="preserve"> therefore </w:t>
            </w:r>
            <w:r w:rsidR="00457AB4">
              <w:rPr>
                <w:color w:val="185262"/>
              </w:rPr>
              <w:t xml:space="preserve">be </w:t>
            </w:r>
            <w:r w:rsidR="00457AB4" w:rsidRPr="00457AB4">
              <w:rPr>
                <w:color w:val="185262"/>
              </w:rPr>
              <w:t xml:space="preserve">the same as </w:t>
            </w:r>
            <w:r w:rsidR="00457AB4">
              <w:rPr>
                <w:color w:val="185262"/>
              </w:rPr>
              <w:t xml:space="preserve">Action </w:t>
            </w:r>
            <w:r w:rsidR="00243A2E" w:rsidRPr="00457AB4">
              <w:rPr>
                <w:color w:val="185262"/>
              </w:rPr>
              <w:t>5.1</w:t>
            </w:r>
            <w:r w:rsidR="00457AB4">
              <w:rPr>
                <w:color w:val="185262"/>
              </w:rPr>
              <w:t xml:space="preserve"> (see above).</w:t>
            </w:r>
            <w:r w:rsidR="00243A2E" w:rsidRPr="00457AB4">
              <w:rPr>
                <w:color w:val="185262"/>
              </w:rPr>
              <w:t xml:space="preserve"> No </w:t>
            </w:r>
            <w:r w:rsidR="00457AB4" w:rsidRPr="00457AB4">
              <w:rPr>
                <w:color w:val="185262"/>
              </w:rPr>
              <w:t>separate</w:t>
            </w:r>
            <w:r w:rsidR="00243A2E" w:rsidRPr="00457AB4">
              <w:rPr>
                <w:color w:val="185262"/>
              </w:rPr>
              <w:t xml:space="preserve"> action will be undertaken to address this recommendation.</w:t>
            </w:r>
            <w:r w:rsidR="00243A2E">
              <w:rPr>
                <w:rFonts w:ascii="Arial" w:eastAsia="Arial" w:hAnsi="Arial" w:cs="Arial"/>
              </w:rPr>
              <w:t xml:space="preserve"> </w:t>
            </w:r>
          </w:p>
        </w:tc>
      </w:tr>
      <w:tr w:rsidR="7477AA40" w14:paraId="28F9BF69" w14:textId="77777777" w:rsidTr="7477AA40">
        <w:tc>
          <w:tcPr>
            <w:tcW w:w="9016" w:type="dxa"/>
            <w:gridSpan w:val="5"/>
            <w:shd w:val="clear" w:color="auto" w:fill="EAF6F3"/>
          </w:tcPr>
          <w:p w14:paraId="5D24E56F" w14:textId="77777777" w:rsidR="00E41C02" w:rsidRDefault="7477AA40" w:rsidP="00E41C02">
            <w:pPr>
              <w:spacing w:line="240" w:lineRule="auto"/>
              <w:ind w:left="720" w:hanging="720"/>
              <w:jc w:val="both"/>
              <w:rPr>
                <w:b/>
                <w:bCs/>
                <w:color w:val="185262"/>
              </w:rPr>
            </w:pPr>
            <w:r w:rsidRPr="7477AA40">
              <w:rPr>
                <w:b/>
                <w:bCs/>
                <w:color w:val="185262"/>
              </w:rPr>
              <w:t xml:space="preserve">Evaluation recommendation </w:t>
            </w:r>
            <w:r w:rsidR="07009CBD" w:rsidRPr="7477AA40">
              <w:rPr>
                <w:b/>
                <w:bCs/>
                <w:color w:val="185262"/>
              </w:rPr>
              <w:t>7</w:t>
            </w:r>
          </w:p>
          <w:p w14:paraId="57F055AD" w14:textId="41C27C3C" w:rsidR="7477AA40" w:rsidRPr="00E41C02" w:rsidRDefault="67925451" w:rsidP="00E41C02">
            <w:pPr>
              <w:spacing w:line="240" w:lineRule="auto"/>
              <w:jc w:val="both"/>
              <w:rPr>
                <w:b/>
                <w:bCs/>
                <w:color w:val="185262"/>
              </w:rPr>
            </w:pPr>
            <w:r w:rsidRPr="00E41C02">
              <w:rPr>
                <w:rFonts w:eastAsia="Arial" w:cstheme="minorHAnsi"/>
              </w:rPr>
              <w:t>Define clearly in the project strategy the way in which different workstreams are expected to interact to bring about outcome level change. This should also be reflected in TOC causal relationships. RF indicators should capture the intermediate level of change to better document output results and contribution to outcome level change.</w:t>
            </w:r>
          </w:p>
        </w:tc>
      </w:tr>
      <w:tr w:rsidR="7477AA40" w14:paraId="5C22C355" w14:textId="77777777" w:rsidTr="7477AA40">
        <w:tc>
          <w:tcPr>
            <w:tcW w:w="9016" w:type="dxa"/>
            <w:gridSpan w:val="5"/>
            <w:shd w:val="clear" w:color="auto" w:fill="EAF6F3"/>
          </w:tcPr>
          <w:p w14:paraId="724F0712" w14:textId="411E5B88" w:rsidR="00E41C02" w:rsidRDefault="7477AA40" w:rsidP="7477AA40">
            <w:pPr>
              <w:tabs>
                <w:tab w:val="left" w:pos="1080"/>
              </w:tabs>
              <w:spacing w:after="0" w:line="240" w:lineRule="auto"/>
              <w:jc w:val="both"/>
              <w:rPr>
                <w:color w:val="185262"/>
              </w:rPr>
            </w:pPr>
            <w:r w:rsidRPr="7477AA40">
              <w:rPr>
                <w:b/>
                <w:bCs/>
                <w:color w:val="185262"/>
              </w:rPr>
              <w:t>Management response</w:t>
            </w:r>
            <w:r w:rsidRPr="7477AA40">
              <w:rPr>
                <w:color w:val="185262"/>
              </w:rPr>
              <w:t>:</w:t>
            </w:r>
          </w:p>
          <w:p w14:paraId="2180E732" w14:textId="28B1F571" w:rsidR="002A0A8F" w:rsidRDefault="00AD7027" w:rsidP="7477AA40">
            <w:pPr>
              <w:tabs>
                <w:tab w:val="left" w:pos="1080"/>
              </w:tabs>
              <w:spacing w:after="0" w:line="240" w:lineRule="auto"/>
              <w:jc w:val="both"/>
            </w:pPr>
            <w:r w:rsidRPr="00E422D1">
              <w:t xml:space="preserve">The TOC will be revised </w:t>
            </w:r>
            <w:r w:rsidR="00C4562B">
              <w:t xml:space="preserve">in the prodoc </w:t>
            </w:r>
            <w:r w:rsidRPr="00E422D1">
              <w:t>to reflect the causal relationship between the workstreams and outcomes.  Therefore, the indicators cannot be changed at this point but the recommendation will be addressed more holistically in the strategy development process for the next phase.</w:t>
            </w:r>
            <w:r w:rsidR="00457AB4">
              <w:t xml:space="preserve"> </w:t>
            </w:r>
          </w:p>
          <w:p w14:paraId="1B4D87A2" w14:textId="3E008CCB" w:rsidR="00E41C02" w:rsidRDefault="002A0A8F" w:rsidP="7477AA40">
            <w:pPr>
              <w:tabs>
                <w:tab w:val="left" w:pos="1080"/>
              </w:tabs>
              <w:spacing w:after="0" w:line="240" w:lineRule="auto"/>
              <w:jc w:val="both"/>
              <w:rPr>
                <w:color w:val="185262"/>
              </w:rPr>
            </w:pPr>
            <w:r>
              <w:t>Key a</w:t>
            </w:r>
            <w:r w:rsidR="00457AB4">
              <w:t>ctions emanating from th</w:t>
            </w:r>
            <w:r>
              <w:t>is</w:t>
            </w:r>
            <w:r w:rsidR="00457AB4">
              <w:t xml:space="preserve"> recommendation are </w:t>
            </w:r>
            <w:r>
              <w:t>the same a</w:t>
            </w:r>
            <w:r w:rsidRPr="002A0A8F">
              <w:t xml:space="preserve">s 1.1 </w:t>
            </w:r>
            <w:r w:rsidR="00C4562B">
              <w:t>and</w:t>
            </w:r>
            <w:r w:rsidRPr="002A0A8F">
              <w:t xml:space="preserve"> 5.1. No new actions will be undertaken to address the recommendation. </w:t>
            </w:r>
          </w:p>
        </w:tc>
      </w:tr>
      <w:tr w:rsidR="7477AA40" w14:paraId="47FDD70E" w14:textId="77777777" w:rsidTr="7477AA40">
        <w:tc>
          <w:tcPr>
            <w:tcW w:w="9016" w:type="dxa"/>
            <w:gridSpan w:val="5"/>
            <w:shd w:val="clear" w:color="auto" w:fill="EAF6F3"/>
          </w:tcPr>
          <w:p w14:paraId="6EC8215E" w14:textId="77777777" w:rsidR="00E41C02" w:rsidRDefault="7477AA40" w:rsidP="7477AA40">
            <w:pPr>
              <w:tabs>
                <w:tab w:val="left" w:pos="1080"/>
              </w:tabs>
              <w:spacing w:after="0" w:line="240" w:lineRule="auto"/>
              <w:jc w:val="both"/>
              <w:rPr>
                <w:b/>
                <w:bCs/>
                <w:color w:val="185262"/>
              </w:rPr>
            </w:pPr>
            <w:r w:rsidRPr="7477AA40">
              <w:rPr>
                <w:b/>
                <w:bCs/>
                <w:color w:val="185262"/>
              </w:rPr>
              <w:t xml:space="preserve">Evaluation recommendation </w:t>
            </w:r>
            <w:r w:rsidR="014B7366" w:rsidRPr="7477AA40">
              <w:rPr>
                <w:b/>
                <w:bCs/>
                <w:color w:val="185262"/>
              </w:rPr>
              <w:t>8</w:t>
            </w:r>
          </w:p>
          <w:p w14:paraId="266F2FB8" w14:textId="758447EC" w:rsidR="7477AA40" w:rsidRPr="00E41C02" w:rsidRDefault="068FF4FF" w:rsidP="7477AA40">
            <w:pPr>
              <w:tabs>
                <w:tab w:val="left" w:pos="1080"/>
              </w:tabs>
              <w:spacing w:after="0" w:line="240" w:lineRule="auto"/>
              <w:jc w:val="both"/>
              <w:rPr>
                <w:rFonts w:eastAsia="Arial" w:cstheme="minorHAnsi"/>
                <w:color w:val="000000" w:themeColor="text1"/>
              </w:rPr>
            </w:pPr>
            <w:r w:rsidRPr="00E41C02">
              <w:rPr>
                <w:rFonts w:eastAsia="Arial" w:cstheme="minorHAnsi"/>
                <w:color w:val="000000" w:themeColor="text1"/>
              </w:rPr>
              <w:t>Expand the scope of activities supported for strengthening community level climate resilience, moving towards climate proofing of community infrastructure (e.g., sea walls) and the protection of local livelihoods and assets (e.g., social protection, disaster insurance).</w:t>
            </w:r>
          </w:p>
        </w:tc>
      </w:tr>
      <w:tr w:rsidR="7477AA40" w14:paraId="56924A01" w14:textId="77777777" w:rsidTr="7477AA40">
        <w:tc>
          <w:tcPr>
            <w:tcW w:w="9016" w:type="dxa"/>
            <w:gridSpan w:val="5"/>
            <w:shd w:val="clear" w:color="auto" w:fill="EAF6F3"/>
          </w:tcPr>
          <w:p w14:paraId="2B927523" w14:textId="77777777" w:rsidR="00E41C02" w:rsidRDefault="7477AA40" w:rsidP="7477AA40">
            <w:pPr>
              <w:tabs>
                <w:tab w:val="left" w:pos="1080"/>
              </w:tabs>
              <w:spacing w:after="0" w:line="240" w:lineRule="auto"/>
              <w:jc w:val="both"/>
              <w:rPr>
                <w:color w:val="185262"/>
              </w:rPr>
            </w:pPr>
            <w:r w:rsidRPr="7477AA40">
              <w:rPr>
                <w:b/>
                <w:bCs/>
                <w:color w:val="185262"/>
              </w:rPr>
              <w:t>Management response</w:t>
            </w:r>
            <w:r w:rsidRPr="7477AA40">
              <w:rPr>
                <w:color w:val="185262"/>
              </w:rPr>
              <w:t xml:space="preserve">: </w:t>
            </w:r>
          </w:p>
          <w:p w14:paraId="2B750EBA" w14:textId="05C4AE6D" w:rsidR="00E41C02" w:rsidRDefault="768A7BD8" w:rsidP="7477AA40">
            <w:pPr>
              <w:tabs>
                <w:tab w:val="left" w:pos="1080"/>
              </w:tabs>
              <w:spacing w:after="0" w:line="240" w:lineRule="auto"/>
              <w:jc w:val="both"/>
              <w:rPr>
                <w:color w:val="185262"/>
              </w:rPr>
            </w:pPr>
            <w:r w:rsidRPr="00E41C02">
              <w:rPr>
                <w:color w:val="185262"/>
              </w:rPr>
              <w:lastRenderedPageBreak/>
              <w:t xml:space="preserve">Currently, the scope of project is limited in terms of tsunami initiatives, however there is a potential to scale up the nature and scope of activities </w:t>
            </w:r>
            <w:r w:rsidR="00E41C02">
              <w:rPr>
                <w:color w:val="185262"/>
              </w:rPr>
              <w:t xml:space="preserve">in the next phase. For example, under CCAM-II’s blue economy initiative, feasibility studies will be conducted to explore the need, potential and impact of advanced climate resilience interventions in disaster risk areas. </w:t>
            </w:r>
            <w:r w:rsidR="004E298F">
              <w:rPr>
                <w:color w:val="185262"/>
              </w:rPr>
              <w:t>The action step will therefore be the same as 5.</w:t>
            </w:r>
            <w:r w:rsidR="00C4562B">
              <w:rPr>
                <w:color w:val="185262"/>
              </w:rPr>
              <w:t>1 and thus no need to develop another action</w:t>
            </w:r>
            <w:r w:rsidR="004E298F">
              <w:rPr>
                <w:color w:val="185262"/>
              </w:rPr>
              <w:t xml:space="preserve">; the recommendation will be considered while designing the strategy for the next phase of the project. </w:t>
            </w:r>
          </w:p>
        </w:tc>
      </w:tr>
    </w:tbl>
    <w:p w14:paraId="2E1B0A32" w14:textId="4C690DD0" w:rsidR="7477AA40" w:rsidRDefault="7477AA40" w:rsidP="7477AA40"/>
    <w:p w14:paraId="7543C751" w14:textId="444257B3" w:rsidR="001F35FB" w:rsidRDefault="001F35FB" w:rsidP="7477AA40"/>
    <w:p w14:paraId="5320A57F" w14:textId="77777777" w:rsidR="00E41C02" w:rsidRDefault="00E41C02" w:rsidP="001F35FB">
      <w:pPr>
        <w:tabs>
          <w:tab w:val="left" w:pos="1080"/>
        </w:tabs>
        <w:spacing w:after="0" w:line="240" w:lineRule="auto"/>
        <w:jc w:val="both"/>
        <w:rPr>
          <w:lang w:eastAsia="ja-JP"/>
        </w:rPr>
      </w:pPr>
    </w:p>
    <w:p w14:paraId="2EA4A432" w14:textId="77777777" w:rsidR="00E41C02" w:rsidRDefault="00E41C02" w:rsidP="001F35FB">
      <w:pPr>
        <w:tabs>
          <w:tab w:val="left" w:pos="1080"/>
        </w:tabs>
        <w:spacing w:after="0" w:line="240" w:lineRule="auto"/>
        <w:jc w:val="both"/>
        <w:rPr>
          <w:lang w:eastAsia="ja-JP"/>
        </w:rPr>
      </w:pPr>
    </w:p>
    <w:p w14:paraId="7C27D312" w14:textId="77777777" w:rsidR="00E41C02" w:rsidRDefault="00E41C02" w:rsidP="001F35FB">
      <w:pPr>
        <w:tabs>
          <w:tab w:val="left" w:pos="1080"/>
        </w:tabs>
        <w:spacing w:after="0" w:line="240" w:lineRule="auto"/>
        <w:jc w:val="both"/>
        <w:rPr>
          <w:lang w:eastAsia="ja-JP"/>
        </w:rPr>
      </w:pPr>
    </w:p>
    <w:p w14:paraId="12072EC6" w14:textId="77777777" w:rsidR="00E41C02" w:rsidRDefault="00E41C02" w:rsidP="001F35FB">
      <w:pPr>
        <w:tabs>
          <w:tab w:val="left" w:pos="1080"/>
        </w:tabs>
        <w:spacing w:after="0" w:line="240" w:lineRule="auto"/>
        <w:jc w:val="both"/>
        <w:rPr>
          <w:lang w:eastAsia="ja-JP"/>
        </w:rPr>
      </w:pPr>
    </w:p>
    <w:p w14:paraId="0DD47EAF" w14:textId="77777777" w:rsidR="00E41C02" w:rsidRDefault="00E41C02" w:rsidP="001F35FB">
      <w:pPr>
        <w:tabs>
          <w:tab w:val="left" w:pos="1080"/>
        </w:tabs>
        <w:spacing w:after="0" w:line="240" w:lineRule="auto"/>
        <w:jc w:val="both"/>
        <w:rPr>
          <w:lang w:eastAsia="ja-JP"/>
        </w:rPr>
      </w:pPr>
    </w:p>
    <w:p w14:paraId="7FEA181F" w14:textId="77777777" w:rsidR="00E41C02" w:rsidRDefault="00E41C02" w:rsidP="001F35FB">
      <w:pPr>
        <w:tabs>
          <w:tab w:val="left" w:pos="1080"/>
        </w:tabs>
        <w:spacing w:after="0" w:line="240" w:lineRule="auto"/>
        <w:jc w:val="both"/>
        <w:rPr>
          <w:lang w:eastAsia="ja-JP"/>
        </w:rPr>
      </w:pPr>
    </w:p>
    <w:p w14:paraId="402B4FCF" w14:textId="589F0D9D" w:rsidR="001F35FB" w:rsidRPr="00E41C02" w:rsidRDefault="001F35FB" w:rsidP="00E41C02">
      <w:pPr>
        <w:tabs>
          <w:tab w:val="left" w:pos="1080"/>
        </w:tabs>
        <w:spacing w:after="0" w:line="240" w:lineRule="auto"/>
        <w:jc w:val="both"/>
        <w:rPr>
          <w:rFonts w:eastAsiaTheme="majorEastAsia" w:cstheme="minorHAnsi"/>
          <w:color w:val="2F5496" w:themeColor="accent1" w:themeShade="BF"/>
        </w:rPr>
      </w:pPr>
      <w:r w:rsidRPr="7477AA40">
        <w:rPr>
          <w:lang w:eastAsia="ja-JP"/>
        </w:rPr>
        <w:t xml:space="preserve">* </w:t>
      </w:r>
      <w:r w:rsidRPr="7477AA40">
        <w:t>Status of implementation is tracked electronically in the ERC database.</w:t>
      </w:r>
    </w:p>
    <w:sectPr w:rsidR="001F35FB" w:rsidRPr="00E41C02" w:rsidSect="008504C3">
      <w:headerReference w:type="first" r:id="rId10"/>
      <w:footerReference w:type="first" r:id="rId11"/>
      <w:pgSz w:w="11906" w:h="16838"/>
      <w:pgMar w:top="1170" w:right="1440" w:bottom="1440" w:left="1440" w:header="720" w:footer="720" w:gutter="0"/>
      <w:pgNumType w:start="5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DC14" w14:textId="77777777" w:rsidR="009B7629" w:rsidRDefault="009B7629" w:rsidP="00AE5BD1">
      <w:pPr>
        <w:spacing w:after="0" w:line="240" w:lineRule="auto"/>
      </w:pPr>
      <w:r>
        <w:separator/>
      </w:r>
    </w:p>
  </w:endnote>
  <w:endnote w:type="continuationSeparator" w:id="0">
    <w:p w14:paraId="2A8D101B" w14:textId="77777777" w:rsidR="009B7629" w:rsidRDefault="009B7629" w:rsidP="00AE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597182"/>
      <w:docPartObj>
        <w:docPartGallery w:val="Page Numbers (Bottom of Page)"/>
        <w:docPartUnique/>
      </w:docPartObj>
    </w:sdtPr>
    <w:sdtEndPr>
      <w:rPr>
        <w:noProof/>
      </w:rPr>
    </w:sdtEndPr>
    <w:sdtContent>
      <w:p w14:paraId="6F468716" w14:textId="5E42950B" w:rsidR="00AE5BD1" w:rsidRDefault="00AE5BD1">
        <w:pPr>
          <w:pStyle w:val="Footer"/>
          <w:jc w:val="center"/>
        </w:pPr>
        <w:r>
          <w:t>1</w:t>
        </w:r>
      </w:p>
    </w:sdtContent>
  </w:sdt>
  <w:p w14:paraId="3892B56A" w14:textId="77777777" w:rsidR="00AE5BD1" w:rsidRDefault="00AE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C42C" w14:textId="77777777" w:rsidR="009B7629" w:rsidRDefault="009B7629" w:rsidP="00AE5BD1">
      <w:pPr>
        <w:spacing w:after="0" w:line="240" w:lineRule="auto"/>
      </w:pPr>
      <w:r>
        <w:separator/>
      </w:r>
    </w:p>
  </w:footnote>
  <w:footnote w:type="continuationSeparator" w:id="0">
    <w:p w14:paraId="320F5A15" w14:textId="77777777" w:rsidR="009B7629" w:rsidRDefault="009B7629" w:rsidP="00AE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BA7D" w14:textId="14DAD885" w:rsidR="006D3005" w:rsidRDefault="006D3005" w:rsidP="006D3005">
    <w:pPr>
      <w:pStyle w:val="Header"/>
    </w:pPr>
    <w:r>
      <w:t>UNDP Evaluation Guidelines</w:t>
    </w:r>
  </w:p>
  <w:p w14:paraId="5CF6065B" w14:textId="77777777" w:rsidR="006D3005" w:rsidRDefault="006D3005" w:rsidP="006D3005">
    <w:pPr>
      <w:pStyle w:val="Header"/>
    </w:pPr>
    <w:r>
      <w:t>June 2021 update</w:t>
    </w:r>
  </w:p>
  <w:p w14:paraId="6E7BEAF6" w14:textId="77777777" w:rsidR="006D3005" w:rsidRDefault="006D3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09E23A2"/>
    <w:multiLevelType w:val="hybridMultilevel"/>
    <w:tmpl w:val="85E42686"/>
    <w:lvl w:ilvl="0" w:tplc="5096DBB2">
      <w:start w:val="1"/>
      <w:numFmt w:val="bullet"/>
      <w:lvlText w:val="-"/>
      <w:lvlJc w:val="left"/>
      <w:pPr>
        <w:ind w:left="720" w:hanging="360"/>
      </w:pPr>
      <w:rPr>
        <w:rFonts w:ascii="Calibri" w:hAnsi="Calibri" w:hint="default"/>
      </w:rPr>
    </w:lvl>
    <w:lvl w:ilvl="1" w:tplc="EC02CF72">
      <w:start w:val="1"/>
      <w:numFmt w:val="bullet"/>
      <w:lvlText w:val="o"/>
      <w:lvlJc w:val="left"/>
      <w:pPr>
        <w:ind w:left="1440" w:hanging="360"/>
      </w:pPr>
      <w:rPr>
        <w:rFonts w:ascii="Courier New" w:hAnsi="Courier New" w:hint="default"/>
      </w:rPr>
    </w:lvl>
    <w:lvl w:ilvl="2" w:tplc="BEAEB0C4">
      <w:start w:val="1"/>
      <w:numFmt w:val="bullet"/>
      <w:lvlText w:val=""/>
      <w:lvlJc w:val="left"/>
      <w:pPr>
        <w:ind w:left="2160" w:hanging="360"/>
      </w:pPr>
      <w:rPr>
        <w:rFonts w:ascii="Wingdings" w:hAnsi="Wingdings" w:hint="default"/>
      </w:rPr>
    </w:lvl>
    <w:lvl w:ilvl="3" w:tplc="EAA43684">
      <w:start w:val="1"/>
      <w:numFmt w:val="bullet"/>
      <w:lvlText w:val=""/>
      <w:lvlJc w:val="left"/>
      <w:pPr>
        <w:ind w:left="2880" w:hanging="360"/>
      </w:pPr>
      <w:rPr>
        <w:rFonts w:ascii="Symbol" w:hAnsi="Symbol" w:hint="default"/>
      </w:rPr>
    </w:lvl>
    <w:lvl w:ilvl="4" w:tplc="C81A3776">
      <w:start w:val="1"/>
      <w:numFmt w:val="bullet"/>
      <w:lvlText w:val="o"/>
      <w:lvlJc w:val="left"/>
      <w:pPr>
        <w:ind w:left="3600" w:hanging="360"/>
      </w:pPr>
      <w:rPr>
        <w:rFonts w:ascii="Courier New" w:hAnsi="Courier New" w:hint="default"/>
      </w:rPr>
    </w:lvl>
    <w:lvl w:ilvl="5" w:tplc="20B29148">
      <w:start w:val="1"/>
      <w:numFmt w:val="bullet"/>
      <w:lvlText w:val=""/>
      <w:lvlJc w:val="left"/>
      <w:pPr>
        <w:ind w:left="4320" w:hanging="360"/>
      </w:pPr>
      <w:rPr>
        <w:rFonts w:ascii="Wingdings" w:hAnsi="Wingdings" w:hint="default"/>
      </w:rPr>
    </w:lvl>
    <w:lvl w:ilvl="6" w:tplc="06A4FDA4">
      <w:start w:val="1"/>
      <w:numFmt w:val="bullet"/>
      <w:lvlText w:val=""/>
      <w:lvlJc w:val="left"/>
      <w:pPr>
        <w:ind w:left="5040" w:hanging="360"/>
      </w:pPr>
      <w:rPr>
        <w:rFonts w:ascii="Symbol" w:hAnsi="Symbol" w:hint="default"/>
      </w:rPr>
    </w:lvl>
    <w:lvl w:ilvl="7" w:tplc="41DAAAFE">
      <w:start w:val="1"/>
      <w:numFmt w:val="bullet"/>
      <w:lvlText w:val="o"/>
      <w:lvlJc w:val="left"/>
      <w:pPr>
        <w:ind w:left="5760" w:hanging="360"/>
      </w:pPr>
      <w:rPr>
        <w:rFonts w:ascii="Courier New" w:hAnsi="Courier New" w:hint="default"/>
      </w:rPr>
    </w:lvl>
    <w:lvl w:ilvl="8" w:tplc="707A961E">
      <w:start w:val="1"/>
      <w:numFmt w:val="bullet"/>
      <w:lvlText w:val=""/>
      <w:lvlJc w:val="left"/>
      <w:pPr>
        <w:ind w:left="6480" w:hanging="360"/>
      </w:pPr>
      <w:rPr>
        <w:rFonts w:ascii="Wingdings" w:hAnsi="Wingdings" w:hint="default"/>
      </w:rPr>
    </w:lvl>
  </w:abstractNum>
  <w:abstractNum w:abstractNumId="2" w15:restartNumberingAfterBreak="0">
    <w:nsid w:val="4CC262EF"/>
    <w:multiLevelType w:val="hybridMultilevel"/>
    <w:tmpl w:val="AD285ACA"/>
    <w:lvl w:ilvl="0" w:tplc="70469098">
      <w:start w:val="2"/>
      <w:numFmt w:val="bullet"/>
      <w:lvlText w:val="-"/>
      <w:lvlJc w:val="left"/>
      <w:pPr>
        <w:ind w:left="720" w:hanging="360"/>
      </w:pPr>
      <w:rPr>
        <w:rFonts w:ascii="Arial" w:eastAsia="Arial"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173B"/>
    <w:multiLevelType w:val="hybridMultilevel"/>
    <w:tmpl w:val="B67059F4"/>
    <w:lvl w:ilvl="0" w:tplc="4CA47E44">
      <w:start w:val="1"/>
      <w:numFmt w:val="lowerRoman"/>
      <w:lvlText w:val="(%1)"/>
      <w:lvlJc w:val="left"/>
      <w:pPr>
        <w:ind w:left="720" w:hanging="360"/>
      </w:pPr>
    </w:lvl>
    <w:lvl w:ilvl="1" w:tplc="6A9090CA">
      <w:start w:val="1"/>
      <w:numFmt w:val="lowerLetter"/>
      <w:lvlText w:val="%2."/>
      <w:lvlJc w:val="left"/>
      <w:pPr>
        <w:ind w:left="1440" w:hanging="360"/>
      </w:pPr>
    </w:lvl>
    <w:lvl w:ilvl="2" w:tplc="F81ABF66">
      <w:start w:val="1"/>
      <w:numFmt w:val="lowerRoman"/>
      <w:lvlText w:val="%3."/>
      <w:lvlJc w:val="right"/>
      <w:pPr>
        <w:ind w:left="2160" w:hanging="180"/>
      </w:pPr>
    </w:lvl>
    <w:lvl w:ilvl="3" w:tplc="59A458D0">
      <w:start w:val="1"/>
      <w:numFmt w:val="decimal"/>
      <w:lvlText w:val="%4."/>
      <w:lvlJc w:val="left"/>
      <w:pPr>
        <w:ind w:left="2880" w:hanging="360"/>
      </w:pPr>
    </w:lvl>
    <w:lvl w:ilvl="4" w:tplc="A1363D92">
      <w:start w:val="1"/>
      <w:numFmt w:val="lowerLetter"/>
      <w:lvlText w:val="%5."/>
      <w:lvlJc w:val="left"/>
      <w:pPr>
        <w:ind w:left="3600" w:hanging="360"/>
      </w:pPr>
    </w:lvl>
    <w:lvl w:ilvl="5" w:tplc="959AC7BA">
      <w:start w:val="1"/>
      <w:numFmt w:val="lowerRoman"/>
      <w:lvlText w:val="%6."/>
      <w:lvlJc w:val="right"/>
      <w:pPr>
        <w:ind w:left="4320" w:hanging="180"/>
      </w:pPr>
    </w:lvl>
    <w:lvl w:ilvl="6" w:tplc="C966C928">
      <w:start w:val="1"/>
      <w:numFmt w:val="decimal"/>
      <w:lvlText w:val="%7."/>
      <w:lvlJc w:val="left"/>
      <w:pPr>
        <w:ind w:left="5040" w:hanging="360"/>
      </w:pPr>
    </w:lvl>
    <w:lvl w:ilvl="7" w:tplc="A0B0107A">
      <w:start w:val="1"/>
      <w:numFmt w:val="lowerLetter"/>
      <w:lvlText w:val="%8."/>
      <w:lvlJc w:val="left"/>
      <w:pPr>
        <w:ind w:left="5760" w:hanging="360"/>
      </w:pPr>
    </w:lvl>
    <w:lvl w:ilvl="8" w:tplc="9926EAFC">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D1"/>
    <w:rsid w:val="00072050"/>
    <w:rsid w:val="00093A6C"/>
    <w:rsid w:val="000B668D"/>
    <w:rsid w:val="00125323"/>
    <w:rsid w:val="00151858"/>
    <w:rsid w:val="001721E1"/>
    <w:rsid w:val="001800B9"/>
    <w:rsid w:val="001A29CD"/>
    <w:rsid w:val="001F35FB"/>
    <w:rsid w:val="00215B11"/>
    <w:rsid w:val="00243A2E"/>
    <w:rsid w:val="00250AE3"/>
    <w:rsid w:val="0028329D"/>
    <w:rsid w:val="002A0A8F"/>
    <w:rsid w:val="002A6DE2"/>
    <w:rsid w:val="002B565F"/>
    <w:rsid w:val="0030299F"/>
    <w:rsid w:val="00303F69"/>
    <w:rsid w:val="00343EFE"/>
    <w:rsid w:val="00350EDF"/>
    <w:rsid w:val="00376EDD"/>
    <w:rsid w:val="00387087"/>
    <w:rsid w:val="00405CAD"/>
    <w:rsid w:val="00457AB4"/>
    <w:rsid w:val="00482558"/>
    <w:rsid w:val="004E298F"/>
    <w:rsid w:val="005A3AB8"/>
    <w:rsid w:val="005E7733"/>
    <w:rsid w:val="005E7C4F"/>
    <w:rsid w:val="005F6FE3"/>
    <w:rsid w:val="0067355B"/>
    <w:rsid w:val="006806D7"/>
    <w:rsid w:val="006D3005"/>
    <w:rsid w:val="006F303D"/>
    <w:rsid w:val="00720333"/>
    <w:rsid w:val="0075174D"/>
    <w:rsid w:val="007533DD"/>
    <w:rsid w:val="00773ABE"/>
    <w:rsid w:val="007B08EA"/>
    <w:rsid w:val="0080684A"/>
    <w:rsid w:val="008629FC"/>
    <w:rsid w:val="008822DC"/>
    <w:rsid w:val="008E707A"/>
    <w:rsid w:val="009A2EEC"/>
    <w:rsid w:val="009B7629"/>
    <w:rsid w:val="009C15C4"/>
    <w:rsid w:val="009C2095"/>
    <w:rsid w:val="00A73FB3"/>
    <w:rsid w:val="00AB1C69"/>
    <w:rsid w:val="00AB452B"/>
    <w:rsid w:val="00AD7027"/>
    <w:rsid w:val="00AE3BB1"/>
    <w:rsid w:val="00AE5BD1"/>
    <w:rsid w:val="00B80307"/>
    <w:rsid w:val="00BF4274"/>
    <w:rsid w:val="00C22299"/>
    <w:rsid w:val="00C4562B"/>
    <w:rsid w:val="00C62030"/>
    <w:rsid w:val="00C83D04"/>
    <w:rsid w:val="00CC44CD"/>
    <w:rsid w:val="00D403A6"/>
    <w:rsid w:val="00D4A7C3"/>
    <w:rsid w:val="00DA4AC1"/>
    <w:rsid w:val="00DF2CA8"/>
    <w:rsid w:val="00E35A2C"/>
    <w:rsid w:val="00E41C02"/>
    <w:rsid w:val="00E422D1"/>
    <w:rsid w:val="00E51308"/>
    <w:rsid w:val="00EC761C"/>
    <w:rsid w:val="00ED38C6"/>
    <w:rsid w:val="00EE522E"/>
    <w:rsid w:val="00F11F7F"/>
    <w:rsid w:val="00F55049"/>
    <w:rsid w:val="00F73DF7"/>
    <w:rsid w:val="00F85CAF"/>
    <w:rsid w:val="00FF38B0"/>
    <w:rsid w:val="0117C8F6"/>
    <w:rsid w:val="014B7366"/>
    <w:rsid w:val="0162B8EE"/>
    <w:rsid w:val="018A3310"/>
    <w:rsid w:val="0214A2AF"/>
    <w:rsid w:val="0255D8D6"/>
    <w:rsid w:val="02707824"/>
    <w:rsid w:val="02E008D9"/>
    <w:rsid w:val="049A59B0"/>
    <w:rsid w:val="04C829BD"/>
    <w:rsid w:val="0504EE9B"/>
    <w:rsid w:val="0561DB51"/>
    <w:rsid w:val="060DDE3E"/>
    <w:rsid w:val="0617A99B"/>
    <w:rsid w:val="061D01B4"/>
    <w:rsid w:val="06569CE9"/>
    <w:rsid w:val="068FF4FF"/>
    <w:rsid w:val="069C0DAF"/>
    <w:rsid w:val="06E62505"/>
    <w:rsid w:val="06EAE433"/>
    <w:rsid w:val="07009CBD"/>
    <w:rsid w:val="072C0C80"/>
    <w:rsid w:val="083CC10E"/>
    <w:rsid w:val="08AA1DD8"/>
    <w:rsid w:val="08C413DB"/>
    <w:rsid w:val="098E3DAB"/>
    <w:rsid w:val="09D8916F"/>
    <w:rsid w:val="0A2C2D4F"/>
    <w:rsid w:val="0A791592"/>
    <w:rsid w:val="0AD8AC3B"/>
    <w:rsid w:val="0AF61756"/>
    <w:rsid w:val="0B88A72F"/>
    <w:rsid w:val="0D9907BF"/>
    <w:rsid w:val="0E281399"/>
    <w:rsid w:val="1042EFF5"/>
    <w:rsid w:val="115FB45B"/>
    <w:rsid w:val="12135A8E"/>
    <w:rsid w:val="121C6E96"/>
    <w:rsid w:val="1244DC95"/>
    <w:rsid w:val="12C6261A"/>
    <w:rsid w:val="13D02270"/>
    <w:rsid w:val="13FD1622"/>
    <w:rsid w:val="140FBA87"/>
    <w:rsid w:val="1497551D"/>
    <w:rsid w:val="14D5C503"/>
    <w:rsid w:val="15290FD0"/>
    <w:rsid w:val="15489D3B"/>
    <w:rsid w:val="1642C865"/>
    <w:rsid w:val="16BA8B77"/>
    <w:rsid w:val="190FB6A5"/>
    <w:rsid w:val="1B926A69"/>
    <w:rsid w:val="1C11C8C2"/>
    <w:rsid w:val="1CAA5488"/>
    <w:rsid w:val="1D19E223"/>
    <w:rsid w:val="1D4A69D8"/>
    <w:rsid w:val="1D77A97F"/>
    <w:rsid w:val="1D8FDB2B"/>
    <w:rsid w:val="1E4624E9"/>
    <w:rsid w:val="1E8C0C64"/>
    <w:rsid w:val="204D199C"/>
    <w:rsid w:val="21FCD1A6"/>
    <w:rsid w:val="236AC48F"/>
    <w:rsid w:val="23807887"/>
    <w:rsid w:val="248C64FA"/>
    <w:rsid w:val="2582BB64"/>
    <w:rsid w:val="25C1AEB2"/>
    <w:rsid w:val="25EBB02C"/>
    <w:rsid w:val="26869408"/>
    <w:rsid w:val="26ACA72C"/>
    <w:rsid w:val="273D0C3B"/>
    <w:rsid w:val="274456B6"/>
    <w:rsid w:val="27F82E45"/>
    <w:rsid w:val="280A6976"/>
    <w:rsid w:val="28731E0A"/>
    <w:rsid w:val="28938559"/>
    <w:rsid w:val="290AA076"/>
    <w:rsid w:val="2A00CC01"/>
    <w:rsid w:val="2A6CF85B"/>
    <w:rsid w:val="2B59DA08"/>
    <w:rsid w:val="2BF1FCE8"/>
    <w:rsid w:val="2BF9EA6E"/>
    <w:rsid w:val="2C27D6DF"/>
    <w:rsid w:val="2C8F8959"/>
    <w:rsid w:val="2D0ECF0F"/>
    <w:rsid w:val="2DCBAA73"/>
    <w:rsid w:val="2DDCD6CA"/>
    <w:rsid w:val="2F26CBCF"/>
    <w:rsid w:val="2F299DAA"/>
    <w:rsid w:val="2FF60C4B"/>
    <w:rsid w:val="3077250F"/>
    <w:rsid w:val="307823AF"/>
    <w:rsid w:val="3151BFA5"/>
    <w:rsid w:val="31E1BE76"/>
    <w:rsid w:val="323B6C3C"/>
    <w:rsid w:val="323D9512"/>
    <w:rsid w:val="32F62D31"/>
    <w:rsid w:val="333BD902"/>
    <w:rsid w:val="354892C1"/>
    <w:rsid w:val="35526B15"/>
    <w:rsid w:val="357535D4"/>
    <w:rsid w:val="362530C8"/>
    <w:rsid w:val="363E5925"/>
    <w:rsid w:val="37412E2B"/>
    <w:rsid w:val="376F9D9F"/>
    <w:rsid w:val="3895D17E"/>
    <w:rsid w:val="38F6EDEC"/>
    <w:rsid w:val="3B433DB9"/>
    <w:rsid w:val="3B46EAE7"/>
    <w:rsid w:val="3CDCD073"/>
    <w:rsid w:val="3DABDE99"/>
    <w:rsid w:val="3F594667"/>
    <w:rsid w:val="4025F8E2"/>
    <w:rsid w:val="4032A72F"/>
    <w:rsid w:val="405F769D"/>
    <w:rsid w:val="41EEB1A2"/>
    <w:rsid w:val="421702E6"/>
    <w:rsid w:val="421F97DD"/>
    <w:rsid w:val="427C7DE1"/>
    <w:rsid w:val="42C557FD"/>
    <w:rsid w:val="43395072"/>
    <w:rsid w:val="4351FCCC"/>
    <w:rsid w:val="43A2411C"/>
    <w:rsid w:val="449832DF"/>
    <w:rsid w:val="453E117D"/>
    <w:rsid w:val="45D2BCD9"/>
    <w:rsid w:val="46899D8E"/>
    <w:rsid w:val="46EA1B2D"/>
    <w:rsid w:val="474F0309"/>
    <w:rsid w:val="4768F90C"/>
    <w:rsid w:val="477B8FE0"/>
    <w:rsid w:val="47CFD3A1"/>
    <w:rsid w:val="48D97A28"/>
    <w:rsid w:val="494F7330"/>
    <w:rsid w:val="4B5BF149"/>
    <w:rsid w:val="4BE9604B"/>
    <w:rsid w:val="4D10F300"/>
    <w:rsid w:val="4E9C9CF9"/>
    <w:rsid w:val="4EBB1D6F"/>
    <w:rsid w:val="4EC267EA"/>
    <w:rsid w:val="4F2E4B33"/>
    <w:rsid w:val="4FB0FFDE"/>
    <w:rsid w:val="5053FD34"/>
    <w:rsid w:val="50BCD16E"/>
    <w:rsid w:val="511BB248"/>
    <w:rsid w:val="51BB155E"/>
    <w:rsid w:val="5279794E"/>
    <w:rsid w:val="52A1FB53"/>
    <w:rsid w:val="52A25F10"/>
    <w:rsid w:val="5395D90D"/>
    <w:rsid w:val="541AC90F"/>
    <w:rsid w:val="549739F0"/>
    <w:rsid w:val="54AC3DC2"/>
    <w:rsid w:val="55D36E00"/>
    <w:rsid w:val="579DE333"/>
    <w:rsid w:val="5830A245"/>
    <w:rsid w:val="58C7E353"/>
    <w:rsid w:val="59208AFE"/>
    <w:rsid w:val="59B1FFB1"/>
    <w:rsid w:val="5C07719B"/>
    <w:rsid w:val="5C2B2D53"/>
    <w:rsid w:val="5D2392F6"/>
    <w:rsid w:val="5E277A9C"/>
    <w:rsid w:val="5EC00662"/>
    <w:rsid w:val="5F90DA95"/>
    <w:rsid w:val="5FC04BAA"/>
    <w:rsid w:val="6034D14F"/>
    <w:rsid w:val="60D2F538"/>
    <w:rsid w:val="62C34CF0"/>
    <w:rsid w:val="6506080F"/>
    <w:rsid w:val="65518C5D"/>
    <w:rsid w:val="67925451"/>
    <w:rsid w:val="6955BA39"/>
    <w:rsid w:val="69BFC407"/>
    <w:rsid w:val="69D97932"/>
    <w:rsid w:val="6B595512"/>
    <w:rsid w:val="6B63172D"/>
    <w:rsid w:val="6CB33634"/>
    <w:rsid w:val="6CEB78D8"/>
    <w:rsid w:val="6D51C8F9"/>
    <w:rsid w:val="6FC1FF99"/>
    <w:rsid w:val="70D729D6"/>
    <w:rsid w:val="70F10688"/>
    <w:rsid w:val="71A9857F"/>
    <w:rsid w:val="71F64D70"/>
    <w:rsid w:val="7300EAD6"/>
    <w:rsid w:val="732C7B5B"/>
    <w:rsid w:val="73A99B4F"/>
    <w:rsid w:val="742155F8"/>
    <w:rsid w:val="7428A74A"/>
    <w:rsid w:val="7477AA40"/>
    <w:rsid w:val="750B222D"/>
    <w:rsid w:val="758E0A9F"/>
    <w:rsid w:val="75B0CE44"/>
    <w:rsid w:val="75BE2DDE"/>
    <w:rsid w:val="7634E4E5"/>
    <w:rsid w:val="76388B98"/>
    <w:rsid w:val="76509DD1"/>
    <w:rsid w:val="768A7BD8"/>
    <w:rsid w:val="76DF82E2"/>
    <w:rsid w:val="76ED3A7E"/>
    <w:rsid w:val="7957A708"/>
    <w:rsid w:val="7A242EBD"/>
    <w:rsid w:val="7A5551B3"/>
    <w:rsid w:val="7A8BAD2F"/>
    <w:rsid w:val="7AED2B0A"/>
    <w:rsid w:val="7C285F7F"/>
    <w:rsid w:val="7D67682E"/>
    <w:rsid w:val="7DB7DBD4"/>
    <w:rsid w:val="7FD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46"/>
  <w15:chartTrackingRefBased/>
  <w15:docId w15:val="{A3E784AA-E6F3-4F43-8DBC-EFC9974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D1"/>
    <w:rPr>
      <w:lang w:val="en-GB"/>
    </w:rPr>
  </w:style>
  <w:style w:type="paragraph" w:styleId="Heading1">
    <w:name w:val="heading 1"/>
    <w:basedOn w:val="Normal"/>
    <w:next w:val="Normal"/>
    <w:link w:val="Heading1Char"/>
    <w:uiPriority w:val="9"/>
    <w:qFormat/>
    <w:rsid w:val="00AE5BD1"/>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BD1"/>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BD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BD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5BD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5BD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E5BD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5BD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5BD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BD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E5BD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AE5BD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AE5BD1"/>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AE5BD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AE5BD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AE5BD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AE5BD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E5BD1"/>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AE5BD1"/>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AE5BD1"/>
    <w:rPr>
      <w:rFonts w:ascii="Calibri" w:eastAsia="Calibri" w:hAnsi="Calibri" w:cs="Calibri"/>
      <w:b/>
      <w:color w:val="185262"/>
      <w:sz w:val="26"/>
      <w:szCs w:val="26"/>
      <w:u w:color="374C80"/>
      <w:bdr w:val="nil"/>
      <w:lang w:val="en-GB" w:eastAsia="zh-CN"/>
    </w:rPr>
  </w:style>
  <w:style w:type="paragraph" w:styleId="Header">
    <w:name w:val="header"/>
    <w:basedOn w:val="Normal"/>
    <w:link w:val="HeaderChar"/>
    <w:uiPriority w:val="99"/>
    <w:unhideWhenUsed/>
    <w:rsid w:val="00AE5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D1"/>
    <w:rPr>
      <w:lang w:val="en-GB"/>
    </w:rPr>
  </w:style>
  <w:style w:type="paragraph" w:styleId="Footer">
    <w:name w:val="footer"/>
    <w:basedOn w:val="Normal"/>
    <w:link w:val="FooterChar"/>
    <w:uiPriority w:val="99"/>
    <w:unhideWhenUsed/>
    <w:rsid w:val="00AE5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D1"/>
    <w:rPr>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1C02"/>
    <w:pPr>
      <w:ind w:left="720"/>
      <w:contextualSpacing/>
    </w:pPr>
  </w:style>
  <w:style w:type="character" w:styleId="CommentReference">
    <w:name w:val="annotation reference"/>
    <w:basedOn w:val="DefaultParagraphFont"/>
    <w:uiPriority w:val="99"/>
    <w:semiHidden/>
    <w:unhideWhenUsed/>
    <w:rsid w:val="00EE522E"/>
    <w:rPr>
      <w:sz w:val="16"/>
      <w:szCs w:val="16"/>
    </w:rPr>
  </w:style>
  <w:style w:type="paragraph" w:styleId="CommentText">
    <w:name w:val="annotation text"/>
    <w:basedOn w:val="Normal"/>
    <w:link w:val="CommentTextChar"/>
    <w:uiPriority w:val="99"/>
    <w:unhideWhenUsed/>
    <w:rsid w:val="00EE522E"/>
    <w:pPr>
      <w:spacing w:line="240" w:lineRule="auto"/>
    </w:pPr>
    <w:rPr>
      <w:sz w:val="20"/>
      <w:szCs w:val="20"/>
    </w:rPr>
  </w:style>
  <w:style w:type="character" w:customStyle="1" w:styleId="CommentTextChar">
    <w:name w:val="Comment Text Char"/>
    <w:basedOn w:val="DefaultParagraphFont"/>
    <w:link w:val="CommentText"/>
    <w:uiPriority w:val="99"/>
    <w:rsid w:val="00EE522E"/>
    <w:rPr>
      <w:sz w:val="20"/>
      <w:szCs w:val="20"/>
      <w:lang w:val="en-GB"/>
    </w:rPr>
  </w:style>
  <w:style w:type="paragraph" w:styleId="CommentSubject">
    <w:name w:val="annotation subject"/>
    <w:basedOn w:val="CommentText"/>
    <w:next w:val="CommentText"/>
    <w:link w:val="CommentSubjectChar"/>
    <w:uiPriority w:val="99"/>
    <w:semiHidden/>
    <w:unhideWhenUsed/>
    <w:rsid w:val="00EE522E"/>
    <w:rPr>
      <w:b/>
      <w:bCs/>
    </w:rPr>
  </w:style>
  <w:style w:type="character" w:customStyle="1" w:styleId="CommentSubjectChar">
    <w:name w:val="Comment Subject Char"/>
    <w:basedOn w:val="CommentTextChar"/>
    <w:link w:val="CommentSubject"/>
    <w:uiPriority w:val="99"/>
    <w:semiHidden/>
    <w:rsid w:val="00EE522E"/>
    <w:rPr>
      <w:b/>
      <w:bCs/>
      <w:sz w:val="20"/>
      <w:szCs w:val="20"/>
      <w:lang w:val="en-GB"/>
    </w:rPr>
  </w:style>
  <w:style w:type="paragraph" w:styleId="BalloonText">
    <w:name w:val="Balloon Text"/>
    <w:basedOn w:val="Normal"/>
    <w:link w:val="BalloonTextChar"/>
    <w:uiPriority w:val="99"/>
    <w:semiHidden/>
    <w:unhideWhenUsed/>
    <w:rsid w:val="00AD7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027"/>
    <w:rPr>
      <w:rFonts w:ascii="Times New Roman" w:hAnsi="Times New Roman" w:cs="Times New Roman"/>
      <w:sz w:val="18"/>
      <w:szCs w:val="18"/>
      <w:lang w:val="en-GB"/>
    </w:rPr>
  </w:style>
  <w:style w:type="paragraph" w:styleId="Revision">
    <w:name w:val="Revision"/>
    <w:hidden/>
    <w:uiPriority w:val="99"/>
    <w:semiHidden/>
    <w:rsid w:val="00AE3BB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8EDB049F6E44095997D6C674AFBAF" ma:contentTypeVersion="12" ma:contentTypeDescription="Create a new document." ma:contentTypeScope="" ma:versionID="640edf02edfc2bbbfc5ab24e89ee4404">
  <xsd:schema xmlns:xsd="http://www.w3.org/2001/XMLSchema" xmlns:xs="http://www.w3.org/2001/XMLSchema" xmlns:p="http://schemas.microsoft.com/office/2006/metadata/properties" xmlns:ns2="0f0b6468-ec67-43f0-a745-0a8ce3deb54a" xmlns:ns3="7ed52d46-cf8d-4fdd-9d59-901c39e16bcd" targetNamespace="http://schemas.microsoft.com/office/2006/metadata/properties" ma:root="true" ma:fieldsID="77d7e29324dcdc5a9c3d0437eab91192" ns2:_="" ns3:_="">
    <xsd:import namespace="0f0b6468-ec67-43f0-a745-0a8ce3deb54a"/>
    <xsd:import namespace="7ed52d46-cf8d-4fdd-9d59-901c39e16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b6468-ec67-43f0-a745-0a8ce3deb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52d46-cf8d-4fdd-9d59-901c39e16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5501B-ECA3-4806-93B5-8D192A4E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b6468-ec67-43f0-a745-0a8ce3deb54a"/>
    <ds:schemaRef ds:uri="7ed52d46-cf8d-4fdd-9d59-901c39e16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694C1-0B42-48D2-B1EC-8873A7011BAF}">
  <ds:schemaRefs>
    <ds:schemaRef ds:uri="http://schemas.microsoft.com/sharepoint/v3/contenttype/forms"/>
  </ds:schemaRefs>
</ds:datastoreItem>
</file>

<file path=customXml/itemProps3.xml><?xml version="1.0" encoding="utf-8"?>
<ds:datastoreItem xmlns:ds="http://schemas.openxmlformats.org/officeDocument/2006/customXml" ds:itemID="{161F9147-7540-4C23-B6C6-9BDF284E8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Zhang</dc:creator>
  <cp:keywords/>
  <dc:description/>
  <cp:lastModifiedBy>Nisa </cp:lastModifiedBy>
  <cp:revision>3</cp:revision>
  <dcterms:created xsi:type="dcterms:W3CDTF">2022-01-20T10:18:00Z</dcterms:created>
  <dcterms:modified xsi:type="dcterms:W3CDTF">2022-01-20T10:25:00Z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0x0101004308EDB049F6E44095997D6C674AFBAF</vt:lpwstr>
  </property>
</Properties>
</file>